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59" w:rsidRDefault="00FF263E"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4.85pt;width:52.5pt;height:48.75pt;z-index:251657728" fillcolor="#0c9">
            <v:imagedata r:id="rId9" o:title=""/>
          </v:shape>
          <o:OLEObject Type="Embed" ProgID="PBrush" ShapeID="_x0000_s1026" DrawAspect="Content" ObjectID="_1515508697"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E46649" w:rsidRPr="0041407C">
        <w:rPr>
          <w:rFonts w:ascii="Bookman Old Style" w:hAnsi="Bookman Old Style"/>
          <w:sz w:val="24"/>
          <w:szCs w:val="24"/>
        </w:rPr>
        <w:t>201</w:t>
      </w:r>
      <w:r w:rsidR="00E46649">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627D4" w:rsidRPr="0041407C" w:rsidRDefault="009627D4" w:rsidP="0032341D">
      <w:pPr>
        <w:pStyle w:val="Textodebloque"/>
        <w:spacing w:after="0"/>
        <w:ind w:left="0" w:right="0"/>
        <w:jc w:val="center"/>
        <w:rPr>
          <w:rFonts w:ascii="Bookman Old Style" w:hAnsi="Bookman Old Style" w:cs="Arial"/>
          <w:szCs w:val="24"/>
        </w:rPr>
      </w:pPr>
      <w:r w:rsidRPr="0041407C">
        <w:rPr>
          <w:rFonts w:ascii="Bookman Old Style" w:hAnsi="Bookman Old Style" w:cs="Arial"/>
          <w:szCs w:val="24"/>
        </w:rPr>
        <w:t xml:space="preserve">Por la cual se oficializa </w:t>
      </w:r>
      <w:r w:rsidR="0014591A">
        <w:rPr>
          <w:rFonts w:ascii="Bookman Old Style" w:hAnsi="Bookman Old Style" w:cs="Arial"/>
          <w:szCs w:val="24"/>
        </w:rPr>
        <w:t>e</w:t>
      </w:r>
      <w:r w:rsidRPr="0041407C">
        <w:rPr>
          <w:rFonts w:ascii="Bookman Old Style" w:hAnsi="Bookman Old Style" w:cs="Arial"/>
          <w:szCs w:val="24"/>
        </w:rPr>
        <w:t xml:space="preserve">l ingreso anual esperado para </w:t>
      </w:r>
      <w:r w:rsidR="00E46649">
        <w:rPr>
          <w:rFonts w:ascii="Bookman Old Style" w:hAnsi="Bookman Old Style" w:cs="Arial"/>
          <w:szCs w:val="24"/>
        </w:rPr>
        <w:t xml:space="preserve">la Empresa de Energía del Pacífico S.A. E.S.P.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w:t>
      </w:r>
      <w:r w:rsidR="0032341D">
        <w:rPr>
          <w:rFonts w:ascii="Bookman Old Style" w:hAnsi="Bookman Old Style" w:cs="Arial"/>
          <w:szCs w:val="24"/>
          <w:lang w:val="es-ES"/>
        </w:rPr>
        <w:t xml:space="preserve">mantenimiento de </w:t>
      </w:r>
      <w:r w:rsidR="00EE3A45">
        <w:rPr>
          <w:rFonts w:ascii="Bookman Old Style" w:hAnsi="Bookman Old Style" w:cs="Arial"/>
          <w:szCs w:val="24"/>
          <w:lang w:val="es-ES"/>
        </w:rPr>
        <w:t>la subestación Norte 1</w:t>
      </w:r>
      <w:r w:rsidR="002D312D">
        <w:rPr>
          <w:rFonts w:ascii="Bookman Old Style" w:hAnsi="Bookman Old Style" w:cs="Arial"/>
          <w:szCs w:val="24"/>
          <w:lang w:val="es-ES"/>
        </w:rPr>
        <w:t>10</w:t>
      </w:r>
      <w:r w:rsidR="00EE3A45">
        <w:rPr>
          <w:rFonts w:ascii="Bookman Old Style" w:hAnsi="Bookman Old Style" w:cs="Arial"/>
          <w:szCs w:val="24"/>
          <w:lang w:val="es-ES"/>
        </w:rPr>
        <w:t xml:space="preserve"> kV</w:t>
      </w:r>
      <w:r w:rsidR="00E46649">
        <w:rPr>
          <w:rFonts w:ascii="Bookman Old Style" w:hAnsi="Bookman Old Style" w:cs="Arial"/>
          <w:szCs w:val="24"/>
          <w:lang w:val="es-ES"/>
        </w:rPr>
        <w:t xml:space="preserve"> y </w:t>
      </w:r>
      <w:r w:rsidR="00B10982">
        <w:rPr>
          <w:rFonts w:ascii="Bookman Old Style" w:hAnsi="Bookman Old Style" w:cs="Arial"/>
          <w:szCs w:val="24"/>
          <w:lang w:val="es-ES"/>
        </w:rPr>
        <w:t xml:space="preserve">las </w:t>
      </w:r>
      <w:r w:rsidR="00E46649">
        <w:rPr>
          <w:rFonts w:ascii="Bookman Old Style" w:hAnsi="Bookman Old Style" w:cs="Arial"/>
          <w:szCs w:val="24"/>
          <w:lang w:val="es-ES"/>
        </w:rPr>
        <w:t>obras asociadas</w:t>
      </w:r>
      <w:r w:rsidR="006D279A" w:rsidRPr="0041407C">
        <w:rPr>
          <w:rFonts w:ascii="Bookman Old Style" w:hAnsi="Bookman Old Style" w:cs="Arial"/>
          <w:szCs w:val="24"/>
          <w:lang w:val="es-ES"/>
        </w:rPr>
        <w:t xml:space="preserve">, de acuerdo con la convocatoria </w:t>
      </w:r>
      <w:r w:rsidR="00EE3A45">
        <w:rPr>
          <w:rFonts w:ascii="Bookman Old Style" w:hAnsi="Bookman Old Style" w:cs="Arial"/>
          <w:szCs w:val="24"/>
          <w:lang w:val="es-ES"/>
        </w:rPr>
        <w:t>UPME STR 11-2015</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62380B" w:rsidRDefault="0062380B" w:rsidP="009627D4">
      <w:pPr>
        <w:tabs>
          <w:tab w:val="left" w:pos="9356"/>
        </w:tabs>
        <w:ind w:left="0" w:right="51"/>
        <w:jc w:val="both"/>
        <w:rPr>
          <w:rFonts w:ascii="Bookman Old Style" w:hAnsi="Bookman Old Style" w:cs="Arial"/>
        </w:rPr>
      </w:pPr>
    </w:p>
    <w:p w:rsidR="0062380B" w:rsidRPr="0041407C" w:rsidRDefault="0062380B" w:rsidP="009627D4">
      <w:pPr>
        <w:tabs>
          <w:tab w:val="left" w:pos="9356"/>
        </w:tabs>
        <w:ind w:left="0" w:right="51"/>
        <w:jc w:val="both"/>
        <w:rPr>
          <w:rFonts w:ascii="Bookman Old Style" w:hAnsi="Bookman Old Style" w:cs="Arial"/>
        </w:rPr>
      </w:pPr>
    </w:p>
    <w:p w:rsidR="009627D4" w:rsidRPr="0062380B" w:rsidRDefault="0062380B" w:rsidP="0062380B">
      <w:pPr>
        <w:ind w:left="0"/>
        <w:jc w:val="center"/>
        <w:rPr>
          <w:rFonts w:ascii="Bookman Old Style" w:hAnsi="Bookman Old Style" w:cs="Arial"/>
          <w:b/>
        </w:rPr>
      </w:pPr>
      <w:r w:rsidRPr="0062380B">
        <w:rPr>
          <w:rFonts w:ascii="Bookman Old Style" w:hAnsi="Bookman Old Style" w:cs="Arial"/>
          <w:b/>
        </w:rPr>
        <w:t>CONSIDERANDO QUE:</w:t>
      </w:r>
    </w:p>
    <w:p w:rsidR="009627D4" w:rsidRPr="0041407C" w:rsidRDefault="009627D4" w:rsidP="009627D4">
      <w:pPr>
        <w:ind w:left="0"/>
        <w:jc w:val="center"/>
        <w:rPr>
          <w:rFonts w:ascii="Bookman Old Style" w:hAnsi="Bookman Old Style" w:cs="Arial"/>
          <w:b/>
        </w:rPr>
      </w:pPr>
    </w:p>
    <w:p w:rsidR="0062380B" w:rsidRDefault="0062380B"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E21A72">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E21A72">
        <w:rPr>
          <w:rFonts w:ascii="Bookman Old Style" w:hAnsi="Bookman Old Style" w:cs="Arial"/>
        </w:rPr>
        <w:t xml:space="preserve">por </w:t>
      </w:r>
      <w:r w:rsidRPr="0041407C">
        <w:rPr>
          <w:rFonts w:ascii="Bookman Old Style" w:hAnsi="Bookman Old Style" w:cs="Arial"/>
        </w:rPr>
        <w:t xml:space="preserve">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w:t>
      </w:r>
      <w:r w:rsidR="00E21A72">
        <w:rPr>
          <w:rFonts w:ascii="Bookman Old Style" w:hAnsi="Bookman Old Style" w:cs="Arial"/>
        </w:rPr>
        <w:t xml:space="preserve">por </w:t>
      </w:r>
      <w:r w:rsidRPr="0041407C">
        <w:rPr>
          <w:rFonts w:ascii="Bookman Old Style" w:hAnsi="Bookman Old Style" w:cs="Arial"/>
        </w:rPr>
        <w:t xml:space="preserve">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62380B" w:rsidRDefault="0062380B"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E46649">
        <w:rPr>
          <w:rFonts w:ascii="Bookman Old Style" w:hAnsi="Bookman Old Style" w:cs="Arial"/>
        </w:rPr>
        <w:t xml:space="preserve">los </w:t>
      </w:r>
      <w:r w:rsidR="00E46649" w:rsidRPr="0041407C">
        <w:rPr>
          <w:rFonts w:ascii="Bookman Old Style" w:hAnsi="Bookman Old Style" w:cs="Arial"/>
        </w:rPr>
        <w:t>literales c) y d)</w:t>
      </w:r>
      <w:r w:rsidR="00E46649">
        <w:rPr>
          <w:rFonts w:ascii="Bookman Old Style" w:hAnsi="Bookman Old Style" w:cs="Arial"/>
        </w:rPr>
        <w:t xml:space="preserve"> d</w:t>
      </w:r>
      <w:r w:rsidRPr="0041407C">
        <w:rPr>
          <w:rFonts w:ascii="Bookman Old Style" w:hAnsi="Bookman Old Style" w:cs="Arial"/>
        </w:rPr>
        <w:t xml:space="preserve">el </w:t>
      </w:r>
      <w:r w:rsidR="007C1091">
        <w:rPr>
          <w:rFonts w:ascii="Bookman Old Style" w:hAnsi="Bookman Old Style" w:cs="Arial"/>
        </w:rPr>
        <w:t>A</w:t>
      </w:r>
      <w:r w:rsidRPr="0041407C">
        <w:rPr>
          <w:rFonts w:ascii="Bookman Old Style" w:hAnsi="Bookman Old Style" w:cs="Arial"/>
        </w:rPr>
        <w:t xml:space="preserve">rtículo 23 y </w:t>
      </w:r>
      <w:r w:rsidR="00716CD2" w:rsidRPr="0041407C">
        <w:rPr>
          <w:rFonts w:ascii="Bookman Old Style" w:hAnsi="Bookman Old Style" w:cs="Arial"/>
        </w:rPr>
        <w:t xml:space="preserve">en el </w:t>
      </w:r>
      <w:r w:rsidR="007C1091">
        <w:rPr>
          <w:rFonts w:ascii="Bookman Old Style" w:hAnsi="Bookman Old Style" w:cs="Arial"/>
        </w:rPr>
        <w:t>A</w:t>
      </w:r>
      <w:r w:rsidR="00716CD2" w:rsidRPr="0041407C">
        <w:rPr>
          <w:rFonts w:ascii="Bookman Old Style" w:hAnsi="Bookman Old Style" w:cs="Arial"/>
        </w:rPr>
        <w:t xml:space="preserve">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CC6C59" w:rsidRDefault="009627D4" w:rsidP="009627D4">
      <w:pPr>
        <w:ind w:left="0" w:right="51"/>
        <w:jc w:val="both"/>
        <w:rPr>
          <w:rFonts w:ascii="Bookman Old Style" w:hAnsi="Bookman Old Style" w:cs="Arial"/>
          <w:sz w:val="22"/>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Pr="00CC6C59" w:rsidRDefault="00B55C41" w:rsidP="009627D4">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CC6C59" w:rsidRDefault="00395315" w:rsidP="00E64ADF">
      <w:pPr>
        <w:ind w:left="0" w:right="51"/>
        <w:jc w:val="both"/>
        <w:rPr>
          <w:rFonts w:ascii="Bookman Old Style" w:hAnsi="Bookman Old Style" w:cs="Arial"/>
          <w:sz w:val="22"/>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CC6C59" w:rsidRDefault="00395315" w:rsidP="00395315">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CC6C59" w:rsidRDefault="00395315" w:rsidP="00395315">
      <w:pPr>
        <w:ind w:left="0" w:right="51"/>
        <w:jc w:val="both"/>
        <w:rPr>
          <w:rFonts w:ascii="Bookman Old Style" w:hAnsi="Bookman Old Style" w:cs="Arial"/>
          <w:sz w:val="22"/>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r w:rsidR="004B2A23">
        <w:rPr>
          <w:rFonts w:ascii="Bookman Old Style" w:hAnsi="Bookman Old Style" w:cs="Arial"/>
        </w:rPr>
        <w:t xml:space="preserve"> </w:t>
      </w:r>
      <w:r w:rsidRPr="0041407C">
        <w:rPr>
          <w:rFonts w:ascii="Bookman Old Style" w:hAnsi="Bookman Old Style" w:cs="Arial"/>
        </w:rPr>
        <w:t>E</w:t>
      </w:r>
      <w:r w:rsidR="004B2A23">
        <w:rPr>
          <w:rFonts w:ascii="Bookman Old Style" w:hAnsi="Bookman Old Style" w:cs="Arial"/>
        </w:rPr>
        <w:t>n e</w:t>
      </w:r>
      <w:r w:rsidRPr="0041407C">
        <w:rPr>
          <w:rFonts w:ascii="Bookman Old Style" w:hAnsi="Bookman Old Style" w:cs="Arial"/>
        </w:rPr>
        <w:t>l</w:t>
      </w:r>
      <w:r w:rsidR="00F056BA">
        <w:rPr>
          <w:rFonts w:ascii="Bookman Old Style" w:hAnsi="Bookman Old Style" w:cs="Arial"/>
        </w:rPr>
        <w:t xml:space="preserve"> </w:t>
      </w:r>
      <w:r w:rsidRPr="0041407C">
        <w:rPr>
          <w:rFonts w:ascii="Bookman Old Style" w:hAnsi="Bookman Old Style" w:cs="Arial"/>
        </w:rPr>
        <w:t xml:space="preserve">artículo </w:t>
      </w:r>
      <w:r w:rsidR="00F056BA">
        <w:rPr>
          <w:rFonts w:ascii="Bookman Old Style" w:hAnsi="Bookman Old Style" w:cs="Arial"/>
        </w:rPr>
        <w:t>17</w:t>
      </w:r>
      <w:r w:rsidR="00180908">
        <w:rPr>
          <w:rFonts w:ascii="Bookman Old Style" w:hAnsi="Bookman Old Style" w:cs="Arial"/>
        </w:rPr>
        <w:t>, modificado por la Resolución CREG 113 de 2015,</w:t>
      </w:r>
      <w:r w:rsidR="004B2A23">
        <w:rPr>
          <w:rFonts w:ascii="Bookman Old Style" w:hAnsi="Bookman Old Style" w:cs="Arial"/>
        </w:rPr>
        <w:t xml:space="preserve"> se</w:t>
      </w:r>
      <w:r w:rsidRPr="0041407C">
        <w:rPr>
          <w:rFonts w:ascii="Bookman Old Style" w:hAnsi="Bookman Old Style" w:cs="Arial"/>
        </w:rPr>
        <w:t xml:space="preserve"> </w:t>
      </w:r>
      <w:r w:rsidR="00331E79">
        <w:rPr>
          <w:rFonts w:ascii="Bookman Old Style" w:hAnsi="Bookman Old Style" w:cs="Arial"/>
        </w:rPr>
        <w:t>señalaron</w:t>
      </w:r>
      <w:r w:rsidR="00B10982">
        <w:rPr>
          <w:rFonts w:ascii="Bookman Old Style" w:hAnsi="Bookman Old Style" w:cs="Arial"/>
        </w:rPr>
        <w:t xml:space="preserve"> los criterios para</w:t>
      </w:r>
      <w:r w:rsidRPr="0041407C">
        <w:rPr>
          <w:rFonts w:ascii="Bookman Old Style" w:hAnsi="Bookman Old Style" w:cs="Arial"/>
        </w:rPr>
        <w:t xml:space="preserv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w:t>
      </w:r>
      <w:r w:rsidRPr="0041407C">
        <w:rPr>
          <w:rFonts w:ascii="Bookman Old Style" w:hAnsi="Bookman Old Style" w:cs="Arial"/>
          <w:spacing w:val="-2"/>
          <w:lang w:val="es-CO"/>
        </w:rPr>
        <w:t>.</w:t>
      </w:r>
    </w:p>
    <w:p w:rsidR="009627D4" w:rsidRPr="00CC6C59" w:rsidRDefault="009627D4" w:rsidP="009627D4">
      <w:pPr>
        <w:ind w:left="0" w:right="51"/>
        <w:jc w:val="both"/>
        <w:rPr>
          <w:rFonts w:ascii="Bookman Old Style" w:hAnsi="Bookman Old Style" w:cs="Arial"/>
          <w:spacing w:val="-2"/>
          <w:sz w:val="22"/>
          <w:lang w:val="es-CO"/>
        </w:rPr>
      </w:pPr>
    </w:p>
    <w:p w:rsidR="00EE3A45" w:rsidRPr="00872C86" w:rsidRDefault="00EE3A45"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w:t>
      </w:r>
      <w:r>
        <w:rPr>
          <w:rFonts w:ascii="Bookman Old Style" w:hAnsi="Bookman Old Style" w:cs="Arial"/>
        </w:rPr>
        <w:t xml:space="preserve">citado </w:t>
      </w:r>
      <w:r w:rsidRPr="0041407C">
        <w:rPr>
          <w:rFonts w:ascii="Bookman Old Style" w:hAnsi="Bookman Old Style" w:cs="Arial"/>
        </w:rPr>
        <w:t xml:space="preserve">artículo </w:t>
      </w:r>
      <w:r>
        <w:rPr>
          <w:rFonts w:ascii="Bookman Old Style" w:hAnsi="Bookman Old Style" w:cs="Arial"/>
        </w:rPr>
        <w:t>17</w:t>
      </w:r>
      <w:r w:rsidRPr="0041407C">
        <w:rPr>
          <w:rFonts w:ascii="Bookman Old Style" w:hAnsi="Bookman Old Style" w:cs="Arial"/>
        </w:rPr>
        <w:t xml:space="preserve"> establece que </w:t>
      </w:r>
      <w:r w:rsidRPr="00146090">
        <w:rPr>
          <w:rFonts w:ascii="Bookman Old Style" w:hAnsi="Bookman Old Style" w:cs="Arial"/>
          <w:i/>
        </w:rPr>
        <w:t>“</w:t>
      </w:r>
      <w:r w:rsidRPr="00C16822">
        <w:rPr>
          <w:rFonts w:ascii="Bookman Old Style" w:hAnsi="Bookman Old Style" w:cs="Arial"/>
          <w:i/>
          <w:spacing w:val="-2"/>
          <w:lang w:val="es-CO"/>
        </w:rPr>
        <w:t xml:space="preserve">cuando haya una única oferta válida el Seleccionador, a través de los mismos medios de comunicación utilizados para el inicio y desarrollo del Proceso de Selección, hará público el Valor de la Oferta y definirá un plazo dentro del cual otros interesados podrán presentar contraofertas con valores menores al publicado. La contraoferta de menor valor que cumpla con los requisitos exigidos será informada al Proponente quien deberá manifestar al Seleccionador si acepta ejecutar el proyecto por el valor presentado en la contraoferta y en este caso se le adjudicará el proyecto; si el Proponente no acepta, el proyecto será adjudicado al interesado que presentó la contraoferta. Si no se presentan contraofertas válidas, el proyecto será adjudicado al Proponente de la única oferta válida. </w:t>
      </w:r>
      <w:r>
        <w:rPr>
          <w:rFonts w:ascii="Bookman Old Style" w:hAnsi="Bookman Old Style" w:cs="Arial"/>
          <w:i/>
          <w:spacing w:val="-2"/>
          <w:lang w:val="es-CO"/>
        </w:rPr>
        <w:t>(…)</w:t>
      </w:r>
      <w:r w:rsidRPr="00146090">
        <w:rPr>
          <w:rFonts w:ascii="Bookman Old Style" w:hAnsi="Bookman Old Style" w:cs="Arial"/>
          <w:i/>
          <w:spacing w:val="-2"/>
          <w:lang w:val="es-CO"/>
        </w:rPr>
        <w:t>”.</w:t>
      </w:r>
    </w:p>
    <w:p w:rsidR="00EE3A45" w:rsidRDefault="00EE3A4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 xml:space="preserve">“las gestiones administrativas necesarias para la selección mediante convocatoria pública de inversionistas que acometan en los términos del artículo 85 de la Ley 143 de </w:t>
      </w:r>
      <w:r w:rsidRPr="0041407C">
        <w:rPr>
          <w:rFonts w:ascii="Bookman Old Style" w:hAnsi="Bookman Old Style" w:cs="Arial"/>
          <w:i/>
          <w:iCs/>
        </w:rPr>
        <w:lastRenderedPageBreak/>
        <w:t>1994, los proyectos definidos y aprobados en el Plan de Expansión de Transmisión del Sistema Interconectado Nacional anualmente”</w:t>
      </w:r>
      <w:r w:rsidRPr="0041407C">
        <w:rPr>
          <w:rFonts w:ascii="Bookman Old Style" w:hAnsi="Bookman Old Style" w:cs="Arial"/>
        </w:rPr>
        <w:t>.</w:t>
      </w:r>
    </w:p>
    <w:p w:rsidR="00FC418B" w:rsidRPr="00CC6C59" w:rsidRDefault="00FC418B" w:rsidP="009627D4">
      <w:pPr>
        <w:ind w:left="0" w:right="51"/>
        <w:jc w:val="both"/>
        <w:rPr>
          <w:rFonts w:ascii="Bookman Old Style" w:hAnsi="Bookman Old Style" w:cs="Arial"/>
          <w:sz w:val="22"/>
        </w:rPr>
      </w:pPr>
    </w:p>
    <w:p w:rsidR="00CF3FBF" w:rsidRDefault="00CF3FBF" w:rsidP="00CF3FBF">
      <w:pPr>
        <w:ind w:left="0" w:right="51"/>
        <w:jc w:val="both"/>
        <w:rPr>
          <w:rFonts w:ascii="Bookman Old Style" w:hAnsi="Bookman Old Style" w:cs="Arial"/>
        </w:rPr>
      </w:pPr>
      <w:r>
        <w:rPr>
          <w:rFonts w:ascii="Bookman Old Style" w:hAnsi="Bookman Old Style" w:cs="Arial"/>
        </w:rPr>
        <w:t xml:space="preserve">En el Plan de Expansión de Referencia Generación - Transmisión 2014-2028 la UPME identificó la necesidad de ejecutar la subestación Norte 110 kV, en el departamento del Atlántico. </w:t>
      </w:r>
    </w:p>
    <w:p w:rsidR="00CF3FBF" w:rsidRPr="0041407C" w:rsidRDefault="00CF3FBF" w:rsidP="00CF3FBF">
      <w:pPr>
        <w:ind w:left="0" w:right="51"/>
        <w:jc w:val="both"/>
        <w:rPr>
          <w:rFonts w:ascii="Bookman Old Style" w:hAnsi="Bookman Old Style" w:cs="Arial"/>
        </w:rPr>
      </w:pPr>
    </w:p>
    <w:p w:rsidR="0014591A" w:rsidRDefault="0014591A" w:rsidP="0014591A">
      <w:pPr>
        <w:ind w:left="0" w:right="51"/>
        <w:jc w:val="both"/>
        <w:rPr>
          <w:rFonts w:ascii="Bookman Old Style" w:hAnsi="Bookman Old Style" w:cs="Arial"/>
        </w:rPr>
      </w:pPr>
      <w:r>
        <w:rPr>
          <w:rFonts w:ascii="Bookman Old Style" w:hAnsi="Bookman Old Style" w:cs="Arial"/>
        </w:rPr>
        <w:t xml:space="preserve">Con base en lo establecido en la Resolución 9 0604 de 2014 del MME y en la Resolución CREG 093 de 2014, la UPME expidió la Resolución </w:t>
      </w:r>
      <w:r w:rsidR="00B10982">
        <w:rPr>
          <w:rFonts w:ascii="Bookman Old Style" w:hAnsi="Bookman Old Style" w:cs="Arial"/>
        </w:rPr>
        <w:t xml:space="preserve">510 </w:t>
      </w:r>
      <w:r>
        <w:rPr>
          <w:rFonts w:ascii="Bookman Old Style" w:hAnsi="Bookman Old Style" w:cs="Arial"/>
        </w:rPr>
        <w:t>de 2015 por medio de la cual se identificó como proyecto urgente, la obra del STR asociada</w:t>
      </w:r>
      <w:r w:rsidR="00B10982">
        <w:rPr>
          <w:rFonts w:ascii="Bookman Old Style" w:hAnsi="Bookman Old Style" w:cs="Arial"/>
        </w:rPr>
        <w:t xml:space="preserve"> con</w:t>
      </w:r>
      <w:r>
        <w:rPr>
          <w:rFonts w:ascii="Bookman Old Style" w:hAnsi="Bookman Old Style" w:cs="Arial"/>
        </w:rPr>
        <w:t xml:space="preserve"> la </w:t>
      </w:r>
      <w:r w:rsidR="00EE3A45">
        <w:rPr>
          <w:rFonts w:ascii="Bookman Old Style" w:hAnsi="Bookman Old Style" w:cs="Arial"/>
        </w:rPr>
        <w:t>subestación Norte</w:t>
      </w:r>
      <w:r>
        <w:rPr>
          <w:rFonts w:ascii="Bookman Old Style" w:hAnsi="Bookman Old Style" w:cs="Arial"/>
        </w:rPr>
        <w:t>.</w:t>
      </w:r>
    </w:p>
    <w:p w:rsidR="0014591A" w:rsidRDefault="0014591A" w:rsidP="0014591A">
      <w:pPr>
        <w:ind w:left="0" w:right="51"/>
        <w:jc w:val="both"/>
        <w:rPr>
          <w:rFonts w:ascii="Bookman Old Style" w:hAnsi="Bookman Old Style" w:cs="Arial"/>
        </w:rPr>
      </w:pPr>
    </w:p>
    <w:p w:rsidR="009627D4" w:rsidRPr="0041407C" w:rsidRDefault="00A14C63" w:rsidP="00EA6857">
      <w:pPr>
        <w:ind w:left="0" w:right="51"/>
        <w:jc w:val="both"/>
        <w:rPr>
          <w:rFonts w:ascii="Bookman Old Style" w:hAnsi="Bookman Old Style" w:cs="Arial"/>
          <w:lang w:val="es-ES_tradnl"/>
        </w:rPr>
      </w:pPr>
      <w:r>
        <w:rPr>
          <w:rFonts w:ascii="Bookman Old Style" w:hAnsi="Bookman Old Style" w:cs="Arial"/>
        </w:rPr>
        <w:t>L</w:t>
      </w:r>
      <w:r w:rsidR="00EA6857">
        <w:rPr>
          <w:rFonts w:ascii="Bookman Old Style" w:hAnsi="Bookman Old Style" w:cs="Arial"/>
        </w:rPr>
        <w:t xml:space="preserve">a </w:t>
      </w:r>
      <w:r w:rsidR="009627D4" w:rsidRPr="0041407C">
        <w:rPr>
          <w:rFonts w:ascii="Bookman Old Style" w:hAnsi="Bookman Old Style" w:cs="Arial"/>
        </w:rPr>
        <w:t xml:space="preserve">UPME abrió la Convocatoria Pública </w:t>
      </w:r>
      <w:r w:rsidR="00EE3A45">
        <w:rPr>
          <w:rFonts w:ascii="Bookman Old Style" w:hAnsi="Bookman Old Style" w:cs="Arial"/>
        </w:rPr>
        <w:t>UPME STR 11-2015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w:t>
      </w:r>
      <w:r w:rsidR="0032341D">
        <w:rPr>
          <w:rFonts w:ascii="Bookman Old Style" w:hAnsi="Bookman Old Style" w:cs="Arial"/>
          <w:lang w:val="es-ES_tradnl"/>
        </w:rPr>
        <w:t xml:space="preserve">mantenimiento de </w:t>
      </w:r>
      <w:r w:rsidR="00EE3A45">
        <w:rPr>
          <w:rFonts w:ascii="Bookman Old Style" w:hAnsi="Bookman Old Style" w:cs="Arial"/>
          <w:lang w:val="es-ES_tradnl"/>
        </w:rPr>
        <w:t>la subestación Norte 1</w:t>
      </w:r>
      <w:r w:rsidR="002D312D">
        <w:rPr>
          <w:rFonts w:ascii="Bookman Old Style" w:hAnsi="Bookman Old Style" w:cs="Arial"/>
          <w:lang w:val="es-ES_tradnl"/>
        </w:rPr>
        <w:t>1</w:t>
      </w:r>
      <w:r w:rsidR="00EE3A45">
        <w:rPr>
          <w:rFonts w:ascii="Bookman Old Style" w:hAnsi="Bookman Old Style" w:cs="Arial"/>
          <w:lang w:val="es-ES_tradnl"/>
        </w:rPr>
        <w:t xml:space="preserve">0 </w:t>
      </w:r>
      <w:proofErr w:type="spellStart"/>
      <w:r w:rsidR="00EE3A45">
        <w:rPr>
          <w:rFonts w:ascii="Bookman Old Style" w:hAnsi="Bookman Old Style" w:cs="Arial"/>
          <w:lang w:val="es-ES_tradnl"/>
        </w:rPr>
        <w:t>kV</w:t>
      </w:r>
      <w:proofErr w:type="spellEnd"/>
      <w:r w:rsidR="00E46649">
        <w:rPr>
          <w:rFonts w:ascii="Bookman Old Style" w:hAnsi="Bookman Old Style" w:cs="Arial"/>
          <w:lang w:val="es-ES_tradnl"/>
        </w:rPr>
        <w:t xml:space="preserve"> y </w:t>
      </w:r>
      <w:r w:rsidR="00B10982">
        <w:rPr>
          <w:rFonts w:ascii="Bookman Old Style" w:hAnsi="Bookman Old Style" w:cs="Arial"/>
          <w:lang w:val="es-ES_tradnl"/>
        </w:rPr>
        <w:t xml:space="preserve">las </w:t>
      </w:r>
      <w:r w:rsidR="00E46649">
        <w:rPr>
          <w:rFonts w:ascii="Bookman Old Style" w:hAnsi="Bookman Old Style" w:cs="Arial"/>
          <w:lang w:val="es-ES_tradnl"/>
        </w:rPr>
        <w:t>obras asociadas</w:t>
      </w:r>
      <w:r w:rsidR="009627D4" w:rsidRPr="0041407C">
        <w:rPr>
          <w:rFonts w:ascii="Bookman Old Style" w:hAnsi="Bookman Old Style" w:cs="Arial"/>
        </w:rPr>
        <w:t>.</w:t>
      </w:r>
    </w:p>
    <w:p w:rsidR="009627D4" w:rsidRPr="00CC6C59"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DD1C12">
        <w:rPr>
          <w:rFonts w:ascii="Bookman Old Style" w:hAnsi="Bookman Old Style" w:cs="Arial"/>
        </w:rPr>
        <w:t xml:space="preserve">En los Documentos de Selección </w:t>
      </w:r>
      <w:r w:rsidR="004766AB" w:rsidRPr="00DD1C12">
        <w:rPr>
          <w:rFonts w:ascii="Bookman Old Style" w:hAnsi="Bookman Old Style" w:cs="Arial"/>
        </w:rPr>
        <w:t xml:space="preserve">se </w:t>
      </w:r>
      <w:r w:rsidRPr="00DD1C12">
        <w:rPr>
          <w:rFonts w:ascii="Bookman Old Style" w:hAnsi="Bookman Old Style" w:cs="Arial"/>
        </w:rPr>
        <w:t>estableci</w:t>
      </w:r>
      <w:r w:rsidR="004766AB" w:rsidRPr="00DD1C12">
        <w:rPr>
          <w:rFonts w:ascii="Bookman Old Style" w:hAnsi="Bookman Old Style" w:cs="Arial"/>
        </w:rPr>
        <w:t>ó</w:t>
      </w:r>
      <w:r w:rsidRPr="00DD1C12">
        <w:rPr>
          <w:rFonts w:ascii="Bookman Old Style" w:hAnsi="Bookman Old Style" w:cs="Arial"/>
        </w:rPr>
        <w:t xml:space="preserve"> el </w:t>
      </w:r>
      <w:r w:rsidR="00532517" w:rsidRPr="00DD1C12">
        <w:rPr>
          <w:rFonts w:ascii="Bookman Old Style" w:hAnsi="Bookman Old Style" w:cs="Arial"/>
        </w:rPr>
        <w:t xml:space="preserve">30 </w:t>
      </w:r>
      <w:r w:rsidRPr="00DD1C12">
        <w:rPr>
          <w:rFonts w:ascii="Bookman Old Style" w:hAnsi="Bookman Old Style" w:cs="Arial"/>
        </w:rPr>
        <w:t xml:space="preserve">de </w:t>
      </w:r>
      <w:r w:rsidR="00EE3A45">
        <w:rPr>
          <w:rFonts w:ascii="Bookman Old Style" w:hAnsi="Bookman Old Style" w:cs="Arial"/>
        </w:rPr>
        <w:t xml:space="preserve">noviembre </w:t>
      </w:r>
      <w:r w:rsidRPr="00DD1C12">
        <w:rPr>
          <w:rFonts w:ascii="Bookman Old Style" w:hAnsi="Bookman Old Style" w:cs="Arial"/>
        </w:rPr>
        <w:t xml:space="preserve">de </w:t>
      </w:r>
      <w:r w:rsidR="00B10982" w:rsidRPr="00DD1C12">
        <w:rPr>
          <w:rFonts w:ascii="Bookman Old Style" w:hAnsi="Bookman Old Style" w:cs="Arial"/>
        </w:rPr>
        <w:t>201</w:t>
      </w:r>
      <w:r w:rsidR="00B10982">
        <w:rPr>
          <w:rFonts w:ascii="Bookman Old Style" w:hAnsi="Bookman Old Style" w:cs="Arial"/>
        </w:rPr>
        <w:t>8</w:t>
      </w:r>
      <w:r w:rsidR="00B1098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CC6C59" w:rsidRDefault="0051403F" w:rsidP="009627D4">
      <w:pPr>
        <w:tabs>
          <w:tab w:val="left" w:pos="-720"/>
        </w:tabs>
        <w:suppressAutoHyphens/>
        <w:ind w:left="0"/>
        <w:jc w:val="both"/>
        <w:rPr>
          <w:rFonts w:ascii="Bookman Old Style" w:hAnsi="Bookman Old Style" w:cs="Arial"/>
        </w:rPr>
      </w:pPr>
    </w:p>
    <w:p w:rsidR="006C46F3" w:rsidRDefault="006C46F3" w:rsidP="006C46F3">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w:t>
      </w:r>
      <w:r>
        <w:rPr>
          <w:rFonts w:ascii="Bookman Old Style" w:hAnsi="Bookman Old Style" w:cs="Arial"/>
          <w:szCs w:val="22"/>
        </w:rPr>
        <w:t>a</w:t>
      </w:r>
      <w:r w:rsidRPr="0041407C">
        <w:rPr>
          <w:rFonts w:ascii="Bookman Old Style" w:hAnsi="Bookman Old Style" w:cs="Arial"/>
          <w:szCs w:val="22"/>
        </w:rPr>
        <w:t xml:space="preserve">cta de </w:t>
      </w:r>
      <w:r>
        <w:rPr>
          <w:rFonts w:ascii="Bookman Old Style" w:hAnsi="Bookman Old Style" w:cs="Arial"/>
          <w:szCs w:val="22"/>
        </w:rPr>
        <w:t xml:space="preserve">continuación de audiencia de presentación de propuestas </w:t>
      </w:r>
      <w:r w:rsidRPr="0041407C">
        <w:rPr>
          <w:rFonts w:ascii="Bookman Old Style" w:hAnsi="Bookman Old Style" w:cs="Arial"/>
          <w:szCs w:val="22"/>
        </w:rPr>
        <w:t xml:space="preserve">de la Convocatoria Pública </w:t>
      </w:r>
      <w:r>
        <w:rPr>
          <w:rFonts w:ascii="Bookman Old Style" w:hAnsi="Bookman Old Style" w:cs="Arial"/>
          <w:szCs w:val="22"/>
        </w:rPr>
        <w:t>UPME STR 11-2015</w:t>
      </w:r>
      <w:r w:rsidRPr="0041407C">
        <w:rPr>
          <w:rFonts w:ascii="Bookman Old Style" w:hAnsi="Bookman Old Style" w:cs="Arial"/>
          <w:szCs w:val="22"/>
        </w:rPr>
        <w:t xml:space="preserve">, del </w:t>
      </w:r>
      <w:r>
        <w:rPr>
          <w:rFonts w:ascii="Bookman Old Style" w:hAnsi="Bookman Old Style" w:cs="Arial"/>
          <w:szCs w:val="22"/>
        </w:rPr>
        <w:t>3 de diciembre de 2015</w:t>
      </w:r>
      <w:r w:rsidRPr="0041407C">
        <w:rPr>
          <w:rFonts w:ascii="Bookman Old Style" w:hAnsi="Bookman Old Style" w:cs="Arial"/>
          <w:szCs w:val="22"/>
        </w:rPr>
        <w:t>, a la convocatoria se present</w:t>
      </w:r>
      <w:r>
        <w:rPr>
          <w:rFonts w:ascii="Bookman Old Style" w:hAnsi="Bookman Old Style" w:cs="Arial"/>
          <w:szCs w:val="22"/>
        </w:rPr>
        <w:t>ó</w:t>
      </w:r>
      <w:r w:rsidRPr="0041407C">
        <w:rPr>
          <w:rFonts w:ascii="Bookman Old Style" w:hAnsi="Bookman Old Style" w:cs="Arial"/>
          <w:szCs w:val="22"/>
        </w:rPr>
        <w:t xml:space="preserve"> </w:t>
      </w:r>
      <w:r>
        <w:rPr>
          <w:rFonts w:ascii="Bookman Old Style" w:hAnsi="Bookman Old Style" w:cs="Arial"/>
          <w:szCs w:val="22"/>
        </w:rPr>
        <w:t>una única</w:t>
      </w:r>
      <w:r w:rsidRPr="0041407C">
        <w:rPr>
          <w:rFonts w:ascii="Bookman Old Style" w:hAnsi="Bookman Old Style" w:cs="Arial"/>
          <w:szCs w:val="22"/>
        </w:rPr>
        <w:t xml:space="preserve"> propuesta válida</w:t>
      </w:r>
      <w:r>
        <w:rPr>
          <w:rFonts w:ascii="Bookman Old Style" w:hAnsi="Bookman Old Style" w:cs="Arial"/>
          <w:szCs w:val="22"/>
        </w:rPr>
        <w:t>. En consecuencia,</w:t>
      </w:r>
      <w:r w:rsidRPr="0041407C">
        <w:rPr>
          <w:rFonts w:ascii="Bookman Old Style" w:hAnsi="Bookman Old Style" w:cs="Arial"/>
          <w:szCs w:val="22"/>
        </w:rPr>
        <w:t xml:space="preserve"> </w:t>
      </w:r>
      <w:r>
        <w:rPr>
          <w:rFonts w:ascii="Bookman Old Style" w:hAnsi="Bookman Old Style" w:cs="Arial"/>
          <w:szCs w:val="22"/>
        </w:rPr>
        <w:t>en cumplimiento de lo establecido en el artículo 17 de la Resolución CREG 024 de 2013, se hizo público el v</w:t>
      </w:r>
      <w:r w:rsidRPr="00BF3627">
        <w:rPr>
          <w:rFonts w:ascii="Bookman Old Style" w:hAnsi="Bookman Old Style" w:cs="Arial"/>
          <w:szCs w:val="22"/>
        </w:rPr>
        <w:t xml:space="preserve">alor de la </w:t>
      </w:r>
      <w:r>
        <w:rPr>
          <w:rFonts w:ascii="Bookman Old Style" w:hAnsi="Bookman Old Style" w:cs="Arial"/>
          <w:szCs w:val="22"/>
        </w:rPr>
        <w:t>o</w:t>
      </w:r>
      <w:r w:rsidRPr="00BF3627">
        <w:rPr>
          <w:rFonts w:ascii="Bookman Old Style" w:hAnsi="Bookman Old Style" w:cs="Arial"/>
          <w:szCs w:val="22"/>
        </w:rPr>
        <w:t xml:space="preserve">ferta y </w:t>
      </w:r>
      <w:r>
        <w:rPr>
          <w:rFonts w:ascii="Bookman Old Style" w:hAnsi="Bookman Old Style" w:cs="Arial"/>
          <w:szCs w:val="22"/>
        </w:rPr>
        <w:t xml:space="preserve">se </w:t>
      </w:r>
      <w:r w:rsidRPr="00BF3627">
        <w:rPr>
          <w:rFonts w:ascii="Bookman Old Style" w:hAnsi="Bookman Old Style" w:cs="Arial"/>
          <w:szCs w:val="22"/>
        </w:rPr>
        <w:t>defini</w:t>
      </w:r>
      <w:r>
        <w:rPr>
          <w:rFonts w:ascii="Bookman Old Style" w:hAnsi="Bookman Old Style" w:cs="Arial"/>
          <w:szCs w:val="22"/>
        </w:rPr>
        <w:t>ó</w:t>
      </w:r>
      <w:r w:rsidRPr="00BF3627">
        <w:rPr>
          <w:rFonts w:ascii="Bookman Old Style" w:hAnsi="Bookman Old Style" w:cs="Arial"/>
          <w:szCs w:val="22"/>
        </w:rPr>
        <w:t xml:space="preserve"> un plazo </w:t>
      </w:r>
      <w:r>
        <w:rPr>
          <w:rFonts w:ascii="Bookman Old Style" w:hAnsi="Bookman Old Style" w:cs="Arial"/>
          <w:szCs w:val="22"/>
        </w:rPr>
        <w:t xml:space="preserve">para que los interesados presentaran </w:t>
      </w:r>
      <w:r w:rsidRPr="00BF3627">
        <w:rPr>
          <w:rFonts w:ascii="Bookman Old Style" w:hAnsi="Bookman Old Style" w:cs="Arial"/>
          <w:szCs w:val="22"/>
        </w:rPr>
        <w:t>contraofertas con valores menores al publicado</w:t>
      </w:r>
      <w:r>
        <w:rPr>
          <w:rFonts w:ascii="Bookman Old Style" w:hAnsi="Bookman Old Style" w:cs="Arial"/>
          <w:szCs w:val="22"/>
        </w:rPr>
        <w:t>.</w:t>
      </w:r>
    </w:p>
    <w:p w:rsidR="006C46F3" w:rsidRDefault="006C46F3" w:rsidP="006C46F3">
      <w:pPr>
        <w:tabs>
          <w:tab w:val="left" w:pos="-720"/>
        </w:tabs>
        <w:suppressAutoHyphens/>
        <w:ind w:left="0"/>
        <w:jc w:val="both"/>
        <w:rPr>
          <w:rFonts w:ascii="Bookman Old Style" w:hAnsi="Bookman Old Style" w:cs="Arial"/>
          <w:szCs w:val="22"/>
        </w:rPr>
      </w:pPr>
    </w:p>
    <w:p w:rsidR="006C46F3" w:rsidRPr="0041407C" w:rsidRDefault="006C46F3" w:rsidP="006C46F3">
      <w:pPr>
        <w:tabs>
          <w:tab w:val="left" w:pos="-720"/>
        </w:tabs>
        <w:suppressAutoHyphens/>
        <w:ind w:left="0"/>
        <w:jc w:val="both"/>
        <w:rPr>
          <w:rFonts w:ascii="Bookman Old Style" w:hAnsi="Bookman Old Style" w:cs="Arial"/>
        </w:rPr>
      </w:pPr>
      <w:r w:rsidRPr="00DD1C12">
        <w:rPr>
          <w:rFonts w:ascii="Bookman Old Style" w:hAnsi="Bookman Old Style" w:cs="Arial"/>
        </w:rPr>
        <w:t>Mediante la comunicación radicada en la CREG con el número E</w:t>
      </w:r>
      <w:r w:rsidRPr="00DD1C12">
        <w:rPr>
          <w:rFonts w:ascii="Bookman Old Style" w:hAnsi="Bookman Old Style" w:cs="Arial"/>
        </w:rPr>
        <w:noBreakHyphen/>
        <w:t>2015</w:t>
      </w:r>
      <w:r w:rsidRPr="00DD1C12">
        <w:rPr>
          <w:rFonts w:ascii="Bookman Old Style" w:hAnsi="Bookman Old Style" w:cs="Arial"/>
        </w:rPr>
        <w:noBreakHyphen/>
        <w:t>0</w:t>
      </w:r>
      <w:r>
        <w:rPr>
          <w:rFonts w:ascii="Bookman Old Style" w:hAnsi="Bookman Old Style" w:cs="Arial"/>
        </w:rPr>
        <w:t>13478</w:t>
      </w:r>
      <w:r w:rsidRPr="0041407C">
        <w:rPr>
          <w:rFonts w:ascii="Bookman Old Style" w:hAnsi="Bookman Old Style" w:cs="Arial"/>
        </w:rPr>
        <w:t xml:space="preserve"> del </w:t>
      </w:r>
      <w:r>
        <w:rPr>
          <w:rFonts w:ascii="Bookman Old Style" w:hAnsi="Bookman Old Style" w:cs="Arial"/>
        </w:rPr>
        <w:t>16 de diciembre de 2015</w:t>
      </w:r>
      <w:r w:rsidRPr="0041407C">
        <w:rPr>
          <w:rFonts w:ascii="Bookman Old Style" w:hAnsi="Bookman Old Style" w:cs="Arial"/>
        </w:rPr>
        <w:t xml:space="preserve">, la UPME informa </w:t>
      </w:r>
      <w:r>
        <w:rPr>
          <w:rFonts w:ascii="Bookman Old Style" w:hAnsi="Bookman Old Style" w:cs="Arial"/>
        </w:rPr>
        <w:t xml:space="preserve">que, una vez cumplido el plazo sin que se hubiera presentado una contraoferta, la Empresa de Energía del Pacífico S.A. E.S.P. </w:t>
      </w:r>
      <w:r w:rsidRPr="0041407C">
        <w:rPr>
          <w:rFonts w:ascii="Bookman Old Style" w:hAnsi="Bookman Old Style" w:cs="Arial"/>
        </w:rPr>
        <w:t xml:space="preserve">fue el proponente seleccionado por la UPME para la ejecución del proyecto objeto de la convocatoria </w:t>
      </w:r>
      <w:r>
        <w:rPr>
          <w:rFonts w:ascii="Bookman Old Style" w:hAnsi="Bookman Old Style" w:cs="Arial"/>
        </w:rPr>
        <w:t>UPME STR 11-2015</w:t>
      </w:r>
      <w:r w:rsidRPr="0041407C">
        <w:rPr>
          <w:rFonts w:ascii="Bookman Old Style" w:hAnsi="Bookman Old Style" w:cs="Arial"/>
        </w:rPr>
        <w:t>.</w:t>
      </w:r>
    </w:p>
    <w:p w:rsidR="006C46F3" w:rsidRDefault="006C46F3" w:rsidP="006C46F3">
      <w:pPr>
        <w:tabs>
          <w:tab w:val="left" w:pos="-720"/>
        </w:tabs>
        <w:suppressAutoHyphens/>
        <w:ind w:left="0"/>
        <w:jc w:val="both"/>
        <w:rPr>
          <w:rFonts w:ascii="Bookman Old Style" w:hAnsi="Bookman Old Style" w:cs="Arial"/>
          <w:szCs w:val="22"/>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 xml:space="preserve">CREG </w:t>
      </w:r>
      <w:r w:rsidR="00AC03D4" w:rsidRPr="0041407C">
        <w:rPr>
          <w:rFonts w:ascii="Bookman Old Style" w:hAnsi="Bookman Old Style" w:cs="Arial"/>
        </w:rPr>
        <w:t>E</w:t>
      </w:r>
      <w:r w:rsidR="00AC03D4" w:rsidRPr="0041407C">
        <w:rPr>
          <w:rFonts w:ascii="Bookman Old Style" w:hAnsi="Bookman Old Style" w:cs="Arial"/>
        </w:rPr>
        <w:noBreakHyphen/>
        <w:t>201</w:t>
      </w:r>
      <w:r w:rsidR="00AC03D4">
        <w:rPr>
          <w:rFonts w:ascii="Bookman Old Style" w:hAnsi="Bookman Old Style" w:cs="Arial"/>
        </w:rPr>
        <w:t>6</w:t>
      </w:r>
      <w:r w:rsidR="00AC03D4" w:rsidRPr="0041407C">
        <w:rPr>
          <w:rFonts w:ascii="Bookman Old Style" w:hAnsi="Bookman Old Style" w:cs="Arial"/>
        </w:rPr>
        <w:noBreakHyphen/>
        <w:t>0</w:t>
      </w:r>
      <w:r w:rsidR="00AC03D4">
        <w:rPr>
          <w:rFonts w:ascii="Bookman Old Style" w:hAnsi="Bookman Old Style" w:cs="Arial"/>
        </w:rPr>
        <w:t>00196</w:t>
      </w:r>
      <w:r w:rsidR="00AC03D4" w:rsidRPr="0041407C">
        <w:rPr>
          <w:rFonts w:ascii="Bookman Old Style" w:hAnsi="Bookman Old Style" w:cs="Arial"/>
        </w:rPr>
        <w:t xml:space="preserve"> del </w:t>
      </w:r>
      <w:r w:rsidR="00AC03D4">
        <w:rPr>
          <w:rFonts w:ascii="Bookman Old Style" w:hAnsi="Bookman Old Style" w:cs="Arial"/>
        </w:rPr>
        <w:t>12 de enero de</w:t>
      </w:r>
      <w:r w:rsidR="006A5016">
        <w:rPr>
          <w:rFonts w:ascii="Bookman Old Style" w:hAnsi="Bookman Old Style" w:cs="Arial"/>
        </w:rPr>
        <w:t xml:space="preserve"> 201</w:t>
      </w:r>
      <w:r w:rsidR="00AC03D4">
        <w:rPr>
          <w:rFonts w:ascii="Bookman Old Style" w:hAnsi="Bookman Old Style" w:cs="Arial"/>
        </w:rPr>
        <w:t>6</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CC6C59" w:rsidRDefault="00190BA7" w:rsidP="000465EA">
      <w:pPr>
        <w:tabs>
          <w:tab w:val="left" w:pos="-720"/>
        </w:tabs>
        <w:suppressAutoHyphens/>
        <w:ind w:left="0"/>
        <w:jc w:val="both"/>
        <w:rPr>
          <w:rFonts w:ascii="Bookman Old Style" w:hAnsi="Bookman Old Style" w:cs="Arial"/>
        </w:rPr>
      </w:pPr>
    </w:p>
    <w:p w:rsidR="00C2175A"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C6C59" w:rsidRPr="00CC6C59" w:rsidRDefault="00CC6C59" w:rsidP="00C2175A">
      <w:pPr>
        <w:tabs>
          <w:tab w:val="left" w:pos="-720"/>
        </w:tabs>
        <w:suppressAutoHyphens/>
        <w:ind w:left="0"/>
        <w:jc w:val="both"/>
        <w:rPr>
          <w:rFonts w:ascii="Bookman Old Style" w:hAnsi="Bookman Old Style" w:cs="Arial"/>
          <w:sz w:val="22"/>
        </w:rPr>
      </w:pPr>
    </w:p>
    <w:p w:rsidR="00C2175A" w:rsidRPr="00AB51D9" w:rsidRDefault="00C2175A" w:rsidP="00CC6C59">
      <w:pPr>
        <w:tabs>
          <w:tab w:val="left" w:pos="-720"/>
        </w:tabs>
        <w:suppressAutoHyphens/>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Default="002D2EB9" w:rsidP="00C2175A">
      <w:pPr>
        <w:tabs>
          <w:tab w:val="left" w:pos="-720"/>
        </w:tabs>
        <w:suppressAutoHyphens/>
        <w:spacing w:before="120"/>
        <w:ind w:left="568" w:hanging="284"/>
        <w:jc w:val="both"/>
        <w:rPr>
          <w:rFonts w:ascii="Bookman Old Style" w:hAnsi="Bookman Old Style" w:cs="Arial"/>
        </w:rPr>
      </w:pPr>
      <w:r w:rsidRPr="00765A0E">
        <w:rPr>
          <w:rFonts w:ascii="Bookman Old Style" w:hAnsi="Bookman Old Style" w:cs="Arial"/>
        </w:rPr>
        <w:t>-</w:t>
      </w:r>
      <w:r w:rsidRPr="00765A0E">
        <w:rPr>
          <w:rFonts w:ascii="Bookman Old Style" w:hAnsi="Bookman Old Style" w:cs="Arial"/>
        </w:rPr>
        <w:tab/>
        <w:t>propuesta económica,</w:t>
      </w:r>
    </w:p>
    <w:p w:rsidR="0062380B" w:rsidRPr="005F38FD" w:rsidRDefault="0062380B" w:rsidP="00C2175A">
      <w:pPr>
        <w:tabs>
          <w:tab w:val="left" w:pos="-720"/>
        </w:tabs>
        <w:suppressAutoHyphens/>
        <w:spacing w:before="120"/>
        <w:ind w:left="568" w:hanging="284"/>
        <w:jc w:val="both"/>
        <w:rPr>
          <w:rFonts w:ascii="Bookman Old Style" w:hAnsi="Bookman Old Style" w:cs="Arial"/>
        </w:rPr>
      </w:pP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B83ADA">
        <w:rPr>
          <w:rFonts w:ascii="Bookman Old Style" w:hAnsi="Bookman Old Style" w:cs="Arial"/>
        </w:rPr>
        <w:t>5431601345</w:t>
      </w:r>
      <w:r w:rsidR="00B83ADA" w:rsidRPr="005F38FD">
        <w:rPr>
          <w:rFonts w:ascii="Bookman Old Style" w:hAnsi="Bookman Old Style" w:cs="Arial"/>
        </w:rPr>
        <w:t xml:space="preserve"> </w:t>
      </w:r>
      <w:r w:rsidRPr="005F38FD">
        <w:rPr>
          <w:rFonts w:ascii="Bookman Old Style" w:hAnsi="Bookman Old Style" w:cs="Arial"/>
        </w:rPr>
        <w:t xml:space="preserve">expedida por </w:t>
      </w:r>
      <w:r w:rsidR="00765A0E">
        <w:rPr>
          <w:rFonts w:ascii="Bookman Old Style" w:hAnsi="Bookman Old Style" w:cs="Arial"/>
        </w:rPr>
        <w:t xml:space="preserve">el </w:t>
      </w:r>
      <w:r w:rsidR="002604B9">
        <w:rPr>
          <w:rFonts w:ascii="Bookman Old Style" w:hAnsi="Bookman Old Style" w:cs="Arial"/>
        </w:rPr>
        <w:t>Citibank</w:t>
      </w:r>
      <w:r w:rsidRPr="005F38FD">
        <w:rPr>
          <w:rFonts w:ascii="Bookman Old Style" w:hAnsi="Bookman Old Style" w:cs="Arial"/>
        </w:rPr>
        <w:t xml:space="preserve">, que ampara el cumplimiento de la Convocatoria Pública </w:t>
      </w:r>
      <w:r w:rsidR="00EE3A45">
        <w:rPr>
          <w:rFonts w:ascii="Bookman Old Style" w:hAnsi="Bookman Old Style" w:cs="Arial"/>
        </w:rPr>
        <w:t>UPME STR 11-2015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B83ADA">
        <w:rPr>
          <w:rFonts w:ascii="Bookman Old Style" w:hAnsi="Bookman Old Style" w:cs="Arial"/>
        </w:rPr>
        <w:t>020726</w:t>
      </w:r>
      <w:r w:rsidR="00F66160">
        <w:rPr>
          <w:rFonts w:ascii="Bookman Old Style" w:hAnsi="Bookman Old Style" w:cs="Arial"/>
        </w:rPr>
        <w:t xml:space="preserve">-1 </w:t>
      </w:r>
      <w:r w:rsidR="00345E03">
        <w:rPr>
          <w:rFonts w:ascii="Bookman Old Style" w:hAnsi="Bookman Old Style" w:cs="Arial"/>
        </w:rPr>
        <w:t>del</w:t>
      </w:r>
      <w:r w:rsidR="00950C71" w:rsidRPr="005F38FD">
        <w:rPr>
          <w:rFonts w:ascii="Bookman Old Style" w:hAnsi="Bookman Old Style" w:cs="Arial"/>
        </w:rPr>
        <w:t xml:space="preserve"> </w:t>
      </w:r>
      <w:r w:rsidR="00B83ADA">
        <w:rPr>
          <w:rFonts w:ascii="Bookman Old Style" w:hAnsi="Bookman Old Style" w:cs="Arial"/>
        </w:rPr>
        <w:t>21</w:t>
      </w:r>
      <w:r w:rsidR="00B83ADA" w:rsidRPr="005F38FD">
        <w:rPr>
          <w:rFonts w:ascii="Bookman Old Style" w:hAnsi="Bookman Old Style" w:cs="Arial"/>
        </w:rPr>
        <w:t xml:space="preserve"> </w:t>
      </w:r>
      <w:r w:rsidR="00413642" w:rsidRPr="005F38FD">
        <w:rPr>
          <w:rFonts w:ascii="Bookman Old Style" w:hAnsi="Bookman Old Style" w:cs="Arial"/>
        </w:rPr>
        <w:t xml:space="preserve">de </w:t>
      </w:r>
      <w:r w:rsidR="002604B9">
        <w:rPr>
          <w:rFonts w:ascii="Bookman Old Style" w:hAnsi="Bookman Old Style" w:cs="Arial"/>
        </w:rPr>
        <w:t>diciembre</w:t>
      </w:r>
      <w:r w:rsidR="002604B9" w:rsidRPr="005F38FD">
        <w:rPr>
          <w:rFonts w:ascii="Bookman Old Style" w:hAnsi="Bookman Old Style" w:cs="Arial"/>
        </w:rPr>
        <w:t xml:space="preserve"> </w:t>
      </w:r>
      <w:r w:rsidR="006A5016" w:rsidRPr="005F38FD">
        <w:rPr>
          <w:rFonts w:ascii="Bookman Old Style" w:hAnsi="Bookman Old Style" w:cs="Arial"/>
        </w:rPr>
        <w:t>de 2015</w:t>
      </w:r>
      <w:r w:rsidR="00B24F17" w:rsidRPr="005F38FD">
        <w:rPr>
          <w:rFonts w:ascii="Bookman Old Style" w:hAnsi="Bookman Old Style" w:cs="Arial"/>
        </w:rPr>
        <w:t xml:space="preserve"> 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46649">
        <w:rPr>
          <w:rFonts w:ascii="Bookman Old Style" w:hAnsi="Bookman Old Style" w:cs="Arial"/>
        </w:rPr>
        <w:t>la Empresa de Energía del Pacífico S.A. E.S.P.</w:t>
      </w:r>
      <w:r w:rsidR="0009533A">
        <w:rPr>
          <w:rFonts w:ascii="Bookman Old Style" w:hAnsi="Bookman Old Style" w:cs="Arial"/>
        </w:rPr>
        <w:t xml:space="preserve"> </w:t>
      </w:r>
      <w:r w:rsidRPr="005F38FD">
        <w:rPr>
          <w:rFonts w:ascii="Bookman Old Style" w:hAnsi="Bookman Old Style" w:cs="Arial"/>
        </w:rPr>
        <w:t xml:space="preserve">para respaldar las obligaciones derivadas del cumplimiento de la convocatoria </w:t>
      </w:r>
      <w:r w:rsidR="00EE3A45">
        <w:rPr>
          <w:rFonts w:ascii="Bookman Old Style" w:hAnsi="Bookman Old Style" w:cs="Arial"/>
        </w:rPr>
        <w:t>UPME STR 11-2015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345E03" w:rsidRDefault="00345E03" w:rsidP="00644260">
      <w:pPr>
        <w:tabs>
          <w:tab w:val="left" w:pos="-720"/>
        </w:tabs>
        <w:suppressAutoHyphens/>
        <w:ind w:left="0"/>
        <w:jc w:val="both"/>
        <w:rPr>
          <w:rFonts w:ascii="Bookman Old Style" w:hAnsi="Bookman Old Style" w:cs="Arial"/>
          <w:szCs w:val="22"/>
        </w:rPr>
      </w:pPr>
    </w:p>
    <w:p w:rsidR="00644260"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w:t>
      </w:r>
      <w:r w:rsidR="00B83ADA" w:rsidRPr="002A6EFC">
        <w:rPr>
          <w:rFonts w:ascii="Bookman Old Style" w:hAnsi="Bookman Old Style" w:cs="Arial"/>
          <w:szCs w:val="22"/>
        </w:rPr>
        <w:t xml:space="preserve">el Acta de Adjudicación de la Convocatoria Pública </w:t>
      </w:r>
      <w:r w:rsidR="00B83ADA">
        <w:rPr>
          <w:rFonts w:ascii="Bookman Old Style" w:hAnsi="Bookman Old Style" w:cs="Arial"/>
          <w:szCs w:val="22"/>
        </w:rPr>
        <w:t>UPME STR 11-2015</w:t>
      </w:r>
      <w:r w:rsidR="00B83ADA" w:rsidRPr="002A6EFC">
        <w:rPr>
          <w:rFonts w:ascii="Bookman Old Style" w:hAnsi="Bookman Old Style" w:cs="Arial"/>
          <w:szCs w:val="22"/>
        </w:rPr>
        <w:t xml:space="preserve">, del </w:t>
      </w:r>
      <w:r w:rsidR="00B83ADA">
        <w:rPr>
          <w:rFonts w:ascii="Bookman Old Style" w:hAnsi="Bookman Old Style" w:cs="Arial"/>
          <w:szCs w:val="22"/>
        </w:rPr>
        <w:t>11</w:t>
      </w:r>
      <w:r w:rsidR="00B83ADA" w:rsidRPr="002A6EFC">
        <w:rPr>
          <w:rFonts w:ascii="Bookman Old Style" w:hAnsi="Bookman Old Style" w:cs="Arial"/>
          <w:szCs w:val="22"/>
        </w:rPr>
        <w:t xml:space="preserve"> de </w:t>
      </w:r>
      <w:r w:rsidR="00B83ADA">
        <w:rPr>
          <w:rFonts w:ascii="Bookman Old Style" w:hAnsi="Bookman Old Style" w:cs="Arial"/>
          <w:szCs w:val="22"/>
        </w:rPr>
        <w:t>diciembre</w:t>
      </w:r>
      <w:r w:rsidR="00B83ADA" w:rsidRPr="002A6EFC">
        <w:rPr>
          <w:rFonts w:ascii="Bookman Old Style" w:hAnsi="Bookman Old Style" w:cs="Arial"/>
          <w:szCs w:val="22"/>
        </w:rPr>
        <w:t xml:space="preserve"> de 2015</w:t>
      </w:r>
      <w:r w:rsidR="00B83ADA">
        <w:rPr>
          <w:rFonts w:ascii="Bookman Old Style" w:hAnsi="Bookman Old Style" w:cs="Arial"/>
          <w:szCs w:val="22"/>
        </w:rPr>
        <w:t xml:space="preserve">, </w:t>
      </w:r>
      <w:r w:rsidRPr="0041407C">
        <w:rPr>
          <w:rFonts w:ascii="Bookman Old Style" w:hAnsi="Bookman Old Style" w:cs="Arial"/>
          <w:szCs w:val="22"/>
        </w:rPr>
        <w:t xml:space="preserve">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hacer oficial el Ingreso Anual Esperado d</w:t>
      </w:r>
      <w:r w:rsidR="007B7FB0">
        <w:rPr>
          <w:rFonts w:ascii="Bookman Old Style" w:hAnsi="Bookman Old Style" w:cs="Arial"/>
          <w:szCs w:val="22"/>
        </w:rPr>
        <w:t xml:space="preserve">e </w:t>
      </w:r>
      <w:r w:rsidR="00E46649">
        <w:rPr>
          <w:rFonts w:ascii="Bookman Old Style" w:hAnsi="Bookman Old Style" w:cs="Arial"/>
          <w:szCs w:val="22"/>
        </w:rPr>
        <w:t>la Empresa de Energía del Pacífico S.A. E.S.P.</w:t>
      </w:r>
      <w:r w:rsidR="007B7FB0">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EE3A45">
        <w:rPr>
          <w:rFonts w:ascii="Bookman Old Style" w:hAnsi="Bookman Old Style" w:cs="Arial"/>
          <w:szCs w:val="22"/>
        </w:rPr>
        <w:t>UPME STR 11</w:t>
      </w:r>
      <w:r w:rsidR="00CB1AB5">
        <w:rPr>
          <w:rFonts w:ascii="Bookman Old Style" w:hAnsi="Bookman Old Style" w:cs="Arial"/>
          <w:szCs w:val="22"/>
        </w:rPr>
        <w:noBreakHyphen/>
      </w:r>
      <w:r w:rsidR="00EE3A45">
        <w:rPr>
          <w:rFonts w:ascii="Bookman Old Style" w:hAnsi="Bookman Old Style" w:cs="Arial"/>
          <w:szCs w:val="22"/>
        </w:rPr>
        <w:t>2015</w:t>
      </w:r>
      <w:r w:rsidRPr="0041407C">
        <w:rPr>
          <w:rFonts w:ascii="Bookman Old Style" w:hAnsi="Bookman Old Style" w:cs="Arial"/>
          <w:szCs w:val="22"/>
        </w:rPr>
        <w:t>.</w:t>
      </w:r>
    </w:p>
    <w:p w:rsidR="00E21A72" w:rsidRPr="00CC6C59" w:rsidRDefault="00E21A72" w:rsidP="00644260">
      <w:pPr>
        <w:tabs>
          <w:tab w:val="left" w:pos="-720"/>
        </w:tabs>
        <w:suppressAutoHyphens/>
        <w:ind w:left="0"/>
        <w:jc w:val="both"/>
        <w:rPr>
          <w:rFonts w:ascii="Bookman Old Style" w:hAnsi="Bookman Old Style" w:cs="Arial"/>
          <w:szCs w:val="22"/>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62380B">
        <w:rPr>
          <w:rFonts w:ascii="Bookman Old Style" w:hAnsi="Bookman Old Style" w:cs="Arial"/>
        </w:rPr>
        <w:t>69</w:t>
      </w:r>
      <w:r w:rsidR="00EB5DF8">
        <w:rPr>
          <w:rFonts w:ascii="Bookman Old Style" w:hAnsi="Bookman Old Style" w:cs="Arial"/>
        </w:rPr>
        <w:t>9</w:t>
      </w:r>
      <w:r w:rsidR="00CC6C59">
        <w:rPr>
          <w:rFonts w:ascii="Bookman Old Style" w:hAnsi="Bookman Old Style" w:cs="Arial"/>
        </w:rPr>
        <w:t xml:space="preserve"> del </w:t>
      </w:r>
      <w:r w:rsidR="0062380B">
        <w:rPr>
          <w:rFonts w:ascii="Bookman Old Style" w:hAnsi="Bookman Old Style" w:cs="Arial"/>
        </w:rPr>
        <w:t>27</w:t>
      </w:r>
      <w:r w:rsidR="00345E03">
        <w:rPr>
          <w:rFonts w:ascii="Bookman Old Style" w:hAnsi="Bookman Old Style" w:cs="Arial"/>
        </w:rPr>
        <w:t xml:space="preserve"> de </w:t>
      </w:r>
      <w:r w:rsidR="00B83ADA">
        <w:rPr>
          <w:rFonts w:ascii="Bookman Old Style" w:hAnsi="Bookman Old Style" w:cs="Arial"/>
        </w:rPr>
        <w:t>enero</w:t>
      </w:r>
      <w:r w:rsidR="00B83ADA" w:rsidRPr="0041407C">
        <w:rPr>
          <w:rFonts w:ascii="Bookman Old Style" w:hAnsi="Bookman Old Style" w:cs="Arial"/>
        </w:rPr>
        <w:t xml:space="preserve"> </w:t>
      </w:r>
      <w:r w:rsidRPr="0041407C">
        <w:rPr>
          <w:rFonts w:ascii="Bookman Old Style" w:hAnsi="Bookman Old Style" w:cs="Arial"/>
        </w:rPr>
        <w:t xml:space="preserve">de </w:t>
      </w:r>
      <w:r w:rsidR="007B7FB0" w:rsidRPr="0041407C">
        <w:rPr>
          <w:rFonts w:ascii="Bookman Old Style" w:hAnsi="Bookman Old Style" w:cs="Arial"/>
        </w:rPr>
        <w:t>201</w:t>
      </w:r>
      <w:r w:rsidR="007B7FB0">
        <w:rPr>
          <w:rFonts w:ascii="Bookman Old Style" w:hAnsi="Bookman Old Style" w:cs="Arial"/>
        </w:rPr>
        <w:t>6</w:t>
      </w:r>
      <w:r w:rsidR="007B7FB0"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2220A3" w:rsidRDefault="002220A3" w:rsidP="009627D4">
      <w:pPr>
        <w:tabs>
          <w:tab w:val="left" w:pos="-720"/>
        </w:tabs>
        <w:suppressAutoHyphens/>
        <w:ind w:left="0"/>
        <w:jc w:val="both"/>
        <w:rPr>
          <w:rFonts w:ascii="Bookman Old Style" w:hAnsi="Bookman Old Style" w:cs="Arial"/>
        </w:rPr>
      </w:pPr>
    </w:p>
    <w:p w:rsidR="0062380B" w:rsidRDefault="0062380B" w:rsidP="009627D4">
      <w:pPr>
        <w:tabs>
          <w:tab w:val="left" w:pos="-720"/>
        </w:tabs>
        <w:suppressAutoHyphens/>
        <w:ind w:left="0"/>
        <w:jc w:val="both"/>
        <w:rPr>
          <w:rFonts w:ascii="Bookman Old Style" w:hAnsi="Bookman Old Style" w:cs="Arial"/>
        </w:rPr>
      </w:pPr>
    </w:p>
    <w:p w:rsidR="00CC6C59" w:rsidRPr="0062380B" w:rsidRDefault="0062380B" w:rsidP="0062380B">
      <w:pPr>
        <w:tabs>
          <w:tab w:val="left" w:pos="-720"/>
        </w:tabs>
        <w:suppressAutoHyphens/>
        <w:ind w:left="0"/>
        <w:jc w:val="center"/>
        <w:rPr>
          <w:rFonts w:ascii="Bookman Old Style" w:hAnsi="Bookman Old Style" w:cs="Arial"/>
          <w:b/>
        </w:rPr>
      </w:pPr>
      <w:r w:rsidRPr="0062380B">
        <w:rPr>
          <w:rFonts w:ascii="Bookman Old Style" w:hAnsi="Bookman Old Style" w:cs="Arial"/>
          <w:b/>
        </w:rPr>
        <w:t>RESUELVE</w:t>
      </w:r>
      <w:r>
        <w:rPr>
          <w:rFonts w:ascii="Bookman Old Style" w:hAnsi="Bookman Old Style" w:cs="Arial"/>
          <w:b/>
        </w:rPr>
        <w:t>:</w:t>
      </w:r>
    </w:p>
    <w:p w:rsidR="00CC6C59" w:rsidRDefault="00CC6C59" w:rsidP="00912226">
      <w:pPr>
        <w:keepNext/>
        <w:ind w:left="0"/>
        <w:jc w:val="center"/>
        <w:rPr>
          <w:rFonts w:ascii="Bookman Old Style" w:hAnsi="Bookman Old Style" w:cs="Arial"/>
          <w:sz w:val="10"/>
        </w:rPr>
      </w:pPr>
    </w:p>
    <w:p w:rsidR="0062380B" w:rsidRPr="00CC6C59" w:rsidRDefault="0062380B" w:rsidP="00912226">
      <w:pPr>
        <w:keepNext/>
        <w:ind w:left="0"/>
        <w:jc w:val="center"/>
        <w:rPr>
          <w:rFonts w:ascii="Bookman Old Style" w:hAnsi="Bookman Old Style" w:cs="Arial"/>
          <w:sz w:val="10"/>
        </w:rPr>
      </w:pPr>
    </w:p>
    <w:p w:rsidR="009627D4"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w:t>
      </w:r>
      <w:r w:rsidRPr="007B7FB0">
        <w:rPr>
          <w:b w:val="0"/>
        </w:rPr>
        <w:t>o Anual Esperado</w:t>
      </w:r>
      <w:r w:rsidR="002A2E95" w:rsidRPr="007B7FB0">
        <w:rPr>
          <w:b w:val="0"/>
        </w:rPr>
        <w:t xml:space="preserve">, </w:t>
      </w:r>
      <w:r w:rsidRPr="007B7FB0">
        <w:rPr>
          <w:b w:val="0"/>
        </w:rPr>
        <w:t>IAE</w:t>
      </w:r>
      <w:r w:rsidR="002A2E95" w:rsidRPr="007B7FB0">
        <w:rPr>
          <w:b w:val="0"/>
        </w:rPr>
        <w:t>,</w:t>
      </w:r>
      <w:r w:rsidRPr="007B7FB0">
        <w:rPr>
          <w:b w:val="0"/>
        </w:rPr>
        <w:t xml:space="preserve"> para </w:t>
      </w:r>
      <w:r w:rsidR="007B7FB0" w:rsidRPr="00331E79">
        <w:rPr>
          <w:b w:val="0"/>
          <w:szCs w:val="22"/>
        </w:rPr>
        <w:t>la Empresa de Energía del Pacífico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w:t>
      </w:r>
      <w:r w:rsidR="0032341D">
        <w:rPr>
          <w:b w:val="0"/>
        </w:rPr>
        <w:t xml:space="preserve">mantenimiento de </w:t>
      </w:r>
      <w:r w:rsidR="00EE3A45">
        <w:rPr>
          <w:b w:val="0"/>
        </w:rPr>
        <w:t>la subestación Norte 1</w:t>
      </w:r>
      <w:r w:rsidR="002D312D">
        <w:rPr>
          <w:b w:val="0"/>
        </w:rPr>
        <w:t>1</w:t>
      </w:r>
      <w:r w:rsidR="00EE3A45">
        <w:rPr>
          <w:b w:val="0"/>
        </w:rPr>
        <w:t xml:space="preserve">0 </w:t>
      </w:r>
      <w:proofErr w:type="spellStart"/>
      <w:r w:rsidR="00EE3A45">
        <w:rPr>
          <w:b w:val="0"/>
        </w:rPr>
        <w:t>kV</w:t>
      </w:r>
      <w:proofErr w:type="spellEnd"/>
      <w:r w:rsidR="00E46649">
        <w:rPr>
          <w:b w:val="0"/>
        </w:rPr>
        <w:t xml:space="preserve"> y </w:t>
      </w:r>
      <w:r w:rsidR="007B7FB0">
        <w:rPr>
          <w:b w:val="0"/>
        </w:rPr>
        <w:t xml:space="preserve">las </w:t>
      </w:r>
      <w:r w:rsidR="00E46649">
        <w:rPr>
          <w:b w:val="0"/>
        </w:rPr>
        <w:t>obras asociadas</w:t>
      </w:r>
      <w:r w:rsidR="006D279A" w:rsidRPr="0041407C">
        <w:rPr>
          <w:b w:val="0"/>
        </w:rPr>
        <w:t xml:space="preserve">, de acuerdo con la convocatoria </w:t>
      </w:r>
      <w:r w:rsidR="00EE3A45">
        <w:rPr>
          <w:b w:val="0"/>
        </w:rPr>
        <w:t>UPME STR 11</w:t>
      </w:r>
      <w:r w:rsidR="00B83ADA">
        <w:rPr>
          <w:b w:val="0"/>
        </w:rPr>
        <w:noBreakHyphen/>
      </w:r>
      <w:r w:rsidR="00EE3A45">
        <w:rPr>
          <w:b w:val="0"/>
        </w:rPr>
        <w:t>2015</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es el siguiente:</w:t>
      </w:r>
    </w:p>
    <w:p w:rsidR="0062380B" w:rsidRPr="0041407C" w:rsidRDefault="0062380B" w:rsidP="0062380B">
      <w:pPr>
        <w:pStyle w:val="ARTICULOS"/>
        <w:numPr>
          <w:ilvl w:val="0"/>
          <w:numId w:val="0"/>
        </w:numPr>
        <w:rPr>
          <w:b w:val="0"/>
        </w:rPr>
      </w:pPr>
    </w:p>
    <w:bookmarkEnd w:id="1"/>
    <w:p w:rsidR="009627D4" w:rsidRPr="00CC6C59" w:rsidRDefault="009627D4" w:rsidP="009627D4">
      <w:pPr>
        <w:rPr>
          <w:rFonts w:ascii="Bookman Old Style" w:hAnsi="Bookman Old Style" w:cs="Arial"/>
          <w:sz w:val="18"/>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902"/>
        <w:gridCol w:w="6263"/>
      </w:tblGrid>
      <w:tr w:rsidR="00827AA0" w:rsidRPr="00BA215B" w:rsidTr="00515E06">
        <w:trPr>
          <w:cantSplit/>
          <w:trHeight w:val="386"/>
          <w:tblHeader/>
          <w:jc w:val="center"/>
        </w:trPr>
        <w:tc>
          <w:tcPr>
            <w:tcW w:w="676" w:type="dxa"/>
            <w:vMerge w:val="restart"/>
            <w:vAlign w:val="center"/>
          </w:tcPr>
          <w:p w:rsidR="00827AA0" w:rsidRPr="00BA215B" w:rsidRDefault="00827AA0"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8165" w:type="dxa"/>
            <w:gridSpan w:val="2"/>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827AA0" w:rsidRPr="00BA215B" w:rsidRDefault="00827AA0" w:rsidP="002F5821">
            <w:pPr>
              <w:keepNext/>
              <w:ind w:left="0"/>
              <w:jc w:val="center"/>
              <w:rPr>
                <w:rFonts w:ascii="Bookman Old Style" w:hAnsi="Bookman Old Style" w:cs="Arial"/>
                <w:bCs/>
                <w:sz w:val="20"/>
                <w:szCs w:val="20"/>
              </w:rPr>
            </w:pPr>
            <w:r w:rsidRPr="00BA215B">
              <w:rPr>
                <w:rFonts w:ascii="Bookman Old Style" w:hAnsi="Bookman Old Style" w:cs="Arial"/>
                <w:bCs/>
                <w:sz w:val="20"/>
                <w:szCs w:val="20"/>
              </w:rPr>
              <w:t>(</w:t>
            </w:r>
            <w:r>
              <w:rPr>
                <w:rFonts w:ascii="Bookman Old Style" w:hAnsi="Bookman Old Style" w:cs="Arial"/>
                <w:bCs/>
                <w:sz w:val="20"/>
                <w:szCs w:val="20"/>
              </w:rPr>
              <w:t>Pesos constantes</w:t>
            </w:r>
            <w:r w:rsidRPr="00BA215B">
              <w:rPr>
                <w:rFonts w:ascii="Bookman Old Style" w:hAnsi="Bookman Old Style" w:cs="Arial"/>
                <w:bCs/>
                <w:sz w:val="20"/>
                <w:szCs w:val="20"/>
              </w:rPr>
              <w:t xml:space="preserve"> del 31 de diciembre de 201</w:t>
            </w:r>
            <w:r>
              <w:rPr>
                <w:rFonts w:ascii="Bookman Old Style" w:hAnsi="Bookman Old Style" w:cs="Arial"/>
                <w:bCs/>
                <w:sz w:val="20"/>
                <w:szCs w:val="20"/>
              </w:rPr>
              <w:t>4</w:t>
            </w:r>
            <w:r w:rsidRPr="00BA215B">
              <w:rPr>
                <w:rFonts w:ascii="Bookman Old Style" w:hAnsi="Bookman Old Style" w:cs="Arial"/>
                <w:bCs/>
                <w:sz w:val="20"/>
                <w:szCs w:val="20"/>
              </w:rPr>
              <w:t>)</w:t>
            </w:r>
          </w:p>
        </w:tc>
      </w:tr>
      <w:tr w:rsidR="00827AA0" w:rsidRPr="00BA215B" w:rsidTr="00AA1861">
        <w:trPr>
          <w:cantSplit/>
          <w:trHeight w:val="296"/>
          <w:tblHeader/>
          <w:jc w:val="center"/>
        </w:trPr>
        <w:tc>
          <w:tcPr>
            <w:tcW w:w="676" w:type="dxa"/>
            <w:vMerge/>
            <w:vAlign w:val="center"/>
          </w:tcPr>
          <w:p w:rsidR="00827AA0" w:rsidRPr="00BA215B" w:rsidRDefault="00827AA0" w:rsidP="00983AF8">
            <w:pPr>
              <w:keepNext/>
              <w:ind w:left="0"/>
              <w:jc w:val="center"/>
              <w:rPr>
                <w:rFonts w:ascii="Bookman Old Style" w:hAnsi="Bookman Old Style" w:cs="Arial"/>
                <w:b/>
                <w:sz w:val="20"/>
                <w:szCs w:val="20"/>
              </w:rPr>
            </w:pPr>
          </w:p>
        </w:tc>
        <w:tc>
          <w:tcPr>
            <w:tcW w:w="1902"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6263"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76BD5" w:rsidRPr="00BA215B" w:rsidTr="00AA1861">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902" w:type="dxa"/>
            <w:vAlign w:val="center"/>
          </w:tcPr>
          <w:p w:rsidR="00676BD5" w:rsidRPr="00767062" w:rsidRDefault="00872C86" w:rsidP="00E339B5">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676BD5" w:rsidRPr="00767062" w:rsidRDefault="00872C86" w:rsidP="00BA215B">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5</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r w:rsidR="00872C86" w:rsidRPr="00BA215B" w:rsidTr="00AA1861">
        <w:trPr>
          <w:cantSplit/>
          <w:jc w:val="center"/>
        </w:trPr>
        <w:tc>
          <w:tcPr>
            <w:tcW w:w="676" w:type="dxa"/>
            <w:vAlign w:val="center"/>
          </w:tcPr>
          <w:p w:rsidR="00872C86" w:rsidRPr="00BA215B" w:rsidRDefault="00872C86"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902" w:type="dxa"/>
            <w:vAlign w:val="center"/>
          </w:tcPr>
          <w:p w:rsidR="00872C86" w:rsidRPr="00767062" w:rsidRDefault="00872C86" w:rsidP="00C544B0">
            <w:pPr>
              <w:ind w:left="0"/>
              <w:jc w:val="center"/>
              <w:rPr>
                <w:rFonts w:ascii="Bookman Old Style" w:hAnsi="Bookman Old Style"/>
                <w:sz w:val="20"/>
                <w:szCs w:val="20"/>
              </w:rPr>
            </w:pPr>
            <w:r w:rsidRPr="00872C86">
              <w:rPr>
                <w:rFonts w:ascii="Bookman Old Style" w:hAnsi="Bookman Old Style" w:cs="Arial"/>
                <w:sz w:val="20"/>
                <w:szCs w:val="20"/>
              </w:rPr>
              <w:t>11.896.328.957</w:t>
            </w:r>
          </w:p>
        </w:tc>
        <w:tc>
          <w:tcPr>
            <w:tcW w:w="6263" w:type="dxa"/>
            <w:vAlign w:val="bottom"/>
          </w:tcPr>
          <w:p w:rsidR="00872C86" w:rsidRPr="00767062" w:rsidRDefault="00872C86" w:rsidP="00C544B0">
            <w:pPr>
              <w:ind w:left="0"/>
              <w:rPr>
                <w:rFonts w:ascii="Bookman Old Style" w:hAnsi="Bookman Old Style"/>
                <w:sz w:val="20"/>
                <w:szCs w:val="20"/>
              </w:rPr>
            </w:pPr>
            <w:r w:rsidRPr="00872C86">
              <w:rPr>
                <w:rFonts w:ascii="Bookman Old Style" w:hAnsi="Bookman Old Style" w:cs="Arial"/>
                <w:sz w:val="20"/>
                <w:szCs w:val="20"/>
              </w:rPr>
              <w:t>once mil ochocientos noventa y seis millones trescientos veintiocho mil novecientos cincuenta y siete pesos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CC6C59" w:rsidRPr="0041407C" w:rsidRDefault="00CC6C59"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E46649">
        <w:rPr>
          <w:rFonts w:ascii="Bookman Old Style" w:hAnsi="Bookman Old Style" w:cs="Arial"/>
        </w:rPr>
        <w:t>la Empresa de Energía del Pacífico S.A. E.S.P.</w:t>
      </w:r>
      <w:r w:rsidR="00AA1861">
        <w:rPr>
          <w:rFonts w:ascii="Bookman Old Style" w:hAnsi="Bookman Old Style" w:cs="Arial"/>
        </w:rPr>
        <w:t xml:space="preserve"> </w:t>
      </w:r>
      <w:r w:rsidRPr="0041407C">
        <w:rPr>
          <w:rFonts w:ascii="Bookman Old Style" w:hAnsi="Bookman Old Style" w:cs="Arial"/>
        </w:rPr>
        <w:t xml:space="preserve">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62380B" w:rsidRDefault="0062380B" w:rsidP="000828C9">
      <w:pPr>
        <w:ind w:left="0"/>
        <w:jc w:val="both"/>
        <w:rPr>
          <w:rFonts w:ascii="Bookman Old Style" w:hAnsi="Bookman Old Style" w:cs="Arial"/>
        </w:rPr>
      </w:pPr>
    </w:p>
    <w:bookmarkEnd w:id="2"/>
    <w:p w:rsidR="009627D4" w:rsidRPr="0041407C" w:rsidRDefault="009627D4" w:rsidP="0062380B">
      <w:pPr>
        <w:pStyle w:val="ARTICULOS"/>
        <w:spacing w:before="0"/>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00AA1861">
        <w:rPr>
          <w:b w:val="0"/>
        </w:rPr>
        <w:t xml:space="preserve">de </w:t>
      </w:r>
      <w:r w:rsidR="00AA1861" w:rsidRPr="00AA1861">
        <w:rPr>
          <w:b w:val="0"/>
        </w:rPr>
        <w:t>la Empresa de Energía del Pacífico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w:t>
      </w:r>
    </w:p>
    <w:p w:rsidR="0051403F" w:rsidRDefault="0051403F" w:rsidP="00D22D7D">
      <w:pPr>
        <w:ind w:left="0"/>
        <w:rPr>
          <w:rFonts w:ascii="Bookman Old Style" w:hAnsi="Bookman Old Style" w:cs="Arial"/>
        </w:rPr>
      </w:pPr>
    </w:p>
    <w:p w:rsidR="0062380B" w:rsidRPr="0041407C" w:rsidRDefault="0062380B"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62380B" w:rsidRPr="0041407C" w:rsidRDefault="0062380B" w:rsidP="00622144">
      <w:pPr>
        <w:ind w:left="0"/>
        <w:rPr>
          <w:rFonts w:ascii="Bookman Old Style" w:hAnsi="Bookman Old Style" w:cs="Arial"/>
        </w:rPr>
      </w:pPr>
    </w:p>
    <w:p w:rsidR="000019D2" w:rsidRPr="0041407C" w:rsidRDefault="000019D2" w:rsidP="000019D2">
      <w:pPr>
        <w:rPr>
          <w:rFonts w:ascii="Bookman Old Style" w:hAnsi="Bookman Old Style" w:cs="Arial"/>
        </w:rPr>
      </w:pPr>
    </w:p>
    <w:p w:rsidR="00767062" w:rsidRPr="0041407C" w:rsidRDefault="0076706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498" w:type="dxa"/>
        <w:jc w:val="center"/>
        <w:tblCellSpacing w:w="0" w:type="dxa"/>
        <w:tblInd w:w="-284" w:type="dxa"/>
        <w:tblCellMar>
          <w:left w:w="0" w:type="dxa"/>
          <w:right w:w="0" w:type="dxa"/>
        </w:tblCellMar>
        <w:tblLook w:val="0000" w:firstRow="0" w:lastRow="0" w:firstColumn="0" w:lastColumn="0" w:noHBand="0" w:noVBand="0"/>
      </w:tblPr>
      <w:tblGrid>
        <w:gridCol w:w="5529"/>
        <w:gridCol w:w="3969"/>
      </w:tblGrid>
      <w:tr w:rsidR="008A182F" w:rsidRPr="0041407C" w:rsidTr="00B52B26">
        <w:trPr>
          <w:tblCellSpacing w:w="0" w:type="dxa"/>
          <w:jc w:val="center"/>
        </w:trPr>
        <w:tc>
          <w:tcPr>
            <w:tcW w:w="5529" w:type="dxa"/>
          </w:tcPr>
          <w:p w:rsidR="008A182F" w:rsidRPr="0041407C" w:rsidRDefault="00B52B26" w:rsidP="00B52B26">
            <w:pPr>
              <w:ind w:left="66"/>
              <w:jc w:val="center"/>
              <w:rPr>
                <w:rFonts w:ascii="Bookman Old Style" w:hAnsi="Bookman Old Style" w:cs="Arial"/>
                <w:spacing w:val="-3"/>
              </w:rPr>
            </w:pPr>
            <w:r>
              <w:rPr>
                <w:rFonts w:ascii="Bookman Old Style" w:hAnsi="Bookman Old Style"/>
                <w:b/>
                <w:bCs/>
              </w:rPr>
              <w:t>CARLOS FERNANDO ERASO CALERO</w:t>
            </w:r>
          </w:p>
        </w:tc>
        <w:tc>
          <w:tcPr>
            <w:tcW w:w="3969" w:type="dxa"/>
          </w:tcPr>
          <w:p w:rsidR="008A182F" w:rsidRPr="00B52B26" w:rsidRDefault="00BA215B" w:rsidP="00B52B26">
            <w:pPr>
              <w:ind w:left="89"/>
              <w:jc w:val="center"/>
              <w:rPr>
                <w:rFonts w:ascii="Bookman Old Style" w:hAnsi="Bookman Old Style" w:cs="Arial"/>
                <w:b/>
                <w:spacing w:val="-3"/>
              </w:rPr>
            </w:pPr>
            <w:r>
              <w:rPr>
                <w:rFonts w:ascii="Bookman Old Style" w:hAnsi="Bookman Old Style" w:cs="Arial"/>
                <w:b/>
                <w:spacing w:val="-3"/>
              </w:rPr>
              <w:t>JORGE PINTO NOLLA</w:t>
            </w:r>
          </w:p>
        </w:tc>
      </w:tr>
      <w:tr w:rsidR="00B52B26" w:rsidRPr="00EE5AC7" w:rsidTr="00B52B26">
        <w:trPr>
          <w:tblCellSpacing w:w="0" w:type="dxa"/>
          <w:jc w:val="center"/>
        </w:trPr>
        <w:tc>
          <w:tcPr>
            <w:tcW w:w="5529" w:type="dxa"/>
          </w:tcPr>
          <w:p w:rsidR="00B52B26" w:rsidRDefault="00B52B26" w:rsidP="00B52B26">
            <w:pPr>
              <w:keepNext/>
              <w:suppressAutoHyphens/>
              <w:ind w:left="0"/>
              <w:jc w:val="center"/>
              <w:rPr>
                <w:rFonts w:ascii="Bookman Old Style" w:hAnsi="Bookman Old Style" w:cs="Arial"/>
                <w:spacing w:val="-3"/>
              </w:rPr>
            </w:pPr>
            <w:r>
              <w:rPr>
                <w:rFonts w:ascii="Bookman Old Style" w:hAnsi="Bookman Old Style" w:cs="Arial"/>
                <w:spacing w:val="-3"/>
              </w:rPr>
              <w:t>Viceministro de Energía</w:t>
            </w:r>
          </w:p>
          <w:p w:rsidR="00B52B26" w:rsidRPr="00EE5AC7" w:rsidRDefault="00B52B26" w:rsidP="00B52B26">
            <w:pPr>
              <w:ind w:left="66"/>
              <w:jc w:val="center"/>
              <w:rPr>
                <w:rFonts w:ascii="Bookman Old Style" w:eastAsia="Arial Unicode MS" w:hAnsi="Bookman Old Style" w:cs="Arial"/>
                <w:color w:val="000000"/>
              </w:rPr>
            </w:pPr>
            <w:r>
              <w:rPr>
                <w:rFonts w:ascii="Bookman Old Style" w:hAnsi="Bookman Old Style" w:cs="Arial"/>
                <w:spacing w:val="-3"/>
              </w:rPr>
              <w:t>Delegado del M</w:t>
            </w:r>
            <w:r w:rsidRPr="00172EAE">
              <w:rPr>
                <w:rFonts w:ascii="Bookman Old Style" w:hAnsi="Bookman Old Style" w:cs="Arial"/>
                <w:spacing w:val="-3"/>
              </w:rPr>
              <w:t xml:space="preserve">inistro de </w:t>
            </w:r>
            <w:r>
              <w:rPr>
                <w:rFonts w:ascii="Bookman Old Style" w:hAnsi="Bookman Old Style" w:cs="Arial"/>
                <w:spacing w:val="-3"/>
              </w:rPr>
              <w:t xml:space="preserve">Minas y </w:t>
            </w:r>
            <w:r w:rsidRPr="00172EAE">
              <w:rPr>
                <w:rFonts w:ascii="Bookman Old Style" w:hAnsi="Bookman Old Style" w:cs="Arial"/>
                <w:spacing w:val="-3"/>
              </w:rPr>
              <w:t>Energía</w:t>
            </w:r>
          </w:p>
        </w:tc>
        <w:tc>
          <w:tcPr>
            <w:tcW w:w="3969" w:type="dxa"/>
          </w:tcPr>
          <w:p w:rsidR="00B52B26" w:rsidRPr="00EE5AC7" w:rsidRDefault="00B52B26" w:rsidP="0049684A">
            <w:pPr>
              <w:jc w:val="center"/>
              <w:rPr>
                <w:rFonts w:ascii="Bookman Old Style" w:eastAsia="Arial Unicode MS" w:hAnsi="Bookman Old Style" w:cs="Arial"/>
                <w:color w:val="000000"/>
              </w:rPr>
            </w:pPr>
            <w:r w:rsidRPr="0041407C">
              <w:rPr>
                <w:rFonts w:ascii="Bookman Old Style" w:hAnsi="Bookman Old Style" w:cs="Arial"/>
                <w:spacing w:val="-3"/>
              </w:rPr>
              <w:t>Director Ejecutivo</w:t>
            </w:r>
          </w:p>
        </w:tc>
      </w:tr>
      <w:tr w:rsidR="008A182F" w:rsidRPr="00EE5AC7" w:rsidTr="00B52B26">
        <w:trPr>
          <w:tblCellSpacing w:w="0" w:type="dxa"/>
          <w:jc w:val="center"/>
        </w:trPr>
        <w:tc>
          <w:tcPr>
            <w:tcW w:w="5529"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3969"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67062">
      <w:pPr>
        <w:tabs>
          <w:tab w:val="left" w:pos="-720"/>
        </w:tabs>
        <w:suppressAutoHyphens/>
        <w:ind w:left="0"/>
        <w:rPr>
          <w:rFonts w:ascii="Bookman Old Style" w:hAnsi="Bookman Old Style" w:cs="Arial"/>
          <w:b/>
        </w:rPr>
      </w:pPr>
    </w:p>
    <w:sectPr w:rsidR="00C034CB" w:rsidRPr="00EE5AC7" w:rsidSect="00CC6C59">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F3" w:rsidRPr="000E4B55" w:rsidRDefault="00B749F3">
      <w:pPr>
        <w:rPr>
          <w:sz w:val="23"/>
          <w:szCs w:val="23"/>
        </w:rPr>
      </w:pPr>
      <w:r w:rsidRPr="000E4B55">
        <w:rPr>
          <w:sz w:val="23"/>
          <w:szCs w:val="23"/>
        </w:rPr>
        <w:separator/>
      </w:r>
    </w:p>
  </w:endnote>
  <w:endnote w:type="continuationSeparator" w:id="0">
    <w:p w:rsidR="00B749F3" w:rsidRPr="000E4B55" w:rsidRDefault="00B749F3">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F3" w:rsidRPr="000E4B55" w:rsidRDefault="00B749F3">
      <w:pPr>
        <w:rPr>
          <w:sz w:val="23"/>
          <w:szCs w:val="23"/>
        </w:rPr>
      </w:pPr>
      <w:r w:rsidRPr="000E4B55">
        <w:rPr>
          <w:sz w:val="23"/>
          <w:szCs w:val="23"/>
        </w:rPr>
        <w:separator/>
      </w:r>
    </w:p>
  </w:footnote>
  <w:footnote w:type="continuationSeparator" w:id="0">
    <w:p w:rsidR="00B749F3" w:rsidRPr="000E4B55" w:rsidRDefault="00B749F3">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951F79">
    <w:pPr>
      <w:pStyle w:val="Ttulo1"/>
      <w:ind w:right="6"/>
      <w:jc w:val="left"/>
      <w:rPr>
        <w:rFonts w:ascii="Bookman Old Style" w:hAnsi="Bookman Old Style" w:cs="Arial"/>
        <w:b w:val="0"/>
        <w:sz w:val="21"/>
        <w:szCs w:val="21"/>
      </w:rPr>
    </w:pPr>
  </w:p>
  <w:p w:rsidR="00CC6C59" w:rsidRPr="000E4B55" w:rsidRDefault="00CC6C59"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FF263E">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FF263E" w:rsidRPr="00FF263E">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CC6C59" w:rsidRPr="000E4B55" w:rsidRDefault="00CC6C59"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421ACC2" wp14:editId="7AED872F">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2380B" w:rsidRDefault="0062380B" w:rsidP="0062380B">
    <w:pPr>
      <w:pStyle w:val="Textodebloque"/>
      <w:spacing w:after="0"/>
      <w:ind w:left="0" w:right="0"/>
      <w:rPr>
        <w:rFonts w:ascii="Bookman Old Style" w:hAnsi="Bookman Old Style" w:cs="Arial"/>
        <w:sz w:val="22"/>
        <w:szCs w:val="22"/>
        <w:lang w:val="es-ES"/>
      </w:rPr>
    </w:pPr>
    <w:r w:rsidRPr="0062380B">
      <w:rPr>
        <w:rFonts w:ascii="Bookman Old Style" w:hAnsi="Bookman Old Style" w:cs="Arial"/>
        <w:sz w:val="22"/>
        <w:szCs w:val="22"/>
      </w:rPr>
      <w:t xml:space="preserve">Por la cual se oficializa el ingreso anual esperado para la Empresa de Energía del Pacífico S.A. E.S.P. por el </w:t>
    </w:r>
    <w:r w:rsidRPr="0062380B">
      <w:rPr>
        <w:rFonts w:ascii="Bookman Old Style" w:hAnsi="Bookman Old Style" w:cs="Arial"/>
        <w:sz w:val="22"/>
        <w:szCs w:val="22"/>
        <w:lang w:val="es-ES"/>
      </w:rPr>
      <w:t>diseño, suministro, construcción, operación y mantenimiento de la subestación Norte 1</w:t>
    </w:r>
    <w:r w:rsidR="002D312D">
      <w:rPr>
        <w:rFonts w:ascii="Bookman Old Style" w:hAnsi="Bookman Old Style" w:cs="Arial"/>
        <w:sz w:val="22"/>
        <w:szCs w:val="22"/>
        <w:lang w:val="es-ES"/>
      </w:rPr>
      <w:t>1</w:t>
    </w:r>
    <w:r w:rsidRPr="0062380B">
      <w:rPr>
        <w:rFonts w:ascii="Bookman Old Style" w:hAnsi="Bookman Old Style" w:cs="Arial"/>
        <w:sz w:val="22"/>
        <w:szCs w:val="22"/>
        <w:lang w:val="es-ES"/>
      </w:rPr>
      <w:t xml:space="preserve">0 </w:t>
    </w:r>
    <w:proofErr w:type="spellStart"/>
    <w:r w:rsidRPr="0062380B">
      <w:rPr>
        <w:rFonts w:ascii="Bookman Old Style" w:hAnsi="Bookman Old Style" w:cs="Arial"/>
        <w:sz w:val="22"/>
        <w:szCs w:val="22"/>
        <w:lang w:val="es-ES"/>
      </w:rPr>
      <w:t>kV</w:t>
    </w:r>
    <w:proofErr w:type="spellEnd"/>
    <w:r w:rsidRPr="0062380B">
      <w:rPr>
        <w:rFonts w:ascii="Bookman Old Style" w:hAnsi="Bookman Old Style" w:cs="Arial"/>
        <w:sz w:val="22"/>
        <w:szCs w:val="22"/>
        <w:lang w:val="es-ES"/>
      </w:rPr>
      <w:t xml:space="preserve"> y las obras asociadas, de acuerdo con la convocatoria UPME STR 11-2015</w:t>
    </w:r>
  </w:p>
  <w:p w:rsidR="0062380B" w:rsidRPr="0062380B" w:rsidRDefault="0062380B" w:rsidP="0062380B">
    <w:pPr>
      <w:pStyle w:val="Textodebloque"/>
      <w:spacing w:after="0"/>
      <w:ind w:left="0" w:right="0"/>
      <w:rPr>
        <w:rFonts w:ascii="Bookman Old Style" w:hAnsi="Bookman Old Style" w:cs="Arial"/>
        <w:sz w:val="22"/>
        <w:szCs w:val="22"/>
      </w:rPr>
    </w:pPr>
    <w:r>
      <w:rPr>
        <w:rFonts w:ascii="Bookman Old Style" w:hAnsi="Bookman Old Style" w:cs="Arial"/>
        <w:sz w:val="22"/>
        <w:szCs w:val="22"/>
        <w:lang w:val="es-ES"/>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CC6C59" w:rsidRPr="000E4B55" w:rsidRDefault="00CC6C59">
    <w:pPr>
      <w:pStyle w:val="Encabezado"/>
      <w:jc w:val="center"/>
      <w:rPr>
        <w:rFonts w:ascii="Arial" w:hAnsi="Arial" w:cs="Arial"/>
        <w:spacing w:val="20"/>
        <w:sz w:val="19"/>
        <w:szCs w:val="19"/>
      </w:rPr>
    </w:pPr>
  </w:p>
  <w:p w:rsidR="00CC6C59" w:rsidRPr="000E4B55" w:rsidRDefault="00CC6C59"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ACCD9C1" wp14:editId="0FCA99A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53754"/>
    <w:rsid w:val="00063657"/>
    <w:rsid w:val="000731C6"/>
    <w:rsid w:val="00073B6C"/>
    <w:rsid w:val="00076680"/>
    <w:rsid w:val="0008073E"/>
    <w:rsid w:val="000828C9"/>
    <w:rsid w:val="00091CDB"/>
    <w:rsid w:val="0009326E"/>
    <w:rsid w:val="0009533A"/>
    <w:rsid w:val="000954CA"/>
    <w:rsid w:val="000A19AC"/>
    <w:rsid w:val="000B1FCD"/>
    <w:rsid w:val="000D0D6E"/>
    <w:rsid w:val="000D26F8"/>
    <w:rsid w:val="000D3F11"/>
    <w:rsid w:val="000D5740"/>
    <w:rsid w:val="000D7A27"/>
    <w:rsid w:val="000E0FC4"/>
    <w:rsid w:val="000E4B55"/>
    <w:rsid w:val="000F2918"/>
    <w:rsid w:val="00103215"/>
    <w:rsid w:val="00106ADE"/>
    <w:rsid w:val="00112EEE"/>
    <w:rsid w:val="001146F9"/>
    <w:rsid w:val="00127A25"/>
    <w:rsid w:val="00131279"/>
    <w:rsid w:val="0013134B"/>
    <w:rsid w:val="001367C1"/>
    <w:rsid w:val="001405C6"/>
    <w:rsid w:val="00141013"/>
    <w:rsid w:val="0014591A"/>
    <w:rsid w:val="00180908"/>
    <w:rsid w:val="00190BA7"/>
    <w:rsid w:val="00192CBF"/>
    <w:rsid w:val="00192FF1"/>
    <w:rsid w:val="0019387C"/>
    <w:rsid w:val="001A5F1B"/>
    <w:rsid w:val="001A7227"/>
    <w:rsid w:val="001B1C22"/>
    <w:rsid w:val="001B34C6"/>
    <w:rsid w:val="001C65CE"/>
    <w:rsid w:val="001D340A"/>
    <w:rsid w:val="001D6633"/>
    <w:rsid w:val="001D7832"/>
    <w:rsid w:val="001E219B"/>
    <w:rsid w:val="001F3BD3"/>
    <w:rsid w:val="002049CF"/>
    <w:rsid w:val="00211D34"/>
    <w:rsid w:val="00214F04"/>
    <w:rsid w:val="00216A94"/>
    <w:rsid w:val="00217D69"/>
    <w:rsid w:val="002220A3"/>
    <w:rsid w:val="00223F13"/>
    <w:rsid w:val="00224BCD"/>
    <w:rsid w:val="002367B8"/>
    <w:rsid w:val="002478FA"/>
    <w:rsid w:val="002604B9"/>
    <w:rsid w:val="00266CD6"/>
    <w:rsid w:val="00277FEE"/>
    <w:rsid w:val="00284E4C"/>
    <w:rsid w:val="0028608C"/>
    <w:rsid w:val="00292356"/>
    <w:rsid w:val="00293C55"/>
    <w:rsid w:val="0029424D"/>
    <w:rsid w:val="002A2E95"/>
    <w:rsid w:val="002A6EFC"/>
    <w:rsid w:val="002B11E2"/>
    <w:rsid w:val="002B24B8"/>
    <w:rsid w:val="002B7651"/>
    <w:rsid w:val="002C70F3"/>
    <w:rsid w:val="002D2EB9"/>
    <w:rsid w:val="002D312D"/>
    <w:rsid w:val="002D3AE9"/>
    <w:rsid w:val="002F0734"/>
    <w:rsid w:val="002F0B20"/>
    <w:rsid w:val="002F0F42"/>
    <w:rsid w:val="002F46E7"/>
    <w:rsid w:val="002F5821"/>
    <w:rsid w:val="003006CA"/>
    <w:rsid w:val="0030344E"/>
    <w:rsid w:val="003101DA"/>
    <w:rsid w:val="00314757"/>
    <w:rsid w:val="003211CE"/>
    <w:rsid w:val="0032341D"/>
    <w:rsid w:val="00323EAD"/>
    <w:rsid w:val="00327D1C"/>
    <w:rsid w:val="00331E79"/>
    <w:rsid w:val="003357C7"/>
    <w:rsid w:val="00345E03"/>
    <w:rsid w:val="0035329D"/>
    <w:rsid w:val="0036394B"/>
    <w:rsid w:val="00363D4F"/>
    <w:rsid w:val="00364570"/>
    <w:rsid w:val="003709B5"/>
    <w:rsid w:val="003722BC"/>
    <w:rsid w:val="003759C2"/>
    <w:rsid w:val="00381F8A"/>
    <w:rsid w:val="00385020"/>
    <w:rsid w:val="003945E8"/>
    <w:rsid w:val="00395315"/>
    <w:rsid w:val="00397365"/>
    <w:rsid w:val="003A31F6"/>
    <w:rsid w:val="003A75C1"/>
    <w:rsid w:val="003C3447"/>
    <w:rsid w:val="003D076C"/>
    <w:rsid w:val="003D42DE"/>
    <w:rsid w:val="003D4E6B"/>
    <w:rsid w:val="003F793E"/>
    <w:rsid w:val="0040096F"/>
    <w:rsid w:val="004058B1"/>
    <w:rsid w:val="00413642"/>
    <w:rsid w:val="0041407C"/>
    <w:rsid w:val="00415052"/>
    <w:rsid w:val="00415BAB"/>
    <w:rsid w:val="00415ED2"/>
    <w:rsid w:val="0042068C"/>
    <w:rsid w:val="00432A75"/>
    <w:rsid w:val="00437877"/>
    <w:rsid w:val="0045054F"/>
    <w:rsid w:val="00450E1D"/>
    <w:rsid w:val="00457B8C"/>
    <w:rsid w:val="0047122B"/>
    <w:rsid w:val="00473B7A"/>
    <w:rsid w:val="004741C5"/>
    <w:rsid w:val="0047623D"/>
    <w:rsid w:val="004766AB"/>
    <w:rsid w:val="00493298"/>
    <w:rsid w:val="004960E9"/>
    <w:rsid w:val="004A2E88"/>
    <w:rsid w:val="004A5305"/>
    <w:rsid w:val="004A7B26"/>
    <w:rsid w:val="004B2297"/>
    <w:rsid w:val="004B2A23"/>
    <w:rsid w:val="004B6AEE"/>
    <w:rsid w:val="004D39D4"/>
    <w:rsid w:val="004D7634"/>
    <w:rsid w:val="004E0AE2"/>
    <w:rsid w:val="004E7327"/>
    <w:rsid w:val="004F237D"/>
    <w:rsid w:val="005017C9"/>
    <w:rsid w:val="005070F9"/>
    <w:rsid w:val="0051403F"/>
    <w:rsid w:val="00514F93"/>
    <w:rsid w:val="00515E06"/>
    <w:rsid w:val="005300D3"/>
    <w:rsid w:val="00531349"/>
    <w:rsid w:val="00532517"/>
    <w:rsid w:val="00544F82"/>
    <w:rsid w:val="00551029"/>
    <w:rsid w:val="00571AAB"/>
    <w:rsid w:val="00577827"/>
    <w:rsid w:val="00593184"/>
    <w:rsid w:val="00593C4F"/>
    <w:rsid w:val="005946A8"/>
    <w:rsid w:val="005A248A"/>
    <w:rsid w:val="005A2AD4"/>
    <w:rsid w:val="005A4407"/>
    <w:rsid w:val="005A59EF"/>
    <w:rsid w:val="005F38FD"/>
    <w:rsid w:val="00604ED3"/>
    <w:rsid w:val="00615D63"/>
    <w:rsid w:val="00622144"/>
    <w:rsid w:val="0062380B"/>
    <w:rsid w:val="00625DC6"/>
    <w:rsid w:val="006341A9"/>
    <w:rsid w:val="006438E6"/>
    <w:rsid w:val="00644260"/>
    <w:rsid w:val="0064774B"/>
    <w:rsid w:val="00647A0D"/>
    <w:rsid w:val="006502B8"/>
    <w:rsid w:val="00651821"/>
    <w:rsid w:val="00654384"/>
    <w:rsid w:val="006654C7"/>
    <w:rsid w:val="006675CD"/>
    <w:rsid w:val="00671194"/>
    <w:rsid w:val="00676BD5"/>
    <w:rsid w:val="00681CD8"/>
    <w:rsid w:val="00684D9B"/>
    <w:rsid w:val="00685B83"/>
    <w:rsid w:val="00697556"/>
    <w:rsid w:val="006A1075"/>
    <w:rsid w:val="006A5016"/>
    <w:rsid w:val="006B2CDA"/>
    <w:rsid w:val="006B4C2B"/>
    <w:rsid w:val="006B51A5"/>
    <w:rsid w:val="006B5FCF"/>
    <w:rsid w:val="006B6D47"/>
    <w:rsid w:val="006C0D0B"/>
    <w:rsid w:val="006C46F3"/>
    <w:rsid w:val="006C4D3C"/>
    <w:rsid w:val="006C6FAC"/>
    <w:rsid w:val="006D019F"/>
    <w:rsid w:val="006D236C"/>
    <w:rsid w:val="006D279A"/>
    <w:rsid w:val="006D7283"/>
    <w:rsid w:val="006E4B89"/>
    <w:rsid w:val="006E710B"/>
    <w:rsid w:val="006F20A3"/>
    <w:rsid w:val="006F6D95"/>
    <w:rsid w:val="007032B9"/>
    <w:rsid w:val="00706F13"/>
    <w:rsid w:val="007072E8"/>
    <w:rsid w:val="0071137A"/>
    <w:rsid w:val="0071618D"/>
    <w:rsid w:val="00716CD2"/>
    <w:rsid w:val="00722435"/>
    <w:rsid w:val="007258CD"/>
    <w:rsid w:val="00725FA4"/>
    <w:rsid w:val="00740446"/>
    <w:rsid w:val="007438A9"/>
    <w:rsid w:val="0074491E"/>
    <w:rsid w:val="007501F8"/>
    <w:rsid w:val="00754C05"/>
    <w:rsid w:val="00765A0E"/>
    <w:rsid w:val="00767062"/>
    <w:rsid w:val="00772476"/>
    <w:rsid w:val="00775964"/>
    <w:rsid w:val="00795BFB"/>
    <w:rsid w:val="007B2760"/>
    <w:rsid w:val="007B3029"/>
    <w:rsid w:val="007B7FB0"/>
    <w:rsid w:val="007C1091"/>
    <w:rsid w:val="007E653B"/>
    <w:rsid w:val="00806C01"/>
    <w:rsid w:val="008148CC"/>
    <w:rsid w:val="0081540B"/>
    <w:rsid w:val="008211A4"/>
    <w:rsid w:val="00827AA0"/>
    <w:rsid w:val="008475D6"/>
    <w:rsid w:val="00847BD0"/>
    <w:rsid w:val="00853C27"/>
    <w:rsid w:val="0085500E"/>
    <w:rsid w:val="0086401C"/>
    <w:rsid w:val="00872C86"/>
    <w:rsid w:val="00873150"/>
    <w:rsid w:val="0087657D"/>
    <w:rsid w:val="0087745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4855"/>
    <w:rsid w:val="009421C9"/>
    <w:rsid w:val="00950C71"/>
    <w:rsid w:val="00951F79"/>
    <w:rsid w:val="0095467A"/>
    <w:rsid w:val="009627D4"/>
    <w:rsid w:val="00974AB5"/>
    <w:rsid w:val="00983AF8"/>
    <w:rsid w:val="0098706D"/>
    <w:rsid w:val="00990B58"/>
    <w:rsid w:val="00993534"/>
    <w:rsid w:val="009935FB"/>
    <w:rsid w:val="009956FB"/>
    <w:rsid w:val="00996FC9"/>
    <w:rsid w:val="009B0298"/>
    <w:rsid w:val="009B38DB"/>
    <w:rsid w:val="009D6F14"/>
    <w:rsid w:val="009E491E"/>
    <w:rsid w:val="009F1065"/>
    <w:rsid w:val="009F4A54"/>
    <w:rsid w:val="009F4BEC"/>
    <w:rsid w:val="009F6B61"/>
    <w:rsid w:val="00A03BF8"/>
    <w:rsid w:val="00A0697B"/>
    <w:rsid w:val="00A14C63"/>
    <w:rsid w:val="00A25FD7"/>
    <w:rsid w:val="00A32091"/>
    <w:rsid w:val="00A33B71"/>
    <w:rsid w:val="00A34981"/>
    <w:rsid w:val="00A35D3E"/>
    <w:rsid w:val="00A43AFF"/>
    <w:rsid w:val="00A5260E"/>
    <w:rsid w:val="00A534E6"/>
    <w:rsid w:val="00A537F8"/>
    <w:rsid w:val="00A643A3"/>
    <w:rsid w:val="00A65E82"/>
    <w:rsid w:val="00A7793A"/>
    <w:rsid w:val="00A81A90"/>
    <w:rsid w:val="00AA1861"/>
    <w:rsid w:val="00AA5F12"/>
    <w:rsid w:val="00AB10DA"/>
    <w:rsid w:val="00AB51D9"/>
    <w:rsid w:val="00AB6CA7"/>
    <w:rsid w:val="00AC03D4"/>
    <w:rsid w:val="00AD01E4"/>
    <w:rsid w:val="00AD0858"/>
    <w:rsid w:val="00AE7340"/>
    <w:rsid w:val="00AE74BE"/>
    <w:rsid w:val="00AF1BBD"/>
    <w:rsid w:val="00AF219D"/>
    <w:rsid w:val="00B10207"/>
    <w:rsid w:val="00B10982"/>
    <w:rsid w:val="00B141E7"/>
    <w:rsid w:val="00B24F17"/>
    <w:rsid w:val="00B46BCA"/>
    <w:rsid w:val="00B47BE4"/>
    <w:rsid w:val="00B52B26"/>
    <w:rsid w:val="00B53E37"/>
    <w:rsid w:val="00B55C41"/>
    <w:rsid w:val="00B5606E"/>
    <w:rsid w:val="00B749F3"/>
    <w:rsid w:val="00B83ADA"/>
    <w:rsid w:val="00B87806"/>
    <w:rsid w:val="00B87EC9"/>
    <w:rsid w:val="00BA215B"/>
    <w:rsid w:val="00BC1B3F"/>
    <w:rsid w:val="00BC38FD"/>
    <w:rsid w:val="00BC3AC0"/>
    <w:rsid w:val="00BC5DB4"/>
    <w:rsid w:val="00BD7F78"/>
    <w:rsid w:val="00BE4E2A"/>
    <w:rsid w:val="00C034CB"/>
    <w:rsid w:val="00C047D3"/>
    <w:rsid w:val="00C051A8"/>
    <w:rsid w:val="00C054BC"/>
    <w:rsid w:val="00C06FB3"/>
    <w:rsid w:val="00C15B75"/>
    <w:rsid w:val="00C17897"/>
    <w:rsid w:val="00C2175A"/>
    <w:rsid w:val="00C2716F"/>
    <w:rsid w:val="00C35E8B"/>
    <w:rsid w:val="00C409D5"/>
    <w:rsid w:val="00C45D4F"/>
    <w:rsid w:val="00C51BBA"/>
    <w:rsid w:val="00C523EB"/>
    <w:rsid w:val="00C6234B"/>
    <w:rsid w:val="00C63EAE"/>
    <w:rsid w:val="00C658D9"/>
    <w:rsid w:val="00C7629F"/>
    <w:rsid w:val="00C80F48"/>
    <w:rsid w:val="00C81DBD"/>
    <w:rsid w:val="00C8661B"/>
    <w:rsid w:val="00CA139A"/>
    <w:rsid w:val="00CA2899"/>
    <w:rsid w:val="00CA4732"/>
    <w:rsid w:val="00CA77FB"/>
    <w:rsid w:val="00CB1AB5"/>
    <w:rsid w:val="00CB379B"/>
    <w:rsid w:val="00CB5DD0"/>
    <w:rsid w:val="00CC1BEB"/>
    <w:rsid w:val="00CC51D4"/>
    <w:rsid w:val="00CC65DA"/>
    <w:rsid w:val="00CC6C59"/>
    <w:rsid w:val="00CD1F0B"/>
    <w:rsid w:val="00CE12EF"/>
    <w:rsid w:val="00CE5603"/>
    <w:rsid w:val="00CF21B9"/>
    <w:rsid w:val="00CF2FDD"/>
    <w:rsid w:val="00CF3FBF"/>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D1C12"/>
    <w:rsid w:val="00DD4F0E"/>
    <w:rsid w:val="00DD6802"/>
    <w:rsid w:val="00DF0001"/>
    <w:rsid w:val="00E05E0A"/>
    <w:rsid w:val="00E172A5"/>
    <w:rsid w:val="00E21A72"/>
    <w:rsid w:val="00E339B5"/>
    <w:rsid w:val="00E40A2D"/>
    <w:rsid w:val="00E46649"/>
    <w:rsid w:val="00E534CF"/>
    <w:rsid w:val="00E56F40"/>
    <w:rsid w:val="00E64ADF"/>
    <w:rsid w:val="00E71F71"/>
    <w:rsid w:val="00E81CB4"/>
    <w:rsid w:val="00E8585B"/>
    <w:rsid w:val="00E901DA"/>
    <w:rsid w:val="00EA3F15"/>
    <w:rsid w:val="00EA42DE"/>
    <w:rsid w:val="00EA6857"/>
    <w:rsid w:val="00EA6965"/>
    <w:rsid w:val="00EA7847"/>
    <w:rsid w:val="00EB4CE1"/>
    <w:rsid w:val="00EB5DF8"/>
    <w:rsid w:val="00EB63CE"/>
    <w:rsid w:val="00EC4D7D"/>
    <w:rsid w:val="00EE2E6E"/>
    <w:rsid w:val="00EE3499"/>
    <w:rsid w:val="00EE3A45"/>
    <w:rsid w:val="00EE5AC7"/>
    <w:rsid w:val="00EE6914"/>
    <w:rsid w:val="00EF31C6"/>
    <w:rsid w:val="00F00159"/>
    <w:rsid w:val="00F00D67"/>
    <w:rsid w:val="00F056BA"/>
    <w:rsid w:val="00F0759E"/>
    <w:rsid w:val="00F11188"/>
    <w:rsid w:val="00F34C72"/>
    <w:rsid w:val="00F47DAC"/>
    <w:rsid w:val="00F56B0E"/>
    <w:rsid w:val="00F66160"/>
    <w:rsid w:val="00F67881"/>
    <w:rsid w:val="00F67F4F"/>
    <w:rsid w:val="00F80BDE"/>
    <w:rsid w:val="00F811BA"/>
    <w:rsid w:val="00F821A3"/>
    <w:rsid w:val="00F84ADD"/>
    <w:rsid w:val="00F9314A"/>
    <w:rsid w:val="00FA033F"/>
    <w:rsid w:val="00FB6E6E"/>
    <w:rsid w:val="00FC267E"/>
    <w:rsid w:val="00FC418B"/>
    <w:rsid w:val="00FC58EF"/>
    <w:rsid w:val="00FC5D20"/>
    <w:rsid w:val="00FC5E6B"/>
    <w:rsid w:val="00FD33DF"/>
    <w:rsid w:val="00FD748B"/>
    <w:rsid w:val="00FE2745"/>
    <w:rsid w:val="00FE39D7"/>
    <w:rsid w:val="00FF263E"/>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5717">
      <w:bodyDiv w:val="1"/>
      <w:marLeft w:val="0"/>
      <w:marRight w:val="0"/>
      <w:marTop w:val="0"/>
      <w:marBottom w:val="0"/>
      <w:divBdr>
        <w:top w:val="none" w:sz="0" w:space="0" w:color="auto"/>
        <w:left w:val="none" w:sz="0" w:space="0" w:color="auto"/>
        <w:bottom w:val="none" w:sz="0" w:space="0" w:color="auto"/>
        <w:right w:val="none" w:sz="0" w:space="0" w:color="auto"/>
      </w:divBdr>
    </w:div>
    <w:div w:id="135877958">
      <w:bodyDiv w:val="1"/>
      <w:marLeft w:val="0"/>
      <w:marRight w:val="0"/>
      <w:marTop w:val="0"/>
      <w:marBottom w:val="0"/>
      <w:divBdr>
        <w:top w:val="none" w:sz="0" w:space="0" w:color="auto"/>
        <w:left w:val="none" w:sz="0" w:space="0" w:color="auto"/>
        <w:bottom w:val="none" w:sz="0" w:space="0" w:color="auto"/>
        <w:right w:val="none" w:sz="0" w:space="0" w:color="auto"/>
      </w:divBdr>
    </w:div>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230507262">
      <w:bodyDiv w:val="1"/>
      <w:marLeft w:val="0"/>
      <w:marRight w:val="0"/>
      <w:marTop w:val="0"/>
      <w:marBottom w:val="0"/>
      <w:divBdr>
        <w:top w:val="none" w:sz="0" w:space="0" w:color="auto"/>
        <w:left w:val="none" w:sz="0" w:space="0" w:color="auto"/>
        <w:bottom w:val="none" w:sz="0" w:space="0" w:color="auto"/>
        <w:right w:val="none" w:sz="0" w:space="0" w:color="auto"/>
      </w:divBdr>
    </w:div>
    <w:div w:id="581107755">
      <w:bodyDiv w:val="1"/>
      <w:marLeft w:val="0"/>
      <w:marRight w:val="0"/>
      <w:marTop w:val="0"/>
      <w:marBottom w:val="0"/>
      <w:divBdr>
        <w:top w:val="none" w:sz="0" w:space="0" w:color="auto"/>
        <w:left w:val="none" w:sz="0" w:space="0" w:color="auto"/>
        <w:bottom w:val="none" w:sz="0" w:space="0" w:color="auto"/>
        <w:right w:val="none" w:sz="0" w:space="0" w:color="auto"/>
      </w:divBdr>
    </w:div>
    <w:div w:id="1067385425">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11D0-C097-43B1-B1BD-419FC8B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2131</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2016-01-27T13:21:00Z</cp:lastPrinted>
  <dcterms:created xsi:type="dcterms:W3CDTF">2016-01-28T22:51:00Z</dcterms:created>
  <dcterms:modified xsi:type="dcterms:W3CDTF">2016-01-28T22:51:00Z</dcterms:modified>
</cp:coreProperties>
</file>