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33BE" w:rsidRPr="00012259" w:rsidRDefault="00A01523" w:rsidP="00EF1D06">
      <w:pPr>
        <w:pStyle w:val="Encabezado"/>
        <w:tabs>
          <w:tab w:val="clear" w:pos="8504"/>
          <w:tab w:val="left" w:pos="0"/>
          <w:tab w:val="right" w:pos="9356"/>
        </w:tabs>
        <w:ind w:left="9356" w:hanging="9356"/>
        <w:jc w:val="both"/>
        <w:rPr>
          <w:rFonts w:ascii="Bookman Old Style" w:hAnsi="Bookman Old Style"/>
          <w:szCs w:val="24"/>
        </w:rPr>
      </w:pPr>
      <w:bookmarkStart w:id="0" w:name="_GoBack"/>
      <w:bookmarkEnd w:id="0"/>
      <w:r>
        <w:rPr>
          <w:rFonts w:ascii="Bookman Old Style" w:hAnsi="Bookman Old Style"/>
          <w:noProof/>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202.4pt;margin-top:-53.35pt;width:52.5pt;height:48.75pt;z-index:251659264" fillcolor="#0c9">
            <v:imagedata r:id="rId9" o:title=""/>
          </v:shape>
          <o:OLEObject Type="Embed" ProgID="PBrush" ShapeID="_x0000_s1027" DrawAspect="Content" ObjectID="_1507556711" r:id="rId10"/>
        </w:pict>
      </w:r>
    </w:p>
    <w:p w:rsidR="00D633BE" w:rsidRPr="00EF1D06" w:rsidRDefault="00D633BE" w:rsidP="009B2BBF">
      <w:pPr>
        <w:pStyle w:val="Ttulo4"/>
        <w:ind w:left="0"/>
        <w:rPr>
          <w:rFonts w:ascii="Bookman Old Style" w:hAnsi="Bookman Old Style"/>
          <w:b w:val="0"/>
          <w:noProof/>
          <w:sz w:val="24"/>
          <w:szCs w:val="24"/>
          <w:lang w:val="es-ES"/>
        </w:rPr>
      </w:pPr>
      <w:r w:rsidRPr="00EF1D06">
        <w:rPr>
          <w:rFonts w:ascii="Bookman Old Style" w:hAnsi="Bookman Old Style"/>
          <w:b w:val="0"/>
          <w:sz w:val="24"/>
          <w:szCs w:val="24"/>
        </w:rPr>
        <w:t>Ministerio de Minas y Energía</w:t>
      </w:r>
    </w:p>
    <w:p w:rsidR="00D633BE" w:rsidRPr="009078CE" w:rsidRDefault="00D633BE" w:rsidP="009B2BBF">
      <w:pPr>
        <w:pStyle w:val="Ttulo4"/>
        <w:rPr>
          <w:rFonts w:ascii="Bookman Old Style" w:hAnsi="Bookman Old Style"/>
        </w:rPr>
      </w:pPr>
    </w:p>
    <w:p w:rsidR="00D633BE" w:rsidRDefault="00D633BE" w:rsidP="009B2BBF">
      <w:pPr>
        <w:pStyle w:val="Ttulo3"/>
        <w:rPr>
          <w:rFonts w:ascii="Bookman Old Style" w:hAnsi="Bookman Old Style"/>
        </w:rPr>
      </w:pPr>
    </w:p>
    <w:p w:rsidR="00D633BE" w:rsidRPr="009078CE" w:rsidRDefault="00D633BE" w:rsidP="009B2BBF">
      <w:pPr>
        <w:pStyle w:val="Ttulo3"/>
        <w:ind w:left="0"/>
        <w:rPr>
          <w:rFonts w:ascii="Bookman Old Style" w:hAnsi="Bookman Old Style"/>
        </w:rPr>
      </w:pPr>
      <w:r w:rsidRPr="009078CE">
        <w:rPr>
          <w:rFonts w:ascii="Bookman Old Style" w:hAnsi="Bookman Old Style"/>
        </w:rPr>
        <w:t>COMISIÓN DE REGULACIÓN DE ENERGÍA Y GAS</w:t>
      </w:r>
    </w:p>
    <w:p w:rsidR="00D633BE" w:rsidRPr="00FD160F" w:rsidRDefault="00D633BE" w:rsidP="009B2BBF">
      <w:pPr>
        <w:pStyle w:val="Ttulo5"/>
        <w:tabs>
          <w:tab w:val="left" w:pos="0"/>
          <w:tab w:val="right" w:pos="9356"/>
        </w:tabs>
        <w:ind w:left="0"/>
        <w:rPr>
          <w:rFonts w:ascii="Bookman Old Style" w:hAnsi="Bookman Old Style"/>
          <w:sz w:val="24"/>
          <w:szCs w:val="24"/>
        </w:rPr>
      </w:pPr>
    </w:p>
    <w:p w:rsidR="00D633BE" w:rsidRPr="00FD160F" w:rsidRDefault="00D633BE" w:rsidP="009B2BBF">
      <w:pPr>
        <w:pStyle w:val="Ttulo5"/>
        <w:tabs>
          <w:tab w:val="left" w:pos="0"/>
          <w:tab w:val="right" w:pos="9356"/>
        </w:tabs>
        <w:ind w:left="0"/>
        <w:rPr>
          <w:rFonts w:ascii="Bookman Old Style" w:hAnsi="Bookman Old Style"/>
          <w:sz w:val="24"/>
          <w:szCs w:val="24"/>
        </w:rPr>
      </w:pPr>
    </w:p>
    <w:p w:rsidR="00D633BE" w:rsidRPr="00FD160F" w:rsidRDefault="00D633BE" w:rsidP="009B2BBF">
      <w:pPr>
        <w:pStyle w:val="Ttulo5"/>
        <w:tabs>
          <w:tab w:val="left" w:pos="0"/>
          <w:tab w:val="right" w:pos="9356"/>
        </w:tabs>
        <w:ind w:left="0"/>
        <w:rPr>
          <w:rFonts w:ascii="Bookman Old Style" w:hAnsi="Bookman Old Style"/>
          <w:sz w:val="24"/>
          <w:szCs w:val="24"/>
        </w:rPr>
      </w:pPr>
      <w:r w:rsidRPr="00FD160F">
        <w:rPr>
          <w:rFonts w:ascii="Bookman Old Style" w:hAnsi="Bookman Old Style"/>
          <w:sz w:val="24"/>
          <w:szCs w:val="24"/>
        </w:rPr>
        <w:t xml:space="preserve">RESOLUCIÓN No.                   DE </w:t>
      </w:r>
      <w:r w:rsidR="006A772E" w:rsidRPr="00FD160F">
        <w:rPr>
          <w:rFonts w:ascii="Bookman Old Style" w:hAnsi="Bookman Old Style"/>
          <w:sz w:val="24"/>
          <w:szCs w:val="24"/>
        </w:rPr>
        <w:t>201</w:t>
      </w:r>
      <w:r w:rsidR="006A772E">
        <w:rPr>
          <w:rFonts w:ascii="Bookman Old Style" w:hAnsi="Bookman Old Style"/>
          <w:sz w:val="24"/>
          <w:szCs w:val="24"/>
        </w:rPr>
        <w:t>5</w:t>
      </w:r>
    </w:p>
    <w:p w:rsidR="00D633BE" w:rsidRPr="00012259" w:rsidRDefault="00D633BE" w:rsidP="009B2BBF">
      <w:pPr>
        <w:tabs>
          <w:tab w:val="left" w:pos="0"/>
          <w:tab w:val="right" w:pos="9356"/>
        </w:tabs>
        <w:ind w:left="0"/>
        <w:jc w:val="center"/>
        <w:rPr>
          <w:rFonts w:ascii="Bookman Old Style" w:hAnsi="Bookman Old Style" w:cs="Arial"/>
          <w:b/>
          <w:snapToGrid w:val="0"/>
          <w:color w:val="000000"/>
          <w:lang w:val="es-ES_tradnl"/>
        </w:rPr>
      </w:pPr>
    </w:p>
    <w:p w:rsidR="00D633BE" w:rsidRPr="00012259" w:rsidRDefault="00D633BE" w:rsidP="009B2BBF">
      <w:pPr>
        <w:pStyle w:val="Ttulo3"/>
        <w:ind w:left="0"/>
      </w:pPr>
      <w:r w:rsidRPr="00012259">
        <w:t>(                                  )</w:t>
      </w:r>
    </w:p>
    <w:p w:rsidR="00D633BE" w:rsidRDefault="00D633BE" w:rsidP="009B2BBF">
      <w:pPr>
        <w:tabs>
          <w:tab w:val="left" w:pos="0"/>
          <w:tab w:val="right" w:pos="9356"/>
        </w:tabs>
        <w:ind w:left="0"/>
        <w:jc w:val="center"/>
        <w:rPr>
          <w:rFonts w:ascii="Bookman Old Style" w:hAnsi="Bookman Old Style"/>
          <w:lang w:val="es-ES_tradnl"/>
        </w:rPr>
      </w:pPr>
    </w:p>
    <w:p w:rsidR="00EF1D06" w:rsidRDefault="00EF1D06" w:rsidP="009B2BBF">
      <w:pPr>
        <w:tabs>
          <w:tab w:val="left" w:pos="0"/>
          <w:tab w:val="right" w:pos="9356"/>
        </w:tabs>
        <w:ind w:left="0"/>
        <w:jc w:val="center"/>
        <w:rPr>
          <w:rFonts w:ascii="Bookman Old Style" w:hAnsi="Bookman Old Style"/>
          <w:lang w:val="es-ES_tradnl"/>
        </w:rPr>
      </w:pPr>
    </w:p>
    <w:p w:rsidR="003C6FDB" w:rsidRDefault="003C6FDB" w:rsidP="009B2BBF">
      <w:pPr>
        <w:tabs>
          <w:tab w:val="left" w:pos="0"/>
          <w:tab w:val="right" w:pos="9356"/>
        </w:tabs>
        <w:ind w:left="0"/>
        <w:jc w:val="center"/>
        <w:rPr>
          <w:rFonts w:ascii="Bookman Old Style" w:hAnsi="Bookman Old Style"/>
          <w:lang w:val="es-ES_tradnl"/>
        </w:rPr>
      </w:pPr>
    </w:p>
    <w:p w:rsidR="00501C5C" w:rsidRPr="008139FF" w:rsidRDefault="003C1808" w:rsidP="001C4048">
      <w:pPr>
        <w:tabs>
          <w:tab w:val="left" w:pos="0"/>
        </w:tabs>
        <w:ind w:left="0"/>
        <w:jc w:val="center"/>
        <w:rPr>
          <w:rFonts w:ascii="Bookman Old Style" w:eastAsia="Arial Unicode MS" w:hAnsi="Bookman Old Style" w:cs="Arial"/>
          <w:bCs/>
        </w:rPr>
      </w:pPr>
      <w:r w:rsidRPr="003C1808">
        <w:rPr>
          <w:rFonts w:ascii="Bookman Old Style" w:hAnsi="Bookman Old Style" w:cs="Arial"/>
          <w:szCs w:val="27"/>
        </w:rPr>
        <w:t>Por la cual se modifica</w:t>
      </w:r>
      <w:r w:rsidR="009456DE">
        <w:rPr>
          <w:rFonts w:ascii="Bookman Old Style" w:hAnsi="Bookman Old Style" w:cs="Arial"/>
          <w:szCs w:val="27"/>
        </w:rPr>
        <w:t xml:space="preserve"> el artículo 3 de</w:t>
      </w:r>
      <w:r w:rsidRPr="003C1808">
        <w:rPr>
          <w:rFonts w:ascii="Bookman Old Style" w:hAnsi="Bookman Old Style" w:cs="Arial"/>
          <w:szCs w:val="27"/>
        </w:rPr>
        <w:t xml:space="preserve"> la Resolución CREG 0</w:t>
      </w:r>
      <w:r w:rsidR="00B40F83">
        <w:rPr>
          <w:rFonts w:ascii="Bookman Old Style" w:hAnsi="Bookman Old Style" w:cs="Arial"/>
          <w:szCs w:val="27"/>
        </w:rPr>
        <w:t>3</w:t>
      </w:r>
      <w:r w:rsidR="009456DE">
        <w:rPr>
          <w:rFonts w:ascii="Bookman Old Style" w:hAnsi="Bookman Old Style" w:cs="Arial"/>
          <w:szCs w:val="27"/>
        </w:rPr>
        <w:t>4</w:t>
      </w:r>
      <w:r w:rsidRPr="003C1808">
        <w:rPr>
          <w:rFonts w:ascii="Bookman Old Style" w:hAnsi="Bookman Old Style" w:cs="Arial"/>
          <w:szCs w:val="27"/>
        </w:rPr>
        <w:t xml:space="preserve"> de </w:t>
      </w:r>
      <w:r w:rsidR="00B40F83">
        <w:rPr>
          <w:rFonts w:ascii="Bookman Old Style" w:hAnsi="Bookman Old Style" w:cs="Arial"/>
          <w:szCs w:val="27"/>
        </w:rPr>
        <w:t>200</w:t>
      </w:r>
      <w:r w:rsidR="009456DE">
        <w:rPr>
          <w:rFonts w:ascii="Bookman Old Style" w:hAnsi="Bookman Old Style" w:cs="Arial"/>
          <w:szCs w:val="27"/>
        </w:rPr>
        <w:t>1</w:t>
      </w:r>
      <w:r w:rsidR="000E0C75">
        <w:rPr>
          <w:rFonts w:ascii="Bookman Old Style" w:hAnsi="Bookman Old Style" w:cs="Arial"/>
          <w:szCs w:val="27"/>
        </w:rPr>
        <w:t xml:space="preserve"> en relación</w:t>
      </w:r>
      <w:r w:rsidR="009456DE">
        <w:rPr>
          <w:rFonts w:ascii="Bookman Old Style" w:hAnsi="Bookman Old Style" w:cs="Arial"/>
          <w:szCs w:val="27"/>
        </w:rPr>
        <w:t xml:space="preserve"> con </w:t>
      </w:r>
      <w:r w:rsidR="000E0C75">
        <w:rPr>
          <w:rFonts w:ascii="Bookman Old Style" w:hAnsi="Bookman Old Style" w:cs="Arial"/>
          <w:szCs w:val="27"/>
        </w:rPr>
        <w:t xml:space="preserve">el precio </w:t>
      </w:r>
      <w:r w:rsidR="009456DE">
        <w:rPr>
          <w:rFonts w:ascii="Bookman Old Style" w:hAnsi="Bookman Old Style" w:cs="Arial"/>
          <w:szCs w:val="27"/>
        </w:rPr>
        <w:t>de Reconciliación Negativa</w:t>
      </w:r>
    </w:p>
    <w:p w:rsidR="00501C5C" w:rsidRDefault="00501C5C" w:rsidP="00501C5C">
      <w:pPr>
        <w:tabs>
          <w:tab w:val="left" w:pos="0"/>
        </w:tabs>
        <w:ind w:left="360" w:right="281"/>
        <w:jc w:val="center"/>
        <w:rPr>
          <w:rFonts w:ascii="Bookman Old Style" w:eastAsia="Arial Unicode MS" w:hAnsi="Bookman Old Style" w:cs="Arial"/>
          <w:bCs/>
        </w:rPr>
      </w:pPr>
    </w:p>
    <w:p w:rsidR="00501C5C" w:rsidRDefault="00501C5C" w:rsidP="00501C5C">
      <w:pPr>
        <w:tabs>
          <w:tab w:val="left" w:pos="0"/>
        </w:tabs>
        <w:ind w:left="360" w:right="281"/>
        <w:jc w:val="center"/>
        <w:rPr>
          <w:rFonts w:ascii="Bookman Old Style" w:eastAsia="Arial Unicode MS" w:hAnsi="Bookman Old Style" w:cs="Arial"/>
          <w:bCs/>
        </w:rPr>
      </w:pPr>
    </w:p>
    <w:p w:rsidR="00501C5C" w:rsidRPr="00BA04BF" w:rsidRDefault="00501C5C" w:rsidP="00501C5C">
      <w:pPr>
        <w:tabs>
          <w:tab w:val="left" w:pos="0"/>
        </w:tabs>
        <w:ind w:left="0" w:right="-73"/>
        <w:jc w:val="center"/>
        <w:rPr>
          <w:rFonts w:ascii="Bookman Old Style" w:eastAsia="Arial Unicode MS" w:hAnsi="Bookman Old Style" w:cs="Arial"/>
          <w:b/>
          <w:bCs/>
        </w:rPr>
      </w:pPr>
      <w:r w:rsidRPr="00BA04BF">
        <w:rPr>
          <w:rFonts w:ascii="Bookman Old Style" w:eastAsia="Arial Unicode MS" w:hAnsi="Bookman Old Style" w:cs="Arial"/>
          <w:b/>
          <w:bCs/>
        </w:rPr>
        <w:t>LA COMISIÓN DE REGULACIÓN DE ENERGÍA Y GAS</w:t>
      </w:r>
    </w:p>
    <w:p w:rsidR="00501C5C" w:rsidRPr="00BA04BF" w:rsidRDefault="00501C5C" w:rsidP="00501C5C">
      <w:pPr>
        <w:tabs>
          <w:tab w:val="left" w:pos="0"/>
        </w:tabs>
        <w:ind w:right="-73"/>
        <w:jc w:val="both"/>
        <w:rPr>
          <w:rFonts w:ascii="Bookman Old Style" w:eastAsia="Arial Unicode MS" w:hAnsi="Bookman Old Style" w:cs="Arial"/>
          <w:bCs/>
        </w:rPr>
      </w:pPr>
    </w:p>
    <w:p w:rsidR="00501C5C" w:rsidRPr="00BA04BF" w:rsidRDefault="00501C5C" w:rsidP="00501C5C">
      <w:pPr>
        <w:tabs>
          <w:tab w:val="left" w:pos="0"/>
        </w:tabs>
        <w:ind w:right="-73"/>
        <w:jc w:val="both"/>
        <w:rPr>
          <w:rFonts w:ascii="Bookman Old Style" w:eastAsia="Arial Unicode MS" w:hAnsi="Bookman Old Style" w:cs="Arial"/>
          <w:bCs/>
        </w:rPr>
      </w:pPr>
    </w:p>
    <w:p w:rsidR="008727DF" w:rsidRDefault="008727DF" w:rsidP="008727DF">
      <w:pPr>
        <w:tabs>
          <w:tab w:val="left" w:pos="0"/>
        </w:tabs>
        <w:ind w:left="0" w:right="-73"/>
        <w:jc w:val="center"/>
        <w:rPr>
          <w:rFonts w:ascii="Bookman Old Style" w:hAnsi="Bookman Old Style" w:cs="Arial"/>
        </w:rPr>
      </w:pPr>
      <w:r w:rsidRPr="004D0E35">
        <w:rPr>
          <w:rFonts w:ascii="Bookman Old Style" w:hAnsi="Bookman Old Style" w:cs="Arial"/>
          <w:bCs/>
          <w:spacing w:val="-3"/>
        </w:rPr>
        <w:t>En ejercicio de sus atribuciones constitucionales y legales, en especial las conferidas por las Leyes 142 y 143 de 1994, y en desarrollo de los Decretos 1524 y 2253 de 1994</w:t>
      </w:r>
      <w:r w:rsidR="00ED3FEA">
        <w:rPr>
          <w:rFonts w:ascii="Bookman Old Style" w:hAnsi="Bookman Old Style" w:cs="Arial"/>
          <w:bCs/>
          <w:spacing w:val="-3"/>
        </w:rPr>
        <w:t xml:space="preserve"> y el 1260 de 2013</w:t>
      </w:r>
      <w:r w:rsidRPr="004D0E35">
        <w:rPr>
          <w:rFonts w:ascii="Bookman Old Style" w:hAnsi="Bookman Old Style" w:cs="Arial"/>
          <w:bCs/>
          <w:spacing w:val="-3"/>
        </w:rPr>
        <w:t>.</w:t>
      </w:r>
    </w:p>
    <w:p w:rsidR="00501C5C" w:rsidRPr="00BA04BF" w:rsidRDefault="00501C5C" w:rsidP="00501C5C">
      <w:pPr>
        <w:tabs>
          <w:tab w:val="left" w:pos="0"/>
        </w:tabs>
        <w:ind w:left="0" w:right="-73"/>
        <w:jc w:val="both"/>
        <w:rPr>
          <w:rFonts w:ascii="Bookman Old Style" w:hAnsi="Bookman Old Style" w:cs="Arial"/>
        </w:rPr>
      </w:pPr>
    </w:p>
    <w:p w:rsidR="00501C5C" w:rsidRPr="00BA04BF" w:rsidRDefault="00501C5C" w:rsidP="00501C5C">
      <w:pPr>
        <w:tabs>
          <w:tab w:val="left" w:pos="0"/>
        </w:tabs>
        <w:ind w:left="0" w:right="-73"/>
        <w:jc w:val="both"/>
        <w:rPr>
          <w:rFonts w:ascii="Bookman Old Style" w:hAnsi="Bookman Old Style" w:cs="Arial"/>
          <w:bCs/>
        </w:rPr>
      </w:pPr>
    </w:p>
    <w:p w:rsidR="00501C5C" w:rsidRPr="00C435C3" w:rsidRDefault="00501C5C" w:rsidP="00501C5C">
      <w:pPr>
        <w:ind w:right="51"/>
        <w:jc w:val="center"/>
        <w:rPr>
          <w:rFonts w:ascii="Bookman Old Style" w:hAnsi="Bookman Old Style"/>
          <w:b/>
        </w:rPr>
      </w:pPr>
      <w:r w:rsidRPr="00C435C3">
        <w:rPr>
          <w:rFonts w:ascii="Bookman Old Style" w:hAnsi="Bookman Old Style"/>
          <w:b/>
        </w:rPr>
        <w:t>C O N S I D E R A N D O</w:t>
      </w:r>
      <w:r>
        <w:rPr>
          <w:rFonts w:ascii="Bookman Old Style" w:hAnsi="Bookman Old Style"/>
          <w:b/>
        </w:rPr>
        <w:t xml:space="preserve">  Q U E</w:t>
      </w:r>
      <w:r w:rsidRPr="00C435C3">
        <w:rPr>
          <w:rFonts w:ascii="Bookman Old Style" w:hAnsi="Bookman Old Style"/>
          <w:b/>
        </w:rPr>
        <w:t>:</w:t>
      </w:r>
    </w:p>
    <w:p w:rsidR="00501C5C" w:rsidRDefault="00501C5C" w:rsidP="00501C5C">
      <w:pPr>
        <w:tabs>
          <w:tab w:val="left" w:pos="0"/>
        </w:tabs>
        <w:ind w:left="0" w:right="-73"/>
        <w:jc w:val="center"/>
        <w:rPr>
          <w:rFonts w:ascii="Bookman Old Style" w:hAnsi="Bookman Old Style" w:cs="Arial"/>
          <w:b/>
        </w:rPr>
      </w:pPr>
    </w:p>
    <w:p w:rsidR="00D24303" w:rsidRPr="00BA04BF" w:rsidRDefault="00D24303" w:rsidP="00501C5C">
      <w:pPr>
        <w:tabs>
          <w:tab w:val="left" w:pos="0"/>
        </w:tabs>
        <w:ind w:left="0" w:right="-73"/>
        <w:jc w:val="center"/>
        <w:rPr>
          <w:rFonts w:ascii="Bookman Old Style" w:hAnsi="Bookman Old Style" w:cs="Arial"/>
          <w:b/>
        </w:rPr>
      </w:pPr>
    </w:p>
    <w:p w:rsidR="00501C5C" w:rsidRPr="001F492E" w:rsidRDefault="00501C5C" w:rsidP="00501C5C">
      <w:pPr>
        <w:tabs>
          <w:tab w:val="left" w:pos="0"/>
        </w:tabs>
        <w:ind w:left="0" w:right="-73"/>
        <w:jc w:val="both"/>
        <w:rPr>
          <w:rFonts w:ascii="Bookman Old Style" w:hAnsi="Bookman Old Style" w:cs="Arial"/>
        </w:rPr>
      </w:pPr>
      <w:r w:rsidRPr="001F492E">
        <w:rPr>
          <w:rFonts w:ascii="Bookman Old Style" w:hAnsi="Bookman Old Style" w:cs="Arial"/>
        </w:rPr>
        <w:t>La Ley 143 de 1994, artículo 20, definió como objetivo fundamental de la Regulación en el sector eléctrico, asegurar una adecuada prestación del servicio mediante el aprovechamiento eficiente de los diferentes recursos energéticos, en beneficio del usuario en términos de calidad, oportunidad y costo del servicio.</w:t>
      </w:r>
    </w:p>
    <w:p w:rsidR="00501C5C" w:rsidRPr="001F492E" w:rsidRDefault="00501C5C" w:rsidP="00501C5C">
      <w:pPr>
        <w:tabs>
          <w:tab w:val="left" w:pos="0"/>
        </w:tabs>
        <w:ind w:left="0" w:right="-73"/>
        <w:jc w:val="both"/>
        <w:rPr>
          <w:rFonts w:ascii="Bookman Old Style" w:hAnsi="Bookman Old Style" w:cs="Arial"/>
        </w:rPr>
      </w:pPr>
    </w:p>
    <w:p w:rsidR="00501C5C" w:rsidRPr="001F492E" w:rsidRDefault="00501C5C" w:rsidP="00501C5C">
      <w:pPr>
        <w:tabs>
          <w:tab w:val="left" w:pos="0"/>
        </w:tabs>
        <w:ind w:left="0" w:right="-73"/>
        <w:jc w:val="both"/>
        <w:rPr>
          <w:rFonts w:ascii="Bookman Old Style" w:hAnsi="Bookman Old Style" w:cs="Arial"/>
        </w:rPr>
      </w:pPr>
      <w:r w:rsidRPr="001F492E">
        <w:rPr>
          <w:rFonts w:ascii="Bookman Old Style" w:hAnsi="Bookman Old Style" w:cs="Arial"/>
        </w:rPr>
        <w:t>Para el cumplimiento del objetivo señalado, la Ley 143 de 1994, artículo 23, le atribuyó a la Comisión de Regulación de Energía y Gas, entre otras, las funciones de crear las condiciones para asegurar la disponibilidad de una oferta energética eficiente capaz de abastecer la demanda bajo criterios sociales, económicos, ambientales y de viabilidad financiera, promover y preservar la competencia, para lo cual, la oferta eficiente, en el sector eléctrico, debe tener en cuenta la capacidad de generación de respaldo; valorar la capacidad de generación de respaldo de la oferta eficiente; definir y hacer operativos los criterios técnicos de calidad, confiabilidad y seguridad del servicio de energía; y determinar las condiciones para la liberación gradual del mercado hacia la libre competencia.</w:t>
      </w:r>
    </w:p>
    <w:p w:rsidR="00501C5C" w:rsidRPr="001F492E" w:rsidRDefault="00501C5C" w:rsidP="00501C5C">
      <w:pPr>
        <w:tabs>
          <w:tab w:val="left" w:pos="0"/>
        </w:tabs>
        <w:ind w:left="0" w:right="-73"/>
        <w:jc w:val="both"/>
        <w:rPr>
          <w:rFonts w:ascii="Bookman Old Style" w:hAnsi="Bookman Old Style" w:cs="Arial"/>
        </w:rPr>
      </w:pPr>
    </w:p>
    <w:p w:rsidR="00501C5C" w:rsidRDefault="00501C5C" w:rsidP="00501C5C">
      <w:pPr>
        <w:tabs>
          <w:tab w:val="left" w:pos="0"/>
        </w:tabs>
        <w:ind w:left="0" w:right="-73"/>
        <w:jc w:val="both"/>
        <w:rPr>
          <w:rFonts w:ascii="Bookman Old Style" w:hAnsi="Bookman Old Style" w:cs="Arial"/>
        </w:rPr>
      </w:pPr>
      <w:r w:rsidRPr="001F492E">
        <w:rPr>
          <w:rFonts w:ascii="Bookman Old Style" w:hAnsi="Bookman Old Style" w:cs="Arial"/>
        </w:rPr>
        <w:t>De acuerdo con lo establecido en el literal c) del artículo 74.</w:t>
      </w:r>
      <w:r w:rsidR="000E0C75">
        <w:rPr>
          <w:rFonts w:ascii="Bookman Old Style" w:hAnsi="Bookman Old Style" w:cs="Arial"/>
        </w:rPr>
        <w:t>1 de la L</w:t>
      </w:r>
      <w:r w:rsidRPr="001F492E">
        <w:rPr>
          <w:rFonts w:ascii="Bookman Old Style" w:hAnsi="Bookman Old Style" w:cs="Arial"/>
        </w:rPr>
        <w:t>ey 142 de 1994 y el literal i) del artículo 23 de la Ley 143 del mismo año, le corresponde a la CREG establecer el Reglamento de Operación, para regular el funcionamiento del Mercado Mayorista.</w:t>
      </w:r>
    </w:p>
    <w:p w:rsidR="00BE7BE2" w:rsidRPr="001F302D" w:rsidRDefault="00BE7BE2" w:rsidP="00BE7BE2">
      <w:pPr>
        <w:pStyle w:val="Piedepgina"/>
        <w:tabs>
          <w:tab w:val="clear" w:pos="4252"/>
          <w:tab w:val="clear" w:pos="8504"/>
        </w:tabs>
        <w:ind w:left="0"/>
        <w:jc w:val="both"/>
        <w:rPr>
          <w:rFonts w:ascii="Bookman Old Style" w:hAnsi="Bookman Old Style"/>
        </w:rPr>
      </w:pPr>
    </w:p>
    <w:p w:rsidR="00BE7BE2" w:rsidRPr="001F302D" w:rsidRDefault="00BE7BE2" w:rsidP="00BE7BE2">
      <w:pPr>
        <w:pStyle w:val="Piedepgina"/>
        <w:tabs>
          <w:tab w:val="clear" w:pos="4252"/>
          <w:tab w:val="clear" w:pos="8504"/>
        </w:tabs>
        <w:ind w:left="0"/>
        <w:jc w:val="both"/>
        <w:rPr>
          <w:rFonts w:ascii="Bookman Old Style" w:hAnsi="Bookman Old Style"/>
        </w:rPr>
      </w:pPr>
      <w:r>
        <w:rPr>
          <w:rFonts w:ascii="Bookman Old Style" w:hAnsi="Bookman Old Style"/>
        </w:rPr>
        <w:t xml:space="preserve">Mediante la </w:t>
      </w:r>
      <w:r w:rsidRPr="001F302D">
        <w:rPr>
          <w:rFonts w:ascii="Bookman Old Style" w:hAnsi="Bookman Old Style"/>
        </w:rPr>
        <w:t>Resolución CREG-063 de 2000</w:t>
      </w:r>
      <w:r>
        <w:rPr>
          <w:rFonts w:ascii="Bookman Old Style" w:hAnsi="Bookman Old Style"/>
        </w:rPr>
        <w:t>, la Comisión estableció “</w:t>
      </w:r>
      <w:r w:rsidRPr="00D70CF8">
        <w:rPr>
          <w:rFonts w:ascii="Bookman Old Style" w:hAnsi="Bookman Old Style"/>
        </w:rPr>
        <w:t>los criterios para la asignación entre los agentes del SIN de los costos asociados con las Generaciones de Seguridad y se modifican las disposiciones vigentes en materia de Reconciliaciones, como parte del Reglamento de Operación del SIN</w:t>
      </w:r>
      <w:r w:rsidRPr="001F302D">
        <w:rPr>
          <w:rFonts w:ascii="Bookman Old Style" w:hAnsi="Bookman Old Style"/>
        </w:rPr>
        <w:t>”</w:t>
      </w:r>
      <w:r w:rsidR="00511017">
        <w:rPr>
          <w:rFonts w:ascii="Bookman Old Style" w:hAnsi="Bookman Old Style"/>
        </w:rPr>
        <w:t>.</w:t>
      </w:r>
    </w:p>
    <w:p w:rsidR="00BE7BE2" w:rsidRPr="001F302D" w:rsidRDefault="00BE7BE2" w:rsidP="00BE7BE2">
      <w:pPr>
        <w:pStyle w:val="Piedepgina"/>
        <w:tabs>
          <w:tab w:val="clear" w:pos="4252"/>
          <w:tab w:val="clear" w:pos="8504"/>
        </w:tabs>
        <w:ind w:left="0"/>
        <w:jc w:val="both"/>
        <w:rPr>
          <w:rFonts w:ascii="Bookman Old Style" w:hAnsi="Bookman Old Style"/>
        </w:rPr>
      </w:pPr>
    </w:p>
    <w:p w:rsidR="00E26424" w:rsidRDefault="00E26424" w:rsidP="00BE7BE2">
      <w:pPr>
        <w:pStyle w:val="Piedepgina"/>
        <w:tabs>
          <w:tab w:val="clear" w:pos="4252"/>
          <w:tab w:val="clear" w:pos="8504"/>
        </w:tabs>
        <w:ind w:left="0"/>
        <w:jc w:val="both"/>
        <w:rPr>
          <w:rFonts w:ascii="Bookman Old Style" w:hAnsi="Bookman Old Style"/>
        </w:rPr>
      </w:pPr>
    </w:p>
    <w:p w:rsidR="00A5006A" w:rsidRDefault="00A5006A" w:rsidP="00BE7BE2">
      <w:pPr>
        <w:pStyle w:val="Piedepgina"/>
        <w:tabs>
          <w:tab w:val="clear" w:pos="4252"/>
          <w:tab w:val="clear" w:pos="8504"/>
        </w:tabs>
        <w:ind w:left="0"/>
        <w:jc w:val="both"/>
        <w:rPr>
          <w:rFonts w:ascii="Bookman Old Style" w:hAnsi="Bookman Old Style"/>
        </w:rPr>
      </w:pPr>
    </w:p>
    <w:p w:rsidR="00BE7BE2" w:rsidRPr="001F302D" w:rsidRDefault="00BE7BE2" w:rsidP="00BE7BE2">
      <w:pPr>
        <w:pStyle w:val="Piedepgina"/>
        <w:tabs>
          <w:tab w:val="clear" w:pos="4252"/>
          <w:tab w:val="clear" w:pos="8504"/>
        </w:tabs>
        <w:ind w:left="0"/>
        <w:jc w:val="both"/>
        <w:rPr>
          <w:rFonts w:ascii="Bookman Old Style" w:hAnsi="Bookman Old Style"/>
        </w:rPr>
      </w:pPr>
      <w:r w:rsidRPr="001F302D">
        <w:rPr>
          <w:rFonts w:ascii="Bookman Old Style" w:hAnsi="Bookman Old Style"/>
        </w:rPr>
        <w:t>La Comisión expidió la Resolución CREG-034 de 2001 “</w:t>
      </w:r>
      <w:r w:rsidRPr="00D70CF8">
        <w:rPr>
          <w:rFonts w:ascii="Bookman Old Style" w:hAnsi="Bookman Old Style"/>
        </w:rPr>
        <w:t>Por la cual se dictan normas sobre funcionamiento del Mercado Mayorista de Energía</w:t>
      </w:r>
      <w:r>
        <w:rPr>
          <w:rFonts w:ascii="Bookman Old Style" w:hAnsi="Bookman Old Style"/>
        </w:rPr>
        <w:t>”, que regulan</w:t>
      </w:r>
      <w:r w:rsidR="00D67FD0">
        <w:rPr>
          <w:rFonts w:ascii="Bookman Old Style" w:hAnsi="Bookman Old Style"/>
        </w:rPr>
        <w:t xml:space="preserve"> entre otras</w:t>
      </w:r>
      <w:r>
        <w:rPr>
          <w:rFonts w:ascii="Bookman Old Style" w:hAnsi="Bookman Old Style"/>
        </w:rPr>
        <w:t xml:space="preserve"> las Reconciliaciones.</w:t>
      </w:r>
    </w:p>
    <w:p w:rsidR="00F0687B" w:rsidRDefault="00F0687B" w:rsidP="007D4332">
      <w:pPr>
        <w:ind w:left="0"/>
        <w:jc w:val="both"/>
        <w:rPr>
          <w:rFonts w:ascii="Bookman Old Style" w:hAnsi="Bookman Old Style"/>
        </w:rPr>
      </w:pPr>
    </w:p>
    <w:p w:rsidR="00F0687B" w:rsidRPr="00BE7BE2" w:rsidRDefault="00BE7BE2" w:rsidP="007D4332">
      <w:pPr>
        <w:ind w:left="0" w:right="51"/>
        <w:jc w:val="both"/>
        <w:rPr>
          <w:rFonts w:ascii="Bookman Old Style" w:hAnsi="Bookman Old Style" w:cs="Arial"/>
          <w:spacing w:val="-4"/>
        </w:rPr>
      </w:pPr>
      <w:r>
        <w:rPr>
          <w:rFonts w:ascii="Bookman Old Style" w:hAnsi="Bookman Old Style" w:cs="Arial"/>
          <w:spacing w:val="-4"/>
        </w:rPr>
        <w:t xml:space="preserve">Mediante la Resolución CREG 121 de 2010 </w:t>
      </w:r>
      <w:r w:rsidR="00D70CF8">
        <w:rPr>
          <w:rFonts w:ascii="Bookman Old Style" w:hAnsi="Bookman Old Style" w:cs="Arial"/>
          <w:spacing w:val="-4"/>
        </w:rPr>
        <w:t>“</w:t>
      </w:r>
      <w:r w:rsidRPr="00D70CF8">
        <w:rPr>
          <w:rFonts w:ascii="Bookman Old Style" w:hAnsi="Bookman Old Style" w:cs="Arial"/>
          <w:spacing w:val="-4"/>
        </w:rPr>
        <w:t xml:space="preserve">Por la cual </w:t>
      </w:r>
      <w:r w:rsidR="00882F5A">
        <w:rPr>
          <w:rFonts w:ascii="Bookman Old Style" w:hAnsi="Bookman Old Style" w:cs="Arial"/>
          <w:spacing w:val="-4"/>
        </w:rPr>
        <w:t xml:space="preserve"> se dictan </w:t>
      </w:r>
      <w:r w:rsidRPr="00D70CF8">
        <w:rPr>
          <w:rFonts w:ascii="Bookman Old Style" w:hAnsi="Bookman Old Style" w:cs="Arial"/>
          <w:spacing w:val="-4"/>
        </w:rPr>
        <w:t>normas sobre funcionamiento del Mercado Mayorista de Energía</w:t>
      </w:r>
      <w:r w:rsidR="00D70CF8">
        <w:rPr>
          <w:rFonts w:ascii="Bookman Old Style" w:hAnsi="Bookman Old Style" w:cs="Arial"/>
          <w:spacing w:val="-4"/>
        </w:rPr>
        <w:t>”</w:t>
      </w:r>
      <w:r>
        <w:rPr>
          <w:rFonts w:ascii="Bookman Old Style" w:hAnsi="Bookman Old Style" w:cs="Arial"/>
          <w:spacing w:val="-4"/>
        </w:rPr>
        <w:t xml:space="preserve">, se </w:t>
      </w:r>
      <w:r w:rsidR="00AA0C87">
        <w:rPr>
          <w:rFonts w:ascii="Bookman Old Style" w:hAnsi="Bookman Old Style" w:cs="Arial"/>
          <w:spacing w:val="-4"/>
        </w:rPr>
        <w:t>modificó</w:t>
      </w:r>
      <w:r>
        <w:rPr>
          <w:rFonts w:ascii="Bookman Old Style" w:hAnsi="Bookman Old Style" w:cs="Arial"/>
          <w:spacing w:val="-4"/>
        </w:rPr>
        <w:t xml:space="preserve"> el precio de reconciliación negativa.</w:t>
      </w:r>
    </w:p>
    <w:p w:rsidR="00FD23A4" w:rsidRDefault="00FD23A4" w:rsidP="007D4332">
      <w:pPr>
        <w:ind w:left="0" w:right="51"/>
        <w:jc w:val="both"/>
        <w:rPr>
          <w:rFonts w:ascii="Bookman Old Style" w:hAnsi="Bookman Old Style" w:cs="Arial"/>
          <w:spacing w:val="-4"/>
        </w:rPr>
      </w:pPr>
    </w:p>
    <w:p w:rsidR="00CD0B27" w:rsidRDefault="001644DB" w:rsidP="007D4332">
      <w:pPr>
        <w:ind w:left="0" w:right="51"/>
        <w:jc w:val="both"/>
        <w:rPr>
          <w:rFonts w:ascii="Bookman Old Style" w:hAnsi="Bookman Old Style" w:cs="Arial"/>
          <w:spacing w:val="-4"/>
        </w:rPr>
      </w:pPr>
      <w:r>
        <w:rPr>
          <w:rFonts w:ascii="Bookman Old Style" w:hAnsi="Bookman Old Style" w:cs="Arial"/>
          <w:spacing w:val="-4"/>
        </w:rPr>
        <w:t>Cuando los agentes generadores tienen una generación real</w:t>
      </w:r>
      <w:r w:rsidR="00CD0B27">
        <w:rPr>
          <w:rFonts w:ascii="Bookman Old Style" w:hAnsi="Bookman Old Style" w:cs="Arial"/>
          <w:spacing w:val="-4"/>
        </w:rPr>
        <w:t>, entendida como la generación que ocurre en la operación, es</w:t>
      </w:r>
      <w:r>
        <w:rPr>
          <w:rFonts w:ascii="Bookman Old Style" w:hAnsi="Bookman Old Style" w:cs="Arial"/>
          <w:spacing w:val="-4"/>
        </w:rPr>
        <w:t xml:space="preserve"> menor a su generación ideal</w:t>
      </w:r>
      <w:r w:rsidR="00CD0B27">
        <w:rPr>
          <w:rFonts w:ascii="Bookman Old Style" w:hAnsi="Bookman Old Style" w:cs="Arial"/>
          <w:spacing w:val="-4"/>
        </w:rPr>
        <w:t>, entendida como la generación que resulta del despacho ideal,</w:t>
      </w:r>
      <w:r>
        <w:rPr>
          <w:rFonts w:ascii="Bookman Old Style" w:hAnsi="Bookman Old Style" w:cs="Arial"/>
          <w:spacing w:val="-4"/>
        </w:rPr>
        <w:t xml:space="preserve"> presentan una reconciliación negativa</w:t>
      </w:r>
      <w:r w:rsidR="00CD0B27">
        <w:rPr>
          <w:rFonts w:ascii="Bookman Old Style" w:hAnsi="Bookman Old Style" w:cs="Arial"/>
          <w:spacing w:val="-4"/>
        </w:rPr>
        <w:t xml:space="preserve"> de energía.</w:t>
      </w:r>
    </w:p>
    <w:p w:rsidR="00CD0B27" w:rsidRPr="004347CF" w:rsidRDefault="00CD0B27" w:rsidP="007D4332">
      <w:pPr>
        <w:ind w:left="0" w:right="51"/>
        <w:jc w:val="both"/>
        <w:rPr>
          <w:rFonts w:ascii="Bookman Old Style" w:hAnsi="Bookman Old Style" w:cs="Arial"/>
          <w:spacing w:val="-4"/>
          <w:sz w:val="32"/>
        </w:rPr>
      </w:pPr>
    </w:p>
    <w:p w:rsidR="006414B4" w:rsidRDefault="00CD0B27" w:rsidP="007D4332">
      <w:pPr>
        <w:ind w:left="0" w:right="51"/>
        <w:jc w:val="both"/>
        <w:rPr>
          <w:rFonts w:ascii="Bookman Old Style" w:hAnsi="Bookman Old Style" w:cs="Arial"/>
          <w:spacing w:val="-4"/>
        </w:rPr>
      </w:pPr>
      <w:r>
        <w:rPr>
          <w:rFonts w:ascii="Bookman Old Style" w:hAnsi="Bookman Old Style" w:cs="Arial"/>
          <w:spacing w:val="-4"/>
        </w:rPr>
        <w:t>Presentada esa reconciliación negativa,</w:t>
      </w:r>
      <w:r w:rsidR="001644DB">
        <w:rPr>
          <w:rFonts w:ascii="Bookman Old Style" w:hAnsi="Bookman Old Style" w:cs="Arial"/>
          <w:spacing w:val="-4"/>
        </w:rPr>
        <w:t xml:space="preserve"> </w:t>
      </w:r>
      <w:r>
        <w:rPr>
          <w:rFonts w:ascii="Bookman Old Style" w:hAnsi="Bookman Old Style" w:cs="Arial"/>
          <w:spacing w:val="-4"/>
        </w:rPr>
        <w:t xml:space="preserve">los agentes </w:t>
      </w:r>
      <w:r w:rsidR="006414B4">
        <w:rPr>
          <w:rFonts w:ascii="Bookman Old Style" w:hAnsi="Bookman Old Style" w:cs="Arial"/>
          <w:spacing w:val="-4"/>
        </w:rPr>
        <w:t xml:space="preserve">deben devolver esta diferencia </w:t>
      </w:r>
      <w:r w:rsidR="00030578">
        <w:rPr>
          <w:rFonts w:ascii="Bookman Old Style" w:hAnsi="Bookman Old Style" w:cs="Arial"/>
          <w:spacing w:val="-4"/>
        </w:rPr>
        <w:t>toda</w:t>
      </w:r>
      <w:r>
        <w:rPr>
          <w:rFonts w:ascii="Bookman Old Style" w:hAnsi="Bookman Old Style" w:cs="Arial"/>
          <w:spacing w:val="-4"/>
        </w:rPr>
        <w:t xml:space="preserve"> vez</w:t>
      </w:r>
      <w:r w:rsidR="00030578">
        <w:rPr>
          <w:rFonts w:ascii="Bookman Old Style" w:hAnsi="Bookman Old Style" w:cs="Arial"/>
          <w:spacing w:val="-4"/>
        </w:rPr>
        <w:t xml:space="preserve"> su generación ideal fue remunerada a precio de bolsa</w:t>
      </w:r>
      <w:r>
        <w:rPr>
          <w:rFonts w:ascii="Bookman Old Style" w:hAnsi="Bookman Old Style" w:cs="Arial"/>
          <w:spacing w:val="-4"/>
        </w:rPr>
        <w:t>, sin que la energía efectiva fuera entregada al sistema.</w:t>
      </w:r>
      <w:r w:rsidR="006414B4">
        <w:rPr>
          <w:rFonts w:ascii="Bookman Old Style" w:hAnsi="Bookman Old Style" w:cs="Arial"/>
          <w:spacing w:val="-4"/>
        </w:rPr>
        <w:t xml:space="preserve"> </w:t>
      </w:r>
    </w:p>
    <w:p w:rsidR="006414B4" w:rsidRPr="004347CF" w:rsidRDefault="006414B4" w:rsidP="007D4332">
      <w:pPr>
        <w:ind w:left="0" w:right="51"/>
        <w:jc w:val="both"/>
        <w:rPr>
          <w:rFonts w:ascii="Bookman Old Style" w:hAnsi="Bookman Old Style" w:cs="Arial"/>
          <w:spacing w:val="-4"/>
          <w:sz w:val="28"/>
        </w:rPr>
      </w:pPr>
    </w:p>
    <w:p w:rsidR="006414B4" w:rsidRDefault="0044787D" w:rsidP="007D4332">
      <w:pPr>
        <w:ind w:left="0" w:right="51"/>
        <w:jc w:val="both"/>
        <w:rPr>
          <w:rFonts w:ascii="Bookman Old Style" w:hAnsi="Bookman Old Style" w:cs="Arial"/>
          <w:spacing w:val="-4"/>
        </w:rPr>
      </w:pPr>
      <w:r>
        <w:rPr>
          <w:rFonts w:ascii="Bookman Old Style" w:hAnsi="Bookman Old Style" w:cs="Arial"/>
          <w:spacing w:val="-4"/>
        </w:rPr>
        <w:t xml:space="preserve">En la Resolución CREG 121 de 2010 se </w:t>
      </w:r>
      <w:r w:rsidR="00585AF3">
        <w:rPr>
          <w:rFonts w:ascii="Bookman Old Style" w:hAnsi="Bookman Old Style" w:cs="Arial"/>
          <w:spacing w:val="-4"/>
        </w:rPr>
        <w:t>estableció</w:t>
      </w:r>
      <w:r>
        <w:rPr>
          <w:rFonts w:ascii="Bookman Old Style" w:hAnsi="Bookman Old Style" w:cs="Arial"/>
          <w:spacing w:val="-4"/>
        </w:rPr>
        <w:t xml:space="preserve"> que el precio de reconciliación negativa </w:t>
      </w:r>
      <w:r w:rsidR="00585AF3">
        <w:rPr>
          <w:rFonts w:ascii="Bookman Old Style" w:hAnsi="Bookman Old Style" w:cs="Arial"/>
          <w:spacing w:val="-4"/>
        </w:rPr>
        <w:t xml:space="preserve">es igual al máximo precio ofertado para </w:t>
      </w:r>
      <w:r w:rsidR="0081678D">
        <w:rPr>
          <w:rFonts w:ascii="Bookman Old Style" w:hAnsi="Bookman Old Style" w:cs="Arial"/>
          <w:spacing w:val="-4"/>
        </w:rPr>
        <w:t xml:space="preserve">la </w:t>
      </w:r>
      <w:r w:rsidR="00585AF3">
        <w:rPr>
          <w:rFonts w:ascii="Bookman Old Style" w:hAnsi="Bookman Old Style" w:cs="Arial"/>
          <w:spacing w:val="-4"/>
        </w:rPr>
        <w:t>demanda total doméstica, MPO</w:t>
      </w:r>
      <w:r w:rsidR="00585AF3">
        <w:rPr>
          <w:rFonts w:ascii="Bookman Old Style" w:hAnsi="Bookman Old Style" w:cs="Arial"/>
          <w:spacing w:val="-4"/>
          <w:vertAlign w:val="subscript"/>
        </w:rPr>
        <w:t>N</w:t>
      </w:r>
      <w:r w:rsidR="00585AF3">
        <w:rPr>
          <w:rFonts w:ascii="Bookman Old Style" w:hAnsi="Bookman Old Style" w:cs="Arial"/>
          <w:spacing w:val="-4"/>
        </w:rPr>
        <w:t xml:space="preserve">, y que cuando se da la condición de que el precio de bolsa supera el precio de escasez, condición definida como condición crítica, </w:t>
      </w:r>
      <w:r w:rsidR="006414B4">
        <w:rPr>
          <w:rFonts w:ascii="Bookman Old Style" w:hAnsi="Bookman Old Style" w:cs="Arial"/>
          <w:spacing w:val="-4"/>
        </w:rPr>
        <w:t>el precio de reconciliación negativa supera el precio de escasez.</w:t>
      </w:r>
    </w:p>
    <w:p w:rsidR="006414B4" w:rsidRPr="004347CF" w:rsidRDefault="006414B4" w:rsidP="007D4332">
      <w:pPr>
        <w:ind w:left="0" w:right="51"/>
        <w:jc w:val="both"/>
        <w:rPr>
          <w:rFonts w:ascii="Bookman Old Style" w:hAnsi="Bookman Old Style" w:cs="Arial"/>
          <w:spacing w:val="-4"/>
          <w:sz w:val="28"/>
        </w:rPr>
      </w:pPr>
    </w:p>
    <w:p w:rsidR="003158AB" w:rsidRDefault="00030578" w:rsidP="007D4332">
      <w:pPr>
        <w:ind w:left="0" w:right="51"/>
        <w:jc w:val="both"/>
        <w:rPr>
          <w:rFonts w:ascii="Bookman Old Style" w:hAnsi="Bookman Old Style" w:cs="Arial"/>
          <w:spacing w:val="-4"/>
        </w:rPr>
      </w:pPr>
      <w:r>
        <w:rPr>
          <w:rFonts w:ascii="Bookman Old Style" w:hAnsi="Bookman Old Style" w:cs="Arial"/>
          <w:spacing w:val="-4"/>
        </w:rPr>
        <w:t>De acuerdo con los comentarios recibidos de los agentes</w:t>
      </w:r>
      <w:r w:rsidR="00EC583A">
        <w:rPr>
          <w:rFonts w:ascii="Bookman Old Style" w:hAnsi="Bookman Old Style" w:cs="Arial"/>
          <w:spacing w:val="-4"/>
        </w:rPr>
        <w:t xml:space="preserve"> GECELCA y CELSIA  </w:t>
      </w:r>
      <w:r>
        <w:rPr>
          <w:rFonts w:ascii="Bookman Old Style" w:hAnsi="Bookman Old Style" w:cs="Arial"/>
          <w:spacing w:val="-4"/>
        </w:rPr>
        <w:t>en los radicados CRE</w:t>
      </w:r>
      <w:r w:rsidR="003158AB">
        <w:rPr>
          <w:rFonts w:ascii="Bookman Old Style" w:hAnsi="Bookman Old Style" w:cs="Arial"/>
          <w:spacing w:val="-4"/>
        </w:rPr>
        <w:t>G E-2015-009824 y E-2015-009949</w:t>
      </w:r>
      <w:r w:rsidR="00EC583A">
        <w:rPr>
          <w:rFonts w:ascii="Bookman Old Style" w:hAnsi="Bookman Old Style" w:cs="Arial"/>
          <w:spacing w:val="-4"/>
        </w:rPr>
        <w:t>,</w:t>
      </w:r>
      <w:r>
        <w:rPr>
          <w:rFonts w:ascii="Bookman Old Style" w:hAnsi="Bookman Old Style" w:cs="Arial"/>
          <w:spacing w:val="-4"/>
        </w:rPr>
        <w:t xml:space="preserve">  se argumenta que e</w:t>
      </w:r>
      <w:r w:rsidR="006414B4">
        <w:rPr>
          <w:rFonts w:ascii="Bookman Old Style" w:hAnsi="Bookman Old Style" w:cs="Arial"/>
          <w:spacing w:val="-4"/>
        </w:rPr>
        <w:t>n condición crítica</w:t>
      </w:r>
      <w:r w:rsidR="00585AF3">
        <w:rPr>
          <w:rFonts w:ascii="Bookman Old Style" w:hAnsi="Bookman Old Style" w:cs="Arial"/>
          <w:spacing w:val="-4"/>
        </w:rPr>
        <w:t xml:space="preserve"> los agentes generadores </w:t>
      </w:r>
      <w:r w:rsidR="006414B4">
        <w:rPr>
          <w:rFonts w:ascii="Bookman Old Style" w:hAnsi="Bookman Old Style" w:cs="Arial"/>
          <w:spacing w:val="-4"/>
        </w:rPr>
        <w:t xml:space="preserve">que </w:t>
      </w:r>
      <w:r w:rsidR="00585AF3">
        <w:rPr>
          <w:rFonts w:ascii="Bookman Old Style" w:hAnsi="Bookman Old Style" w:cs="Arial"/>
          <w:spacing w:val="-4"/>
        </w:rPr>
        <w:t>tienen reconciliaciones negativas</w:t>
      </w:r>
      <w:r>
        <w:rPr>
          <w:rFonts w:ascii="Bookman Old Style" w:hAnsi="Bookman Old Style" w:cs="Arial"/>
          <w:spacing w:val="-4"/>
        </w:rPr>
        <w:t xml:space="preserve"> están</w:t>
      </w:r>
      <w:r w:rsidR="006414B4">
        <w:rPr>
          <w:rFonts w:ascii="Bookman Old Style" w:hAnsi="Bookman Old Style" w:cs="Arial"/>
          <w:spacing w:val="-4"/>
        </w:rPr>
        <w:t xml:space="preserve"> asumi</w:t>
      </w:r>
      <w:r>
        <w:rPr>
          <w:rFonts w:ascii="Bookman Old Style" w:hAnsi="Bookman Old Style" w:cs="Arial"/>
          <w:spacing w:val="-4"/>
        </w:rPr>
        <w:t>endo</w:t>
      </w:r>
      <w:r w:rsidR="006414B4">
        <w:rPr>
          <w:rFonts w:ascii="Bookman Old Style" w:hAnsi="Bookman Old Style" w:cs="Arial"/>
          <w:spacing w:val="-4"/>
        </w:rPr>
        <w:t xml:space="preserve"> un valor adicional por encima </w:t>
      </w:r>
      <w:r>
        <w:rPr>
          <w:rFonts w:ascii="Bookman Old Style" w:hAnsi="Bookman Old Style" w:cs="Arial"/>
          <w:spacing w:val="-4"/>
        </w:rPr>
        <w:t xml:space="preserve">de </w:t>
      </w:r>
      <w:r w:rsidR="001644DB">
        <w:rPr>
          <w:rFonts w:ascii="Bookman Old Style" w:hAnsi="Bookman Old Style" w:cs="Arial"/>
          <w:spacing w:val="-4"/>
        </w:rPr>
        <w:t>la</w:t>
      </w:r>
      <w:r w:rsidR="00585AF3">
        <w:rPr>
          <w:rFonts w:ascii="Bookman Old Style" w:hAnsi="Bookman Old Style" w:cs="Arial"/>
          <w:spacing w:val="-4"/>
        </w:rPr>
        <w:t xml:space="preserve"> remuneración que </w:t>
      </w:r>
      <w:r w:rsidR="006414B4">
        <w:rPr>
          <w:rFonts w:ascii="Bookman Old Style" w:hAnsi="Bookman Old Style" w:cs="Arial"/>
          <w:spacing w:val="-4"/>
        </w:rPr>
        <w:t>reciben por su generación ideal</w:t>
      </w:r>
      <w:r>
        <w:rPr>
          <w:rFonts w:ascii="Bookman Old Style" w:hAnsi="Bookman Old Style" w:cs="Arial"/>
          <w:spacing w:val="-4"/>
        </w:rPr>
        <w:t>, ya que esta es remunerada a precio de escasez</w:t>
      </w:r>
      <w:r w:rsidR="002C2742">
        <w:rPr>
          <w:rFonts w:ascii="Bookman Old Style" w:hAnsi="Bookman Old Style" w:cs="Arial"/>
          <w:spacing w:val="-4"/>
        </w:rPr>
        <w:t xml:space="preserve"> tal y como lo establece el artículo 55 de la Resolución CREG 071 de 2006</w:t>
      </w:r>
      <w:r>
        <w:rPr>
          <w:rFonts w:ascii="Bookman Old Style" w:hAnsi="Bookman Old Style" w:cs="Arial"/>
          <w:spacing w:val="-4"/>
        </w:rPr>
        <w:t xml:space="preserve">. </w:t>
      </w:r>
      <w:r w:rsidR="0000528E">
        <w:rPr>
          <w:rFonts w:ascii="Bookman Old Style" w:hAnsi="Bookman Old Style" w:cs="Arial"/>
          <w:spacing w:val="-4"/>
        </w:rPr>
        <w:t>L</w:t>
      </w:r>
      <w:r>
        <w:rPr>
          <w:rFonts w:ascii="Bookman Old Style" w:hAnsi="Bookman Old Style" w:cs="Arial"/>
          <w:spacing w:val="-4"/>
        </w:rPr>
        <w:t>a CREG d</w:t>
      </w:r>
      <w:r w:rsidR="002C2742">
        <w:rPr>
          <w:rFonts w:ascii="Bookman Old Style" w:hAnsi="Bookman Old Style" w:cs="Arial"/>
          <w:spacing w:val="-4"/>
        </w:rPr>
        <w:t>eterminó que el precio de reconciliación negativa debería acotarse hasta el precio de escasez</w:t>
      </w:r>
      <w:r w:rsidR="00EC583A">
        <w:rPr>
          <w:rFonts w:ascii="Bookman Old Style" w:hAnsi="Bookman Old Style" w:cs="Arial"/>
          <w:spacing w:val="-4"/>
        </w:rPr>
        <w:t xml:space="preserve"> tal y como se </w:t>
      </w:r>
      <w:r w:rsidR="0000528E">
        <w:rPr>
          <w:rFonts w:ascii="Bookman Old Style" w:hAnsi="Bookman Old Style" w:cs="Arial"/>
          <w:spacing w:val="-4"/>
        </w:rPr>
        <w:t>estableció en la Resolución CREG 159 de 2015</w:t>
      </w:r>
      <w:r w:rsidR="00EC583A">
        <w:rPr>
          <w:rFonts w:ascii="Bookman Old Style" w:hAnsi="Bookman Old Style" w:cs="Arial"/>
          <w:spacing w:val="-4"/>
        </w:rPr>
        <w:t>.</w:t>
      </w:r>
    </w:p>
    <w:p w:rsidR="00CB448F" w:rsidRPr="004347CF" w:rsidRDefault="00CB448F" w:rsidP="007D4332">
      <w:pPr>
        <w:ind w:left="0" w:right="51"/>
        <w:jc w:val="both"/>
        <w:rPr>
          <w:rFonts w:ascii="Bookman Old Style" w:hAnsi="Bookman Old Style" w:cs="Arial"/>
          <w:spacing w:val="-4"/>
          <w:sz w:val="28"/>
        </w:rPr>
      </w:pPr>
    </w:p>
    <w:p w:rsidR="00F4180D" w:rsidRDefault="00C44AC9" w:rsidP="007D4332">
      <w:pPr>
        <w:ind w:left="0" w:right="51"/>
        <w:jc w:val="both"/>
        <w:rPr>
          <w:rFonts w:ascii="Bookman Old Style" w:hAnsi="Bookman Old Style" w:cs="Arial"/>
          <w:spacing w:val="-4"/>
        </w:rPr>
      </w:pPr>
      <w:r>
        <w:rPr>
          <w:rFonts w:ascii="Bookman Old Style" w:hAnsi="Bookman Old Style" w:cs="Arial"/>
          <w:spacing w:val="-4"/>
        </w:rPr>
        <w:t xml:space="preserve">No obstante, </w:t>
      </w:r>
      <w:r w:rsidR="00E30EA8">
        <w:rPr>
          <w:rFonts w:ascii="Bookman Old Style" w:hAnsi="Bookman Old Style" w:cs="Arial"/>
          <w:spacing w:val="-4"/>
        </w:rPr>
        <w:t>XM S.A ESP, hizo saber a esta Comisión la necesidad</w:t>
      </w:r>
      <w:r>
        <w:rPr>
          <w:rFonts w:ascii="Bookman Old Style" w:hAnsi="Bookman Old Style" w:cs="Arial"/>
          <w:spacing w:val="-4"/>
        </w:rPr>
        <w:t xml:space="preserve"> </w:t>
      </w:r>
      <w:r w:rsidR="00536A74">
        <w:rPr>
          <w:rFonts w:ascii="Bookman Old Style" w:hAnsi="Bookman Old Style" w:cs="Arial"/>
          <w:spacing w:val="-4"/>
        </w:rPr>
        <w:t>de incluir</w:t>
      </w:r>
      <w:r>
        <w:rPr>
          <w:rFonts w:ascii="Bookman Old Style" w:hAnsi="Bookman Old Style" w:cs="Arial"/>
          <w:spacing w:val="-4"/>
        </w:rPr>
        <w:t xml:space="preserve"> todos los posibles casos de liquidación para calcular el pr</w:t>
      </w:r>
      <w:r w:rsidR="00867D97">
        <w:rPr>
          <w:rFonts w:ascii="Bookman Old Style" w:hAnsi="Bookman Old Style" w:cs="Arial"/>
          <w:spacing w:val="-4"/>
        </w:rPr>
        <w:t>ecio de reconciliación negativa,</w:t>
      </w:r>
      <w:r w:rsidR="00277AFF">
        <w:rPr>
          <w:rFonts w:ascii="Bookman Old Style" w:hAnsi="Bookman Old Style" w:cs="Arial"/>
          <w:spacing w:val="-4"/>
        </w:rPr>
        <w:t xml:space="preserve"> </w:t>
      </w:r>
      <w:r w:rsidR="00867D97">
        <w:rPr>
          <w:rFonts w:ascii="Bookman Old Style" w:hAnsi="Bookman Old Style" w:cs="Arial"/>
          <w:spacing w:val="-4"/>
        </w:rPr>
        <w:t>l</w:t>
      </w:r>
      <w:r w:rsidR="00277AFF">
        <w:rPr>
          <w:rFonts w:ascii="Bookman Old Style" w:hAnsi="Bookman Old Style" w:cs="Arial"/>
          <w:spacing w:val="-4"/>
        </w:rPr>
        <w:t>os cuales se incluyeron en la Resolución CREG 168 de 2015.</w:t>
      </w:r>
    </w:p>
    <w:p w:rsidR="00F4180D" w:rsidRPr="004347CF" w:rsidRDefault="00F4180D" w:rsidP="007D4332">
      <w:pPr>
        <w:ind w:left="0" w:right="51"/>
        <w:jc w:val="both"/>
        <w:rPr>
          <w:rFonts w:ascii="Bookman Old Style" w:hAnsi="Bookman Old Style" w:cs="Arial"/>
          <w:spacing w:val="-4"/>
          <w:sz w:val="28"/>
        </w:rPr>
      </w:pPr>
    </w:p>
    <w:p w:rsidR="00761EAF" w:rsidRDefault="0000528E" w:rsidP="00761EAF">
      <w:pPr>
        <w:ind w:left="0" w:right="51"/>
        <w:jc w:val="both"/>
        <w:rPr>
          <w:rFonts w:ascii="Bookman Old Style" w:hAnsi="Bookman Old Style" w:cs="Arial"/>
          <w:spacing w:val="-4"/>
        </w:rPr>
      </w:pPr>
      <w:r>
        <w:rPr>
          <w:rFonts w:ascii="Bookman Old Style" w:hAnsi="Bookman Old Style" w:cs="Arial"/>
          <w:spacing w:val="-4"/>
        </w:rPr>
        <w:t>Por otra parte,</w:t>
      </w:r>
      <w:r w:rsidR="00BD1138">
        <w:rPr>
          <w:rFonts w:ascii="Bookman Old Style" w:hAnsi="Bookman Old Style" w:cs="Arial"/>
          <w:spacing w:val="-4"/>
        </w:rPr>
        <w:t xml:space="preserve"> </w:t>
      </w:r>
      <w:r w:rsidR="0023301E">
        <w:rPr>
          <w:rFonts w:ascii="Bookman Old Style" w:hAnsi="Bookman Old Style" w:cs="Arial"/>
          <w:spacing w:val="-4"/>
        </w:rPr>
        <w:t xml:space="preserve">la CREG </w:t>
      </w:r>
      <w:r w:rsidR="00BD1138">
        <w:rPr>
          <w:rFonts w:ascii="Bookman Old Style" w:hAnsi="Bookman Old Style" w:cs="Arial"/>
          <w:spacing w:val="-4"/>
        </w:rPr>
        <w:t xml:space="preserve"> identificó</w:t>
      </w:r>
      <w:r w:rsidR="001E7B7B">
        <w:rPr>
          <w:rFonts w:ascii="Bookman Old Style" w:hAnsi="Bookman Old Style" w:cs="Arial"/>
          <w:spacing w:val="-4"/>
        </w:rPr>
        <w:t xml:space="preserve"> que no fueron suficientes las medidas adoptadas </w:t>
      </w:r>
      <w:r w:rsidR="00184B36">
        <w:rPr>
          <w:rFonts w:ascii="Bookman Old Style" w:hAnsi="Bookman Old Style" w:cs="Arial"/>
          <w:spacing w:val="-4"/>
        </w:rPr>
        <w:t>en razón a</w:t>
      </w:r>
      <w:r w:rsidR="001C4048">
        <w:rPr>
          <w:rFonts w:ascii="Bookman Old Style" w:hAnsi="Bookman Old Style" w:cs="Arial"/>
          <w:spacing w:val="-4"/>
        </w:rPr>
        <w:t xml:space="preserve"> que las modificaciones no produjeron los resultados esperados con relación a las reconciliaciones negativas del sistema, toda vez</w:t>
      </w:r>
      <w:r w:rsidR="00184B36">
        <w:rPr>
          <w:rFonts w:ascii="Bookman Old Style" w:hAnsi="Bookman Old Style" w:cs="Arial"/>
          <w:spacing w:val="-4"/>
        </w:rPr>
        <w:t xml:space="preserve"> que</w:t>
      </w:r>
      <w:r w:rsidR="00470DFE">
        <w:rPr>
          <w:rFonts w:ascii="Bookman Old Style" w:hAnsi="Bookman Old Style" w:cs="Arial"/>
          <w:spacing w:val="-4"/>
        </w:rPr>
        <w:t xml:space="preserve"> se mantuvo</w:t>
      </w:r>
      <w:r w:rsidR="001C4048">
        <w:rPr>
          <w:rFonts w:ascii="Bookman Old Style" w:hAnsi="Bookman Old Style" w:cs="Arial"/>
          <w:spacing w:val="-4"/>
        </w:rPr>
        <w:t xml:space="preserve"> el pago de las reco</w:t>
      </w:r>
      <w:r w:rsidR="00052D57">
        <w:rPr>
          <w:rFonts w:ascii="Bookman Old Style" w:hAnsi="Bookman Old Style" w:cs="Arial"/>
          <w:spacing w:val="-4"/>
        </w:rPr>
        <w:t xml:space="preserve">nciliaciones negativas con el reconocimiento </w:t>
      </w:r>
      <w:r w:rsidR="00277AFF">
        <w:rPr>
          <w:rFonts w:ascii="Bookman Old Style" w:hAnsi="Bookman Old Style" w:cs="Arial"/>
          <w:spacing w:val="-4"/>
        </w:rPr>
        <w:t>solo hasta</w:t>
      </w:r>
      <w:r w:rsidR="001C4048">
        <w:rPr>
          <w:rFonts w:ascii="Bookman Old Style" w:hAnsi="Bookman Old Style" w:cs="Arial"/>
          <w:spacing w:val="-4"/>
        </w:rPr>
        <w:t xml:space="preserve"> precio de escasez</w:t>
      </w:r>
      <w:r w:rsidR="00BD6EE1">
        <w:rPr>
          <w:rFonts w:ascii="Bookman Old Style" w:hAnsi="Bookman Old Style" w:cs="Arial"/>
          <w:spacing w:val="-4"/>
        </w:rPr>
        <w:t xml:space="preserve"> debiendo haber sido reconocido</w:t>
      </w:r>
      <w:r w:rsidR="00277AFF">
        <w:rPr>
          <w:rFonts w:ascii="Bookman Old Style" w:hAnsi="Bookman Old Style" w:cs="Arial"/>
          <w:spacing w:val="-4"/>
        </w:rPr>
        <w:t xml:space="preserve"> hasta sus costos variables</w:t>
      </w:r>
      <w:r w:rsidR="001C4048">
        <w:rPr>
          <w:rFonts w:ascii="Bookman Old Style" w:hAnsi="Bookman Old Style" w:cs="Arial"/>
          <w:spacing w:val="-4"/>
        </w:rPr>
        <w:t xml:space="preserve"> o costo de oportunidad de</w:t>
      </w:r>
      <w:r w:rsidR="00DD586E">
        <w:rPr>
          <w:rFonts w:ascii="Bookman Old Style" w:hAnsi="Bookman Old Style" w:cs="Arial"/>
          <w:spacing w:val="-4"/>
        </w:rPr>
        <w:t>l</w:t>
      </w:r>
      <w:r w:rsidR="001C4048">
        <w:rPr>
          <w:rFonts w:ascii="Bookman Old Style" w:hAnsi="Bookman Old Style" w:cs="Arial"/>
          <w:spacing w:val="-4"/>
        </w:rPr>
        <w:t xml:space="preserve"> agua</w:t>
      </w:r>
      <w:r w:rsidR="00184B36">
        <w:rPr>
          <w:rFonts w:ascii="Bookman Old Style" w:hAnsi="Bookman Old Style" w:cs="Arial"/>
          <w:spacing w:val="-4"/>
        </w:rPr>
        <w:t>,</w:t>
      </w:r>
      <w:r w:rsidR="001C4048">
        <w:rPr>
          <w:rFonts w:ascii="Bookman Old Style" w:hAnsi="Bookman Old Style" w:cs="Arial"/>
          <w:spacing w:val="-4"/>
        </w:rPr>
        <w:t xml:space="preserve"> por lo tanto, </w:t>
      </w:r>
      <w:r w:rsidR="001E7B7B">
        <w:rPr>
          <w:rFonts w:ascii="Bookman Old Style" w:hAnsi="Bookman Old Style" w:cs="Arial"/>
          <w:spacing w:val="-4"/>
        </w:rPr>
        <w:t>es</w:t>
      </w:r>
      <w:r w:rsidR="00BD1138">
        <w:rPr>
          <w:rFonts w:ascii="Bookman Old Style" w:hAnsi="Bookman Old Style" w:cs="Arial"/>
          <w:spacing w:val="-4"/>
        </w:rPr>
        <w:t xml:space="preserve"> </w:t>
      </w:r>
      <w:r w:rsidR="001E7B7B">
        <w:rPr>
          <w:rFonts w:ascii="Bookman Old Style" w:hAnsi="Bookman Old Style" w:cs="Arial"/>
          <w:spacing w:val="-4"/>
        </w:rPr>
        <w:t>de imperiosa necesidad</w:t>
      </w:r>
      <w:r w:rsidR="00BD1138">
        <w:rPr>
          <w:rFonts w:ascii="Bookman Old Style" w:hAnsi="Bookman Old Style" w:cs="Arial"/>
          <w:spacing w:val="-4"/>
        </w:rPr>
        <w:t xml:space="preserve"> realizar un aj</w:t>
      </w:r>
      <w:r w:rsidR="00DE097E">
        <w:rPr>
          <w:rFonts w:ascii="Bookman Old Style" w:hAnsi="Bookman Old Style" w:cs="Arial"/>
          <w:spacing w:val="-4"/>
        </w:rPr>
        <w:t>uste a las fórmulas presentadas.</w:t>
      </w:r>
      <w:r w:rsidR="00BD1138">
        <w:rPr>
          <w:rFonts w:ascii="Bookman Old Style" w:hAnsi="Bookman Old Style" w:cs="Arial"/>
          <w:spacing w:val="-4"/>
        </w:rPr>
        <w:t xml:space="preserve"> </w:t>
      </w:r>
    </w:p>
    <w:p w:rsidR="00761EAF" w:rsidRPr="004347CF" w:rsidRDefault="00761EAF" w:rsidP="007D4332">
      <w:pPr>
        <w:ind w:left="0" w:right="51"/>
        <w:jc w:val="both"/>
        <w:rPr>
          <w:rFonts w:ascii="Bookman Old Style" w:hAnsi="Bookman Old Style" w:cs="Arial"/>
          <w:spacing w:val="-4"/>
          <w:sz w:val="28"/>
        </w:rPr>
      </w:pPr>
    </w:p>
    <w:p w:rsidR="00BF2CC0" w:rsidRDefault="00BF2CC0" w:rsidP="007D4332">
      <w:pPr>
        <w:ind w:left="0" w:right="51"/>
        <w:jc w:val="both"/>
        <w:rPr>
          <w:rFonts w:ascii="Bookman Old Style" w:hAnsi="Bookman Old Style" w:cs="Arial"/>
          <w:spacing w:val="-4"/>
        </w:rPr>
      </w:pPr>
      <w:r>
        <w:rPr>
          <w:rFonts w:ascii="Bookman Old Style" w:hAnsi="Bookman Old Style" w:cs="Arial"/>
          <w:spacing w:val="-4"/>
        </w:rPr>
        <w:t>Dicho lo anterior, persiste el error en el cálculo porque las reconciliaciones negativas de energía cubiertas por el cargo por confiabilidad generaron un desbalance en la liquidación del</w:t>
      </w:r>
      <w:r w:rsidR="00DE097E">
        <w:rPr>
          <w:rFonts w:ascii="Bookman Old Style" w:hAnsi="Bookman Old Style" w:cs="Arial"/>
          <w:spacing w:val="-4"/>
        </w:rPr>
        <w:t xml:space="preserve"> mercado.</w:t>
      </w:r>
      <w:r>
        <w:rPr>
          <w:rFonts w:ascii="Bookman Old Style" w:hAnsi="Bookman Old Style" w:cs="Arial"/>
          <w:spacing w:val="-4"/>
        </w:rPr>
        <w:t xml:space="preserve"> </w:t>
      </w:r>
      <w:r w:rsidR="00DE097E">
        <w:rPr>
          <w:rFonts w:ascii="Bookman Old Style" w:hAnsi="Bookman Old Style" w:cs="Arial"/>
          <w:spacing w:val="-4"/>
        </w:rPr>
        <w:t>Por lo anterior</w:t>
      </w:r>
      <w:r w:rsidR="00DD586E">
        <w:rPr>
          <w:rFonts w:ascii="Bookman Old Style" w:hAnsi="Bookman Old Style" w:cs="Arial"/>
          <w:spacing w:val="-4"/>
        </w:rPr>
        <w:t>,</w:t>
      </w:r>
      <w:r w:rsidR="00F318A0">
        <w:rPr>
          <w:rFonts w:ascii="Bookman Old Style" w:hAnsi="Bookman Old Style" w:cs="Arial"/>
          <w:spacing w:val="-4"/>
        </w:rPr>
        <w:t xml:space="preserve"> </w:t>
      </w:r>
      <w:r w:rsidR="00DE097E">
        <w:rPr>
          <w:rFonts w:ascii="Bookman Old Style" w:hAnsi="Bookman Old Style" w:cs="Arial"/>
          <w:spacing w:val="-4"/>
        </w:rPr>
        <w:t>se presenta la necesidad de reliquidar.</w:t>
      </w:r>
    </w:p>
    <w:p w:rsidR="00BF2CC0" w:rsidRDefault="00BF2CC0" w:rsidP="007D4332">
      <w:pPr>
        <w:ind w:left="0" w:right="51"/>
        <w:jc w:val="both"/>
        <w:rPr>
          <w:rFonts w:ascii="Bookman Old Style" w:hAnsi="Bookman Old Style" w:cs="Arial"/>
          <w:spacing w:val="-4"/>
        </w:rPr>
      </w:pPr>
    </w:p>
    <w:p w:rsidR="003158AB" w:rsidRPr="00585AF3" w:rsidRDefault="003158AB" w:rsidP="007D4332">
      <w:pPr>
        <w:ind w:left="0" w:right="51"/>
        <w:jc w:val="both"/>
        <w:rPr>
          <w:rFonts w:ascii="Bookman Old Style" w:hAnsi="Bookman Old Style" w:cs="Arial"/>
          <w:spacing w:val="-4"/>
        </w:rPr>
      </w:pPr>
      <w:r>
        <w:rPr>
          <w:rFonts w:ascii="Bookman Old Style" w:hAnsi="Bookman Old Style" w:cs="Arial"/>
          <w:spacing w:val="-4"/>
        </w:rPr>
        <w:t xml:space="preserve">De conformidad con el dispuesto en </w:t>
      </w:r>
      <w:r w:rsidR="00E763D9">
        <w:rPr>
          <w:rFonts w:ascii="Bookman Old Style" w:hAnsi="Bookman Old Style" w:cs="Arial"/>
          <w:spacing w:val="-4"/>
        </w:rPr>
        <w:t>el</w:t>
      </w:r>
      <w:r>
        <w:rPr>
          <w:rFonts w:ascii="Bookman Old Style" w:hAnsi="Bookman Old Style" w:cs="Arial"/>
          <w:spacing w:val="-4"/>
        </w:rPr>
        <w:t xml:space="preserve"> numeral </w:t>
      </w:r>
      <w:r w:rsidR="00E763D9">
        <w:rPr>
          <w:rFonts w:ascii="Bookman Old Style" w:hAnsi="Bookman Old Style" w:cs="Arial"/>
          <w:spacing w:val="-4"/>
        </w:rPr>
        <w:t>5 del</w:t>
      </w:r>
      <w:r>
        <w:rPr>
          <w:rFonts w:ascii="Bookman Old Style" w:hAnsi="Bookman Old Style" w:cs="Arial"/>
          <w:spacing w:val="-4"/>
        </w:rPr>
        <w:t xml:space="preserve"> artículo 1 de la Resolución CREG 097 de 2004, la Comisión estando facultado para ello</w:t>
      </w:r>
      <w:r w:rsidR="00E763D9">
        <w:rPr>
          <w:rFonts w:ascii="Bookman Old Style" w:hAnsi="Bookman Old Style" w:cs="Arial"/>
          <w:spacing w:val="-4"/>
        </w:rPr>
        <w:t>,</w:t>
      </w:r>
      <w:r>
        <w:rPr>
          <w:rFonts w:ascii="Bookman Old Style" w:hAnsi="Bookman Old Style" w:cs="Arial"/>
          <w:spacing w:val="-4"/>
        </w:rPr>
        <w:t xml:space="preserve"> decidió no someter el presente acto administrativo a consult</w:t>
      </w:r>
      <w:r w:rsidR="00E763D9">
        <w:rPr>
          <w:rFonts w:ascii="Bookman Old Style" w:hAnsi="Bookman Old Style" w:cs="Arial"/>
          <w:spacing w:val="-4"/>
        </w:rPr>
        <w:t>a.</w:t>
      </w:r>
    </w:p>
    <w:p w:rsidR="00691888" w:rsidRDefault="00691888" w:rsidP="00FE6A44">
      <w:pPr>
        <w:ind w:left="0"/>
        <w:jc w:val="both"/>
        <w:rPr>
          <w:rFonts w:ascii="Bookman Old Style" w:hAnsi="Bookman Old Style" w:cs="Arial"/>
        </w:rPr>
      </w:pPr>
    </w:p>
    <w:p w:rsidR="004347CF" w:rsidRDefault="004347CF" w:rsidP="00B646CF">
      <w:pPr>
        <w:suppressAutoHyphens/>
        <w:ind w:left="0"/>
        <w:jc w:val="both"/>
        <w:rPr>
          <w:rFonts w:ascii="Bookman Old Style" w:hAnsi="Bookman Old Style" w:cs="Arial"/>
          <w:color w:val="000000" w:themeColor="text1"/>
          <w:spacing w:val="-3"/>
        </w:rPr>
      </w:pPr>
    </w:p>
    <w:p w:rsidR="00536A74" w:rsidRDefault="00B646CF" w:rsidP="00B646CF">
      <w:pPr>
        <w:suppressAutoHyphens/>
        <w:ind w:left="0"/>
        <w:jc w:val="both"/>
        <w:rPr>
          <w:rFonts w:ascii="Bookman Old Style" w:hAnsi="Bookman Old Style"/>
          <w:color w:val="000000"/>
          <w:lang w:val="es-ES_tradnl"/>
        </w:rPr>
      </w:pPr>
      <w:r w:rsidRPr="005F64E2">
        <w:rPr>
          <w:rFonts w:ascii="Bookman Old Style" w:hAnsi="Bookman Old Style" w:cs="Arial"/>
          <w:color w:val="000000" w:themeColor="text1"/>
          <w:spacing w:val="-3"/>
        </w:rPr>
        <w:t xml:space="preserve">La Comisión de Regulación de Energía y Gas, en su sesión </w:t>
      </w:r>
      <w:r>
        <w:rPr>
          <w:rFonts w:ascii="Bookman Old Style" w:hAnsi="Bookman Old Style" w:cs="Arial"/>
          <w:color w:val="000000" w:themeColor="text1"/>
          <w:spacing w:val="-3"/>
        </w:rPr>
        <w:t>683</w:t>
      </w:r>
      <w:r w:rsidRPr="005F64E2">
        <w:rPr>
          <w:rFonts w:ascii="Bookman Old Style" w:hAnsi="Bookman Old Style" w:cs="Arial"/>
          <w:color w:val="000000" w:themeColor="text1"/>
          <w:spacing w:val="-3"/>
        </w:rPr>
        <w:t xml:space="preserve"> del </w:t>
      </w:r>
      <w:r w:rsidR="00315570">
        <w:rPr>
          <w:rFonts w:ascii="Bookman Old Style" w:hAnsi="Bookman Old Style" w:cs="Arial"/>
          <w:color w:val="000000" w:themeColor="text1"/>
          <w:spacing w:val="-3"/>
        </w:rPr>
        <w:t xml:space="preserve">26 y </w:t>
      </w:r>
      <w:r>
        <w:rPr>
          <w:rFonts w:ascii="Bookman Old Style" w:hAnsi="Bookman Old Style" w:cs="Arial"/>
          <w:color w:val="000000" w:themeColor="text1"/>
          <w:spacing w:val="-3"/>
        </w:rPr>
        <w:t>27</w:t>
      </w:r>
      <w:r w:rsidRPr="005F64E2">
        <w:rPr>
          <w:rFonts w:ascii="Bookman Old Style" w:hAnsi="Bookman Old Style" w:cs="Arial"/>
          <w:color w:val="000000" w:themeColor="text1"/>
          <w:spacing w:val="-3"/>
        </w:rPr>
        <w:t xml:space="preserve"> de </w:t>
      </w:r>
      <w:r>
        <w:rPr>
          <w:rFonts w:ascii="Bookman Old Style" w:hAnsi="Bookman Old Style" w:cs="Arial"/>
          <w:color w:val="000000" w:themeColor="text1"/>
          <w:spacing w:val="-3"/>
        </w:rPr>
        <w:t>octubre</w:t>
      </w:r>
      <w:r w:rsidRPr="005F64E2">
        <w:rPr>
          <w:rFonts w:ascii="Bookman Old Style" w:hAnsi="Bookman Old Style" w:cs="Arial"/>
          <w:color w:val="000000" w:themeColor="text1"/>
          <w:spacing w:val="-3"/>
        </w:rPr>
        <w:t xml:space="preserve"> de 201</w:t>
      </w:r>
      <w:r>
        <w:rPr>
          <w:rFonts w:ascii="Bookman Old Style" w:hAnsi="Bookman Old Style" w:cs="Arial"/>
          <w:color w:val="000000" w:themeColor="text1"/>
          <w:spacing w:val="-3"/>
        </w:rPr>
        <w:t>5</w:t>
      </w:r>
      <w:r w:rsidRPr="005F64E2">
        <w:rPr>
          <w:rFonts w:ascii="Bookman Old Style" w:hAnsi="Bookman Old Style" w:cs="Arial"/>
          <w:color w:val="000000" w:themeColor="text1"/>
          <w:spacing w:val="-3"/>
        </w:rPr>
        <w:t xml:space="preserve">, </w:t>
      </w:r>
      <w:r w:rsidRPr="005F64E2">
        <w:rPr>
          <w:rFonts w:ascii="Bookman Old Style" w:hAnsi="Bookman Old Style"/>
          <w:color w:val="000000"/>
          <w:lang w:val="es-ES_tradnl"/>
        </w:rPr>
        <w:t>acordó expedir la presente Resolución</w:t>
      </w:r>
      <w:r>
        <w:rPr>
          <w:rFonts w:ascii="Bookman Old Style" w:hAnsi="Bookman Old Style"/>
          <w:color w:val="000000"/>
          <w:lang w:val="es-ES_tradnl"/>
        </w:rPr>
        <w:t>.</w:t>
      </w:r>
    </w:p>
    <w:p w:rsidR="00B646CF" w:rsidRDefault="00B646CF" w:rsidP="00B646CF">
      <w:pPr>
        <w:suppressAutoHyphens/>
        <w:ind w:left="0"/>
        <w:jc w:val="both"/>
        <w:rPr>
          <w:rFonts w:ascii="Bookman Old Style" w:hAnsi="Bookman Old Style"/>
          <w:color w:val="000000"/>
          <w:lang w:val="es-ES_tradnl"/>
        </w:rPr>
      </w:pPr>
    </w:p>
    <w:p w:rsidR="00B646CF" w:rsidRPr="004347CF" w:rsidRDefault="00B646CF" w:rsidP="00B646CF">
      <w:pPr>
        <w:suppressAutoHyphens/>
        <w:ind w:left="0"/>
        <w:jc w:val="both"/>
        <w:rPr>
          <w:rFonts w:ascii="Bookman Old Style" w:hAnsi="Bookman Old Style"/>
          <w:b/>
          <w:spacing w:val="-3"/>
          <w:lang w:val="es-ES_tradnl"/>
        </w:rPr>
      </w:pPr>
    </w:p>
    <w:p w:rsidR="00501C5C" w:rsidRPr="00C435C3" w:rsidRDefault="00501C5C" w:rsidP="00501C5C">
      <w:pPr>
        <w:suppressAutoHyphens/>
        <w:jc w:val="center"/>
        <w:rPr>
          <w:rFonts w:ascii="Bookman Old Style" w:hAnsi="Bookman Old Style"/>
          <w:spacing w:val="-3"/>
        </w:rPr>
      </w:pPr>
      <w:r w:rsidRPr="00C435C3">
        <w:rPr>
          <w:rFonts w:ascii="Bookman Old Style" w:hAnsi="Bookman Old Style"/>
          <w:b/>
          <w:spacing w:val="-3"/>
        </w:rPr>
        <w:t>R E S U E L V E:</w:t>
      </w:r>
    </w:p>
    <w:p w:rsidR="00501C5C" w:rsidRDefault="00501C5C">
      <w:pPr>
        <w:keepNext/>
        <w:ind w:left="0"/>
        <w:jc w:val="center"/>
        <w:rPr>
          <w:rFonts w:ascii="Bookman Old Style" w:hAnsi="Bookman Old Style" w:cs="Arial"/>
          <w:b/>
          <w:bCs/>
          <w:spacing w:val="60"/>
        </w:rPr>
      </w:pPr>
    </w:p>
    <w:p w:rsidR="00501C5C" w:rsidRPr="00D672C6" w:rsidRDefault="00501C5C">
      <w:pPr>
        <w:tabs>
          <w:tab w:val="left" w:pos="0"/>
        </w:tabs>
        <w:ind w:left="0"/>
        <w:jc w:val="both"/>
        <w:rPr>
          <w:rFonts w:ascii="Bookman Old Style" w:hAnsi="Bookman Old Style" w:cs="Arial"/>
          <w:sz w:val="20"/>
        </w:rPr>
      </w:pPr>
    </w:p>
    <w:p w:rsidR="00CD5630" w:rsidRDefault="00CD5630">
      <w:pPr>
        <w:pStyle w:val="Ttulo1"/>
        <w:tabs>
          <w:tab w:val="left" w:pos="0"/>
        </w:tabs>
        <w:ind w:left="0"/>
        <w:jc w:val="both"/>
        <w:rPr>
          <w:rFonts w:ascii="Bookman Old Style" w:hAnsi="Bookman Old Style"/>
          <w:b w:val="0"/>
          <w:spacing w:val="-3"/>
          <w:szCs w:val="24"/>
        </w:rPr>
      </w:pPr>
      <w:r w:rsidRPr="00953D6D">
        <w:rPr>
          <w:rFonts w:ascii="Bookman Old Style" w:hAnsi="Bookman Old Style"/>
          <w:spacing w:val="-3"/>
          <w:szCs w:val="24"/>
        </w:rPr>
        <w:t xml:space="preserve">ARTÍCULO </w:t>
      </w:r>
      <w:r>
        <w:rPr>
          <w:rFonts w:ascii="Bookman Old Style" w:hAnsi="Bookman Old Style"/>
          <w:spacing w:val="-3"/>
          <w:szCs w:val="24"/>
        </w:rPr>
        <w:t>1</w:t>
      </w:r>
      <w:r w:rsidRPr="00953D6D">
        <w:rPr>
          <w:rFonts w:ascii="Bookman Old Style" w:hAnsi="Bookman Old Style"/>
          <w:spacing w:val="-3"/>
          <w:szCs w:val="24"/>
        </w:rPr>
        <w:t>. Modificación de</w:t>
      </w:r>
      <w:r>
        <w:rPr>
          <w:rFonts w:ascii="Bookman Old Style" w:hAnsi="Bookman Old Style"/>
          <w:spacing w:val="-3"/>
          <w:szCs w:val="24"/>
        </w:rPr>
        <w:t>l Artículo 3 de la Resolución CREG-034 de 2001</w:t>
      </w:r>
      <w:r w:rsidRPr="00953D6D">
        <w:rPr>
          <w:rFonts w:ascii="Bookman Old Style" w:hAnsi="Bookman Old Style"/>
          <w:spacing w:val="-3"/>
          <w:szCs w:val="24"/>
        </w:rPr>
        <w:t>.</w:t>
      </w:r>
      <w:r>
        <w:rPr>
          <w:rFonts w:ascii="Bookman Old Style" w:hAnsi="Bookman Old Style"/>
          <w:b w:val="0"/>
          <w:spacing w:val="-3"/>
          <w:szCs w:val="24"/>
        </w:rPr>
        <w:t xml:space="preserve"> E</w:t>
      </w:r>
      <w:r w:rsidRPr="00953D6D">
        <w:rPr>
          <w:rFonts w:ascii="Bookman Old Style" w:hAnsi="Bookman Old Style"/>
          <w:b w:val="0"/>
          <w:spacing w:val="-3"/>
          <w:szCs w:val="24"/>
        </w:rPr>
        <w:t>l Artículo 3 de</w:t>
      </w:r>
      <w:r>
        <w:rPr>
          <w:rFonts w:ascii="Bookman Old Style" w:hAnsi="Bookman Old Style"/>
          <w:b w:val="0"/>
          <w:spacing w:val="-3"/>
          <w:szCs w:val="24"/>
        </w:rPr>
        <w:t xml:space="preserve"> la Resolución CREG-034 de 2001</w:t>
      </w:r>
      <w:r w:rsidRPr="00953D6D">
        <w:rPr>
          <w:rFonts w:ascii="Bookman Old Style" w:hAnsi="Bookman Old Style"/>
          <w:b w:val="0"/>
          <w:spacing w:val="-3"/>
          <w:szCs w:val="24"/>
        </w:rPr>
        <w:t xml:space="preserve"> quedará así:</w:t>
      </w:r>
    </w:p>
    <w:p w:rsidR="00CD5630" w:rsidRDefault="00CD5630">
      <w:pPr>
        <w:rPr>
          <w:b/>
        </w:rPr>
      </w:pPr>
    </w:p>
    <w:p w:rsidR="00F4180D" w:rsidRPr="007144E2" w:rsidRDefault="00CD5630" w:rsidP="00141454">
      <w:pPr>
        <w:pStyle w:val="Ttulo1"/>
        <w:tabs>
          <w:tab w:val="left" w:pos="0"/>
        </w:tabs>
        <w:jc w:val="both"/>
        <w:rPr>
          <w:rFonts w:ascii="Bookman Old Style" w:hAnsi="Bookman Old Style"/>
          <w:b w:val="0"/>
          <w:i/>
          <w:spacing w:val="-3"/>
          <w:sz w:val="22"/>
          <w:szCs w:val="22"/>
        </w:rPr>
      </w:pPr>
      <w:r w:rsidRPr="007144E2">
        <w:rPr>
          <w:rFonts w:ascii="Bookman Old Style" w:hAnsi="Bookman Old Style"/>
          <w:i/>
          <w:spacing w:val="-3"/>
          <w:sz w:val="22"/>
          <w:szCs w:val="22"/>
        </w:rPr>
        <w:t xml:space="preserve">ARTÍCULO </w:t>
      </w:r>
      <w:r w:rsidR="00333F48" w:rsidRPr="007144E2">
        <w:rPr>
          <w:rFonts w:ascii="Bookman Old Style" w:hAnsi="Bookman Old Style"/>
          <w:i/>
          <w:spacing w:val="-3"/>
          <w:sz w:val="22"/>
          <w:szCs w:val="22"/>
        </w:rPr>
        <w:t>3</w:t>
      </w:r>
      <w:r w:rsidRPr="007144E2">
        <w:rPr>
          <w:rFonts w:ascii="Bookman Old Style" w:hAnsi="Bookman Old Style"/>
          <w:i/>
          <w:spacing w:val="-3"/>
          <w:sz w:val="22"/>
          <w:szCs w:val="22"/>
        </w:rPr>
        <w:t>. Precio de Reconciliación Negativa</w:t>
      </w:r>
      <w:r w:rsidRPr="007144E2">
        <w:rPr>
          <w:rFonts w:ascii="Bookman Old Style" w:hAnsi="Bookman Old Style"/>
          <w:b w:val="0"/>
          <w:i/>
          <w:spacing w:val="-3"/>
          <w:sz w:val="22"/>
          <w:szCs w:val="22"/>
        </w:rPr>
        <w:t>.</w:t>
      </w:r>
      <w:r w:rsidR="00F4180D" w:rsidRPr="007144E2">
        <w:rPr>
          <w:rFonts w:ascii="Bookman Old Style" w:hAnsi="Bookman Old Style"/>
          <w:b w:val="0"/>
          <w:i/>
          <w:spacing w:val="-3"/>
          <w:sz w:val="22"/>
          <w:szCs w:val="22"/>
        </w:rPr>
        <w:t xml:space="preserve"> El precio de Reconciliación Negativa corresponde al valor a devolver por el agente generador cuya generación ideal es superior a su generación real. </w:t>
      </w:r>
    </w:p>
    <w:p w:rsidR="00761EAF" w:rsidRPr="007144E2" w:rsidRDefault="00761EAF" w:rsidP="00761EAF">
      <w:pPr>
        <w:rPr>
          <w:sz w:val="22"/>
          <w:szCs w:val="22"/>
          <w:lang w:val="es-CO"/>
        </w:rPr>
      </w:pPr>
    </w:p>
    <w:p w:rsidR="00CD5630" w:rsidRPr="007144E2" w:rsidRDefault="00F4180D">
      <w:pPr>
        <w:pStyle w:val="Ttulo1"/>
        <w:tabs>
          <w:tab w:val="left" w:pos="0"/>
        </w:tabs>
        <w:ind w:left="708"/>
        <w:jc w:val="both"/>
        <w:rPr>
          <w:rFonts w:ascii="Bookman Old Style" w:hAnsi="Bookman Old Style"/>
          <w:b w:val="0"/>
          <w:i/>
          <w:spacing w:val="-3"/>
          <w:sz w:val="22"/>
          <w:szCs w:val="22"/>
        </w:rPr>
      </w:pPr>
      <w:r w:rsidRPr="007144E2">
        <w:rPr>
          <w:rFonts w:ascii="Bookman Old Style" w:hAnsi="Bookman Old Style"/>
          <w:b w:val="0"/>
          <w:i/>
          <w:spacing w:val="-3"/>
          <w:sz w:val="22"/>
          <w:szCs w:val="22"/>
        </w:rPr>
        <w:t>E</w:t>
      </w:r>
      <w:r w:rsidR="00CD5630" w:rsidRPr="007144E2">
        <w:rPr>
          <w:rFonts w:ascii="Bookman Old Style" w:hAnsi="Bookman Old Style"/>
          <w:b w:val="0"/>
          <w:i/>
          <w:spacing w:val="-3"/>
          <w:sz w:val="22"/>
          <w:szCs w:val="22"/>
        </w:rPr>
        <w:t>l ASIC aplicará la</w:t>
      </w:r>
      <w:r w:rsidR="000263EF" w:rsidRPr="007144E2">
        <w:rPr>
          <w:rFonts w:ascii="Bookman Old Style" w:hAnsi="Bookman Old Style"/>
          <w:b w:val="0"/>
          <w:i/>
          <w:spacing w:val="-3"/>
          <w:sz w:val="22"/>
          <w:szCs w:val="22"/>
        </w:rPr>
        <w:t>s</w:t>
      </w:r>
      <w:r w:rsidR="00CD5630" w:rsidRPr="007144E2">
        <w:rPr>
          <w:rFonts w:ascii="Bookman Old Style" w:hAnsi="Bookman Old Style"/>
          <w:b w:val="0"/>
          <w:i/>
          <w:spacing w:val="-3"/>
          <w:sz w:val="22"/>
          <w:szCs w:val="22"/>
        </w:rPr>
        <w:t xml:space="preserve"> siguiente</w:t>
      </w:r>
      <w:r w:rsidR="000263EF" w:rsidRPr="007144E2">
        <w:rPr>
          <w:rFonts w:ascii="Bookman Old Style" w:hAnsi="Bookman Old Style"/>
          <w:b w:val="0"/>
          <w:i/>
          <w:spacing w:val="-3"/>
          <w:sz w:val="22"/>
          <w:szCs w:val="22"/>
        </w:rPr>
        <w:t>s</w:t>
      </w:r>
      <w:r w:rsidR="00CD5630" w:rsidRPr="007144E2">
        <w:rPr>
          <w:rFonts w:ascii="Bookman Old Style" w:hAnsi="Bookman Old Style"/>
          <w:b w:val="0"/>
          <w:i/>
          <w:spacing w:val="-3"/>
          <w:sz w:val="22"/>
          <w:szCs w:val="22"/>
        </w:rPr>
        <w:t xml:space="preserve"> regla</w:t>
      </w:r>
      <w:r w:rsidR="000263EF" w:rsidRPr="007144E2">
        <w:rPr>
          <w:rFonts w:ascii="Bookman Old Style" w:hAnsi="Bookman Old Style"/>
          <w:b w:val="0"/>
          <w:i/>
          <w:spacing w:val="-3"/>
          <w:sz w:val="22"/>
          <w:szCs w:val="22"/>
        </w:rPr>
        <w:t>s</w:t>
      </w:r>
      <w:r w:rsidR="00761EAF" w:rsidRPr="007144E2">
        <w:rPr>
          <w:rFonts w:ascii="Bookman Old Style" w:hAnsi="Bookman Old Style"/>
          <w:b w:val="0"/>
          <w:i/>
          <w:spacing w:val="-3"/>
          <w:sz w:val="22"/>
          <w:szCs w:val="22"/>
        </w:rPr>
        <w:t xml:space="preserve"> para determinar el Precio de Reconciliación Negativa (PRN)</w:t>
      </w:r>
      <w:r w:rsidR="00CD5630" w:rsidRPr="007144E2">
        <w:rPr>
          <w:rFonts w:ascii="Bookman Old Style" w:hAnsi="Bookman Old Style"/>
          <w:b w:val="0"/>
          <w:i/>
          <w:spacing w:val="-3"/>
          <w:sz w:val="22"/>
          <w:szCs w:val="22"/>
        </w:rPr>
        <w:t xml:space="preserve">: </w:t>
      </w:r>
    </w:p>
    <w:p w:rsidR="00CD5630" w:rsidRPr="007144E2" w:rsidRDefault="00CD5630">
      <w:pPr>
        <w:rPr>
          <w:rFonts w:ascii="Bookman Old Style" w:hAnsi="Bookman Old Style"/>
          <w:i/>
          <w:sz w:val="22"/>
          <w:szCs w:val="22"/>
          <w:lang w:val="es-CO"/>
        </w:rPr>
      </w:pPr>
    </w:p>
    <w:p w:rsidR="000263EF" w:rsidRPr="007144E2" w:rsidRDefault="000263EF" w:rsidP="000263EF">
      <w:pPr>
        <w:pStyle w:val="Prrafodelista"/>
        <w:numPr>
          <w:ilvl w:val="0"/>
          <w:numId w:val="68"/>
        </w:numPr>
        <w:suppressAutoHyphens/>
        <w:contextualSpacing/>
        <w:jc w:val="both"/>
        <w:rPr>
          <w:rFonts w:ascii="Bookman Old Style" w:hAnsi="Bookman Old Style"/>
          <w:i/>
          <w:spacing w:val="-3"/>
          <w:sz w:val="22"/>
          <w:szCs w:val="22"/>
        </w:rPr>
      </w:pPr>
      <w:r w:rsidRPr="007144E2">
        <w:rPr>
          <w:rFonts w:ascii="Bookman Old Style" w:hAnsi="Bookman Old Style"/>
          <w:i/>
          <w:spacing w:val="-3"/>
          <w:sz w:val="22"/>
          <w:szCs w:val="22"/>
        </w:rPr>
        <w:t>Cuando el P</w:t>
      </w:r>
      <w:r w:rsidR="006F5CF8" w:rsidRPr="007144E2">
        <w:rPr>
          <w:rFonts w:ascii="Bookman Old Style" w:hAnsi="Bookman Old Style"/>
          <w:i/>
          <w:spacing w:val="-3"/>
          <w:sz w:val="22"/>
          <w:szCs w:val="22"/>
        </w:rPr>
        <w:t>recio de Bolsa</w:t>
      </w:r>
      <w:r w:rsidR="003702BB" w:rsidRPr="007144E2">
        <w:rPr>
          <w:rFonts w:ascii="Bookman Old Style" w:hAnsi="Bookman Old Style"/>
          <w:i/>
          <w:spacing w:val="-3"/>
          <w:sz w:val="22"/>
          <w:szCs w:val="22"/>
        </w:rPr>
        <w:t xml:space="preserve"> nacional</w:t>
      </w:r>
      <w:r w:rsidR="006F5CF8" w:rsidRPr="007144E2">
        <w:rPr>
          <w:rFonts w:ascii="Bookman Old Style" w:hAnsi="Bookman Old Style"/>
          <w:i/>
          <w:spacing w:val="-3"/>
          <w:sz w:val="22"/>
          <w:szCs w:val="22"/>
        </w:rPr>
        <w:t xml:space="preserve"> sea menor o igual al </w:t>
      </w:r>
      <w:r w:rsidRPr="007144E2">
        <w:rPr>
          <w:rFonts w:ascii="Bookman Old Style" w:hAnsi="Bookman Old Style"/>
          <w:i/>
          <w:spacing w:val="-3"/>
          <w:sz w:val="22"/>
          <w:szCs w:val="22"/>
        </w:rPr>
        <w:t>P</w:t>
      </w:r>
      <w:r w:rsidR="006F5CF8" w:rsidRPr="007144E2">
        <w:rPr>
          <w:rFonts w:ascii="Bookman Old Style" w:hAnsi="Bookman Old Style"/>
          <w:i/>
          <w:spacing w:val="-3"/>
          <w:sz w:val="22"/>
          <w:szCs w:val="22"/>
        </w:rPr>
        <w:t xml:space="preserve">recio de </w:t>
      </w:r>
      <w:r w:rsidRPr="007144E2">
        <w:rPr>
          <w:rFonts w:ascii="Bookman Old Style" w:hAnsi="Bookman Old Style"/>
          <w:i/>
          <w:spacing w:val="-3"/>
          <w:sz w:val="22"/>
          <w:szCs w:val="22"/>
        </w:rPr>
        <w:t>E</w:t>
      </w:r>
      <w:r w:rsidR="006F5CF8" w:rsidRPr="007144E2">
        <w:rPr>
          <w:rFonts w:ascii="Bookman Old Style" w:hAnsi="Bookman Old Style"/>
          <w:i/>
          <w:spacing w:val="-3"/>
          <w:sz w:val="22"/>
          <w:szCs w:val="22"/>
        </w:rPr>
        <w:t>scasez (PE)</w:t>
      </w:r>
    </w:p>
    <w:p w:rsidR="000263EF" w:rsidRPr="007144E2" w:rsidRDefault="000263EF" w:rsidP="000263EF">
      <w:pPr>
        <w:rPr>
          <w:rFonts w:ascii="Bookman Old Style" w:hAnsi="Bookman Old Style"/>
          <w:i/>
          <w:spacing w:val="-3"/>
          <w:sz w:val="22"/>
          <w:szCs w:val="22"/>
          <w:lang w:val="es-CO"/>
        </w:rPr>
      </w:pPr>
    </w:p>
    <w:p w:rsidR="000263EF" w:rsidRPr="007144E2" w:rsidRDefault="006F5CF8" w:rsidP="000263EF">
      <w:pPr>
        <w:ind w:left="360"/>
        <w:rPr>
          <w:rFonts w:ascii="Bookman Old Style" w:hAnsi="Bookman Old Style"/>
          <w:i/>
          <w:spacing w:val="-3"/>
          <w:sz w:val="22"/>
          <w:szCs w:val="22"/>
          <w:lang w:val="es-CO"/>
        </w:rPr>
      </w:pPr>
      <w:r w:rsidRPr="007144E2">
        <w:rPr>
          <w:rFonts w:ascii="Bookman Old Style" w:hAnsi="Bookman Old Style"/>
          <w:i/>
          <w:spacing w:val="-3"/>
          <w:sz w:val="22"/>
          <w:szCs w:val="22"/>
          <w:lang w:val="es-CO"/>
        </w:rPr>
        <w:t xml:space="preserve">Caso a.  Si la </w:t>
      </w:r>
      <w:r w:rsidR="000263EF" w:rsidRPr="007144E2">
        <w:rPr>
          <w:rFonts w:ascii="Bookman Old Style" w:hAnsi="Bookman Old Style"/>
          <w:i/>
          <w:spacing w:val="-3"/>
          <w:sz w:val="22"/>
          <w:szCs w:val="22"/>
          <w:lang w:val="es-CO"/>
        </w:rPr>
        <w:t>Gr ≤ GI</w:t>
      </w:r>
      <w:r w:rsidR="000263EF" w:rsidRPr="007144E2">
        <w:rPr>
          <w:rFonts w:ascii="Bookman Old Style" w:hAnsi="Bookman Old Style"/>
          <w:i/>
          <w:spacing w:val="-3"/>
          <w:sz w:val="22"/>
          <w:szCs w:val="22"/>
          <w:vertAlign w:val="subscript"/>
          <w:lang w:val="es-CO"/>
        </w:rPr>
        <w:t>na</w:t>
      </w:r>
      <w:r w:rsidR="00A60317" w:rsidRPr="007144E2">
        <w:rPr>
          <w:rFonts w:ascii="Bookman Old Style" w:hAnsi="Bookman Old Style"/>
          <w:i/>
          <w:spacing w:val="-3"/>
          <w:sz w:val="22"/>
          <w:szCs w:val="22"/>
          <w:vertAlign w:val="subscript"/>
          <w:lang w:val="es-CO"/>
        </w:rPr>
        <w:t>c</w:t>
      </w:r>
    </w:p>
    <w:p w:rsidR="000263EF" w:rsidRPr="007144E2" w:rsidRDefault="000263EF" w:rsidP="003702BB">
      <w:pPr>
        <w:ind w:left="0"/>
        <w:rPr>
          <w:rFonts w:ascii="Bookman Old Style" w:hAnsi="Bookman Old Style"/>
          <w:i/>
          <w:spacing w:val="-3"/>
          <w:sz w:val="22"/>
          <w:szCs w:val="22"/>
          <w:lang w:val="es-CO"/>
        </w:rPr>
      </w:pPr>
    </w:p>
    <w:p w:rsidR="000263EF" w:rsidRPr="007144E2" w:rsidRDefault="00A60317" w:rsidP="000263EF">
      <w:pPr>
        <w:ind w:left="360"/>
        <w:rPr>
          <w:rFonts w:ascii="Bookman Old Style" w:hAnsi="Bookman Old Style"/>
          <w:i/>
          <w:spacing w:val="-3"/>
          <w:sz w:val="22"/>
          <w:szCs w:val="22"/>
          <w:lang w:val="es-CO"/>
        </w:rPr>
      </w:pPr>
      <w:r w:rsidRPr="007144E2">
        <w:rPr>
          <w:rFonts w:ascii="Bookman Old Style" w:hAnsi="Bookman Old Style"/>
          <w:i/>
          <w:spacing w:val="-3"/>
          <w:position w:val="-24"/>
          <w:sz w:val="22"/>
          <w:szCs w:val="22"/>
          <w:lang w:val="es-CO"/>
        </w:rPr>
        <w:object w:dxaOrig="6020" w:dyaOrig="639">
          <v:shape id="_x0000_i1026" type="#_x0000_t75" style="width:302.25pt;height:32.25pt" o:ole="">
            <v:imagedata r:id="rId11" o:title=""/>
          </v:shape>
          <o:OLEObject Type="Embed" ProgID="Equation.3" ShapeID="_x0000_i1026" DrawAspect="Content" ObjectID="_1507556698" r:id="rId12"/>
        </w:object>
      </w:r>
    </w:p>
    <w:p w:rsidR="000263EF" w:rsidRPr="007144E2" w:rsidRDefault="000263EF" w:rsidP="000263EF">
      <w:pPr>
        <w:ind w:left="360"/>
        <w:rPr>
          <w:rFonts w:ascii="Bookman Old Style" w:hAnsi="Bookman Old Style"/>
          <w:i/>
          <w:spacing w:val="-3"/>
          <w:sz w:val="22"/>
          <w:szCs w:val="22"/>
          <w:lang w:val="es-CO"/>
        </w:rPr>
      </w:pPr>
    </w:p>
    <w:p w:rsidR="000263EF" w:rsidRPr="007144E2" w:rsidRDefault="00A60317" w:rsidP="000263EF">
      <w:pPr>
        <w:ind w:left="360"/>
        <w:rPr>
          <w:rFonts w:ascii="Bookman Old Style" w:hAnsi="Bookman Old Style"/>
          <w:i/>
          <w:spacing w:val="-3"/>
          <w:sz w:val="22"/>
          <w:szCs w:val="22"/>
          <w:lang w:val="es-CO"/>
        </w:rPr>
      </w:pPr>
      <w:r w:rsidRPr="007144E2">
        <w:rPr>
          <w:rFonts w:ascii="Bookman Old Style" w:hAnsi="Bookman Old Style"/>
          <w:i/>
          <w:spacing w:val="-3"/>
          <w:sz w:val="22"/>
          <w:szCs w:val="22"/>
          <w:lang w:val="es-CO"/>
        </w:rPr>
        <w:t xml:space="preserve">Caso b. Si la </w:t>
      </w:r>
      <w:r w:rsidR="000263EF" w:rsidRPr="007144E2">
        <w:rPr>
          <w:rFonts w:ascii="Bookman Old Style" w:hAnsi="Bookman Old Style"/>
          <w:i/>
          <w:spacing w:val="-3"/>
          <w:sz w:val="22"/>
          <w:szCs w:val="22"/>
          <w:lang w:val="es-CO"/>
        </w:rPr>
        <w:t xml:space="preserve">Gr &gt; </w:t>
      </w:r>
      <w:r w:rsidR="00B24864" w:rsidRPr="007144E2">
        <w:rPr>
          <w:rFonts w:ascii="Bookman Old Style" w:hAnsi="Bookman Old Style"/>
          <w:i/>
          <w:spacing w:val="-3"/>
          <w:sz w:val="22"/>
          <w:szCs w:val="22"/>
          <w:lang w:val="es-CO"/>
        </w:rPr>
        <w:t>GI</w:t>
      </w:r>
      <w:r w:rsidR="00B24864" w:rsidRPr="007144E2">
        <w:rPr>
          <w:rFonts w:ascii="Bookman Old Style" w:hAnsi="Bookman Old Style"/>
          <w:i/>
          <w:spacing w:val="-3"/>
          <w:sz w:val="22"/>
          <w:szCs w:val="22"/>
          <w:vertAlign w:val="subscript"/>
          <w:lang w:val="es-CO"/>
        </w:rPr>
        <w:t>nac</w:t>
      </w:r>
      <w:r w:rsidR="00B24864" w:rsidRPr="007144E2">
        <w:rPr>
          <w:rFonts w:ascii="Bookman Old Style" w:hAnsi="Bookman Old Style"/>
          <w:i/>
          <w:spacing w:val="-3"/>
          <w:sz w:val="22"/>
          <w:szCs w:val="22"/>
          <w:lang w:val="es-CO"/>
        </w:rPr>
        <w:t xml:space="preserve"> </w:t>
      </w:r>
      <w:r w:rsidR="000263EF" w:rsidRPr="007144E2">
        <w:rPr>
          <w:rFonts w:ascii="Bookman Old Style" w:hAnsi="Bookman Old Style"/>
          <w:i/>
          <w:spacing w:val="-3"/>
          <w:sz w:val="22"/>
          <w:szCs w:val="22"/>
          <w:lang w:val="es-CO"/>
        </w:rPr>
        <w:t>y Gr ≤ GI</w:t>
      </w:r>
      <w:r w:rsidR="000263EF" w:rsidRPr="007144E2">
        <w:rPr>
          <w:rFonts w:ascii="Bookman Old Style" w:hAnsi="Bookman Old Style"/>
          <w:i/>
          <w:spacing w:val="-3"/>
          <w:sz w:val="22"/>
          <w:szCs w:val="22"/>
          <w:vertAlign w:val="subscript"/>
          <w:lang w:val="es-CO"/>
        </w:rPr>
        <w:t>na</w:t>
      </w:r>
      <w:r w:rsidRPr="007144E2">
        <w:rPr>
          <w:rFonts w:ascii="Bookman Old Style" w:hAnsi="Bookman Old Style"/>
          <w:i/>
          <w:spacing w:val="-3"/>
          <w:sz w:val="22"/>
          <w:szCs w:val="22"/>
          <w:vertAlign w:val="subscript"/>
          <w:lang w:val="es-CO"/>
        </w:rPr>
        <w:t>c</w:t>
      </w:r>
      <w:r w:rsidR="000263EF" w:rsidRPr="007144E2">
        <w:rPr>
          <w:rFonts w:ascii="Bookman Old Style" w:hAnsi="Bookman Old Style"/>
          <w:i/>
          <w:spacing w:val="-3"/>
          <w:sz w:val="22"/>
          <w:szCs w:val="22"/>
          <w:vertAlign w:val="subscript"/>
          <w:lang w:val="es-CO"/>
        </w:rPr>
        <w:t xml:space="preserve"> </w:t>
      </w:r>
      <w:r w:rsidR="000263EF" w:rsidRPr="007144E2">
        <w:rPr>
          <w:rFonts w:ascii="Bookman Old Style" w:hAnsi="Bookman Old Style"/>
          <w:i/>
          <w:spacing w:val="-3"/>
          <w:sz w:val="22"/>
          <w:szCs w:val="22"/>
          <w:lang w:val="es-CO"/>
        </w:rPr>
        <w:t>+ GI</w:t>
      </w:r>
      <w:r w:rsidR="000263EF" w:rsidRPr="007144E2">
        <w:rPr>
          <w:rFonts w:ascii="Bookman Old Style" w:hAnsi="Bookman Old Style"/>
          <w:i/>
          <w:spacing w:val="-3"/>
          <w:sz w:val="22"/>
          <w:szCs w:val="22"/>
          <w:vertAlign w:val="subscript"/>
          <w:lang w:val="es-CO"/>
        </w:rPr>
        <w:t>tie</w:t>
      </w:r>
    </w:p>
    <w:p w:rsidR="000263EF" w:rsidRPr="007144E2" w:rsidRDefault="000263EF" w:rsidP="000263EF">
      <w:pPr>
        <w:pStyle w:val="Prrafodelista"/>
        <w:ind w:left="360"/>
        <w:rPr>
          <w:rFonts w:ascii="Bookman Old Style" w:hAnsi="Bookman Old Style"/>
          <w:i/>
          <w:spacing w:val="-3"/>
          <w:sz w:val="22"/>
          <w:szCs w:val="22"/>
        </w:rPr>
      </w:pPr>
    </w:p>
    <w:p w:rsidR="000263EF" w:rsidRPr="007144E2" w:rsidRDefault="00A60317" w:rsidP="000263EF">
      <w:pPr>
        <w:pStyle w:val="Prrafodelista"/>
        <w:ind w:left="360"/>
        <w:rPr>
          <w:rFonts w:ascii="Bookman Old Style" w:hAnsi="Bookman Old Style"/>
          <w:i/>
          <w:spacing w:val="-3"/>
          <w:sz w:val="22"/>
          <w:szCs w:val="22"/>
        </w:rPr>
      </w:pPr>
      <w:r w:rsidRPr="007144E2">
        <w:rPr>
          <w:rFonts w:ascii="Bookman Old Style" w:hAnsi="Bookman Old Style"/>
          <w:i/>
          <w:spacing w:val="-3"/>
          <w:position w:val="-24"/>
          <w:sz w:val="22"/>
          <w:szCs w:val="22"/>
        </w:rPr>
        <w:object w:dxaOrig="5140" w:dyaOrig="639">
          <v:shape id="_x0000_i1027" type="#_x0000_t75" style="width:258pt;height:32.25pt" o:ole="">
            <v:imagedata r:id="rId13" o:title=""/>
          </v:shape>
          <o:OLEObject Type="Embed" ProgID="Equation.3" ShapeID="_x0000_i1027" DrawAspect="Content" ObjectID="_1507556699" r:id="rId14"/>
        </w:object>
      </w:r>
    </w:p>
    <w:p w:rsidR="000263EF" w:rsidRPr="007144E2" w:rsidRDefault="000263EF" w:rsidP="000263EF">
      <w:pPr>
        <w:pStyle w:val="Prrafodelista"/>
        <w:ind w:left="360"/>
        <w:rPr>
          <w:rFonts w:ascii="Bookman Old Style" w:hAnsi="Bookman Old Style"/>
          <w:i/>
          <w:spacing w:val="-3"/>
          <w:sz w:val="22"/>
          <w:szCs w:val="22"/>
        </w:rPr>
      </w:pPr>
    </w:p>
    <w:p w:rsidR="000263EF" w:rsidRPr="007144E2" w:rsidRDefault="00A60317" w:rsidP="000263EF">
      <w:pPr>
        <w:ind w:left="360"/>
        <w:rPr>
          <w:rFonts w:ascii="Bookman Old Style" w:hAnsi="Bookman Old Style"/>
          <w:i/>
          <w:spacing w:val="-3"/>
          <w:sz w:val="22"/>
          <w:szCs w:val="22"/>
          <w:lang w:val="es-CO"/>
        </w:rPr>
      </w:pPr>
      <w:r w:rsidRPr="007144E2">
        <w:rPr>
          <w:rFonts w:ascii="Bookman Old Style" w:hAnsi="Bookman Old Style"/>
          <w:i/>
          <w:spacing w:val="-3"/>
          <w:sz w:val="22"/>
          <w:szCs w:val="22"/>
          <w:lang w:val="es-CO"/>
        </w:rPr>
        <w:t xml:space="preserve">Caso c. Si la </w:t>
      </w:r>
      <w:r w:rsidR="000263EF" w:rsidRPr="007144E2">
        <w:rPr>
          <w:rFonts w:ascii="Bookman Old Style" w:hAnsi="Bookman Old Style"/>
          <w:i/>
          <w:spacing w:val="-3"/>
          <w:sz w:val="22"/>
          <w:szCs w:val="22"/>
          <w:lang w:val="es-CO"/>
        </w:rPr>
        <w:t>Gr &gt; GI</w:t>
      </w:r>
      <w:r w:rsidR="000263EF" w:rsidRPr="007144E2">
        <w:rPr>
          <w:rFonts w:ascii="Bookman Old Style" w:hAnsi="Bookman Old Style"/>
          <w:i/>
          <w:spacing w:val="-3"/>
          <w:sz w:val="22"/>
          <w:szCs w:val="22"/>
          <w:vertAlign w:val="subscript"/>
          <w:lang w:val="es-CO"/>
        </w:rPr>
        <w:t>na</w:t>
      </w:r>
      <w:r w:rsidRPr="007144E2">
        <w:rPr>
          <w:rFonts w:ascii="Bookman Old Style" w:hAnsi="Bookman Old Style"/>
          <w:i/>
          <w:spacing w:val="-3"/>
          <w:sz w:val="22"/>
          <w:szCs w:val="22"/>
          <w:vertAlign w:val="subscript"/>
          <w:lang w:val="es-CO"/>
        </w:rPr>
        <w:t>c</w:t>
      </w:r>
      <w:r w:rsidR="000263EF" w:rsidRPr="007144E2">
        <w:rPr>
          <w:rFonts w:ascii="Bookman Old Style" w:hAnsi="Bookman Old Style"/>
          <w:i/>
          <w:spacing w:val="-3"/>
          <w:sz w:val="22"/>
          <w:szCs w:val="22"/>
          <w:lang w:val="es-CO"/>
        </w:rPr>
        <w:t xml:space="preserve"> + GI</w:t>
      </w:r>
      <w:r w:rsidR="000263EF" w:rsidRPr="007144E2">
        <w:rPr>
          <w:rFonts w:ascii="Bookman Old Style" w:hAnsi="Bookman Old Style"/>
          <w:i/>
          <w:spacing w:val="-3"/>
          <w:sz w:val="22"/>
          <w:szCs w:val="22"/>
          <w:vertAlign w:val="subscript"/>
          <w:lang w:val="es-CO"/>
        </w:rPr>
        <w:t>tie</w:t>
      </w:r>
      <w:r w:rsidR="000263EF" w:rsidRPr="007144E2">
        <w:rPr>
          <w:rFonts w:ascii="Bookman Old Style" w:hAnsi="Bookman Old Style"/>
          <w:i/>
          <w:spacing w:val="-3"/>
          <w:sz w:val="22"/>
          <w:szCs w:val="22"/>
          <w:lang w:val="es-CO"/>
        </w:rPr>
        <w:t xml:space="preserve"> </w:t>
      </w:r>
    </w:p>
    <w:p w:rsidR="000263EF" w:rsidRPr="007144E2" w:rsidRDefault="000263EF" w:rsidP="000263EF">
      <w:pPr>
        <w:ind w:left="360"/>
        <w:rPr>
          <w:rFonts w:ascii="Bookman Old Style" w:hAnsi="Bookman Old Style"/>
          <w:i/>
          <w:spacing w:val="-3"/>
          <w:sz w:val="22"/>
          <w:szCs w:val="22"/>
          <w:lang w:val="es-CO"/>
        </w:rPr>
      </w:pPr>
    </w:p>
    <w:p w:rsidR="000263EF" w:rsidRPr="007144E2" w:rsidRDefault="00A01523" w:rsidP="000263EF">
      <w:pPr>
        <w:ind w:left="360"/>
        <w:rPr>
          <w:rFonts w:ascii="Bookman Old Style" w:hAnsi="Bookman Old Style"/>
          <w:i/>
          <w:spacing w:val="-3"/>
          <w:sz w:val="22"/>
          <w:szCs w:val="22"/>
          <w:lang w:val="es-CO"/>
        </w:rPr>
      </w:pPr>
      <w:r>
        <w:rPr>
          <w:rFonts w:ascii="Bookman Old Style" w:hAnsi="Bookman Old Style"/>
          <w:i/>
          <w:spacing w:val="-3"/>
          <w:sz w:val="22"/>
          <w:szCs w:val="22"/>
          <w:lang w:val="es-CO"/>
        </w:rPr>
        <w:pict>
          <v:shape id="_x0000_s1031" type="#_x0000_t75" style="position:absolute;left:0;text-align:left;margin-left:0;margin-top:-.2pt;width:76pt;height:18.5pt;z-index:251661312;mso-position-horizontal:left;mso-position-horizontal-relative:text;mso-position-vertical-relative:text">
            <v:imagedata r:id="rId15" o:title=""/>
            <w10:wrap type="square" side="right"/>
          </v:shape>
          <o:OLEObject Type="Embed" ProgID="Equation.3" ShapeID="_x0000_s1031" DrawAspect="Content" ObjectID="_1507556712" r:id="rId16"/>
        </w:pict>
      </w:r>
      <w:r w:rsidR="000263EF" w:rsidRPr="007144E2">
        <w:rPr>
          <w:rFonts w:ascii="Bookman Old Style" w:hAnsi="Bookman Old Style"/>
          <w:i/>
          <w:spacing w:val="-3"/>
          <w:sz w:val="22"/>
          <w:szCs w:val="22"/>
          <w:lang w:val="es-CO"/>
        </w:rPr>
        <w:br w:type="textWrapping" w:clear="all"/>
      </w:r>
    </w:p>
    <w:p w:rsidR="00A60317" w:rsidRPr="007144E2" w:rsidRDefault="00A60317" w:rsidP="000263EF">
      <w:pPr>
        <w:ind w:left="360"/>
        <w:rPr>
          <w:rFonts w:ascii="Bookman Old Style" w:hAnsi="Bookman Old Style"/>
          <w:i/>
          <w:spacing w:val="-3"/>
          <w:sz w:val="22"/>
          <w:szCs w:val="22"/>
          <w:lang w:val="es-CO"/>
        </w:rPr>
      </w:pPr>
      <w:r w:rsidRPr="007144E2">
        <w:rPr>
          <w:rFonts w:ascii="Bookman Old Style" w:hAnsi="Bookman Old Style"/>
          <w:i/>
          <w:spacing w:val="-3"/>
          <w:sz w:val="22"/>
          <w:szCs w:val="22"/>
          <w:lang w:val="es-CO"/>
        </w:rPr>
        <w:t>Donde:</w:t>
      </w:r>
    </w:p>
    <w:p w:rsidR="003702BB" w:rsidRPr="007144E2" w:rsidRDefault="003702BB" w:rsidP="000263EF">
      <w:pPr>
        <w:ind w:left="360"/>
        <w:rPr>
          <w:rFonts w:ascii="Bookman Old Style" w:hAnsi="Bookman Old Style"/>
          <w:i/>
          <w:spacing w:val="-3"/>
          <w:sz w:val="22"/>
          <w:szCs w:val="22"/>
          <w:lang w:val="es-CO"/>
        </w:rPr>
      </w:pPr>
    </w:p>
    <w:tbl>
      <w:tblPr>
        <w:tblStyle w:val="Tablaconcuadrcula"/>
        <w:tblW w:w="9356"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9"/>
        <w:gridCol w:w="8417"/>
      </w:tblGrid>
      <w:tr w:rsidR="00A60317" w:rsidRPr="007144E2" w:rsidTr="008036FA">
        <w:tc>
          <w:tcPr>
            <w:tcW w:w="939" w:type="dxa"/>
          </w:tcPr>
          <w:p w:rsidR="00A60317" w:rsidRPr="007144E2" w:rsidRDefault="00A60317" w:rsidP="008036FA">
            <w:pPr>
              <w:ind w:left="0"/>
              <w:rPr>
                <w:rFonts w:ascii="Bookman Old Style" w:hAnsi="Bookman Old Style"/>
                <w:i/>
                <w:spacing w:val="-3"/>
                <w:sz w:val="22"/>
                <w:szCs w:val="22"/>
                <w:lang w:val="es-CO"/>
              </w:rPr>
            </w:pPr>
            <w:r w:rsidRPr="007144E2">
              <w:rPr>
                <w:rFonts w:ascii="Bookman Old Style" w:hAnsi="Bookman Old Style"/>
                <w:i/>
                <w:spacing w:val="-3"/>
                <w:sz w:val="22"/>
                <w:szCs w:val="22"/>
                <w:lang w:val="es-CO"/>
              </w:rPr>
              <w:t>GI:</w:t>
            </w:r>
          </w:p>
          <w:p w:rsidR="00A60317" w:rsidRPr="007144E2" w:rsidRDefault="00A60317" w:rsidP="008036FA">
            <w:pPr>
              <w:ind w:left="0"/>
              <w:rPr>
                <w:rFonts w:ascii="Bookman Old Style" w:hAnsi="Bookman Old Style"/>
                <w:i/>
                <w:spacing w:val="-3"/>
                <w:sz w:val="22"/>
                <w:szCs w:val="22"/>
                <w:lang w:val="es-CO"/>
              </w:rPr>
            </w:pPr>
          </w:p>
        </w:tc>
        <w:tc>
          <w:tcPr>
            <w:tcW w:w="8417" w:type="dxa"/>
          </w:tcPr>
          <w:p w:rsidR="00A60317" w:rsidRPr="007144E2" w:rsidRDefault="00A60317" w:rsidP="003702BB">
            <w:pPr>
              <w:ind w:left="0"/>
              <w:jc w:val="both"/>
              <w:rPr>
                <w:rFonts w:ascii="Bookman Old Style" w:hAnsi="Bookman Old Style"/>
                <w:i/>
                <w:spacing w:val="-3"/>
                <w:sz w:val="22"/>
                <w:szCs w:val="22"/>
                <w:lang w:val="es-CO"/>
              </w:rPr>
            </w:pPr>
            <w:r w:rsidRPr="007144E2">
              <w:rPr>
                <w:rFonts w:ascii="Bookman Old Style" w:hAnsi="Bookman Old Style"/>
                <w:i/>
                <w:spacing w:val="-3"/>
                <w:sz w:val="22"/>
                <w:szCs w:val="22"/>
                <w:lang w:val="es-CO"/>
              </w:rPr>
              <w:t>Generación ideal total. Corresponde a la suma de GI</w:t>
            </w:r>
            <w:r w:rsidRPr="007144E2">
              <w:rPr>
                <w:rFonts w:ascii="Bookman Old Style" w:hAnsi="Bookman Old Style"/>
                <w:i/>
                <w:spacing w:val="-3"/>
                <w:sz w:val="22"/>
                <w:szCs w:val="22"/>
                <w:vertAlign w:val="subscript"/>
                <w:lang w:val="es-CO"/>
              </w:rPr>
              <w:t xml:space="preserve">nac, </w:t>
            </w:r>
            <w:r w:rsidRPr="007144E2">
              <w:rPr>
                <w:rFonts w:ascii="Bookman Old Style" w:hAnsi="Bookman Old Style"/>
                <w:i/>
                <w:spacing w:val="-3"/>
                <w:sz w:val="22"/>
                <w:szCs w:val="22"/>
                <w:lang w:val="es-CO"/>
              </w:rPr>
              <w:t>GI</w:t>
            </w:r>
            <w:r w:rsidRPr="007144E2">
              <w:rPr>
                <w:rFonts w:ascii="Bookman Old Style" w:hAnsi="Bookman Old Style"/>
                <w:i/>
                <w:spacing w:val="-3"/>
                <w:sz w:val="22"/>
                <w:szCs w:val="22"/>
                <w:vertAlign w:val="subscript"/>
                <w:lang w:val="es-CO"/>
              </w:rPr>
              <w:t>tie</w:t>
            </w:r>
            <w:r w:rsidRPr="007144E2">
              <w:rPr>
                <w:rFonts w:ascii="Bookman Old Style" w:hAnsi="Bookman Old Style"/>
                <w:i/>
                <w:spacing w:val="-3"/>
                <w:sz w:val="22"/>
                <w:szCs w:val="22"/>
                <w:lang w:val="es-CO"/>
              </w:rPr>
              <w:t>, GI</w:t>
            </w:r>
            <w:r w:rsidRPr="007144E2">
              <w:rPr>
                <w:rFonts w:ascii="Bookman Old Style" w:hAnsi="Bookman Old Style"/>
                <w:i/>
                <w:spacing w:val="-3"/>
                <w:sz w:val="22"/>
                <w:szCs w:val="22"/>
                <w:vertAlign w:val="subscript"/>
                <w:lang w:val="es-CO"/>
              </w:rPr>
              <w:t xml:space="preserve">int </w:t>
            </w:r>
            <w:r w:rsidRPr="007144E2">
              <w:rPr>
                <w:rFonts w:ascii="Bookman Old Style" w:hAnsi="Bookman Old Style"/>
                <w:i/>
                <w:spacing w:val="-3"/>
                <w:sz w:val="22"/>
                <w:szCs w:val="22"/>
                <w:lang w:val="es-CO"/>
              </w:rPr>
              <w:t>de la planta i, del agente j, en la hora h, del día d, del mes m.</w:t>
            </w:r>
          </w:p>
        </w:tc>
      </w:tr>
      <w:tr w:rsidR="00A60317" w:rsidRPr="007144E2" w:rsidTr="008036FA">
        <w:tc>
          <w:tcPr>
            <w:tcW w:w="939" w:type="dxa"/>
          </w:tcPr>
          <w:p w:rsidR="00A60317" w:rsidRPr="007144E2" w:rsidRDefault="00A60317" w:rsidP="008036FA">
            <w:pPr>
              <w:ind w:left="0"/>
              <w:rPr>
                <w:rFonts w:ascii="Bookman Old Style" w:hAnsi="Bookman Old Style"/>
                <w:i/>
                <w:spacing w:val="-3"/>
                <w:sz w:val="22"/>
                <w:szCs w:val="22"/>
                <w:lang w:val="es-CO"/>
              </w:rPr>
            </w:pPr>
            <w:r w:rsidRPr="007144E2">
              <w:rPr>
                <w:rFonts w:ascii="Bookman Old Style" w:hAnsi="Bookman Old Style"/>
                <w:i/>
                <w:spacing w:val="-3"/>
                <w:sz w:val="22"/>
                <w:szCs w:val="22"/>
                <w:lang w:val="es-CO"/>
              </w:rPr>
              <w:t>GI</w:t>
            </w:r>
            <w:r w:rsidRPr="007144E2">
              <w:rPr>
                <w:rFonts w:ascii="Bookman Old Style" w:hAnsi="Bookman Old Style"/>
                <w:i/>
                <w:spacing w:val="-3"/>
                <w:sz w:val="22"/>
                <w:szCs w:val="22"/>
                <w:vertAlign w:val="subscript"/>
                <w:lang w:val="es-CO"/>
              </w:rPr>
              <w:t>na</w:t>
            </w:r>
            <w:r w:rsidR="00B24864" w:rsidRPr="007144E2">
              <w:rPr>
                <w:rFonts w:ascii="Bookman Old Style" w:hAnsi="Bookman Old Style"/>
                <w:i/>
                <w:spacing w:val="-3"/>
                <w:sz w:val="22"/>
                <w:szCs w:val="22"/>
                <w:vertAlign w:val="subscript"/>
                <w:lang w:val="es-CO"/>
              </w:rPr>
              <w:t>c</w:t>
            </w:r>
            <w:r w:rsidRPr="007144E2">
              <w:rPr>
                <w:rFonts w:ascii="Bookman Old Style" w:hAnsi="Bookman Old Style"/>
                <w:i/>
                <w:spacing w:val="-3"/>
                <w:sz w:val="22"/>
                <w:szCs w:val="22"/>
                <w:lang w:val="es-CO"/>
              </w:rPr>
              <w:t>:</w:t>
            </w:r>
          </w:p>
        </w:tc>
        <w:tc>
          <w:tcPr>
            <w:tcW w:w="8417" w:type="dxa"/>
          </w:tcPr>
          <w:p w:rsidR="00A60317" w:rsidRPr="007144E2" w:rsidRDefault="00A60317" w:rsidP="003702BB">
            <w:pPr>
              <w:ind w:left="0"/>
              <w:jc w:val="both"/>
              <w:rPr>
                <w:rFonts w:ascii="Bookman Old Style" w:hAnsi="Bookman Old Style"/>
                <w:i/>
                <w:spacing w:val="-3"/>
                <w:sz w:val="22"/>
                <w:szCs w:val="22"/>
                <w:lang w:val="es-CO"/>
              </w:rPr>
            </w:pPr>
            <w:r w:rsidRPr="007144E2">
              <w:rPr>
                <w:rFonts w:ascii="Bookman Old Style" w:hAnsi="Bookman Old Style"/>
                <w:i/>
                <w:spacing w:val="-3"/>
                <w:sz w:val="22"/>
                <w:szCs w:val="22"/>
                <w:lang w:val="es-CO"/>
              </w:rPr>
              <w:t>Generación ideal nacional de la planta i, del agente j, en la hora h del mes m.</w:t>
            </w:r>
          </w:p>
        </w:tc>
      </w:tr>
      <w:tr w:rsidR="00A60317" w:rsidRPr="007144E2" w:rsidTr="008036FA">
        <w:tc>
          <w:tcPr>
            <w:tcW w:w="939" w:type="dxa"/>
          </w:tcPr>
          <w:p w:rsidR="00A60317" w:rsidRPr="007144E2" w:rsidRDefault="00A60317" w:rsidP="008036FA">
            <w:pPr>
              <w:ind w:left="0"/>
              <w:rPr>
                <w:rFonts w:ascii="Bookman Old Style" w:hAnsi="Bookman Old Style"/>
                <w:i/>
                <w:spacing w:val="-3"/>
                <w:sz w:val="22"/>
                <w:szCs w:val="22"/>
                <w:lang w:val="es-CO"/>
              </w:rPr>
            </w:pPr>
            <w:r w:rsidRPr="007144E2">
              <w:rPr>
                <w:rFonts w:ascii="Bookman Old Style" w:hAnsi="Bookman Old Style"/>
                <w:i/>
                <w:spacing w:val="-3"/>
                <w:sz w:val="22"/>
                <w:szCs w:val="22"/>
                <w:lang w:val="es-CO"/>
              </w:rPr>
              <w:t>GI</w:t>
            </w:r>
            <w:r w:rsidRPr="007144E2">
              <w:rPr>
                <w:rFonts w:ascii="Bookman Old Style" w:hAnsi="Bookman Old Style"/>
                <w:i/>
                <w:spacing w:val="-3"/>
                <w:sz w:val="22"/>
                <w:szCs w:val="22"/>
                <w:vertAlign w:val="subscript"/>
                <w:lang w:val="es-CO"/>
              </w:rPr>
              <w:t>tie</w:t>
            </w:r>
            <w:r w:rsidRPr="007144E2">
              <w:rPr>
                <w:rFonts w:ascii="Bookman Old Style" w:hAnsi="Bookman Old Style"/>
                <w:i/>
                <w:spacing w:val="-3"/>
                <w:sz w:val="22"/>
                <w:szCs w:val="22"/>
                <w:lang w:val="es-CO"/>
              </w:rPr>
              <w:t>:</w:t>
            </w:r>
          </w:p>
        </w:tc>
        <w:tc>
          <w:tcPr>
            <w:tcW w:w="8417" w:type="dxa"/>
          </w:tcPr>
          <w:p w:rsidR="00A60317" w:rsidRPr="007144E2" w:rsidRDefault="00A60317" w:rsidP="003702BB">
            <w:pPr>
              <w:ind w:left="0"/>
              <w:jc w:val="both"/>
              <w:rPr>
                <w:rFonts w:ascii="Bookman Old Style" w:hAnsi="Bookman Old Style"/>
                <w:i/>
                <w:spacing w:val="-3"/>
                <w:sz w:val="22"/>
                <w:szCs w:val="22"/>
                <w:lang w:val="es-CO"/>
              </w:rPr>
            </w:pPr>
            <w:r w:rsidRPr="007144E2">
              <w:rPr>
                <w:rFonts w:ascii="Bookman Old Style" w:hAnsi="Bookman Old Style"/>
                <w:i/>
                <w:spacing w:val="-3"/>
                <w:sz w:val="22"/>
                <w:szCs w:val="22"/>
                <w:lang w:val="es-CO"/>
              </w:rPr>
              <w:t>Generación ideal Transacciones Internacionales de Energía (TIE) de la planta i, del agente j, en la hora h, del día d, del mes m.</w:t>
            </w:r>
          </w:p>
        </w:tc>
      </w:tr>
      <w:tr w:rsidR="00A60317" w:rsidRPr="007144E2" w:rsidTr="008036FA">
        <w:tc>
          <w:tcPr>
            <w:tcW w:w="939" w:type="dxa"/>
          </w:tcPr>
          <w:p w:rsidR="00A60317" w:rsidRPr="007144E2" w:rsidRDefault="00A60317" w:rsidP="008036FA">
            <w:pPr>
              <w:ind w:left="0"/>
              <w:rPr>
                <w:rFonts w:ascii="Bookman Old Style" w:hAnsi="Bookman Old Style"/>
                <w:i/>
                <w:spacing w:val="-3"/>
                <w:sz w:val="22"/>
                <w:szCs w:val="22"/>
                <w:lang w:val="es-CO"/>
              </w:rPr>
            </w:pPr>
            <w:r w:rsidRPr="007144E2">
              <w:rPr>
                <w:rFonts w:ascii="Bookman Old Style" w:hAnsi="Bookman Old Style"/>
                <w:i/>
                <w:spacing w:val="-3"/>
                <w:sz w:val="22"/>
                <w:szCs w:val="22"/>
                <w:lang w:val="es-CO"/>
              </w:rPr>
              <w:t>GI</w:t>
            </w:r>
            <w:r w:rsidRPr="007144E2">
              <w:rPr>
                <w:rFonts w:ascii="Bookman Old Style" w:hAnsi="Bookman Old Style"/>
                <w:i/>
                <w:spacing w:val="-3"/>
                <w:sz w:val="22"/>
                <w:szCs w:val="22"/>
                <w:vertAlign w:val="subscript"/>
                <w:lang w:val="es-CO"/>
              </w:rPr>
              <w:t>int</w:t>
            </w:r>
            <w:r w:rsidR="003702BB" w:rsidRPr="007144E2">
              <w:rPr>
                <w:rFonts w:ascii="Bookman Old Style" w:hAnsi="Bookman Old Style"/>
                <w:i/>
                <w:spacing w:val="-3"/>
                <w:sz w:val="22"/>
                <w:szCs w:val="22"/>
                <w:lang w:val="es-CO"/>
              </w:rPr>
              <w:t>:</w:t>
            </w:r>
          </w:p>
        </w:tc>
        <w:tc>
          <w:tcPr>
            <w:tcW w:w="8417" w:type="dxa"/>
          </w:tcPr>
          <w:p w:rsidR="00A60317" w:rsidRPr="007144E2" w:rsidRDefault="00A60317" w:rsidP="003702BB">
            <w:pPr>
              <w:ind w:left="0"/>
              <w:jc w:val="both"/>
              <w:rPr>
                <w:rFonts w:ascii="Bookman Old Style" w:hAnsi="Bookman Old Style"/>
                <w:i/>
                <w:spacing w:val="-3"/>
                <w:sz w:val="22"/>
                <w:szCs w:val="22"/>
                <w:lang w:val="es-CO"/>
              </w:rPr>
            </w:pPr>
            <w:r w:rsidRPr="007144E2">
              <w:rPr>
                <w:rFonts w:ascii="Bookman Old Style" w:hAnsi="Bookman Old Style"/>
                <w:i/>
                <w:spacing w:val="-3"/>
                <w:sz w:val="22"/>
                <w:szCs w:val="22"/>
                <w:lang w:val="es-CO"/>
              </w:rPr>
              <w:t>Generación ideal internacional de la planta i, del agente j, en la hora h, del día d, del mes m.</w:t>
            </w:r>
          </w:p>
        </w:tc>
      </w:tr>
      <w:tr w:rsidR="003702BB" w:rsidRPr="007144E2" w:rsidTr="008036FA">
        <w:tc>
          <w:tcPr>
            <w:tcW w:w="939" w:type="dxa"/>
          </w:tcPr>
          <w:p w:rsidR="003702BB" w:rsidRPr="007144E2" w:rsidRDefault="003702BB" w:rsidP="008036FA">
            <w:pPr>
              <w:ind w:left="0"/>
              <w:rPr>
                <w:rFonts w:ascii="Bookman Old Style" w:hAnsi="Bookman Old Style"/>
                <w:i/>
                <w:spacing w:val="-3"/>
                <w:sz w:val="22"/>
                <w:szCs w:val="22"/>
                <w:lang w:val="es-CO"/>
              </w:rPr>
            </w:pPr>
            <w:r w:rsidRPr="007144E2">
              <w:rPr>
                <w:rFonts w:ascii="Bookman Old Style" w:hAnsi="Bookman Old Style"/>
                <w:i/>
                <w:spacing w:val="-3"/>
                <w:sz w:val="22"/>
                <w:szCs w:val="22"/>
                <w:lang w:val="es-CO"/>
              </w:rPr>
              <w:t>Gr</w:t>
            </w:r>
          </w:p>
        </w:tc>
        <w:tc>
          <w:tcPr>
            <w:tcW w:w="8417" w:type="dxa"/>
          </w:tcPr>
          <w:p w:rsidR="0089514B" w:rsidRPr="007144E2" w:rsidRDefault="003702BB" w:rsidP="003702BB">
            <w:pPr>
              <w:ind w:left="0"/>
              <w:jc w:val="both"/>
              <w:rPr>
                <w:rFonts w:ascii="Bookman Old Style" w:hAnsi="Bookman Old Style"/>
                <w:i/>
                <w:spacing w:val="-3"/>
                <w:sz w:val="22"/>
                <w:szCs w:val="22"/>
                <w:lang w:val="es-CO"/>
              </w:rPr>
            </w:pPr>
            <w:r w:rsidRPr="007144E2">
              <w:rPr>
                <w:rFonts w:ascii="Bookman Old Style" w:hAnsi="Bookman Old Style"/>
                <w:i/>
                <w:spacing w:val="-3"/>
                <w:sz w:val="22"/>
                <w:szCs w:val="22"/>
                <w:lang w:val="es-CO"/>
              </w:rPr>
              <w:t>Generación real de la planta i, del agente j, en la hora h, del día d, del mes m.</w:t>
            </w:r>
          </w:p>
        </w:tc>
      </w:tr>
      <w:tr w:rsidR="0089514B" w:rsidRPr="007144E2" w:rsidTr="008036FA">
        <w:tc>
          <w:tcPr>
            <w:tcW w:w="939" w:type="dxa"/>
          </w:tcPr>
          <w:p w:rsidR="0089514B" w:rsidRPr="007144E2" w:rsidRDefault="0089514B" w:rsidP="008036FA">
            <w:pPr>
              <w:ind w:left="0"/>
              <w:rPr>
                <w:rFonts w:ascii="Bookman Old Style" w:hAnsi="Bookman Old Style"/>
                <w:i/>
                <w:spacing w:val="-3"/>
                <w:sz w:val="22"/>
                <w:szCs w:val="22"/>
                <w:lang w:val="es-CO"/>
              </w:rPr>
            </w:pPr>
            <w:r w:rsidRPr="007144E2">
              <w:rPr>
                <w:rFonts w:ascii="Bookman Old Style" w:hAnsi="Bookman Old Style"/>
                <w:i/>
                <w:spacing w:val="-3"/>
                <w:sz w:val="22"/>
                <w:szCs w:val="22"/>
                <w:lang w:val="es-CO"/>
              </w:rPr>
              <w:t>MPO</w:t>
            </w:r>
            <w:r w:rsidRPr="007144E2">
              <w:rPr>
                <w:rFonts w:ascii="Bookman Old Style" w:hAnsi="Bookman Old Style"/>
                <w:i/>
                <w:spacing w:val="-3"/>
                <w:sz w:val="22"/>
                <w:szCs w:val="22"/>
                <w:vertAlign w:val="subscript"/>
                <w:lang w:val="es-CO"/>
              </w:rPr>
              <w:t>nal:</w:t>
            </w:r>
          </w:p>
        </w:tc>
        <w:tc>
          <w:tcPr>
            <w:tcW w:w="8417" w:type="dxa"/>
          </w:tcPr>
          <w:p w:rsidR="0089514B" w:rsidRPr="007144E2" w:rsidRDefault="0089514B" w:rsidP="003702BB">
            <w:pPr>
              <w:ind w:left="0"/>
              <w:jc w:val="both"/>
              <w:rPr>
                <w:rFonts w:ascii="Bookman Old Style" w:hAnsi="Bookman Old Style"/>
                <w:i/>
                <w:spacing w:val="-3"/>
                <w:sz w:val="22"/>
                <w:szCs w:val="22"/>
                <w:lang w:val="es-CO"/>
              </w:rPr>
            </w:pPr>
            <w:r w:rsidRPr="007144E2">
              <w:rPr>
                <w:rFonts w:ascii="Bookman Old Style" w:hAnsi="Bookman Old Style"/>
                <w:i/>
                <w:spacing w:val="-3"/>
                <w:sz w:val="22"/>
                <w:szCs w:val="22"/>
                <w:lang w:val="es-CO"/>
              </w:rPr>
              <w:t>Máximo precio de oferta nacional</w:t>
            </w:r>
          </w:p>
        </w:tc>
      </w:tr>
      <w:tr w:rsidR="00A60317" w:rsidRPr="007144E2" w:rsidTr="008036FA">
        <w:tc>
          <w:tcPr>
            <w:tcW w:w="939" w:type="dxa"/>
          </w:tcPr>
          <w:p w:rsidR="00A60317" w:rsidRPr="007144E2" w:rsidRDefault="00A60317" w:rsidP="008036FA">
            <w:pPr>
              <w:ind w:left="0"/>
              <w:rPr>
                <w:rFonts w:ascii="Bookman Old Style" w:hAnsi="Bookman Old Style"/>
                <w:i/>
                <w:spacing w:val="-3"/>
                <w:sz w:val="22"/>
                <w:szCs w:val="22"/>
                <w:lang w:val="es-CO"/>
              </w:rPr>
            </w:pPr>
            <w:r w:rsidRPr="007144E2">
              <w:rPr>
                <w:rFonts w:ascii="Bookman Old Style" w:hAnsi="Bookman Old Style"/>
                <w:i/>
                <w:spacing w:val="-3"/>
                <w:sz w:val="22"/>
                <w:szCs w:val="22"/>
                <w:lang w:val="es-CO"/>
              </w:rPr>
              <w:t>MPO</w:t>
            </w:r>
            <w:r w:rsidR="003702BB" w:rsidRPr="007144E2">
              <w:rPr>
                <w:rFonts w:ascii="Bookman Old Style" w:hAnsi="Bookman Old Style"/>
                <w:i/>
                <w:spacing w:val="-3"/>
                <w:sz w:val="22"/>
                <w:szCs w:val="22"/>
                <w:vertAlign w:val="subscript"/>
                <w:lang w:val="es-CO"/>
              </w:rPr>
              <w:t>tie</w:t>
            </w:r>
            <w:r w:rsidR="003702BB" w:rsidRPr="007144E2">
              <w:rPr>
                <w:rFonts w:ascii="Bookman Old Style" w:hAnsi="Bookman Old Style"/>
                <w:i/>
                <w:spacing w:val="-3"/>
                <w:sz w:val="22"/>
                <w:szCs w:val="22"/>
                <w:lang w:val="es-CO"/>
              </w:rPr>
              <w:t>:</w:t>
            </w:r>
          </w:p>
        </w:tc>
        <w:tc>
          <w:tcPr>
            <w:tcW w:w="8417" w:type="dxa"/>
          </w:tcPr>
          <w:p w:rsidR="00A60317" w:rsidRPr="007144E2" w:rsidRDefault="0089514B" w:rsidP="003702BB">
            <w:pPr>
              <w:ind w:left="0"/>
              <w:jc w:val="both"/>
              <w:rPr>
                <w:rFonts w:ascii="Bookman Old Style" w:hAnsi="Bookman Old Style"/>
                <w:i/>
                <w:spacing w:val="-3"/>
                <w:sz w:val="22"/>
                <w:szCs w:val="22"/>
                <w:lang w:val="es-CO"/>
              </w:rPr>
            </w:pPr>
            <w:r w:rsidRPr="007144E2">
              <w:rPr>
                <w:rFonts w:ascii="Bookman Old Style" w:hAnsi="Bookman Old Style"/>
                <w:i/>
                <w:spacing w:val="-3"/>
                <w:sz w:val="22"/>
                <w:szCs w:val="22"/>
                <w:lang w:val="es-CO"/>
              </w:rPr>
              <w:t>Máximo precio de oferta incluyendo</w:t>
            </w:r>
            <w:r w:rsidR="003702BB" w:rsidRPr="007144E2">
              <w:rPr>
                <w:rFonts w:ascii="Bookman Old Style" w:hAnsi="Bookman Old Style"/>
                <w:i/>
                <w:spacing w:val="-3"/>
                <w:sz w:val="22"/>
                <w:szCs w:val="22"/>
                <w:lang w:val="es-CO"/>
              </w:rPr>
              <w:t xml:space="preserve"> las  TIE</w:t>
            </w:r>
          </w:p>
        </w:tc>
      </w:tr>
      <w:tr w:rsidR="003702BB" w:rsidRPr="007144E2" w:rsidTr="008036FA">
        <w:tc>
          <w:tcPr>
            <w:tcW w:w="939" w:type="dxa"/>
          </w:tcPr>
          <w:p w:rsidR="003702BB" w:rsidRPr="007144E2" w:rsidRDefault="003702BB" w:rsidP="008036FA">
            <w:pPr>
              <w:ind w:left="0"/>
              <w:rPr>
                <w:rFonts w:ascii="Bookman Old Style" w:hAnsi="Bookman Old Style"/>
                <w:i/>
                <w:spacing w:val="-3"/>
                <w:sz w:val="22"/>
                <w:szCs w:val="22"/>
                <w:lang w:val="es-CO"/>
              </w:rPr>
            </w:pPr>
            <w:r w:rsidRPr="007144E2">
              <w:rPr>
                <w:rFonts w:ascii="Bookman Old Style" w:hAnsi="Bookman Old Style"/>
                <w:i/>
                <w:spacing w:val="-3"/>
                <w:sz w:val="22"/>
                <w:szCs w:val="22"/>
                <w:lang w:val="es-CO"/>
              </w:rPr>
              <w:t>MPO</w:t>
            </w:r>
            <w:r w:rsidRPr="007144E2">
              <w:rPr>
                <w:rFonts w:ascii="Bookman Old Style" w:hAnsi="Bookman Old Style"/>
                <w:i/>
                <w:spacing w:val="-3"/>
                <w:sz w:val="22"/>
                <w:szCs w:val="22"/>
                <w:vertAlign w:val="subscript"/>
                <w:lang w:val="es-CO"/>
              </w:rPr>
              <w:t>int</w:t>
            </w:r>
            <w:r w:rsidRPr="007144E2">
              <w:rPr>
                <w:rFonts w:ascii="Bookman Old Style" w:hAnsi="Bookman Old Style"/>
                <w:i/>
                <w:spacing w:val="-3"/>
                <w:sz w:val="22"/>
                <w:szCs w:val="22"/>
                <w:lang w:val="es-CO"/>
              </w:rPr>
              <w:t>:</w:t>
            </w:r>
          </w:p>
        </w:tc>
        <w:tc>
          <w:tcPr>
            <w:tcW w:w="8417" w:type="dxa"/>
          </w:tcPr>
          <w:p w:rsidR="003702BB" w:rsidRPr="007144E2" w:rsidRDefault="0089514B" w:rsidP="003702BB">
            <w:pPr>
              <w:ind w:left="0"/>
              <w:jc w:val="both"/>
              <w:rPr>
                <w:rFonts w:ascii="Bookman Old Style" w:hAnsi="Bookman Old Style"/>
                <w:i/>
                <w:spacing w:val="-3"/>
                <w:sz w:val="22"/>
                <w:szCs w:val="22"/>
                <w:lang w:val="es-CO"/>
              </w:rPr>
            </w:pPr>
            <w:r w:rsidRPr="007144E2">
              <w:rPr>
                <w:rFonts w:ascii="Bookman Old Style" w:hAnsi="Bookman Old Style"/>
                <w:i/>
                <w:spacing w:val="-3"/>
                <w:sz w:val="22"/>
                <w:szCs w:val="22"/>
                <w:lang w:val="es-CO"/>
              </w:rPr>
              <w:t>Máximo precio de oferta</w:t>
            </w:r>
            <w:r w:rsidR="003702BB" w:rsidRPr="007144E2">
              <w:rPr>
                <w:rFonts w:ascii="Bookman Old Style" w:hAnsi="Bookman Old Style"/>
                <w:i/>
                <w:spacing w:val="-3"/>
                <w:sz w:val="22"/>
                <w:szCs w:val="22"/>
                <w:lang w:val="es-CO"/>
              </w:rPr>
              <w:t xml:space="preserve"> incluyendo las transacciones internacionales</w:t>
            </w:r>
          </w:p>
        </w:tc>
      </w:tr>
    </w:tbl>
    <w:p w:rsidR="000263EF" w:rsidRDefault="000263EF" w:rsidP="003702BB">
      <w:pPr>
        <w:ind w:left="0"/>
        <w:rPr>
          <w:rFonts w:ascii="Bookman Old Style" w:hAnsi="Bookman Old Style"/>
          <w:i/>
          <w:spacing w:val="-3"/>
          <w:sz w:val="22"/>
          <w:szCs w:val="22"/>
        </w:rPr>
      </w:pPr>
    </w:p>
    <w:p w:rsidR="000263EF" w:rsidRPr="007144E2" w:rsidRDefault="000263EF" w:rsidP="000263EF">
      <w:pPr>
        <w:pStyle w:val="Prrafodelista"/>
        <w:numPr>
          <w:ilvl w:val="0"/>
          <w:numId w:val="68"/>
        </w:numPr>
        <w:suppressAutoHyphens/>
        <w:contextualSpacing/>
        <w:jc w:val="both"/>
        <w:rPr>
          <w:rFonts w:ascii="Bookman Old Style" w:hAnsi="Bookman Old Style"/>
          <w:i/>
          <w:spacing w:val="-3"/>
          <w:sz w:val="22"/>
          <w:szCs w:val="22"/>
        </w:rPr>
      </w:pPr>
      <w:r w:rsidRPr="007144E2">
        <w:rPr>
          <w:rFonts w:ascii="Bookman Old Style" w:hAnsi="Bookman Old Style"/>
          <w:i/>
          <w:spacing w:val="-3"/>
          <w:sz w:val="22"/>
          <w:szCs w:val="22"/>
        </w:rPr>
        <w:t>Cuando el P</w:t>
      </w:r>
      <w:r w:rsidR="0089514B" w:rsidRPr="007144E2">
        <w:rPr>
          <w:rFonts w:ascii="Bookman Old Style" w:hAnsi="Bookman Old Style"/>
          <w:i/>
          <w:spacing w:val="-3"/>
          <w:sz w:val="22"/>
          <w:szCs w:val="22"/>
        </w:rPr>
        <w:t xml:space="preserve">recio de bolsa nacional </w:t>
      </w:r>
      <w:r w:rsidR="003702BB" w:rsidRPr="007144E2">
        <w:rPr>
          <w:rFonts w:ascii="Bookman Old Style" w:hAnsi="Bookman Old Style"/>
          <w:i/>
          <w:spacing w:val="-3"/>
          <w:sz w:val="22"/>
          <w:szCs w:val="22"/>
        </w:rPr>
        <w:t xml:space="preserve">es </w:t>
      </w:r>
      <w:r w:rsidR="00B703DB" w:rsidRPr="007144E2">
        <w:rPr>
          <w:rFonts w:ascii="Bookman Old Style" w:hAnsi="Bookman Old Style"/>
          <w:i/>
          <w:spacing w:val="-3"/>
          <w:sz w:val="22"/>
          <w:szCs w:val="22"/>
        </w:rPr>
        <w:t>mayor</w:t>
      </w:r>
      <w:r w:rsidR="003702BB" w:rsidRPr="007144E2">
        <w:rPr>
          <w:rFonts w:ascii="Bookman Old Style" w:hAnsi="Bookman Old Style"/>
          <w:i/>
          <w:spacing w:val="-3"/>
          <w:sz w:val="22"/>
          <w:szCs w:val="22"/>
        </w:rPr>
        <w:t xml:space="preserve"> que el precio de escasez</w:t>
      </w:r>
      <w:r w:rsidRPr="007144E2">
        <w:rPr>
          <w:rFonts w:ascii="Bookman Old Style" w:hAnsi="Bookman Old Style"/>
          <w:i/>
          <w:spacing w:val="-3"/>
          <w:sz w:val="22"/>
          <w:szCs w:val="22"/>
        </w:rPr>
        <w:t xml:space="preserve"> </w:t>
      </w:r>
      <w:r w:rsidR="003702BB" w:rsidRPr="007144E2">
        <w:rPr>
          <w:rFonts w:ascii="Bookman Old Style" w:hAnsi="Bookman Old Style"/>
          <w:i/>
          <w:spacing w:val="-3"/>
          <w:sz w:val="22"/>
          <w:szCs w:val="22"/>
        </w:rPr>
        <w:t>(</w:t>
      </w:r>
      <w:r w:rsidRPr="007144E2">
        <w:rPr>
          <w:rFonts w:ascii="Bookman Old Style" w:hAnsi="Bookman Old Style"/>
          <w:i/>
          <w:spacing w:val="-3"/>
          <w:sz w:val="22"/>
          <w:szCs w:val="22"/>
        </w:rPr>
        <w:t>PE</w:t>
      </w:r>
      <w:r w:rsidR="003702BB" w:rsidRPr="007144E2">
        <w:rPr>
          <w:rFonts w:ascii="Bookman Old Style" w:hAnsi="Bookman Old Style"/>
          <w:i/>
          <w:spacing w:val="-3"/>
          <w:sz w:val="22"/>
          <w:szCs w:val="22"/>
        </w:rPr>
        <w:t>)</w:t>
      </w:r>
    </w:p>
    <w:p w:rsidR="000263EF" w:rsidRPr="007144E2" w:rsidRDefault="000263EF" w:rsidP="000263EF">
      <w:pPr>
        <w:rPr>
          <w:rFonts w:ascii="Bookman Old Style" w:hAnsi="Bookman Old Style"/>
          <w:i/>
          <w:spacing w:val="-3"/>
          <w:sz w:val="22"/>
          <w:szCs w:val="22"/>
          <w:lang w:val="es-CO"/>
        </w:rPr>
      </w:pPr>
    </w:p>
    <w:p w:rsidR="000263EF" w:rsidRPr="007144E2" w:rsidRDefault="003702BB" w:rsidP="000263EF">
      <w:pPr>
        <w:ind w:left="360"/>
        <w:rPr>
          <w:rFonts w:ascii="Bookman Old Style" w:hAnsi="Bookman Old Style"/>
          <w:i/>
          <w:spacing w:val="-3"/>
          <w:sz w:val="22"/>
          <w:szCs w:val="22"/>
          <w:lang w:val="es-CO"/>
        </w:rPr>
      </w:pPr>
      <w:r w:rsidRPr="007144E2">
        <w:rPr>
          <w:rFonts w:ascii="Bookman Old Style" w:hAnsi="Bookman Old Style"/>
          <w:i/>
          <w:spacing w:val="-3"/>
          <w:sz w:val="22"/>
          <w:szCs w:val="22"/>
          <w:lang w:val="es-CO"/>
        </w:rPr>
        <w:t xml:space="preserve">Caso d. Si la </w:t>
      </w:r>
      <w:r w:rsidR="000263EF" w:rsidRPr="007144E2">
        <w:rPr>
          <w:rFonts w:ascii="Bookman Old Style" w:hAnsi="Bookman Old Style"/>
          <w:i/>
          <w:spacing w:val="-3"/>
          <w:sz w:val="22"/>
          <w:szCs w:val="22"/>
          <w:lang w:val="es-CO"/>
        </w:rPr>
        <w:t>Gr &gt; GI</w:t>
      </w:r>
      <w:r w:rsidR="000263EF" w:rsidRPr="007144E2">
        <w:rPr>
          <w:rFonts w:ascii="Bookman Old Style" w:hAnsi="Bookman Old Style"/>
          <w:i/>
          <w:spacing w:val="-3"/>
          <w:sz w:val="22"/>
          <w:szCs w:val="22"/>
          <w:vertAlign w:val="subscript"/>
          <w:lang w:val="es-CO"/>
        </w:rPr>
        <w:t>na</w:t>
      </w:r>
      <w:r w:rsidR="00B703DB" w:rsidRPr="007144E2">
        <w:rPr>
          <w:rFonts w:ascii="Bookman Old Style" w:hAnsi="Bookman Old Style"/>
          <w:i/>
          <w:spacing w:val="-3"/>
          <w:sz w:val="22"/>
          <w:szCs w:val="22"/>
          <w:vertAlign w:val="subscript"/>
          <w:lang w:val="es-CO"/>
        </w:rPr>
        <w:t>c</w:t>
      </w:r>
      <w:r w:rsidR="000263EF" w:rsidRPr="007144E2">
        <w:rPr>
          <w:rFonts w:ascii="Bookman Old Style" w:hAnsi="Bookman Old Style"/>
          <w:i/>
          <w:spacing w:val="-3"/>
          <w:sz w:val="22"/>
          <w:szCs w:val="22"/>
          <w:lang w:val="es-CO"/>
        </w:rPr>
        <w:t xml:space="preserve"> y Gr ≤ GI</w:t>
      </w:r>
      <w:r w:rsidR="000263EF" w:rsidRPr="007144E2">
        <w:rPr>
          <w:rFonts w:ascii="Bookman Old Style" w:hAnsi="Bookman Old Style"/>
          <w:i/>
          <w:spacing w:val="-3"/>
          <w:sz w:val="22"/>
          <w:szCs w:val="22"/>
          <w:vertAlign w:val="subscript"/>
          <w:lang w:val="es-CO"/>
        </w:rPr>
        <w:t>na</w:t>
      </w:r>
      <w:r w:rsidR="00B703DB" w:rsidRPr="007144E2">
        <w:rPr>
          <w:rFonts w:ascii="Bookman Old Style" w:hAnsi="Bookman Old Style"/>
          <w:i/>
          <w:spacing w:val="-3"/>
          <w:sz w:val="22"/>
          <w:szCs w:val="22"/>
          <w:vertAlign w:val="subscript"/>
          <w:lang w:val="es-CO"/>
        </w:rPr>
        <w:t>c</w:t>
      </w:r>
      <w:r w:rsidR="000263EF" w:rsidRPr="007144E2">
        <w:rPr>
          <w:rFonts w:ascii="Bookman Old Style" w:hAnsi="Bookman Old Style"/>
          <w:i/>
          <w:spacing w:val="-3"/>
          <w:sz w:val="22"/>
          <w:szCs w:val="22"/>
          <w:lang w:val="es-CO"/>
        </w:rPr>
        <w:t xml:space="preserve"> + GI</w:t>
      </w:r>
      <w:r w:rsidR="000263EF" w:rsidRPr="007144E2">
        <w:rPr>
          <w:rFonts w:ascii="Bookman Old Style" w:hAnsi="Bookman Old Style"/>
          <w:i/>
          <w:spacing w:val="-3"/>
          <w:sz w:val="22"/>
          <w:szCs w:val="22"/>
          <w:vertAlign w:val="subscript"/>
          <w:lang w:val="es-CO"/>
        </w:rPr>
        <w:t>tie</w:t>
      </w:r>
    </w:p>
    <w:p w:rsidR="000263EF" w:rsidRPr="007144E2" w:rsidRDefault="000263EF" w:rsidP="000263EF">
      <w:pPr>
        <w:pStyle w:val="Prrafodelista"/>
        <w:ind w:left="360"/>
        <w:rPr>
          <w:rFonts w:ascii="Bookman Old Style" w:hAnsi="Bookman Old Style"/>
          <w:i/>
          <w:spacing w:val="-3"/>
          <w:sz w:val="22"/>
          <w:szCs w:val="22"/>
        </w:rPr>
      </w:pPr>
    </w:p>
    <w:p w:rsidR="000263EF" w:rsidRPr="007144E2" w:rsidRDefault="003702BB" w:rsidP="000263EF">
      <w:pPr>
        <w:pStyle w:val="Prrafodelista"/>
        <w:rPr>
          <w:rFonts w:ascii="Bookman Old Style" w:hAnsi="Bookman Old Style"/>
          <w:i/>
          <w:spacing w:val="-3"/>
          <w:sz w:val="22"/>
          <w:szCs w:val="22"/>
        </w:rPr>
      </w:pPr>
      <w:r w:rsidRPr="007144E2">
        <w:rPr>
          <w:rFonts w:ascii="Bookman Old Style" w:hAnsi="Bookman Old Style"/>
          <w:i/>
          <w:spacing w:val="-3"/>
          <w:position w:val="-24"/>
          <w:sz w:val="22"/>
          <w:szCs w:val="22"/>
        </w:rPr>
        <w:object w:dxaOrig="5220" w:dyaOrig="639">
          <v:shape id="_x0000_i1029" type="#_x0000_t75" style="width:260.25pt;height:32.25pt" o:ole="">
            <v:imagedata r:id="rId17" o:title=""/>
          </v:shape>
          <o:OLEObject Type="Embed" ProgID="Equation.3" ShapeID="_x0000_i1029" DrawAspect="Content" ObjectID="_1507556700" r:id="rId18"/>
        </w:object>
      </w:r>
    </w:p>
    <w:p w:rsidR="000263EF" w:rsidRPr="007144E2" w:rsidRDefault="000263EF" w:rsidP="000263EF">
      <w:pPr>
        <w:pStyle w:val="Prrafodelista"/>
        <w:ind w:left="360"/>
        <w:rPr>
          <w:rFonts w:ascii="Bookman Old Style" w:hAnsi="Bookman Old Style"/>
          <w:i/>
          <w:spacing w:val="-3"/>
          <w:sz w:val="22"/>
          <w:szCs w:val="22"/>
        </w:rPr>
      </w:pPr>
    </w:p>
    <w:p w:rsidR="000263EF" w:rsidRDefault="003702BB" w:rsidP="000263EF">
      <w:pPr>
        <w:ind w:left="360"/>
        <w:rPr>
          <w:rFonts w:ascii="Bookman Old Style" w:hAnsi="Bookman Old Style"/>
          <w:i/>
          <w:spacing w:val="-3"/>
          <w:sz w:val="22"/>
          <w:szCs w:val="22"/>
          <w:lang w:val="es-CO"/>
        </w:rPr>
      </w:pPr>
      <w:r w:rsidRPr="007144E2">
        <w:rPr>
          <w:rFonts w:ascii="Bookman Old Style" w:hAnsi="Bookman Old Style"/>
          <w:i/>
          <w:spacing w:val="-3"/>
          <w:sz w:val="22"/>
          <w:szCs w:val="22"/>
          <w:lang w:val="es-CO"/>
        </w:rPr>
        <w:t xml:space="preserve">Caso e. Si la </w:t>
      </w:r>
      <w:r w:rsidR="000263EF" w:rsidRPr="007144E2">
        <w:rPr>
          <w:rFonts w:ascii="Bookman Old Style" w:hAnsi="Bookman Old Style"/>
          <w:i/>
          <w:spacing w:val="-3"/>
          <w:sz w:val="22"/>
          <w:szCs w:val="22"/>
          <w:lang w:val="es-CO"/>
        </w:rPr>
        <w:t>Gr &gt; GI</w:t>
      </w:r>
      <w:r w:rsidR="000263EF" w:rsidRPr="007144E2">
        <w:rPr>
          <w:rFonts w:ascii="Bookman Old Style" w:hAnsi="Bookman Old Style"/>
          <w:i/>
          <w:spacing w:val="-3"/>
          <w:sz w:val="22"/>
          <w:szCs w:val="22"/>
          <w:vertAlign w:val="subscript"/>
          <w:lang w:val="es-CO"/>
        </w:rPr>
        <w:t>na</w:t>
      </w:r>
      <w:r w:rsidR="00B703DB" w:rsidRPr="007144E2">
        <w:rPr>
          <w:rFonts w:ascii="Bookman Old Style" w:hAnsi="Bookman Old Style"/>
          <w:i/>
          <w:spacing w:val="-3"/>
          <w:sz w:val="22"/>
          <w:szCs w:val="22"/>
          <w:vertAlign w:val="subscript"/>
          <w:lang w:val="es-CO"/>
        </w:rPr>
        <w:t>c</w:t>
      </w:r>
      <w:r w:rsidR="000263EF" w:rsidRPr="007144E2">
        <w:rPr>
          <w:rFonts w:ascii="Bookman Old Style" w:hAnsi="Bookman Old Style"/>
          <w:i/>
          <w:spacing w:val="-3"/>
          <w:sz w:val="22"/>
          <w:szCs w:val="22"/>
          <w:lang w:val="es-CO"/>
        </w:rPr>
        <w:t xml:space="preserve"> + GI</w:t>
      </w:r>
      <w:r w:rsidR="000263EF" w:rsidRPr="007144E2">
        <w:rPr>
          <w:rFonts w:ascii="Bookman Old Style" w:hAnsi="Bookman Old Style"/>
          <w:i/>
          <w:spacing w:val="-3"/>
          <w:sz w:val="22"/>
          <w:szCs w:val="22"/>
          <w:vertAlign w:val="subscript"/>
          <w:lang w:val="es-CO"/>
        </w:rPr>
        <w:t>tie</w:t>
      </w:r>
      <w:r w:rsidR="000263EF" w:rsidRPr="007144E2">
        <w:rPr>
          <w:rFonts w:ascii="Bookman Old Style" w:hAnsi="Bookman Old Style"/>
          <w:i/>
          <w:spacing w:val="-3"/>
          <w:sz w:val="22"/>
          <w:szCs w:val="22"/>
          <w:lang w:val="es-CO"/>
        </w:rPr>
        <w:t xml:space="preserve"> </w:t>
      </w:r>
    </w:p>
    <w:p w:rsidR="000263EF" w:rsidRPr="007144E2" w:rsidRDefault="000263EF" w:rsidP="000263EF">
      <w:pPr>
        <w:rPr>
          <w:rFonts w:ascii="Bookman Old Style" w:hAnsi="Bookman Old Style"/>
          <w:i/>
          <w:spacing w:val="-3"/>
          <w:sz w:val="22"/>
          <w:szCs w:val="22"/>
          <w:lang w:val="es-CO"/>
        </w:rPr>
      </w:pPr>
    </w:p>
    <w:p w:rsidR="000263EF" w:rsidRPr="007144E2" w:rsidRDefault="00A01523" w:rsidP="000263EF">
      <w:pPr>
        <w:ind w:left="708"/>
        <w:rPr>
          <w:rFonts w:ascii="Bookman Old Style" w:hAnsi="Bookman Old Style"/>
          <w:i/>
          <w:spacing w:val="-3"/>
          <w:sz w:val="22"/>
          <w:szCs w:val="22"/>
          <w:lang w:val="es-CO"/>
        </w:rPr>
      </w:pPr>
      <w:r>
        <w:rPr>
          <w:rFonts w:ascii="Bookman Old Style" w:hAnsi="Bookman Old Style"/>
          <w:i/>
          <w:spacing w:val="-3"/>
          <w:sz w:val="22"/>
          <w:szCs w:val="22"/>
          <w:lang w:val="es-CO"/>
        </w:rPr>
        <w:pict>
          <v:shape id="_x0000_s1032" type="#_x0000_t75" style="position:absolute;left:0;text-align:left;margin-left:0;margin-top:-.2pt;width:74.95pt;height:18.5pt;z-index:251662336;mso-position-horizontal:left;mso-position-horizontal-relative:text;mso-position-vertical-relative:text">
            <v:imagedata r:id="rId19" o:title=""/>
            <w10:wrap type="square" side="right"/>
          </v:shape>
          <o:OLEObject Type="Embed" ProgID="Equation.3" ShapeID="_x0000_s1032" DrawAspect="Content" ObjectID="_1507556713" r:id="rId20"/>
        </w:pict>
      </w:r>
      <w:r w:rsidR="000263EF" w:rsidRPr="007144E2">
        <w:rPr>
          <w:rFonts w:ascii="Bookman Old Style" w:hAnsi="Bookman Old Style"/>
          <w:i/>
          <w:spacing w:val="-3"/>
          <w:sz w:val="22"/>
          <w:szCs w:val="22"/>
          <w:lang w:val="es-CO"/>
        </w:rPr>
        <w:br w:type="textWrapping" w:clear="all"/>
      </w:r>
    </w:p>
    <w:p w:rsidR="000263EF" w:rsidRPr="007144E2" w:rsidRDefault="003702BB" w:rsidP="000263EF">
      <w:pPr>
        <w:ind w:left="360"/>
        <w:rPr>
          <w:rFonts w:ascii="Bookman Old Style" w:hAnsi="Bookman Old Style"/>
          <w:i/>
          <w:spacing w:val="-3"/>
          <w:sz w:val="22"/>
          <w:szCs w:val="22"/>
          <w:lang w:val="es-CO"/>
        </w:rPr>
      </w:pPr>
      <w:r w:rsidRPr="007144E2">
        <w:rPr>
          <w:rFonts w:ascii="Bookman Old Style" w:hAnsi="Bookman Old Style"/>
          <w:i/>
          <w:spacing w:val="-3"/>
          <w:sz w:val="22"/>
          <w:szCs w:val="22"/>
          <w:lang w:val="es-CO"/>
        </w:rPr>
        <w:t xml:space="preserve">Caso f. </w:t>
      </w:r>
      <w:r w:rsidR="000A5314" w:rsidRPr="007144E2">
        <w:rPr>
          <w:rFonts w:ascii="Bookman Old Style" w:hAnsi="Bookman Old Style"/>
          <w:i/>
          <w:spacing w:val="-3"/>
          <w:sz w:val="22"/>
          <w:szCs w:val="22"/>
          <w:lang w:val="es-CO"/>
        </w:rPr>
        <w:t xml:space="preserve"> </w:t>
      </w:r>
      <w:r w:rsidRPr="007144E2">
        <w:rPr>
          <w:rFonts w:ascii="Bookman Old Style" w:hAnsi="Bookman Old Style"/>
          <w:i/>
          <w:spacing w:val="-3"/>
          <w:sz w:val="22"/>
          <w:szCs w:val="22"/>
          <w:lang w:val="es-CO"/>
        </w:rPr>
        <w:t xml:space="preserve">Si la </w:t>
      </w:r>
      <w:r w:rsidR="000263EF" w:rsidRPr="007144E2">
        <w:rPr>
          <w:rFonts w:ascii="Bookman Old Style" w:hAnsi="Bookman Old Style"/>
          <w:i/>
          <w:spacing w:val="-3"/>
          <w:sz w:val="22"/>
          <w:szCs w:val="22"/>
          <w:lang w:val="es-CO"/>
        </w:rPr>
        <w:t>Gr ≤ GI</w:t>
      </w:r>
      <w:r w:rsidR="00B703DB" w:rsidRPr="007144E2">
        <w:rPr>
          <w:rFonts w:ascii="Bookman Old Style" w:hAnsi="Bookman Old Style"/>
          <w:i/>
          <w:spacing w:val="-3"/>
          <w:sz w:val="22"/>
          <w:szCs w:val="22"/>
          <w:vertAlign w:val="subscript"/>
          <w:lang w:val="es-CO"/>
        </w:rPr>
        <w:t>nac</w:t>
      </w:r>
    </w:p>
    <w:p w:rsidR="009315DF" w:rsidRDefault="009315DF" w:rsidP="009A1787">
      <w:pPr>
        <w:pStyle w:val="Prrafodelista"/>
        <w:ind w:left="360"/>
        <w:jc w:val="both"/>
        <w:rPr>
          <w:rFonts w:ascii="Bookman Old Style" w:hAnsi="Bookman Old Style"/>
          <w:i/>
          <w:spacing w:val="-3"/>
          <w:sz w:val="22"/>
          <w:szCs w:val="22"/>
        </w:rPr>
      </w:pPr>
    </w:p>
    <w:p w:rsidR="003702BB" w:rsidRPr="007144E2" w:rsidRDefault="003702BB" w:rsidP="009A1787">
      <w:pPr>
        <w:pStyle w:val="Prrafodelista"/>
        <w:ind w:left="360"/>
        <w:jc w:val="both"/>
        <w:rPr>
          <w:rFonts w:ascii="Bookman Old Style" w:hAnsi="Bookman Old Style"/>
          <w:i/>
          <w:spacing w:val="-3"/>
          <w:sz w:val="22"/>
          <w:szCs w:val="22"/>
        </w:rPr>
      </w:pPr>
      <w:r w:rsidRPr="007144E2">
        <w:rPr>
          <w:rFonts w:ascii="Bookman Old Style" w:hAnsi="Bookman Old Style"/>
          <w:i/>
          <w:spacing w:val="-3"/>
          <w:sz w:val="22"/>
          <w:szCs w:val="22"/>
        </w:rPr>
        <w:t>En la medida que en el Caso f se deben utilizar los criterios de liquidación del Anexo 7 de la Resolución CREG-071 de 2006, se deben contemplar varias posibles situaciones:</w:t>
      </w:r>
    </w:p>
    <w:p w:rsidR="003702BB" w:rsidRPr="007144E2" w:rsidRDefault="003702BB" w:rsidP="000263EF">
      <w:pPr>
        <w:pStyle w:val="Prrafodelista"/>
        <w:ind w:left="360"/>
        <w:rPr>
          <w:rFonts w:ascii="Bookman Old Style" w:hAnsi="Bookman Old Style"/>
          <w:i/>
          <w:spacing w:val="-3"/>
          <w:sz w:val="22"/>
          <w:szCs w:val="22"/>
        </w:rPr>
      </w:pPr>
    </w:p>
    <w:p w:rsidR="003702BB" w:rsidRDefault="003702BB" w:rsidP="003702BB">
      <w:pPr>
        <w:pStyle w:val="Prrafodelista"/>
        <w:ind w:left="360"/>
        <w:rPr>
          <w:rFonts w:ascii="Bookman Old Style" w:hAnsi="Bookman Old Style"/>
          <w:i/>
          <w:spacing w:val="-3"/>
          <w:sz w:val="22"/>
          <w:szCs w:val="22"/>
        </w:rPr>
      </w:pPr>
      <w:r w:rsidRPr="007144E2">
        <w:rPr>
          <w:rFonts w:ascii="Bookman Old Style" w:hAnsi="Bookman Old Style"/>
          <w:i/>
          <w:spacing w:val="-3"/>
          <w:sz w:val="22"/>
          <w:szCs w:val="22"/>
        </w:rPr>
        <w:t xml:space="preserve">i. Que la desviación diaria de la obligación de energía firme sea menor o igual a cero </w:t>
      </w:r>
      <w:r w:rsidRPr="007144E2">
        <w:rPr>
          <w:rFonts w:ascii="Bookman Old Style" w:hAnsi="Bookman Old Style"/>
          <w:i/>
          <w:spacing w:val="-3"/>
          <w:sz w:val="22"/>
          <w:szCs w:val="22"/>
        </w:rPr>
        <w:object w:dxaOrig="1620" w:dyaOrig="380">
          <v:shape id="_x0000_i1031" type="#_x0000_t75" style="width:80.25pt;height:17.25pt" o:ole="">
            <v:imagedata r:id="rId21" o:title=""/>
          </v:shape>
          <o:OLEObject Type="Embed" ProgID="Equation.3" ShapeID="_x0000_i1031" DrawAspect="Content" ObjectID="_1507556701" r:id="rId22"/>
        </w:object>
      </w:r>
    </w:p>
    <w:p w:rsidR="009315DF" w:rsidRPr="007144E2" w:rsidRDefault="009315DF" w:rsidP="003702BB">
      <w:pPr>
        <w:pStyle w:val="Prrafodelista"/>
        <w:ind w:left="360"/>
        <w:rPr>
          <w:rFonts w:ascii="Bookman Old Style" w:hAnsi="Bookman Old Style"/>
          <w:i/>
          <w:spacing w:val="-3"/>
          <w:sz w:val="22"/>
          <w:szCs w:val="22"/>
        </w:rPr>
      </w:pPr>
    </w:p>
    <w:p w:rsidR="003702BB" w:rsidRPr="007144E2" w:rsidRDefault="003702BB" w:rsidP="003702BB">
      <w:pPr>
        <w:pStyle w:val="Prrafodelista"/>
        <w:ind w:left="360"/>
        <w:rPr>
          <w:rFonts w:ascii="Bookman Old Style" w:hAnsi="Bookman Old Style"/>
          <w:i/>
          <w:spacing w:val="-3"/>
          <w:sz w:val="22"/>
          <w:szCs w:val="22"/>
        </w:rPr>
      </w:pPr>
    </w:p>
    <w:p w:rsidR="000263EF" w:rsidRPr="007144E2" w:rsidRDefault="00761EAF" w:rsidP="000263EF">
      <w:pPr>
        <w:ind w:left="360"/>
        <w:rPr>
          <w:rFonts w:ascii="Bookman Old Style" w:hAnsi="Bookman Old Style"/>
          <w:i/>
          <w:spacing w:val="-3"/>
          <w:sz w:val="22"/>
          <w:szCs w:val="22"/>
          <w:lang w:val="es-CO"/>
        </w:rPr>
      </w:pPr>
      <w:r w:rsidRPr="007144E2">
        <w:rPr>
          <w:rFonts w:ascii="Bookman Old Style" w:hAnsi="Bookman Old Style"/>
          <w:i/>
          <w:spacing w:val="-3"/>
          <w:position w:val="-24"/>
          <w:sz w:val="22"/>
          <w:szCs w:val="22"/>
          <w:lang w:val="es-CO"/>
        </w:rPr>
        <w:object w:dxaOrig="5660" w:dyaOrig="639">
          <v:shape id="_x0000_i1032" type="#_x0000_t75" style="width:283.5pt;height:32.25pt" o:ole="">
            <v:imagedata r:id="rId23" o:title=""/>
          </v:shape>
          <o:OLEObject Type="Embed" ProgID="Equation.3" ShapeID="_x0000_i1032" DrawAspect="Content" ObjectID="_1507556702" r:id="rId24"/>
        </w:object>
      </w:r>
    </w:p>
    <w:p w:rsidR="003702BB" w:rsidRPr="007144E2" w:rsidRDefault="003702BB" w:rsidP="000263EF">
      <w:pPr>
        <w:ind w:left="360"/>
        <w:rPr>
          <w:rFonts w:ascii="Bookman Old Style" w:hAnsi="Bookman Old Style"/>
          <w:i/>
          <w:spacing w:val="-3"/>
          <w:sz w:val="22"/>
          <w:szCs w:val="22"/>
          <w:lang w:val="es-CO"/>
        </w:rPr>
      </w:pPr>
    </w:p>
    <w:p w:rsidR="000263EF" w:rsidRPr="007144E2" w:rsidRDefault="003702BB" w:rsidP="00753792">
      <w:pPr>
        <w:ind w:left="360"/>
        <w:rPr>
          <w:rFonts w:ascii="Bookman Old Style" w:hAnsi="Bookman Old Style"/>
          <w:i/>
          <w:spacing w:val="-3"/>
          <w:sz w:val="22"/>
          <w:szCs w:val="22"/>
          <w:lang w:val="es-CO"/>
        </w:rPr>
      </w:pPr>
      <w:r w:rsidRPr="007144E2">
        <w:rPr>
          <w:rFonts w:ascii="Bookman Old Style" w:hAnsi="Bookman Old Style"/>
          <w:i/>
          <w:spacing w:val="-3"/>
          <w:sz w:val="22"/>
          <w:szCs w:val="22"/>
          <w:lang w:val="es-CO"/>
        </w:rPr>
        <w:t xml:space="preserve">ii. Que la desviación diaria de la obligación de energía firme sea mayor que cero y que </w:t>
      </w:r>
      <w:r w:rsidR="00753792" w:rsidRPr="007144E2">
        <w:rPr>
          <w:rFonts w:ascii="Bookman Old Style" w:hAnsi="Bookman Old Style"/>
          <w:i/>
          <w:spacing w:val="-3"/>
          <w:sz w:val="22"/>
          <w:szCs w:val="22"/>
          <w:lang w:val="es-CO"/>
        </w:rPr>
        <w:t>la generación ideal sea mayor a la obligación horaria de energía firme.</w:t>
      </w:r>
      <w:r w:rsidR="000263EF" w:rsidRPr="007144E2">
        <w:rPr>
          <w:rFonts w:ascii="Bookman Old Style" w:hAnsi="Bookman Old Style"/>
          <w:i/>
          <w:spacing w:val="-3"/>
          <w:sz w:val="22"/>
          <w:szCs w:val="22"/>
          <w:lang w:val="es-CO"/>
        </w:rPr>
        <w:object w:dxaOrig="4880" w:dyaOrig="380">
          <v:shape id="_x0000_i1033" type="#_x0000_t75" style="width:244.5pt;height:17.25pt" o:ole="">
            <v:imagedata r:id="rId25" o:title=""/>
          </v:shape>
          <o:OLEObject Type="Embed" ProgID="Equation.3" ShapeID="_x0000_i1033" DrawAspect="Content" ObjectID="_1507556703" r:id="rId26"/>
        </w:object>
      </w:r>
    </w:p>
    <w:p w:rsidR="000263EF" w:rsidRPr="007144E2" w:rsidRDefault="000263EF" w:rsidP="000263EF">
      <w:pPr>
        <w:ind w:left="360"/>
        <w:rPr>
          <w:rFonts w:ascii="Bookman Old Style" w:hAnsi="Bookman Old Style"/>
          <w:i/>
          <w:spacing w:val="-3"/>
          <w:sz w:val="22"/>
          <w:szCs w:val="22"/>
          <w:lang w:val="es-CO"/>
        </w:rPr>
      </w:pPr>
    </w:p>
    <w:p w:rsidR="000263EF" w:rsidRPr="007144E2" w:rsidRDefault="000263EF" w:rsidP="000263EF">
      <w:pPr>
        <w:ind w:left="1416"/>
        <w:rPr>
          <w:rFonts w:ascii="Bookman Old Style" w:hAnsi="Bookman Old Style"/>
          <w:i/>
          <w:spacing w:val="-3"/>
          <w:sz w:val="22"/>
          <w:szCs w:val="22"/>
          <w:lang w:val="es-CO"/>
        </w:rPr>
      </w:pPr>
      <w:r w:rsidRPr="007144E2">
        <w:rPr>
          <w:rFonts w:ascii="Bookman Old Style" w:hAnsi="Bookman Old Style"/>
          <w:i/>
          <w:spacing w:val="-3"/>
          <w:sz w:val="22"/>
          <w:szCs w:val="22"/>
          <w:lang w:val="es-CO"/>
        </w:rPr>
        <w:object w:dxaOrig="3340" w:dyaOrig="740">
          <v:shape id="_x0000_i1034" type="#_x0000_t75" style="width:168.75pt;height:37.5pt" o:ole="">
            <v:imagedata r:id="rId27" o:title=""/>
          </v:shape>
          <o:OLEObject Type="Embed" ProgID="Equation.3" ShapeID="_x0000_i1034" DrawAspect="Content" ObjectID="_1507556704" r:id="rId28"/>
        </w:object>
      </w:r>
    </w:p>
    <w:p w:rsidR="000263EF" w:rsidRPr="007144E2" w:rsidRDefault="000263EF" w:rsidP="000263EF">
      <w:pPr>
        <w:ind w:left="708"/>
        <w:rPr>
          <w:rFonts w:ascii="Bookman Old Style" w:hAnsi="Bookman Old Style"/>
          <w:i/>
          <w:spacing w:val="-3"/>
          <w:sz w:val="22"/>
          <w:szCs w:val="22"/>
          <w:lang w:val="es-CO"/>
        </w:rPr>
      </w:pPr>
    </w:p>
    <w:p w:rsidR="000263EF" w:rsidRPr="007144E2" w:rsidRDefault="000263EF" w:rsidP="000263EF">
      <w:pPr>
        <w:ind w:left="1416"/>
        <w:rPr>
          <w:rFonts w:ascii="Bookman Old Style" w:hAnsi="Bookman Old Style"/>
          <w:i/>
          <w:spacing w:val="-3"/>
          <w:sz w:val="22"/>
          <w:szCs w:val="22"/>
          <w:lang w:val="es-CO"/>
        </w:rPr>
      </w:pPr>
      <w:r w:rsidRPr="007144E2">
        <w:rPr>
          <w:rFonts w:ascii="Bookman Old Style" w:hAnsi="Bookman Old Style"/>
          <w:i/>
          <w:spacing w:val="-3"/>
          <w:sz w:val="22"/>
          <w:szCs w:val="22"/>
          <w:lang w:val="es-CO"/>
        </w:rPr>
        <w:object w:dxaOrig="1960" w:dyaOrig="380">
          <v:shape id="_x0000_i1035" type="#_x0000_t75" style="width:96.75pt;height:17.25pt" o:ole="">
            <v:imagedata r:id="rId29" o:title=""/>
          </v:shape>
          <o:OLEObject Type="Embed" ProgID="Equation.3" ShapeID="_x0000_i1035" DrawAspect="Content" ObjectID="_1507556705" r:id="rId30"/>
        </w:object>
      </w:r>
    </w:p>
    <w:p w:rsidR="000263EF" w:rsidRPr="007144E2" w:rsidRDefault="000263EF" w:rsidP="000263EF">
      <w:pPr>
        <w:ind w:left="1416"/>
        <w:rPr>
          <w:rFonts w:ascii="Bookman Old Style" w:hAnsi="Bookman Old Style"/>
          <w:i/>
          <w:spacing w:val="-3"/>
          <w:sz w:val="22"/>
          <w:szCs w:val="22"/>
          <w:lang w:val="es-CO"/>
        </w:rPr>
      </w:pPr>
    </w:p>
    <w:p w:rsidR="000263EF" w:rsidRPr="007144E2" w:rsidRDefault="004828E2" w:rsidP="000263EF">
      <w:pPr>
        <w:ind w:left="1416"/>
        <w:rPr>
          <w:rFonts w:ascii="Bookman Old Style" w:hAnsi="Bookman Old Style"/>
          <w:i/>
          <w:spacing w:val="-3"/>
          <w:sz w:val="22"/>
          <w:szCs w:val="22"/>
          <w:lang w:val="es-CO"/>
        </w:rPr>
      </w:pPr>
      <w:r w:rsidRPr="007144E2">
        <w:rPr>
          <w:rFonts w:ascii="Bookman Old Style" w:hAnsi="Bookman Old Style"/>
          <w:i/>
          <w:spacing w:val="-3"/>
          <w:position w:val="-24"/>
          <w:sz w:val="22"/>
          <w:szCs w:val="22"/>
          <w:lang w:val="es-CO"/>
        </w:rPr>
        <w:object w:dxaOrig="6200" w:dyaOrig="639">
          <v:shape id="_x0000_i1036" type="#_x0000_t75" style="width:310.5pt;height:32.25pt" o:ole="">
            <v:imagedata r:id="rId31" o:title=""/>
          </v:shape>
          <o:OLEObject Type="Embed" ProgID="Equation.3" ShapeID="_x0000_i1036" DrawAspect="Content" ObjectID="_1507556706" r:id="rId32"/>
        </w:object>
      </w:r>
    </w:p>
    <w:p w:rsidR="000263EF" w:rsidRPr="007144E2" w:rsidRDefault="000263EF" w:rsidP="000263EF">
      <w:pPr>
        <w:ind w:left="1416"/>
        <w:rPr>
          <w:rFonts w:ascii="Bookman Old Style" w:hAnsi="Bookman Old Style"/>
          <w:i/>
          <w:spacing w:val="-3"/>
          <w:sz w:val="22"/>
          <w:szCs w:val="22"/>
          <w:lang w:val="es-CO"/>
        </w:rPr>
      </w:pPr>
    </w:p>
    <w:p w:rsidR="000263EF" w:rsidRPr="007144E2" w:rsidRDefault="000263EF" w:rsidP="000263EF">
      <w:pPr>
        <w:tabs>
          <w:tab w:val="left" w:pos="902"/>
          <w:tab w:val="left" w:pos="7150"/>
        </w:tabs>
        <w:ind w:left="1416"/>
        <w:rPr>
          <w:rFonts w:ascii="Bookman Old Style" w:hAnsi="Bookman Old Style"/>
          <w:i/>
          <w:spacing w:val="-3"/>
          <w:sz w:val="22"/>
          <w:szCs w:val="22"/>
          <w:lang w:val="es-CO"/>
        </w:rPr>
      </w:pPr>
      <w:r w:rsidRPr="007144E2">
        <w:rPr>
          <w:rFonts w:ascii="Bookman Old Style" w:hAnsi="Bookman Old Style"/>
          <w:i/>
          <w:spacing w:val="-3"/>
          <w:sz w:val="22"/>
          <w:szCs w:val="22"/>
          <w:lang w:val="es-CO"/>
        </w:rPr>
        <w:tab/>
      </w:r>
      <w:r w:rsidR="00300C69" w:rsidRPr="00300C69">
        <w:rPr>
          <w:rFonts w:ascii="Bookman Old Style" w:hAnsi="Bookman Old Style"/>
          <w:i/>
          <w:spacing w:val="-3"/>
          <w:position w:val="-14"/>
          <w:sz w:val="22"/>
          <w:szCs w:val="22"/>
          <w:lang w:val="es-CO"/>
        </w:rPr>
        <w:object w:dxaOrig="5120" w:dyaOrig="380">
          <v:shape id="_x0000_i1037" type="#_x0000_t75" style="width:255pt;height:17.25pt" o:ole="">
            <v:imagedata r:id="rId33" o:title=""/>
          </v:shape>
          <o:OLEObject Type="Embed" ProgID="Equation.3" ShapeID="_x0000_i1037" DrawAspect="Content" ObjectID="_1507556707" r:id="rId34"/>
        </w:object>
      </w:r>
    </w:p>
    <w:p w:rsidR="000263EF" w:rsidRPr="007144E2" w:rsidRDefault="000263EF" w:rsidP="000263EF">
      <w:pPr>
        <w:tabs>
          <w:tab w:val="left" w:pos="902"/>
          <w:tab w:val="left" w:pos="7150"/>
        </w:tabs>
        <w:rPr>
          <w:rFonts w:ascii="Bookman Old Style" w:hAnsi="Bookman Old Style"/>
          <w:i/>
          <w:spacing w:val="-3"/>
          <w:sz w:val="22"/>
          <w:szCs w:val="22"/>
          <w:lang w:val="es-CO"/>
        </w:rPr>
      </w:pPr>
    </w:p>
    <w:p w:rsidR="000263EF" w:rsidRPr="007144E2" w:rsidRDefault="00761EAF" w:rsidP="000263EF">
      <w:pPr>
        <w:tabs>
          <w:tab w:val="left" w:pos="902"/>
          <w:tab w:val="left" w:pos="7150"/>
        </w:tabs>
        <w:rPr>
          <w:rFonts w:ascii="Bookman Old Style" w:hAnsi="Bookman Old Style"/>
          <w:i/>
          <w:spacing w:val="-3"/>
          <w:sz w:val="22"/>
          <w:szCs w:val="22"/>
          <w:lang w:val="es-CO"/>
        </w:rPr>
      </w:pPr>
      <w:r w:rsidRPr="007144E2">
        <w:rPr>
          <w:rFonts w:ascii="Bookman Old Style" w:hAnsi="Bookman Old Style"/>
          <w:i/>
          <w:spacing w:val="-3"/>
          <w:position w:val="-38"/>
          <w:sz w:val="22"/>
          <w:szCs w:val="22"/>
          <w:lang w:val="es-CO"/>
        </w:rPr>
        <w:object w:dxaOrig="9960" w:dyaOrig="800">
          <v:shape id="_x0000_i1038" type="#_x0000_t75" style="width:426.75pt;height:34.5pt" o:ole="">
            <v:imagedata r:id="rId35" o:title=""/>
          </v:shape>
          <o:OLEObject Type="Embed" ProgID="Equation.3" ShapeID="_x0000_i1038" DrawAspect="Content" ObjectID="_1507556708" r:id="rId36"/>
        </w:object>
      </w:r>
    </w:p>
    <w:p w:rsidR="000263EF" w:rsidRPr="007144E2" w:rsidRDefault="000263EF" w:rsidP="000263EF">
      <w:pPr>
        <w:tabs>
          <w:tab w:val="left" w:pos="902"/>
          <w:tab w:val="left" w:pos="7150"/>
        </w:tabs>
        <w:rPr>
          <w:rFonts w:ascii="Bookman Old Style" w:hAnsi="Bookman Old Style"/>
          <w:i/>
          <w:spacing w:val="-3"/>
          <w:sz w:val="22"/>
          <w:szCs w:val="22"/>
          <w:lang w:val="es-CO"/>
        </w:rPr>
      </w:pPr>
    </w:p>
    <w:p w:rsidR="000263EF" w:rsidRPr="007144E2" w:rsidRDefault="00753792" w:rsidP="00753792">
      <w:pPr>
        <w:tabs>
          <w:tab w:val="left" w:pos="902"/>
          <w:tab w:val="left" w:pos="7150"/>
        </w:tabs>
        <w:rPr>
          <w:rFonts w:ascii="Bookman Old Style" w:hAnsi="Bookman Old Style"/>
          <w:i/>
          <w:spacing w:val="-3"/>
          <w:sz w:val="22"/>
          <w:szCs w:val="22"/>
          <w:lang w:val="es-CO"/>
        </w:rPr>
      </w:pPr>
      <w:r w:rsidRPr="007144E2">
        <w:rPr>
          <w:rFonts w:ascii="Bookman Old Style" w:hAnsi="Bookman Old Style"/>
          <w:i/>
          <w:spacing w:val="-3"/>
          <w:sz w:val="22"/>
          <w:szCs w:val="22"/>
          <w:lang w:val="es-CO"/>
        </w:rPr>
        <w:t xml:space="preserve">iii. Que la desviación diaria de la obligación de energía firme sea mayor que cero y que la generación ideal sea menor o igual </w:t>
      </w:r>
      <w:r w:rsidR="0034097F" w:rsidRPr="007144E2">
        <w:rPr>
          <w:rFonts w:ascii="Bookman Old Style" w:hAnsi="Bookman Old Style"/>
          <w:i/>
          <w:spacing w:val="-3"/>
          <w:sz w:val="22"/>
          <w:szCs w:val="22"/>
          <w:lang w:val="es-CO"/>
        </w:rPr>
        <w:t xml:space="preserve">a </w:t>
      </w:r>
      <w:r w:rsidRPr="007144E2">
        <w:rPr>
          <w:rFonts w:ascii="Bookman Old Style" w:hAnsi="Bookman Old Style"/>
          <w:i/>
          <w:spacing w:val="-3"/>
          <w:sz w:val="22"/>
          <w:szCs w:val="22"/>
          <w:lang w:val="es-CO"/>
        </w:rPr>
        <w:t xml:space="preserve">la obligación horaria de energía firme. </w:t>
      </w:r>
      <w:r w:rsidR="000263EF" w:rsidRPr="007144E2">
        <w:rPr>
          <w:rFonts w:ascii="Bookman Old Style" w:hAnsi="Bookman Old Style"/>
          <w:i/>
          <w:spacing w:val="-3"/>
          <w:sz w:val="22"/>
          <w:szCs w:val="22"/>
          <w:lang w:val="es-CO"/>
        </w:rPr>
        <w:object w:dxaOrig="4880" w:dyaOrig="380">
          <v:shape id="_x0000_i1039" type="#_x0000_t75" style="width:244.5pt;height:17.25pt" o:ole="">
            <v:imagedata r:id="rId37" o:title=""/>
          </v:shape>
          <o:OLEObject Type="Embed" ProgID="Equation.3" ShapeID="_x0000_i1039" DrawAspect="Content" ObjectID="_1507556709" r:id="rId38"/>
        </w:object>
      </w:r>
    </w:p>
    <w:p w:rsidR="000263EF" w:rsidRPr="007144E2" w:rsidRDefault="000263EF" w:rsidP="000263EF">
      <w:pPr>
        <w:ind w:left="1416"/>
        <w:rPr>
          <w:rFonts w:ascii="Bookman Old Style" w:hAnsi="Bookman Old Style"/>
          <w:i/>
          <w:spacing w:val="-3"/>
          <w:sz w:val="22"/>
          <w:szCs w:val="22"/>
          <w:lang w:val="es-CO"/>
        </w:rPr>
      </w:pPr>
    </w:p>
    <w:p w:rsidR="00DD2A80" w:rsidRDefault="00DD2A80" w:rsidP="007144E2">
      <w:pPr>
        <w:tabs>
          <w:tab w:val="left" w:pos="902"/>
          <w:tab w:val="left" w:pos="7150"/>
        </w:tabs>
        <w:rPr>
          <w:rFonts w:ascii="Bookman Old Style" w:hAnsi="Bookman Old Style"/>
          <w:i/>
          <w:spacing w:val="-3"/>
          <w:position w:val="-32"/>
          <w:sz w:val="22"/>
          <w:szCs w:val="22"/>
          <w:lang w:val="es-CO"/>
        </w:rPr>
      </w:pPr>
    </w:p>
    <w:p w:rsidR="006E5E39" w:rsidRDefault="00761EAF" w:rsidP="007144E2">
      <w:pPr>
        <w:tabs>
          <w:tab w:val="left" w:pos="902"/>
          <w:tab w:val="left" w:pos="7150"/>
        </w:tabs>
        <w:rPr>
          <w:rFonts w:ascii="Bookman Old Style" w:hAnsi="Bookman Old Style"/>
          <w:i/>
          <w:spacing w:val="-3"/>
          <w:sz w:val="22"/>
          <w:szCs w:val="22"/>
          <w:lang w:val="es-CO"/>
        </w:rPr>
      </w:pPr>
      <w:r w:rsidRPr="007144E2">
        <w:rPr>
          <w:rFonts w:ascii="Bookman Old Style" w:hAnsi="Bookman Old Style"/>
          <w:i/>
          <w:spacing w:val="-3"/>
          <w:position w:val="-32"/>
          <w:sz w:val="22"/>
          <w:szCs w:val="22"/>
          <w:lang w:val="es-CO"/>
        </w:rPr>
        <w:object w:dxaOrig="5660" w:dyaOrig="720">
          <v:shape id="_x0000_i1040" type="#_x0000_t75" style="width:283.5pt;height:36pt" o:ole="">
            <v:imagedata r:id="rId39" o:title=""/>
          </v:shape>
          <o:OLEObject Type="Embed" ProgID="Equation.3" ShapeID="_x0000_i1040" DrawAspect="Content" ObjectID="_1507556710" r:id="rId40"/>
        </w:object>
      </w:r>
    </w:p>
    <w:p w:rsidR="007144E2" w:rsidRDefault="007144E2" w:rsidP="007144E2">
      <w:pPr>
        <w:tabs>
          <w:tab w:val="left" w:pos="902"/>
          <w:tab w:val="left" w:pos="7150"/>
        </w:tabs>
        <w:rPr>
          <w:rFonts w:ascii="Bookman Old Style" w:hAnsi="Bookman Old Style"/>
          <w:i/>
          <w:spacing w:val="-3"/>
          <w:sz w:val="22"/>
          <w:szCs w:val="22"/>
          <w:lang w:val="es-CO"/>
        </w:rPr>
      </w:pPr>
    </w:p>
    <w:p w:rsidR="00DD2A80" w:rsidRDefault="00DD2A80" w:rsidP="000263EF">
      <w:pPr>
        <w:tabs>
          <w:tab w:val="left" w:pos="902"/>
          <w:tab w:val="left" w:pos="7150"/>
        </w:tabs>
        <w:rPr>
          <w:rFonts w:ascii="Bookman Old Style" w:hAnsi="Bookman Old Style"/>
          <w:i/>
          <w:spacing w:val="-3"/>
          <w:sz w:val="22"/>
          <w:szCs w:val="22"/>
          <w:lang w:val="es-CO"/>
        </w:rPr>
      </w:pPr>
    </w:p>
    <w:p w:rsidR="000A5314" w:rsidRDefault="00753792" w:rsidP="000263EF">
      <w:pPr>
        <w:tabs>
          <w:tab w:val="left" w:pos="902"/>
          <w:tab w:val="left" w:pos="7150"/>
        </w:tabs>
        <w:rPr>
          <w:rFonts w:ascii="Bookman Old Style" w:hAnsi="Bookman Old Style"/>
          <w:i/>
          <w:spacing w:val="-3"/>
          <w:sz w:val="22"/>
          <w:szCs w:val="22"/>
          <w:lang w:val="es-CO"/>
        </w:rPr>
      </w:pPr>
      <w:r w:rsidRPr="007144E2">
        <w:rPr>
          <w:rFonts w:ascii="Bookman Old Style" w:hAnsi="Bookman Old Style"/>
          <w:i/>
          <w:spacing w:val="-3"/>
          <w:sz w:val="22"/>
          <w:szCs w:val="22"/>
          <w:lang w:val="es-CO"/>
        </w:rPr>
        <w:t xml:space="preserve">Donde: </w:t>
      </w:r>
    </w:p>
    <w:p w:rsidR="00B646CF" w:rsidRPr="007144E2" w:rsidRDefault="00B646CF" w:rsidP="000263EF">
      <w:pPr>
        <w:tabs>
          <w:tab w:val="left" w:pos="902"/>
          <w:tab w:val="left" w:pos="7150"/>
        </w:tabs>
        <w:rPr>
          <w:rFonts w:ascii="Bookman Old Style" w:hAnsi="Bookman Old Style"/>
          <w:i/>
          <w:spacing w:val="-3"/>
          <w:sz w:val="22"/>
          <w:szCs w:val="22"/>
          <w:lang w:val="es-CO"/>
        </w:rPr>
      </w:pPr>
    </w:p>
    <w:tbl>
      <w:tblPr>
        <w:tblStyle w:val="Tablaconcuadrcula"/>
        <w:tblW w:w="0" w:type="auto"/>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84"/>
        <w:gridCol w:w="7619"/>
      </w:tblGrid>
      <w:tr w:rsidR="00C566F6" w:rsidRPr="007144E2" w:rsidTr="008036FA">
        <w:trPr>
          <w:trHeight w:val="834"/>
        </w:trPr>
        <w:tc>
          <w:tcPr>
            <w:tcW w:w="1384" w:type="dxa"/>
          </w:tcPr>
          <w:p w:rsidR="00C566F6" w:rsidRPr="007144E2" w:rsidRDefault="00C566F6" w:rsidP="00C566F6">
            <w:pPr>
              <w:tabs>
                <w:tab w:val="left" w:pos="902"/>
                <w:tab w:val="left" w:pos="7150"/>
              </w:tabs>
              <w:ind w:left="0"/>
              <w:rPr>
                <w:rFonts w:ascii="Bookman Old Style" w:hAnsi="Bookman Old Style"/>
                <w:i/>
                <w:spacing w:val="-3"/>
                <w:sz w:val="22"/>
                <w:szCs w:val="22"/>
                <w:vertAlign w:val="subscript"/>
                <w:lang w:val="es-CO"/>
              </w:rPr>
            </w:pPr>
            <w:r w:rsidRPr="007144E2">
              <w:rPr>
                <w:rFonts w:ascii="Bookman Old Style" w:hAnsi="Bookman Old Style"/>
                <w:i/>
                <w:spacing w:val="-3"/>
                <w:sz w:val="22"/>
                <w:szCs w:val="22"/>
                <w:lang w:val="es-CO"/>
              </w:rPr>
              <w:t>DDOEF</w:t>
            </w:r>
            <w:r w:rsidR="00DD2A80">
              <w:rPr>
                <w:rFonts w:ascii="Bookman Old Style" w:hAnsi="Bookman Old Style"/>
                <w:i/>
                <w:spacing w:val="-3"/>
                <w:sz w:val="22"/>
                <w:szCs w:val="22"/>
                <w:vertAlign w:val="subscript"/>
                <w:lang w:val="es-CO"/>
              </w:rPr>
              <w:t>j,d,m</w:t>
            </w:r>
            <w:r w:rsidRPr="007144E2">
              <w:rPr>
                <w:rFonts w:ascii="Bookman Old Style" w:hAnsi="Bookman Old Style"/>
                <w:i/>
                <w:spacing w:val="-3"/>
                <w:sz w:val="22"/>
                <w:szCs w:val="22"/>
                <w:lang w:val="es-CO"/>
              </w:rPr>
              <w:t>:</w:t>
            </w:r>
          </w:p>
          <w:p w:rsidR="00C566F6" w:rsidRPr="007144E2" w:rsidRDefault="00C566F6" w:rsidP="006B3352">
            <w:pPr>
              <w:tabs>
                <w:tab w:val="left" w:pos="902"/>
                <w:tab w:val="left" w:pos="7150"/>
              </w:tabs>
              <w:ind w:left="0"/>
              <w:rPr>
                <w:rFonts w:ascii="Bookman Old Style" w:hAnsi="Bookman Old Style"/>
                <w:i/>
                <w:spacing w:val="-3"/>
                <w:sz w:val="22"/>
                <w:szCs w:val="22"/>
                <w:lang w:val="es-CO"/>
              </w:rPr>
            </w:pPr>
          </w:p>
        </w:tc>
        <w:tc>
          <w:tcPr>
            <w:tcW w:w="7619" w:type="dxa"/>
          </w:tcPr>
          <w:p w:rsidR="00C566F6" w:rsidRPr="00E25209" w:rsidRDefault="00C566F6" w:rsidP="00C5702B">
            <w:pPr>
              <w:tabs>
                <w:tab w:val="left" w:pos="902"/>
                <w:tab w:val="left" w:pos="7150"/>
              </w:tabs>
              <w:ind w:left="0"/>
              <w:jc w:val="both"/>
              <w:rPr>
                <w:rFonts w:ascii="Bookman Old Style" w:hAnsi="Bookman Old Style"/>
                <w:i/>
                <w:spacing w:val="-3"/>
                <w:sz w:val="22"/>
                <w:szCs w:val="22"/>
                <w:lang w:val="es-CO"/>
              </w:rPr>
            </w:pPr>
            <w:r w:rsidRPr="007144E2">
              <w:rPr>
                <w:rFonts w:ascii="Bookman Old Style" w:hAnsi="Bookman Old Style"/>
                <w:i/>
                <w:spacing w:val="-3"/>
                <w:sz w:val="22"/>
                <w:szCs w:val="22"/>
                <w:lang w:val="es-CO"/>
              </w:rPr>
              <w:t>Desviación Diaria de la Obligación de Energía Firme, conforme a lo definido en el Anexo 7 de la Resolución CREG 071 de 2006, del agente j, en el día d, del mes m.</w:t>
            </w:r>
          </w:p>
        </w:tc>
      </w:tr>
      <w:tr w:rsidR="00C566F6" w:rsidRPr="007144E2" w:rsidTr="008036FA">
        <w:trPr>
          <w:trHeight w:val="834"/>
        </w:trPr>
        <w:tc>
          <w:tcPr>
            <w:tcW w:w="1384" w:type="dxa"/>
          </w:tcPr>
          <w:p w:rsidR="00C566F6" w:rsidRPr="007144E2" w:rsidRDefault="00C566F6" w:rsidP="00C566F6">
            <w:pPr>
              <w:tabs>
                <w:tab w:val="left" w:pos="902"/>
                <w:tab w:val="left" w:pos="7150"/>
              </w:tabs>
              <w:ind w:left="0"/>
              <w:rPr>
                <w:rFonts w:ascii="Bookman Old Style" w:hAnsi="Bookman Old Style"/>
                <w:i/>
                <w:spacing w:val="-3"/>
                <w:sz w:val="22"/>
                <w:szCs w:val="22"/>
                <w:lang w:val="es-CO"/>
              </w:rPr>
            </w:pPr>
            <w:r w:rsidRPr="007144E2">
              <w:rPr>
                <w:rFonts w:ascii="Bookman Old Style" w:hAnsi="Bookman Old Style"/>
                <w:i/>
                <w:spacing w:val="-3"/>
                <w:sz w:val="22"/>
                <w:szCs w:val="22"/>
                <w:lang w:val="es-CO"/>
              </w:rPr>
              <w:t>GI</w:t>
            </w:r>
            <w:r w:rsidRPr="007144E2">
              <w:rPr>
                <w:rFonts w:ascii="Bookman Old Style" w:hAnsi="Bookman Old Style"/>
                <w:i/>
                <w:spacing w:val="-3"/>
                <w:sz w:val="22"/>
                <w:szCs w:val="22"/>
                <w:vertAlign w:val="subscript"/>
                <w:lang w:val="es-CO"/>
              </w:rPr>
              <w:t>i</w:t>
            </w:r>
            <w:r w:rsidRPr="007144E2">
              <w:rPr>
                <w:rFonts w:ascii="Bookman Old Style" w:hAnsi="Bookman Old Style"/>
                <w:i/>
                <w:spacing w:val="-3"/>
                <w:sz w:val="22"/>
                <w:szCs w:val="22"/>
                <w:lang w:val="es-CO"/>
              </w:rPr>
              <w:t>,</w:t>
            </w:r>
            <w:r w:rsidRPr="007144E2">
              <w:rPr>
                <w:rFonts w:ascii="Bookman Old Style" w:hAnsi="Bookman Old Style"/>
                <w:i/>
                <w:spacing w:val="-3"/>
                <w:sz w:val="22"/>
                <w:szCs w:val="22"/>
                <w:vertAlign w:val="subscript"/>
                <w:lang w:val="es-CO"/>
              </w:rPr>
              <w:t>j,h,d,m</w:t>
            </w:r>
            <w:r w:rsidRPr="007144E2">
              <w:rPr>
                <w:rFonts w:ascii="Bookman Old Style" w:hAnsi="Bookman Old Style"/>
                <w:i/>
                <w:spacing w:val="-3"/>
                <w:sz w:val="22"/>
                <w:szCs w:val="22"/>
                <w:lang w:val="es-CO"/>
              </w:rPr>
              <w:t>:</w:t>
            </w:r>
          </w:p>
        </w:tc>
        <w:tc>
          <w:tcPr>
            <w:tcW w:w="7619" w:type="dxa"/>
          </w:tcPr>
          <w:p w:rsidR="00C566F6" w:rsidRPr="007144E2" w:rsidRDefault="00C566F6" w:rsidP="00C5702B">
            <w:pPr>
              <w:tabs>
                <w:tab w:val="left" w:pos="902"/>
                <w:tab w:val="left" w:pos="7150"/>
              </w:tabs>
              <w:ind w:left="0"/>
              <w:jc w:val="both"/>
              <w:rPr>
                <w:rFonts w:ascii="Bookman Old Style" w:hAnsi="Bookman Old Style"/>
                <w:i/>
                <w:spacing w:val="-3"/>
                <w:sz w:val="22"/>
                <w:szCs w:val="22"/>
                <w:lang w:val="es-CO"/>
              </w:rPr>
            </w:pPr>
            <w:r w:rsidRPr="007144E2">
              <w:rPr>
                <w:rFonts w:ascii="Bookman Old Style" w:hAnsi="Bookman Old Style"/>
                <w:i/>
                <w:spacing w:val="-3"/>
                <w:sz w:val="22"/>
                <w:szCs w:val="22"/>
                <w:lang w:val="es-CO"/>
              </w:rPr>
              <w:t>Generación ideal nacional conforme a lo definido en el Anexo 7 de la Resolución CREG 071 de 2006, de la planta i, del agente j, en la hora h, en el día d, del mes m.</w:t>
            </w:r>
          </w:p>
        </w:tc>
      </w:tr>
      <w:tr w:rsidR="00314E42" w:rsidRPr="007144E2" w:rsidTr="008036FA">
        <w:trPr>
          <w:trHeight w:val="511"/>
        </w:trPr>
        <w:tc>
          <w:tcPr>
            <w:tcW w:w="1384" w:type="dxa"/>
          </w:tcPr>
          <w:p w:rsidR="00314E42" w:rsidRPr="007144E2" w:rsidRDefault="00314E42" w:rsidP="00C566F6">
            <w:pPr>
              <w:tabs>
                <w:tab w:val="left" w:pos="902"/>
                <w:tab w:val="left" w:pos="7150"/>
              </w:tabs>
              <w:ind w:left="0"/>
              <w:rPr>
                <w:rFonts w:ascii="Bookman Old Style" w:hAnsi="Bookman Old Style"/>
                <w:i/>
                <w:spacing w:val="-3"/>
                <w:sz w:val="22"/>
                <w:szCs w:val="22"/>
                <w:lang w:val="es-CO"/>
              </w:rPr>
            </w:pPr>
            <w:r w:rsidRPr="007144E2">
              <w:rPr>
                <w:rFonts w:ascii="Bookman Old Style" w:hAnsi="Bookman Old Style"/>
                <w:i/>
                <w:spacing w:val="-3"/>
                <w:sz w:val="22"/>
                <w:szCs w:val="22"/>
                <w:lang w:val="es-CO"/>
              </w:rPr>
              <w:t>Gr</w:t>
            </w:r>
            <w:r w:rsidRPr="007144E2">
              <w:rPr>
                <w:rFonts w:ascii="Bookman Old Style" w:hAnsi="Bookman Old Style"/>
                <w:i/>
                <w:spacing w:val="-3"/>
                <w:sz w:val="22"/>
                <w:szCs w:val="22"/>
                <w:vertAlign w:val="subscript"/>
                <w:lang w:val="es-CO"/>
              </w:rPr>
              <w:t>i,j,h,d,m</w:t>
            </w:r>
            <w:r w:rsidRPr="007144E2">
              <w:rPr>
                <w:rFonts w:ascii="Bookman Old Style" w:hAnsi="Bookman Old Style"/>
                <w:i/>
                <w:spacing w:val="-3"/>
                <w:sz w:val="22"/>
                <w:szCs w:val="22"/>
                <w:lang w:val="es-CO"/>
              </w:rPr>
              <w:t>:</w:t>
            </w:r>
          </w:p>
        </w:tc>
        <w:tc>
          <w:tcPr>
            <w:tcW w:w="7619" w:type="dxa"/>
          </w:tcPr>
          <w:p w:rsidR="00314E42" w:rsidRPr="007144E2" w:rsidRDefault="00314E42" w:rsidP="00C5702B">
            <w:pPr>
              <w:tabs>
                <w:tab w:val="left" w:pos="902"/>
                <w:tab w:val="left" w:pos="7150"/>
              </w:tabs>
              <w:ind w:left="0"/>
              <w:jc w:val="both"/>
              <w:rPr>
                <w:rFonts w:ascii="Bookman Old Style" w:hAnsi="Bookman Old Style"/>
                <w:i/>
                <w:spacing w:val="-3"/>
                <w:sz w:val="22"/>
                <w:szCs w:val="22"/>
                <w:lang w:val="es-CO"/>
              </w:rPr>
            </w:pPr>
            <w:r w:rsidRPr="007144E2">
              <w:rPr>
                <w:rFonts w:ascii="Bookman Old Style" w:hAnsi="Bookman Old Style"/>
                <w:i/>
                <w:spacing w:val="-3"/>
                <w:sz w:val="22"/>
                <w:szCs w:val="22"/>
                <w:lang w:val="es-CO"/>
              </w:rPr>
              <w:t>Generación real de la planta i, del agente j, en la hora h, del día d, del mes m.</w:t>
            </w:r>
          </w:p>
        </w:tc>
      </w:tr>
      <w:tr w:rsidR="00314E42" w:rsidRPr="007144E2" w:rsidTr="008036FA">
        <w:trPr>
          <w:trHeight w:val="511"/>
        </w:trPr>
        <w:tc>
          <w:tcPr>
            <w:tcW w:w="1384" w:type="dxa"/>
          </w:tcPr>
          <w:p w:rsidR="00314E42" w:rsidRPr="007144E2" w:rsidRDefault="00314E42" w:rsidP="00C566F6">
            <w:pPr>
              <w:tabs>
                <w:tab w:val="left" w:pos="902"/>
                <w:tab w:val="left" w:pos="7150"/>
              </w:tabs>
              <w:ind w:left="0"/>
              <w:rPr>
                <w:rFonts w:ascii="Bookman Old Style" w:hAnsi="Bookman Old Style"/>
                <w:i/>
                <w:spacing w:val="-3"/>
                <w:sz w:val="22"/>
                <w:szCs w:val="22"/>
                <w:lang w:val="es-CO"/>
              </w:rPr>
            </w:pPr>
            <w:r w:rsidRPr="007144E2">
              <w:rPr>
                <w:rFonts w:ascii="Bookman Old Style" w:hAnsi="Bookman Old Style"/>
                <w:i/>
                <w:spacing w:val="-3"/>
                <w:sz w:val="22"/>
                <w:szCs w:val="22"/>
                <w:lang w:val="es-CO"/>
              </w:rPr>
              <w:t>OHEF</w:t>
            </w:r>
            <w:r w:rsidRPr="007144E2">
              <w:rPr>
                <w:rFonts w:ascii="Bookman Old Style" w:hAnsi="Bookman Old Style"/>
                <w:i/>
                <w:spacing w:val="-3"/>
                <w:sz w:val="22"/>
                <w:szCs w:val="22"/>
                <w:vertAlign w:val="subscript"/>
                <w:lang w:val="es-CO"/>
              </w:rPr>
              <w:t>j,h,d,m</w:t>
            </w:r>
            <w:r w:rsidRPr="007144E2">
              <w:rPr>
                <w:rFonts w:ascii="Bookman Old Style" w:hAnsi="Bookman Old Style"/>
                <w:i/>
                <w:spacing w:val="-3"/>
                <w:sz w:val="22"/>
                <w:szCs w:val="22"/>
                <w:lang w:val="es-CO"/>
              </w:rPr>
              <w:t>:</w:t>
            </w:r>
          </w:p>
        </w:tc>
        <w:tc>
          <w:tcPr>
            <w:tcW w:w="7619" w:type="dxa"/>
          </w:tcPr>
          <w:p w:rsidR="00314E42" w:rsidRDefault="00314E42" w:rsidP="00C5702B">
            <w:pPr>
              <w:tabs>
                <w:tab w:val="left" w:pos="902"/>
                <w:tab w:val="left" w:pos="7150"/>
              </w:tabs>
              <w:ind w:left="0"/>
              <w:jc w:val="both"/>
              <w:rPr>
                <w:rFonts w:ascii="Bookman Old Style" w:hAnsi="Bookman Old Style"/>
                <w:i/>
                <w:spacing w:val="-3"/>
                <w:sz w:val="22"/>
                <w:szCs w:val="22"/>
                <w:lang w:val="es-CO"/>
              </w:rPr>
            </w:pPr>
            <w:r w:rsidRPr="007144E2">
              <w:rPr>
                <w:rFonts w:ascii="Bookman Old Style" w:hAnsi="Bookman Old Style"/>
                <w:i/>
                <w:spacing w:val="-3"/>
                <w:sz w:val="22"/>
                <w:szCs w:val="22"/>
                <w:lang w:val="es-CO"/>
              </w:rPr>
              <w:t>Obligación Horaria de Energía Firme, conforme a lo definido en el Anexo 7 de la Resolución CREG 071 de 2006, del agente j, en la hora h, en el día d, del mes m.</w:t>
            </w:r>
          </w:p>
          <w:p w:rsidR="00DD2A80" w:rsidRDefault="00DD2A80" w:rsidP="00C5702B">
            <w:pPr>
              <w:tabs>
                <w:tab w:val="left" w:pos="902"/>
                <w:tab w:val="left" w:pos="7150"/>
              </w:tabs>
              <w:ind w:left="0"/>
              <w:jc w:val="both"/>
              <w:rPr>
                <w:rFonts w:ascii="Bookman Old Style" w:hAnsi="Bookman Old Style"/>
                <w:i/>
                <w:spacing w:val="-3"/>
                <w:sz w:val="22"/>
                <w:szCs w:val="22"/>
                <w:lang w:val="es-CO"/>
              </w:rPr>
            </w:pPr>
          </w:p>
          <w:p w:rsidR="00DD2A80" w:rsidRDefault="00DD2A80" w:rsidP="00C5702B">
            <w:pPr>
              <w:tabs>
                <w:tab w:val="left" w:pos="902"/>
                <w:tab w:val="left" w:pos="7150"/>
              </w:tabs>
              <w:ind w:left="0"/>
              <w:jc w:val="both"/>
              <w:rPr>
                <w:rFonts w:ascii="Bookman Old Style" w:hAnsi="Bookman Old Style"/>
                <w:i/>
                <w:spacing w:val="-3"/>
                <w:sz w:val="22"/>
                <w:szCs w:val="22"/>
                <w:lang w:val="es-CO"/>
              </w:rPr>
            </w:pPr>
          </w:p>
          <w:p w:rsidR="00DD2A80" w:rsidRPr="007144E2" w:rsidRDefault="00DD2A80" w:rsidP="00C5702B">
            <w:pPr>
              <w:tabs>
                <w:tab w:val="left" w:pos="902"/>
                <w:tab w:val="left" w:pos="7150"/>
              </w:tabs>
              <w:ind w:left="0"/>
              <w:jc w:val="both"/>
              <w:rPr>
                <w:rFonts w:ascii="Bookman Old Style" w:hAnsi="Bookman Old Style"/>
                <w:i/>
                <w:spacing w:val="-3"/>
                <w:sz w:val="22"/>
                <w:szCs w:val="22"/>
                <w:lang w:val="es-CO"/>
              </w:rPr>
            </w:pPr>
          </w:p>
        </w:tc>
      </w:tr>
      <w:tr w:rsidR="00314E42" w:rsidRPr="007144E2" w:rsidTr="008036FA">
        <w:trPr>
          <w:trHeight w:val="2393"/>
        </w:trPr>
        <w:tc>
          <w:tcPr>
            <w:tcW w:w="1384" w:type="dxa"/>
          </w:tcPr>
          <w:p w:rsidR="00314E42" w:rsidRPr="007144E2" w:rsidRDefault="00314E42" w:rsidP="006B3352">
            <w:pPr>
              <w:tabs>
                <w:tab w:val="left" w:pos="902"/>
                <w:tab w:val="left" w:pos="7150"/>
              </w:tabs>
              <w:ind w:left="0"/>
              <w:rPr>
                <w:rFonts w:ascii="Bookman Old Style" w:hAnsi="Bookman Old Style"/>
                <w:i/>
                <w:spacing w:val="-3"/>
                <w:sz w:val="22"/>
                <w:szCs w:val="22"/>
                <w:lang w:val="es-CO"/>
              </w:rPr>
            </w:pPr>
            <w:r w:rsidRPr="007144E2">
              <w:rPr>
                <w:rFonts w:ascii="Bookman Old Style" w:hAnsi="Bookman Old Style"/>
                <w:i/>
                <w:spacing w:val="-3"/>
                <w:sz w:val="22"/>
                <w:szCs w:val="22"/>
                <w:lang w:val="es-CO"/>
              </w:rPr>
              <w:lastRenderedPageBreak/>
              <w:t>PD :</w:t>
            </w:r>
          </w:p>
        </w:tc>
        <w:tc>
          <w:tcPr>
            <w:tcW w:w="7619" w:type="dxa"/>
          </w:tcPr>
          <w:p w:rsidR="00314E42" w:rsidRPr="00E25209" w:rsidRDefault="00314E42" w:rsidP="00C5702B">
            <w:pPr>
              <w:tabs>
                <w:tab w:val="left" w:pos="902"/>
                <w:tab w:val="left" w:pos="7150"/>
              </w:tabs>
              <w:ind w:left="0"/>
              <w:jc w:val="both"/>
              <w:rPr>
                <w:rFonts w:ascii="Bookman Old Style" w:hAnsi="Bookman Old Style"/>
                <w:i/>
                <w:spacing w:val="-3"/>
                <w:sz w:val="22"/>
                <w:szCs w:val="22"/>
                <w:lang w:val="es-CO"/>
              </w:rPr>
            </w:pPr>
            <w:r w:rsidRPr="00E25209">
              <w:rPr>
                <w:rFonts w:ascii="Bookman Old Style" w:hAnsi="Bookman Old Style"/>
                <w:i/>
                <w:spacing w:val="-3"/>
                <w:sz w:val="22"/>
                <w:szCs w:val="22"/>
                <w:lang w:val="es-CO"/>
              </w:rPr>
              <w:t xml:space="preserve">Precio definido como el máximo entre el precio de </w:t>
            </w:r>
            <w:r w:rsidR="00782A4E">
              <w:rPr>
                <w:rFonts w:ascii="Bookman Old Style" w:hAnsi="Bookman Old Style"/>
                <w:i/>
                <w:spacing w:val="-3"/>
                <w:sz w:val="22"/>
                <w:szCs w:val="22"/>
                <w:lang w:val="es-CO"/>
              </w:rPr>
              <w:t xml:space="preserve">escasez </w:t>
            </w:r>
            <w:r>
              <w:rPr>
                <w:rFonts w:ascii="Bookman Old Style" w:hAnsi="Bookman Old Style"/>
                <w:i/>
                <w:spacing w:val="-3"/>
                <w:sz w:val="22"/>
                <w:szCs w:val="22"/>
                <w:lang w:val="es-CO"/>
              </w:rPr>
              <w:t>en $/kWh y:</w:t>
            </w:r>
          </w:p>
          <w:p w:rsidR="00314E42" w:rsidRPr="00E25209" w:rsidRDefault="00314E42" w:rsidP="00C5702B">
            <w:pPr>
              <w:tabs>
                <w:tab w:val="left" w:pos="902"/>
                <w:tab w:val="left" w:pos="7150"/>
              </w:tabs>
              <w:ind w:left="0"/>
              <w:jc w:val="both"/>
              <w:rPr>
                <w:rFonts w:ascii="Bookman Old Style" w:hAnsi="Bookman Old Style"/>
                <w:i/>
                <w:spacing w:val="-3"/>
                <w:sz w:val="22"/>
                <w:szCs w:val="22"/>
                <w:lang w:val="es-CO"/>
              </w:rPr>
            </w:pPr>
          </w:p>
          <w:p w:rsidR="00912666" w:rsidRPr="00E25209" w:rsidRDefault="00912666" w:rsidP="00912666">
            <w:pPr>
              <w:tabs>
                <w:tab w:val="left" w:pos="902"/>
                <w:tab w:val="left" w:pos="7150"/>
              </w:tabs>
              <w:ind w:left="0"/>
              <w:jc w:val="both"/>
              <w:rPr>
                <w:rFonts w:ascii="Bookman Old Style" w:hAnsi="Bookman Old Style"/>
                <w:i/>
                <w:spacing w:val="-3"/>
                <w:sz w:val="22"/>
                <w:szCs w:val="22"/>
                <w:lang w:val="es-CO"/>
              </w:rPr>
            </w:pPr>
            <w:r>
              <w:rPr>
                <w:rFonts w:ascii="Bookman Old Style" w:hAnsi="Bookman Old Style"/>
                <w:i/>
                <w:spacing w:val="-3"/>
                <w:sz w:val="22"/>
                <w:szCs w:val="22"/>
                <w:lang w:val="es-CO"/>
              </w:rPr>
              <w:t xml:space="preserve">Para el caso de una planta hidráulica </w:t>
            </w:r>
            <w:r w:rsidRPr="00E25209">
              <w:rPr>
                <w:rFonts w:ascii="Bookman Old Style" w:hAnsi="Bookman Old Style"/>
                <w:i/>
                <w:spacing w:val="-3"/>
                <w:sz w:val="22"/>
                <w:szCs w:val="22"/>
                <w:lang w:val="es-CO"/>
              </w:rPr>
              <w:t xml:space="preserve">se calculará </w:t>
            </w:r>
            <w:r>
              <w:rPr>
                <w:rFonts w:ascii="Bookman Old Style" w:hAnsi="Bookman Old Style"/>
                <w:i/>
                <w:spacing w:val="-3"/>
                <w:sz w:val="22"/>
                <w:szCs w:val="22"/>
                <w:lang w:val="es-CO"/>
              </w:rPr>
              <w:t xml:space="preserve">en la misma forma que el </w:t>
            </w:r>
            <w:r w:rsidRPr="00E25209">
              <w:rPr>
                <w:rFonts w:ascii="Bookman Old Style" w:hAnsi="Bookman Old Style"/>
                <w:i/>
                <w:spacing w:val="-3"/>
                <w:sz w:val="22"/>
                <w:szCs w:val="22"/>
                <w:lang w:val="es-CO"/>
              </w:rPr>
              <w:t xml:space="preserve">precio de reconciliación positiva </w:t>
            </w:r>
            <w:r w:rsidRPr="00DE3D82">
              <w:rPr>
                <w:rFonts w:ascii="Bookman Old Style" w:hAnsi="Bookman Old Style" w:cs="Arial"/>
                <w:i/>
                <w:color w:val="000000"/>
                <w:sz w:val="22"/>
              </w:rPr>
              <w:t>de la metodología definida</w:t>
            </w:r>
            <w:r w:rsidRPr="00E25209">
              <w:rPr>
                <w:rFonts w:ascii="Bookman Old Style" w:hAnsi="Bookman Old Style"/>
                <w:i/>
                <w:spacing w:val="-3"/>
                <w:sz w:val="22"/>
                <w:szCs w:val="22"/>
                <w:lang w:val="es-CO"/>
              </w:rPr>
              <w:t xml:space="preserve"> en la Resolución CREG 034 de 2001</w:t>
            </w:r>
            <w:r>
              <w:rPr>
                <w:rFonts w:ascii="Bookman Old Style" w:hAnsi="Bookman Old Style"/>
                <w:i/>
                <w:spacing w:val="-3"/>
                <w:sz w:val="22"/>
                <w:szCs w:val="22"/>
                <w:lang w:val="es-CO"/>
              </w:rPr>
              <w:t xml:space="preserve"> en $/kWh para plantas hidráulicas. En caso de que este cálculo resulte ser el precio de bolsa para la hora respectiva, se tomará el MPO nacional de la hora respectiva en $/kWh</w:t>
            </w:r>
            <w:r w:rsidRPr="00E25209">
              <w:rPr>
                <w:rFonts w:ascii="Bookman Old Style" w:hAnsi="Bookman Old Style"/>
                <w:i/>
                <w:spacing w:val="-3"/>
                <w:sz w:val="22"/>
                <w:szCs w:val="22"/>
                <w:lang w:val="es-CO"/>
              </w:rPr>
              <w:t>.</w:t>
            </w:r>
          </w:p>
          <w:p w:rsidR="00912666" w:rsidRPr="00E25209" w:rsidRDefault="00912666" w:rsidP="00912666">
            <w:pPr>
              <w:tabs>
                <w:tab w:val="left" w:pos="902"/>
                <w:tab w:val="left" w:pos="7150"/>
              </w:tabs>
              <w:ind w:left="0"/>
              <w:jc w:val="both"/>
              <w:rPr>
                <w:rFonts w:ascii="Bookman Old Style" w:hAnsi="Bookman Old Style"/>
                <w:i/>
                <w:spacing w:val="-3"/>
                <w:sz w:val="22"/>
                <w:szCs w:val="22"/>
                <w:lang w:val="es-CO"/>
              </w:rPr>
            </w:pPr>
          </w:p>
          <w:p w:rsidR="00912666" w:rsidRDefault="00912666" w:rsidP="00912666">
            <w:pPr>
              <w:tabs>
                <w:tab w:val="left" w:pos="902"/>
                <w:tab w:val="left" w:pos="7150"/>
              </w:tabs>
              <w:ind w:left="0"/>
              <w:jc w:val="both"/>
              <w:rPr>
                <w:rFonts w:ascii="Bookman Old Style" w:hAnsi="Bookman Old Style"/>
                <w:i/>
                <w:spacing w:val="-3"/>
                <w:sz w:val="22"/>
                <w:szCs w:val="22"/>
                <w:lang w:val="es-CO"/>
              </w:rPr>
            </w:pPr>
            <w:r>
              <w:rPr>
                <w:rFonts w:ascii="Bookman Old Style" w:hAnsi="Bookman Old Style"/>
                <w:i/>
                <w:spacing w:val="-3"/>
                <w:sz w:val="22"/>
                <w:szCs w:val="22"/>
                <w:lang w:val="es-CO"/>
              </w:rPr>
              <w:t>Para e</w:t>
            </w:r>
            <w:r w:rsidRPr="00E25209">
              <w:rPr>
                <w:rFonts w:ascii="Bookman Old Style" w:hAnsi="Bookman Old Style"/>
                <w:i/>
                <w:spacing w:val="-3"/>
                <w:sz w:val="22"/>
                <w:szCs w:val="22"/>
                <w:lang w:val="es-CO"/>
              </w:rPr>
              <w:t xml:space="preserve">l </w:t>
            </w:r>
            <w:r>
              <w:rPr>
                <w:rFonts w:ascii="Bookman Old Style" w:hAnsi="Bookman Old Style"/>
                <w:i/>
                <w:spacing w:val="-3"/>
                <w:sz w:val="22"/>
                <w:szCs w:val="22"/>
                <w:lang w:val="es-CO"/>
              </w:rPr>
              <w:t xml:space="preserve">caso de una planta o unidad térmica, cuando su generación real es mayor a cero, </w:t>
            </w:r>
            <w:r w:rsidRPr="00DE3D82">
              <w:rPr>
                <w:rFonts w:ascii="Bookman Old Style" w:hAnsi="Bookman Old Style" w:cs="Arial"/>
                <w:i/>
                <w:color w:val="000000"/>
                <w:sz w:val="22"/>
              </w:rPr>
              <w:t xml:space="preserve">se tomara </w:t>
            </w:r>
            <w:r>
              <w:rPr>
                <w:rFonts w:ascii="Bookman Old Style" w:hAnsi="Bookman Old Style" w:cs="Arial"/>
                <w:i/>
                <w:color w:val="000000"/>
                <w:sz w:val="22"/>
              </w:rPr>
              <w:t>el precio de reconciliación positiva</w:t>
            </w:r>
            <w:r w:rsidRPr="00DE3D82">
              <w:rPr>
                <w:rFonts w:ascii="Bookman Old Style" w:hAnsi="Bookman Old Style" w:cs="Arial"/>
                <w:i/>
                <w:color w:val="000000"/>
                <w:sz w:val="22"/>
              </w:rPr>
              <w:t xml:space="preserve"> de la metodología PR definida en el artículo 1 de la Resolución CREG 034 de 2001 “Precio de reconciliación positiva para un generador térmico”, sin considerar los costos arranque-parada. Es decir, </w:t>
            </w:r>
            <w:r>
              <w:rPr>
                <w:rFonts w:ascii="Bookman Old Style" w:hAnsi="Bookman Old Style" w:cs="Arial"/>
                <w:i/>
                <w:color w:val="000000"/>
                <w:sz w:val="22"/>
              </w:rPr>
              <w:t>el primer término de la metodología PR será</w:t>
            </w:r>
            <w:r w:rsidRPr="00DE3D82">
              <w:rPr>
                <w:rFonts w:ascii="Bookman Old Style" w:hAnsi="Bookman Old Style" w:cs="Arial"/>
                <w:i/>
                <w:color w:val="000000"/>
                <w:sz w:val="22"/>
              </w:rPr>
              <w:t xml:space="preserve"> la suma de los términos CSC, CTC, COM y OCV, según los define esa resolución en el artículo 1.</w:t>
            </w:r>
            <w:r w:rsidRPr="00DE3D82">
              <w:rPr>
                <w:rFonts w:ascii="Bookman Old Style" w:hAnsi="Bookman Old Style" w:cs="Arial"/>
                <w:color w:val="000000"/>
                <w:sz w:val="22"/>
              </w:rPr>
              <w:t xml:space="preserve"> </w:t>
            </w:r>
            <w:r w:rsidR="00675C40">
              <w:rPr>
                <w:rFonts w:ascii="Bookman Old Style" w:hAnsi="Bookman Old Style"/>
                <w:i/>
                <w:spacing w:val="-3"/>
                <w:sz w:val="22"/>
                <w:szCs w:val="22"/>
                <w:lang w:val="es-CO"/>
              </w:rPr>
              <w:t>Con la generación real, el combustible utilizado en el día de operación y los términos de la Resolución CREG 034 de 2001 señalados anteriormente, el ASIC determinará este precio en $/kWh.</w:t>
            </w:r>
            <w:r w:rsidR="00675C40" w:rsidDel="00267A56">
              <w:rPr>
                <w:rFonts w:ascii="Bookman Old Style" w:hAnsi="Bookman Old Style"/>
                <w:i/>
                <w:spacing w:val="-3"/>
                <w:sz w:val="22"/>
                <w:szCs w:val="22"/>
                <w:lang w:val="es-CO"/>
              </w:rPr>
              <w:t xml:space="preserve"> </w:t>
            </w:r>
            <w:r w:rsidDel="00267A56">
              <w:rPr>
                <w:rFonts w:ascii="Bookman Old Style" w:hAnsi="Bookman Old Style"/>
                <w:i/>
                <w:spacing w:val="-3"/>
                <w:sz w:val="22"/>
                <w:szCs w:val="22"/>
                <w:lang w:val="es-CO"/>
              </w:rPr>
              <w:t xml:space="preserve"> </w:t>
            </w:r>
          </w:p>
          <w:p w:rsidR="00912666" w:rsidRDefault="00912666" w:rsidP="00912666">
            <w:pPr>
              <w:tabs>
                <w:tab w:val="left" w:pos="902"/>
                <w:tab w:val="left" w:pos="7150"/>
              </w:tabs>
              <w:ind w:left="0"/>
              <w:jc w:val="both"/>
              <w:rPr>
                <w:rFonts w:ascii="Bookman Old Style" w:hAnsi="Bookman Old Style"/>
                <w:i/>
                <w:spacing w:val="-3"/>
                <w:sz w:val="22"/>
                <w:szCs w:val="22"/>
                <w:lang w:val="es-CO"/>
              </w:rPr>
            </w:pPr>
          </w:p>
          <w:p w:rsidR="00912666" w:rsidRDefault="00912666" w:rsidP="00912666">
            <w:pPr>
              <w:tabs>
                <w:tab w:val="left" w:pos="902"/>
                <w:tab w:val="left" w:pos="7150"/>
              </w:tabs>
              <w:ind w:left="0"/>
              <w:jc w:val="both"/>
              <w:rPr>
                <w:rFonts w:ascii="Bookman Old Style" w:hAnsi="Bookman Old Style"/>
                <w:i/>
                <w:spacing w:val="-3"/>
                <w:sz w:val="22"/>
                <w:szCs w:val="22"/>
                <w:lang w:val="es-CO"/>
              </w:rPr>
            </w:pPr>
            <w:r>
              <w:rPr>
                <w:rFonts w:ascii="Bookman Old Style" w:hAnsi="Bookman Old Style"/>
                <w:i/>
                <w:spacing w:val="-3"/>
                <w:sz w:val="22"/>
                <w:szCs w:val="22"/>
                <w:lang w:val="es-CO"/>
              </w:rPr>
              <w:t xml:space="preserve">Para el caso de una planta o unidad térmica, </w:t>
            </w:r>
            <w:r w:rsidRPr="00E25209">
              <w:rPr>
                <w:rFonts w:ascii="Bookman Old Style" w:hAnsi="Bookman Old Style"/>
                <w:i/>
                <w:spacing w:val="-3"/>
                <w:sz w:val="22"/>
                <w:szCs w:val="22"/>
                <w:lang w:val="es-CO"/>
              </w:rPr>
              <w:t>cuando la generación real es igual a cero</w:t>
            </w:r>
            <w:r w:rsidR="009F1D72">
              <w:rPr>
                <w:rFonts w:ascii="Bookman Old Style" w:hAnsi="Bookman Old Style"/>
                <w:i/>
                <w:spacing w:val="-3"/>
                <w:sz w:val="22"/>
                <w:szCs w:val="22"/>
                <w:lang w:val="es-CO"/>
              </w:rPr>
              <w:t xml:space="preserve"> en el día de operación</w:t>
            </w:r>
            <w:r w:rsidRPr="00E25209">
              <w:rPr>
                <w:rFonts w:ascii="Bookman Old Style" w:hAnsi="Bookman Old Style"/>
                <w:i/>
                <w:spacing w:val="-3"/>
                <w:sz w:val="22"/>
                <w:szCs w:val="22"/>
                <w:lang w:val="es-CO"/>
              </w:rPr>
              <w:t>, se tomará el precio ofertado</w:t>
            </w:r>
            <w:r>
              <w:rPr>
                <w:rFonts w:ascii="Bookman Old Style" w:hAnsi="Bookman Old Style"/>
                <w:i/>
                <w:spacing w:val="-3"/>
                <w:sz w:val="22"/>
                <w:szCs w:val="22"/>
                <w:lang w:val="es-CO"/>
              </w:rPr>
              <w:t xml:space="preserve"> en $/kWh</w:t>
            </w:r>
            <w:r w:rsidRPr="00E25209">
              <w:rPr>
                <w:rFonts w:ascii="Bookman Old Style" w:hAnsi="Bookman Old Style"/>
                <w:i/>
                <w:spacing w:val="-3"/>
                <w:sz w:val="22"/>
                <w:szCs w:val="22"/>
                <w:lang w:val="es-CO"/>
              </w:rPr>
              <w:t>.</w:t>
            </w:r>
          </w:p>
          <w:p w:rsidR="00782A4E" w:rsidRDefault="00782A4E">
            <w:pPr>
              <w:tabs>
                <w:tab w:val="left" w:pos="902"/>
                <w:tab w:val="left" w:pos="7150"/>
              </w:tabs>
              <w:ind w:left="0"/>
              <w:jc w:val="both"/>
              <w:rPr>
                <w:rFonts w:ascii="Bookman Old Style" w:hAnsi="Bookman Old Style"/>
                <w:i/>
                <w:spacing w:val="-3"/>
                <w:sz w:val="22"/>
                <w:szCs w:val="22"/>
                <w:lang w:val="es-CO"/>
              </w:rPr>
            </w:pPr>
          </w:p>
          <w:p w:rsidR="00314E42" w:rsidRPr="007144E2" w:rsidRDefault="00314E42" w:rsidP="007F2D73">
            <w:pPr>
              <w:tabs>
                <w:tab w:val="left" w:pos="902"/>
                <w:tab w:val="left" w:pos="7150"/>
              </w:tabs>
              <w:ind w:left="0"/>
              <w:rPr>
                <w:rFonts w:ascii="Bookman Old Style" w:hAnsi="Bookman Old Style"/>
                <w:i/>
                <w:spacing w:val="-3"/>
                <w:sz w:val="22"/>
                <w:szCs w:val="22"/>
                <w:lang w:val="es-CO"/>
              </w:rPr>
            </w:pPr>
          </w:p>
        </w:tc>
      </w:tr>
    </w:tbl>
    <w:p w:rsidR="00E44645" w:rsidRPr="00184B36" w:rsidRDefault="00333F48">
      <w:pPr>
        <w:ind w:left="0"/>
        <w:jc w:val="both"/>
        <w:rPr>
          <w:rFonts w:ascii="Bookman Old Style" w:hAnsi="Bookman Old Style"/>
          <w:spacing w:val="-3"/>
        </w:rPr>
      </w:pPr>
      <w:r>
        <w:rPr>
          <w:rFonts w:ascii="Bookman Old Style" w:hAnsi="Bookman Old Style"/>
          <w:b/>
          <w:bCs/>
        </w:rPr>
        <w:t xml:space="preserve">ARTICULO </w:t>
      </w:r>
      <w:r w:rsidR="000263EF">
        <w:rPr>
          <w:rFonts w:ascii="Bookman Old Style" w:hAnsi="Bookman Old Style"/>
          <w:b/>
          <w:bCs/>
        </w:rPr>
        <w:t>2</w:t>
      </w:r>
      <w:r>
        <w:rPr>
          <w:rFonts w:ascii="Bookman Old Style" w:hAnsi="Bookman Old Style"/>
          <w:b/>
          <w:bCs/>
        </w:rPr>
        <w:t xml:space="preserve">. </w:t>
      </w:r>
      <w:r w:rsidR="00772311" w:rsidRPr="004C443C">
        <w:rPr>
          <w:rFonts w:ascii="Bookman Old Style" w:hAnsi="Bookman Old Style"/>
          <w:b/>
          <w:bCs/>
        </w:rPr>
        <w:t>Vigencia</w:t>
      </w:r>
      <w:r w:rsidR="00772311">
        <w:rPr>
          <w:rFonts w:ascii="Bookman Old Style" w:hAnsi="Bookman Old Style"/>
          <w:b/>
          <w:bCs/>
        </w:rPr>
        <w:t>.</w:t>
      </w:r>
      <w:r w:rsidR="00772311" w:rsidRPr="00A81720">
        <w:rPr>
          <w:rFonts w:ascii="Bookman Old Style" w:hAnsi="Bookman Old Style"/>
          <w:spacing w:val="-3"/>
        </w:rPr>
        <w:t xml:space="preserve"> Esta Resolución</w:t>
      </w:r>
      <w:r w:rsidR="009456DE">
        <w:rPr>
          <w:rFonts w:ascii="Bookman Old Style" w:hAnsi="Bookman Old Style"/>
          <w:spacing w:val="-3"/>
        </w:rPr>
        <w:t xml:space="preserve"> modifica el artículo 3 de la</w:t>
      </w:r>
      <w:r w:rsidR="00E763D9">
        <w:rPr>
          <w:rFonts w:ascii="Bookman Old Style" w:hAnsi="Bookman Old Style"/>
          <w:spacing w:val="-3"/>
        </w:rPr>
        <w:t xml:space="preserve"> Resolución</w:t>
      </w:r>
      <w:r w:rsidR="009456DE">
        <w:rPr>
          <w:rFonts w:ascii="Bookman Old Style" w:hAnsi="Bookman Old Style"/>
          <w:spacing w:val="-3"/>
        </w:rPr>
        <w:t xml:space="preserve"> CREG</w:t>
      </w:r>
      <w:r w:rsidR="00E763D9">
        <w:rPr>
          <w:rFonts w:ascii="Bookman Old Style" w:hAnsi="Bookman Old Style"/>
          <w:spacing w:val="-3"/>
        </w:rPr>
        <w:t xml:space="preserve"> 034</w:t>
      </w:r>
      <w:r w:rsidR="009456DE">
        <w:rPr>
          <w:rFonts w:ascii="Bookman Old Style" w:hAnsi="Bookman Old Style"/>
          <w:spacing w:val="-3"/>
        </w:rPr>
        <w:t xml:space="preserve"> de 2001</w:t>
      </w:r>
      <w:r w:rsidR="00536A74">
        <w:rPr>
          <w:rFonts w:ascii="Bookman Old Style" w:hAnsi="Bookman Old Style"/>
          <w:spacing w:val="-3"/>
        </w:rPr>
        <w:t>, deroga la Resolución CREG 1</w:t>
      </w:r>
      <w:r w:rsidR="00761EAF">
        <w:rPr>
          <w:rFonts w:ascii="Bookman Old Style" w:hAnsi="Bookman Old Style"/>
          <w:spacing w:val="-3"/>
        </w:rPr>
        <w:t>68</w:t>
      </w:r>
      <w:r w:rsidR="00536A74">
        <w:rPr>
          <w:rFonts w:ascii="Bookman Old Style" w:hAnsi="Bookman Old Style"/>
          <w:spacing w:val="-3"/>
        </w:rPr>
        <w:t xml:space="preserve"> de 2015</w:t>
      </w:r>
      <w:r w:rsidR="00470DFE">
        <w:rPr>
          <w:rFonts w:ascii="Bookman Old Style" w:hAnsi="Bookman Old Style"/>
          <w:spacing w:val="-3"/>
        </w:rPr>
        <w:t>,</w:t>
      </w:r>
      <w:r w:rsidR="00772311" w:rsidRPr="00A81720">
        <w:rPr>
          <w:rFonts w:ascii="Bookman Old Style" w:hAnsi="Bookman Old Style"/>
          <w:spacing w:val="-3"/>
        </w:rPr>
        <w:t xml:space="preserve"> rige a partir </w:t>
      </w:r>
      <w:r w:rsidR="008E4732">
        <w:rPr>
          <w:rFonts w:ascii="Bookman Old Style" w:hAnsi="Bookman Old Style"/>
          <w:spacing w:val="-3"/>
        </w:rPr>
        <w:t>de</w:t>
      </w:r>
      <w:r w:rsidR="00772311" w:rsidRPr="00A81720">
        <w:rPr>
          <w:rFonts w:ascii="Bookman Old Style" w:hAnsi="Bookman Old Style"/>
          <w:spacing w:val="-3"/>
        </w:rPr>
        <w:t xml:space="preserve"> la fecha de su publicación en el </w:t>
      </w:r>
      <w:r w:rsidR="00772311" w:rsidRPr="00EF1D06">
        <w:rPr>
          <w:rFonts w:ascii="Bookman Old Style" w:hAnsi="Bookman Old Style"/>
          <w:i/>
          <w:spacing w:val="-3"/>
        </w:rPr>
        <w:t>Diario Oficial</w:t>
      </w:r>
      <w:r w:rsidR="0046742F">
        <w:rPr>
          <w:rFonts w:ascii="Bookman Old Style" w:hAnsi="Bookman Old Style"/>
          <w:i/>
          <w:spacing w:val="-3"/>
        </w:rPr>
        <w:t xml:space="preserve"> </w:t>
      </w:r>
      <w:r w:rsidR="0046742F" w:rsidRPr="00184B36">
        <w:rPr>
          <w:rFonts w:ascii="Bookman Old Style" w:hAnsi="Bookman Old Style"/>
          <w:spacing w:val="-3"/>
        </w:rPr>
        <w:t xml:space="preserve">y se aplicará  para </w:t>
      </w:r>
      <w:r w:rsidR="00141454" w:rsidRPr="00184B36">
        <w:rPr>
          <w:rFonts w:ascii="Bookman Old Style" w:hAnsi="Bookman Old Style"/>
          <w:spacing w:val="-3"/>
        </w:rPr>
        <w:t xml:space="preserve">todas las liquidaciones </w:t>
      </w:r>
      <w:r w:rsidR="00783092">
        <w:rPr>
          <w:rFonts w:ascii="Bookman Old Style" w:hAnsi="Bookman Old Style"/>
          <w:spacing w:val="-3"/>
        </w:rPr>
        <w:t xml:space="preserve"> </w:t>
      </w:r>
      <w:r w:rsidR="0046742F" w:rsidRPr="00184B36">
        <w:rPr>
          <w:rFonts w:ascii="Bookman Old Style" w:hAnsi="Bookman Old Style"/>
          <w:spacing w:val="-3"/>
        </w:rPr>
        <w:t xml:space="preserve">en el Mercado de Energía Mayorista </w:t>
      </w:r>
      <w:r w:rsidR="00783092">
        <w:rPr>
          <w:rFonts w:ascii="Bookman Old Style" w:hAnsi="Bookman Old Style"/>
          <w:spacing w:val="-3"/>
        </w:rPr>
        <w:t xml:space="preserve">que se hayan realizado </w:t>
      </w:r>
      <w:r w:rsidR="005A3285">
        <w:rPr>
          <w:rFonts w:ascii="Bookman Old Style" w:hAnsi="Bookman Old Style"/>
          <w:spacing w:val="-3"/>
        </w:rPr>
        <w:t xml:space="preserve">y </w:t>
      </w:r>
      <w:r w:rsidR="00783092">
        <w:rPr>
          <w:rFonts w:ascii="Bookman Old Style" w:hAnsi="Bookman Old Style"/>
          <w:spacing w:val="-3"/>
        </w:rPr>
        <w:t>que este acto administrativo corrige.</w:t>
      </w:r>
    </w:p>
    <w:p w:rsidR="00501C5C" w:rsidRDefault="00501C5C">
      <w:pPr>
        <w:tabs>
          <w:tab w:val="left" w:pos="-720"/>
          <w:tab w:val="left" w:pos="1985"/>
        </w:tabs>
        <w:suppressAutoHyphens/>
        <w:ind w:left="0"/>
        <w:jc w:val="both"/>
        <w:rPr>
          <w:rFonts w:ascii="Bookman Old Style" w:hAnsi="Bookman Old Style" w:cs="Arial"/>
          <w:b/>
          <w:bCs/>
        </w:rPr>
      </w:pPr>
    </w:p>
    <w:p w:rsidR="00675FC0" w:rsidRPr="00BA04BF" w:rsidRDefault="00675FC0">
      <w:pPr>
        <w:tabs>
          <w:tab w:val="left" w:pos="-720"/>
          <w:tab w:val="left" w:pos="1985"/>
        </w:tabs>
        <w:suppressAutoHyphens/>
        <w:ind w:left="0"/>
        <w:jc w:val="both"/>
        <w:rPr>
          <w:rFonts w:ascii="Bookman Old Style" w:hAnsi="Bookman Old Style" w:cs="Arial"/>
          <w:b/>
          <w:bCs/>
        </w:rPr>
      </w:pPr>
    </w:p>
    <w:p w:rsidR="00501C5C" w:rsidRPr="00BA04BF" w:rsidRDefault="00501C5C" w:rsidP="00501C5C">
      <w:pPr>
        <w:tabs>
          <w:tab w:val="center" w:pos="4680"/>
        </w:tabs>
        <w:suppressAutoHyphens/>
        <w:ind w:left="0"/>
        <w:jc w:val="both"/>
        <w:rPr>
          <w:rFonts w:ascii="Bookman Old Style" w:hAnsi="Bookman Old Style" w:cs="Arial"/>
          <w:b/>
          <w:bCs/>
        </w:rPr>
      </w:pPr>
      <w:r w:rsidRPr="00BA04BF">
        <w:rPr>
          <w:rFonts w:ascii="Bookman Old Style" w:hAnsi="Bookman Old Style" w:cs="Arial"/>
          <w:spacing w:val="-4"/>
        </w:rPr>
        <w:tab/>
      </w:r>
      <w:r w:rsidRPr="00BA04BF">
        <w:rPr>
          <w:rFonts w:ascii="Bookman Old Style" w:hAnsi="Bookman Old Style" w:cs="Arial"/>
          <w:b/>
          <w:bCs/>
        </w:rPr>
        <w:t>PUBLÍQUESE Y CÚMPLASE</w:t>
      </w:r>
    </w:p>
    <w:p w:rsidR="00501C5C" w:rsidRPr="0044787D" w:rsidRDefault="00501C5C" w:rsidP="00501C5C">
      <w:pPr>
        <w:tabs>
          <w:tab w:val="left" w:pos="-720"/>
        </w:tabs>
        <w:suppressAutoHyphens/>
        <w:ind w:left="0"/>
        <w:jc w:val="both"/>
        <w:rPr>
          <w:rFonts w:ascii="Bookman Old Style" w:hAnsi="Bookman Old Style" w:cs="Arial"/>
          <w:spacing w:val="-4"/>
        </w:rPr>
      </w:pPr>
    </w:p>
    <w:p w:rsidR="00501C5C" w:rsidRDefault="00EF1D06" w:rsidP="00675EDB">
      <w:pPr>
        <w:tabs>
          <w:tab w:val="left" w:pos="-720"/>
        </w:tabs>
        <w:suppressAutoHyphens/>
        <w:ind w:left="0"/>
        <w:jc w:val="both"/>
        <w:rPr>
          <w:rFonts w:ascii="Bookman Old Style" w:hAnsi="Bookman Old Style" w:cs="Arial"/>
        </w:rPr>
      </w:pPr>
      <w:r>
        <w:rPr>
          <w:rFonts w:ascii="Bookman Old Style" w:hAnsi="Bookman Old Style" w:cs="Arial"/>
        </w:rPr>
        <w:t>Dada en Bogotá, D.C.</w:t>
      </w:r>
      <w:r w:rsidR="00511017">
        <w:rPr>
          <w:rFonts w:ascii="Bookman Old Style" w:hAnsi="Bookman Old Style" w:cs="Arial"/>
        </w:rPr>
        <w:t xml:space="preserve"> a</w:t>
      </w:r>
    </w:p>
    <w:p w:rsidR="00501C5C" w:rsidRPr="0044787D" w:rsidRDefault="00501C5C" w:rsidP="00501C5C">
      <w:pPr>
        <w:ind w:left="0"/>
        <w:jc w:val="both"/>
        <w:rPr>
          <w:rFonts w:ascii="Bookman Old Style" w:hAnsi="Bookman Old Style" w:cs="Arial"/>
        </w:rPr>
      </w:pPr>
    </w:p>
    <w:p w:rsidR="00D76181" w:rsidRPr="0044787D" w:rsidRDefault="00D76181" w:rsidP="00501C5C">
      <w:pPr>
        <w:ind w:left="0"/>
        <w:jc w:val="both"/>
        <w:rPr>
          <w:rFonts w:ascii="Bookman Old Style" w:hAnsi="Bookman Old Style" w:cs="Arial"/>
        </w:rPr>
      </w:pPr>
    </w:p>
    <w:p w:rsidR="00D76181" w:rsidRDefault="00D76181" w:rsidP="00501C5C">
      <w:pPr>
        <w:ind w:left="0"/>
        <w:jc w:val="both"/>
        <w:rPr>
          <w:rFonts w:ascii="Bookman Old Style" w:hAnsi="Bookman Old Style" w:cs="Arial"/>
        </w:rPr>
      </w:pPr>
    </w:p>
    <w:p w:rsidR="004347CF" w:rsidRPr="0044787D" w:rsidRDefault="004347CF" w:rsidP="00501C5C">
      <w:pPr>
        <w:ind w:left="0"/>
        <w:jc w:val="both"/>
        <w:rPr>
          <w:rFonts w:ascii="Bookman Old Style" w:hAnsi="Bookman Old Style" w:cs="Arial"/>
        </w:rPr>
      </w:pPr>
    </w:p>
    <w:p w:rsidR="00D76181" w:rsidRPr="0044787D" w:rsidRDefault="00D76181" w:rsidP="00501C5C">
      <w:pPr>
        <w:ind w:left="0"/>
        <w:jc w:val="both"/>
        <w:rPr>
          <w:rFonts w:ascii="Bookman Old Style" w:hAnsi="Bookman Old Style" w:cs="Arial"/>
        </w:rPr>
      </w:pPr>
    </w:p>
    <w:p w:rsidR="00EF1D06" w:rsidRPr="0044787D" w:rsidRDefault="00EF1D06" w:rsidP="00501C5C">
      <w:pPr>
        <w:ind w:left="0"/>
        <w:jc w:val="both"/>
        <w:rPr>
          <w:rFonts w:ascii="Bookman Old Style" w:hAnsi="Bookman Old Style" w:cs="Arial"/>
        </w:rPr>
      </w:pPr>
    </w:p>
    <w:tbl>
      <w:tblPr>
        <w:tblW w:w="9426" w:type="dxa"/>
        <w:jc w:val="right"/>
        <w:tblInd w:w="339" w:type="dxa"/>
        <w:tblLayout w:type="fixed"/>
        <w:tblCellMar>
          <w:left w:w="70" w:type="dxa"/>
          <w:right w:w="70" w:type="dxa"/>
        </w:tblCellMar>
        <w:tblLook w:val="04A0" w:firstRow="1" w:lastRow="0" w:firstColumn="1" w:lastColumn="0" w:noHBand="0" w:noVBand="1"/>
      </w:tblPr>
      <w:tblGrid>
        <w:gridCol w:w="4713"/>
        <w:gridCol w:w="4713"/>
      </w:tblGrid>
      <w:tr w:rsidR="00D76181" w:rsidTr="0044787D">
        <w:trPr>
          <w:jc w:val="right"/>
        </w:trPr>
        <w:tc>
          <w:tcPr>
            <w:tcW w:w="4713" w:type="dxa"/>
            <w:hideMark/>
          </w:tcPr>
          <w:p w:rsidR="00D76181" w:rsidRDefault="00F451ED" w:rsidP="0044787D">
            <w:pPr>
              <w:ind w:left="204"/>
              <w:jc w:val="center"/>
              <w:rPr>
                <w:rFonts w:ascii="Bookman Old Style" w:hAnsi="Bookman Old Style" w:cs="Arial"/>
                <w:b/>
                <w:spacing w:val="-3"/>
                <w:lang w:val="es-ES_tradnl"/>
              </w:rPr>
            </w:pPr>
            <w:r>
              <w:rPr>
                <w:rFonts w:ascii="Bookman Old Style" w:hAnsi="Bookman Old Style" w:cs="Arial"/>
                <w:b/>
                <w:spacing w:val="-3"/>
              </w:rPr>
              <w:t>TOMÁS GONZÁLEZ ESTRADA</w:t>
            </w:r>
          </w:p>
        </w:tc>
        <w:tc>
          <w:tcPr>
            <w:tcW w:w="4713" w:type="dxa"/>
            <w:hideMark/>
          </w:tcPr>
          <w:p w:rsidR="00D76181" w:rsidRDefault="00F451ED" w:rsidP="003C5531">
            <w:pPr>
              <w:tabs>
                <w:tab w:val="left" w:pos="5118"/>
              </w:tabs>
              <w:ind w:left="161"/>
              <w:jc w:val="center"/>
              <w:rPr>
                <w:rFonts w:ascii="Bookman Old Style" w:hAnsi="Bookman Old Style" w:cs="Arial"/>
                <w:b/>
                <w:spacing w:val="-3"/>
                <w:lang w:val="es-ES_tradnl"/>
              </w:rPr>
            </w:pPr>
            <w:r>
              <w:rPr>
                <w:rFonts w:ascii="Bookman Old Style" w:hAnsi="Bookman Old Style" w:cs="Arial"/>
                <w:b/>
                <w:spacing w:val="-3"/>
                <w:lang w:val="es-ES_tradnl"/>
              </w:rPr>
              <w:t>JORGE PINTO NOLLA</w:t>
            </w:r>
          </w:p>
        </w:tc>
      </w:tr>
      <w:tr w:rsidR="00D76181" w:rsidTr="0044787D">
        <w:trPr>
          <w:jc w:val="right"/>
        </w:trPr>
        <w:tc>
          <w:tcPr>
            <w:tcW w:w="4713" w:type="dxa"/>
            <w:hideMark/>
          </w:tcPr>
          <w:p w:rsidR="00D76181" w:rsidRDefault="00D76181" w:rsidP="003C5531">
            <w:pPr>
              <w:ind w:left="0"/>
              <w:jc w:val="center"/>
              <w:rPr>
                <w:rFonts w:ascii="Bookman Old Style" w:hAnsi="Bookman Old Style" w:cs="Arial"/>
                <w:spacing w:val="-3"/>
                <w:lang w:val="es-ES_tradnl"/>
              </w:rPr>
            </w:pPr>
            <w:r>
              <w:rPr>
                <w:rFonts w:ascii="Bookman Old Style" w:hAnsi="Bookman Old Style" w:cs="Arial"/>
                <w:spacing w:val="-3"/>
                <w:lang w:val="es-ES_tradnl"/>
              </w:rPr>
              <w:t>Ministro de Minas y Energía</w:t>
            </w:r>
          </w:p>
        </w:tc>
        <w:tc>
          <w:tcPr>
            <w:tcW w:w="4713" w:type="dxa"/>
            <w:hideMark/>
          </w:tcPr>
          <w:p w:rsidR="00D76181" w:rsidRDefault="00D76181" w:rsidP="003C5531">
            <w:pPr>
              <w:ind w:left="157"/>
              <w:jc w:val="center"/>
              <w:rPr>
                <w:rFonts w:ascii="Bookman Old Style" w:hAnsi="Bookman Old Style" w:cs="Arial"/>
                <w:spacing w:val="-3"/>
                <w:lang w:val="es-ES_tradnl"/>
              </w:rPr>
            </w:pPr>
            <w:r>
              <w:rPr>
                <w:rFonts w:ascii="Bookman Old Style" w:hAnsi="Bookman Old Style" w:cs="Arial"/>
                <w:spacing w:val="-3"/>
                <w:lang w:val="es-ES_tradnl"/>
              </w:rPr>
              <w:t>Director Ejecutivo</w:t>
            </w:r>
          </w:p>
        </w:tc>
      </w:tr>
      <w:tr w:rsidR="00D76181" w:rsidTr="0044787D">
        <w:trPr>
          <w:jc w:val="right"/>
        </w:trPr>
        <w:tc>
          <w:tcPr>
            <w:tcW w:w="4713" w:type="dxa"/>
            <w:hideMark/>
          </w:tcPr>
          <w:p w:rsidR="00D76181" w:rsidRDefault="00D76181" w:rsidP="0044787D">
            <w:pPr>
              <w:jc w:val="center"/>
              <w:rPr>
                <w:rFonts w:ascii="Bookman Old Style" w:hAnsi="Bookman Old Style" w:cs="Arial"/>
                <w:spacing w:val="-3"/>
              </w:rPr>
            </w:pPr>
            <w:r>
              <w:rPr>
                <w:rFonts w:ascii="Bookman Old Style" w:hAnsi="Bookman Old Style" w:cs="Arial"/>
                <w:spacing w:val="-3"/>
              </w:rPr>
              <w:t>Presidente</w:t>
            </w:r>
          </w:p>
        </w:tc>
        <w:tc>
          <w:tcPr>
            <w:tcW w:w="4713" w:type="dxa"/>
          </w:tcPr>
          <w:p w:rsidR="00D76181" w:rsidRDefault="00D76181" w:rsidP="003C5531">
            <w:pPr>
              <w:rPr>
                <w:rFonts w:ascii="Bookman Old Style" w:hAnsi="Bookman Old Style" w:cs="Arial"/>
                <w:spacing w:val="-3"/>
              </w:rPr>
            </w:pPr>
          </w:p>
        </w:tc>
      </w:tr>
    </w:tbl>
    <w:p w:rsidR="00D24303" w:rsidRPr="0044170C" w:rsidRDefault="00D24303" w:rsidP="00501C5C">
      <w:pPr>
        <w:ind w:left="0"/>
        <w:jc w:val="both"/>
        <w:rPr>
          <w:rFonts w:ascii="Bookman Old Style" w:hAnsi="Bookman Old Style" w:cs="Arial"/>
          <w:sz w:val="18"/>
        </w:rPr>
      </w:pPr>
    </w:p>
    <w:p w:rsidR="00501C5C" w:rsidRPr="009B68F4" w:rsidRDefault="00501C5C" w:rsidP="00501C5C">
      <w:pPr>
        <w:ind w:left="0"/>
        <w:rPr>
          <w:rFonts w:ascii="Bookman Old Style" w:hAnsi="Bookman Old Style"/>
          <w:bCs/>
          <w:lang w:val="es-CO"/>
        </w:rPr>
      </w:pPr>
    </w:p>
    <w:p w:rsidR="00501C5C" w:rsidRPr="009B68F4" w:rsidRDefault="00501C5C" w:rsidP="00D633BE">
      <w:pPr>
        <w:ind w:left="0"/>
        <w:rPr>
          <w:rFonts w:ascii="Bookman Old Style" w:hAnsi="Bookman Old Style"/>
          <w:bCs/>
          <w:lang w:val="es-CO"/>
        </w:rPr>
      </w:pPr>
    </w:p>
    <w:sectPr w:rsidR="00501C5C" w:rsidRPr="009B68F4" w:rsidSect="008036FA">
      <w:headerReference w:type="default" r:id="rId41"/>
      <w:headerReference w:type="first" r:id="rId42"/>
      <w:type w:val="continuous"/>
      <w:pgSz w:w="12240" w:h="20160" w:code="5"/>
      <w:pgMar w:top="2341" w:right="1185" w:bottom="1985"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0C69" w:rsidRDefault="00300C69">
      <w:r>
        <w:separator/>
      </w:r>
    </w:p>
  </w:endnote>
  <w:endnote w:type="continuationSeparator" w:id="0">
    <w:p w:rsidR="00300C69" w:rsidRDefault="00300C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0C69" w:rsidRDefault="00300C69">
      <w:r>
        <w:separator/>
      </w:r>
    </w:p>
  </w:footnote>
  <w:footnote w:type="continuationSeparator" w:id="0">
    <w:p w:rsidR="00300C69" w:rsidRDefault="00300C6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0C69" w:rsidRDefault="00300C69" w:rsidP="00951F79">
    <w:pPr>
      <w:pStyle w:val="Ttulo1"/>
      <w:ind w:right="6"/>
      <w:jc w:val="left"/>
      <w:rPr>
        <w:rFonts w:ascii="Bookman Old Style" w:hAnsi="Bookman Old Style" w:cs="Arial"/>
        <w:b w:val="0"/>
        <w:sz w:val="22"/>
        <w:szCs w:val="22"/>
      </w:rPr>
    </w:pPr>
  </w:p>
  <w:p w:rsidR="00300C69" w:rsidRPr="00951F79" w:rsidRDefault="00300C69"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A01523">
      <w:rPr>
        <w:rFonts w:ascii="Bookman Old Style" w:hAnsi="Bookman Old Style" w:cs="Arial"/>
        <w:b w:val="0"/>
        <w:noProof/>
        <w:sz w:val="22"/>
        <w:szCs w:val="22"/>
      </w:rPr>
      <w:t>5</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r w:rsidR="00A01523">
      <w:fldChar w:fldCharType="begin"/>
    </w:r>
    <w:r w:rsidR="00A01523">
      <w:instrText xml:space="preserve"> NUMPAGES  \* MERGEFORMAT </w:instrText>
    </w:r>
    <w:r w:rsidR="00A01523">
      <w:fldChar w:fldCharType="separate"/>
    </w:r>
    <w:r w:rsidR="00A01523" w:rsidRPr="00A01523">
      <w:rPr>
        <w:rFonts w:ascii="Bookman Old Style" w:hAnsi="Bookman Old Style" w:cs="Arial"/>
        <w:b w:val="0"/>
        <w:noProof/>
        <w:sz w:val="22"/>
        <w:szCs w:val="22"/>
      </w:rPr>
      <w:t>5</w:t>
    </w:r>
    <w:r w:rsidR="00A01523">
      <w:rPr>
        <w:rFonts w:ascii="Bookman Old Style" w:hAnsi="Bookman Old Style" w:cs="Arial"/>
        <w:b w:val="0"/>
        <w:noProof/>
        <w:sz w:val="22"/>
        <w:szCs w:val="22"/>
      </w:rPr>
      <w:fldChar w:fldCharType="end"/>
    </w:r>
  </w:p>
  <w:p w:rsidR="00300C69" w:rsidRDefault="00300C69"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2940A906" wp14:editId="30A11356">
              <wp:simplePos x="0" y="0"/>
              <wp:positionH relativeFrom="column">
                <wp:posOffset>-175260</wp:posOffset>
              </wp:positionH>
              <wp:positionV relativeFrom="paragraph">
                <wp:posOffset>146049</wp:posOffset>
              </wp:positionV>
              <wp:extent cx="6267450" cy="10696575"/>
              <wp:effectExtent l="0" t="0" r="19050" b="2857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1069657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8pt;margin-top:11.5pt;width:493.5pt;height:842.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" filled="f" strokeweight="1.5pt"/>
          </w:pict>
        </mc:Fallback>
      </mc:AlternateContent>
    </w:r>
  </w:p>
  <w:p w:rsidR="00300C69" w:rsidRPr="008139FF" w:rsidRDefault="00300C69" w:rsidP="0044787D">
    <w:pPr>
      <w:tabs>
        <w:tab w:val="left" w:pos="0"/>
      </w:tabs>
      <w:ind w:left="0"/>
      <w:jc w:val="both"/>
      <w:rPr>
        <w:rFonts w:ascii="Bookman Old Style" w:eastAsia="Arial Unicode MS" w:hAnsi="Bookman Old Style" w:cs="Arial"/>
        <w:bCs/>
      </w:rPr>
    </w:pPr>
    <w:r w:rsidRPr="003C1808">
      <w:rPr>
        <w:rFonts w:ascii="Bookman Old Style" w:hAnsi="Bookman Old Style" w:cs="Arial"/>
        <w:szCs w:val="27"/>
      </w:rPr>
      <w:t>Por la cual se modifica la Resolución CREG 0</w:t>
    </w:r>
    <w:r>
      <w:rPr>
        <w:rFonts w:ascii="Bookman Old Style" w:hAnsi="Bookman Old Style" w:cs="Arial"/>
        <w:szCs w:val="27"/>
      </w:rPr>
      <w:t>34</w:t>
    </w:r>
    <w:r w:rsidRPr="003C1808">
      <w:rPr>
        <w:rFonts w:ascii="Bookman Old Style" w:hAnsi="Bookman Old Style" w:cs="Arial"/>
        <w:szCs w:val="27"/>
      </w:rPr>
      <w:t xml:space="preserve"> de </w:t>
    </w:r>
    <w:r>
      <w:rPr>
        <w:rFonts w:ascii="Bookman Old Style" w:hAnsi="Bookman Old Style" w:cs="Arial"/>
        <w:szCs w:val="27"/>
      </w:rPr>
      <w:t>2001</w:t>
    </w:r>
    <w:r w:rsidRPr="003C1808">
      <w:rPr>
        <w:rFonts w:ascii="Bookman Old Style" w:hAnsi="Bookman Old Style" w:cs="Arial"/>
        <w:szCs w:val="27"/>
      </w:rPr>
      <w:t xml:space="preserve">, en relación con </w:t>
    </w:r>
    <w:r>
      <w:rPr>
        <w:rFonts w:ascii="Bookman Old Style" w:hAnsi="Bookman Old Style" w:cs="Arial"/>
        <w:szCs w:val="27"/>
      </w:rPr>
      <w:t>el precio de reconciliación negativa</w:t>
    </w:r>
    <w:r w:rsidRPr="008139FF">
      <w:rPr>
        <w:rFonts w:ascii="Bookman Old Style" w:hAnsi="Bookman Old Style" w:cs="Arial"/>
        <w:szCs w:val="20"/>
      </w:rPr>
      <w:t>.</w:t>
    </w:r>
  </w:p>
  <w:p w:rsidR="00300C69" w:rsidRPr="00BA04BF" w:rsidRDefault="00300C69" w:rsidP="00BA04BF">
    <w:pPr>
      <w:pBdr>
        <w:bottom w:val="single" w:sz="4" w:space="1" w:color="auto"/>
      </w:pBdr>
      <w:ind w:left="142" w:right="148"/>
      <w:jc w:val="both"/>
      <w:rPr>
        <w:b/>
        <w:sz w:val="22"/>
        <w:szCs w:val="2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0C69" w:rsidRDefault="00300C69" w:rsidP="00025383">
    <w:pPr>
      <w:pStyle w:val="Encabezado"/>
      <w:jc w:val="both"/>
      <w:rPr>
        <w:rFonts w:ascii="Arial" w:hAnsi="Arial" w:cs="Arial"/>
        <w:spacing w:val="20"/>
        <w:sz w:val="20"/>
      </w:rPr>
    </w:pPr>
    <w:r>
      <w:rPr>
        <w:rFonts w:ascii="Arial" w:hAnsi="Arial" w:cs="Arial"/>
        <w:spacing w:val="20"/>
        <w:sz w:val="20"/>
      </w:rPr>
      <w:t xml:space="preserve">                                   República de Colombia</w:t>
    </w:r>
  </w:p>
  <w:p w:rsidR="00300C69" w:rsidRDefault="00300C69">
    <w:pPr>
      <w:pStyle w:val="Encabezado"/>
      <w:jc w:val="center"/>
      <w:rPr>
        <w:rFonts w:ascii="Arial" w:hAnsi="Arial" w:cs="Arial"/>
        <w:spacing w:val="20"/>
        <w:sz w:val="20"/>
      </w:rPr>
    </w:pPr>
  </w:p>
  <w:p w:rsidR="00300C69" w:rsidRDefault="00300C69" w:rsidP="00CA77FB">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14:anchorId="08E6289B" wp14:editId="00B08526">
              <wp:simplePos x="0" y="0"/>
              <wp:positionH relativeFrom="column">
                <wp:posOffset>-213360</wp:posOffset>
              </wp:positionH>
              <wp:positionV relativeFrom="paragraph">
                <wp:posOffset>381635</wp:posOffset>
              </wp:positionV>
              <wp:extent cx="6343650" cy="10477500"/>
              <wp:effectExtent l="0" t="0" r="19050" b="1905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1047750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30.05pt;width:499.5pt;height:8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44501F8C"/>
    <w:lvl w:ilvl="0">
      <w:numFmt w:val="bullet"/>
      <w:lvlText w:val="*"/>
      <w:lvlJc w:val="left"/>
    </w:lvl>
  </w:abstractNum>
  <w:abstractNum w:abstractNumId="1">
    <w:nsid w:val="000E4A01"/>
    <w:multiLevelType w:val="hybridMultilevel"/>
    <w:tmpl w:val="BC60690E"/>
    <w:lvl w:ilvl="0" w:tplc="540E2CF0">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nsid w:val="0072486B"/>
    <w:multiLevelType w:val="hybridMultilevel"/>
    <w:tmpl w:val="4F7E0CFC"/>
    <w:lvl w:ilvl="0" w:tplc="A036AC18">
      <w:start w:val="1"/>
      <w:numFmt w:val="upperRoman"/>
      <w:lvlText w:val="%1."/>
      <w:lvlJc w:val="righ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3">
    <w:nsid w:val="01E67325"/>
    <w:multiLevelType w:val="hybridMultilevel"/>
    <w:tmpl w:val="66568F00"/>
    <w:lvl w:ilvl="0" w:tplc="DB8C2DD0">
      <w:start w:val="1"/>
      <w:numFmt w:val="decimal"/>
      <w:lvlText w:val="Artículo %1. "/>
      <w:lvlJc w:val="left"/>
      <w:pPr>
        <w:ind w:left="578" w:hanging="360"/>
      </w:pPr>
      <w:rPr>
        <w:rFonts w:hint="default"/>
        <w:b/>
        <w:i w:val="0"/>
      </w:rPr>
    </w:lvl>
    <w:lvl w:ilvl="1" w:tplc="0C0A0019" w:tentative="1">
      <w:start w:val="1"/>
      <w:numFmt w:val="lowerLetter"/>
      <w:lvlText w:val="%2."/>
      <w:lvlJc w:val="left"/>
      <w:pPr>
        <w:ind w:left="1298" w:hanging="360"/>
      </w:pPr>
    </w:lvl>
    <w:lvl w:ilvl="2" w:tplc="0C0A001B" w:tentative="1">
      <w:start w:val="1"/>
      <w:numFmt w:val="lowerRoman"/>
      <w:lvlText w:val="%3."/>
      <w:lvlJc w:val="right"/>
      <w:pPr>
        <w:ind w:left="2018" w:hanging="180"/>
      </w:pPr>
    </w:lvl>
    <w:lvl w:ilvl="3" w:tplc="0C0A000F" w:tentative="1">
      <w:start w:val="1"/>
      <w:numFmt w:val="decimal"/>
      <w:lvlText w:val="%4."/>
      <w:lvlJc w:val="left"/>
      <w:pPr>
        <w:ind w:left="2738" w:hanging="360"/>
      </w:pPr>
    </w:lvl>
    <w:lvl w:ilvl="4" w:tplc="0C0A0019" w:tentative="1">
      <w:start w:val="1"/>
      <w:numFmt w:val="lowerLetter"/>
      <w:lvlText w:val="%5."/>
      <w:lvlJc w:val="left"/>
      <w:pPr>
        <w:ind w:left="3458" w:hanging="360"/>
      </w:pPr>
    </w:lvl>
    <w:lvl w:ilvl="5" w:tplc="0C0A001B" w:tentative="1">
      <w:start w:val="1"/>
      <w:numFmt w:val="lowerRoman"/>
      <w:lvlText w:val="%6."/>
      <w:lvlJc w:val="right"/>
      <w:pPr>
        <w:ind w:left="4178" w:hanging="180"/>
      </w:pPr>
    </w:lvl>
    <w:lvl w:ilvl="6" w:tplc="0C0A000F" w:tentative="1">
      <w:start w:val="1"/>
      <w:numFmt w:val="decimal"/>
      <w:lvlText w:val="%7."/>
      <w:lvlJc w:val="left"/>
      <w:pPr>
        <w:ind w:left="4898" w:hanging="360"/>
      </w:pPr>
    </w:lvl>
    <w:lvl w:ilvl="7" w:tplc="0C0A0019" w:tentative="1">
      <w:start w:val="1"/>
      <w:numFmt w:val="lowerLetter"/>
      <w:lvlText w:val="%8."/>
      <w:lvlJc w:val="left"/>
      <w:pPr>
        <w:ind w:left="5618" w:hanging="360"/>
      </w:pPr>
    </w:lvl>
    <w:lvl w:ilvl="8" w:tplc="0C0A001B" w:tentative="1">
      <w:start w:val="1"/>
      <w:numFmt w:val="lowerRoman"/>
      <w:lvlText w:val="%9."/>
      <w:lvlJc w:val="right"/>
      <w:pPr>
        <w:ind w:left="6338" w:hanging="180"/>
      </w:pPr>
    </w:lvl>
  </w:abstractNum>
  <w:abstractNum w:abstractNumId="4">
    <w:nsid w:val="03061BFF"/>
    <w:multiLevelType w:val="hybridMultilevel"/>
    <w:tmpl w:val="78C4842A"/>
    <w:lvl w:ilvl="0" w:tplc="CB589430">
      <w:start w:val="1"/>
      <w:numFmt w:val="decimal"/>
      <w:lvlText w:val="Artículo %1."/>
      <w:lvlJc w:val="left"/>
      <w:pPr>
        <w:tabs>
          <w:tab w:val="num" w:pos="1440"/>
        </w:tabs>
        <w:ind w:left="0" w:firstLine="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nsid w:val="04CE0429"/>
    <w:multiLevelType w:val="hybridMultilevel"/>
    <w:tmpl w:val="F5D2FE38"/>
    <w:lvl w:ilvl="0" w:tplc="0C0A0017">
      <w:start w:val="1"/>
      <w:numFmt w:val="low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6">
    <w:nsid w:val="062B3F58"/>
    <w:multiLevelType w:val="hybridMultilevel"/>
    <w:tmpl w:val="0AD298C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nsid w:val="08C35547"/>
    <w:multiLevelType w:val="hybridMultilevel"/>
    <w:tmpl w:val="BE845B9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nsid w:val="091471E3"/>
    <w:multiLevelType w:val="hybridMultilevel"/>
    <w:tmpl w:val="C16A9FB2"/>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nsid w:val="0B8E0611"/>
    <w:multiLevelType w:val="hybridMultilevel"/>
    <w:tmpl w:val="4A621D34"/>
    <w:lvl w:ilvl="0" w:tplc="E0082A96">
      <w:start w:val="1"/>
      <w:numFmt w:val="upperRoman"/>
      <w:lvlText w:val="%1."/>
      <w:lvlJc w:val="right"/>
      <w:pPr>
        <w:ind w:left="1287" w:hanging="360"/>
      </w:pPr>
      <w:rPr>
        <w:rFonts w:hint="default"/>
      </w:r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10">
    <w:nsid w:val="0C07099A"/>
    <w:multiLevelType w:val="hybridMultilevel"/>
    <w:tmpl w:val="95C88BBC"/>
    <w:lvl w:ilvl="0" w:tplc="240A0001">
      <w:start w:val="1"/>
      <w:numFmt w:val="bullet"/>
      <w:lvlText w:val=""/>
      <w:lvlJc w:val="left"/>
      <w:pPr>
        <w:ind w:left="1068" w:hanging="360"/>
      </w:pPr>
      <w:rPr>
        <w:rFonts w:ascii="Symbol" w:hAnsi="Symbol" w:hint="default"/>
      </w:rPr>
    </w:lvl>
    <w:lvl w:ilvl="1" w:tplc="240A0003">
      <w:start w:val="1"/>
      <w:numFmt w:val="bullet"/>
      <w:lvlText w:val="o"/>
      <w:lvlJc w:val="left"/>
      <w:pPr>
        <w:ind w:left="1788" w:hanging="360"/>
      </w:pPr>
      <w:rPr>
        <w:rFonts w:ascii="Courier New" w:hAnsi="Courier New" w:cs="Courier New" w:hint="default"/>
      </w:rPr>
    </w:lvl>
    <w:lvl w:ilvl="2" w:tplc="240A0005" w:tentative="1">
      <w:start w:val="1"/>
      <w:numFmt w:val="bullet"/>
      <w:lvlText w:val=""/>
      <w:lvlJc w:val="left"/>
      <w:pPr>
        <w:ind w:left="2508" w:hanging="360"/>
      </w:pPr>
      <w:rPr>
        <w:rFonts w:ascii="Wingdings" w:hAnsi="Wingdings" w:hint="default"/>
      </w:rPr>
    </w:lvl>
    <w:lvl w:ilvl="3" w:tplc="240A0001" w:tentative="1">
      <w:start w:val="1"/>
      <w:numFmt w:val="bullet"/>
      <w:lvlText w:val=""/>
      <w:lvlJc w:val="left"/>
      <w:pPr>
        <w:ind w:left="3228" w:hanging="360"/>
      </w:pPr>
      <w:rPr>
        <w:rFonts w:ascii="Symbol" w:hAnsi="Symbol" w:hint="default"/>
      </w:rPr>
    </w:lvl>
    <w:lvl w:ilvl="4" w:tplc="240A0003" w:tentative="1">
      <w:start w:val="1"/>
      <w:numFmt w:val="bullet"/>
      <w:lvlText w:val="o"/>
      <w:lvlJc w:val="left"/>
      <w:pPr>
        <w:ind w:left="3948" w:hanging="360"/>
      </w:pPr>
      <w:rPr>
        <w:rFonts w:ascii="Courier New" w:hAnsi="Courier New" w:cs="Courier New" w:hint="default"/>
      </w:rPr>
    </w:lvl>
    <w:lvl w:ilvl="5" w:tplc="240A0005" w:tentative="1">
      <w:start w:val="1"/>
      <w:numFmt w:val="bullet"/>
      <w:lvlText w:val=""/>
      <w:lvlJc w:val="left"/>
      <w:pPr>
        <w:ind w:left="4668" w:hanging="360"/>
      </w:pPr>
      <w:rPr>
        <w:rFonts w:ascii="Wingdings" w:hAnsi="Wingdings" w:hint="default"/>
      </w:rPr>
    </w:lvl>
    <w:lvl w:ilvl="6" w:tplc="240A0001" w:tentative="1">
      <w:start w:val="1"/>
      <w:numFmt w:val="bullet"/>
      <w:lvlText w:val=""/>
      <w:lvlJc w:val="left"/>
      <w:pPr>
        <w:ind w:left="5388" w:hanging="360"/>
      </w:pPr>
      <w:rPr>
        <w:rFonts w:ascii="Symbol" w:hAnsi="Symbol" w:hint="default"/>
      </w:rPr>
    </w:lvl>
    <w:lvl w:ilvl="7" w:tplc="240A0003" w:tentative="1">
      <w:start w:val="1"/>
      <w:numFmt w:val="bullet"/>
      <w:lvlText w:val="o"/>
      <w:lvlJc w:val="left"/>
      <w:pPr>
        <w:ind w:left="6108" w:hanging="360"/>
      </w:pPr>
      <w:rPr>
        <w:rFonts w:ascii="Courier New" w:hAnsi="Courier New" w:cs="Courier New" w:hint="default"/>
      </w:rPr>
    </w:lvl>
    <w:lvl w:ilvl="8" w:tplc="240A0005" w:tentative="1">
      <w:start w:val="1"/>
      <w:numFmt w:val="bullet"/>
      <w:lvlText w:val=""/>
      <w:lvlJc w:val="left"/>
      <w:pPr>
        <w:ind w:left="6828" w:hanging="360"/>
      </w:pPr>
      <w:rPr>
        <w:rFonts w:ascii="Wingdings" w:hAnsi="Wingdings" w:hint="default"/>
      </w:rPr>
    </w:lvl>
  </w:abstractNum>
  <w:abstractNum w:abstractNumId="11">
    <w:nsid w:val="0C7E6873"/>
    <w:multiLevelType w:val="hybridMultilevel"/>
    <w:tmpl w:val="9904D47C"/>
    <w:lvl w:ilvl="0" w:tplc="45E266F0">
      <w:start w:val="1"/>
      <w:numFmt w:val="upperRoman"/>
      <w:pStyle w:val="Ttulo6"/>
      <w:lvlText w:val="%1."/>
      <w:lvlJc w:val="righ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12">
    <w:nsid w:val="0DF36714"/>
    <w:multiLevelType w:val="hybridMultilevel"/>
    <w:tmpl w:val="0F70A1FA"/>
    <w:lvl w:ilvl="0" w:tplc="0C0A000F">
      <w:start w:val="1"/>
      <w:numFmt w:val="decimal"/>
      <w:lvlText w:val="%1."/>
      <w:lvlJc w:val="left"/>
      <w:pPr>
        <w:ind w:left="720" w:hanging="360"/>
      </w:pPr>
      <w:rPr>
        <w:rFonts w:hint="default"/>
      </w:rPr>
    </w:lvl>
    <w:lvl w:ilvl="1" w:tplc="0C0A0001">
      <w:start w:val="1"/>
      <w:numFmt w:val="bullet"/>
      <w:lvlText w:val=""/>
      <w:lvlJc w:val="left"/>
      <w:pPr>
        <w:ind w:left="1440" w:hanging="360"/>
      </w:pPr>
      <w:rPr>
        <w:rFonts w:ascii="Symbol" w:hAnsi="Symbol" w:hint="default"/>
      </w:rPr>
    </w:lvl>
    <w:lvl w:ilvl="2" w:tplc="85F6A33A">
      <w:start w:val="1"/>
      <w:numFmt w:val="lowerLetter"/>
      <w:lvlText w:val="%3)"/>
      <w:lvlJc w:val="left"/>
      <w:pPr>
        <w:ind w:left="2160" w:hanging="360"/>
      </w:pPr>
      <w:rPr>
        <w:rFonts w:ascii="Arial" w:eastAsia="Times New Roman" w:hAnsi="Arial" w:cs="Arial"/>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nsid w:val="0F9D24CF"/>
    <w:multiLevelType w:val="hybridMultilevel"/>
    <w:tmpl w:val="C0D8A0D8"/>
    <w:lvl w:ilvl="0" w:tplc="240A000F">
      <w:start w:val="1"/>
      <w:numFmt w:val="decimal"/>
      <w:lvlText w:val="%1."/>
      <w:lvlJc w:val="lef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14">
    <w:nsid w:val="0FBD7D39"/>
    <w:multiLevelType w:val="hybridMultilevel"/>
    <w:tmpl w:val="A9744DCC"/>
    <w:lvl w:ilvl="0" w:tplc="240A000F">
      <w:start w:val="1"/>
      <w:numFmt w:val="decimal"/>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5">
    <w:nsid w:val="11076E4F"/>
    <w:multiLevelType w:val="multilevel"/>
    <w:tmpl w:val="240A001F"/>
    <w:lvl w:ilvl="0">
      <w:start w:val="1"/>
      <w:numFmt w:val="decimal"/>
      <w:lvlText w:val="%1."/>
      <w:lvlJc w:val="left"/>
      <w:pPr>
        <w:ind w:left="1068" w:hanging="360"/>
      </w:pPr>
    </w:lvl>
    <w:lvl w:ilvl="1">
      <w:start w:val="1"/>
      <w:numFmt w:val="decimal"/>
      <w:lvlText w:val="%1.%2."/>
      <w:lvlJc w:val="left"/>
      <w:pPr>
        <w:ind w:left="1500" w:hanging="432"/>
      </w:pPr>
    </w:lvl>
    <w:lvl w:ilvl="2">
      <w:start w:val="1"/>
      <w:numFmt w:val="decimal"/>
      <w:lvlText w:val="%1.%2.%3."/>
      <w:lvlJc w:val="left"/>
      <w:pPr>
        <w:ind w:left="1932" w:hanging="504"/>
      </w:pPr>
    </w:lvl>
    <w:lvl w:ilvl="3">
      <w:start w:val="1"/>
      <w:numFmt w:val="decimal"/>
      <w:lvlText w:val="%1.%2.%3.%4."/>
      <w:lvlJc w:val="left"/>
      <w:pPr>
        <w:ind w:left="2436" w:hanging="648"/>
      </w:pPr>
    </w:lvl>
    <w:lvl w:ilvl="4">
      <w:start w:val="1"/>
      <w:numFmt w:val="decimal"/>
      <w:lvlText w:val="%1.%2.%3.%4.%5."/>
      <w:lvlJc w:val="left"/>
      <w:pPr>
        <w:ind w:left="2940" w:hanging="792"/>
      </w:pPr>
    </w:lvl>
    <w:lvl w:ilvl="5">
      <w:start w:val="1"/>
      <w:numFmt w:val="decimal"/>
      <w:lvlText w:val="%1.%2.%3.%4.%5.%6."/>
      <w:lvlJc w:val="left"/>
      <w:pPr>
        <w:ind w:left="3444" w:hanging="936"/>
      </w:pPr>
    </w:lvl>
    <w:lvl w:ilvl="6">
      <w:start w:val="1"/>
      <w:numFmt w:val="decimal"/>
      <w:lvlText w:val="%1.%2.%3.%4.%5.%6.%7."/>
      <w:lvlJc w:val="left"/>
      <w:pPr>
        <w:ind w:left="3948" w:hanging="1080"/>
      </w:pPr>
    </w:lvl>
    <w:lvl w:ilvl="7">
      <w:start w:val="1"/>
      <w:numFmt w:val="decimal"/>
      <w:lvlText w:val="%1.%2.%3.%4.%5.%6.%7.%8."/>
      <w:lvlJc w:val="left"/>
      <w:pPr>
        <w:ind w:left="4452" w:hanging="1224"/>
      </w:pPr>
    </w:lvl>
    <w:lvl w:ilvl="8">
      <w:start w:val="1"/>
      <w:numFmt w:val="decimal"/>
      <w:lvlText w:val="%1.%2.%3.%4.%5.%6.%7.%8.%9."/>
      <w:lvlJc w:val="left"/>
      <w:pPr>
        <w:ind w:left="5028" w:hanging="1440"/>
      </w:pPr>
    </w:lvl>
  </w:abstractNum>
  <w:abstractNum w:abstractNumId="16">
    <w:nsid w:val="19E94215"/>
    <w:multiLevelType w:val="hybridMultilevel"/>
    <w:tmpl w:val="B9CEBC0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nsid w:val="1B6F357D"/>
    <w:multiLevelType w:val="hybridMultilevel"/>
    <w:tmpl w:val="E0D8472A"/>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nsid w:val="217F332C"/>
    <w:multiLevelType w:val="hybridMultilevel"/>
    <w:tmpl w:val="D86C2B70"/>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nsid w:val="25100DC7"/>
    <w:multiLevelType w:val="hybridMultilevel"/>
    <w:tmpl w:val="51F81D26"/>
    <w:lvl w:ilvl="0" w:tplc="0C0A0017">
      <w:start w:val="1"/>
      <w:numFmt w:val="lowerLetter"/>
      <w:lvlText w:val="%1)"/>
      <w:lvlJc w:val="left"/>
      <w:pPr>
        <w:ind w:left="720" w:hanging="360"/>
      </w:pPr>
      <w:rPr>
        <w:rFonts w:hint="default"/>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nsid w:val="252527F9"/>
    <w:multiLevelType w:val="hybridMultilevel"/>
    <w:tmpl w:val="FA343A4C"/>
    <w:lvl w:ilvl="0" w:tplc="F6CEC662">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nsid w:val="289A647E"/>
    <w:multiLevelType w:val="hybridMultilevel"/>
    <w:tmpl w:val="AF5CE508"/>
    <w:lvl w:ilvl="0" w:tplc="39CCBF9E">
      <w:start w:val="1"/>
      <w:numFmt w:val="upperRoman"/>
      <w:lvlText w:val="%1."/>
      <w:lvlJc w:val="righ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22">
    <w:nsid w:val="29345B13"/>
    <w:multiLevelType w:val="hybridMultilevel"/>
    <w:tmpl w:val="67E2AAB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nsid w:val="2B464A7F"/>
    <w:multiLevelType w:val="hybridMultilevel"/>
    <w:tmpl w:val="42CE6144"/>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nsid w:val="314E2A75"/>
    <w:multiLevelType w:val="hybridMultilevel"/>
    <w:tmpl w:val="2AF42696"/>
    <w:lvl w:ilvl="0" w:tplc="5D785E96">
      <w:start w:val="1"/>
      <w:numFmt w:val="decimal"/>
      <w:lvlText w:val="%1."/>
      <w:lvlJc w:val="left"/>
      <w:pPr>
        <w:ind w:left="1068" w:hanging="360"/>
      </w:pPr>
      <w:rPr>
        <w:rFonts w:hint="default"/>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25">
    <w:nsid w:val="31677A5E"/>
    <w:multiLevelType w:val="hybridMultilevel"/>
    <w:tmpl w:val="52086C1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nsid w:val="344D220B"/>
    <w:multiLevelType w:val="hybridMultilevel"/>
    <w:tmpl w:val="1B281DE8"/>
    <w:lvl w:ilvl="0" w:tplc="F2B8350C">
      <w:start w:val="1"/>
      <w:numFmt w:val="upperRoman"/>
      <w:lvlText w:val="%1."/>
      <w:lvlJc w:val="right"/>
      <w:pPr>
        <w:ind w:left="1287" w:hanging="360"/>
      </w:pPr>
      <w:rPr>
        <w:rFonts w:hint="default"/>
      </w:r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27">
    <w:nsid w:val="3605278E"/>
    <w:multiLevelType w:val="hybridMultilevel"/>
    <w:tmpl w:val="EFD8B72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36F10509"/>
    <w:multiLevelType w:val="hybridMultilevel"/>
    <w:tmpl w:val="C6D8F3E2"/>
    <w:lvl w:ilvl="0" w:tplc="540E2CF0">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nsid w:val="38EC768C"/>
    <w:multiLevelType w:val="hybridMultilevel"/>
    <w:tmpl w:val="51466706"/>
    <w:lvl w:ilvl="0" w:tplc="6866792E">
      <w:start w:val="1"/>
      <w:numFmt w:val="decimal"/>
      <w:lvlText w:val="%1."/>
      <w:lvlJc w:val="left"/>
      <w:pPr>
        <w:ind w:left="80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nsid w:val="3BB8503F"/>
    <w:multiLevelType w:val="hybridMultilevel"/>
    <w:tmpl w:val="61102EAC"/>
    <w:lvl w:ilvl="0" w:tplc="F6A830D4">
      <w:start w:val="1"/>
      <w:numFmt w:val="lowerLetter"/>
      <w:lvlText w:val="%1."/>
      <w:lvlJc w:val="left"/>
      <w:pPr>
        <w:ind w:left="720" w:hanging="360"/>
      </w:pPr>
      <w:rPr>
        <w:b/>
        <w:sz w:val="24"/>
        <w:szCs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nsid w:val="3D2750F5"/>
    <w:multiLevelType w:val="hybridMultilevel"/>
    <w:tmpl w:val="3E082546"/>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nsid w:val="415F1451"/>
    <w:multiLevelType w:val="hybridMultilevel"/>
    <w:tmpl w:val="D8502746"/>
    <w:lvl w:ilvl="0" w:tplc="7FF2D6FA">
      <w:start w:val="1"/>
      <w:numFmt w:val="lowerRoman"/>
      <w:lvlText w:val="%1."/>
      <w:lvlJc w:val="left"/>
      <w:pPr>
        <w:ind w:left="1287" w:hanging="720"/>
      </w:pPr>
      <w:rPr>
        <w:rFonts w:hint="default"/>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33">
    <w:nsid w:val="42404E92"/>
    <w:multiLevelType w:val="hybridMultilevel"/>
    <w:tmpl w:val="D55841CE"/>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nsid w:val="43F67C14"/>
    <w:multiLevelType w:val="hybridMultilevel"/>
    <w:tmpl w:val="B6C09076"/>
    <w:lvl w:ilvl="0" w:tplc="240A0019">
      <w:start w:val="1"/>
      <w:numFmt w:val="lowerLetter"/>
      <w:lvlText w:val="%1."/>
      <w:lvlJc w:val="left"/>
      <w:pPr>
        <w:ind w:left="720" w:hanging="360"/>
      </w:pPr>
      <w:rPr>
        <w:rFont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5">
    <w:nsid w:val="47FE215B"/>
    <w:multiLevelType w:val="hybridMultilevel"/>
    <w:tmpl w:val="1BD2CB34"/>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6">
    <w:nsid w:val="480C38F7"/>
    <w:multiLevelType w:val="hybridMultilevel"/>
    <w:tmpl w:val="1602A29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7">
    <w:nsid w:val="488C7569"/>
    <w:multiLevelType w:val="hybridMultilevel"/>
    <w:tmpl w:val="F7400AF2"/>
    <w:lvl w:ilvl="0" w:tplc="240A0001">
      <w:start w:val="1"/>
      <w:numFmt w:val="bullet"/>
      <w:lvlText w:val=""/>
      <w:lvlJc w:val="left"/>
      <w:pPr>
        <w:ind w:left="795" w:hanging="360"/>
      </w:pPr>
      <w:rPr>
        <w:rFonts w:ascii="Symbol" w:hAnsi="Symbol" w:hint="default"/>
      </w:rPr>
    </w:lvl>
    <w:lvl w:ilvl="1" w:tplc="0C0A0001">
      <w:start w:val="1"/>
      <w:numFmt w:val="bullet"/>
      <w:lvlText w:val=""/>
      <w:lvlJc w:val="left"/>
      <w:pPr>
        <w:ind w:left="1515" w:hanging="360"/>
      </w:pPr>
      <w:rPr>
        <w:rFonts w:ascii="Symbol" w:hAnsi="Symbol" w:hint="default"/>
      </w:rPr>
    </w:lvl>
    <w:lvl w:ilvl="2" w:tplc="240A0005" w:tentative="1">
      <w:start w:val="1"/>
      <w:numFmt w:val="bullet"/>
      <w:lvlText w:val=""/>
      <w:lvlJc w:val="left"/>
      <w:pPr>
        <w:ind w:left="2235" w:hanging="360"/>
      </w:pPr>
      <w:rPr>
        <w:rFonts w:ascii="Wingdings" w:hAnsi="Wingdings" w:hint="default"/>
      </w:rPr>
    </w:lvl>
    <w:lvl w:ilvl="3" w:tplc="240A0001" w:tentative="1">
      <w:start w:val="1"/>
      <w:numFmt w:val="bullet"/>
      <w:lvlText w:val=""/>
      <w:lvlJc w:val="left"/>
      <w:pPr>
        <w:ind w:left="2955" w:hanging="360"/>
      </w:pPr>
      <w:rPr>
        <w:rFonts w:ascii="Symbol" w:hAnsi="Symbol" w:hint="default"/>
      </w:rPr>
    </w:lvl>
    <w:lvl w:ilvl="4" w:tplc="240A0003" w:tentative="1">
      <w:start w:val="1"/>
      <w:numFmt w:val="bullet"/>
      <w:lvlText w:val="o"/>
      <w:lvlJc w:val="left"/>
      <w:pPr>
        <w:ind w:left="3675" w:hanging="360"/>
      </w:pPr>
      <w:rPr>
        <w:rFonts w:ascii="Courier New" w:hAnsi="Courier New" w:cs="Courier New" w:hint="default"/>
      </w:rPr>
    </w:lvl>
    <w:lvl w:ilvl="5" w:tplc="240A0005" w:tentative="1">
      <w:start w:val="1"/>
      <w:numFmt w:val="bullet"/>
      <w:lvlText w:val=""/>
      <w:lvlJc w:val="left"/>
      <w:pPr>
        <w:ind w:left="4395" w:hanging="360"/>
      </w:pPr>
      <w:rPr>
        <w:rFonts w:ascii="Wingdings" w:hAnsi="Wingdings" w:hint="default"/>
      </w:rPr>
    </w:lvl>
    <w:lvl w:ilvl="6" w:tplc="240A0001" w:tentative="1">
      <w:start w:val="1"/>
      <w:numFmt w:val="bullet"/>
      <w:lvlText w:val=""/>
      <w:lvlJc w:val="left"/>
      <w:pPr>
        <w:ind w:left="5115" w:hanging="360"/>
      </w:pPr>
      <w:rPr>
        <w:rFonts w:ascii="Symbol" w:hAnsi="Symbol" w:hint="default"/>
      </w:rPr>
    </w:lvl>
    <w:lvl w:ilvl="7" w:tplc="240A0003" w:tentative="1">
      <w:start w:val="1"/>
      <w:numFmt w:val="bullet"/>
      <w:lvlText w:val="o"/>
      <w:lvlJc w:val="left"/>
      <w:pPr>
        <w:ind w:left="5835" w:hanging="360"/>
      </w:pPr>
      <w:rPr>
        <w:rFonts w:ascii="Courier New" w:hAnsi="Courier New" w:cs="Courier New" w:hint="default"/>
      </w:rPr>
    </w:lvl>
    <w:lvl w:ilvl="8" w:tplc="240A0005" w:tentative="1">
      <w:start w:val="1"/>
      <w:numFmt w:val="bullet"/>
      <w:lvlText w:val=""/>
      <w:lvlJc w:val="left"/>
      <w:pPr>
        <w:ind w:left="6555" w:hanging="360"/>
      </w:pPr>
      <w:rPr>
        <w:rFonts w:ascii="Wingdings" w:hAnsi="Wingdings" w:hint="default"/>
      </w:rPr>
    </w:lvl>
  </w:abstractNum>
  <w:abstractNum w:abstractNumId="38">
    <w:nsid w:val="48B469FF"/>
    <w:multiLevelType w:val="hybridMultilevel"/>
    <w:tmpl w:val="7BB8AFCC"/>
    <w:lvl w:ilvl="0" w:tplc="24AC4326">
      <w:start w:val="1"/>
      <w:numFmt w:val="upperRoman"/>
      <w:lvlText w:val="%1."/>
      <w:lvlJc w:val="right"/>
      <w:pPr>
        <w:ind w:left="1287" w:hanging="360"/>
      </w:pPr>
      <w:rPr>
        <w:rFonts w:hint="default"/>
      </w:r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39">
    <w:nsid w:val="48BE5D1C"/>
    <w:multiLevelType w:val="hybridMultilevel"/>
    <w:tmpl w:val="94E0D03A"/>
    <w:lvl w:ilvl="0" w:tplc="240A0019">
      <w:start w:val="1"/>
      <w:numFmt w:val="lowerLetter"/>
      <w:lvlText w:val="%1."/>
      <w:lvlJc w:val="left"/>
      <w:pPr>
        <w:ind w:left="794" w:hanging="360"/>
      </w:pPr>
    </w:lvl>
    <w:lvl w:ilvl="1" w:tplc="240A0019" w:tentative="1">
      <w:start w:val="1"/>
      <w:numFmt w:val="lowerLetter"/>
      <w:lvlText w:val="%2."/>
      <w:lvlJc w:val="left"/>
      <w:pPr>
        <w:ind w:left="1514" w:hanging="360"/>
      </w:pPr>
    </w:lvl>
    <w:lvl w:ilvl="2" w:tplc="240A001B" w:tentative="1">
      <w:start w:val="1"/>
      <w:numFmt w:val="lowerRoman"/>
      <w:lvlText w:val="%3."/>
      <w:lvlJc w:val="right"/>
      <w:pPr>
        <w:ind w:left="2234" w:hanging="180"/>
      </w:pPr>
    </w:lvl>
    <w:lvl w:ilvl="3" w:tplc="240A000F" w:tentative="1">
      <w:start w:val="1"/>
      <w:numFmt w:val="decimal"/>
      <w:lvlText w:val="%4."/>
      <w:lvlJc w:val="left"/>
      <w:pPr>
        <w:ind w:left="2954" w:hanging="360"/>
      </w:pPr>
    </w:lvl>
    <w:lvl w:ilvl="4" w:tplc="240A0019" w:tentative="1">
      <w:start w:val="1"/>
      <w:numFmt w:val="lowerLetter"/>
      <w:lvlText w:val="%5."/>
      <w:lvlJc w:val="left"/>
      <w:pPr>
        <w:ind w:left="3674" w:hanging="360"/>
      </w:pPr>
    </w:lvl>
    <w:lvl w:ilvl="5" w:tplc="240A001B" w:tentative="1">
      <w:start w:val="1"/>
      <w:numFmt w:val="lowerRoman"/>
      <w:lvlText w:val="%6."/>
      <w:lvlJc w:val="right"/>
      <w:pPr>
        <w:ind w:left="4394" w:hanging="180"/>
      </w:pPr>
    </w:lvl>
    <w:lvl w:ilvl="6" w:tplc="240A000F" w:tentative="1">
      <w:start w:val="1"/>
      <w:numFmt w:val="decimal"/>
      <w:lvlText w:val="%7."/>
      <w:lvlJc w:val="left"/>
      <w:pPr>
        <w:ind w:left="5114" w:hanging="360"/>
      </w:pPr>
    </w:lvl>
    <w:lvl w:ilvl="7" w:tplc="240A0019" w:tentative="1">
      <w:start w:val="1"/>
      <w:numFmt w:val="lowerLetter"/>
      <w:lvlText w:val="%8."/>
      <w:lvlJc w:val="left"/>
      <w:pPr>
        <w:ind w:left="5834" w:hanging="360"/>
      </w:pPr>
    </w:lvl>
    <w:lvl w:ilvl="8" w:tplc="240A001B" w:tentative="1">
      <w:start w:val="1"/>
      <w:numFmt w:val="lowerRoman"/>
      <w:lvlText w:val="%9."/>
      <w:lvlJc w:val="right"/>
      <w:pPr>
        <w:ind w:left="6554" w:hanging="180"/>
      </w:pPr>
    </w:lvl>
  </w:abstractNum>
  <w:abstractNum w:abstractNumId="40">
    <w:nsid w:val="48F17FAD"/>
    <w:multiLevelType w:val="hybridMultilevel"/>
    <w:tmpl w:val="DF602052"/>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1">
    <w:nsid w:val="49BD2712"/>
    <w:multiLevelType w:val="hybridMultilevel"/>
    <w:tmpl w:val="5E24EA32"/>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2">
    <w:nsid w:val="49DB0D2F"/>
    <w:multiLevelType w:val="multilevel"/>
    <w:tmpl w:val="F0CC82C2"/>
    <w:lvl w:ilvl="0">
      <w:start w:val="1"/>
      <w:numFmt w:val="decimal"/>
      <w:lvlText w:val="Artículo %1."/>
      <w:lvlJc w:val="right"/>
      <w:pPr>
        <w:tabs>
          <w:tab w:val="num" w:pos="1721"/>
        </w:tabs>
        <w:ind w:left="0" w:firstLine="1361"/>
      </w:pPr>
      <w:rPr>
        <w:rFonts w:ascii="Bookman Old Style" w:hAnsi="Bookman Old Style" w:cs="Arial" w:hint="default"/>
        <w:b/>
        <w:i w:val="0"/>
        <w:color w:val="auto"/>
        <w:sz w:val="24"/>
        <w:szCs w:val="22"/>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43">
    <w:nsid w:val="4E7A6AEF"/>
    <w:multiLevelType w:val="hybridMultilevel"/>
    <w:tmpl w:val="555E8466"/>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4">
    <w:nsid w:val="52D166C7"/>
    <w:multiLevelType w:val="singleLevel"/>
    <w:tmpl w:val="7A94FA80"/>
    <w:lvl w:ilvl="0">
      <w:start w:val="1"/>
      <w:numFmt w:val="lowerRoman"/>
      <w:lvlText w:val="(%1)   "/>
      <w:legacy w:legacy="1" w:legacySpace="0" w:legacyIndent="283"/>
      <w:lvlJc w:val="left"/>
      <w:pPr>
        <w:ind w:left="283" w:hanging="283"/>
      </w:pPr>
    </w:lvl>
  </w:abstractNum>
  <w:abstractNum w:abstractNumId="45">
    <w:nsid w:val="58851E34"/>
    <w:multiLevelType w:val="hybridMultilevel"/>
    <w:tmpl w:val="D2CC7AEE"/>
    <w:lvl w:ilvl="0" w:tplc="240A0001">
      <w:start w:val="1"/>
      <w:numFmt w:val="bullet"/>
      <w:lvlText w:val=""/>
      <w:lvlJc w:val="left"/>
      <w:pPr>
        <w:ind w:left="2840" w:hanging="360"/>
      </w:pPr>
      <w:rPr>
        <w:rFonts w:ascii="Symbol" w:hAnsi="Symbol" w:hint="default"/>
      </w:rPr>
    </w:lvl>
    <w:lvl w:ilvl="1" w:tplc="240A0003" w:tentative="1">
      <w:start w:val="1"/>
      <w:numFmt w:val="bullet"/>
      <w:lvlText w:val="o"/>
      <w:lvlJc w:val="left"/>
      <w:pPr>
        <w:ind w:left="3560" w:hanging="360"/>
      </w:pPr>
      <w:rPr>
        <w:rFonts w:ascii="Courier New" w:hAnsi="Courier New" w:cs="Courier New" w:hint="default"/>
      </w:rPr>
    </w:lvl>
    <w:lvl w:ilvl="2" w:tplc="240A0005" w:tentative="1">
      <w:start w:val="1"/>
      <w:numFmt w:val="bullet"/>
      <w:lvlText w:val=""/>
      <w:lvlJc w:val="left"/>
      <w:pPr>
        <w:ind w:left="4280" w:hanging="360"/>
      </w:pPr>
      <w:rPr>
        <w:rFonts w:ascii="Wingdings" w:hAnsi="Wingdings" w:hint="default"/>
      </w:rPr>
    </w:lvl>
    <w:lvl w:ilvl="3" w:tplc="240A0001" w:tentative="1">
      <w:start w:val="1"/>
      <w:numFmt w:val="bullet"/>
      <w:lvlText w:val=""/>
      <w:lvlJc w:val="left"/>
      <w:pPr>
        <w:ind w:left="5000" w:hanging="360"/>
      </w:pPr>
      <w:rPr>
        <w:rFonts w:ascii="Symbol" w:hAnsi="Symbol" w:hint="default"/>
      </w:rPr>
    </w:lvl>
    <w:lvl w:ilvl="4" w:tplc="240A0003" w:tentative="1">
      <w:start w:val="1"/>
      <w:numFmt w:val="bullet"/>
      <w:lvlText w:val="o"/>
      <w:lvlJc w:val="left"/>
      <w:pPr>
        <w:ind w:left="5720" w:hanging="360"/>
      </w:pPr>
      <w:rPr>
        <w:rFonts w:ascii="Courier New" w:hAnsi="Courier New" w:cs="Courier New" w:hint="default"/>
      </w:rPr>
    </w:lvl>
    <w:lvl w:ilvl="5" w:tplc="240A0005" w:tentative="1">
      <w:start w:val="1"/>
      <w:numFmt w:val="bullet"/>
      <w:lvlText w:val=""/>
      <w:lvlJc w:val="left"/>
      <w:pPr>
        <w:ind w:left="6440" w:hanging="360"/>
      </w:pPr>
      <w:rPr>
        <w:rFonts w:ascii="Wingdings" w:hAnsi="Wingdings" w:hint="default"/>
      </w:rPr>
    </w:lvl>
    <w:lvl w:ilvl="6" w:tplc="240A0001" w:tentative="1">
      <w:start w:val="1"/>
      <w:numFmt w:val="bullet"/>
      <w:lvlText w:val=""/>
      <w:lvlJc w:val="left"/>
      <w:pPr>
        <w:ind w:left="7160" w:hanging="360"/>
      </w:pPr>
      <w:rPr>
        <w:rFonts w:ascii="Symbol" w:hAnsi="Symbol" w:hint="default"/>
      </w:rPr>
    </w:lvl>
    <w:lvl w:ilvl="7" w:tplc="240A0003" w:tentative="1">
      <w:start w:val="1"/>
      <w:numFmt w:val="bullet"/>
      <w:lvlText w:val="o"/>
      <w:lvlJc w:val="left"/>
      <w:pPr>
        <w:ind w:left="7880" w:hanging="360"/>
      </w:pPr>
      <w:rPr>
        <w:rFonts w:ascii="Courier New" w:hAnsi="Courier New" w:cs="Courier New" w:hint="default"/>
      </w:rPr>
    </w:lvl>
    <w:lvl w:ilvl="8" w:tplc="240A0005" w:tentative="1">
      <w:start w:val="1"/>
      <w:numFmt w:val="bullet"/>
      <w:lvlText w:val=""/>
      <w:lvlJc w:val="left"/>
      <w:pPr>
        <w:ind w:left="8600" w:hanging="360"/>
      </w:pPr>
      <w:rPr>
        <w:rFonts w:ascii="Wingdings" w:hAnsi="Wingdings" w:hint="default"/>
      </w:rPr>
    </w:lvl>
  </w:abstractNum>
  <w:abstractNum w:abstractNumId="46">
    <w:nsid w:val="5AA07BF6"/>
    <w:multiLevelType w:val="singleLevel"/>
    <w:tmpl w:val="7A94FA80"/>
    <w:lvl w:ilvl="0">
      <w:start w:val="1"/>
      <w:numFmt w:val="lowerRoman"/>
      <w:lvlText w:val="(%1)   "/>
      <w:legacy w:legacy="1" w:legacySpace="0" w:legacyIndent="283"/>
      <w:lvlJc w:val="left"/>
      <w:pPr>
        <w:ind w:left="283" w:hanging="283"/>
      </w:pPr>
    </w:lvl>
  </w:abstractNum>
  <w:abstractNum w:abstractNumId="47">
    <w:nsid w:val="5B701BA2"/>
    <w:multiLevelType w:val="hybridMultilevel"/>
    <w:tmpl w:val="7BAE5532"/>
    <w:lvl w:ilvl="0" w:tplc="FDAEACCC">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8">
    <w:nsid w:val="5CF8548C"/>
    <w:multiLevelType w:val="hybridMultilevel"/>
    <w:tmpl w:val="73C6EA8E"/>
    <w:lvl w:ilvl="0" w:tplc="DAAA3996">
      <w:start w:val="1"/>
      <w:numFmt w:val="decimal"/>
      <w:lvlText w:val="%1."/>
      <w:lvlJc w:val="left"/>
      <w:pPr>
        <w:ind w:left="720" w:hanging="360"/>
      </w:pPr>
      <w:rPr>
        <w:b/>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9">
    <w:nsid w:val="5E510510"/>
    <w:multiLevelType w:val="hybridMultilevel"/>
    <w:tmpl w:val="0BE8FE34"/>
    <w:lvl w:ilvl="0" w:tplc="BA30737E">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50">
    <w:nsid w:val="60DC2C18"/>
    <w:multiLevelType w:val="hybridMultilevel"/>
    <w:tmpl w:val="F14A5CD8"/>
    <w:lvl w:ilvl="0" w:tplc="55B8DBDE">
      <w:start w:val="1"/>
      <w:numFmt w:val="lowerRoman"/>
      <w:lvlText w:val="%1."/>
      <w:lvlJc w:val="righ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1">
    <w:nsid w:val="62CD0C41"/>
    <w:multiLevelType w:val="hybridMultilevel"/>
    <w:tmpl w:val="69D48B74"/>
    <w:lvl w:ilvl="0" w:tplc="0C0A0017">
      <w:start w:val="1"/>
      <w:numFmt w:val="lowerLetter"/>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52">
    <w:nsid w:val="65FB1E23"/>
    <w:multiLevelType w:val="hybridMultilevel"/>
    <w:tmpl w:val="CBB227A0"/>
    <w:lvl w:ilvl="0" w:tplc="540E2CF0">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3">
    <w:nsid w:val="6A620496"/>
    <w:multiLevelType w:val="hybridMultilevel"/>
    <w:tmpl w:val="1BD2CB34"/>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4">
    <w:nsid w:val="6C5D7E8F"/>
    <w:multiLevelType w:val="hybridMultilevel"/>
    <w:tmpl w:val="B6C09076"/>
    <w:lvl w:ilvl="0" w:tplc="240A0019">
      <w:start w:val="1"/>
      <w:numFmt w:val="lowerLetter"/>
      <w:lvlText w:val="%1."/>
      <w:lvlJc w:val="left"/>
      <w:pPr>
        <w:ind w:left="720" w:hanging="360"/>
      </w:pPr>
      <w:rPr>
        <w:rFont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5">
    <w:nsid w:val="6D070384"/>
    <w:multiLevelType w:val="hybridMultilevel"/>
    <w:tmpl w:val="40E8747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6">
    <w:nsid w:val="6D94178F"/>
    <w:multiLevelType w:val="hybridMultilevel"/>
    <w:tmpl w:val="FD3CA09E"/>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7">
    <w:nsid w:val="6EE04A65"/>
    <w:multiLevelType w:val="hybridMultilevel"/>
    <w:tmpl w:val="E92E4AA4"/>
    <w:lvl w:ilvl="0" w:tplc="CD0E0F32">
      <w:start w:val="1"/>
      <w:numFmt w:val="lowerLetter"/>
      <w:lvlText w:val="%1)"/>
      <w:lvlJc w:val="left"/>
      <w:pPr>
        <w:ind w:left="1068" w:hanging="360"/>
      </w:pPr>
      <w:rPr>
        <w:rFonts w:hint="default"/>
        <w:b w:val="0"/>
        <w:i/>
      </w:rPr>
    </w:lvl>
    <w:lvl w:ilvl="1" w:tplc="240A0003" w:tentative="1">
      <w:start w:val="1"/>
      <w:numFmt w:val="bullet"/>
      <w:lvlText w:val="o"/>
      <w:lvlJc w:val="left"/>
      <w:pPr>
        <w:ind w:left="1788" w:hanging="360"/>
      </w:pPr>
      <w:rPr>
        <w:rFonts w:ascii="Courier New" w:hAnsi="Courier New" w:cs="Courier New" w:hint="default"/>
      </w:rPr>
    </w:lvl>
    <w:lvl w:ilvl="2" w:tplc="240A0005" w:tentative="1">
      <w:start w:val="1"/>
      <w:numFmt w:val="bullet"/>
      <w:lvlText w:val=""/>
      <w:lvlJc w:val="left"/>
      <w:pPr>
        <w:ind w:left="2508" w:hanging="360"/>
      </w:pPr>
      <w:rPr>
        <w:rFonts w:ascii="Wingdings" w:hAnsi="Wingdings" w:hint="default"/>
      </w:rPr>
    </w:lvl>
    <w:lvl w:ilvl="3" w:tplc="240A0001" w:tentative="1">
      <w:start w:val="1"/>
      <w:numFmt w:val="bullet"/>
      <w:lvlText w:val=""/>
      <w:lvlJc w:val="left"/>
      <w:pPr>
        <w:ind w:left="3228" w:hanging="360"/>
      </w:pPr>
      <w:rPr>
        <w:rFonts w:ascii="Symbol" w:hAnsi="Symbol" w:hint="default"/>
      </w:rPr>
    </w:lvl>
    <w:lvl w:ilvl="4" w:tplc="240A0003" w:tentative="1">
      <w:start w:val="1"/>
      <w:numFmt w:val="bullet"/>
      <w:lvlText w:val="o"/>
      <w:lvlJc w:val="left"/>
      <w:pPr>
        <w:ind w:left="3948" w:hanging="360"/>
      </w:pPr>
      <w:rPr>
        <w:rFonts w:ascii="Courier New" w:hAnsi="Courier New" w:cs="Courier New" w:hint="default"/>
      </w:rPr>
    </w:lvl>
    <w:lvl w:ilvl="5" w:tplc="240A0005" w:tentative="1">
      <w:start w:val="1"/>
      <w:numFmt w:val="bullet"/>
      <w:lvlText w:val=""/>
      <w:lvlJc w:val="left"/>
      <w:pPr>
        <w:ind w:left="4668" w:hanging="360"/>
      </w:pPr>
      <w:rPr>
        <w:rFonts w:ascii="Wingdings" w:hAnsi="Wingdings" w:hint="default"/>
      </w:rPr>
    </w:lvl>
    <w:lvl w:ilvl="6" w:tplc="240A0001" w:tentative="1">
      <w:start w:val="1"/>
      <w:numFmt w:val="bullet"/>
      <w:lvlText w:val=""/>
      <w:lvlJc w:val="left"/>
      <w:pPr>
        <w:ind w:left="5388" w:hanging="360"/>
      </w:pPr>
      <w:rPr>
        <w:rFonts w:ascii="Symbol" w:hAnsi="Symbol" w:hint="default"/>
      </w:rPr>
    </w:lvl>
    <w:lvl w:ilvl="7" w:tplc="240A0003" w:tentative="1">
      <w:start w:val="1"/>
      <w:numFmt w:val="bullet"/>
      <w:lvlText w:val="o"/>
      <w:lvlJc w:val="left"/>
      <w:pPr>
        <w:ind w:left="6108" w:hanging="360"/>
      </w:pPr>
      <w:rPr>
        <w:rFonts w:ascii="Courier New" w:hAnsi="Courier New" w:cs="Courier New" w:hint="default"/>
      </w:rPr>
    </w:lvl>
    <w:lvl w:ilvl="8" w:tplc="240A0005" w:tentative="1">
      <w:start w:val="1"/>
      <w:numFmt w:val="bullet"/>
      <w:lvlText w:val=""/>
      <w:lvlJc w:val="left"/>
      <w:pPr>
        <w:ind w:left="6828" w:hanging="360"/>
      </w:pPr>
      <w:rPr>
        <w:rFonts w:ascii="Wingdings" w:hAnsi="Wingdings" w:hint="default"/>
      </w:rPr>
    </w:lvl>
  </w:abstractNum>
  <w:abstractNum w:abstractNumId="58">
    <w:nsid w:val="6F420DC0"/>
    <w:multiLevelType w:val="hybridMultilevel"/>
    <w:tmpl w:val="6C24184C"/>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9">
    <w:nsid w:val="70B51802"/>
    <w:multiLevelType w:val="hybridMultilevel"/>
    <w:tmpl w:val="7F9019EC"/>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0">
    <w:nsid w:val="7697591A"/>
    <w:multiLevelType w:val="hybridMultilevel"/>
    <w:tmpl w:val="336AE52A"/>
    <w:lvl w:ilvl="0" w:tplc="240A000F">
      <w:start w:val="1"/>
      <w:numFmt w:val="decimal"/>
      <w:lvlText w:val="%1."/>
      <w:lvlJc w:val="left"/>
      <w:pPr>
        <w:ind w:left="720" w:hanging="360"/>
      </w:pPr>
      <w:rPr>
        <w:rFont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1">
    <w:nsid w:val="7AF601F8"/>
    <w:multiLevelType w:val="hybridMultilevel"/>
    <w:tmpl w:val="51F81D26"/>
    <w:lvl w:ilvl="0" w:tplc="0C0A0017">
      <w:start w:val="1"/>
      <w:numFmt w:val="lowerLetter"/>
      <w:lvlText w:val="%1)"/>
      <w:lvlJc w:val="left"/>
      <w:pPr>
        <w:ind w:left="1068" w:hanging="360"/>
      </w:pPr>
      <w:rPr>
        <w:rFonts w:hint="default"/>
        <w:color w:val="auto"/>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62">
    <w:nsid w:val="7B5D0067"/>
    <w:multiLevelType w:val="hybridMultilevel"/>
    <w:tmpl w:val="60AAD72A"/>
    <w:lvl w:ilvl="0" w:tplc="0C0A0017">
      <w:start w:val="1"/>
      <w:numFmt w:val="lowerLetter"/>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3">
    <w:nsid w:val="7C0819CB"/>
    <w:multiLevelType w:val="hybridMultilevel"/>
    <w:tmpl w:val="78D4C546"/>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4">
    <w:nsid w:val="7EF0153D"/>
    <w:multiLevelType w:val="hybridMultilevel"/>
    <w:tmpl w:val="0ABE5EA6"/>
    <w:lvl w:ilvl="0" w:tplc="0E5C20F0">
      <w:start w:val="1"/>
      <w:numFmt w:val="lowerRoman"/>
      <w:lvlText w:val="%1-"/>
      <w:lvlJc w:val="left"/>
      <w:pPr>
        <w:ind w:left="1080" w:hanging="72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5">
    <w:nsid w:val="7F761A92"/>
    <w:multiLevelType w:val="hybridMultilevel"/>
    <w:tmpl w:val="98DC971A"/>
    <w:lvl w:ilvl="0" w:tplc="240A000F">
      <w:start w:val="1"/>
      <w:numFmt w:val="decimal"/>
      <w:lvlText w:val="%1."/>
      <w:lvlJc w:val="left"/>
      <w:pPr>
        <w:ind w:left="800" w:hanging="360"/>
      </w:pPr>
    </w:lvl>
    <w:lvl w:ilvl="1" w:tplc="240A0019" w:tentative="1">
      <w:start w:val="1"/>
      <w:numFmt w:val="lowerLetter"/>
      <w:lvlText w:val="%2."/>
      <w:lvlJc w:val="left"/>
      <w:pPr>
        <w:ind w:left="1520" w:hanging="360"/>
      </w:pPr>
    </w:lvl>
    <w:lvl w:ilvl="2" w:tplc="240A001B" w:tentative="1">
      <w:start w:val="1"/>
      <w:numFmt w:val="lowerRoman"/>
      <w:lvlText w:val="%3."/>
      <w:lvlJc w:val="right"/>
      <w:pPr>
        <w:ind w:left="2240" w:hanging="180"/>
      </w:pPr>
    </w:lvl>
    <w:lvl w:ilvl="3" w:tplc="240A000F" w:tentative="1">
      <w:start w:val="1"/>
      <w:numFmt w:val="decimal"/>
      <w:lvlText w:val="%4."/>
      <w:lvlJc w:val="left"/>
      <w:pPr>
        <w:ind w:left="2960" w:hanging="360"/>
      </w:pPr>
    </w:lvl>
    <w:lvl w:ilvl="4" w:tplc="240A0019" w:tentative="1">
      <w:start w:val="1"/>
      <w:numFmt w:val="lowerLetter"/>
      <w:lvlText w:val="%5."/>
      <w:lvlJc w:val="left"/>
      <w:pPr>
        <w:ind w:left="3680" w:hanging="360"/>
      </w:pPr>
    </w:lvl>
    <w:lvl w:ilvl="5" w:tplc="240A001B" w:tentative="1">
      <w:start w:val="1"/>
      <w:numFmt w:val="lowerRoman"/>
      <w:lvlText w:val="%6."/>
      <w:lvlJc w:val="right"/>
      <w:pPr>
        <w:ind w:left="4400" w:hanging="180"/>
      </w:pPr>
    </w:lvl>
    <w:lvl w:ilvl="6" w:tplc="240A000F" w:tentative="1">
      <w:start w:val="1"/>
      <w:numFmt w:val="decimal"/>
      <w:lvlText w:val="%7."/>
      <w:lvlJc w:val="left"/>
      <w:pPr>
        <w:ind w:left="5120" w:hanging="360"/>
      </w:pPr>
    </w:lvl>
    <w:lvl w:ilvl="7" w:tplc="240A0019" w:tentative="1">
      <w:start w:val="1"/>
      <w:numFmt w:val="lowerLetter"/>
      <w:lvlText w:val="%8."/>
      <w:lvlJc w:val="left"/>
      <w:pPr>
        <w:ind w:left="5840" w:hanging="360"/>
      </w:pPr>
    </w:lvl>
    <w:lvl w:ilvl="8" w:tplc="240A001B" w:tentative="1">
      <w:start w:val="1"/>
      <w:numFmt w:val="lowerRoman"/>
      <w:lvlText w:val="%9."/>
      <w:lvlJc w:val="right"/>
      <w:pPr>
        <w:ind w:left="6560" w:hanging="180"/>
      </w:pPr>
    </w:lvl>
  </w:abstractNum>
  <w:num w:numId="1">
    <w:abstractNumId w:val="37"/>
  </w:num>
  <w:num w:numId="2">
    <w:abstractNumId w:val="12"/>
  </w:num>
  <w:num w:numId="3">
    <w:abstractNumId w:val="61"/>
  </w:num>
  <w:num w:numId="4">
    <w:abstractNumId w:val="19"/>
  </w:num>
  <w:num w:numId="5">
    <w:abstractNumId w:val="47"/>
  </w:num>
  <w:num w:numId="6">
    <w:abstractNumId w:val="5"/>
  </w:num>
  <w:num w:numId="7">
    <w:abstractNumId w:val="4"/>
  </w:num>
  <w:num w:numId="8">
    <w:abstractNumId w:val="51"/>
  </w:num>
  <w:num w:numId="9">
    <w:abstractNumId w:val="49"/>
  </w:num>
  <w:num w:numId="10">
    <w:abstractNumId w:val="41"/>
  </w:num>
  <w:num w:numId="11">
    <w:abstractNumId w:val="62"/>
  </w:num>
  <w:num w:numId="12">
    <w:abstractNumId w:val="58"/>
  </w:num>
  <w:num w:numId="13">
    <w:abstractNumId w:val="27"/>
  </w:num>
  <w:num w:numId="14">
    <w:abstractNumId w:val="3"/>
  </w:num>
  <w:num w:numId="15">
    <w:abstractNumId w:val="42"/>
  </w:num>
  <w:num w:numId="16">
    <w:abstractNumId w:val="0"/>
    <w:lvlOverride w:ilvl="0">
      <w:lvl w:ilvl="0">
        <w:start w:val="1"/>
        <w:numFmt w:val="bullet"/>
        <w:lvlText w:val=""/>
        <w:legacy w:legacy="1" w:legacySpace="0" w:legacyIndent="283"/>
        <w:lvlJc w:val="left"/>
        <w:pPr>
          <w:ind w:left="1003" w:hanging="283"/>
        </w:pPr>
        <w:rPr>
          <w:rFonts w:ascii="Symbol" w:hAnsi="Symbol" w:hint="default"/>
        </w:rPr>
      </w:lvl>
    </w:lvlOverride>
  </w:num>
  <w:num w:numId="17">
    <w:abstractNumId w:val="46"/>
  </w:num>
  <w:num w:numId="18">
    <w:abstractNumId w:val="44"/>
  </w:num>
  <w:num w:numId="19">
    <w:abstractNumId w:val="17"/>
  </w:num>
  <w:num w:numId="20">
    <w:abstractNumId w:val="7"/>
  </w:num>
  <w:num w:numId="21">
    <w:abstractNumId w:val="60"/>
  </w:num>
  <w:num w:numId="22">
    <w:abstractNumId w:val="56"/>
  </w:num>
  <w:num w:numId="23">
    <w:abstractNumId w:val="65"/>
  </w:num>
  <w:num w:numId="24">
    <w:abstractNumId w:val="25"/>
  </w:num>
  <w:num w:numId="25">
    <w:abstractNumId w:val="45"/>
  </w:num>
  <w:num w:numId="26">
    <w:abstractNumId w:val="29"/>
  </w:num>
  <w:num w:numId="27">
    <w:abstractNumId w:val="53"/>
  </w:num>
  <w:num w:numId="28">
    <w:abstractNumId w:val="35"/>
  </w:num>
  <w:num w:numId="29">
    <w:abstractNumId w:val="63"/>
  </w:num>
  <w:num w:numId="30">
    <w:abstractNumId w:val="28"/>
  </w:num>
  <w:num w:numId="31">
    <w:abstractNumId w:val="1"/>
  </w:num>
  <w:num w:numId="32">
    <w:abstractNumId w:val="52"/>
  </w:num>
  <w:num w:numId="33">
    <w:abstractNumId w:val="23"/>
  </w:num>
  <w:num w:numId="34">
    <w:abstractNumId w:val="48"/>
  </w:num>
  <w:num w:numId="35">
    <w:abstractNumId w:val="55"/>
  </w:num>
  <w:num w:numId="36">
    <w:abstractNumId w:val="33"/>
  </w:num>
  <w:num w:numId="37">
    <w:abstractNumId w:val="14"/>
  </w:num>
  <w:num w:numId="38">
    <w:abstractNumId w:val="24"/>
  </w:num>
  <w:num w:numId="39">
    <w:abstractNumId w:val="43"/>
  </w:num>
  <w:num w:numId="40">
    <w:abstractNumId w:val="2"/>
  </w:num>
  <w:num w:numId="41">
    <w:abstractNumId w:val="21"/>
  </w:num>
  <w:num w:numId="42">
    <w:abstractNumId w:val="9"/>
  </w:num>
  <w:num w:numId="43">
    <w:abstractNumId w:val="26"/>
  </w:num>
  <w:num w:numId="44">
    <w:abstractNumId w:val="38"/>
  </w:num>
  <w:num w:numId="45">
    <w:abstractNumId w:val="38"/>
    <w:lvlOverride w:ilvl="0">
      <w:startOverride w:val="1"/>
    </w:lvlOverride>
  </w:num>
  <w:num w:numId="46">
    <w:abstractNumId w:val="8"/>
  </w:num>
  <w:num w:numId="47">
    <w:abstractNumId w:val="59"/>
  </w:num>
  <w:num w:numId="48">
    <w:abstractNumId w:val="18"/>
  </w:num>
  <w:num w:numId="49">
    <w:abstractNumId w:val="34"/>
  </w:num>
  <w:num w:numId="50">
    <w:abstractNumId w:val="30"/>
  </w:num>
  <w:num w:numId="51">
    <w:abstractNumId w:val="38"/>
    <w:lvlOverride w:ilvl="0">
      <w:startOverride w:val="1"/>
    </w:lvlOverride>
  </w:num>
  <w:num w:numId="52">
    <w:abstractNumId w:val="36"/>
  </w:num>
  <w:num w:numId="53">
    <w:abstractNumId w:val="39"/>
  </w:num>
  <w:num w:numId="54">
    <w:abstractNumId w:val="16"/>
  </w:num>
  <w:num w:numId="55">
    <w:abstractNumId w:val="38"/>
    <w:lvlOverride w:ilvl="0">
      <w:startOverride w:val="1"/>
    </w:lvlOverride>
  </w:num>
  <w:num w:numId="56">
    <w:abstractNumId w:val="20"/>
  </w:num>
  <w:num w:numId="57">
    <w:abstractNumId w:val="31"/>
  </w:num>
  <w:num w:numId="58">
    <w:abstractNumId w:val="38"/>
    <w:lvlOverride w:ilvl="0">
      <w:startOverride w:val="1"/>
    </w:lvlOverride>
  </w:num>
  <w:num w:numId="59">
    <w:abstractNumId w:val="13"/>
  </w:num>
  <w:num w:numId="60">
    <w:abstractNumId w:val="11"/>
  </w:num>
  <w:num w:numId="61">
    <w:abstractNumId w:val="40"/>
  </w:num>
  <w:num w:numId="62">
    <w:abstractNumId w:val="50"/>
  </w:num>
  <w:num w:numId="63">
    <w:abstractNumId w:val="54"/>
  </w:num>
  <w:num w:numId="64">
    <w:abstractNumId w:val="6"/>
  </w:num>
  <w:num w:numId="65">
    <w:abstractNumId w:val="57"/>
  </w:num>
  <w:num w:numId="66">
    <w:abstractNumId w:val="22"/>
  </w:num>
  <w:num w:numId="67">
    <w:abstractNumId w:val="10"/>
  </w:num>
  <w:num w:numId="68">
    <w:abstractNumId w:val="15"/>
  </w:num>
  <w:num w:numId="69">
    <w:abstractNumId w:val="64"/>
  </w:num>
  <w:num w:numId="70">
    <w:abstractNumId w:val="32"/>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defaultTabStop w:val="708"/>
  <w:hyphenationZone w:val="425"/>
  <w:drawingGridHorizontalSpacing w:val="120"/>
  <w:displayHorizontalDrawingGridEvery w:val="2"/>
  <w:noPunctuationKerning/>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528E"/>
    <w:rsid w:val="00005F8F"/>
    <w:rsid w:val="00006AE2"/>
    <w:rsid w:val="000072EA"/>
    <w:rsid w:val="000076A1"/>
    <w:rsid w:val="00010F58"/>
    <w:rsid w:val="00012259"/>
    <w:rsid w:val="000137C6"/>
    <w:rsid w:val="000140EC"/>
    <w:rsid w:val="00017BED"/>
    <w:rsid w:val="0002200B"/>
    <w:rsid w:val="00025383"/>
    <w:rsid w:val="000263EF"/>
    <w:rsid w:val="00030578"/>
    <w:rsid w:val="00031127"/>
    <w:rsid w:val="00031135"/>
    <w:rsid w:val="00031282"/>
    <w:rsid w:val="0003472C"/>
    <w:rsid w:val="0003614E"/>
    <w:rsid w:val="00036AD7"/>
    <w:rsid w:val="00040591"/>
    <w:rsid w:val="00041FCE"/>
    <w:rsid w:val="000438C8"/>
    <w:rsid w:val="00052D57"/>
    <w:rsid w:val="000625DD"/>
    <w:rsid w:val="00063657"/>
    <w:rsid w:val="00063CC7"/>
    <w:rsid w:val="0007233D"/>
    <w:rsid w:val="000753A1"/>
    <w:rsid w:val="000759A1"/>
    <w:rsid w:val="00076680"/>
    <w:rsid w:val="0008073E"/>
    <w:rsid w:val="00086EB4"/>
    <w:rsid w:val="00087231"/>
    <w:rsid w:val="00091CDB"/>
    <w:rsid w:val="000931C5"/>
    <w:rsid w:val="00094A84"/>
    <w:rsid w:val="00096A07"/>
    <w:rsid w:val="000A19AC"/>
    <w:rsid w:val="000A436B"/>
    <w:rsid w:val="000A45D3"/>
    <w:rsid w:val="000A4ED3"/>
    <w:rsid w:val="000A5314"/>
    <w:rsid w:val="000A62C0"/>
    <w:rsid w:val="000A6BFA"/>
    <w:rsid w:val="000B034E"/>
    <w:rsid w:val="000B6302"/>
    <w:rsid w:val="000C1303"/>
    <w:rsid w:val="000C2D82"/>
    <w:rsid w:val="000C2DD8"/>
    <w:rsid w:val="000C4796"/>
    <w:rsid w:val="000C4D06"/>
    <w:rsid w:val="000C7895"/>
    <w:rsid w:val="000D06EC"/>
    <w:rsid w:val="000D1F4B"/>
    <w:rsid w:val="000D26F8"/>
    <w:rsid w:val="000D3BE6"/>
    <w:rsid w:val="000E0C75"/>
    <w:rsid w:val="000E5C4D"/>
    <w:rsid w:val="000F0455"/>
    <w:rsid w:val="000F0E0D"/>
    <w:rsid w:val="000F1B99"/>
    <w:rsid w:val="000F27D0"/>
    <w:rsid w:val="000F2CE1"/>
    <w:rsid w:val="000F5D59"/>
    <w:rsid w:val="000F5E45"/>
    <w:rsid w:val="00102DDC"/>
    <w:rsid w:val="00103CC2"/>
    <w:rsid w:val="00104074"/>
    <w:rsid w:val="00104DC1"/>
    <w:rsid w:val="00105132"/>
    <w:rsid w:val="001068F6"/>
    <w:rsid w:val="00112D8D"/>
    <w:rsid w:val="00113229"/>
    <w:rsid w:val="001152BA"/>
    <w:rsid w:val="001152CF"/>
    <w:rsid w:val="00115F23"/>
    <w:rsid w:val="00116463"/>
    <w:rsid w:val="0012090D"/>
    <w:rsid w:val="00121E20"/>
    <w:rsid w:val="00125D75"/>
    <w:rsid w:val="00127724"/>
    <w:rsid w:val="001337B8"/>
    <w:rsid w:val="001372EB"/>
    <w:rsid w:val="00137F12"/>
    <w:rsid w:val="001405C6"/>
    <w:rsid w:val="00141013"/>
    <w:rsid w:val="00141454"/>
    <w:rsid w:val="001435C6"/>
    <w:rsid w:val="00144AE6"/>
    <w:rsid w:val="00144BE0"/>
    <w:rsid w:val="00150ED6"/>
    <w:rsid w:val="00152FE5"/>
    <w:rsid w:val="001552E6"/>
    <w:rsid w:val="001555EA"/>
    <w:rsid w:val="001576A0"/>
    <w:rsid w:val="0015796F"/>
    <w:rsid w:val="001611D1"/>
    <w:rsid w:val="00162072"/>
    <w:rsid w:val="001644DB"/>
    <w:rsid w:val="00165A4A"/>
    <w:rsid w:val="00166572"/>
    <w:rsid w:val="00166A32"/>
    <w:rsid w:val="00166DD7"/>
    <w:rsid w:val="00170DE7"/>
    <w:rsid w:val="001741F8"/>
    <w:rsid w:val="001824BE"/>
    <w:rsid w:val="00184B36"/>
    <w:rsid w:val="00187593"/>
    <w:rsid w:val="001903EB"/>
    <w:rsid w:val="00192350"/>
    <w:rsid w:val="00192CBF"/>
    <w:rsid w:val="00192FF1"/>
    <w:rsid w:val="001A2CE4"/>
    <w:rsid w:val="001A2F2E"/>
    <w:rsid w:val="001A4C06"/>
    <w:rsid w:val="001A5F1B"/>
    <w:rsid w:val="001A637D"/>
    <w:rsid w:val="001B07EA"/>
    <w:rsid w:val="001B0BDF"/>
    <w:rsid w:val="001B1C22"/>
    <w:rsid w:val="001B2465"/>
    <w:rsid w:val="001B34C6"/>
    <w:rsid w:val="001B43AF"/>
    <w:rsid w:val="001C01B5"/>
    <w:rsid w:val="001C3330"/>
    <w:rsid w:val="001C4048"/>
    <w:rsid w:val="001C548E"/>
    <w:rsid w:val="001C676F"/>
    <w:rsid w:val="001C6BD8"/>
    <w:rsid w:val="001D337C"/>
    <w:rsid w:val="001D597F"/>
    <w:rsid w:val="001D7832"/>
    <w:rsid w:val="001E04BD"/>
    <w:rsid w:val="001E1F10"/>
    <w:rsid w:val="001E24AA"/>
    <w:rsid w:val="001E27FA"/>
    <w:rsid w:val="001E2897"/>
    <w:rsid w:val="001E455B"/>
    <w:rsid w:val="001E4EA9"/>
    <w:rsid w:val="001E65DE"/>
    <w:rsid w:val="001E73D9"/>
    <w:rsid w:val="001E7B7B"/>
    <w:rsid w:val="001F02D2"/>
    <w:rsid w:val="001F249C"/>
    <w:rsid w:val="001F2DA0"/>
    <w:rsid w:val="001F492E"/>
    <w:rsid w:val="001F4BCF"/>
    <w:rsid w:val="001F6049"/>
    <w:rsid w:val="001F6323"/>
    <w:rsid w:val="001F7A5A"/>
    <w:rsid w:val="00201BF9"/>
    <w:rsid w:val="00203C40"/>
    <w:rsid w:val="0020414B"/>
    <w:rsid w:val="00204755"/>
    <w:rsid w:val="002070FB"/>
    <w:rsid w:val="00210198"/>
    <w:rsid w:val="00210A94"/>
    <w:rsid w:val="00211D34"/>
    <w:rsid w:val="00214F04"/>
    <w:rsid w:val="00215D04"/>
    <w:rsid w:val="00216550"/>
    <w:rsid w:val="002218E8"/>
    <w:rsid w:val="00222D64"/>
    <w:rsid w:val="002257F1"/>
    <w:rsid w:val="00230A63"/>
    <w:rsid w:val="00231AB6"/>
    <w:rsid w:val="0023301E"/>
    <w:rsid w:val="00233B9D"/>
    <w:rsid w:val="00234A37"/>
    <w:rsid w:val="002352D3"/>
    <w:rsid w:val="002409A9"/>
    <w:rsid w:val="00242845"/>
    <w:rsid w:val="002440DA"/>
    <w:rsid w:val="0024518E"/>
    <w:rsid w:val="00250E94"/>
    <w:rsid w:val="00250F1B"/>
    <w:rsid w:val="002535D2"/>
    <w:rsid w:val="0025392D"/>
    <w:rsid w:val="00257058"/>
    <w:rsid w:val="0026128B"/>
    <w:rsid w:val="00261EEB"/>
    <w:rsid w:val="00262E2C"/>
    <w:rsid w:val="00263C73"/>
    <w:rsid w:val="002666E0"/>
    <w:rsid w:val="00266807"/>
    <w:rsid w:val="00266CD6"/>
    <w:rsid w:val="00272281"/>
    <w:rsid w:val="002725AA"/>
    <w:rsid w:val="0027282F"/>
    <w:rsid w:val="00275A13"/>
    <w:rsid w:val="00275DAB"/>
    <w:rsid w:val="00277AFF"/>
    <w:rsid w:val="00277F5D"/>
    <w:rsid w:val="00280291"/>
    <w:rsid w:val="00280676"/>
    <w:rsid w:val="00280E15"/>
    <w:rsid w:val="002868E4"/>
    <w:rsid w:val="00287683"/>
    <w:rsid w:val="00290DAB"/>
    <w:rsid w:val="0029418B"/>
    <w:rsid w:val="00295914"/>
    <w:rsid w:val="002962E5"/>
    <w:rsid w:val="00296D84"/>
    <w:rsid w:val="00297B92"/>
    <w:rsid w:val="002A14C3"/>
    <w:rsid w:val="002A1AE7"/>
    <w:rsid w:val="002A1EEA"/>
    <w:rsid w:val="002A3661"/>
    <w:rsid w:val="002A6073"/>
    <w:rsid w:val="002A6697"/>
    <w:rsid w:val="002A77EE"/>
    <w:rsid w:val="002A782A"/>
    <w:rsid w:val="002B11E2"/>
    <w:rsid w:val="002B24B8"/>
    <w:rsid w:val="002B4497"/>
    <w:rsid w:val="002B6DB5"/>
    <w:rsid w:val="002B6EE1"/>
    <w:rsid w:val="002C209B"/>
    <w:rsid w:val="002C23EE"/>
    <w:rsid w:val="002C2742"/>
    <w:rsid w:val="002C38D4"/>
    <w:rsid w:val="002D2369"/>
    <w:rsid w:val="002D2510"/>
    <w:rsid w:val="002D2BCA"/>
    <w:rsid w:val="002D2CF2"/>
    <w:rsid w:val="002D3AE9"/>
    <w:rsid w:val="002D4510"/>
    <w:rsid w:val="002D62B7"/>
    <w:rsid w:val="002E2972"/>
    <w:rsid w:val="002E3647"/>
    <w:rsid w:val="002E3D6D"/>
    <w:rsid w:val="002E5A1D"/>
    <w:rsid w:val="002F0734"/>
    <w:rsid w:val="002F2570"/>
    <w:rsid w:val="002F28C5"/>
    <w:rsid w:val="002F3CC0"/>
    <w:rsid w:val="002F46E7"/>
    <w:rsid w:val="002F4E59"/>
    <w:rsid w:val="002F64D4"/>
    <w:rsid w:val="00300C69"/>
    <w:rsid w:val="00301260"/>
    <w:rsid w:val="0030286F"/>
    <w:rsid w:val="00304035"/>
    <w:rsid w:val="00306045"/>
    <w:rsid w:val="0030794B"/>
    <w:rsid w:val="003101DA"/>
    <w:rsid w:val="0031428D"/>
    <w:rsid w:val="00314757"/>
    <w:rsid w:val="00314E42"/>
    <w:rsid w:val="00315570"/>
    <w:rsid w:val="003158AB"/>
    <w:rsid w:val="00315E1B"/>
    <w:rsid w:val="003161BD"/>
    <w:rsid w:val="003168AB"/>
    <w:rsid w:val="003211CE"/>
    <w:rsid w:val="00322286"/>
    <w:rsid w:val="003235A2"/>
    <w:rsid w:val="0032545C"/>
    <w:rsid w:val="003262DE"/>
    <w:rsid w:val="00327567"/>
    <w:rsid w:val="00330689"/>
    <w:rsid w:val="0033136D"/>
    <w:rsid w:val="00332F8C"/>
    <w:rsid w:val="00333F48"/>
    <w:rsid w:val="0034097F"/>
    <w:rsid w:val="003412E6"/>
    <w:rsid w:val="003415AF"/>
    <w:rsid w:val="0034218E"/>
    <w:rsid w:val="00342891"/>
    <w:rsid w:val="0034364F"/>
    <w:rsid w:val="0034720E"/>
    <w:rsid w:val="00350EF2"/>
    <w:rsid w:val="00352679"/>
    <w:rsid w:val="00352D6D"/>
    <w:rsid w:val="00352DD8"/>
    <w:rsid w:val="0035403A"/>
    <w:rsid w:val="00360F81"/>
    <w:rsid w:val="0036376F"/>
    <w:rsid w:val="0036394B"/>
    <w:rsid w:val="00366145"/>
    <w:rsid w:val="003702BB"/>
    <w:rsid w:val="003709B5"/>
    <w:rsid w:val="00374639"/>
    <w:rsid w:val="003759C2"/>
    <w:rsid w:val="00375AA8"/>
    <w:rsid w:val="003825E2"/>
    <w:rsid w:val="003833CA"/>
    <w:rsid w:val="00384CF9"/>
    <w:rsid w:val="003851EC"/>
    <w:rsid w:val="003914C5"/>
    <w:rsid w:val="003941F4"/>
    <w:rsid w:val="00394A0C"/>
    <w:rsid w:val="00397365"/>
    <w:rsid w:val="00397366"/>
    <w:rsid w:val="003A1EB1"/>
    <w:rsid w:val="003A31F6"/>
    <w:rsid w:val="003A3D64"/>
    <w:rsid w:val="003A4B61"/>
    <w:rsid w:val="003A4D82"/>
    <w:rsid w:val="003B1994"/>
    <w:rsid w:val="003B4CB3"/>
    <w:rsid w:val="003B5C34"/>
    <w:rsid w:val="003B5C92"/>
    <w:rsid w:val="003C1808"/>
    <w:rsid w:val="003C3447"/>
    <w:rsid w:val="003C402C"/>
    <w:rsid w:val="003C4460"/>
    <w:rsid w:val="003C4AD4"/>
    <w:rsid w:val="003C5531"/>
    <w:rsid w:val="003C6114"/>
    <w:rsid w:val="003C6FDB"/>
    <w:rsid w:val="003C71B9"/>
    <w:rsid w:val="003D076C"/>
    <w:rsid w:val="003D08A9"/>
    <w:rsid w:val="003D4299"/>
    <w:rsid w:val="003D460D"/>
    <w:rsid w:val="003D4759"/>
    <w:rsid w:val="003D744D"/>
    <w:rsid w:val="003D7780"/>
    <w:rsid w:val="003E0B37"/>
    <w:rsid w:val="003E56C4"/>
    <w:rsid w:val="003E5DC4"/>
    <w:rsid w:val="003E78B5"/>
    <w:rsid w:val="003E7972"/>
    <w:rsid w:val="003F02C3"/>
    <w:rsid w:val="003F435D"/>
    <w:rsid w:val="003F623F"/>
    <w:rsid w:val="004031B3"/>
    <w:rsid w:val="00406602"/>
    <w:rsid w:val="00406930"/>
    <w:rsid w:val="0041072D"/>
    <w:rsid w:val="00414560"/>
    <w:rsid w:val="0041488D"/>
    <w:rsid w:val="00415BAB"/>
    <w:rsid w:val="00415ED2"/>
    <w:rsid w:val="0042068C"/>
    <w:rsid w:val="004210BF"/>
    <w:rsid w:val="004216A0"/>
    <w:rsid w:val="004239AA"/>
    <w:rsid w:val="00423A56"/>
    <w:rsid w:val="00432A37"/>
    <w:rsid w:val="00433A1F"/>
    <w:rsid w:val="00433C7E"/>
    <w:rsid w:val="00434116"/>
    <w:rsid w:val="004347CF"/>
    <w:rsid w:val="00434B9C"/>
    <w:rsid w:val="00435061"/>
    <w:rsid w:val="00437693"/>
    <w:rsid w:val="0044170C"/>
    <w:rsid w:val="00444E6B"/>
    <w:rsid w:val="0044787D"/>
    <w:rsid w:val="0045029C"/>
    <w:rsid w:val="00451348"/>
    <w:rsid w:val="00451602"/>
    <w:rsid w:val="00457BD3"/>
    <w:rsid w:val="0046471D"/>
    <w:rsid w:val="004661AF"/>
    <w:rsid w:val="00466E63"/>
    <w:rsid w:val="0046742F"/>
    <w:rsid w:val="00470DFE"/>
    <w:rsid w:val="0047122B"/>
    <w:rsid w:val="0047341F"/>
    <w:rsid w:val="00473874"/>
    <w:rsid w:val="00473B7A"/>
    <w:rsid w:val="00482682"/>
    <w:rsid w:val="004828E2"/>
    <w:rsid w:val="00483A6D"/>
    <w:rsid w:val="0048429A"/>
    <w:rsid w:val="0048656B"/>
    <w:rsid w:val="00486ACA"/>
    <w:rsid w:val="00491028"/>
    <w:rsid w:val="0049111D"/>
    <w:rsid w:val="00491ABD"/>
    <w:rsid w:val="004927EA"/>
    <w:rsid w:val="004958F2"/>
    <w:rsid w:val="00495BF4"/>
    <w:rsid w:val="004960E9"/>
    <w:rsid w:val="004975D0"/>
    <w:rsid w:val="004A0A61"/>
    <w:rsid w:val="004A2E88"/>
    <w:rsid w:val="004A496A"/>
    <w:rsid w:val="004A5305"/>
    <w:rsid w:val="004A53CA"/>
    <w:rsid w:val="004A56F0"/>
    <w:rsid w:val="004A6613"/>
    <w:rsid w:val="004B0F15"/>
    <w:rsid w:val="004B136C"/>
    <w:rsid w:val="004B2953"/>
    <w:rsid w:val="004B3B57"/>
    <w:rsid w:val="004B7A16"/>
    <w:rsid w:val="004C0C4E"/>
    <w:rsid w:val="004C2648"/>
    <w:rsid w:val="004C4A93"/>
    <w:rsid w:val="004C7D8C"/>
    <w:rsid w:val="004D07D1"/>
    <w:rsid w:val="004D0E35"/>
    <w:rsid w:val="004D3943"/>
    <w:rsid w:val="004D3FD6"/>
    <w:rsid w:val="004D4BEC"/>
    <w:rsid w:val="004D7041"/>
    <w:rsid w:val="004D7634"/>
    <w:rsid w:val="004E1149"/>
    <w:rsid w:val="004E2529"/>
    <w:rsid w:val="004E3570"/>
    <w:rsid w:val="004E500D"/>
    <w:rsid w:val="004E6AFF"/>
    <w:rsid w:val="004F1D30"/>
    <w:rsid w:val="004F2E30"/>
    <w:rsid w:val="004F3539"/>
    <w:rsid w:val="004F56FA"/>
    <w:rsid w:val="004F57CF"/>
    <w:rsid w:val="005005F2"/>
    <w:rsid w:val="005018E2"/>
    <w:rsid w:val="00501C5C"/>
    <w:rsid w:val="00504DF1"/>
    <w:rsid w:val="00505168"/>
    <w:rsid w:val="00506380"/>
    <w:rsid w:val="0050786A"/>
    <w:rsid w:val="00510A5F"/>
    <w:rsid w:val="00510C05"/>
    <w:rsid w:val="00511017"/>
    <w:rsid w:val="00512F14"/>
    <w:rsid w:val="0051539D"/>
    <w:rsid w:val="00515E8D"/>
    <w:rsid w:val="00520C02"/>
    <w:rsid w:val="00521707"/>
    <w:rsid w:val="005226CB"/>
    <w:rsid w:val="0052288A"/>
    <w:rsid w:val="00527041"/>
    <w:rsid w:val="005300D3"/>
    <w:rsid w:val="00534D70"/>
    <w:rsid w:val="00535112"/>
    <w:rsid w:val="005355E2"/>
    <w:rsid w:val="005363E7"/>
    <w:rsid w:val="00536A74"/>
    <w:rsid w:val="0054188F"/>
    <w:rsid w:val="00544F82"/>
    <w:rsid w:val="00553530"/>
    <w:rsid w:val="00553734"/>
    <w:rsid w:val="00553A0F"/>
    <w:rsid w:val="005548EA"/>
    <w:rsid w:val="00555041"/>
    <w:rsid w:val="0055527B"/>
    <w:rsid w:val="00555ABE"/>
    <w:rsid w:val="0056154F"/>
    <w:rsid w:val="005654DB"/>
    <w:rsid w:val="005657F4"/>
    <w:rsid w:val="005658DC"/>
    <w:rsid w:val="00567BB4"/>
    <w:rsid w:val="00570E60"/>
    <w:rsid w:val="00571AB4"/>
    <w:rsid w:val="00573E2A"/>
    <w:rsid w:val="00580553"/>
    <w:rsid w:val="00580966"/>
    <w:rsid w:val="00581073"/>
    <w:rsid w:val="005811AE"/>
    <w:rsid w:val="005821F7"/>
    <w:rsid w:val="00584A47"/>
    <w:rsid w:val="00585893"/>
    <w:rsid w:val="00585AF3"/>
    <w:rsid w:val="005867D5"/>
    <w:rsid w:val="005879DC"/>
    <w:rsid w:val="00587BA0"/>
    <w:rsid w:val="00593C4F"/>
    <w:rsid w:val="005946A8"/>
    <w:rsid w:val="005A286D"/>
    <w:rsid w:val="005A30D7"/>
    <w:rsid w:val="005A3285"/>
    <w:rsid w:val="005A4407"/>
    <w:rsid w:val="005A456B"/>
    <w:rsid w:val="005A49FE"/>
    <w:rsid w:val="005A5987"/>
    <w:rsid w:val="005A59EF"/>
    <w:rsid w:val="005A5D2C"/>
    <w:rsid w:val="005A6805"/>
    <w:rsid w:val="005B07C4"/>
    <w:rsid w:val="005B0A4E"/>
    <w:rsid w:val="005B19CF"/>
    <w:rsid w:val="005B236A"/>
    <w:rsid w:val="005B2AA2"/>
    <w:rsid w:val="005B5829"/>
    <w:rsid w:val="005B6429"/>
    <w:rsid w:val="005C1761"/>
    <w:rsid w:val="005C7E75"/>
    <w:rsid w:val="005D3545"/>
    <w:rsid w:val="005D3835"/>
    <w:rsid w:val="005D4282"/>
    <w:rsid w:val="005E0118"/>
    <w:rsid w:val="005E3520"/>
    <w:rsid w:val="005E4751"/>
    <w:rsid w:val="005E65B4"/>
    <w:rsid w:val="005F30C7"/>
    <w:rsid w:val="005F65C0"/>
    <w:rsid w:val="005F6F41"/>
    <w:rsid w:val="005F793A"/>
    <w:rsid w:val="00601B6C"/>
    <w:rsid w:val="00604AE4"/>
    <w:rsid w:val="00606A5E"/>
    <w:rsid w:val="00615FCF"/>
    <w:rsid w:val="0061791B"/>
    <w:rsid w:val="00620699"/>
    <w:rsid w:val="00621949"/>
    <w:rsid w:val="006222D0"/>
    <w:rsid w:val="00625DC6"/>
    <w:rsid w:val="00626D5F"/>
    <w:rsid w:val="00630421"/>
    <w:rsid w:val="0063250C"/>
    <w:rsid w:val="00632CCF"/>
    <w:rsid w:val="006363D6"/>
    <w:rsid w:val="006414B4"/>
    <w:rsid w:val="006419FD"/>
    <w:rsid w:val="00642BB0"/>
    <w:rsid w:val="0064391D"/>
    <w:rsid w:val="0064501D"/>
    <w:rsid w:val="00650285"/>
    <w:rsid w:val="00651821"/>
    <w:rsid w:val="00652A2A"/>
    <w:rsid w:val="006539B4"/>
    <w:rsid w:val="00654384"/>
    <w:rsid w:val="006544EE"/>
    <w:rsid w:val="0065562C"/>
    <w:rsid w:val="00656F94"/>
    <w:rsid w:val="00661431"/>
    <w:rsid w:val="006616FB"/>
    <w:rsid w:val="00661DA8"/>
    <w:rsid w:val="006675CD"/>
    <w:rsid w:val="006747E9"/>
    <w:rsid w:val="00675C40"/>
    <w:rsid w:val="00675EDB"/>
    <w:rsid w:val="00675F6E"/>
    <w:rsid w:val="00675FC0"/>
    <w:rsid w:val="006775DF"/>
    <w:rsid w:val="006811A5"/>
    <w:rsid w:val="00681B0E"/>
    <w:rsid w:val="006842F8"/>
    <w:rsid w:val="00684D9B"/>
    <w:rsid w:val="00687F25"/>
    <w:rsid w:val="0069173D"/>
    <w:rsid w:val="00691888"/>
    <w:rsid w:val="00691A66"/>
    <w:rsid w:val="00692727"/>
    <w:rsid w:val="00697556"/>
    <w:rsid w:val="006A1E8C"/>
    <w:rsid w:val="006A701D"/>
    <w:rsid w:val="006A75F2"/>
    <w:rsid w:val="006A772E"/>
    <w:rsid w:val="006B043D"/>
    <w:rsid w:val="006B1210"/>
    <w:rsid w:val="006B3352"/>
    <w:rsid w:val="006B35D9"/>
    <w:rsid w:val="006B3AA9"/>
    <w:rsid w:val="006B3B48"/>
    <w:rsid w:val="006B4C2B"/>
    <w:rsid w:val="006B61F3"/>
    <w:rsid w:val="006B6D47"/>
    <w:rsid w:val="006C02E0"/>
    <w:rsid w:val="006C1E03"/>
    <w:rsid w:val="006C2C53"/>
    <w:rsid w:val="006C5828"/>
    <w:rsid w:val="006C5AFE"/>
    <w:rsid w:val="006D190C"/>
    <w:rsid w:val="006D2692"/>
    <w:rsid w:val="006D3827"/>
    <w:rsid w:val="006D4C7E"/>
    <w:rsid w:val="006D5322"/>
    <w:rsid w:val="006D5CC8"/>
    <w:rsid w:val="006D6C81"/>
    <w:rsid w:val="006D77A8"/>
    <w:rsid w:val="006E306C"/>
    <w:rsid w:val="006E307D"/>
    <w:rsid w:val="006E5E39"/>
    <w:rsid w:val="006F3CF1"/>
    <w:rsid w:val="006F57AE"/>
    <w:rsid w:val="006F5CF8"/>
    <w:rsid w:val="006F6D95"/>
    <w:rsid w:val="006F70C1"/>
    <w:rsid w:val="0070454A"/>
    <w:rsid w:val="00704947"/>
    <w:rsid w:val="00706F13"/>
    <w:rsid w:val="007072E8"/>
    <w:rsid w:val="00710B85"/>
    <w:rsid w:val="00712E95"/>
    <w:rsid w:val="007144E2"/>
    <w:rsid w:val="0071543C"/>
    <w:rsid w:val="00715B4E"/>
    <w:rsid w:val="00715C2C"/>
    <w:rsid w:val="0071618D"/>
    <w:rsid w:val="0072243A"/>
    <w:rsid w:val="007251E4"/>
    <w:rsid w:val="00725FA4"/>
    <w:rsid w:val="007327C7"/>
    <w:rsid w:val="00735162"/>
    <w:rsid w:val="00735358"/>
    <w:rsid w:val="00736F5A"/>
    <w:rsid w:val="00737917"/>
    <w:rsid w:val="00740446"/>
    <w:rsid w:val="0074130C"/>
    <w:rsid w:val="00742F09"/>
    <w:rsid w:val="007438A9"/>
    <w:rsid w:val="0074491E"/>
    <w:rsid w:val="00746A42"/>
    <w:rsid w:val="00752B7E"/>
    <w:rsid w:val="007536CD"/>
    <w:rsid w:val="00753792"/>
    <w:rsid w:val="00754D5F"/>
    <w:rsid w:val="00755D06"/>
    <w:rsid w:val="007563E2"/>
    <w:rsid w:val="0075721E"/>
    <w:rsid w:val="00761EAF"/>
    <w:rsid w:val="0076247A"/>
    <w:rsid w:val="00764779"/>
    <w:rsid w:val="0076642A"/>
    <w:rsid w:val="0076706A"/>
    <w:rsid w:val="00767FE8"/>
    <w:rsid w:val="00772311"/>
    <w:rsid w:val="00775964"/>
    <w:rsid w:val="007765FE"/>
    <w:rsid w:val="00782A4E"/>
    <w:rsid w:val="00783092"/>
    <w:rsid w:val="00783BF4"/>
    <w:rsid w:val="00784912"/>
    <w:rsid w:val="00786928"/>
    <w:rsid w:val="0078754B"/>
    <w:rsid w:val="0079078D"/>
    <w:rsid w:val="00790CE6"/>
    <w:rsid w:val="007912E0"/>
    <w:rsid w:val="00794A7F"/>
    <w:rsid w:val="00795BFB"/>
    <w:rsid w:val="0079707C"/>
    <w:rsid w:val="007A0DA7"/>
    <w:rsid w:val="007A401B"/>
    <w:rsid w:val="007A59B0"/>
    <w:rsid w:val="007A7A6B"/>
    <w:rsid w:val="007B021F"/>
    <w:rsid w:val="007B0460"/>
    <w:rsid w:val="007B154F"/>
    <w:rsid w:val="007B2760"/>
    <w:rsid w:val="007B4FC0"/>
    <w:rsid w:val="007B5B05"/>
    <w:rsid w:val="007C1A93"/>
    <w:rsid w:val="007C1C89"/>
    <w:rsid w:val="007C44A2"/>
    <w:rsid w:val="007C4952"/>
    <w:rsid w:val="007D00C7"/>
    <w:rsid w:val="007D4332"/>
    <w:rsid w:val="007E0D38"/>
    <w:rsid w:val="007E34A5"/>
    <w:rsid w:val="007E444A"/>
    <w:rsid w:val="007E6E71"/>
    <w:rsid w:val="007F244A"/>
    <w:rsid w:val="007F2D41"/>
    <w:rsid w:val="007F2D73"/>
    <w:rsid w:val="007F3401"/>
    <w:rsid w:val="007F4353"/>
    <w:rsid w:val="007F7B58"/>
    <w:rsid w:val="008028B8"/>
    <w:rsid w:val="008036FA"/>
    <w:rsid w:val="00803B32"/>
    <w:rsid w:val="00804293"/>
    <w:rsid w:val="00804514"/>
    <w:rsid w:val="00804F0E"/>
    <w:rsid w:val="008066AF"/>
    <w:rsid w:val="00806C01"/>
    <w:rsid w:val="00810475"/>
    <w:rsid w:val="0081387A"/>
    <w:rsid w:val="008139FF"/>
    <w:rsid w:val="008148CC"/>
    <w:rsid w:val="008151DA"/>
    <w:rsid w:val="008156FD"/>
    <w:rsid w:val="00815E39"/>
    <w:rsid w:val="0081678D"/>
    <w:rsid w:val="00820490"/>
    <w:rsid w:val="008211A4"/>
    <w:rsid w:val="00823416"/>
    <w:rsid w:val="00827762"/>
    <w:rsid w:val="00831A04"/>
    <w:rsid w:val="008320D0"/>
    <w:rsid w:val="0083452B"/>
    <w:rsid w:val="00834DD9"/>
    <w:rsid w:val="008358DC"/>
    <w:rsid w:val="00835A73"/>
    <w:rsid w:val="00837B75"/>
    <w:rsid w:val="008428B6"/>
    <w:rsid w:val="0084444B"/>
    <w:rsid w:val="008445A5"/>
    <w:rsid w:val="008459C6"/>
    <w:rsid w:val="008477EE"/>
    <w:rsid w:val="00850516"/>
    <w:rsid w:val="00854523"/>
    <w:rsid w:val="008554B8"/>
    <w:rsid w:val="008571C2"/>
    <w:rsid w:val="00861223"/>
    <w:rsid w:val="00863046"/>
    <w:rsid w:val="0086376C"/>
    <w:rsid w:val="008651CC"/>
    <w:rsid w:val="00865ACD"/>
    <w:rsid w:val="008677FF"/>
    <w:rsid w:val="00867D97"/>
    <w:rsid w:val="0087047C"/>
    <w:rsid w:val="008727DF"/>
    <w:rsid w:val="00873150"/>
    <w:rsid w:val="00874FBA"/>
    <w:rsid w:val="0087657D"/>
    <w:rsid w:val="0087757F"/>
    <w:rsid w:val="008807D5"/>
    <w:rsid w:val="00880832"/>
    <w:rsid w:val="00882F5A"/>
    <w:rsid w:val="00884922"/>
    <w:rsid w:val="00886EE1"/>
    <w:rsid w:val="0088727D"/>
    <w:rsid w:val="00887442"/>
    <w:rsid w:val="008914D0"/>
    <w:rsid w:val="0089514B"/>
    <w:rsid w:val="008956E3"/>
    <w:rsid w:val="00896AC8"/>
    <w:rsid w:val="00897C75"/>
    <w:rsid w:val="008A0840"/>
    <w:rsid w:val="008A18FE"/>
    <w:rsid w:val="008A23E6"/>
    <w:rsid w:val="008A3138"/>
    <w:rsid w:val="008A3FAF"/>
    <w:rsid w:val="008B6492"/>
    <w:rsid w:val="008B7F5E"/>
    <w:rsid w:val="008C1130"/>
    <w:rsid w:val="008C542B"/>
    <w:rsid w:val="008C5E6E"/>
    <w:rsid w:val="008D05A4"/>
    <w:rsid w:val="008D18E6"/>
    <w:rsid w:val="008D1DA9"/>
    <w:rsid w:val="008D4FCE"/>
    <w:rsid w:val="008D74DA"/>
    <w:rsid w:val="008D7A9B"/>
    <w:rsid w:val="008E2CF5"/>
    <w:rsid w:val="008E41EC"/>
    <w:rsid w:val="008E4732"/>
    <w:rsid w:val="008E4C32"/>
    <w:rsid w:val="008E6B82"/>
    <w:rsid w:val="008E76AC"/>
    <w:rsid w:val="008F0587"/>
    <w:rsid w:val="008F1CB9"/>
    <w:rsid w:val="008F20BA"/>
    <w:rsid w:val="008F21F6"/>
    <w:rsid w:val="008F317A"/>
    <w:rsid w:val="008F49B3"/>
    <w:rsid w:val="008F5883"/>
    <w:rsid w:val="008F68C6"/>
    <w:rsid w:val="008F73D1"/>
    <w:rsid w:val="00901554"/>
    <w:rsid w:val="009020F4"/>
    <w:rsid w:val="00904B85"/>
    <w:rsid w:val="00905402"/>
    <w:rsid w:val="00906A85"/>
    <w:rsid w:val="009077E5"/>
    <w:rsid w:val="009078CE"/>
    <w:rsid w:val="00912666"/>
    <w:rsid w:val="00917F46"/>
    <w:rsid w:val="00920E1B"/>
    <w:rsid w:val="00921D79"/>
    <w:rsid w:val="0092417F"/>
    <w:rsid w:val="009242B3"/>
    <w:rsid w:val="009259F4"/>
    <w:rsid w:val="009315DF"/>
    <w:rsid w:val="009359F3"/>
    <w:rsid w:val="00936246"/>
    <w:rsid w:val="009362E6"/>
    <w:rsid w:val="00936DD0"/>
    <w:rsid w:val="00940D98"/>
    <w:rsid w:val="00940E43"/>
    <w:rsid w:val="009456DE"/>
    <w:rsid w:val="00945972"/>
    <w:rsid w:val="0094662A"/>
    <w:rsid w:val="009474CD"/>
    <w:rsid w:val="0094787D"/>
    <w:rsid w:val="00951F79"/>
    <w:rsid w:val="0095599F"/>
    <w:rsid w:val="00956D33"/>
    <w:rsid w:val="00956FE4"/>
    <w:rsid w:val="00962869"/>
    <w:rsid w:val="00963465"/>
    <w:rsid w:val="0096399B"/>
    <w:rsid w:val="00963A0D"/>
    <w:rsid w:val="00963E9C"/>
    <w:rsid w:val="009721F4"/>
    <w:rsid w:val="00974AB5"/>
    <w:rsid w:val="009754CD"/>
    <w:rsid w:val="00975783"/>
    <w:rsid w:val="00977CFD"/>
    <w:rsid w:val="00985F9C"/>
    <w:rsid w:val="009864D7"/>
    <w:rsid w:val="0098706D"/>
    <w:rsid w:val="00987E38"/>
    <w:rsid w:val="009906B1"/>
    <w:rsid w:val="009915D3"/>
    <w:rsid w:val="009935FB"/>
    <w:rsid w:val="009A1787"/>
    <w:rsid w:val="009A348D"/>
    <w:rsid w:val="009A47B0"/>
    <w:rsid w:val="009A5038"/>
    <w:rsid w:val="009A79CB"/>
    <w:rsid w:val="009B2BBF"/>
    <w:rsid w:val="009B4F4F"/>
    <w:rsid w:val="009B68F4"/>
    <w:rsid w:val="009B7CEA"/>
    <w:rsid w:val="009C0409"/>
    <w:rsid w:val="009C05C3"/>
    <w:rsid w:val="009C1A05"/>
    <w:rsid w:val="009C22BF"/>
    <w:rsid w:val="009C2B72"/>
    <w:rsid w:val="009C64F4"/>
    <w:rsid w:val="009D4904"/>
    <w:rsid w:val="009D6DA2"/>
    <w:rsid w:val="009E07D3"/>
    <w:rsid w:val="009E4060"/>
    <w:rsid w:val="009E5148"/>
    <w:rsid w:val="009F0A65"/>
    <w:rsid w:val="009F1441"/>
    <w:rsid w:val="009F1D72"/>
    <w:rsid w:val="009F4A54"/>
    <w:rsid w:val="009F4BEC"/>
    <w:rsid w:val="009F60BD"/>
    <w:rsid w:val="00A00412"/>
    <w:rsid w:val="00A00EE3"/>
    <w:rsid w:val="00A01523"/>
    <w:rsid w:val="00A01E24"/>
    <w:rsid w:val="00A03C0D"/>
    <w:rsid w:val="00A04026"/>
    <w:rsid w:val="00A04205"/>
    <w:rsid w:val="00A045F1"/>
    <w:rsid w:val="00A06D85"/>
    <w:rsid w:val="00A0756E"/>
    <w:rsid w:val="00A07D51"/>
    <w:rsid w:val="00A122A1"/>
    <w:rsid w:val="00A12333"/>
    <w:rsid w:val="00A131A1"/>
    <w:rsid w:val="00A2218F"/>
    <w:rsid w:val="00A23688"/>
    <w:rsid w:val="00A23823"/>
    <w:rsid w:val="00A25FD7"/>
    <w:rsid w:val="00A26A70"/>
    <w:rsid w:val="00A31050"/>
    <w:rsid w:val="00A326CF"/>
    <w:rsid w:val="00A356DE"/>
    <w:rsid w:val="00A376C7"/>
    <w:rsid w:val="00A43AFF"/>
    <w:rsid w:val="00A45202"/>
    <w:rsid w:val="00A47216"/>
    <w:rsid w:val="00A5006A"/>
    <w:rsid w:val="00A52ABB"/>
    <w:rsid w:val="00A54337"/>
    <w:rsid w:val="00A5476A"/>
    <w:rsid w:val="00A566E0"/>
    <w:rsid w:val="00A60317"/>
    <w:rsid w:val="00A619EB"/>
    <w:rsid w:val="00A626F1"/>
    <w:rsid w:val="00A62919"/>
    <w:rsid w:val="00A645F4"/>
    <w:rsid w:val="00A668CD"/>
    <w:rsid w:val="00A7044D"/>
    <w:rsid w:val="00A70FD7"/>
    <w:rsid w:val="00A7100F"/>
    <w:rsid w:val="00A73BC8"/>
    <w:rsid w:val="00A74E29"/>
    <w:rsid w:val="00A75BD6"/>
    <w:rsid w:val="00A7610A"/>
    <w:rsid w:val="00A7793A"/>
    <w:rsid w:val="00A77AC7"/>
    <w:rsid w:val="00A8009E"/>
    <w:rsid w:val="00A814ED"/>
    <w:rsid w:val="00A95CB0"/>
    <w:rsid w:val="00A9639C"/>
    <w:rsid w:val="00A96533"/>
    <w:rsid w:val="00AA0C87"/>
    <w:rsid w:val="00AA2104"/>
    <w:rsid w:val="00AA4CC7"/>
    <w:rsid w:val="00AA5E8E"/>
    <w:rsid w:val="00AA7D3B"/>
    <w:rsid w:val="00AB6CA7"/>
    <w:rsid w:val="00AC1B48"/>
    <w:rsid w:val="00AC2EBF"/>
    <w:rsid w:val="00AC36E0"/>
    <w:rsid w:val="00AC4961"/>
    <w:rsid w:val="00AC7620"/>
    <w:rsid w:val="00AD01D4"/>
    <w:rsid w:val="00AD01E4"/>
    <w:rsid w:val="00AD0858"/>
    <w:rsid w:val="00AD0E77"/>
    <w:rsid w:val="00AD268D"/>
    <w:rsid w:val="00AD2F7A"/>
    <w:rsid w:val="00AD3AE3"/>
    <w:rsid w:val="00AD542B"/>
    <w:rsid w:val="00AD57C2"/>
    <w:rsid w:val="00AE0D6F"/>
    <w:rsid w:val="00AE1619"/>
    <w:rsid w:val="00AE3EF7"/>
    <w:rsid w:val="00AE49FC"/>
    <w:rsid w:val="00AE7340"/>
    <w:rsid w:val="00AE7741"/>
    <w:rsid w:val="00AF03B7"/>
    <w:rsid w:val="00AF0C40"/>
    <w:rsid w:val="00AF1BBD"/>
    <w:rsid w:val="00AF52C3"/>
    <w:rsid w:val="00AF5AB9"/>
    <w:rsid w:val="00B0456E"/>
    <w:rsid w:val="00B05208"/>
    <w:rsid w:val="00B056C5"/>
    <w:rsid w:val="00B10207"/>
    <w:rsid w:val="00B141E7"/>
    <w:rsid w:val="00B20EFE"/>
    <w:rsid w:val="00B217EA"/>
    <w:rsid w:val="00B21AE5"/>
    <w:rsid w:val="00B2315F"/>
    <w:rsid w:val="00B23E84"/>
    <w:rsid w:val="00B24864"/>
    <w:rsid w:val="00B24E47"/>
    <w:rsid w:val="00B310AE"/>
    <w:rsid w:val="00B31137"/>
    <w:rsid w:val="00B3233E"/>
    <w:rsid w:val="00B32CDA"/>
    <w:rsid w:val="00B33183"/>
    <w:rsid w:val="00B34685"/>
    <w:rsid w:val="00B351B4"/>
    <w:rsid w:val="00B3630D"/>
    <w:rsid w:val="00B40F83"/>
    <w:rsid w:val="00B44F65"/>
    <w:rsid w:val="00B46BCA"/>
    <w:rsid w:val="00B52EAD"/>
    <w:rsid w:val="00B5328D"/>
    <w:rsid w:val="00B54703"/>
    <w:rsid w:val="00B57C58"/>
    <w:rsid w:val="00B60F86"/>
    <w:rsid w:val="00B61685"/>
    <w:rsid w:val="00B6308B"/>
    <w:rsid w:val="00B646CF"/>
    <w:rsid w:val="00B64770"/>
    <w:rsid w:val="00B67591"/>
    <w:rsid w:val="00B703DB"/>
    <w:rsid w:val="00B7202D"/>
    <w:rsid w:val="00B72A69"/>
    <w:rsid w:val="00B740C2"/>
    <w:rsid w:val="00B77F9D"/>
    <w:rsid w:val="00B8154B"/>
    <w:rsid w:val="00B877B9"/>
    <w:rsid w:val="00B87806"/>
    <w:rsid w:val="00B87EC9"/>
    <w:rsid w:val="00B92F9F"/>
    <w:rsid w:val="00B93CD4"/>
    <w:rsid w:val="00B9538F"/>
    <w:rsid w:val="00BA04BF"/>
    <w:rsid w:val="00BA24F4"/>
    <w:rsid w:val="00BA3542"/>
    <w:rsid w:val="00BA56C6"/>
    <w:rsid w:val="00BA5E26"/>
    <w:rsid w:val="00BB06BF"/>
    <w:rsid w:val="00BB0AA2"/>
    <w:rsid w:val="00BB31D9"/>
    <w:rsid w:val="00BB54BF"/>
    <w:rsid w:val="00BB57E6"/>
    <w:rsid w:val="00BC0F81"/>
    <w:rsid w:val="00BC1452"/>
    <w:rsid w:val="00BC16F1"/>
    <w:rsid w:val="00BC38FD"/>
    <w:rsid w:val="00BC4342"/>
    <w:rsid w:val="00BC59C8"/>
    <w:rsid w:val="00BD1138"/>
    <w:rsid w:val="00BD281F"/>
    <w:rsid w:val="00BD3392"/>
    <w:rsid w:val="00BD50CA"/>
    <w:rsid w:val="00BD577B"/>
    <w:rsid w:val="00BD5FDA"/>
    <w:rsid w:val="00BD6EE1"/>
    <w:rsid w:val="00BD741A"/>
    <w:rsid w:val="00BD76E2"/>
    <w:rsid w:val="00BE1729"/>
    <w:rsid w:val="00BE2A80"/>
    <w:rsid w:val="00BE463E"/>
    <w:rsid w:val="00BE6B9A"/>
    <w:rsid w:val="00BE7BE2"/>
    <w:rsid w:val="00BF1863"/>
    <w:rsid w:val="00BF1A75"/>
    <w:rsid w:val="00BF2CC0"/>
    <w:rsid w:val="00BF374F"/>
    <w:rsid w:val="00BF4B29"/>
    <w:rsid w:val="00BF7DAF"/>
    <w:rsid w:val="00C025F1"/>
    <w:rsid w:val="00C034CB"/>
    <w:rsid w:val="00C051A8"/>
    <w:rsid w:val="00C054BC"/>
    <w:rsid w:val="00C06AD0"/>
    <w:rsid w:val="00C10E6B"/>
    <w:rsid w:val="00C135BA"/>
    <w:rsid w:val="00C172CF"/>
    <w:rsid w:val="00C17897"/>
    <w:rsid w:val="00C17DA8"/>
    <w:rsid w:val="00C209D7"/>
    <w:rsid w:val="00C22506"/>
    <w:rsid w:val="00C240F2"/>
    <w:rsid w:val="00C30FAB"/>
    <w:rsid w:val="00C329AB"/>
    <w:rsid w:val="00C32ABA"/>
    <w:rsid w:val="00C3445B"/>
    <w:rsid w:val="00C3518D"/>
    <w:rsid w:val="00C35A40"/>
    <w:rsid w:val="00C36AF7"/>
    <w:rsid w:val="00C40012"/>
    <w:rsid w:val="00C4013B"/>
    <w:rsid w:val="00C409D5"/>
    <w:rsid w:val="00C435C3"/>
    <w:rsid w:val="00C4425A"/>
    <w:rsid w:val="00C44514"/>
    <w:rsid w:val="00C44AC9"/>
    <w:rsid w:val="00C469BA"/>
    <w:rsid w:val="00C51EA6"/>
    <w:rsid w:val="00C54FCA"/>
    <w:rsid w:val="00C566F6"/>
    <w:rsid w:val="00C56EFD"/>
    <w:rsid w:val="00C5702B"/>
    <w:rsid w:val="00C6064B"/>
    <w:rsid w:val="00C6234B"/>
    <w:rsid w:val="00C628CE"/>
    <w:rsid w:val="00C63EAE"/>
    <w:rsid w:val="00C66D18"/>
    <w:rsid w:val="00C70207"/>
    <w:rsid w:val="00C71A42"/>
    <w:rsid w:val="00C72086"/>
    <w:rsid w:val="00C75678"/>
    <w:rsid w:val="00C7629F"/>
    <w:rsid w:val="00C76823"/>
    <w:rsid w:val="00C80043"/>
    <w:rsid w:val="00C80A01"/>
    <w:rsid w:val="00C80A71"/>
    <w:rsid w:val="00C80B59"/>
    <w:rsid w:val="00C81580"/>
    <w:rsid w:val="00C82D05"/>
    <w:rsid w:val="00C83D85"/>
    <w:rsid w:val="00C8475C"/>
    <w:rsid w:val="00C86068"/>
    <w:rsid w:val="00C8661B"/>
    <w:rsid w:val="00C942D0"/>
    <w:rsid w:val="00C94408"/>
    <w:rsid w:val="00C94803"/>
    <w:rsid w:val="00CA139A"/>
    <w:rsid w:val="00CA2899"/>
    <w:rsid w:val="00CA2E0E"/>
    <w:rsid w:val="00CA3279"/>
    <w:rsid w:val="00CA3A3D"/>
    <w:rsid w:val="00CA3E1C"/>
    <w:rsid w:val="00CA77FB"/>
    <w:rsid w:val="00CB02B9"/>
    <w:rsid w:val="00CB04F9"/>
    <w:rsid w:val="00CB379B"/>
    <w:rsid w:val="00CB4196"/>
    <w:rsid w:val="00CB4461"/>
    <w:rsid w:val="00CB448F"/>
    <w:rsid w:val="00CB5DD0"/>
    <w:rsid w:val="00CB6629"/>
    <w:rsid w:val="00CC06A4"/>
    <w:rsid w:val="00CC1167"/>
    <w:rsid w:val="00CC22E1"/>
    <w:rsid w:val="00CC4091"/>
    <w:rsid w:val="00CC51D4"/>
    <w:rsid w:val="00CC65DA"/>
    <w:rsid w:val="00CD022D"/>
    <w:rsid w:val="00CD0830"/>
    <w:rsid w:val="00CD0B27"/>
    <w:rsid w:val="00CD2EF6"/>
    <w:rsid w:val="00CD3871"/>
    <w:rsid w:val="00CD41C4"/>
    <w:rsid w:val="00CD5630"/>
    <w:rsid w:val="00CE083B"/>
    <w:rsid w:val="00CE1183"/>
    <w:rsid w:val="00CE5F12"/>
    <w:rsid w:val="00CF1442"/>
    <w:rsid w:val="00CF21B9"/>
    <w:rsid w:val="00CF22FC"/>
    <w:rsid w:val="00CF4B67"/>
    <w:rsid w:val="00CF6BF9"/>
    <w:rsid w:val="00D012E3"/>
    <w:rsid w:val="00D02F99"/>
    <w:rsid w:val="00D03800"/>
    <w:rsid w:val="00D054C7"/>
    <w:rsid w:val="00D065D3"/>
    <w:rsid w:val="00D0663F"/>
    <w:rsid w:val="00D1059D"/>
    <w:rsid w:val="00D117C7"/>
    <w:rsid w:val="00D131D0"/>
    <w:rsid w:val="00D14C94"/>
    <w:rsid w:val="00D1530D"/>
    <w:rsid w:val="00D159BF"/>
    <w:rsid w:val="00D15CAE"/>
    <w:rsid w:val="00D20B51"/>
    <w:rsid w:val="00D21404"/>
    <w:rsid w:val="00D24303"/>
    <w:rsid w:val="00D32614"/>
    <w:rsid w:val="00D33D44"/>
    <w:rsid w:val="00D342A6"/>
    <w:rsid w:val="00D37538"/>
    <w:rsid w:val="00D376CA"/>
    <w:rsid w:val="00D40AF4"/>
    <w:rsid w:val="00D42085"/>
    <w:rsid w:val="00D43C15"/>
    <w:rsid w:val="00D44F75"/>
    <w:rsid w:val="00D464BF"/>
    <w:rsid w:val="00D51342"/>
    <w:rsid w:val="00D52454"/>
    <w:rsid w:val="00D53E26"/>
    <w:rsid w:val="00D54B50"/>
    <w:rsid w:val="00D556F0"/>
    <w:rsid w:val="00D564B7"/>
    <w:rsid w:val="00D57906"/>
    <w:rsid w:val="00D62527"/>
    <w:rsid w:val="00D633BE"/>
    <w:rsid w:val="00D65378"/>
    <w:rsid w:val="00D658DA"/>
    <w:rsid w:val="00D672C6"/>
    <w:rsid w:val="00D67FD0"/>
    <w:rsid w:val="00D70CF8"/>
    <w:rsid w:val="00D7102D"/>
    <w:rsid w:val="00D74524"/>
    <w:rsid w:val="00D76181"/>
    <w:rsid w:val="00D8199C"/>
    <w:rsid w:val="00D84253"/>
    <w:rsid w:val="00D85F80"/>
    <w:rsid w:val="00D867C9"/>
    <w:rsid w:val="00D90BE1"/>
    <w:rsid w:val="00D95BE4"/>
    <w:rsid w:val="00D9618A"/>
    <w:rsid w:val="00D96843"/>
    <w:rsid w:val="00D9766B"/>
    <w:rsid w:val="00DA0E3F"/>
    <w:rsid w:val="00DA15B9"/>
    <w:rsid w:val="00DA295A"/>
    <w:rsid w:val="00DA4C6F"/>
    <w:rsid w:val="00DA723B"/>
    <w:rsid w:val="00DA79BD"/>
    <w:rsid w:val="00DB0136"/>
    <w:rsid w:val="00DB182B"/>
    <w:rsid w:val="00DB228D"/>
    <w:rsid w:val="00DB53F2"/>
    <w:rsid w:val="00DB6350"/>
    <w:rsid w:val="00DB6A47"/>
    <w:rsid w:val="00DC1000"/>
    <w:rsid w:val="00DC3BFA"/>
    <w:rsid w:val="00DC6221"/>
    <w:rsid w:val="00DD11FD"/>
    <w:rsid w:val="00DD2A80"/>
    <w:rsid w:val="00DD4F0E"/>
    <w:rsid w:val="00DD586E"/>
    <w:rsid w:val="00DD7779"/>
    <w:rsid w:val="00DE097E"/>
    <w:rsid w:val="00DE2710"/>
    <w:rsid w:val="00DE2D6D"/>
    <w:rsid w:val="00DE37CB"/>
    <w:rsid w:val="00DE4800"/>
    <w:rsid w:val="00DE4F25"/>
    <w:rsid w:val="00DE6418"/>
    <w:rsid w:val="00DE6996"/>
    <w:rsid w:val="00DF0BF0"/>
    <w:rsid w:val="00DF4C8A"/>
    <w:rsid w:val="00DF559A"/>
    <w:rsid w:val="00DF7A9B"/>
    <w:rsid w:val="00E00380"/>
    <w:rsid w:val="00E0117C"/>
    <w:rsid w:val="00E0393E"/>
    <w:rsid w:val="00E05E0A"/>
    <w:rsid w:val="00E05EDF"/>
    <w:rsid w:val="00E12A4C"/>
    <w:rsid w:val="00E13EB7"/>
    <w:rsid w:val="00E144D8"/>
    <w:rsid w:val="00E201FE"/>
    <w:rsid w:val="00E26424"/>
    <w:rsid w:val="00E27AF0"/>
    <w:rsid w:val="00E30EA8"/>
    <w:rsid w:val="00E346BC"/>
    <w:rsid w:val="00E40A09"/>
    <w:rsid w:val="00E41B33"/>
    <w:rsid w:val="00E42FEC"/>
    <w:rsid w:val="00E44645"/>
    <w:rsid w:val="00E45CCA"/>
    <w:rsid w:val="00E50237"/>
    <w:rsid w:val="00E50E53"/>
    <w:rsid w:val="00E52129"/>
    <w:rsid w:val="00E534CF"/>
    <w:rsid w:val="00E53C75"/>
    <w:rsid w:val="00E55E6A"/>
    <w:rsid w:val="00E57B22"/>
    <w:rsid w:val="00E6120A"/>
    <w:rsid w:val="00E612D5"/>
    <w:rsid w:val="00E61E5F"/>
    <w:rsid w:val="00E631B1"/>
    <w:rsid w:val="00E6446A"/>
    <w:rsid w:val="00E71F3D"/>
    <w:rsid w:val="00E7320B"/>
    <w:rsid w:val="00E73D58"/>
    <w:rsid w:val="00E763D9"/>
    <w:rsid w:val="00E76973"/>
    <w:rsid w:val="00E804BA"/>
    <w:rsid w:val="00E80AD4"/>
    <w:rsid w:val="00E80CA6"/>
    <w:rsid w:val="00E80F04"/>
    <w:rsid w:val="00E81CB4"/>
    <w:rsid w:val="00E81D5C"/>
    <w:rsid w:val="00E8443E"/>
    <w:rsid w:val="00E85104"/>
    <w:rsid w:val="00E8585B"/>
    <w:rsid w:val="00E866CD"/>
    <w:rsid w:val="00E900A9"/>
    <w:rsid w:val="00E93EB1"/>
    <w:rsid w:val="00E94B5C"/>
    <w:rsid w:val="00EA107B"/>
    <w:rsid w:val="00EA3F15"/>
    <w:rsid w:val="00EA4011"/>
    <w:rsid w:val="00EA7847"/>
    <w:rsid w:val="00EA7C79"/>
    <w:rsid w:val="00EB449E"/>
    <w:rsid w:val="00EB72FD"/>
    <w:rsid w:val="00EC0450"/>
    <w:rsid w:val="00EC1DD8"/>
    <w:rsid w:val="00EC4248"/>
    <w:rsid w:val="00EC583A"/>
    <w:rsid w:val="00EC6566"/>
    <w:rsid w:val="00EC6763"/>
    <w:rsid w:val="00ED1918"/>
    <w:rsid w:val="00ED26B1"/>
    <w:rsid w:val="00ED2E6F"/>
    <w:rsid w:val="00ED34E0"/>
    <w:rsid w:val="00ED3FEA"/>
    <w:rsid w:val="00ED76D4"/>
    <w:rsid w:val="00EE04C4"/>
    <w:rsid w:val="00EE0A48"/>
    <w:rsid w:val="00EE23D5"/>
    <w:rsid w:val="00EE2A2D"/>
    <w:rsid w:val="00EE2E6E"/>
    <w:rsid w:val="00EE3635"/>
    <w:rsid w:val="00EE45FF"/>
    <w:rsid w:val="00EE4619"/>
    <w:rsid w:val="00EE7B13"/>
    <w:rsid w:val="00EF1A1D"/>
    <w:rsid w:val="00EF1D06"/>
    <w:rsid w:val="00EF3760"/>
    <w:rsid w:val="00EF447F"/>
    <w:rsid w:val="00EF4E9C"/>
    <w:rsid w:val="00EF5AAC"/>
    <w:rsid w:val="00EF6B9B"/>
    <w:rsid w:val="00EF73DE"/>
    <w:rsid w:val="00F01B51"/>
    <w:rsid w:val="00F022FC"/>
    <w:rsid w:val="00F03709"/>
    <w:rsid w:val="00F042E3"/>
    <w:rsid w:val="00F0687B"/>
    <w:rsid w:val="00F0759E"/>
    <w:rsid w:val="00F075E4"/>
    <w:rsid w:val="00F10430"/>
    <w:rsid w:val="00F118AC"/>
    <w:rsid w:val="00F11E2C"/>
    <w:rsid w:val="00F12332"/>
    <w:rsid w:val="00F12FB1"/>
    <w:rsid w:val="00F16BE4"/>
    <w:rsid w:val="00F17DDF"/>
    <w:rsid w:val="00F2287C"/>
    <w:rsid w:val="00F2352C"/>
    <w:rsid w:val="00F23772"/>
    <w:rsid w:val="00F2623C"/>
    <w:rsid w:val="00F318A0"/>
    <w:rsid w:val="00F32526"/>
    <w:rsid w:val="00F32BD6"/>
    <w:rsid w:val="00F32DED"/>
    <w:rsid w:val="00F35417"/>
    <w:rsid w:val="00F36223"/>
    <w:rsid w:val="00F403C0"/>
    <w:rsid w:val="00F40705"/>
    <w:rsid w:val="00F4180D"/>
    <w:rsid w:val="00F41829"/>
    <w:rsid w:val="00F43533"/>
    <w:rsid w:val="00F43F05"/>
    <w:rsid w:val="00F451ED"/>
    <w:rsid w:val="00F51854"/>
    <w:rsid w:val="00F545BB"/>
    <w:rsid w:val="00F5669E"/>
    <w:rsid w:val="00F5719C"/>
    <w:rsid w:val="00F57689"/>
    <w:rsid w:val="00F57AE5"/>
    <w:rsid w:val="00F621CE"/>
    <w:rsid w:val="00F66D07"/>
    <w:rsid w:val="00F75950"/>
    <w:rsid w:val="00F76506"/>
    <w:rsid w:val="00F7698E"/>
    <w:rsid w:val="00F76E2C"/>
    <w:rsid w:val="00F77B95"/>
    <w:rsid w:val="00F77F81"/>
    <w:rsid w:val="00F821A3"/>
    <w:rsid w:val="00F904C4"/>
    <w:rsid w:val="00F90F1B"/>
    <w:rsid w:val="00F9314A"/>
    <w:rsid w:val="00FA0BA3"/>
    <w:rsid w:val="00FA0FB0"/>
    <w:rsid w:val="00FA0FCE"/>
    <w:rsid w:val="00FA15DE"/>
    <w:rsid w:val="00FA36AC"/>
    <w:rsid w:val="00FA3D0E"/>
    <w:rsid w:val="00FA3DA5"/>
    <w:rsid w:val="00FA5687"/>
    <w:rsid w:val="00FA587C"/>
    <w:rsid w:val="00FA72F3"/>
    <w:rsid w:val="00FA75D2"/>
    <w:rsid w:val="00FB277C"/>
    <w:rsid w:val="00FB34EF"/>
    <w:rsid w:val="00FC260B"/>
    <w:rsid w:val="00FC2DA5"/>
    <w:rsid w:val="00FC58EF"/>
    <w:rsid w:val="00FC7FE6"/>
    <w:rsid w:val="00FD0FBB"/>
    <w:rsid w:val="00FD160F"/>
    <w:rsid w:val="00FD23A4"/>
    <w:rsid w:val="00FD2A14"/>
    <w:rsid w:val="00FD33DF"/>
    <w:rsid w:val="00FD49A7"/>
    <w:rsid w:val="00FD5F91"/>
    <w:rsid w:val="00FE30EB"/>
    <w:rsid w:val="00FE39D7"/>
    <w:rsid w:val="00FE3EE6"/>
    <w:rsid w:val="00FE62A3"/>
    <w:rsid w:val="00FE6A44"/>
    <w:rsid w:val="00FE7A46"/>
    <w:rsid w:val="00FE7CCE"/>
    <w:rsid w:val="00FF461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505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27DF"/>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B72A69"/>
    <w:pPr>
      <w:keepNext/>
      <w:ind w:left="1287"/>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B72A69"/>
    <w:pPr>
      <w:keepNext/>
      <w:ind w:left="1287"/>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9A79CB"/>
    <w:pPr>
      <w:numPr>
        <w:numId w:val="60"/>
      </w:numPr>
      <w:spacing w:before="240" w:after="60"/>
      <w:jc w:val="center"/>
      <w:outlineLvl w:val="5"/>
    </w:pPr>
    <w:rPr>
      <w:rFonts w:ascii="Bookman Old Style" w:hAnsi="Bookman Old Style" w:cs="Arial"/>
      <w:b/>
    </w:rPr>
  </w:style>
  <w:style w:type="paragraph" w:styleId="Ttulo7">
    <w:name w:val="heading 7"/>
    <w:basedOn w:val="Normal"/>
    <w:next w:val="Normal"/>
    <w:link w:val="Ttulo7Car"/>
    <w:uiPriority w:val="9"/>
    <w:semiHidden/>
    <w:unhideWhenUsed/>
    <w:qFormat/>
    <w:rsid w:val="00451348"/>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uiPriority w:val="99"/>
    <w:rsid w:val="00593C4F"/>
    <w:rPr>
      <w:rFonts w:ascii="CG Times" w:hAnsi="CG Times"/>
      <w:sz w:val="24"/>
      <w:lang w:val="es-CO"/>
    </w:rPr>
  </w:style>
  <w:style w:type="character" w:customStyle="1" w:styleId="Ttulo3Car">
    <w:name w:val="Título 3 Car"/>
    <w:link w:val="Ttulo3"/>
    <w:rsid w:val="00B72A69"/>
    <w:rPr>
      <w:rFonts w:ascii="CG Times" w:hAnsi="CG Times"/>
      <w:b/>
      <w:snapToGrid w:val="0"/>
      <w:color w:val="000000"/>
      <w:sz w:val="24"/>
      <w:lang w:val="es-ES_tradnl" w:eastAsia="es-ES"/>
    </w:rPr>
  </w:style>
  <w:style w:type="character" w:customStyle="1" w:styleId="Ttulo4Car">
    <w:name w:val="Título 4 Car"/>
    <w:link w:val="Ttulo4"/>
    <w:rsid w:val="00B72A69"/>
    <w:rPr>
      <w:rFonts w:ascii="Arial" w:hAnsi="Arial" w:cs="Arial"/>
      <w:b/>
      <w:snapToGrid w:val="0"/>
      <w:color w:val="000000"/>
      <w:spacing w:val="20"/>
      <w:lang w:val="es-ES_tradnl" w:eastAsia="es-ES"/>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9A79CB"/>
    <w:rPr>
      <w:rFonts w:ascii="Bookman Old Style" w:hAnsi="Bookman Old Style" w:cs="Arial"/>
      <w:b/>
      <w:sz w:val="24"/>
      <w:szCs w:val="24"/>
      <w:lang w:val="es-ES" w:eastAsia="es-ES"/>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styleId="Epgrafe">
    <w:name w:val="caption"/>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paragraph" w:styleId="Sangradetextonormal">
    <w:name w:val="Body Text Indent"/>
    <w:basedOn w:val="Normal"/>
    <w:link w:val="SangradetextonormalCar"/>
    <w:uiPriority w:val="99"/>
    <w:semiHidden/>
    <w:unhideWhenUsed/>
    <w:rsid w:val="00BA04BF"/>
    <w:pPr>
      <w:spacing w:after="120"/>
      <w:ind w:left="283"/>
    </w:pPr>
  </w:style>
  <w:style w:type="character" w:customStyle="1" w:styleId="SangradetextonormalCar">
    <w:name w:val="Sangría de texto normal Car"/>
    <w:link w:val="Sangradetextonormal"/>
    <w:uiPriority w:val="99"/>
    <w:semiHidden/>
    <w:rsid w:val="00BA04BF"/>
    <w:rPr>
      <w:sz w:val="24"/>
      <w:szCs w:val="24"/>
      <w:lang w:val="es-ES" w:eastAsia="es-ES"/>
    </w:rPr>
  </w:style>
  <w:style w:type="character" w:styleId="Textodelmarcadordeposicin">
    <w:name w:val="Placeholder Text"/>
    <w:basedOn w:val="Fuentedeprrafopredeter"/>
    <w:uiPriority w:val="99"/>
    <w:semiHidden/>
    <w:rsid w:val="00166DD7"/>
    <w:rPr>
      <w:color w:val="808080"/>
    </w:rPr>
  </w:style>
  <w:style w:type="paragraph" w:styleId="NormalWeb">
    <w:name w:val="Normal (Web)"/>
    <w:basedOn w:val="Normal"/>
    <w:uiPriority w:val="99"/>
    <w:unhideWhenUsed/>
    <w:rsid w:val="00127724"/>
    <w:pPr>
      <w:spacing w:before="100" w:beforeAutospacing="1" w:after="100" w:afterAutospacing="1"/>
      <w:ind w:left="0"/>
    </w:pPr>
    <w:rPr>
      <w:color w:val="000000"/>
      <w:lang w:val="es-CO" w:eastAsia="es-CO"/>
    </w:rPr>
  </w:style>
  <w:style w:type="character" w:styleId="Hipervnculo">
    <w:name w:val="Hyperlink"/>
    <w:basedOn w:val="Fuentedeprrafopredeter"/>
    <w:uiPriority w:val="99"/>
    <w:semiHidden/>
    <w:unhideWhenUsed/>
    <w:rsid w:val="007536CD"/>
    <w:rPr>
      <w:rFonts w:ascii="Verdana" w:hAnsi="Verdana" w:hint="default"/>
      <w:strike w:val="0"/>
      <w:dstrike w:val="0"/>
      <w:color w:val="0381C4"/>
      <w:sz w:val="16"/>
      <w:szCs w:val="16"/>
      <w:u w:val="none"/>
      <w:effect w:val="none"/>
    </w:rPr>
  </w:style>
  <w:style w:type="character" w:customStyle="1" w:styleId="Ttulo7Car">
    <w:name w:val="Título 7 Car"/>
    <w:basedOn w:val="Fuentedeprrafopredeter"/>
    <w:link w:val="Ttulo7"/>
    <w:uiPriority w:val="9"/>
    <w:semiHidden/>
    <w:rsid w:val="00451348"/>
    <w:rPr>
      <w:rFonts w:asciiTheme="majorHAnsi" w:eastAsiaTheme="majorEastAsia" w:hAnsiTheme="majorHAnsi" w:cstheme="majorBidi"/>
      <w:i/>
      <w:iCs/>
      <w:color w:val="404040" w:themeColor="text1" w:themeTint="BF"/>
      <w:sz w:val="24"/>
      <w:szCs w:val="24"/>
      <w:lang w:val="es-ES" w:eastAsia="es-ES"/>
    </w:rPr>
  </w:style>
  <w:style w:type="character" w:styleId="Refdecomentario">
    <w:name w:val="annotation reference"/>
    <w:basedOn w:val="Fuentedeprrafopredeter"/>
    <w:uiPriority w:val="99"/>
    <w:semiHidden/>
    <w:unhideWhenUsed/>
    <w:rsid w:val="00687F25"/>
    <w:rPr>
      <w:sz w:val="16"/>
      <w:szCs w:val="16"/>
    </w:rPr>
  </w:style>
  <w:style w:type="paragraph" w:styleId="Textocomentario">
    <w:name w:val="annotation text"/>
    <w:basedOn w:val="Normal"/>
    <w:link w:val="TextocomentarioCar"/>
    <w:uiPriority w:val="99"/>
    <w:semiHidden/>
    <w:unhideWhenUsed/>
    <w:rsid w:val="00687F25"/>
    <w:rPr>
      <w:sz w:val="20"/>
      <w:szCs w:val="20"/>
    </w:rPr>
  </w:style>
  <w:style w:type="character" w:customStyle="1" w:styleId="TextocomentarioCar">
    <w:name w:val="Texto comentario Car"/>
    <w:basedOn w:val="Fuentedeprrafopredeter"/>
    <w:link w:val="Textocomentario"/>
    <w:uiPriority w:val="99"/>
    <w:semiHidden/>
    <w:rsid w:val="00687F25"/>
    <w:rPr>
      <w:lang w:val="es-ES" w:eastAsia="es-ES"/>
    </w:rPr>
  </w:style>
  <w:style w:type="paragraph" w:styleId="Asuntodelcomentario">
    <w:name w:val="annotation subject"/>
    <w:basedOn w:val="Textocomentario"/>
    <w:next w:val="Textocomentario"/>
    <w:link w:val="AsuntodelcomentarioCar"/>
    <w:uiPriority w:val="99"/>
    <w:semiHidden/>
    <w:unhideWhenUsed/>
    <w:rsid w:val="00687F25"/>
    <w:rPr>
      <w:b/>
      <w:bCs/>
    </w:rPr>
  </w:style>
  <w:style w:type="character" w:customStyle="1" w:styleId="AsuntodelcomentarioCar">
    <w:name w:val="Asunto del comentario Car"/>
    <w:basedOn w:val="TextocomentarioCar"/>
    <w:link w:val="Asuntodelcomentario"/>
    <w:uiPriority w:val="99"/>
    <w:semiHidden/>
    <w:rsid w:val="00687F25"/>
    <w:rPr>
      <w:b/>
      <w:bCs/>
      <w:lang w:val="es-ES" w:eastAsia="es-ES"/>
    </w:rPr>
  </w:style>
  <w:style w:type="character" w:customStyle="1" w:styleId="baj1">
    <w:name w:val="b_aj1"/>
    <w:basedOn w:val="Fuentedeprrafopredeter"/>
    <w:rsid w:val="001F02D2"/>
    <w:rPr>
      <w:b/>
      <w:bCs/>
      <w:color w:val="375682"/>
    </w:rPr>
  </w:style>
  <w:style w:type="paragraph" w:styleId="Revisin">
    <w:name w:val="Revision"/>
    <w:hidden/>
    <w:uiPriority w:val="99"/>
    <w:semiHidden/>
    <w:rsid w:val="00EB449E"/>
    <w:rPr>
      <w:sz w:val="24"/>
      <w:szCs w:val="24"/>
      <w:lang w:val="es-ES" w:eastAsia="es-ES"/>
    </w:rPr>
  </w:style>
  <w:style w:type="character" w:customStyle="1" w:styleId="Ttulo1Car">
    <w:name w:val="Título 1 Car"/>
    <w:basedOn w:val="Fuentedeprrafopredeter"/>
    <w:link w:val="Ttulo1"/>
    <w:rsid w:val="00CD5630"/>
    <w:rPr>
      <w:rFonts w:ascii="CG Times" w:hAnsi="CG Times"/>
      <w:b/>
      <w:sz w:val="24"/>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27DF"/>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B72A69"/>
    <w:pPr>
      <w:keepNext/>
      <w:ind w:left="1287"/>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B72A69"/>
    <w:pPr>
      <w:keepNext/>
      <w:ind w:left="1287"/>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9A79CB"/>
    <w:pPr>
      <w:numPr>
        <w:numId w:val="60"/>
      </w:numPr>
      <w:spacing w:before="240" w:after="60"/>
      <w:jc w:val="center"/>
      <w:outlineLvl w:val="5"/>
    </w:pPr>
    <w:rPr>
      <w:rFonts w:ascii="Bookman Old Style" w:hAnsi="Bookman Old Style" w:cs="Arial"/>
      <w:b/>
    </w:rPr>
  </w:style>
  <w:style w:type="paragraph" w:styleId="Ttulo7">
    <w:name w:val="heading 7"/>
    <w:basedOn w:val="Normal"/>
    <w:next w:val="Normal"/>
    <w:link w:val="Ttulo7Car"/>
    <w:uiPriority w:val="9"/>
    <w:semiHidden/>
    <w:unhideWhenUsed/>
    <w:qFormat/>
    <w:rsid w:val="00451348"/>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uiPriority w:val="99"/>
    <w:rsid w:val="00593C4F"/>
    <w:rPr>
      <w:rFonts w:ascii="CG Times" w:hAnsi="CG Times"/>
      <w:sz w:val="24"/>
      <w:lang w:val="es-CO"/>
    </w:rPr>
  </w:style>
  <w:style w:type="character" w:customStyle="1" w:styleId="Ttulo3Car">
    <w:name w:val="Título 3 Car"/>
    <w:link w:val="Ttulo3"/>
    <w:rsid w:val="00B72A69"/>
    <w:rPr>
      <w:rFonts w:ascii="CG Times" w:hAnsi="CG Times"/>
      <w:b/>
      <w:snapToGrid w:val="0"/>
      <w:color w:val="000000"/>
      <w:sz w:val="24"/>
      <w:lang w:val="es-ES_tradnl" w:eastAsia="es-ES"/>
    </w:rPr>
  </w:style>
  <w:style w:type="character" w:customStyle="1" w:styleId="Ttulo4Car">
    <w:name w:val="Título 4 Car"/>
    <w:link w:val="Ttulo4"/>
    <w:rsid w:val="00B72A69"/>
    <w:rPr>
      <w:rFonts w:ascii="Arial" w:hAnsi="Arial" w:cs="Arial"/>
      <w:b/>
      <w:snapToGrid w:val="0"/>
      <w:color w:val="000000"/>
      <w:spacing w:val="20"/>
      <w:lang w:val="es-ES_tradnl" w:eastAsia="es-ES"/>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9A79CB"/>
    <w:rPr>
      <w:rFonts w:ascii="Bookman Old Style" w:hAnsi="Bookman Old Style" w:cs="Arial"/>
      <w:b/>
      <w:sz w:val="24"/>
      <w:szCs w:val="24"/>
      <w:lang w:val="es-ES" w:eastAsia="es-ES"/>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styleId="Epgrafe">
    <w:name w:val="caption"/>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paragraph" w:styleId="Sangradetextonormal">
    <w:name w:val="Body Text Indent"/>
    <w:basedOn w:val="Normal"/>
    <w:link w:val="SangradetextonormalCar"/>
    <w:uiPriority w:val="99"/>
    <w:semiHidden/>
    <w:unhideWhenUsed/>
    <w:rsid w:val="00BA04BF"/>
    <w:pPr>
      <w:spacing w:after="120"/>
      <w:ind w:left="283"/>
    </w:pPr>
  </w:style>
  <w:style w:type="character" w:customStyle="1" w:styleId="SangradetextonormalCar">
    <w:name w:val="Sangría de texto normal Car"/>
    <w:link w:val="Sangradetextonormal"/>
    <w:uiPriority w:val="99"/>
    <w:semiHidden/>
    <w:rsid w:val="00BA04BF"/>
    <w:rPr>
      <w:sz w:val="24"/>
      <w:szCs w:val="24"/>
      <w:lang w:val="es-ES" w:eastAsia="es-ES"/>
    </w:rPr>
  </w:style>
  <w:style w:type="character" w:styleId="Textodelmarcadordeposicin">
    <w:name w:val="Placeholder Text"/>
    <w:basedOn w:val="Fuentedeprrafopredeter"/>
    <w:uiPriority w:val="99"/>
    <w:semiHidden/>
    <w:rsid w:val="00166DD7"/>
    <w:rPr>
      <w:color w:val="808080"/>
    </w:rPr>
  </w:style>
  <w:style w:type="paragraph" w:styleId="NormalWeb">
    <w:name w:val="Normal (Web)"/>
    <w:basedOn w:val="Normal"/>
    <w:uiPriority w:val="99"/>
    <w:unhideWhenUsed/>
    <w:rsid w:val="00127724"/>
    <w:pPr>
      <w:spacing w:before="100" w:beforeAutospacing="1" w:after="100" w:afterAutospacing="1"/>
      <w:ind w:left="0"/>
    </w:pPr>
    <w:rPr>
      <w:color w:val="000000"/>
      <w:lang w:val="es-CO" w:eastAsia="es-CO"/>
    </w:rPr>
  </w:style>
  <w:style w:type="character" w:styleId="Hipervnculo">
    <w:name w:val="Hyperlink"/>
    <w:basedOn w:val="Fuentedeprrafopredeter"/>
    <w:uiPriority w:val="99"/>
    <w:semiHidden/>
    <w:unhideWhenUsed/>
    <w:rsid w:val="007536CD"/>
    <w:rPr>
      <w:rFonts w:ascii="Verdana" w:hAnsi="Verdana" w:hint="default"/>
      <w:strike w:val="0"/>
      <w:dstrike w:val="0"/>
      <w:color w:val="0381C4"/>
      <w:sz w:val="16"/>
      <w:szCs w:val="16"/>
      <w:u w:val="none"/>
      <w:effect w:val="none"/>
    </w:rPr>
  </w:style>
  <w:style w:type="character" w:customStyle="1" w:styleId="Ttulo7Car">
    <w:name w:val="Título 7 Car"/>
    <w:basedOn w:val="Fuentedeprrafopredeter"/>
    <w:link w:val="Ttulo7"/>
    <w:uiPriority w:val="9"/>
    <w:semiHidden/>
    <w:rsid w:val="00451348"/>
    <w:rPr>
      <w:rFonts w:asciiTheme="majorHAnsi" w:eastAsiaTheme="majorEastAsia" w:hAnsiTheme="majorHAnsi" w:cstheme="majorBidi"/>
      <w:i/>
      <w:iCs/>
      <w:color w:val="404040" w:themeColor="text1" w:themeTint="BF"/>
      <w:sz w:val="24"/>
      <w:szCs w:val="24"/>
      <w:lang w:val="es-ES" w:eastAsia="es-ES"/>
    </w:rPr>
  </w:style>
  <w:style w:type="character" w:styleId="Refdecomentario">
    <w:name w:val="annotation reference"/>
    <w:basedOn w:val="Fuentedeprrafopredeter"/>
    <w:uiPriority w:val="99"/>
    <w:semiHidden/>
    <w:unhideWhenUsed/>
    <w:rsid w:val="00687F25"/>
    <w:rPr>
      <w:sz w:val="16"/>
      <w:szCs w:val="16"/>
    </w:rPr>
  </w:style>
  <w:style w:type="paragraph" w:styleId="Textocomentario">
    <w:name w:val="annotation text"/>
    <w:basedOn w:val="Normal"/>
    <w:link w:val="TextocomentarioCar"/>
    <w:uiPriority w:val="99"/>
    <w:semiHidden/>
    <w:unhideWhenUsed/>
    <w:rsid w:val="00687F25"/>
    <w:rPr>
      <w:sz w:val="20"/>
      <w:szCs w:val="20"/>
    </w:rPr>
  </w:style>
  <w:style w:type="character" w:customStyle="1" w:styleId="TextocomentarioCar">
    <w:name w:val="Texto comentario Car"/>
    <w:basedOn w:val="Fuentedeprrafopredeter"/>
    <w:link w:val="Textocomentario"/>
    <w:uiPriority w:val="99"/>
    <w:semiHidden/>
    <w:rsid w:val="00687F25"/>
    <w:rPr>
      <w:lang w:val="es-ES" w:eastAsia="es-ES"/>
    </w:rPr>
  </w:style>
  <w:style w:type="paragraph" w:styleId="Asuntodelcomentario">
    <w:name w:val="annotation subject"/>
    <w:basedOn w:val="Textocomentario"/>
    <w:next w:val="Textocomentario"/>
    <w:link w:val="AsuntodelcomentarioCar"/>
    <w:uiPriority w:val="99"/>
    <w:semiHidden/>
    <w:unhideWhenUsed/>
    <w:rsid w:val="00687F25"/>
    <w:rPr>
      <w:b/>
      <w:bCs/>
    </w:rPr>
  </w:style>
  <w:style w:type="character" w:customStyle="1" w:styleId="AsuntodelcomentarioCar">
    <w:name w:val="Asunto del comentario Car"/>
    <w:basedOn w:val="TextocomentarioCar"/>
    <w:link w:val="Asuntodelcomentario"/>
    <w:uiPriority w:val="99"/>
    <w:semiHidden/>
    <w:rsid w:val="00687F25"/>
    <w:rPr>
      <w:b/>
      <w:bCs/>
      <w:lang w:val="es-ES" w:eastAsia="es-ES"/>
    </w:rPr>
  </w:style>
  <w:style w:type="character" w:customStyle="1" w:styleId="baj1">
    <w:name w:val="b_aj1"/>
    <w:basedOn w:val="Fuentedeprrafopredeter"/>
    <w:rsid w:val="001F02D2"/>
    <w:rPr>
      <w:b/>
      <w:bCs/>
      <w:color w:val="375682"/>
    </w:rPr>
  </w:style>
  <w:style w:type="paragraph" w:styleId="Revisin">
    <w:name w:val="Revision"/>
    <w:hidden/>
    <w:uiPriority w:val="99"/>
    <w:semiHidden/>
    <w:rsid w:val="00EB449E"/>
    <w:rPr>
      <w:sz w:val="24"/>
      <w:szCs w:val="24"/>
      <w:lang w:val="es-ES" w:eastAsia="es-ES"/>
    </w:rPr>
  </w:style>
  <w:style w:type="character" w:customStyle="1" w:styleId="Ttulo1Car">
    <w:name w:val="Título 1 Car"/>
    <w:basedOn w:val="Fuentedeprrafopredeter"/>
    <w:link w:val="Ttulo1"/>
    <w:rsid w:val="00CD5630"/>
    <w:rPr>
      <w:rFonts w:ascii="CG Times" w:hAnsi="CG Times"/>
      <w:b/>
      <w:sz w:val="24"/>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7846302">
      <w:bodyDiv w:val="1"/>
      <w:marLeft w:val="0"/>
      <w:marRight w:val="0"/>
      <w:marTop w:val="0"/>
      <w:marBottom w:val="0"/>
      <w:divBdr>
        <w:top w:val="none" w:sz="0" w:space="0" w:color="auto"/>
        <w:left w:val="none" w:sz="0" w:space="0" w:color="auto"/>
        <w:bottom w:val="none" w:sz="0" w:space="0" w:color="auto"/>
        <w:right w:val="none" w:sz="0" w:space="0" w:color="auto"/>
      </w:divBdr>
      <w:divsChild>
        <w:div w:id="2008051168">
          <w:marLeft w:val="0"/>
          <w:marRight w:val="0"/>
          <w:marTop w:val="0"/>
          <w:marBottom w:val="0"/>
          <w:divBdr>
            <w:top w:val="none" w:sz="0" w:space="0" w:color="auto"/>
            <w:left w:val="none" w:sz="0" w:space="0" w:color="auto"/>
            <w:bottom w:val="none" w:sz="0" w:space="0" w:color="auto"/>
            <w:right w:val="none" w:sz="0" w:space="0" w:color="auto"/>
          </w:divBdr>
        </w:div>
        <w:div w:id="1865245643">
          <w:marLeft w:val="0"/>
          <w:marRight w:val="0"/>
          <w:marTop w:val="0"/>
          <w:marBottom w:val="0"/>
          <w:divBdr>
            <w:top w:val="none" w:sz="0" w:space="0" w:color="auto"/>
            <w:left w:val="none" w:sz="0" w:space="0" w:color="auto"/>
            <w:bottom w:val="none" w:sz="0" w:space="0" w:color="auto"/>
            <w:right w:val="none" w:sz="0" w:space="0" w:color="auto"/>
          </w:divBdr>
        </w:div>
        <w:div w:id="747924596">
          <w:marLeft w:val="0"/>
          <w:marRight w:val="0"/>
          <w:marTop w:val="0"/>
          <w:marBottom w:val="0"/>
          <w:divBdr>
            <w:top w:val="none" w:sz="0" w:space="0" w:color="auto"/>
            <w:left w:val="none" w:sz="0" w:space="0" w:color="auto"/>
            <w:bottom w:val="none" w:sz="0" w:space="0" w:color="auto"/>
            <w:right w:val="none" w:sz="0" w:space="0" w:color="auto"/>
          </w:divBdr>
        </w:div>
        <w:div w:id="1673532717">
          <w:marLeft w:val="0"/>
          <w:marRight w:val="0"/>
          <w:marTop w:val="0"/>
          <w:marBottom w:val="0"/>
          <w:divBdr>
            <w:top w:val="none" w:sz="0" w:space="0" w:color="auto"/>
            <w:left w:val="none" w:sz="0" w:space="0" w:color="auto"/>
            <w:bottom w:val="none" w:sz="0" w:space="0" w:color="auto"/>
            <w:right w:val="none" w:sz="0" w:space="0" w:color="auto"/>
          </w:divBdr>
        </w:div>
        <w:div w:id="969631549">
          <w:marLeft w:val="0"/>
          <w:marRight w:val="0"/>
          <w:marTop w:val="0"/>
          <w:marBottom w:val="0"/>
          <w:divBdr>
            <w:top w:val="none" w:sz="0" w:space="0" w:color="auto"/>
            <w:left w:val="none" w:sz="0" w:space="0" w:color="auto"/>
            <w:bottom w:val="none" w:sz="0" w:space="0" w:color="auto"/>
            <w:right w:val="none" w:sz="0" w:space="0" w:color="auto"/>
          </w:divBdr>
        </w:div>
        <w:div w:id="833839789">
          <w:marLeft w:val="0"/>
          <w:marRight w:val="0"/>
          <w:marTop w:val="0"/>
          <w:marBottom w:val="0"/>
          <w:divBdr>
            <w:top w:val="none" w:sz="0" w:space="0" w:color="auto"/>
            <w:left w:val="none" w:sz="0" w:space="0" w:color="auto"/>
            <w:bottom w:val="none" w:sz="0" w:space="0" w:color="auto"/>
            <w:right w:val="none" w:sz="0" w:space="0" w:color="auto"/>
          </w:divBdr>
        </w:div>
        <w:div w:id="742873878">
          <w:marLeft w:val="0"/>
          <w:marRight w:val="0"/>
          <w:marTop w:val="0"/>
          <w:marBottom w:val="0"/>
          <w:divBdr>
            <w:top w:val="none" w:sz="0" w:space="0" w:color="auto"/>
            <w:left w:val="none" w:sz="0" w:space="0" w:color="auto"/>
            <w:bottom w:val="none" w:sz="0" w:space="0" w:color="auto"/>
            <w:right w:val="none" w:sz="0" w:space="0" w:color="auto"/>
          </w:divBdr>
        </w:div>
        <w:div w:id="371467917">
          <w:marLeft w:val="0"/>
          <w:marRight w:val="0"/>
          <w:marTop w:val="0"/>
          <w:marBottom w:val="0"/>
          <w:divBdr>
            <w:top w:val="none" w:sz="0" w:space="0" w:color="auto"/>
            <w:left w:val="none" w:sz="0" w:space="0" w:color="auto"/>
            <w:bottom w:val="none" w:sz="0" w:space="0" w:color="auto"/>
            <w:right w:val="none" w:sz="0" w:space="0" w:color="auto"/>
          </w:divBdr>
        </w:div>
      </w:divsChild>
    </w:div>
    <w:div w:id="444889876">
      <w:bodyDiv w:val="1"/>
      <w:marLeft w:val="0"/>
      <w:marRight w:val="0"/>
      <w:marTop w:val="0"/>
      <w:marBottom w:val="0"/>
      <w:divBdr>
        <w:top w:val="none" w:sz="0" w:space="0" w:color="auto"/>
        <w:left w:val="none" w:sz="0" w:space="0" w:color="auto"/>
        <w:bottom w:val="none" w:sz="0" w:space="0" w:color="auto"/>
        <w:right w:val="none" w:sz="0" w:space="0" w:color="auto"/>
      </w:divBdr>
    </w:div>
    <w:div w:id="764227396">
      <w:bodyDiv w:val="1"/>
      <w:marLeft w:val="0"/>
      <w:marRight w:val="0"/>
      <w:marTop w:val="0"/>
      <w:marBottom w:val="0"/>
      <w:divBdr>
        <w:top w:val="none" w:sz="0" w:space="0" w:color="auto"/>
        <w:left w:val="none" w:sz="0" w:space="0" w:color="auto"/>
        <w:bottom w:val="none" w:sz="0" w:space="0" w:color="auto"/>
        <w:right w:val="none" w:sz="0" w:space="0" w:color="auto"/>
      </w:divBdr>
    </w:div>
    <w:div w:id="785346928">
      <w:bodyDiv w:val="1"/>
      <w:marLeft w:val="0"/>
      <w:marRight w:val="0"/>
      <w:marTop w:val="0"/>
      <w:marBottom w:val="0"/>
      <w:divBdr>
        <w:top w:val="none" w:sz="0" w:space="0" w:color="auto"/>
        <w:left w:val="none" w:sz="0" w:space="0" w:color="auto"/>
        <w:bottom w:val="none" w:sz="0" w:space="0" w:color="auto"/>
        <w:right w:val="none" w:sz="0" w:space="0" w:color="auto"/>
      </w:divBdr>
    </w:div>
    <w:div w:id="1679038797">
      <w:bodyDiv w:val="1"/>
      <w:marLeft w:val="0"/>
      <w:marRight w:val="0"/>
      <w:marTop w:val="0"/>
      <w:marBottom w:val="0"/>
      <w:divBdr>
        <w:top w:val="none" w:sz="0" w:space="0" w:color="auto"/>
        <w:left w:val="none" w:sz="0" w:space="0" w:color="auto"/>
        <w:bottom w:val="none" w:sz="0" w:space="0" w:color="auto"/>
        <w:right w:val="none" w:sz="0" w:space="0" w:color="auto"/>
      </w:divBdr>
      <w:divsChild>
        <w:div w:id="1250693741">
          <w:marLeft w:val="0"/>
          <w:marRight w:val="0"/>
          <w:marTop w:val="0"/>
          <w:marBottom w:val="0"/>
          <w:divBdr>
            <w:top w:val="none" w:sz="0" w:space="0" w:color="auto"/>
            <w:left w:val="none" w:sz="0" w:space="0" w:color="auto"/>
            <w:bottom w:val="none" w:sz="0" w:space="0" w:color="auto"/>
            <w:right w:val="none" w:sz="0" w:space="0" w:color="auto"/>
          </w:divBdr>
        </w:div>
      </w:divsChild>
    </w:div>
    <w:div w:id="1953778085">
      <w:bodyDiv w:val="1"/>
      <w:marLeft w:val="0"/>
      <w:marRight w:val="0"/>
      <w:marTop w:val="0"/>
      <w:marBottom w:val="0"/>
      <w:divBdr>
        <w:top w:val="none" w:sz="0" w:space="0" w:color="auto"/>
        <w:left w:val="none" w:sz="0" w:space="0" w:color="auto"/>
        <w:bottom w:val="none" w:sz="0" w:space="0" w:color="auto"/>
        <w:right w:val="none" w:sz="0" w:space="0" w:color="auto"/>
      </w:divBdr>
      <w:divsChild>
        <w:div w:id="1617516959">
          <w:marLeft w:val="0"/>
          <w:marRight w:val="0"/>
          <w:marTop w:val="0"/>
          <w:marBottom w:val="0"/>
          <w:divBdr>
            <w:top w:val="none" w:sz="0" w:space="0" w:color="auto"/>
            <w:left w:val="none" w:sz="0" w:space="0" w:color="auto"/>
            <w:bottom w:val="none" w:sz="0" w:space="0" w:color="auto"/>
            <w:right w:val="none" w:sz="0" w:space="0" w:color="auto"/>
          </w:divBdr>
        </w:div>
        <w:div w:id="104810194">
          <w:marLeft w:val="0"/>
          <w:marRight w:val="0"/>
          <w:marTop w:val="0"/>
          <w:marBottom w:val="0"/>
          <w:divBdr>
            <w:top w:val="none" w:sz="0" w:space="0" w:color="auto"/>
            <w:left w:val="none" w:sz="0" w:space="0" w:color="auto"/>
            <w:bottom w:val="none" w:sz="0" w:space="0" w:color="auto"/>
            <w:right w:val="none" w:sz="0" w:space="0" w:color="auto"/>
          </w:divBdr>
        </w:div>
        <w:div w:id="146897112">
          <w:marLeft w:val="0"/>
          <w:marRight w:val="0"/>
          <w:marTop w:val="0"/>
          <w:marBottom w:val="0"/>
          <w:divBdr>
            <w:top w:val="none" w:sz="0" w:space="0" w:color="auto"/>
            <w:left w:val="none" w:sz="0" w:space="0" w:color="auto"/>
            <w:bottom w:val="none" w:sz="0" w:space="0" w:color="auto"/>
            <w:right w:val="none" w:sz="0" w:space="0" w:color="auto"/>
          </w:divBdr>
        </w:div>
        <w:div w:id="2100517663">
          <w:marLeft w:val="0"/>
          <w:marRight w:val="0"/>
          <w:marTop w:val="0"/>
          <w:marBottom w:val="0"/>
          <w:divBdr>
            <w:top w:val="none" w:sz="0" w:space="0" w:color="auto"/>
            <w:left w:val="none" w:sz="0" w:space="0" w:color="auto"/>
            <w:bottom w:val="none" w:sz="0" w:space="0" w:color="auto"/>
            <w:right w:val="none" w:sz="0" w:space="0" w:color="auto"/>
          </w:divBdr>
        </w:div>
        <w:div w:id="2040281375">
          <w:marLeft w:val="0"/>
          <w:marRight w:val="0"/>
          <w:marTop w:val="0"/>
          <w:marBottom w:val="0"/>
          <w:divBdr>
            <w:top w:val="none" w:sz="0" w:space="0" w:color="auto"/>
            <w:left w:val="none" w:sz="0" w:space="0" w:color="auto"/>
            <w:bottom w:val="none" w:sz="0" w:space="0" w:color="auto"/>
            <w:right w:val="none" w:sz="0" w:space="0" w:color="auto"/>
          </w:divBdr>
        </w:div>
      </w:divsChild>
    </w:div>
    <w:div w:id="1997998215">
      <w:bodyDiv w:val="1"/>
      <w:marLeft w:val="0"/>
      <w:marRight w:val="0"/>
      <w:marTop w:val="0"/>
      <w:marBottom w:val="0"/>
      <w:divBdr>
        <w:top w:val="none" w:sz="0" w:space="0" w:color="auto"/>
        <w:left w:val="none" w:sz="0" w:space="0" w:color="auto"/>
        <w:bottom w:val="none" w:sz="0" w:space="0" w:color="auto"/>
        <w:right w:val="none" w:sz="0" w:space="0" w:color="auto"/>
      </w:divBdr>
      <w:divsChild>
        <w:div w:id="35069277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wmf"/><Relationship Id="rId18" Type="http://schemas.openxmlformats.org/officeDocument/2006/relationships/oleObject" Target="embeddings/oleObject5.bin"/><Relationship Id="rId26" Type="http://schemas.openxmlformats.org/officeDocument/2006/relationships/oleObject" Target="embeddings/oleObject9.bin"/><Relationship Id="rId39" Type="http://schemas.openxmlformats.org/officeDocument/2006/relationships/image" Target="media/image16.wmf"/><Relationship Id="rId3" Type="http://schemas.openxmlformats.org/officeDocument/2006/relationships/styles" Target="styles.xml"/><Relationship Id="rId21" Type="http://schemas.openxmlformats.org/officeDocument/2006/relationships/image" Target="media/image7.wmf"/><Relationship Id="rId34" Type="http://schemas.openxmlformats.org/officeDocument/2006/relationships/oleObject" Target="embeddings/oleObject13.bin"/><Relationship Id="rId42" Type="http://schemas.openxmlformats.org/officeDocument/2006/relationships/header" Target="header2.xml"/><Relationship Id="rId7" Type="http://schemas.openxmlformats.org/officeDocument/2006/relationships/footnotes" Target="footnotes.xml"/><Relationship Id="rId12" Type="http://schemas.openxmlformats.org/officeDocument/2006/relationships/oleObject" Target="embeddings/oleObject2.bin"/><Relationship Id="rId17" Type="http://schemas.openxmlformats.org/officeDocument/2006/relationships/image" Target="media/image5.wmf"/><Relationship Id="rId25" Type="http://schemas.openxmlformats.org/officeDocument/2006/relationships/image" Target="media/image9.wmf"/><Relationship Id="rId33" Type="http://schemas.openxmlformats.org/officeDocument/2006/relationships/image" Target="media/image13.wmf"/><Relationship Id="rId38" Type="http://schemas.openxmlformats.org/officeDocument/2006/relationships/oleObject" Target="embeddings/oleObject15.bin"/><Relationship Id="rId2" Type="http://schemas.openxmlformats.org/officeDocument/2006/relationships/numbering" Target="numbering.xml"/><Relationship Id="rId16" Type="http://schemas.openxmlformats.org/officeDocument/2006/relationships/oleObject" Target="embeddings/oleObject4.bin"/><Relationship Id="rId20" Type="http://schemas.openxmlformats.org/officeDocument/2006/relationships/oleObject" Target="embeddings/oleObject6.bin"/><Relationship Id="rId29" Type="http://schemas.openxmlformats.org/officeDocument/2006/relationships/image" Target="media/image11.wmf"/><Relationship Id="rId41"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wmf"/><Relationship Id="rId24" Type="http://schemas.openxmlformats.org/officeDocument/2006/relationships/oleObject" Target="embeddings/oleObject8.bin"/><Relationship Id="rId32" Type="http://schemas.openxmlformats.org/officeDocument/2006/relationships/oleObject" Target="embeddings/oleObject12.bin"/><Relationship Id="rId37" Type="http://schemas.openxmlformats.org/officeDocument/2006/relationships/image" Target="media/image15.wmf"/><Relationship Id="rId40" Type="http://schemas.openxmlformats.org/officeDocument/2006/relationships/oleObject" Target="embeddings/oleObject16.bin"/><Relationship Id="rId5" Type="http://schemas.openxmlformats.org/officeDocument/2006/relationships/settings" Target="settings.xml"/><Relationship Id="rId15" Type="http://schemas.openxmlformats.org/officeDocument/2006/relationships/image" Target="media/image4.wmf"/><Relationship Id="rId23" Type="http://schemas.openxmlformats.org/officeDocument/2006/relationships/image" Target="media/image8.wmf"/><Relationship Id="rId28" Type="http://schemas.openxmlformats.org/officeDocument/2006/relationships/oleObject" Target="embeddings/oleObject10.bin"/><Relationship Id="rId36" Type="http://schemas.openxmlformats.org/officeDocument/2006/relationships/oleObject" Target="embeddings/oleObject14.bin"/><Relationship Id="rId10" Type="http://schemas.openxmlformats.org/officeDocument/2006/relationships/oleObject" Target="embeddings/oleObject1.bin"/><Relationship Id="rId19" Type="http://schemas.openxmlformats.org/officeDocument/2006/relationships/image" Target="media/image6.wmf"/><Relationship Id="rId31" Type="http://schemas.openxmlformats.org/officeDocument/2006/relationships/image" Target="media/image12.wmf"/><Relationship Id="rId44"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oleObject" Target="embeddings/oleObject3.bin"/><Relationship Id="rId22" Type="http://schemas.openxmlformats.org/officeDocument/2006/relationships/oleObject" Target="embeddings/oleObject7.bin"/><Relationship Id="rId27" Type="http://schemas.openxmlformats.org/officeDocument/2006/relationships/image" Target="media/image10.wmf"/><Relationship Id="rId30" Type="http://schemas.openxmlformats.org/officeDocument/2006/relationships/oleObject" Target="embeddings/oleObject11.bin"/><Relationship Id="rId35" Type="http://schemas.openxmlformats.org/officeDocument/2006/relationships/image" Target="media/image14.wmf"/><Relationship Id="rId43"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EBE2C5-997B-4ACF-9E46-395D0B2203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Template>
  <TotalTime>0</TotalTime>
  <Pages>5</Pages>
  <Words>1576</Words>
  <Characters>8669</Characters>
  <Application>Microsoft Office Word</Application>
  <DocSecurity>0</DocSecurity>
  <Lines>72</Lines>
  <Paragraphs>20</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10225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LSROJAS</dc:creator>
  <cp:lastModifiedBy>Luz Stella Rojas Macias</cp:lastModifiedBy>
  <cp:revision>2</cp:revision>
  <cp:lastPrinted>2015-10-28T17:14:00Z</cp:lastPrinted>
  <dcterms:created xsi:type="dcterms:W3CDTF">2015-10-28T21:58:00Z</dcterms:created>
  <dcterms:modified xsi:type="dcterms:W3CDTF">2015-10-28T21:58:00Z</dcterms:modified>
</cp:coreProperties>
</file>