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5DC6" w:rsidRPr="006B4647" w:rsidRDefault="00C65515" w:rsidP="00012259">
      <w:pPr>
        <w:pStyle w:val="Encabezado"/>
        <w:tabs>
          <w:tab w:val="clear" w:pos="8504"/>
          <w:tab w:val="left" w:pos="0"/>
          <w:tab w:val="right" w:pos="9356"/>
        </w:tabs>
        <w:ind w:left="0"/>
        <w:jc w:val="both"/>
        <w:rPr>
          <w:rFonts w:ascii="Bookman Old Style" w:hAnsi="Bookman Old Style"/>
          <w:szCs w:val="24"/>
        </w:rPr>
      </w:pPr>
      <w:bookmarkStart w:id="0" w:name="_GoBack"/>
      <w:bookmarkEnd w:id="0"/>
      <w:r>
        <w:rPr>
          <w:rFonts w:ascii="Bookman Old Style" w:hAnsi="Bookman Old Style"/>
          <w:noProof/>
          <w:szCs w:val="24"/>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53.35pt;width:52.5pt;height:48.75pt;z-index:251657728" fillcolor="#0c9">
            <v:imagedata r:id="rId7" o:title=""/>
          </v:shape>
          <o:OLEObject Type="Embed" ProgID="PBrush" ShapeID="_x0000_s1026" DrawAspect="Content" ObjectID="_1540728272" r:id="rId8"/>
        </w:object>
      </w:r>
    </w:p>
    <w:p w:rsidR="00625DC6" w:rsidRPr="006B4647" w:rsidRDefault="00625DC6" w:rsidP="00012259">
      <w:pPr>
        <w:pStyle w:val="Encabezado"/>
        <w:tabs>
          <w:tab w:val="clear" w:pos="8504"/>
          <w:tab w:val="left" w:pos="0"/>
          <w:tab w:val="right" w:pos="9356"/>
        </w:tabs>
        <w:ind w:left="0"/>
        <w:jc w:val="both"/>
        <w:rPr>
          <w:rFonts w:ascii="Bookman Old Style" w:hAnsi="Bookman Old Style"/>
          <w:szCs w:val="24"/>
        </w:rPr>
      </w:pPr>
    </w:p>
    <w:p w:rsidR="00CA77FB" w:rsidRPr="006B4647" w:rsidRDefault="00CA77FB" w:rsidP="00012259">
      <w:pPr>
        <w:pStyle w:val="Ttulo4"/>
        <w:tabs>
          <w:tab w:val="left" w:pos="0"/>
          <w:tab w:val="right" w:pos="9356"/>
        </w:tabs>
        <w:ind w:left="0"/>
        <w:rPr>
          <w:rFonts w:ascii="Bookman Old Style" w:hAnsi="Bookman Old Style"/>
          <w:b w:val="0"/>
          <w:bCs/>
          <w:noProof/>
          <w:sz w:val="24"/>
          <w:szCs w:val="24"/>
          <w:lang w:val="es-ES"/>
        </w:rPr>
      </w:pPr>
      <w:r w:rsidRPr="006B4647">
        <w:rPr>
          <w:rFonts w:ascii="Bookman Old Style" w:hAnsi="Bookman Old Style"/>
          <w:b w:val="0"/>
          <w:bCs/>
          <w:sz w:val="24"/>
          <w:szCs w:val="24"/>
        </w:rPr>
        <w:t>Ministerio de Minas y Energía</w:t>
      </w:r>
    </w:p>
    <w:p w:rsidR="00CA77FB" w:rsidRPr="006B4647" w:rsidRDefault="00CA77FB" w:rsidP="00012259">
      <w:pPr>
        <w:pStyle w:val="Ttulo4"/>
        <w:tabs>
          <w:tab w:val="left" w:pos="0"/>
          <w:tab w:val="right" w:pos="9356"/>
        </w:tabs>
        <w:ind w:left="0"/>
        <w:rPr>
          <w:rFonts w:ascii="Bookman Old Style" w:hAnsi="Bookman Old Style"/>
          <w:b w:val="0"/>
          <w:bCs/>
          <w:sz w:val="24"/>
          <w:szCs w:val="24"/>
        </w:rPr>
      </w:pPr>
    </w:p>
    <w:p w:rsidR="00CA77FB" w:rsidRPr="006B4647" w:rsidRDefault="00CA77FB" w:rsidP="00012259">
      <w:pPr>
        <w:pStyle w:val="Ttulo3"/>
        <w:tabs>
          <w:tab w:val="left" w:pos="0"/>
          <w:tab w:val="right" w:pos="9356"/>
        </w:tabs>
        <w:ind w:left="0"/>
        <w:rPr>
          <w:rFonts w:ascii="Bookman Old Style" w:hAnsi="Bookman Old Style" w:cs="Arial"/>
          <w:spacing w:val="20"/>
          <w:szCs w:val="24"/>
        </w:rPr>
      </w:pPr>
      <w:r w:rsidRPr="006B4647">
        <w:rPr>
          <w:rFonts w:ascii="Bookman Old Style" w:hAnsi="Bookman Old Style" w:cs="Arial"/>
          <w:spacing w:val="20"/>
          <w:szCs w:val="24"/>
        </w:rPr>
        <w:t>COMISIÓN DE REGULACIÓN DE ENERGÍA Y GAS</w:t>
      </w:r>
    </w:p>
    <w:p w:rsidR="00CA77FB" w:rsidRPr="006B4647" w:rsidRDefault="00CA77FB" w:rsidP="00012259">
      <w:pPr>
        <w:pStyle w:val="Ttulo5"/>
        <w:tabs>
          <w:tab w:val="left" w:pos="0"/>
          <w:tab w:val="right" w:pos="9356"/>
        </w:tabs>
        <w:ind w:left="0"/>
        <w:rPr>
          <w:rFonts w:ascii="Bookman Old Style" w:hAnsi="Bookman Old Style"/>
          <w:sz w:val="24"/>
          <w:szCs w:val="24"/>
        </w:rPr>
      </w:pPr>
    </w:p>
    <w:p w:rsidR="00CA77FB" w:rsidRPr="006B4647" w:rsidRDefault="00CA77FB" w:rsidP="00012259">
      <w:pPr>
        <w:pStyle w:val="Ttulo5"/>
        <w:tabs>
          <w:tab w:val="left" w:pos="0"/>
          <w:tab w:val="right" w:pos="9356"/>
        </w:tabs>
        <w:ind w:left="0"/>
        <w:rPr>
          <w:rFonts w:ascii="Bookman Old Style" w:hAnsi="Bookman Old Style"/>
          <w:sz w:val="24"/>
          <w:szCs w:val="24"/>
        </w:rPr>
      </w:pPr>
    </w:p>
    <w:p w:rsidR="00CA77FB" w:rsidRPr="006B4647" w:rsidRDefault="00CA77FB" w:rsidP="00012259">
      <w:pPr>
        <w:pStyle w:val="Ttulo5"/>
        <w:tabs>
          <w:tab w:val="left" w:pos="0"/>
          <w:tab w:val="right" w:pos="9356"/>
        </w:tabs>
        <w:ind w:left="0"/>
        <w:rPr>
          <w:rFonts w:ascii="Bookman Old Style" w:hAnsi="Bookman Old Style"/>
          <w:sz w:val="24"/>
          <w:szCs w:val="24"/>
        </w:rPr>
      </w:pPr>
      <w:r w:rsidRPr="006B4647">
        <w:rPr>
          <w:rFonts w:ascii="Bookman Old Style" w:hAnsi="Bookman Old Style"/>
          <w:sz w:val="24"/>
          <w:szCs w:val="24"/>
        </w:rPr>
        <w:t xml:space="preserve">RESOLUCIÓN No. </w:t>
      </w:r>
      <w:r w:rsidR="00795BFB" w:rsidRPr="006B4647">
        <w:rPr>
          <w:rFonts w:ascii="Bookman Old Style" w:hAnsi="Bookman Old Style"/>
          <w:sz w:val="24"/>
          <w:szCs w:val="24"/>
        </w:rPr>
        <w:t xml:space="preserve">                  </w:t>
      </w:r>
      <w:r w:rsidRPr="006B4647">
        <w:rPr>
          <w:rFonts w:ascii="Bookman Old Style" w:hAnsi="Bookman Old Style"/>
          <w:sz w:val="24"/>
          <w:szCs w:val="24"/>
        </w:rPr>
        <w:t>DE 20</w:t>
      </w:r>
      <w:r w:rsidR="00795BFB" w:rsidRPr="006B4647">
        <w:rPr>
          <w:rFonts w:ascii="Bookman Old Style" w:hAnsi="Bookman Old Style"/>
          <w:sz w:val="24"/>
          <w:szCs w:val="24"/>
        </w:rPr>
        <w:t>1</w:t>
      </w:r>
      <w:r w:rsidR="00C02254">
        <w:rPr>
          <w:rFonts w:ascii="Bookman Old Style" w:hAnsi="Bookman Old Style"/>
          <w:sz w:val="24"/>
          <w:szCs w:val="24"/>
        </w:rPr>
        <w:t>6</w:t>
      </w:r>
    </w:p>
    <w:p w:rsidR="00CA77FB" w:rsidRPr="006B4647" w:rsidRDefault="00CA77FB" w:rsidP="00012259">
      <w:pPr>
        <w:tabs>
          <w:tab w:val="left" w:pos="0"/>
          <w:tab w:val="right" w:pos="9356"/>
        </w:tabs>
        <w:ind w:left="0"/>
        <w:jc w:val="center"/>
        <w:rPr>
          <w:rFonts w:ascii="Bookman Old Style" w:hAnsi="Bookman Old Style" w:cs="Arial"/>
          <w:b/>
          <w:snapToGrid w:val="0"/>
          <w:color w:val="000000"/>
          <w:lang w:val="es-ES_tradnl"/>
        </w:rPr>
      </w:pPr>
    </w:p>
    <w:p w:rsidR="00CA77FB" w:rsidRPr="006B4647" w:rsidRDefault="00CA77FB" w:rsidP="00012259">
      <w:pPr>
        <w:pStyle w:val="Ttulo3"/>
        <w:tabs>
          <w:tab w:val="left" w:pos="0"/>
          <w:tab w:val="right" w:pos="9356"/>
        </w:tabs>
        <w:ind w:left="0"/>
        <w:rPr>
          <w:rFonts w:ascii="Bookman Old Style" w:hAnsi="Bookman Old Style"/>
          <w:b w:val="0"/>
          <w:szCs w:val="24"/>
        </w:rPr>
      </w:pPr>
      <w:r w:rsidRPr="006B4647">
        <w:rPr>
          <w:rFonts w:ascii="Bookman Old Style" w:hAnsi="Bookman Old Style"/>
          <w:b w:val="0"/>
          <w:szCs w:val="24"/>
        </w:rPr>
        <w:t>(                                  )</w:t>
      </w:r>
    </w:p>
    <w:p w:rsidR="00CA77FB" w:rsidRDefault="00CA77FB" w:rsidP="00012259">
      <w:pPr>
        <w:tabs>
          <w:tab w:val="left" w:pos="0"/>
          <w:tab w:val="right" w:pos="9356"/>
        </w:tabs>
        <w:ind w:left="0"/>
        <w:jc w:val="center"/>
        <w:rPr>
          <w:rFonts w:ascii="Bookman Old Style" w:hAnsi="Bookman Old Style"/>
          <w:lang w:val="es-ES_tradnl"/>
        </w:rPr>
      </w:pPr>
    </w:p>
    <w:p w:rsidR="00F57D37" w:rsidRDefault="00F57D37" w:rsidP="00012259">
      <w:pPr>
        <w:tabs>
          <w:tab w:val="left" w:pos="0"/>
          <w:tab w:val="right" w:pos="9356"/>
        </w:tabs>
        <w:ind w:left="0"/>
        <w:jc w:val="center"/>
        <w:rPr>
          <w:rFonts w:ascii="Bookman Old Style" w:hAnsi="Bookman Old Style"/>
          <w:lang w:val="es-ES_tradnl"/>
        </w:rPr>
      </w:pPr>
    </w:p>
    <w:p w:rsidR="00F57D37" w:rsidRPr="006B4647" w:rsidRDefault="00F57D37" w:rsidP="00012259">
      <w:pPr>
        <w:tabs>
          <w:tab w:val="left" w:pos="0"/>
          <w:tab w:val="right" w:pos="9356"/>
        </w:tabs>
        <w:ind w:left="0"/>
        <w:jc w:val="center"/>
        <w:rPr>
          <w:rFonts w:ascii="Bookman Old Style" w:hAnsi="Bookman Old Style"/>
          <w:lang w:val="es-ES_tradnl"/>
        </w:rPr>
      </w:pPr>
    </w:p>
    <w:p w:rsidR="009D4454" w:rsidRPr="00B84711" w:rsidRDefault="00C02254" w:rsidP="009D4454">
      <w:pPr>
        <w:ind w:left="0"/>
        <w:jc w:val="both"/>
        <w:rPr>
          <w:rFonts w:ascii="Bookman Old Style" w:hAnsi="Bookman Old Style"/>
        </w:rPr>
      </w:pPr>
      <w:r w:rsidRPr="00C02254">
        <w:rPr>
          <w:rFonts w:ascii="Bookman Old Style" w:hAnsi="Bookman Old Style"/>
        </w:rPr>
        <w:t xml:space="preserve">Por la cual se actualiza la base de activos de </w:t>
      </w:r>
      <w:proofErr w:type="spellStart"/>
      <w:r w:rsidR="0051050B">
        <w:rPr>
          <w:rFonts w:ascii="Bookman Old Style" w:hAnsi="Bookman Old Style"/>
        </w:rPr>
        <w:t>Transelca</w:t>
      </w:r>
      <w:proofErr w:type="spellEnd"/>
      <w:r w:rsidRPr="00C02254">
        <w:rPr>
          <w:rFonts w:ascii="Bookman Old Style" w:hAnsi="Bookman Old Style"/>
        </w:rPr>
        <w:t xml:space="preserve"> S.A. E.S.P. y se modifican los parámetros necesarios para determinar su remuneración en el Sistema de Transmisión Nacional.</w:t>
      </w:r>
    </w:p>
    <w:p w:rsidR="009D4454" w:rsidRPr="00B84711" w:rsidRDefault="009D4454" w:rsidP="009D4454">
      <w:pPr>
        <w:ind w:left="0"/>
        <w:rPr>
          <w:rFonts w:ascii="Bookman Old Style" w:hAnsi="Bookman Old Style"/>
        </w:rPr>
      </w:pPr>
    </w:p>
    <w:p w:rsidR="009D4454" w:rsidRPr="00B84711" w:rsidRDefault="009D4454" w:rsidP="009D4454">
      <w:pPr>
        <w:ind w:left="0"/>
        <w:rPr>
          <w:rFonts w:ascii="Bookman Old Style" w:hAnsi="Bookman Old Style"/>
        </w:rPr>
      </w:pPr>
    </w:p>
    <w:p w:rsidR="009D4454" w:rsidRPr="00B84711" w:rsidRDefault="009D4454" w:rsidP="00396D7A">
      <w:pPr>
        <w:ind w:left="0"/>
        <w:jc w:val="center"/>
        <w:rPr>
          <w:rFonts w:ascii="Bookman Old Style" w:hAnsi="Bookman Old Style" w:cs="Arial"/>
          <w:b/>
        </w:rPr>
      </w:pPr>
      <w:r w:rsidRPr="00B84711">
        <w:rPr>
          <w:rFonts w:ascii="Bookman Old Style" w:hAnsi="Bookman Old Style" w:cs="Arial"/>
          <w:b/>
        </w:rPr>
        <w:t>LA COMISIÓN DE REGULACIÓN DE ENERGÍA Y GAS</w:t>
      </w:r>
    </w:p>
    <w:p w:rsidR="009D4454" w:rsidRDefault="009D4454" w:rsidP="009D4454">
      <w:pPr>
        <w:ind w:left="0"/>
        <w:jc w:val="center"/>
        <w:rPr>
          <w:rFonts w:ascii="Bookman Old Style" w:hAnsi="Bookman Old Style" w:cs="Arial"/>
        </w:rPr>
      </w:pPr>
    </w:p>
    <w:p w:rsidR="00F57D37" w:rsidRPr="00B84711" w:rsidRDefault="00F57D37" w:rsidP="009D4454">
      <w:pPr>
        <w:ind w:left="0"/>
        <w:jc w:val="center"/>
        <w:rPr>
          <w:rFonts w:ascii="Bookman Old Style" w:hAnsi="Bookman Old Style" w:cs="Arial"/>
        </w:rPr>
      </w:pPr>
    </w:p>
    <w:p w:rsidR="009D4454" w:rsidRPr="00B84711" w:rsidRDefault="009D4454" w:rsidP="009D4454">
      <w:pPr>
        <w:ind w:left="0"/>
        <w:jc w:val="both"/>
        <w:rPr>
          <w:rFonts w:ascii="Bookman Old Style" w:hAnsi="Bookman Old Style"/>
        </w:rPr>
      </w:pPr>
      <w:r w:rsidRPr="00B84711">
        <w:rPr>
          <w:rFonts w:ascii="Bookman Old Style" w:hAnsi="Bookman Old Style"/>
        </w:rPr>
        <w:t>En ejercicio de sus atribuciones constitucionales y legales, en especial las conferidas por las Leyes 142 y 143 de 1994, y en desarrollo de los Decretos 1524 y 2253 de 1994</w:t>
      </w:r>
      <w:r w:rsidR="00396D7A">
        <w:rPr>
          <w:rFonts w:ascii="Bookman Old Style" w:hAnsi="Bookman Old Style"/>
        </w:rPr>
        <w:t xml:space="preserve"> </w:t>
      </w:r>
      <w:r w:rsidR="00396D7A" w:rsidRPr="00396D7A">
        <w:rPr>
          <w:rFonts w:ascii="Bookman Old Style" w:hAnsi="Bookman Old Style"/>
        </w:rPr>
        <w:t>y 1260 de 2013</w:t>
      </w:r>
      <w:r w:rsidR="00AE16B2">
        <w:rPr>
          <w:rFonts w:ascii="Bookman Old Style" w:hAnsi="Bookman Old Style"/>
        </w:rPr>
        <w:t>, y</w:t>
      </w:r>
    </w:p>
    <w:p w:rsidR="009D4454" w:rsidRDefault="009D4454" w:rsidP="009D4454">
      <w:pPr>
        <w:jc w:val="center"/>
        <w:rPr>
          <w:rFonts w:ascii="Bookman Old Style" w:hAnsi="Bookman Old Style" w:cs="Arial"/>
        </w:rPr>
      </w:pPr>
    </w:p>
    <w:p w:rsidR="009D4454" w:rsidRPr="00B84711" w:rsidRDefault="009D4454" w:rsidP="009D4454">
      <w:pPr>
        <w:jc w:val="center"/>
        <w:rPr>
          <w:rFonts w:ascii="Bookman Old Style" w:hAnsi="Bookman Old Style" w:cs="Arial"/>
        </w:rPr>
      </w:pPr>
    </w:p>
    <w:p w:rsidR="00F57D37" w:rsidRDefault="00F57D37" w:rsidP="00921BC0">
      <w:pPr>
        <w:ind w:left="0"/>
        <w:jc w:val="center"/>
        <w:rPr>
          <w:rFonts w:ascii="Bookman Old Style" w:hAnsi="Bookman Old Style"/>
          <w:b/>
          <w:spacing w:val="100"/>
        </w:rPr>
      </w:pPr>
    </w:p>
    <w:p w:rsidR="009D4454" w:rsidRPr="00B84711" w:rsidRDefault="009D4454" w:rsidP="00921BC0">
      <w:pPr>
        <w:ind w:left="0"/>
        <w:jc w:val="center"/>
        <w:rPr>
          <w:rFonts w:ascii="Bookman Old Style" w:hAnsi="Bookman Old Style" w:cs="Arial"/>
          <w:b/>
        </w:rPr>
      </w:pPr>
      <w:r w:rsidRPr="00B84711">
        <w:rPr>
          <w:rFonts w:ascii="Bookman Old Style" w:hAnsi="Bookman Old Style"/>
          <w:b/>
          <w:spacing w:val="100"/>
        </w:rPr>
        <w:t>CONSIDERANDO</w:t>
      </w:r>
      <w:r w:rsidR="00FB5434">
        <w:rPr>
          <w:rFonts w:ascii="Bookman Old Style" w:hAnsi="Bookman Old Style"/>
          <w:b/>
          <w:spacing w:val="100"/>
        </w:rPr>
        <w:t xml:space="preserve"> QUE</w:t>
      </w:r>
      <w:r w:rsidRPr="00B84711">
        <w:rPr>
          <w:rFonts w:ascii="Bookman Old Style" w:hAnsi="Bookman Old Style" w:cs="Arial"/>
          <w:b/>
        </w:rPr>
        <w:t>:</w:t>
      </w:r>
    </w:p>
    <w:p w:rsidR="009D4454" w:rsidRDefault="009D4454" w:rsidP="009D4454">
      <w:pPr>
        <w:ind w:left="0"/>
        <w:rPr>
          <w:rFonts w:ascii="Bookman Old Style" w:hAnsi="Bookman Old Style"/>
        </w:rPr>
      </w:pPr>
    </w:p>
    <w:p w:rsidR="00F57D37" w:rsidRDefault="00F57D37" w:rsidP="009D4454">
      <w:pPr>
        <w:ind w:left="0"/>
        <w:rPr>
          <w:rFonts w:ascii="Bookman Old Style" w:hAnsi="Bookman Old Style"/>
        </w:rPr>
      </w:pPr>
    </w:p>
    <w:p w:rsidR="009D4454" w:rsidRPr="00C63A34" w:rsidRDefault="00FB5434" w:rsidP="009D4454">
      <w:pPr>
        <w:ind w:left="0"/>
        <w:jc w:val="both"/>
        <w:rPr>
          <w:rFonts w:ascii="Bookman Old Style" w:hAnsi="Bookman Old Style"/>
        </w:rPr>
      </w:pPr>
      <w:r>
        <w:rPr>
          <w:rFonts w:ascii="Bookman Old Style" w:hAnsi="Bookman Old Style"/>
        </w:rPr>
        <w:t>D</w:t>
      </w:r>
      <w:r w:rsidR="009D4454" w:rsidRPr="00C63A34">
        <w:rPr>
          <w:rFonts w:ascii="Bookman Old Style" w:hAnsi="Bookman Old Style"/>
        </w:rPr>
        <w:t xml:space="preserve">e acuerdo con lo previsto en el </w:t>
      </w:r>
      <w:r w:rsidR="00396D7A" w:rsidRPr="00C63A34">
        <w:rPr>
          <w:rFonts w:ascii="Bookman Old Style" w:hAnsi="Bookman Old Style"/>
        </w:rPr>
        <w:t>literal d)</w:t>
      </w:r>
      <w:r w:rsidR="00396D7A">
        <w:rPr>
          <w:rFonts w:ascii="Bookman Old Style" w:hAnsi="Bookman Old Style"/>
        </w:rPr>
        <w:t xml:space="preserve"> del</w:t>
      </w:r>
      <w:r w:rsidR="00396D7A" w:rsidRPr="00C63A34">
        <w:rPr>
          <w:rFonts w:ascii="Bookman Old Style" w:hAnsi="Bookman Old Style"/>
        </w:rPr>
        <w:t xml:space="preserve"> </w:t>
      </w:r>
      <w:r>
        <w:rPr>
          <w:rFonts w:ascii="Bookman Old Style" w:hAnsi="Bookman Old Style"/>
        </w:rPr>
        <w:t>a</w:t>
      </w:r>
      <w:r w:rsidR="009D4454" w:rsidRPr="00C63A34">
        <w:rPr>
          <w:rFonts w:ascii="Bookman Old Style" w:hAnsi="Bookman Old Style"/>
        </w:rPr>
        <w:t xml:space="preserve">rtículo 23 y </w:t>
      </w:r>
      <w:r w:rsidR="00396D7A">
        <w:rPr>
          <w:rFonts w:ascii="Bookman Old Style" w:hAnsi="Bookman Old Style"/>
        </w:rPr>
        <w:t>en el</w:t>
      </w:r>
      <w:r w:rsidR="00396D7A" w:rsidRPr="00C63A34">
        <w:rPr>
          <w:rFonts w:ascii="Bookman Old Style" w:hAnsi="Bookman Old Style"/>
        </w:rPr>
        <w:t xml:space="preserve"> </w:t>
      </w:r>
      <w:r w:rsidR="00396D7A">
        <w:rPr>
          <w:rFonts w:ascii="Bookman Old Style" w:hAnsi="Bookman Old Style"/>
        </w:rPr>
        <w:t>a</w:t>
      </w:r>
      <w:r w:rsidR="00396D7A" w:rsidRPr="00C63A34">
        <w:rPr>
          <w:rFonts w:ascii="Bookman Old Style" w:hAnsi="Bookman Old Style"/>
        </w:rPr>
        <w:t>rtículo</w:t>
      </w:r>
      <w:r w:rsidR="00396D7A">
        <w:rPr>
          <w:rFonts w:ascii="Bookman Old Style" w:hAnsi="Bookman Old Style"/>
        </w:rPr>
        <w:t xml:space="preserve"> </w:t>
      </w:r>
      <w:r w:rsidR="009D4454" w:rsidRPr="00C63A34">
        <w:rPr>
          <w:rFonts w:ascii="Bookman Old Style" w:hAnsi="Bookman Old Style"/>
        </w:rPr>
        <w:t>41</w:t>
      </w:r>
      <w:r w:rsidR="008758FC">
        <w:rPr>
          <w:rFonts w:ascii="Bookman Old Style" w:hAnsi="Bookman Old Style"/>
        </w:rPr>
        <w:t>,</w:t>
      </w:r>
      <w:r w:rsidR="009D4454" w:rsidRPr="00C63A34">
        <w:rPr>
          <w:rFonts w:ascii="Bookman Old Style" w:hAnsi="Bookman Old Style"/>
        </w:rPr>
        <w:t xml:space="preserve">  </w:t>
      </w:r>
      <w:r w:rsidR="00AE16B2">
        <w:rPr>
          <w:rFonts w:ascii="Bookman Old Style" w:hAnsi="Bookman Old Style"/>
        </w:rPr>
        <w:t xml:space="preserve">ambos de </w:t>
      </w:r>
      <w:r w:rsidR="009D4454" w:rsidRPr="00C63A34">
        <w:rPr>
          <w:rFonts w:ascii="Bookman Old Style" w:hAnsi="Bookman Old Style"/>
        </w:rPr>
        <w:t>la Ley 143 de 1994, es función de la Comisión de Regulación de Energía y Gas</w:t>
      </w:r>
      <w:r>
        <w:rPr>
          <w:rFonts w:ascii="Bookman Old Style" w:hAnsi="Bookman Old Style"/>
        </w:rPr>
        <w:t>, CREG,</w:t>
      </w:r>
      <w:r w:rsidR="009D4454" w:rsidRPr="00C63A34">
        <w:rPr>
          <w:rFonts w:ascii="Bookman Old Style" w:hAnsi="Bookman Old Style"/>
        </w:rPr>
        <w:t xml:space="preserve"> fijar las tarifas por el acceso y uso de las redes eléctricas.</w:t>
      </w:r>
    </w:p>
    <w:p w:rsidR="009D4454" w:rsidRPr="00C63A34" w:rsidRDefault="009D4454" w:rsidP="009D4454">
      <w:pPr>
        <w:ind w:left="0"/>
        <w:jc w:val="both"/>
        <w:rPr>
          <w:rFonts w:ascii="Bookman Old Style" w:hAnsi="Bookman Old Style"/>
        </w:rPr>
      </w:pPr>
    </w:p>
    <w:p w:rsidR="00A5656A" w:rsidRDefault="00A5656A" w:rsidP="00A5656A">
      <w:pPr>
        <w:ind w:left="0"/>
        <w:jc w:val="both"/>
        <w:rPr>
          <w:rFonts w:ascii="Bookman Old Style" w:hAnsi="Bookman Old Style" w:cs="Arial"/>
          <w:spacing w:val="-3"/>
        </w:rPr>
      </w:pPr>
      <w:r>
        <w:rPr>
          <w:rFonts w:ascii="Bookman Old Style" w:hAnsi="Bookman Old Style" w:cs="Arial"/>
          <w:spacing w:val="-3"/>
        </w:rPr>
        <w:t>M</w:t>
      </w:r>
      <w:r w:rsidRPr="00934E08">
        <w:rPr>
          <w:rFonts w:ascii="Bookman Old Style" w:hAnsi="Bookman Old Style" w:cs="Arial"/>
          <w:spacing w:val="-3"/>
        </w:rPr>
        <w:t xml:space="preserve">ediante la Resolución CREG 011 de 2009 se </w:t>
      </w:r>
      <w:r w:rsidR="00A15A66">
        <w:rPr>
          <w:rFonts w:ascii="Bookman Old Style" w:hAnsi="Bookman Old Style" w:cs="Arial"/>
          <w:spacing w:val="-3"/>
        </w:rPr>
        <w:t>definieron</w:t>
      </w:r>
      <w:r w:rsidRPr="00934E08">
        <w:rPr>
          <w:rFonts w:ascii="Bookman Old Style" w:hAnsi="Bookman Old Style" w:cs="Arial"/>
          <w:spacing w:val="-3"/>
        </w:rPr>
        <w:t xml:space="preserve"> la metodología y </w:t>
      </w:r>
      <w:r w:rsidR="00A15A66">
        <w:rPr>
          <w:rFonts w:ascii="Bookman Old Style" w:hAnsi="Bookman Old Style" w:cs="Arial"/>
          <w:spacing w:val="-3"/>
        </w:rPr>
        <w:t xml:space="preserve">las </w:t>
      </w:r>
      <w:r w:rsidRPr="00934E08">
        <w:rPr>
          <w:rFonts w:ascii="Bookman Old Style" w:hAnsi="Bookman Old Style" w:cs="Arial"/>
          <w:spacing w:val="-3"/>
        </w:rPr>
        <w:t xml:space="preserve">fórmulas tarifarias para la remuneración de la actividad de transmisión de energía eléctrica en el </w:t>
      </w:r>
      <w:r>
        <w:rPr>
          <w:rFonts w:ascii="Bookman Old Style" w:hAnsi="Bookman Old Style" w:cs="Arial"/>
          <w:spacing w:val="-3"/>
        </w:rPr>
        <w:t>STN</w:t>
      </w:r>
      <w:r w:rsidRPr="00934E08">
        <w:rPr>
          <w:rFonts w:ascii="Bookman Old Style" w:hAnsi="Bookman Old Style" w:cs="Arial"/>
          <w:spacing w:val="-3"/>
        </w:rPr>
        <w:t>.</w:t>
      </w:r>
      <w:r>
        <w:rPr>
          <w:rFonts w:ascii="Bookman Old Style" w:hAnsi="Bookman Old Style" w:cs="Arial"/>
          <w:spacing w:val="-3"/>
        </w:rPr>
        <w:t xml:space="preserve"> </w:t>
      </w:r>
    </w:p>
    <w:p w:rsidR="000171CD" w:rsidRDefault="000171CD" w:rsidP="00A5656A">
      <w:pPr>
        <w:ind w:left="0"/>
        <w:jc w:val="both"/>
        <w:rPr>
          <w:rFonts w:ascii="Bookman Old Style" w:hAnsi="Bookman Old Style" w:cs="Arial"/>
          <w:spacing w:val="-3"/>
        </w:rPr>
      </w:pPr>
    </w:p>
    <w:p w:rsidR="00A5656A" w:rsidRDefault="000171CD" w:rsidP="00A5656A">
      <w:pPr>
        <w:ind w:left="0"/>
        <w:jc w:val="both"/>
        <w:rPr>
          <w:rFonts w:ascii="Bookman Old Style" w:hAnsi="Bookman Old Style" w:cs="Arial"/>
          <w:spacing w:val="-3"/>
        </w:rPr>
      </w:pPr>
      <w:r w:rsidRPr="00C02254">
        <w:rPr>
          <w:rFonts w:ascii="Bookman Old Style" w:hAnsi="Bookman Old Style" w:cs="Arial"/>
          <w:spacing w:val="-3"/>
        </w:rPr>
        <w:t xml:space="preserve">Mediante la Resolución </w:t>
      </w:r>
      <w:r w:rsidRPr="000171CD">
        <w:rPr>
          <w:rFonts w:ascii="Bookman Old Style" w:hAnsi="Bookman Old Style" w:cs="Arial"/>
          <w:spacing w:val="-3"/>
        </w:rPr>
        <w:t>CREG 107 de 2010, modificada por las resoluciones CREG 061 de 2011, 105 de 2011, 107 de 2012, 009 de 2013, 091 de 2013 y 072 de 2015</w:t>
      </w:r>
      <w:r>
        <w:rPr>
          <w:rFonts w:ascii="Bookman Old Style" w:hAnsi="Bookman Old Style" w:cs="Arial"/>
          <w:spacing w:val="-3"/>
        </w:rPr>
        <w:t xml:space="preserve">, </w:t>
      </w:r>
      <w:r w:rsidRPr="00C02254">
        <w:rPr>
          <w:rFonts w:ascii="Bookman Old Style" w:hAnsi="Bookman Old Style" w:cs="Arial"/>
          <w:spacing w:val="-3"/>
        </w:rPr>
        <w:t xml:space="preserve">se </w:t>
      </w:r>
      <w:r w:rsidR="008758FC" w:rsidRPr="00C02254">
        <w:rPr>
          <w:rFonts w:ascii="Bookman Old Style" w:hAnsi="Bookman Old Style" w:cs="Arial"/>
          <w:spacing w:val="-3"/>
        </w:rPr>
        <w:t>aprob</w:t>
      </w:r>
      <w:r w:rsidR="008758FC">
        <w:rPr>
          <w:rFonts w:ascii="Bookman Old Style" w:hAnsi="Bookman Old Style" w:cs="Arial"/>
          <w:spacing w:val="-3"/>
        </w:rPr>
        <w:t>aron</w:t>
      </w:r>
      <w:r w:rsidR="008758FC" w:rsidRPr="00C02254">
        <w:rPr>
          <w:rFonts w:ascii="Bookman Old Style" w:hAnsi="Bookman Old Style" w:cs="Arial"/>
          <w:spacing w:val="-3"/>
        </w:rPr>
        <w:t xml:space="preserve"> </w:t>
      </w:r>
      <w:r w:rsidRPr="00C02254">
        <w:rPr>
          <w:rFonts w:ascii="Bookman Old Style" w:hAnsi="Bookman Old Style" w:cs="Arial"/>
          <w:spacing w:val="-3"/>
        </w:rPr>
        <w:t xml:space="preserve">la base de activos y los parámetros necesarios para determinar la remuneración de </w:t>
      </w:r>
      <w:proofErr w:type="spellStart"/>
      <w:r>
        <w:rPr>
          <w:rFonts w:ascii="Bookman Old Style" w:hAnsi="Bookman Old Style" w:cs="Arial"/>
          <w:spacing w:val="-3"/>
        </w:rPr>
        <w:t>Transelca</w:t>
      </w:r>
      <w:proofErr w:type="spellEnd"/>
      <w:r w:rsidRPr="00C02254">
        <w:rPr>
          <w:rFonts w:ascii="Bookman Old Style" w:hAnsi="Bookman Old Style" w:cs="Arial"/>
          <w:spacing w:val="-3"/>
        </w:rPr>
        <w:t xml:space="preserve"> S.A. E.S.P., en el STN</w:t>
      </w:r>
      <w:r w:rsidR="00941AFB">
        <w:rPr>
          <w:rFonts w:ascii="Bookman Old Style" w:hAnsi="Bookman Old Style" w:cs="Arial"/>
          <w:spacing w:val="-3"/>
        </w:rPr>
        <w:t>.</w:t>
      </w:r>
    </w:p>
    <w:p w:rsidR="000171CD" w:rsidRDefault="000171CD" w:rsidP="00A5656A">
      <w:pPr>
        <w:ind w:left="0"/>
        <w:jc w:val="both"/>
        <w:rPr>
          <w:rFonts w:ascii="Bookman Old Style" w:hAnsi="Bookman Old Style" w:cs="Arial"/>
          <w:spacing w:val="-3"/>
        </w:rPr>
      </w:pPr>
    </w:p>
    <w:p w:rsidR="00A5656A" w:rsidRDefault="00A5656A" w:rsidP="00A5656A">
      <w:pPr>
        <w:ind w:left="0"/>
        <w:jc w:val="both"/>
        <w:rPr>
          <w:rFonts w:ascii="Bookman Old Style" w:hAnsi="Bookman Old Style" w:cs="Arial"/>
          <w:spacing w:val="-3"/>
        </w:rPr>
      </w:pPr>
      <w:r>
        <w:rPr>
          <w:rFonts w:ascii="Bookman Old Style" w:hAnsi="Bookman Old Style" w:cs="Arial"/>
          <w:spacing w:val="-3"/>
        </w:rPr>
        <w:t xml:space="preserve">De acuerdo con el artículo 7 de la Resolución CREG 011 de 2009 el ingreso anual del transmisor, IAT, “(…) </w:t>
      </w:r>
      <w:r w:rsidRPr="00B435AE">
        <w:rPr>
          <w:rFonts w:ascii="Bookman Old Style" w:hAnsi="Bookman Old Style" w:cs="Arial"/>
          <w:i/>
          <w:spacing w:val="-3"/>
        </w:rPr>
        <w:t>s</w:t>
      </w:r>
      <w:r>
        <w:rPr>
          <w:rFonts w:ascii="Bookman Old Style" w:hAnsi="Bookman Old Style" w:cs="Arial"/>
          <w:i/>
          <w:spacing w:val="-3"/>
        </w:rPr>
        <w:t>o</w:t>
      </w:r>
      <w:r w:rsidRPr="00B435AE">
        <w:rPr>
          <w:rFonts w:ascii="Bookman Old Style" w:hAnsi="Bookman Old Style" w:cs="Arial"/>
          <w:i/>
          <w:spacing w:val="-3"/>
        </w:rPr>
        <w:t xml:space="preserve">lo se ajustará si la CREG llegare a modificar los valores de la Unidades Constructivas, cuando se modifique el valor del AOM reconocido o cuando, en cumplimiento de la regulación vigente, se excluyan Activos de Uso en operación, ingresen nuevos Activos de Uso o se </w:t>
      </w:r>
      <w:r w:rsidRPr="009F7D9B">
        <w:rPr>
          <w:rFonts w:ascii="Bookman Old Style" w:hAnsi="Bookman Old Style" w:cs="Arial"/>
          <w:i/>
          <w:spacing w:val="-3"/>
        </w:rPr>
        <w:t>remplacen</w:t>
      </w:r>
      <w:r w:rsidRPr="00B435AE">
        <w:rPr>
          <w:rFonts w:ascii="Bookman Old Style" w:hAnsi="Bookman Old Style" w:cs="Arial"/>
          <w:i/>
          <w:spacing w:val="-3"/>
        </w:rPr>
        <w:t xml:space="preserve"> las Unidades Constructivas instaladas por otras de clasificación diferente de acuerdo con lo establecido en el Artículo 6 de la presente Resolución.</w:t>
      </w:r>
      <w:r>
        <w:rPr>
          <w:rFonts w:ascii="Bookman Old Style" w:hAnsi="Bookman Old Style" w:cs="Arial"/>
          <w:spacing w:val="-3"/>
        </w:rPr>
        <w:t>”</w:t>
      </w:r>
    </w:p>
    <w:p w:rsidR="00A5656A" w:rsidRDefault="00A5656A" w:rsidP="00A5656A">
      <w:pPr>
        <w:ind w:left="0"/>
        <w:jc w:val="both"/>
        <w:rPr>
          <w:rFonts w:ascii="Bookman Old Style" w:hAnsi="Bookman Old Style" w:cs="Arial"/>
          <w:spacing w:val="-3"/>
        </w:rPr>
      </w:pPr>
    </w:p>
    <w:p w:rsidR="00A5656A" w:rsidRPr="00C63A34" w:rsidRDefault="00941AFB" w:rsidP="00A5656A">
      <w:pPr>
        <w:ind w:left="0"/>
        <w:jc w:val="both"/>
        <w:rPr>
          <w:rFonts w:ascii="Bookman Old Style" w:hAnsi="Bookman Old Style"/>
        </w:rPr>
      </w:pPr>
      <w:proofErr w:type="spellStart"/>
      <w:r w:rsidRPr="00941AFB">
        <w:rPr>
          <w:rFonts w:ascii="Bookman Old Style" w:hAnsi="Bookman Old Style"/>
        </w:rPr>
        <w:lastRenderedPageBreak/>
        <w:t>Transelca</w:t>
      </w:r>
      <w:proofErr w:type="spellEnd"/>
      <w:r w:rsidRPr="00941AFB">
        <w:rPr>
          <w:rFonts w:ascii="Bookman Old Style" w:hAnsi="Bookman Old Style"/>
        </w:rPr>
        <w:t xml:space="preserve"> S.A. E.S.P., mediante la comunicación radicada en la CREG con el número E-2016-007864, solicita actualizar la base de activos de la empresa y el ingreso anual del transmisor excluyendo parte del porcentaje </w:t>
      </w:r>
      <w:r>
        <w:rPr>
          <w:rFonts w:ascii="Bookman Old Style" w:hAnsi="Bookman Old Style"/>
        </w:rPr>
        <w:t xml:space="preserve">que está siendo </w:t>
      </w:r>
      <w:r w:rsidRPr="00941AFB">
        <w:rPr>
          <w:rFonts w:ascii="Bookman Old Style" w:hAnsi="Bookman Old Style"/>
        </w:rPr>
        <w:t xml:space="preserve">remunerado mediante cargos por uso de </w:t>
      </w:r>
      <w:r>
        <w:rPr>
          <w:rFonts w:ascii="Bookman Old Style" w:hAnsi="Bookman Old Style"/>
        </w:rPr>
        <w:t xml:space="preserve">dos de </w:t>
      </w:r>
      <w:r w:rsidRPr="00941AFB">
        <w:rPr>
          <w:rFonts w:ascii="Bookman Old Style" w:hAnsi="Bookman Old Style"/>
        </w:rPr>
        <w:t>las bahías de transformador con configuración interruptor y medio</w:t>
      </w:r>
      <w:r w:rsidR="00AC081C">
        <w:rPr>
          <w:rFonts w:ascii="Bookman Old Style" w:hAnsi="Bookman Old Style"/>
        </w:rPr>
        <w:t>,</w:t>
      </w:r>
      <w:r w:rsidRPr="00941AFB">
        <w:rPr>
          <w:rFonts w:ascii="Bookman Old Style" w:hAnsi="Bookman Old Style"/>
        </w:rPr>
        <w:t xml:space="preserve"> reconocidas en la subestación </w:t>
      </w:r>
      <w:proofErr w:type="spellStart"/>
      <w:r w:rsidRPr="00941AFB">
        <w:rPr>
          <w:rFonts w:ascii="Bookman Old Style" w:hAnsi="Bookman Old Style"/>
        </w:rPr>
        <w:t>Tebsa</w:t>
      </w:r>
      <w:proofErr w:type="spellEnd"/>
      <w:r w:rsidR="00AC081C">
        <w:rPr>
          <w:rFonts w:ascii="Bookman Old Style" w:hAnsi="Bookman Old Style"/>
        </w:rPr>
        <w:t>,</w:t>
      </w:r>
      <w:r>
        <w:rPr>
          <w:rFonts w:ascii="Bookman Old Style" w:hAnsi="Bookman Old Style"/>
        </w:rPr>
        <w:t xml:space="preserve"> y su </w:t>
      </w:r>
      <w:r w:rsidR="008758FC">
        <w:rPr>
          <w:rFonts w:ascii="Bookman Old Style" w:hAnsi="Bookman Old Style"/>
        </w:rPr>
        <w:t xml:space="preserve">correspondiente </w:t>
      </w:r>
      <w:r>
        <w:rPr>
          <w:rFonts w:ascii="Bookman Old Style" w:hAnsi="Bookman Old Style"/>
        </w:rPr>
        <w:t>corte central</w:t>
      </w:r>
      <w:r w:rsidRPr="00941AFB">
        <w:rPr>
          <w:rFonts w:ascii="Bookman Old Style" w:hAnsi="Bookman Old Style"/>
        </w:rPr>
        <w:t>. El porcentaje que solicita que siga siendo remunerado es de 94,74%</w:t>
      </w:r>
      <w:r>
        <w:rPr>
          <w:rFonts w:ascii="Bookman Old Style" w:hAnsi="Bookman Old Style"/>
        </w:rPr>
        <w:t>.</w:t>
      </w:r>
    </w:p>
    <w:p w:rsidR="00A5656A" w:rsidRDefault="00A5656A" w:rsidP="00A5656A">
      <w:pPr>
        <w:ind w:left="0"/>
        <w:jc w:val="both"/>
        <w:rPr>
          <w:rFonts w:ascii="Bookman Old Style" w:hAnsi="Bookman Old Style"/>
        </w:rPr>
      </w:pPr>
    </w:p>
    <w:p w:rsidR="000D3171" w:rsidRDefault="000D3171" w:rsidP="008F6B31">
      <w:pPr>
        <w:ind w:left="0"/>
        <w:jc w:val="both"/>
        <w:rPr>
          <w:rFonts w:ascii="Bookman Old Style" w:hAnsi="Bookman Old Style" w:cs="Arial"/>
          <w:spacing w:val="-3"/>
          <w:lang w:val="es-CO"/>
        </w:rPr>
      </w:pPr>
      <w:r>
        <w:rPr>
          <w:rFonts w:ascii="Bookman Old Style" w:hAnsi="Bookman Old Style" w:cs="Arial"/>
          <w:spacing w:val="-3"/>
          <w:lang w:val="es-CO"/>
        </w:rPr>
        <w:t xml:space="preserve">A través del radicado CREG S-2016-005994, para lo de su competencia y fines pertinentes, se envió a la Superintendencia de Servicios Públicos Domiciliarios copia de la comunicación enviada por </w:t>
      </w:r>
      <w:proofErr w:type="spellStart"/>
      <w:r>
        <w:rPr>
          <w:rFonts w:ascii="Bookman Old Style" w:hAnsi="Bookman Old Style" w:cs="Arial"/>
          <w:spacing w:val="-3"/>
          <w:lang w:val="es-CO"/>
        </w:rPr>
        <w:t>Transelca</w:t>
      </w:r>
      <w:proofErr w:type="spellEnd"/>
      <w:r>
        <w:rPr>
          <w:rFonts w:ascii="Bookman Old Style" w:hAnsi="Bookman Old Style" w:cs="Arial"/>
          <w:spacing w:val="-3"/>
          <w:lang w:val="es-CO"/>
        </w:rPr>
        <w:t xml:space="preserve"> S.A. E.S.P.</w:t>
      </w:r>
    </w:p>
    <w:p w:rsidR="000D3171" w:rsidRDefault="000D3171" w:rsidP="008F6B31">
      <w:pPr>
        <w:ind w:left="0"/>
        <w:jc w:val="both"/>
        <w:rPr>
          <w:rFonts w:ascii="Bookman Old Style" w:hAnsi="Bookman Old Style" w:cs="Arial"/>
          <w:spacing w:val="-3"/>
          <w:lang w:val="es-CO"/>
        </w:rPr>
      </w:pPr>
    </w:p>
    <w:p w:rsidR="008F6B31" w:rsidRPr="008F6B31" w:rsidRDefault="008F6B31" w:rsidP="008F6B31">
      <w:pPr>
        <w:ind w:left="0"/>
        <w:jc w:val="both"/>
        <w:rPr>
          <w:rFonts w:ascii="Bookman Old Style" w:hAnsi="Bookman Old Style" w:cs="Arial"/>
          <w:spacing w:val="-3"/>
          <w:lang w:val="es-CO"/>
        </w:rPr>
      </w:pPr>
      <w:r>
        <w:rPr>
          <w:rFonts w:ascii="Bookman Old Style" w:hAnsi="Bookman Old Style" w:cs="Arial"/>
          <w:spacing w:val="-3"/>
          <w:lang w:val="es-CO"/>
        </w:rPr>
        <w:t xml:space="preserve">Mediante auto del </w:t>
      </w:r>
      <w:r w:rsidR="00941AFB">
        <w:rPr>
          <w:rFonts w:ascii="Bookman Old Style" w:hAnsi="Bookman Old Style" w:cs="Arial"/>
          <w:spacing w:val="-3"/>
          <w:lang w:val="es-CO"/>
        </w:rPr>
        <w:t>6</w:t>
      </w:r>
      <w:r w:rsidR="002A653A">
        <w:rPr>
          <w:rFonts w:ascii="Bookman Old Style" w:hAnsi="Bookman Old Style" w:cs="Arial"/>
          <w:spacing w:val="-3"/>
          <w:lang w:val="es-CO"/>
        </w:rPr>
        <w:t xml:space="preserve"> de </w:t>
      </w:r>
      <w:r w:rsidR="00941AFB">
        <w:rPr>
          <w:rFonts w:ascii="Bookman Old Style" w:hAnsi="Bookman Old Style" w:cs="Arial"/>
          <w:spacing w:val="-3"/>
          <w:lang w:val="es-CO"/>
        </w:rPr>
        <w:t>septiembre</w:t>
      </w:r>
      <w:r w:rsidR="002A653A">
        <w:rPr>
          <w:rFonts w:ascii="Bookman Old Style" w:hAnsi="Bookman Old Style" w:cs="Arial"/>
          <w:spacing w:val="-3"/>
          <w:lang w:val="es-CO"/>
        </w:rPr>
        <w:t xml:space="preserve"> de</w:t>
      </w:r>
      <w:r>
        <w:rPr>
          <w:rFonts w:ascii="Bookman Old Style" w:hAnsi="Bookman Old Style" w:cs="Arial"/>
          <w:spacing w:val="-3"/>
          <w:lang w:val="es-CO"/>
        </w:rPr>
        <w:t xml:space="preserve"> 2016</w:t>
      </w:r>
      <w:r w:rsidRPr="008F6B31">
        <w:rPr>
          <w:rFonts w:ascii="Bookman Old Style" w:hAnsi="Bookman Old Style" w:cs="Arial"/>
          <w:spacing w:val="-3"/>
          <w:lang w:val="es-CO"/>
        </w:rPr>
        <w:t xml:space="preserve">, la Comisión dio inicio a la actuación administrativa tendiente a actualizar el ingreso anual de la actividad de transmisión de </w:t>
      </w:r>
      <w:proofErr w:type="spellStart"/>
      <w:r w:rsidR="0051050B">
        <w:rPr>
          <w:rFonts w:ascii="Bookman Old Style" w:hAnsi="Bookman Old Style" w:cs="Arial"/>
          <w:spacing w:val="-3"/>
          <w:lang w:val="es-CO"/>
        </w:rPr>
        <w:t>Transelca</w:t>
      </w:r>
      <w:proofErr w:type="spellEnd"/>
      <w:r w:rsidRPr="008F6B31">
        <w:rPr>
          <w:rFonts w:ascii="Bookman Old Style" w:hAnsi="Bookman Old Style" w:cs="Arial"/>
          <w:spacing w:val="-3"/>
          <w:lang w:val="es-CO"/>
        </w:rPr>
        <w:t xml:space="preserve"> S.A. E.S.P., y ordenó la apertura del respectivo expediente que fu</w:t>
      </w:r>
      <w:r>
        <w:rPr>
          <w:rFonts w:ascii="Bookman Old Style" w:hAnsi="Bookman Old Style" w:cs="Arial"/>
          <w:spacing w:val="-3"/>
          <w:lang w:val="es-CO"/>
        </w:rPr>
        <w:t>e distinguido con el número 2016-0</w:t>
      </w:r>
      <w:r w:rsidR="00941AFB">
        <w:rPr>
          <w:rFonts w:ascii="Bookman Old Style" w:hAnsi="Bookman Old Style" w:cs="Arial"/>
          <w:spacing w:val="-3"/>
          <w:lang w:val="es-CO"/>
        </w:rPr>
        <w:t>214</w:t>
      </w:r>
      <w:r w:rsidRPr="008F6B31">
        <w:rPr>
          <w:rFonts w:ascii="Bookman Old Style" w:hAnsi="Bookman Old Style" w:cs="Arial"/>
          <w:spacing w:val="-3"/>
          <w:lang w:val="es-CO"/>
        </w:rPr>
        <w:t xml:space="preserve">. </w:t>
      </w:r>
    </w:p>
    <w:p w:rsidR="008F6B31" w:rsidRPr="008F6B31" w:rsidRDefault="008F6B31" w:rsidP="008F6B31">
      <w:pPr>
        <w:ind w:left="0"/>
        <w:jc w:val="both"/>
        <w:rPr>
          <w:rFonts w:ascii="Bookman Old Style" w:hAnsi="Bookman Old Style" w:cs="Arial"/>
          <w:spacing w:val="-3"/>
          <w:lang w:val="es-CO"/>
        </w:rPr>
      </w:pPr>
    </w:p>
    <w:p w:rsidR="0018302B" w:rsidRDefault="008F6B31" w:rsidP="008F6B31">
      <w:pPr>
        <w:ind w:left="0"/>
        <w:jc w:val="both"/>
        <w:rPr>
          <w:rFonts w:ascii="Bookman Old Style" w:hAnsi="Bookman Old Style" w:cs="Arial"/>
          <w:spacing w:val="-3"/>
          <w:lang w:val="es-CO"/>
        </w:rPr>
      </w:pPr>
      <w:r w:rsidRPr="008F6B31">
        <w:rPr>
          <w:rFonts w:ascii="Bookman Old Style" w:hAnsi="Bookman Old Style" w:cs="Arial"/>
          <w:spacing w:val="-3"/>
          <w:lang w:val="es-CO"/>
        </w:rPr>
        <w:t xml:space="preserve">Posteriormente y en cumplimiento de lo establecido en el artículo 37 del Código de Procedimiento Administrativo y de lo Contencioso Administrativo, la CREG publicó en el </w:t>
      </w:r>
      <w:r w:rsidRPr="0071250D">
        <w:rPr>
          <w:rFonts w:ascii="Bookman Old Style" w:hAnsi="Bookman Old Style" w:cs="Arial"/>
          <w:i/>
          <w:spacing w:val="-3"/>
          <w:lang w:val="es-CO"/>
        </w:rPr>
        <w:t>Diario Oficial</w:t>
      </w:r>
      <w:r w:rsidRPr="008F6B31">
        <w:rPr>
          <w:rFonts w:ascii="Bookman Old Style" w:hAnsi="Bookman Old Style" w:cs="Arial"/>
          <w:spacing w:val="-3"/>
          <w:lang w:val="es-CO"/>
        </w:rPr>
        <w:t xml:space="preserve"> y en la página web de la entidad un resumen de la solicitud, con el fin de que los terceros interesados pudieran intervenir en la actuación administrativa.</w:t>
      </w:r>
    </w:p>
    <w:p w:rsidR="009D4454" w:rsidRDefault="009D4454" w:rsidP="009D4454">
      <w:pPr>
        <w:ind w:left="0"/>
        <w:jc w:val="both"/>
        <w:rPr>
          <w:rFonts w:ascii="Bookman Old Style" w:hAnsi="Bookman Old Style"/>
        </w:rPr>
      </w:pPr>
    </w:p>
    <w:p w:rsidR="009D4454" w:rsidRDefault="00FB5434" w:rsidP="009D4454">
      <w:pPr>
        <w:tabs>
          <w:tab w:val="center" w:pos="4680"/>
        </w:tabs>
        <w:ind w:left="0"/>
        <w:jc w:val="both"/>
        <w:rPr>
          <w:rFonts w:ascii="Bookman Old Style" w:hAnsi="Bookman Old Style" w:cs="Arial"/>
          <w:spacing w:val="-3"/>
        </w:rPr>
      </w:pPr>
      <w:r>
        <w:rPr>
          <w:rFonts w:ascii="Bookman Old Style" w:hAnsi="Bookman Old Style" w:cs="Arial"/>
          <w:spacing w:val="-3"/>
        </w:rPr>
        <w:t>C</w:t>
      </w:r>
      <w:r w:rsidR="009D4454" w:rsidRPr="00B24858">
        <w:rPr>
          <w:rFonts w:ascii="Bookman Old Style" w:hAnsi="Bookman Old Style" w:cs="Arial"/>
          <w:spacing w:val="-3"/>
        </w:rPr>
        <w:t>on base en los análisis efectuados</w:t>
      </w:r>
      <w:r w:rsidR="009D4454">
        <w:rPr>
          <w:rFonts w:ascii="Bookman Old Style" w:hAnsi="Bookman Old Style" w:cs="Arial"/>
          <w:spacing w:val="-3"/>
        </w:rPr>
        <w:t xml:space="preserve"> </w:t>
      </w:r>
      <w:r w:rsidR="009D4454" w:rsidRPr="00B24858">
        <w:rPr>
          <w:rFonts w:ascii="Bookman Old Style" w:hAnsi="Bookman Old Style" w:cs="Arial"/>
          <w:spacing w:val="-3"/>
        </w:rPr>
        <w:t xml:space="preserve">y aplicando la metodología contenida en la Resolución </w:t>
      </w:r>
      <w:r w:rsidR="009D4454" w:rsidRPr="00B84711">
        <w:rPr>
          <w:rFonts w:ascii="Bookman Old Style" w:hAnsi="Bookman Old Style" w:cs="Arial"/>
          <w:spacing w:val="-3"/>
        </w:rPr>
        <w:t xml:space="preserve">CREG 011 de 2009 </w:t>
      </w:r>
      <w:r w:rsidR="009D4454" w:rsidRPr="00B24858">
        <w:rPr>
          <w:rFonts w:ascii="Bookman Old Style" w:hAnsi="Bookman Old Style" w:cs="Arial"/>
          <w:spacing w:val="-3"/>
        </w:rPr>
        <w:t xml:space="preserve">se realizaron los ajustes pertinentes para </w:t>
      </w:r>
      <w:r w:rsidR="00290144">
        <w:rPr>
          <w:rFonts w:ascii="Bookman Old Style" w:hAnsi="Bookman Old Style"/>
        </w:rPr>
        <w:t xml:space="preserve">actualizar el ingreso anual de la actividad de transmisión </w:t>
      </w:r>
      <w:r w:rsidR="00290144" w:rsidRPr="00A8635E">
        <w:rPr>
          <w:rFonts w:ascii="Bookman Old Style" w:hAnsi="Bookman Old Style"/>
        </w:rPr>
        <w:t xml:space="preserve">de </w:t>
      </w:r>
      <w:proofErr w:type="spellStart"/>
      <w:r w:rsidR="0051050B">
        <w:rPr>
          <w:rFonts w:ascii="Bookman Old Style" w:hAnsi="Bookman Old Style"/>
        </w:rPr>
        <w:t>Transelca</w:t>
      </w:r>
      <w:proofErr w:type="spellEnd"/>
      <w:r w:rsidR="00FF7119" w:rsidRPr="00FF7119">
        <w:rPr>
          <w:rFonts w:ascii="Bookman Old Style" w:hAnsi="Bookman Old Style"/>
        </w:rPr>
        <w:t xml:space="preserve"> S.A. E.S.P.</w:t>
      </w:r>
      <w:r w:rsidR="00290144">
        <w:rPr>
          <w:rFonts w:ascii="Bookman Old Style" w:hAnsi="Bookman Old Style" w:cs="Arial"/>
          <w:spacing w:val="-3"/>
        </w:rPr>
        <w:t xml:space="preserve">, </w:t>
      </w:r>
      <w:r w:rsidR="000D3171">
        <w:rPr>
          <w:rFonts w:ascii="Bookman Old Style" w:hAnsi="Bookman Old Style" w:cs="Arial"/>
          <w:spacing w:val="-3"/>
        </w:rPr>
        <w:t>p</w:t>
      </w:r>
      <w:r w:rsidR="00290144" w:rsidRPr="009D4454">
        <w:rPr>
          <w:rFonts w:ascii="Bookman Old Style" w:hAnsi="Bookman Old Style" w:cs="Arial"/>
          <w:spacing w:val="-3"/>
        </w:rPr>
        <w:t xml:space="preserve">or </w:t>
      </w:r>
      <w:r w:rsidR="000D3171">
        <w:rPr>
          <w:rFonts w:ascii="Bookman Old Style" w:hAnsi="Bookman Old Style" w:cs="Arial"/>
          <w:spacing w:val="-3"/>
        </w:rPr>
        <w:t xml:space="preserve">la </w:t>
      </w:r>
      <w:r w:rsidR="00C472B9" w:rsidRPr="00C472B9">
        <w:rPr>
          <w:rFonts w:ascii="Bookman Old Style" w:hAnsi="Bookman Old Style" w:cs="Arial"/>
          <w:spacing w:val="-3"/>
        </w:rPr>
        <w:t>exclu</w:t>
      </w:r>
      <w:r w:rsidR="000D3171">
        <w:rPr>
          <w:rFonts w:ascii="Bookman Old Style" w:hAnsi="Bookman Old Style" w:cs="Arial"/>
          <w:spacing w:val="-3"/>
        </w:rPr>
        <w:t>sión de</w:t>
      </w:r>
      <w:r w:rsidR="00C472B9" w:rsidRPr="00C472B9">
        <w:rPr>
          <w:rFonts w:ascii="Bookman Old Style" w:hAnsi="Bookman Old Style" w:cs="Arial"/>
          <w:spacing w:val="-3"/>
        </w:rPr>
        <w:t xml:space="preserve"> parte del porcentaje remunerado mediante cargos por uso de dos de las bahías de transformador con configuración interruptor y medio</w:t>
      </w:r>
      <w:r w:rsidR="00AC081C">
        <w:rPr>
          <w:rFonts w:ascii="Bookman Old Style" w:hAnsi="Bookman Old Style" w:cs="Arial"/>
          <w:spacing w:val="-3"/>
        </w:rPr>
        <w:t>,</w:t>
      </w:r>
      <w:r w:rsidR="00C472B9" w:rsidRPr="00C472B9">
        <w:rPr>
          <w:rFonts w:ascii="Bookman Old Style" w:hAnsi="Bookman Old Style" w:cs="Arial"/>
          <w:spacing w:val="-3"/>
        </w:rPr>
        <w:t xml:space="preserve"> reconocidas en la subestación </w:t>
      </w:r>
      <w:proofErr w:type="spellStart"/>
      <w:r w:rsidR="00C472B9" w:rsidRPr="00C472B9">
        <w:rPr>
          <w:rFonts w:ascii="Bookman Old Style" w:hAnsi="Bookman Old Style" w:cs="Arial"/>
          <w:spacing w:val="-3"/>
        </w:rPr>
        <w:t>Tebsa</w:t>
      </w:r>
      <w:proofErr w:type="spellEnd"/>
      <w:r w:rsidR="00AC081C">
        <w:rPr>
          <w:rFonts w:ascii="Bookman Old Style" w:hAnsi="Bookman Old Style" w:cs="Arial"/>
          <w:spacing w:val="-3"/>
        </w:rPr>
        <w:t>,</w:t>
      </w:r>
      <w:r w:rsidR="00C472B9" w:rsidRPr="00C472B9">
        <w:rPr>
          <w:rFonts w:ascii="Bookman Old Style" w:hAnsi="Bookman Old Style" w:cs="Arial"/>
          <w:spacing w:val="-3"/>
        </w:rPr>
        <w:t xml:space="preserve"> y </w:t>
      </w:r>
      <w:r w:rsidR="008758FC">
        <w:rPr>
          <w:rFonts w:ascii="Bookman Old Style" w:hAnsi="Bookman Old Style"/>
        </w:rPr>
        <w:t>su correspondiente corte central</w:t>
      </w:r>
      <w:r w:rsidR="00DD7450">
        <w:rPr>
          <w:rFonts w:ascii="Bookman Old Style" w:hAnsi="Bookman Old Style" w:cs="Arial"/>
          <w:spacing w:val="-3"/>
        </w:rPr>
        <w:t>.</w:t>
      </w:r>
    </w:p>
    <w:p w:rsidR="009D4454" w:rsidRDefault="009D4454" w:rsidP="009D4454">
      <w:pPr>
        <w:tabs>
          <w:tab w:val="center" w:pos="4680"/>
        </w:tabs>
        <w:ind w:left="0"/>
        <w:jc w:val="both"/>
        <w:rPr>
          <w:rFonts w:ascii="Bookman Old Style" w:hAnsi="Bookman Old Style" w:cs="Arial"/>
          <w:spacing w:val="-3"/>
        </w:rPr>
      </w:pPr>
    </w:p>
    <w:p w:rsidR="009D4454" w:rsidRPr="00193601" w:rsidRDefault="00FB5434" w:rsidP="009D4454">
      <w:pPr>
        <w:tabs>
          <w:tab w:val="center" w:pos="4680"/>
        </w:tabs>
        <w:ind w:left="0"/>
        <w:jc w:val="both"/>
        <w:rPr>
          <w:rFonts w:ascii="Bookman Old Style" w:hAnsi="Bookman Old Style" w:cs="Arial"/>
          <w:spacing w:val="-3"/>
        </w:rPr>
      </w:pPr>
      <w:r>
        <w:rPr>
          <w:rFonts w:ascii="Bookman Old Style" w:hAnsi="Bookman Old Style" w:cs="Arial"/>
          <w:spacing w:val="-3"/>
        </w:rPr>
        <w:t>T</w:t>
      </w:r>
      <w:r w:rsidR="00290144">
        <w:rPr>
          <w:rFonts w:ascii="Bookman Old Style" w:hAnsi="Bookman Old Style" w:cs="Arial"/>
          <w:spacing w:val="-3"/>
        </w:rPr>
        <w:t>eniendo en cuenta lo anterior</w:t>
      </w:r>
      <w:r w:rsidR="009D4454">
        <w:rPr>
          <w:rFonts w:ascii="Bookman Old Style" w:hAnsi="Bookman Old Style" w:cs="Arial"/>
          <w:spacing w:val="-3"/>
        </w:rPr>
        <w:t xml:space="preserve">, a partir de la aplicación de la metodología contenida en la Resolución CREG 011 de 2009, se calculan las siguientes variables principales: </w:t>
      </w:r>
    </w:p>
    <w:p w:rsidR="00B824FC" w:rsidRDefault="00B824FC" w:rsidP="009D4454">
      <w:pPr>
        <w:tabs>
          <w:tab w:val="center" w:pos="4680"/>
        </w:tabs>
        <w:ind w:left="0"/>
        <w:jc w:val="both"/>
        <w:rPr>
          <w:rFonts w:ascii="Bookman Old Style" w:hAnsi="Bookman Old Style" w:cs="Arial"/>
          <w:spacing w:val="-3"/>
        </w:rPr>
      </w:pPr>
    </w:p>
    <w:p w:rsidR="00F57D37" w:rsidRDefault="00F57D37" w:rsidP="009D4454">
      <w:pPr>
        <w:tabs>
          <w:tab w:val="center" w:pos="4680"/>
        </w:tabs>
        <w:ind w:left="0"/>
        <w:jc w:val="both"/>
        <w:rPr>
          <w:rFonts w:ascii="Bookman Old Style" w:hAnsi="Bookman Old Style" w:cs="Arial"/>
          <w:spacing w:val="-3"/>
        </w:rPr>
      </w:pPr>
    </w:p>
    <w:p w:rsidR="00366DFB" w:rsidRDefault="00366DFB" w:rsidP="00366DFB">
      <w:pPr>
        <w:tabs>
          <w:tab w:val="center" w:pos="4680"/>
        </w:tabs>
        <w:ind w:left="0"/>
        <w:jc w:val="center"/>
        <w:rPr>
          <w:rFonts w:ascii="Bookman Old Style" w:hAnsi="Bookman Old Style" w:cs="Arial"/>
          <w:spacing w:val="-3"/>
        </w:rPr>
      </w:pPr>
      <w:r w:rsidRPr="00366DFB">
        <w:rPr>
          <w:noProof/>
          <w:lang w:val="es-CO" w:eastAsia="es-CO"/>
        </w:rPr>
        <w:drawing>
          <wp:inline distT="0" distB="0" distL="0" distR="0">
            <wp:extent cx="5036820" cy="1348740"/>
            <wp:effectExtent l="0" t="0" r="0" b="381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36820" cy="1348740"/>
                    </a:xfrm>
                    <a:prstGeom prst="rect">
                      <a:avLst/>
                    </a:prstGeom>
                    <a:noFill/>
                    <a:ln>
                      <a:noFill/>
                    </a:ln>
                  </pic:spPr>
                </pic:pic>
              </a:graphicData>
            </a:graphic>
          </wp:inline>
        </w:drawing>
      </w:r>
    </w:p>
    <w:p w:rsidR="0071250D" w:rsidRDefault="0071250D" w:rsidP="00A95753">
      <w:pPr>
        <w:tabs>
          <w:tab w:val="center" w:pos="4680"/>
        </w:tabs>
        <w:ind w:left="0"/>
        <w:jc w:val="center"/>
        <w:rPr>
          <w:rFonts w:ascii="Bookman Old Style" w:hAnsi="Bookman Old Style" w:cs="Arial"/>
          <w:spacing w:val="-3"/>
        </w:rPr>
      </w:pPr>
    </w:p>
    <w:p w:rsidR="00A95753" w:rsidRDefault="00A95753" w:rsidP="009D4454">
      <w:pPr>
        <w:tabs>
          <w:tab w:val="center" w:pos="4680"/>
        </w:tabs>
        <w:ind w:left="0"/>
        <w:jc w:val="both"/>
        <w:rPr>
          <w:rFonts w:ascii="Bookman Old Style" w:hAnsi="Bookman Old Style"/>
          <w:b/>
          <w:bCs/>
          <w:color w:val="000000"/>
          <w:sz w:val="20"/>
          <w:szCs w:val="20"/>
          <w:lang w:val="es-CO" w:eastAsia="es-CO"/>
        </w:rPr>
      </w:pPr>
    </w:p>
    <w:p w:rsidR="009D4454" w:rsidRPr="00B84711" w:rsidRDefault="00FB5434" w:rsidP="009D4454">
      <w:pPr>
        <w:tabs>
          <w:tab w:val="center" w:pos="4680"/>
        </w:tabs>
        <w:ind w:left="0"/>
        <w:jc w:val="both"/>
        <w:rPr>
          <w:rFonts w:ascii="Bookman Old Style" w:hAnsi="Bookman Old Style" w:cs="Arial"/>
          <w:spacing w:val="-3"/>
        </w:rPr>
      </w:pPr>
      <w:r>
        <w:rPr>
          <w:rFonts w:ascii="Bookman Old Style" w:hAnsi="Bookman Old Style" w:cs="Arial"/>
          <w:spacing w:val="-3"/>
        </w:rPr>
        <w:t>L</w:t>
      </w:r>
      <w:r w:rsidR="009D4454" w:rsidRPr="00B84711">
        <w:rPr>
          <w:rFonts w:ascii="Bookman Old Style" w:hAnsi="Bookman Old Style" w:cs="Arial"/>
          <w:spacing w:val="-3"/>
        </w:rPr>
        <w:t xml:space="preserve">a Comisión de Regulación de Energía y Gas en su sesión </w:t>
      </w:r>
      <w:r w:rsidR="00F57D37">
        <w:rPr>
          <w:rFonts w:ascii="Bookman Old Style" w:hAnsi="Bookman Old Style" w:cs="Arial"/>
          <w:spacing w:val="-3"/>
        </w:rPr>
        <w:t>739</w:t>
      </w:r>
      <w:r w:rsidR="009D4454" w:rsidRPr="00B84711">
        <w:rPr>
          <w:rFonts w:ascii="Bookman Old Style" w:hAnsi="Bookman Old Style" w:cs="Arial"/>
          <w:spacing w:val="-3"/>
        </w:rPr>
        <w:t xml:space="preserve"> del </w:t>
      </w:r>
      <w:r w:rsidR="00F57D37">
        <w:rPr>
          <w:rFonts w:ascii="Bookman Old Style" w:hAnsi="Bookman Old Style" w:cs="Arial"/>
          <w:spacing w:val="-3"/>
        </w:rPr>
        <w:t>24</w:t>
      </w:r>
      <w:r w:rsidR="009D4454" w:rsidRPr="00B84711">
        <w:rPr>
          <w:rFonts w:ascii="Bookman Old Style" w:hAnsi="Bookman Old Style" w:cs="Arial"/>
          <w:spacing w:val="-3"/>
        </w:rPr>
        <w:t xml:space="preserve"> de </w:t>
      </w:r>
      <w:r w:rsidR="00F57D37">
        <w:rPr>
          <w:rFonts w:ascii="Bookman Old Style" w:hAnsi="Bookman Old Style" w:cs="Arial"/>
          <w:spacing w:val="-3"/>
        </w:rPr>
        <w:t>octubre</w:t>
      </w:r>
      <w:r w:rsidR="009D4454" w:rsidRPr="00B84711">
        <w:rPr>
          <w:rFonts w:ascii="Bookman Old Style" w:hAnsi="Bookman Old Style" w:cs="Arial"/>
          <w:spacing w:val="-3"/>
        </w:rPr>
        <w:t xml:space="preserve"> de 201</w:t>
      </w:r>
      <w:r w:rsidR="00451D5E">
        <w:rPr>
          <w:rFonts w:ascii="Bookman Old Style" w:hAnsi="Bookman Old Style" w:cs="Arial"/>
          <w:spacing w:val="-3"/>
        </w:rPr>
        <w:t>6</w:t>
      </w:r>
      <w:r w:rsidR="009D4454" w:rsidRPr="00B84711">
        <w:rPr>
          <w:rFonts w:ascii="Bookman Old Style" w:hAnsi="Bookman Old Style" w:cs="Arial"/>
          <w:spacing w:val="-3"/>
        </w:rPr>
        <w:t xml:space="preserve"> aprobó </w:t>
      </w:r>
      <w:r w:rsidR="009D4454">
        <w:rPr>
          <w:rFonts w:ascii="Bookman Old Style" w:hAnsi="Bookman Old Style" w:cs="Arial"/>
          <w:spacing w:val="-3"/>
        </w:rPr>
        <w:t xml:space="preserve">actualizar la base de activos de </w:t>
      </w:r>
      <w:proofErr w:type="spellStart"/>
      <w:r w:rsidR="0051050B">
        <w:rPr>
          <w:rFonts w:ascii="Bookman Old Style" w:hAnsi="Bookman Old Style" w:cs="Arial"/>
          <w:spacing w:val="-3"/>
        </w:rPr>
        <w:t>Transelca</w:t>
      </w:r>
      <w:proofErr w:type="spellEnd"/>
      <w:r w:rsidR="00451D5E" w:rsidRPr="00451D5E">
        <w:rPr>
          <w:rFonts w:ascii="Bookman Old Style" w:hAnsi="Bookman Old Style" w:cs="Arial"/>
          <w:spacing w:val="-3"/>
        </w:rPr>
        <w:t xml:space="preserve"> S.A. E.S.P.</w:t>
      </w:r>
      <w:r w:rsidR="009D4454" w:rsidRPr="00B84711">
        <w:rPr>
          <w:rFonts w:ascii="Bookman Old Style" w:hAnsi="Bookman Old Style" w:cs="Arial"/>
          <w:spacing w:val="-3"/>
        </w:rPr>
        <w:t xml:space="preserve"> </w:t>
      </w:r>
      <w:r w:rsidR="009D4454">
        <w:rPr>
          <w:rFonts w:ascii="Bookman Old Style" w:hAnsi="Bookman Old Style" w:cs="Arial"/>
          <w:spacing w:val="-3"/>
        </w:rPr>
        <w:t xml:space="preserve">y </w:t>
      </w:r>
      <w:r w:rsidR="009D4454">
        <w:rPr>
          <w:rFonts w:ascii="Bookman Old Style" w:hAnsi="Bookman Old Style"/>
        </w:rPr>
        <w:t>expedir la presente resolución</w:t>
      </w:r>
      <w:r w:rsidR="009D4454" w:rsidRPr="00B84711">
        <w:rPr>
          <w:rFonts w:ascii="Bookman Old Style" w:hAnsi="Bookman Old Style" w:cs="Arial"/>
          <w:spacing w:val="-3"/>
        </w:rPr>
        <w:t>.</w:t>
      </w:r>
    </w:p>
    <w:p w:rsidR="00D3543B" w:rsidRPr="00B84711" w:rsidRDefault="00D3543B" w:rsidP="009D4454">
      <w:pPr>
        <w:tabs>
          <w:tab w:val="left" w:pos="993"/>
        </w:tabs>
        <w:spacing w:after="120"/>
        <w:ind w:left="0"/>
        <w:jc w:val="both"/>
        <w:rPr>
          <w:rFonts w:ascii="Bookman Old Style" w:hAnsi="Bookman Old Style"/>
        </w:rPr>
      </w:pPr>
    </w:p>
    <w:p w:rsidR="009D4454" w:rsidRPr="00B84711" w:rsidRDefault="009D4454" w:rsidP="009D4454">
      <w:pPr>
        <w:jc w:val="center"/>
        <w:rPr>
          <w:rFonts w:ascii="Bookman Old Style" w:hAnsi="Bookman Old Style"/>
          <w:b/>
        </w:rPr>
      </w:pPr>
    </w:p>
    <w:p w:rsidR="009D4454" w:rsidRPr="00B84711" w:rsidRDefault="009D4454" w:rsidP="00D8517B">
      <w:pPr>
        <w:keepNext/>
        <w:ind w:left="0"/>
        <w:jc w:val="center"/>
        <w:rPr>
          <w:rFonts w:ascii="Bookman Old Style" w:hAnsi="Bookman Old Style"/>
          <w:b/>
        </w:rPr>
      </w:pPr>
      <w:r w:rsidRPr="00B84711">
        <w:rPr>
          <w:rFonts w:ascii="Bookman Old Style" w:hAnsi="Bookman Old Style"/>
          <w:b/>
        </w:rPr>
        <w:lastRenderedPageBreak/>
        <w:t>R E</w:t>
      </w:r>
      <w:r w:rsidRPr="00B84711">
        <w:rPr>
          <w:rFonts w:ascii="Bookman Old Style" w:hAnsi="Bookman Old Style"/>
        </w:rPr>
        <w:t xml:space="preserve"> </w:t>
      </w:r>
      <w:r w:rsidRPr="00B84711">
        <w:rPr>
          <w:rFonts w:ascii="Bookman Old Style" w:hAnsi="Bookman Old Style"/>
          <w:b/>
        </w:rPr>
        <w:t>S U E L V E:</w:t>
      </w:r>
    </w:p>
    <w:p w:rsidR="009D4454" w:rsidRDefault="009D4454" w:rsidP="00D8517B">
      <w:pPr>
        <w:keepNext/>
        <w:rPr>
          <w:rFonts w:ascii="Bookman Old Style" w:hAnsi="Bookman Old Style"/>
        </w:rPr>
      </w:pPr>
    </w:p>
    <w:p w:rsidR="00F57D37" w:rsidRDefault="00F57D37" w:rsidP="00D8517B">
      <w:pPr>
        <w:keepNext/>
        <w:rPr>
          <w:rFonts w:ascii="Bookman Old Style" w:hAnsi="Bookman Old Style"/>
        </w:rPr>
      </w:pPr>
    </w:p>
    <w:p w:rsidR="00777D1C" w:rsidRPr="001646B1" w:rsidRDefault="00817774" w:rsidP="00817774">
      <w:pPr>
        <w:pStyle w:val="Prrafodelista"/>
        <w:numPr>
          <w:ilvl w:val="0"/>
          <w:numId w:val="17"/>
        </w:numPr>
        <w:jc w:val="both"/>
        <w:rPr>
          <w:rFonts w:ascii="Bookman Old Style" w:hAnsi="Bookman Old Style"/>
          <w:sz w:val="24"/>
          <w:lang w:val="es-ES"/>
        </w:rPr>
      </w:pPr>
      <w:r>
        <w:rPr>
          <w:rFonts w:ascii="Bookman Old Style" w:hAnsi="Bookman Old Style"/>
          <w:sz w:val="24"/>
        </w:rPr>
        <w:t>Modificar los</w:t>
      </w:r>
      <w:r w:rsidR="00451D5E">
        <w:rPr>
          <w:rFonts w:ascii="Bookman Old Style" w:hAnsi="Bookman Old Style"/>
          <w:sz w:val="24"/>
        </w:rPr>
        <w:t xml:space="preserve"> registros </w:t>
      </w:r>
      <w:r>
        <w:rPr>
          <w:rFonts w:ascii="Bookman Old Style" w:hAnsi="Bookman Old Style"/>
          <w:sz w:val="24"/>
        </w:rPr>
        <w:t>85</w:t>
      </w:r>
      <w:r w:rsidR="00D437CB">
        <w:rPr>
          <w:rFonts w:ascii="Bookman Old Style" w:hAnsi="Bookman Old Style"/>
          <w:sz w:val="24"/>
        </w:rPr>
        <w:t xml:space="preserve">, </w:t>
      </w:r>
      <w:r w:rsidR="008758FC">
        <w:rPr>
          <w:rFonts w:ascii="Bookman Old Style" w:hAnsi="Bookman Old Style"/>
          <w:sz w:val="24"/>
        </w:rPr>
        <w:t>8</w:t>
      </w:r>
      <w:r w:rsidR="00D437CB">
        <w:rPr>
          <w:rFonts w:ascii="Bookman Old Style" w:hAnsi="Bookman Old Style"/>
          <w:sz w:val="24"/>
        </w:rPr>
        <w:t>6 y 91</w:t>
      </w:r>
      <w:r w:rsidR="008758FC">
        <w:rPr>
          <w:rFonts w:ascii="Bookman Old Style" w:hAnsi="Bookman Old Style"/>
          <w:sz w:val="24"/>
        </w:rPr>
        <w:t xml:space="preserve"> </w:t>
      </w:r>
      <w:r>
        <w:rPr>
          <w:rFonts w:ascii="Bookman Old Style" w:hAnsi="Bookman Old Style"/>
          <w:sz w:val="24"/>
        </w:rPr>
        <w:t>de</w:t>
      </w:r>
      <w:r w:rsidR="00451D5E">
        <w:rPr>
          <w:rFonts w:ascii="Bookman Old Style" w:hAnsi="Bookman Old Style"/>
          <w:sz w:val="24"/>
        </w:rPr>
        <w:t xml:space="preserve">l numeral </w:t>
      </w:r>
      <w:r>
        <w:rPr>
          <w:rFonts w:ascii="Bookman Old Style" w:hAnsi="Bookman Old Style"/>
          <w:sz w:val="24"/>
        </w:rPr>
        <w:t>1</w:t>
      </w:r>
      <w:r w:rsidR="00451D5E">
        <w:rPr>
          <w:rFonts w:ascii="Bookman Old Style" w:hAnsi="Bookman Old Style"/>
          <w:sz w:val="24"/>
        </w:rPr>
        <w:t xml:space="preserve"> </w:t>
      </w:r>
      <w:r>
        <w:rPr>
          <w:rFonts w:ascii="Bookman Old Style" w:hAnsi="Bookman Old Style"/>
          <w:i/>
          <w:sz w:val="24"/>
        </w:rPr>
        <w:t>Subestaciones</w:t>
      </w:r>
      <w:r w:rsidR="00FB107B">
        <w:rPr>
          <w:rFonts w:ascii="Bookman Old Style" w:hAnsi="Bookman Old Style"/>
          <w:i/>
          <w:sz w:val="24"/>
        </w:rPr>
        <w:t>,</w:t>
      </w:r>
      <w:r>
        <w:rPr>
          <w:rFonts w:ascii="Bookman Old Style" w:hAnsi="Bookman Old Style"/>
          <w:i/>
          <w:sz w:val="24"/>
        </w:rPr>
        <w:t xml:space="preserve"> </w:t>
      </w:r>
      <w:r w:rsidR="00451D5E">
        <w:rPr>
          <w:rFonts w:ascii="Bookman Old Style" w:hAnsi="Bookman Old Style"/>
          <w:sz w:val="24"/>
        </w:rPr>
        <w:t>del</w:t>
      </w:r>
      <w:r w:rsidR="00777D1C" w:rsidRPr="001646B1">
        <w:rPr>
          <w:rFonts w:ascii="Bookman Old Style" w:hAnsi="Bookman Old Style"/>
          <w:sz w:val="24"/>
        </w:rPr>
        <w:t xml:space="preserve"> anexo de la </w:t>
      </w:r>
      <w:r>
        <w:rPr>
          <w:rFonts w:ascii="Bookman Old Style" w:hAnsi="Bookman Old Style"/>
          <w:sz w:val="24"/>
          <w:lang w:val="es-ES"/>
        </w:rPr>
        <w:t>Resolución CREG 107</w:t>
      </w:r>
      <w:r w:rsidR="00777D1C" w:rsidRPr="001646B1">
        <w:rPr>
          <w:rFonts w:ascii="Bookman Old Style" w:hAnsi="Bookman Old Style"/>
          <w:sz w:val="24"/>
          <w:lang w:val="es-ES"/>
        </w:rPr>
        <w:t xml:space="preserve"> de 2010</w:t>
      </w:r>
      <w:r w:rsidR="00451D5E">
        <w:rPr>
          <w:rFonts w:ascii="Bookman Old Style" w:hAnsi="Bookman Old Style"/>
          <w:sz w:val="24"/>
          <w:lang w:val="es-ES"/>
        </w:rPr>
        <w:t>, modificada por la</w:t>
      </w:r>
      <w:r>
        <w:rPr>
          <w:rFonts w:ascii="Bookman Old Style" w:hAnsi="Bookman Old Style"/>
          <w:sz w:val="24"/>
          <w:lang w:val="es-ES"/>
        </w:rPr>
        <w:t>s resoluciones</w:t>
      </w:r>
      <w:r w:rsidR="00451D5E">
        <w:rPr>
          <w:rFonts w:ascii="Bookman Old Style" w:hAnsi="Bookman Old Style"/>
          <w:sz w:val="24"/>
          <w:lang w:val="es-ES"/>
        </w:rPr>
        <w:t xml:space="preserve"> </w:t>
      </w:r>
      <w:r w:rsidRPr="00817774">
        <w:rPr>
          <w:rFonts w:ascii="Bookman Old Style" w:hAnsi="Bookman Old Style"/>
          <w:sz w:val="24"/>
          <w:lang w:val="es-ES"/>
        </w:rPr>
        <w:t>CREG 061 de 2011, 105 de 2011, 107 de 2012, 009 de 2013, 091 de 2013 y 072 de 2015</w:t>
      </w:r>
      <w:r>
        <w:rPr>
          <w:rFonts w:ascii="Bookman Old Style" w:hAnsi="Bookman Old Style"/>
          <w:sz w:val="24"/>
          <w:lang w:val="es-ES"/>
        </w:rPr>
        <w:t>, los cuales quedan así</w:t>
      </w:r>
      <w:r w:rsidR="00777D1C" w:rsidRPr="001646B1">
        <w:rPr>
          <w:rFonts w:ascii="Bookman Old Style" w:hAnsi="Bookman Old Style"/>
          <w:sz w:val="24"/>
          <w:lang w:val="es-ES"/>
        </w:rPr>
        <w:t>:</w:t>
      </w:r>
    </w:p>
    <w:p w:rsidR="00777D1C" w:rsidRDefault="00777D1C"/>
    <w:p w:rsidR="00F57D37" w:rsidRDefault="00F57D37"/>
    <w:tbl>
      <w:tblPr>
        <w:tblW w:w="5146"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left w:w="68" w:type="dxa"/>
          <w:right w:w="70" w:type="dxa"/>
        </w:tblCellMar>
        <w:tblLook w:val="04A0" w:firstRow="1" w:lastRow="0" w:firstColumn="1" w:lastColumn="0" w:noHBand="0" w:noVBand="1"/>
      </w:tblPr>
      <w:tblGrid>
        <w:gridCol w:w="508"/>
        <w:gridCol w:w="2010"/>
        <w:gridCol w:w="1545"/>
        <w:gridCol w:w="1083"/>
      </w:tblGrid>
      <w:tr w:rsidR="00777D1C" w:rsidRPr="00106FE9" w:rsidTr="00C53469">
        <w:trPr>
          <w:trHeight w:val="227"/>
          <w:tblHeader/>
          <w:jc w:val="center"/>
        </w:trPr>
        <w:tc>
          <w:tcPr>
            <w:tcW w:w="508" w:type="dxa"/>
            <w:vAlign w:val="center"/>
          </w:tcPr>
          <w:p w:rsidR="00777D1C" w:rsidRPr="00106FE9" w:rsidRDefault="00777D1C" w:rsidP="00C53469">
            <w:pPr>
              <w:keepNext/>
              <w:ind w:left="0"/>
              <w:jc w:val="center"/>
              <w:rPr>
                <w:rFonts w:ascii="Bookman Old Style" w:hAnsi="Bookman Old Style" w:cs="Arial"/>
                <w:b/>
                <w:bCs/>
                <w:i/>
                <w:color w:val="000000"/>
                <w:sz w:val="22"/>
                <w:szCs w:val="18"/>
              </w:rPr>
            </w:pPr>
            <w:r w:rsidRPr="00106FE9">
              <w:rPr>
                <w:rFonts w:ascii="Bookman Old Style" w:hAnsi="Bookman Old Style" w:cs="Arial"/>
                <w:b/>
                <w:bCs/>
                <w:i/>
                <w:color w:val="000000"/>
                <w:sz w:val="22"/>
                <w:szCs w:val="18"/>
              </w:rPr>
              <w:t>No.</w:t>
            </w:r>
          </w:p>
        </w:tc>
        <w:tc>
          <w:tcPr>
            <w:tcW w:w="2010" w:type="dxa"/>
            <w:shd w:val="clear" w:color="auto" w:fill="auto"/>
            <w:noWrap/>
            <w:vAlign w:val="center"/>
            <w:hideMark/>
          </w:tcPr>
          <w:p w:rsidR="00777D1C" w:rsidRPr="00106FE9" w:rsidRDefault="00777D1C" w:rsidP="00C53469">
            <w:pPr>
              <w:keepNext/>
              <w:ind w:left="0"/>
              <w:jc w:val="center"/>
              <w:rPr>
                <w:rFonts w:ascii="Bookman Old Style" w:hAnsi="Bookman Old Style" w:cs="Arial"/>
                <w:b/>
                <w:bCs/>
                <w:i/>
                <w:color w:val="000000"/>
                <w:sz w:val="22"/>
                <w:szCs w:val="18"/>
              </w:rPr>
            </w:pPr>
            <w:r w:rsidRPr="00106FE9">
              <w:rPr>
                <w:rFonts w:ascii="Bookman Old Style" w:hAnsi="Bookman Old Style" w:cs="Arial"/>
                <w:b/>
                <w:bCs/>
                <w:i/>
                <w:color w:val="000000"/>
                <w:sz w:val="22"/>
                <w:szCs w:val="18"/>
              </w:rPr>
              <w:t>Subestación</w:t>
            </w:r>
          </w:p>
        </w:tc>
        <w:tc>
          <w:tcPr>
            <w:tcW w:w="1545" w:type="dxa"/>
            <w:shd w:val="clear" w:color="auto" w:fill="auto"/>
            <w:noWrap/>
            <w:vAlign w:val="center"/>
            <w:hideMark/>
          </w:tcPr>
          <w:p w:rsidR="00777D1C" w:rsidRPr="00106FE9" w:rsidRDefault="00777D1C" w:rsidP="00C53469">
            <w:pPr>
              <w:keepNext/>
              <w:ind w:left="0"/>
              <w:jc w:val="center"/>
              <w:rPr>
                <w:rFonts w:ascii="Bookman Old Style" w:hAnsi="Bookman Old Style" w:cs="Arial"/>
                <w:b/>
                <w:bCs/>
                <w:i/>
                <w:color w:val="000000"/>
                <w:sz w:val="22"/>
                <w:szCs w:val="18"/>
              </w:rPr>
            </w:pPr>
            <w:r w:rsidRPr="00106FE9">
              <w:rPr>
                <w:rFonts w:ascii="Bookman Old Style" w:hAnsi="Bookman Old Style" w:cs="Arial"/>
                <w:b/>
                <w:bCs/>
                <w:i/>
                <w:color w:val="000000"/>
                <w:sz w:val="22"/>
                <w:szCs w:val="18"/>
              </w:rPr>
              <w:t>UC</w:t>
            </w:r>
          </w:p>
        </w:tc>
        <w:tc>
          <w:tcPr>
            <w:tcW w:w="1083" w:type="dxa"/>
            <w:shd w:val="clear" w:color="auto" w:fill="auto"/>
            <w:noWrap/>
            <w:vAlign w:val="center"/>
            <w:hideMark/>
          </w:tcPr>
          <w:p w:rsidR="00777D1C" w:rsidRPr="00106FE9" w:rsidRDefault="00777D1C" w:rsidP="00C53469">
            <w:pPr>
              <w:keepNext/>
              <w:ind w:left="0"/>
              <w:jc w:val="center"/>
              <w:rPr>
                <w:rFonts w:ascii="Bookman Old Style" w:hAnsi="Bookman Old Style" w:cs="Arial"/>
                <w:b/>
                <w:bCs/>
                <w:i/>
                <w:color w:val="000000"/>
                <w:sz w:val="22"/>
                <w:szCs w:val="18"/>
              </w:rPr>
            </w:pPr>
            <w:r w:rsidRPr="00106FE9">
              <w:rPr>
                <w:rFonts w:ascii="Bookman Old Style" w:hAnsi="Bookman Old Style" w:cs="Arial"/>
                <w:b/>
                <w:bCs/>
                <w:i/>
                <w:color w:val="000000"/>
                <w:sz w:val="22"/>
                <w:szCs w:val="18"/>
              </w:rPr>
              <w:t>PU</w:t>
            </w:r>
          </w:p>
        </w:tc>
      </w:tr>
      <w:tr w:rsidR="00777D1C" w:rsidRPr="00106FE9" w:rsidTr="00FB723A">
        <w:trPr>
          <w:trHeight w:val="227"/>
          <w:jc w:val="center"/>
        </w:trPr>
        <w:tc>
          <w:tcPr>
            <w:tcW w:w="508" w:type="dxa"/>
            <w:vAlign w:val="center"/>
          </w:tcPr>
          <w:p w:rsidR="00777D1C" w:rsidRPr="001646B1" w:rsidRDefault="00817774" w:rsidP="00C53469">
            <w:pPr>
              <w:ind w:left="0"/>
              <w:jc w:val="center"/>
              <w:rPr>
                <w:rFonts w:ascii="Bookman Old Style" w:hAnsi="Bookman Old Style" w:cs="Arial"/>
                <w:i/>
                <w:color w:val="000000"/>
                <w:sz w:val="22"/>
                <w:szCs w:val="18"/>
              </w:rPr>
            </w:pPr>
            <w:r>
              <w:rPr>
                <w:rFonts w:ascii="Bookman Old Style" w:hAnsi="Bookman Old Style" w:cs="Arial"/>
                <w:i/>
                <w:color w:val="000000"/>
                <w:sz w:val="22"/>
                <w:szCs w:val="18"/>
              </w:rPr>
              <w:t>85</w:t>
            </w:r>
          </w:p>
        </w:tc>
        <w:tc>
          <w:tcPr>
            <w:tcW w:w="2010" w:type="dxa"/>
            <w:shd w:val="clear" w:color="auto" w:fill="auto"/>
            <w:noWrap/>
            <w:vAlign w:val="center"/>
          </w:tcPr>
          <w:p w:rsidR="00777D1C" w:rsidRPr="00106FE9" w:rsidRDefault="00817774" w:rsidP="00451D5E">
            <w:pPr>
              <w:rPr>
                <w:rFonts w:ascii="Bookman Old Style" w:hAnsi="Bookman Old Style" w:cs="Arial"/>
                <w:i/>
                <w:color w:val="000000"/>
                <w:sz w:val="22"/>
                <w:szCs w:val="18"/>
              </w:rPr>
            </w:pPr>
            <w:r>
              <w:rPr>
                <w:rFonts w:ascii="Bookman Old Style" w:hAnsi="Bookman Old Style" w:cs="Arial"/>
                <w:i/>
                <w:color w:val="000000"/>
                <w:sz w:val="22"/>
                <w:szCs w:val="18"/>
              </w:rPr>
              <w:t>TEBSA</w:t>
            </w:r>
          </w:p>
        </w:tc>
        <w:tc>
          <w:tcPr>
            <w:tcW w:w="1545" w:type="dxa"/>
            <w:shd w:val="clear" w:color="auto" w:fill="auto"/>
            <w:noWrap/>
            <w:vAlign w:val="center"/>
          </w:tcPr>
          <w:p w:rsidR="00777D1C" w:rsidRPr="00FB723A" w:rsidRDefault="00817774" w:rsidP="00FB723A">
            <w:pPr>
              <w:ind w:left="0"/>
              <w:jc w:val="center"/>
              <w:rPr>
                <w:rFonts w:ascii="Bookman Old Style" w:hAnsi="Bookman Old Style"/>
                <w:i/>
                <w:sz w:val="20"/>
                <w:szCs w:val="22"/>
              </w:rPr>
            </w:pPr>
            <w:r>
              <w:rPr>
                <w:rFonts w:ascii="Bookman Old Style" w:hAnsi="Bookman Old Style"/>
                <w:i/>
                <w:sz w:val="20"/>
                <w:szCs w:val="22"/>
              </w:rPr>
              <w:t>SE212</w:t>
            </w:r>
          </w:p>
        </w:tc>
        <w:tc>
          <w:tcPr>
            <w:tcW w:w="1083" w:type="dxa"/>
            <w:shd w:val="clear" w:color="auto" w:fill="auto"/>
            <w:noWrap/>
            <w:vAlign w:val="center"/>
            <w:hideMark/>
          </w:tcPr>
          <w:p w:rsidR="00777D1C" w:rsidRPr="00106FE9" w:rsidRDefault="00817774" w:rsidP="009D4454">
            <w:pPr>
              <w:ind w:left="0"/>
              <w:jc w:val="center"/>
              <w:rPr>
                <w:rFonts w:ascii="Bookman Old Style" w:hAnsi="Bookman Old Style" w:cs="Arial"/>
                <w:i/>
                <w:color w:val="000000"/>
                <w:sz w:val="22"/>
                <w:szCs w:val="18"/>
              </w:rPr>
            </w:pPr>
            <w:r>
              <w:rPr>
                <w:rFonts w:ascii="Bookman Old Style" w:hAnsi="Bookman Old Style" w:cs="Arial"/>
                <w:i/>
                <w:color w:val="000000"/>
                <w:sz w:val="22"/>
                <w:szCs w:val="18"/>
              </w:rPr>
              <w:t>0,9474</w:t>
            </w:r>
          </w:p>
        </w:tc>
      </w:tr>
      <w:tr w:rsidR="00817774" w:rsidRPr="00106FE9" w:rsidTr="00FB723A">
        <w:trPr>
          <w:trHeight w:val="227"/>
          <w:jc w:val="center"/>
        </w:trPr>
        <w:tc>
          <w:tcPr>
            <w:tcW w:w="508" w:type="dxa"/>
            <w:vAlign w:val="center"/>
          </w:tcPr>
          <w:p w:rsidR="00817774" w:rsidRPr="001646B1" w:rsidRDefault="00817774" w:rsidP="00817774">
            <w:pPr>
              <w:ind w:left="0"/>
              <w:jc w:val="center"/>
              <w:rPr>
                <w:rFonts w:ascii="Bookman Old Style" w:hAnsi="Bookman Old Style" w:cs="Arial"/>
                <w:i/>
                <w:color w:val="000000"/>
                <w:sz w:val="22"/>
                <w:szCs w:val="18"/>
              </w:rPr>
            </w:pPr>
            <w:r>
              <w:rPr>
                <w:rFonts w:ascii="Bookman Old Style" w:hAnsi="Bookman Old Style" w:cs="Arial"/>
                <w:i/>
                <w:color w:val="000000"/>
                <w:sz w:val="22"/>
                <w:szCs w:val="18"/>
              </w:rPr>
              <w:t>86</w:t>
            </w:r>
          </w:p>
        </w:tc>
        <w:tc>
          <w:tcPr>
            <w:tcW w:w="2010" w:type="dxa"/>
            <w:shd w:val="clear" w:color="auto" w:fill="auto"/>
            <w:noWrap/>
          </w:tcPr>
          <w:p w:rsidR="00817774" w:rsidRDefault="00817774" w:rsidP="00817774">
            <w:r w:rsidRPr="00F303A5">
              <w:rPr>
                <w:rFonts w:ascii="Bookman Old Style" w:hAnsi="Bookman Old Style" w:cs="Arial"/>
                <w:i/>
                <w:color w:val="000000"/>
                <w:sz w:val="22"/>
                <w:szCs w:val="18"/>
              </w:rPr>
              <w:t>TEBSA</w:t>
            </w:r>
          </w:p>
        </w:tc>
        <w:tc>
          <w:tcPr>
            <w:tcW w:w="1545" w:type="dxa"/>
            <w:shd w:val="clear" w:color="auto" w:fill="auto"/>
            <w:noWrap/>
            <w:vAlign w:val="center"/>
          </w:tcPr>
          <w:p w:rsidR="00817774" w:rsidRPr="00FB723A" w:rsidRDefault="00817774" w:rsidP="00817774">
            <w:pPr>
              <w:ind w:left="0"/>
              <w:jc w:val="center"/>
              <w:rPr>
                <w:rFonts w:ascii="Bookman Old Style" w:hAnsi="Bookman Old Style"/>
                <w:i/>
                <w:sz w:val="20"/>
                <w:szCs w:val="22"/>
              </w:rPr>
            </w:pPr>
            <w:r>
              <w:rPr>
                <w:rFonts w:ascii="Bookman Old Style" w:hAnsi="Bookman Old Style"/>
                <w:i/>
                <w:sz w:val="20"/>
                <w:szCs w:val="22"/>
              </w:rPr>
              <w:t>SE212</w:t>
            </w:r>
          </w:p>
        </w:tc>
        <w:tc>
          <w:tcPr>
            <w:tcW w:w="1083" w:type="dxa"/>
            <w:shd w:val="clear" w:color="auto" w:fill="auto"/>
            <w:noWrap/>
            <w:vAlign w:val="center"/>
          </w:tcPr>
          <w:p w:rsidR="00817774" w:rsidRPr="00106FE9" w:rsidRDefault="00817774" w:rsidP="00817774">
            <w:pPr>
              <w:ind w:left="0"/>
              <w:jc w:val="center"/>
              <w:rPr>
                <w:rFonts w:ascii="Bookman Old Style" w:hAnsi="Bookman Old Style" w:cs="Arial"/>
                <w:i/>
                <w:color w:val="000000"/>
                <w:sz w:val="22"/>
                <w:szCs w:val="18"/>
              </w:rPr>
            </w:pPr>
            <w:r>
              <w:rPr>
                <w:rFonts w:ascii="Bookman Old Style" w:hAnsi="Bookman Old Style" w:cs="Arial"/>
                <w:i/>
                <w:color w:val="000000"/>
                <w:sz w:val="22"/>
                <w:szCs w:val="18"/>
              </w:rPr>
              <w:t>0,9474</w:t>
            </w:r>
          </w:p>
        </w:tc>
      </w:tr>
      <w:tr w:rsidR="00817774" w:rsidRPr="00106FE9" w:rsidTr="007729CD">
        <w:trPr>
          <w:trHeight w:val="227"/>
          <w:jc w:val="center"/>
        </w:trPr>
        <w:tc>
          <w:tcPr>
            <w:tcW w:w="508" w:type="dxa"/>
            <w:vAlign w:val="center"/>
          </w:tcPr>
          <w:p w:rsidR="00817774" w:rsidRPr="001646B1" w:rsidRDefault="00D37081" w:rsidP="00817774">
            <w:pPr>
              <w:ind w:left="0"/>
              <w:jc w:val="center"/>
              <w:rPr>
                <w:rFonts w:ascii="Bookman Old Style" w:hAnsi="Bookman Old Style" w:cs="Arial"/>
                <w:i/>
                <w:color w:val="000000"/>
                <w:sz w:val="22"/>
                <w:szCs w:val="18"/>
              </w:rPr>
            </w:pPr>
            <w:r>
              <w:rPr>
                <w:rFonts w:ascii="Bookman Old Style" w:hAnsi="Bookman Old Style" w:cs="Arial"/>
                <w:i/>
                <w:color w:val="000000"/>
                <w:sz w:val="22"/>
                <w:szCs w:val="18"/>
              </w:rPr>
              <w:t>91</w:t>
            </w:r>
          </w:p>
        </w:tc>
        <w:tc>
          <w:tcPr>
            <w:tcW w:w="2010" w:type="dxa"/>
            <w:shd w:val="clear" w:color="auto" w:fill="auto"/>
            <w:noWrap/>
          </w:tcPr>
          <w:p w:rsidR="00817774" w:rsidRDefault="00817774" w:rsidP="00817774">
            <w:r w:rsidRPr="00F303A5">
              <w:rPr>
                <w:rFonts w:ascii="Bookman Old Style" w:hAnsi="Bookman Old Style" w:cs="Arial"/>
                <w:i/>
                <w:color w:val="000000"/>
                <w:sz w:val="22"/>
                <w:szCs w:val="18"/>
              </w:rPr>
              <w:t>TEBSA</w:t>
            </w:r>
          </w:p>
        </w:tc>
        <w:tc>
          <w:tcPr>
            <w:tcW w:w="1545" w:type="dxa"/>
            <w:shd w:val="clear" w:color="auto" w:fill="auto"/>
            <w:noWrap/>
            <w:vAlign w:val="center"/>
          </w:tcPr>
          <w:p w:rsidR="00817774" w:rsidRPr="00FB723A" w:rsidRDefault="00817774" w:rsidP="00817774">
            <w:pPr>
              <w:ind w:left="0"/>
              <w:jc w:val="center"/>
              <w:rPr>
                <w:rFonts w:ascii="Bookman Old Style" w:hAnsi="Bookman Old Style"/>
                <w:i/>
                <w:sz w:val="20"/>
                <w:szCs w:val="22"/>
              </w:rPr>
            </w:pPr>
            <w:r>
              <w:rPr>
                <w:rFonts w:ascii="Bookman Old Style" w:hAnsi="Bookman Old Style"/>
                <w:i/>
                <w:sz w:val="20"/>
                <w:szCs w:val="22"/>
              </w:rPr>
              <w:t>SE219</w:t>
            </w:r>
          </w:p>
        </w:tc>
        <w:tc>
          <w:tcPr>
            <w:tcW w:w="1083" w:type="dxa"/>
            <w:shd w:val="clear" w:color="auto" w:fill="auto"/>
            <w:noWrap/>
            <w:vAlign w:val="center"/>
          </w:tcPr>
          <w:p w:rsidR="00817774" w:rsidRPr="00106FE9" w:rsidRDefault="00817774" w:rsidP="00817774">
            <w:pPr>
              <w:ind w:left="0"/>
              <w:jc w:val="center"/>
              <w:rPr>
                <w:rFonts w:ascii="Bookman Old Style" w:hAnsi="Bookman Old Style" w:cs="Arial"/>
                <w:i/>
                <w:color w:val="000000"/>
                <w:sz w:val="22"/>
                <w:szCs w:val="18"/>
              </w:rPr>
            </w:pPr>
            <w:r>
              <w:rPr>
                <w:rFonts w:ascii="Bookman Old Style" w:hAnsi="Bookman Old Style" w:cs="Arial"/>
                <w:i/>
                <w:color w:val="000000"/>
                <w:sz w:val="22"/>
                <w:szCs w:val="18"/>
              </w:rPr>
              <w:t>0,9474</w:t>
            </w:r>
          </w:p>
        </w:tc>
      </w:tr>
    </w:tbl>
    <w:p w:rsidR="00777D1C" w:rsidRDefault="00777D1C" w:rsidP="00777D1C">
      <w:pPr>
        <w:ind w:left="0"/>
        <w:jc w:val="both"/>
        <w:rPr>
          <w:rFonts w:ascii="Bookman Old Style" w:hAnsi="Bookman Old Style"/>
          <w:sz w:val="36"/>
        </w:rPr>
      </w:pPr>
    </w:p>
    <w:p w:rsidR="00F57D37" w:rsidRPr="005853D5" w:rsidRDefault="00F57D37" w:rsidP="00777D1C">
      <w:pPr>
        <w:ind w:left="0"/>
        <w:jc w:val="both"/>
        <w:rPr>
          <w:rFonts w:ascii="Bookman Old Style" w:hAnsi="Bookman Old Style"/>
          <w:sz w:val="36"/>
        </w:rPr>
      </w:pPr>
    </w:p>
    <w:p w:rsidR="009D4454" w:rsidRPr="00F5478C" w:rsidRDefault="009D4454" w:rsidP="00817774">
      <w:pPr>
        <w:pStyle w:val="Prrafodelista"/>
        <w:numPr>
          <w:ilvl w:val="0"/>
          <w:numId w:val="17"/>
        </w:numPr>
        <w:jc w:val="both"/>
        <w:rPr>
          <w:rFonts w:ascii="Bookman Old Style" w:hAnsi="Bookman Old Style"/>
        </w:rPr>
      </w:pPr>
      <w:r>
        <w:rPr>
          <w:rFonts w:ascii="Bookman Old Style" w:hAnsi="Bookman Old Style"/>
          <w:sz w:val="24"/>
        </w:rPr>
        <w:t xml:space="preserve">Modificar el </w:t>
      </w:r>
      <w:r w:rsidR="0007269D">
        <w:rPr>
          <w:rFonts w:ascii="Bookman Old Style" w:hAnsi="Bookman Old Style"/>
          <w:sz w:val="24"/>
        </w:rPr>
        <w:t>a</w:t>
      </w:r>
      <w:r>
        <w:rPr>
          <w:rFonts w:ascii="Bookman Old Style" w:hAnsi="Bookman Old Style"/>
          <w:sz w:val="24"/>
        </w:rPr>
        <w:t>rtículo 1</w:t>
      </w:r>
      <w:r w:rsidRPr="00F5478C">
        <w:rPr>
          <w:rFonts w:ascii="Bookman Old Style" w:hAnsi="Bookman Old Style"/>
          <w:sz w:val="24"/>
        </w:rPr>
        <w:t xml:space="preserve"> </w:t>
      </w:r>
      <w:r>
        <w:rPr>
          <w:rFonts w:ascii="Bookman Old Style" w:hAnsi="Bookman Old Style"/>
          <w:sz w:val="24"/>
        </w:rPr>
        <w:t>de la Resolución</w:t>
      </w:r>
      <w:r w:rsidR="0061132C">
        <w:rPr>
          <w:rFonts w:ascii="Bookman Old Style" w:hAnsi="Bookman Old Style"/>
          <w:sz w:val="24"/>
        </w:rPr>
        <w:t xml:space="preserve"> </w:t>
      </w:r>
      <w:r w:rsidR="00817774">
        <w:rPr>
          <w:rFonts w:ascii="Bookman Old Style" w:hAnsi="Bookman Old Style"/>
          <w:sz w:val="24"/>
        </w:rPr>
        <w:t>CREG 107</w:t>
      </w:r>
      <w:r w:rsidR="0061132C">
        <w:rPr>
          <w:rFonts w:ascii="Bookman Old Style" w:hAnsi="Bookman Old Style"/>
          <w:sz w:val="24"/>
        </w:rPr>
        <w:t xml:space="preserve"> de 2010,</w:t>
      </w:r>
      <w:r w:rsidR="001233C1">
        <w:rPr>
          <w:rFonts w:ascii="Bookman Old Style" w:hAnsi="Bookman Old Style"/>
          <w:sz w:val="24"/>
        </w:rPr>
        <w:t xml:space="preserve"> modificada por </w:t>
      </w:r>
      <w:r w:rsidR="00817774" w:rsidRPr="00817774">
        <w:rPr>
          <w:rFonts w:ascii="Bookman Old Style" w:hAnsi="Bookman Old Style"/>
          <w:sz w:val="24"/>
        </w:rPr>
        <w:t>las resoluciones CREG 061 de 2011, 105 de 2011, 107 de 2012, 009 de 2013, 091 de 2013 y 072 de 2015</w:t>
      </w:r>
      <w:r w:rsidR="001233C1">
        <w:rPr>
          <w:rFonts w:ascii="Bookman Old Style" w:hAnsi="Bookman Old Style"/>
          <w:sz w:val="24"/>
        </w:rPr>
        <w:t xml:space="preserve">, </w:t>
      </w:r>
      <w:r w:rsidR="0061132C">
        <w:rPr>
          <w:rFonts w:ascii="Bookman Old Style" w:hAnsi="Bookman Old Style"/>
          <w:sz w:val="24"/>
        </w:rPr>
        <w:t xml:space="preserve"> </w:t>
      </w:r>
      <w:r w:rsidRPr="00F5478C">
        <w:rPr>
          <w:rFonts w:ascii="Bookman Old Style" w:hAnsi="Bookman Old Style"/>
          <w:sz w:val="24"/>
        </w:rPr>
        <w:t>el cual quedará así:</w:t>
      </w:r>
    </w:p>
    <w:p w:rsidR="009D4454" w:rsidRPr="00B84711" w:rsidRDefault="009D4454" w:rsidP="009D4454">
      <w:pPr>
        <w:pStyle w:val="Prrafodelista"/>
        <w:ind w:left="0"/>
        <w:rPr>
          <w:rFonts w:ascii="Bookman Old Style" w:hAnsi="Bookman Old Style"/>
          <w:sz w:val="24"/>
        </w:rPr>
      </w:pPr>
    </w:p>
    <w:p w:rsidR="009D4454" w:rsidRPr="00556228" w:rsidRDefault="009D4454" w:rsidP="009D4454">
      <w:pPr>
        <w:ind w:left="426" w:right="335"/>
        <w:jc w:val="both"/>
        <w:rPr>
          <w:rFonts w:ascii="Bookman Old Style" w:hAnsi="Bookman Old Style"/>
        </w:rPr>
      </w:pPr>
      <w:r w:rsidRPr="00556228">
        <w:rPr>
          <w:rFonts w:ascii="Bookman Old Style" w:hAnsi="Bookman Old Style"/>
          <w:b/>
          <w:spacing w:val="-3"/>
        </w:rPr>
        <w:t>Artículo 1.</w:t>
      </w:r>
      <w:r w:rsidRPr="00556228">
        <w:rPr>
          <w:rFonts w:ascii="Bookman Old Style" w:hAnsi="Bookman Old Style"/>
          <w:b/>
          <w:spacing w:val="-3"/>
        </w:rPr>
        <w:tab/>
      </w:r>
      <w:r w:rsidRPr="00556228">
        <w:rPr>
          <w:rFonts w:ascii="Bookman Old Style" w:hAnsi="Bookman Old Style"/>
          <w:b/>
        </w:rPr>
        <w:t xml:space="preserve">Ingreso Anual. </w:t>
      </w:r>
      <w:r w:rsidR="001233C1" w:rsidRPr="00556228">
        <w:rPr>
          <w:rFonts w:ascii="Bookman Old Style" w:hAnsi="Bookman Old Style"/>
        </w:rPr>
        <w:t>El Ingreso Anual (</w:t>
      </w:r>
      <w:proofErr w:type="spellStart"/>
      <w:r w:rsidR="001233C1" w:rsidRPr="00556228">
        <w:rPr>
          <w:rFonts w:ascii="Bookman Old Style" w:hAnsi="Bookman Old Style"/>
        </w:rPr>
        <w:t>IAT</w:t>
      </w:r>
      <w:r w:rsidR="001233C1" w:rsidRPr="00556228">
        <w:rPr>
          <w:rFonts w:ascii="Bookman Old Style" w:hAnsi="Bookman Old Style"/>
          <w:vertAlign w:val="subscript"/>
        </w:rPr>
        <w:t>j</w:t>
      </w:r>
      <w:proofErr w:type="spellEnd"/>
      <w:r w:rsidR="001233C1" w:rsidRPr="00556228">
        <w:rPr>
          <w:rFonts w:ascii="Bookman Old Style" w:hAnsi="Bookman Old Style"/>
        </w:rPr>
        <w:t xml:space="preserve">) por los activos representados por </w:t>
      </w:r>
      <w:proofErr w:type="spellStart"/>
      <w:r w:rsidR="0051050B">
        <w:rPr>
          <w:rFonts w:ascii="Bookman Old Style" w:hAnsi="Bookman Old Style"/>
        </w:rPr>
        <w:t>Transelca</w:t>
      </w:r>
      <w:proofErr w:type="spellEnd"/>
      <w:r w:rsidR="001233C1" w:rsidRPr="00556228">
        <w:rPr>
          <w:rFonts w:ascii="Bookman Old Style" w:hAnsi="Bookman Old Style"/>
        </w:rPr>
        <w:t xml:space="preserve"> S.A. E.S.P. en el Sistema de Transmisión Nacional, calculado en la forma establecida en la Resolución CREG 011 de 2009, es el siguiente</w:t>
      </w:r>
      <w:r w:rsidRPr="00556228">
        <w:rPr>
          <w:rFonts w:ascii="Bookman Old Style" w:hAnsi="Bookman Old Style"/>
        </w:rPr>
        <w:t>:</w:t>
      </w:r>
    </w:p>
    <w:p w:rsidR="009D4454" w:rsidRDefault="009D4454" w:rsidP="009D4454">
      <w:pPr>
        <w:tabs>
          <w:tab w:val="center" w:pos="4680"/>
        </w:tabs>
        <w:ind w:left="0"/>
        <w:jc w:val="both"/>
        <w:rPr>
          <w:rFonts w:ascii="Bookman Old Style" w:hAnsi="Bookman Old Style" w:cs="Arial"/>
          <w:spacing w:val="-3"/>
        </w:rPr>
      </w:pPr>
    </w:p>
    <w:p w:rsidR="00F57D37" w:rsidRPr="00556228" w:rsidRDefault="00F57D37" w:rsidP="009D4454">
      <w:pPr>
        <w:tabs>
          <w:tab w:val="center" w:pos="4680"/>
        </w:tabs>
        <w:ind w:left="0"/>
        <w:jc w:val="both"/>
        <w:rPr>
          <w:rFonts w:ascii="Bookman Old Style" w:hAnsi="Bookman Old Style" w:cs="Arial"/>
          <w:spacing w:val="-3"/>
        </w:rPr>
      </w:pPr>
    </w:p>
    <w:p w:rsidR="00A95753" w:rsidRDefault="0046291D" w:rsidP="00A95753">
      <w:pPr>
        <w:tabs>
          <w:tab w:val="center" w:pos="4680"/>
        </w:tabs>
        <w:ind w:left="0"/>
        <w:jc w:val="center"/>
        <w:rPr>
          <w:rFonts w:ascii="Bookman Old Style" w:hAnsi="Bookman Old Style" w:cs="Arial"/>
          <w:spacing w:val="-3"/>
        </w:rPr>
      </w:pPr>
      <w:r w:rsidRPr="0046291D">
        <w:rPr>
          <w:noProof/>
          <w:lang w:val="es-CO" w:eastAsia="es-CO"/>
        </w:rPr>
        <w:drawing>
          <wp:inline distT="0" distB="0" distL="0" distR="0" wp14:anchorId="0EAC52D6" wp14:editId="03F28F72">
            <wp:extent cx="3870325" cy="574040"/>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870325" cy="574040"/>
                    </a:xfrm>
                    <a:prstGeom prst="rect">
                      <a:avLst/>
                    </a:prstGeom>
                    <a:noFill/>
                    <a:ln>
                      <a:noFill/>
                    </a:ln>
                  </pic:spPr>
                </pic:pic>
              </a:graphicData>
            </a:graphic>
          </wp:inline>
        </w:drawing>
      </w:r>
    </w:p>
    <w:p w:rsidR="00A95753" w:rsidRPr="005853D5" w:rsidRDefault="00A95753" w:rsidP="009D4454">
      <w:pPr>
        <w:pStyle w:val="Prrafodelista"/>
        <w:ind w:left="0"/>
        <w:rPr>
          <w:rFonts w:ascii="Bookman Old Style" w:hAnsi="Bookman Old Style"/>
          <w:sz w:val="36"/>
        </w:rPr>
      </w:pPr>
    </w:p>
    <w:p w:rsidR="009D4454" w:rsidRPr="00F5478C" w:rsidRDefault="009D4454" w:rsidP="00817774">
      <w:pPr>
        <w:pStyle w:val="Prrafodelista"/>
        <w:numPr>
          <w:ilvl w:val="0"/>
          <w:numId w:val="17"/>
        </w:numPr>
        <w:jc w:val="both"/>
        <w:rPr>
          <w:rFonts w:ascii="Bookman Old Style" w:hAnsi="Bookman Old Style"/>
          <w:sz w:val="24"/>
        </w:rPr>
      </w:pPr>
      <w:r w:rsidRPr="00F5478C">
        <w:rPr>
          <w:rFonts w:ascii="Bookman Old Style" w:hAnsi="Bookman Old Style"/>
          <w:sz w:val="24"/>
          <w:lang w:val="es-ES"/>
        </w:rPr>
        <w:t xml:space="preserve">Modificar el </w:t>
      </w:r>
      <w:r w:rsidR="0007269D">
        <w:rPr>
          <w:rFonts w:ascii="Bookman Old Style" w:hAnsi="Bookman Old Style"/>
          <w:sz w:val="24"/>
          <w:lang w:val="es-ES"/>
        </w:rPr>
        <w:t>a</w:t>
      </w:r>
      <w:r w:rsidRPr="00F5478C">
        <w:rPr>
          <w:rFonts w:ascii="Bookman Old Style" w:hAnsi="Bookman Old Style"/>
          <w:sz w:val="24"/>
          <w:lang w:val="es-ES"/>
        </w:rPr>
        <w:t xml:space="preserve">rtículo </w:t>
      </w:r>
      <w:r>
        <w:rPr>
          <w:rFonts w:ascii="Bookman Old Style" w:hAnsi="Bookman Old Style"/>
          <w:sz w:val="24"/>
          <w:lang w:val="es-ES"/>
        </w:rPr>
        <w:t>4</w:t>
      </w:r>
      <w:r w:rsidRPr="00F5478C">
        <w:rPr>
          <w:rFonts w:ascii="Bookman Old Style" w:hAnsi="Bookman Old Style"/>
          <w:sz w:val="24"/>
          <w:lang w:val="es-ES"/>
        </w:rPr>
        <w:t xml:space="preserve"> de la Resolución </w:t>
      </w:r>
      <w:r w:rsidR="00FB5434">
        <w:rPr>
          <w:rFonts w:ascii="Bookman Old Style" w:hAnsi="Bookman Old Style"/>
          <w:sz w:val="24"/>
          <w:lang w:val="es-ES"/>
        </w:rPr>
        <w:t>CREG 1</w:t>
      </w:r>
      <w:r w:rsidR="00817774">
        <w:rPr>
          <w:rFonts w:ascii="Bookman Old Style" w:hAnsi="Bookman Old Style"/>
          <w:sz w:val="24"/>
          <w:lang w:val="es-ES"/>
        </w:rPr>
        <w:t>07</w:t>
      </w:r>
      <w:r w:rsidR="0061132C">
        <w:rPr>
          <w:rFonts w:ascii="Bookman Old Style" w:hAnsi="Bookman Old Style"/>
          <w:sz w:val="24"/>
          <w:lang w:val="es-ES"/>
        </w:rPr>
        <w:t xml:space="preserve"> de 2010, </w:t>
      </w:r>
      <w:r w:rsidR="00817774">
        <w:rPr>
          <w:rFonts w:ascii="Bookman Old Style" w:hAnsi="Bookman Old Style"/>
          <w:sz w:val="24"/>
          <w:lang w:val="es-ES"/>
        </w:rPr>
        <w:t>modificada por</w:t>
      </w:r>
      <w:r w:rsidR="001233C1" w:rsidRPr="001233C1">
        <w:rPr>
          <w:rFonts w:ascii="Bookman Old Style" w:hAnsi="Bookman Old Style"/>
          <w:sz w:val="24"/>
          <w:lang w:val="es-ES"/>
        </w:rPr>
        <w:t xml:space="preserve"> </w:t>
      </w:r>
      <w:r w:rsidR="00817774" w:rsidRPr="00817774">
        <w:rPr>
          <w:rFonts w:ascii="Bookman Old Style" w:hAnsi="Bookman Old Style"/>
          <w:sz w:val="24"/>
          <w:lang w:val="es-ES"/>
        </w:rPr>
        <w:t>las resoluciones CREG 061 de 2011, 105 de 2011, 107 de 2012, 009 de 2013, 091 de 2013 y 072 de 2015</w:t>
      </w:r>
      <w:r w:rsidR="001233C1">
        <w:rPr>
          <w:rFonts w:ascii="Bookman Old Style" w:hAnsi="Bookman Old Style"/>
          <w:sz w:val="24"/>
          <w:lang w:val="es-ES"/>
        </w:rPr>
        <w:t xml:space="preserve">, </w:t>
      </w:r>
      <w:r w:rsidRPr="00F5478C">
        <w:rPr>
          <w:rFonts w:ascii="Bookman Old Style" w:hAnsi="Bookman Old Style"/>
          <w:sz w:val="24"/>
          <w:lang w:val="es-ES"/>
        </w:rPr>
        <w:t>el cual quedará así:</w:t>
      </w:r>
    </w:p>
    <w:p w:rsidR="009D4454" w:rsidRPr="00B84711" w:rsidRDefault="009D4454" w:rsidP="009D4454">
      <w:pPr>
        <w:pStyle w:val="Prrafodelista"/>
        <w:ind w:left="0"/>
        <w:rPr>
          <w:rFonts w:ascii="Bookman Old Style" w:hAnsi="Bookman Old Style"/>
          <w:sz w:val="24"/>
        </w:rPr>
      </w:pPr>
    </w:p>
    <w:p w:rsidR="009D4454" w:rsidRPr="00556228" w:rsidRDefault="009D4454" w:rsidP="009D4454">
      <w:pPr>
        <w:ind w:left="426" w:right="425"/>
        <w:jc w:val="both"/>
        <w:rPr>
          <w:rFonts w:ascii="Bookman Old Style" w:hAnsi="Bookman Old Style" w:cs="Arial"/>
        </w:rPr>
      </w:pPr>
      <w:r w:rsidRPr="00556228">
        <w:rPr>
          <w:rFonts w:ascii="Bookman Old Style" w:hAnsi="Bookman Old Style" w:cs="Arial"/>
          <w:b/>
        </w:rPr>
        <w:t>Artículo 4. Costo de Reposición de los Activos Eléctricos.</w:t>
      </w:r>
      <w:r w:rsidRPr="00556228">
        <w:rPr>
          <w:rFonts w:ascii="Bookman Old Style" w:hAnsi="Bookman Old Style" w:cs="Arial"/>
        </w:rPr>
        <w:t xml:space="preserve"> El costo de reposición de los activos eléctricos (</w:t>
      </w:r>
      <w:proofErr w:type="spellStart"/>
      <w:r w:rsidRPr="00556228">
        <w:rPr>
          <w:rFonts w:ascii="Bookman Old Style" w:hAnsi="Bookman Old Style" w:cs="Arial"/>
        </w:rPr>
        <w:t>CRE</w:t>
      </w:r>
      <w:r w:rsidRPr="00556228">
        <w:rPr>
          <w:rFonts w:ascii="Bookman Old Style" w:hAnsi="Bookman Old Style" w:cs="Arial"/>
          <w:vertAlign w:val="subscript"/>
        </w:rPr>
        <w:t>j</w:t>
      </w:r>
      <w:proofErr w:type="spellEnd"/>
      <w:r w:rsidRPr="00556228">
        <w:rPr>
          <w:rFonts w:ascii="Bookman Old Style" w:hAnsi="Bookman Old Style" w:cs="Arial"/>
        </w:rPr>
        <w:t xml:space="preserve">) remunerados mediante cargos por uso a </w:t>
      </w:r>
      <w:proofErr w:type="spellStart"/>
      <w:r w:rsidR="0051050B">
        <w:rPr>
          <w:rFonts w:ascii="Bookman Old Style" w:hAnsi="Bookman Old Style" w:cs="Arial"/>
        </w:rPr>
        <w:t>Transelca</w:t>
      </w:r>
      <w:proofErr w:type="spellEnd"/>
      <w:r w:rsidR="001233C1" w:rsidRPr="00556228">
        <w:rPr>
          <w:rFonts w:ascii="Bookman Old Style" w:hAnsi="Bookman Old Style" w:cs="Arial"/>
        </w:rPr>
        <w:t xml:space="preserve"> S.A. E.S.P.</w:t>
      </w:r>
      <w:r w:rsidRPr="00556228">
        <w:rPr>
          <w:rFonts w:ascii="Bookman Old Style" w:hAnsi="Bookman Old Style" w:cs="Arial"/>
        </w:rPr>
        <w:t>, calculado con la base de activos al que hace referenci</w:t>
      </w:r>
      <w:r w:rsidR="00817774">
        <w:rPr>
          <w:rFonts w:ascii="Bookman Old Style" w:hAnsi="Bookman Old Style" w:cs="Arial"/>
        </w:rPr>
        <w:t>a el artículo 3 de la presente r</w:t>
      </w:r>
      <w:r w:rsidRPr="00556228">
        <w:rPr>
          <w:rFonts w:ascii="Bookman Old Style" w:hAnsi="Bookman Old Style" w:cs="Arial"/>
        </w:rPr>
        <w:t>esolución y de acuerdo con lo señalado en la Resolución CREG 011 de 2009 es:</w:t>
      </w:r>
    </w:p>
    <w:p w:rsidR="009D4454" w:rsidRPr="00556228" w:rsidRDefault="009D4454" w:rsidP="009D4454">
      <w:pPr>
        <w:ind w:left="0"/>
        <w:jc w:val="both"/>
        <w:rPr>
          <w:rFonts w:ascii="Bookman Old Style" w:hAnsi="Bookman Old Style"/>
        </w:rPr>
      </w:pPr>
    </w:p>
    <w:p w:rsidR="00A95753" w:rsidRPr="00556228" w:rsidRDefault="0046291D" w:rsidP="00A95753">
      <w:pPr>
        <w:ind w:left="0"/>
        <w:jc w:val="center"/>
        <w:rPr>
          <w:rFonts w:ascii="Bookman Old Style" w:hAnsi="Bookman Old Style"/>
        </w:rPr>
      </w:pPr>
      <w:r w:rsidRPr="0046291D">
        <w:rPr>
          <w:noProof/>
          <w:lang w:val="es-CO" w:eastAsia="es-CO"/>
        </w:rPr>
        <w:drawing>
          <wp:inline distT="0" distB="0" distL="0" distR="0" wp14:anchorId="1A764CED" wp14:editId="4771D97E">
            <wp:extent cx="4890770" cy="627380"/>
            <wp:effectExtent l="0" t="0" r="5080" b="127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890770" cy="627380"/>
                    </a:xfrm>
                    <a:prstGeom prst="rect">
                      <a:avLst/>
                    </a:prstGeom>
                    <a:noFill/>
                    <a:ln>
                      <a:noFill/>
                    </a:ln>
                  </pic:spPr>
                </pic:pic>
              </a:graphicData>
            </a:graphic>
          </wp:inline>
        </w:drawing>
      </w:r>
    </w:p>
    <w:p w:rsidR="00A95753" w:rsidRPr="00556228" w:rsidRDefault="00A95753" w:rsidP="006C6DEA">
      <w:pPr>
        <w:ind w:left="426" w:right="425"/>
        <w:jc w:val="both"/>
        <w:rPr>
          <w:rFonts w:ascii="Bookman Old Style" w:hAnsi="Bookman Old Style"/>
          <w:b/>
          <w:bCs/>
          <w:color w:val="000000"/>
          <w:sz w:val="22"/>
          <w:szCs w:val="22"/>
          <w:lang w:val="es-CO" w:eastAsia="es-CO"/>
        </w:rPr>
      </w:pPr>
    </w:p>
    <w:p w:rsidR="009D4454" w:rsidRPr="00556228" w:rsidRDefault="0061132C" w:rsidP="006C6DEA">
      <w:pPr>
        <w:ind w:left="426" w:right="425"/>
        <w:jc w:val="both"/>
        <w:rPr>
          <w:rFonts w:ascii="Bookman Old Style" w:hAnsi="Bookman Old Style" w:cs="Arial"/>
        </w:rPr>
      </w:pPr>
      <w:r w:rsidRPr="00556228">
        <w:rPr>
          <w:rFonts w:ascii="Bookman Old Style" w:hAnsi="Bookman Old Style" w:cs="Arial"/>
        </w:rPr>
        <w:t>La base de activos y los v</w:t>
      </w:r>
      <w:r w:rsidR="006C6DEA" w:rsidRPr="00556228">
        <w:rPr>
          <w:rFonts w:ascii="Bookman Old Style" w:hAnsi="Bookman Old Style" w:cs="Arial"/>
        </w:rPr>
        <w:t>a</w:t>
      </w:r>
      <w:r w:rsidRPr="00556228">
        <w:rPr>
          <w:rFonts w:ascii="Bookman Old Style" w:hAnsi="Bookman Old Style" w:cs="Arial"/>
        </w:rPr>
        <w:t>lores aquí aprobados resultan de las variables y de la información que se identifican en la parte motiva de este acto y de las contenidas en el do</w:t>
      </w:r>
      <w:r w:rsidR="006C6DEA" w:rsidRPr="00556228">
        <w:rPr>
          <w:rFonts w:ascii="Bookman Old Style" w:hAnsi="Bookman Old Style" w:cs="Arial"/>
        </w:rPr>
        <w:t xml:space="preserve">cumento </w:t>
      </w:r>
      <w:r w:rsidR="001139D5" w:rsidRPr="00556228">
        <w:rPr>
          <w:rFonts w:ascii="Bookman Old Style" w:hAnsi="Bookman Old Style" w:cs="Arial"/>
        </w:rPr>
        <w:t>soporte</w:t>
      </w:r>
      <w:r w:rsidR="00306D37" w:rsidRPr="00556228">
        <w:rPr>
          <w:rFonts w:ascii="Bookman Old Style" w:hAnsi="Bookman Old Style" w:cs="Arial"/>
        </w:rPr>
        <w:t>.</w:t>
      </w:r>
    </w:p>
    <w:p w:rsidR="001A6C12" w:rsidRDefault="001A6C12" w:rsidP="000B6BA7">
      <w:pPr>
        <w:ind w:left="0"/>
        <w:rPr>
          <w:rFonts w:ascii="Bookman Old Style" w:hAnsi="Bookman Old Style"/>
          <w:sz w:val="36"/>
        </w:rPr>
      </w:pPr>
    </w:p>
    <w:p w:rsidR="00F57D37" w:rsidRDefault="00F57D37" w:rsidP="000B6BA7">
      <w:pPr>
        <w:ind w:left="0"/>
        <w:rPr>
          <w:rFonts w:ascii="Bookman Old Style" w:hAnsi="Bookman Old Style"/>
          <w:sz w:val="36"/>
        </w:rPr>
      </w:pPr>
    </w:p>
    <w:p w:rsidR="001A6C12" w:rsidRDefault="001A6C12" w:rsidP="001A6C12">
      <w:pPr>
        <w:pStyle w:val="Prrafodelista"/>
        <w:numPr>
          <w:ilvl w:val="0"/>
          <w:numId w:val="17"/>
        </w:numPr>
        <w:jc w:val="both"/>
        <w:rPr>
          <w:rFonts w:ascii="Bookman Old Style" w:hAnsi="Bookman Old Style"/>
          <w:sz w:val="24"/>
        </w:rPr>
      </w:pPr>
      <w:r w:rsidRPr="001A6C12">
        <w:rPr>
          <w:rFonts w:ascii="Bookman Old Style" w:hAnsi="Bookman Old Style"/>
          <w:b/>
          <w:sz w:val="24"/>
        </w:rPr>
        <w:lastRenderedPageBreak/>
        <w:t>Vigencia.</w:t>
      </w:r>
      <w:r>
        <w:rPr>
          <w:rFonts w:ascii="Bookman Old Style" w:hAnsi="Bookman Old Style"/>
          <w:sz w:val="24"/>
        </w:rPr>
        <w:t xml:space="preserve"> La presente r</w:t>
      </w:r>
      <w:r w:rsidRPr="004F2692">
        <w:rPr>
          <w:rFonts w:ascii="Bookman Old Style" w:hAnsi="Bookman Old Style"/>
          <w:sz w:val="24"/>
        </w:rPr>
        <w:t>esolución deberá notificarse a</w:t>
      </w:r>
      <w:r>
        <w:rPr>
          <w:rFonts w:ascii="Bookman Old Style" w:hAnsi="Bookman Old Style"/>
          <w:sz w:val="24"/>
        </w:rPr>
        <w:t>l representante legal de</w:t>
      </w:r>
      <w:r w:rsidRPr="004F2692">
        <w:rPr>
          <w:rFonts w:ascii="Bookman Old Style" w:hAnsi="Bookman Old Style"/>
          <w:sz w:val="24"/>
        </w:rPr>
        <w:t xml:space="preserve"> </w:t>
      </w:r>
      <w:proofErr w:type="spellStart"/>
      <w:r w:rsidR="0051050B">
        <w:rPr>
          <w:rFonts w:ascii="Bookman Old Style" w:hAnsi="Bookman Old Style"/>
          <w:sz w:val="24"/>
        </w:rPr>
        <w:t>Transelca</w:t>
      </w:r>
      <w:proofErr w:type="spellEnd"/>
      <w:r w:rsidRPr="001233C1">
        <w:rPr>
          <w:rFonts w:ascii="Bookman Old Style" w:hAnsi="Bookman Old Style"/>
          <w:sz w:val="24"/>
        </w:rPr>
        <w:t xml:space="preserve"> S.A. E.S.P.</w:t>
      </w:r>
      <w:r w:rsidRPr="004F2692">
        <w:rPr>
          <w:rFonts w:ascii="Bookman Old Style" w:hAnsi="Bookman Old Style"/>
          <w:sz w:val="24"/>
        </w:rPr>
        <w:t xml:space="preserve"> Contra lo dispuesto en este acto procede el recurso de reposición, el cual se podrá interponer ante la dirección ejecutiva de la CREG dentro de los cinco (5) días hábiles siguientes a la fecha de su notificación.</w:t>
      </w:r>
      <w:r>
        <w:rPr>
          <w:rFonts w:ascii="Bookman Old Style" w:hAnsi="Bookman Old Style"/>
          <w:sz w:val="24"/>
        </w:rPr>
        <w:t xml:space="preserve"> </w:t>
      </w:r>
    </w:p>
    <w:p w:rsidR="001A6C12" w:rsidRDefault="001A6C12" w:rsidP="009D4454">
      <w:pPr>
        <w:pStyle w:val="Prrafodelista"/>
        <w:ind w:left="0"/>
        <w:jc w:val="both"/>
        <w:rPr>
          <w:rFonts w:ascii="Bookman Old Style" w:hAnsi="Bookman Old Style"/>
          <w:sz w:val="24"/>
        </w:rPr>
      </w:pPr>
    </w:p>
    <w:p w:rsidR="001A6C12" w:rsidRPr="00B84711" w:rsidRDefault="001A6C12" w:rsidP="009D4454">
      <w:pPr>
        <w:pStyle w:val="Prrafodelista"/>
        <w:ind w:left="0"/>
        <w:jc w:val="both"/>
        <w:rPr>
          <w:rFonts w:ascii="Bookman Old Style" w:hAnsi="Bookman Old Style"/>
          <w:sz w:val="24"/>
        </w:rPr>
      </w:pPr>
    </w:p>
    <w:p w:rsidR="009D4454" w:rsidRPr="00B84711" w:rsidRDefault="009D4454" w:rsidP="009D4454">
      <w:pPr>
        <w:jc w:val="center"/>
        <w:rPr>
          <w:rFonts w:ascii="Bookman Old Style" w:hAnsi="Bookman Old Style" w:cs="Courier New"/>
          <w:b/>
          <w:bCs/>
          <w:spacing w:val="-3"/>
        </w:rPr>
      </w:pPr>
      <w:r w:rsidRPr="00B84711">
        <w:rPr>
          <w:rFonts w:ascii="Bookman Old Style" w:hAnsi="Bookman Old Style"/>
          <w:b/>
          <w:bCs/>
        </w:rPr>
        <w:t>NOTIFÍQUESE</w:t>
      </w:r>
      <w:r w:rsidR="0007269D">
        <w:rPr>
          <w:rFonts w:ascii="Bookman Old Style" w:hAnsi="Bookman Old Style"/>
          <w:b/>
          <w:bCs/>
        </w:rPr>
        <w:t>, PUBLÍQUESE</w:t>
      </w:r>
      <w:r w:rsidRPr="00B84711">
        <w:rPr>
          <w:rFonts w:ascii="Bookman Old Style" w:hAnsi="Bookman Old Style"/>
          <w:b/>
          <w:bCs/>
        </w:rPr>
        <w:t xml:space="preserve"> Y CÚMPLASE</w:t>
      </w:r>
    </w:p>
    <w:p w:rsidR="009D4454" w:rsidRPr="00B84711" w:rsidRDefault="009D4454" w:rsidP="009D4454">
      <w:pPr>
        <w:rPr>
          <w:rFonts w:ascii="Bookman Old Style" w:hAnsi="Bookman Old Style" w:cs="Arial"/>
          <w:spacing w:val="-3"/>
        </w:rPr>
      </w:pPr>
    </w:p>
    <w:p w:rsidR="009D4454" w:rsidRPr="00B84711" w:rsidRDefault="009D4454" w:rsidP="009D4454">
      <w:pPr>
        <w:rPr>
          <w:rFonts w:ascii="Bookman Old Style" w:hAnsi="Bookman Old Style" w:cs="Arial"/>
          <w:spacing w:val="-3"/>
        </w:rPr>
      </w:pPr>
    </w:p>
    <w:p w:rsidR="009D4454" w:rsidRPr="00B84711" w:rsidRDefault="009D4454" w:rsidP="009D4454">
      <w:pPr>
        <w:ind w:left="0"/>
        <w:rPr>
          <w:rFonts w:ascii="Bookman Old Style" w:hAnsi="Bookman Old Style" w:cs="Arial"/>
          <w:spacing w:val="-3"/>
        </w:rPr>
      </w:pPr>
      <w:r w:rsidRPr="00B84711">
        <w:rPr>
          <w:rFonts w:ascii="Bookman Old Style" w:hAnsi="Bookman Old Style" w:cs="Arial"/>
          <w:spacing w:val="-3"/>
        </w:rPr>
        <w:t xml:space="preserve">Dada en Bogotá, D.C. a </w:t>
      </w:r>
    </w:p>
    <w:p w:rsidR="009D4454" w:rsidRDefault="009D4454" w:rsidP="009D4454">
      <w:pPr>
        <w:ind w:left="0"/>
        <w:rPr>
          <w:rFonts w:ascii="Bookman Old Style" w:hAnsi="Bookman Old Style" w:cs="Arial"/>
        </w:rPr>
      </w:pPr>
    </w:p>
    <w:p w:rsidR="00FA01FF" w:rsidRDefault="00FA01FF" w:rsidP="009D4454">
      <w:pPr>
        <w:ind w:left="0"/>
        <w:rPr>
          <w:rFonts w:ascii="Bookman Old Style" w:hAnsi="Bookman Old Style" w:cs="Arial"/>
        </w:rPr>
      </w:pPr>
    </w:p>
    <w:p w:rsidR="00FA01FF" w:rsidRDefault="00FA01FF" w:rsidP="009D4454">
      <w:pPr>
        <w:ind w:left="0"/>
        <w:rPr>
          <w:rFonts w:ascii="Bookman Old Style" w:hAnsi="Bookman Old Style" w:cs="Arial"/>
        </w:rPr>
      </w:pPr>
    </w:p>
    <w:p w:rsidR="00FA01FF" w:rsidRDefault="00FA01FF" w:rsidP="009D4454">
      <w:pPr>
        <w:ind w:left="0"/>
        <w:rPr>
          <w:rFonts w:ascii="Bookman Old Style" w:hAnsi="Bookman Old Style" w:cs="Arial"/>
        </w:rPr>
      </w:pPr>
    </w:p>
    <w:p w:rsidR="00FA01FF" w:rsidRDefault="00FA01FF" w:rsidP="009D4454">
      <w:pPr>
        <w:ind w:left="0"/>
        <w:rPr>
          <w:rFonts w:ascii="Bookman Old Style" w:hAnsi="Bookman Old Style" w:cs="Arial"/>
        </w:rPr>
      </w:pPr>
    </w:p>
    <w:tbl>
      <w:tblPr>
        <w:tblW w:w="9498" w:type="dxa"/>
        <w:jc w:val="center"/>
        <w:tblCellSpacing w:w="0" w:type="dxa"/>
        <w:tblCellMar>
          <w:left w:w="0" w:type="dxa"/>
          <w:right w:w="0" w:type="dxa"/>
        </w:tblCellMar>
        <w:tblLook w:val="04A0" w:firstRow="1" w:lastRow="0" w:firstColumn="1" w:lastColumn="0" w:noHBand="0" w:noVBand="1"/>
      </w:tblPr>
      <w:tblGrid>
        <w:gridCol w:w="5529"/>
        <w:gridCol w:w="3969"/>
      </w:tblGrid>
      <w:tr w:rsidR="00FA01FF" w:rsidTr="00FA01FF">
        <w:trPr>
          <w:tblCellSpacing w:w="0" w:type="dxa"/>
          <w:jc w:val="center"/>
        </w:trPr>
        <w:tc>
          <w:tcPr>
            <w:tcW w:w="5529" w:type="dxa"/>
            <w:hideMark/>
          </w:tcPr>
          <w:p w:rsidR="00FA01FF" w:rsidRDefault="00FA01FF">
            <w:pPr>
              <w:ind w:left="66"/>
              <w:jc w:val="center"/>
              <w:rPr>
                <w:rFonts w:ascii="Bookman Old Style" w:hAnsi="Bookman Old Style" w:cs="Arial"/>
                <w:b/>
                <w:spacing w:val="-3"/>
              </w:rPr>
            </w:pPr>
            <w:r>
              <w:rPr>
                <w:rFonts w:ascii="Bookman Old Style" w:hAnsi="Bookman Old Style" w:cs="Arial"/>
                <w:b/>
                <w:spacing w:val="-3"/>
              </w:rPr>
              <w:t>RUTTY PAOLA ORTIZ JARA</w:t>
            </w:r>
          </w:p>
        </w:tc>
        <w:tc>
          <w:tcPr>
            <w:tcW w:w="3969" w:type="dxa"/>
            <w:hideMark/>
          </w:tcPr>
          <w:p w:rsidR="00FA01FF" w:rsidRDefault="00204726">
            <w:pPr>
              <w:ind w:left="89"/>
              <w:jc w:val="center"/>
              <w:rPr>
                <w:rFonts w:ascii="Bookman Old Style" w:hAnsi="Bookman Old Style" w:cs="Arial"/>
                <w:b/>
                <w:spacing w:val="-3"/>
              </w:rPr>
            </w:pPr>
            <w:r>
              <w:rPr>
                <w:rFonts w:ascii="Bookman Old Style" w:hAnsi="Bookman Old Style" w:cs="Arial"/>
                <w:b/>
                <w:spacing w:val="-3"/>
              </w:rPr>
              <w:t>GERMÁN CASTRO FERREIRA</w:t>
            </w:r>
          </w:p>
        </w:tc>
      </w:tr>
      <w:tr w:rsidR="00FA01FF" w:rsidTr="00FA01FF">
        <w:trPr>
          <w:tblCellSpacing w:w="0" w:type="dxa"/>
          <w:jc w:val="center"/>
        </w:trPr>
        <w:tc>
          <w:tcPr>
            <w:tcW w:w="5529" w:type="dxa"/>
            <w:hideMark/>
          </w:tcPr>
          <w:p w:rsidR="00FA01FF" w:rsidRDefault="00FA01FF">
            <w:pPr>
              <w:ind w:left="66"/>
              <w:jc w:val="center"/>
              <w:rPr>
                <w:rFonts w:ascii="Bookman Old Style" w:eastAsia="Arial Unicode MS" w:hAnsi="Bookman Old Style" w:cs="Arial"/>
                <w:color w:val="000000"/>
              </w:rPr>
            </w:pPr>
            <w:r>
              <w:rPr>
                <w:rFonts w:ascii="Bookman Old Style" w:hAnsi="Bookman Old Style" w:cs="Arial"/>
                <w:spacing w:val="-3"/>
              </w:rPr>
              <w:t>Delegada del Ministro de Minas y Energía Viceministra de Energía</w:t>
            </w:r>
          </w:p>
        </w:tc>
        <w:tc>
          <w:tcPr>
            <w:tcW w:w="3969" w:type="dxa"/>
            <w:hideMark/>
          </w:tcPr>
          <w:p w:rsidR="00FA01FF" w:rsidRDefault="00204726" w:rsidP="00204726">
            <w:pPr>
              <w:rPr>
                <w:rFonts w:ascii="Bookman Old Style" w:eastAsia="Arial Unicode MS" w:hAnsi="Bookman Old Style" w:cs="Arial"/>
                <w:color w:val="000000"/>
              </w:rPr>
            </w:pPr>
            <w:r>
              <w:rPr>
                <w:rFonts w:ascii="Bookman Old Style" w:hAnsi="Bookman Old Style" w:cs="Arial"/>
                <w:spacing w:val="-3"/>
              </w:rPr>
              <w:t xml:space="preserve">      </w:t>
            </w:r>
            <w:r w:rsidR="00FA01FF">
              <w:rPr>
                <w:rFonts w:ascii="Bookman Old Style" w:hAnsi="Bookman Old Style" w:cs="Arial"/>
                <w:spacing w:val="-3"/>
              </w:rPr>
              <w:t>Director Ejecutivo</w:t>
            </w:r>
          </w:p>
        </w:tc>
      </w:tr>
      <w:tr w:rsidR="00FA01FF" w:rsidTr="00FA01FF">
        <w:trPr>
          <w:tblCellSpacing w:w="0" w:type="dxa"/>
          <w:jc w:val="center"/>
        </w:trPr>
        <w:tc>
          <w:tcPr>
            <w:tcW w:w="5529" w:type="dxa"/>
            <w:hideMark/>
          </w:tcPr>
          <w:p w:rsidR="00FA01FF" w:rsidRDefault="00FA01FF">
            <w:pPr>
              <w:ind w:left="66"/>
              <w:jc w:val="center"/>
              <w:rPr>
                <w:rFonts w:ascii="Bookman Old Style" w:eastAsia="Arial Unicode MS" w:hAnsi="Bookman Old Style" w:cs="Arial"/>
                <w:color w:val="000000"/>
              </w:rPr>
            </w:pPr>
            <w:r>
              <w:rPr>
                <w:rFonts w:ascii="Bookman Old Style" w:hAnsi="Bookman Old Style" w:cs="Arial"/>
                <w:spacing w:val="-3"/>
              </w:rPr>
              <w:t>Presidente</w:t>
            </w:r>
          </w:p>
        </w:tc>
        <w:tc>
          <w:tcPr>
            <w:tcW w:w="3969" w:type="dxa"/>
          </w:tcPr>
          <w:p w:rsidR="00FA01FF" w:rsidRDefault="00FA01FF">
            <w:pPr>
              <w:jc w:val="center"/>
              <w:rPr>
                <w:rFonts w:ascii="Bookman Old Style" w:eastAsia="Arial Unicode MS" w:hAnsi="Bookman Old Style" w:cs="Arial"/>
                <w:color w:val="000000"/>
              </w:rPr>
            </w:pPr>
          </w:p>
        </w:tc>
      </w:tr>
    </w:tbl>
    <w:p w:rsidR="00E01463" w:rsidRDefault="00E01463" w:rsidP="00FA01FF">
      <w:pPr>
        <w:ind w:left="0"/>
        <w:rPr>
          <w:rFonts w:ascii="Bookman Old Style" w:hAnsi="Bookman Old Style" w:cs="Arial"/>
          <w:b/>
          <w:color w:val="000000"/>
        </w:rPr>
      </w:pPr>
    </w:p>
    <w:sectPr w:rsidR="00E01463" w:rsidSect="005A59EF">
      <w:headerReference w:type="default" r:id="rId12"/>
      <w:headerReference w:type="first" r:id="rId13"/>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964BE" w:rsidRDefault="00B964BE">
      <w:r>
        <w:separator/>
      </w:r>
    </w:p>
  </w:endnote>
  <w:endnote w:type="continuationSeparator" w:id="0">
    <w:p w:rsidR="00B964BE" w:rsidRDefault="00B964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964BE" w:rsidRDefault="00B964BE">
      <w:r>
        <w:separator/>
      </w:r>
    </w:p>
  </w:footnote>
  <w:footnote w:type="continuationSeparator" w:id="0">
    <w:p w:rsidR="00B964BE" w:rsidRDefault="00B964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132C" w:rsidRDefault="0061132C" w:rsidP="00951F79">
    <w:pPr>
      <w:pStyle w:val="Ttulo1"/>
      <w:ind w:right="6"/>
      <w:jc w:val="left"/>
      <w:rPr>
        <w:rFonts w:ascii="Bookman Old Style" w:hAnsi="Bookman Old Style" w:cs="Arial"/>
        <w:b w:val="0"/>
        <w:sz w:val="22"/>
        <w:szCs w:val="22"/>
      </w:rPr>
    </w:pPr>
  </w:p>
  <w:p w:rsidR="0061132C" w:rsidRPr="00951F79" w:rsidRDefault="0061132C"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C65515">
      <w:rPr>
        <w:rFonts w:ascii="Bookman Old Style" w:hAnsi="Bookman Old Style" w:cs="Arial"/>
        <w:b w:val="0"/>
        <w:noProof/>
        <w:sz w:val="22"/>
        <w:szCs w:val="22"/>
      </w:rPr>
      <w:t>4</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C65515">
      <w:fldChar w:fldCharType="begin"/>
    </w:r>
    <w:r w:rsidR="00C65515">
      <w:instrText xml:space="preserve"> NUMPAGES  \* MERGEFORMAT </w:instrText>
    </w:r>
    <w:r w:rsidR="00C65515">
      <w:fldChar w:fldCharType="separate"/>
    </w:r>
    <w:r w:rsidR="00C65515" w:rsidRPr="00C65515">
      <w:rPr>
        <w:rFonts w:ascii="Bookman Old Style" w:hAnsi="Bookman Old Style" w:cs="Arial"/>
        <w:b w:val="0"/>
        <w:noProof/>
        <w:sz w:val="22"/>
        <w:szCs w:val="22"/>
      </w:rPr>
      <w:t>4</w:t>
    </w:r>
    <w:r w:rsidR="00C65515">
      <w:rPr>
        <w:rFonts w:ascii="Bookman Old Style" w:hAnsi="Bookman Old Style" w:cs="Arial"/>
        <w:b w:val="0"/>
        <w:noProof/>
        <w:sz w:val="22"/>
        <w:szCs w:val="22"/>
      </w:rPr>
      <w:fldChar w:fldCharType="end"/>
    </w:r>
  </w:p>
  <w:p w:rsidR="0061132C" w:rsidRDefault="00FB5434"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5E728E02" wp14:editId="6BBED2D1">
              <wp:simplePos x="0" y="0"/>
              <wp:positionH relativeFrom="column">
                <wp:posOffset>-175260</wp:posOffset>
              </wp:positionH>
              <wp:positionV relativeFrom="paragraph">
                <wp:posOffset>139065</wp:posOffset>
              </wp:positionV>
              <wp:extent cx="6267450" cy="9900920"/>
              <wp:effectExtent l="15240" t="15240" r="13335" b="1841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FCBDD4"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61132C" w:rsidRDefault="00F57D37" w:rsidP="0081600D">
    <w:pPr>
      <w:pBdr>
        <w:bottom w:val="single" w:sz="4" w:space="1" w:color="auto"/>
      </w:pBdr>
      <w:ind w:left="142" w:right="148"/>
      <w:jc w:val="both"/>
      <w:rPr>
        <w:rFonts w:ascii="Bookman Old Style" w:hAnsi="Bookman Old Style" w:cs="Arial"/>
        <w:sz w:val="22"/>
        <w:szCs w:val="22"/>
      </w:rPr>
    </w:pPr>
    <w:r w:rsidRPr="009F7D9B">
      <w:rPr>
        <w:rFonts w:ascii="Bookman Old Style" w:hAnsi="Bookman Old Style" w:cs="Arial"/>
        <w:sz w:val="22"/>
        <w:szCs w:val="22"/>
      </w:rPr>
      <w:t xml:space="preserve">Por la cual se actualiza la base de activos de </w:t>
    </w:r>
    <w:proofErr w:type="spellStart"/>
    <w:r>
      <w:rPr>
        <w:rFonts w:ascii="Bookman Old Style" w:hAnsi="Bookman Old Style" w:cs="Arial"/>
        <w:sz w:val="22"/>
        <w:szCs w:val="22"/>
      </w:rPr>
      <w:t>Transelca</w:t>
    </w:r>
    <w:proofErr w:type="spellEnd"/>
    <w:r>
      <w:rPr>
        <w:rFonts w:ascii="Bookman Old Style" w:hAnsi="Bookman Old Style" w:cs="Arial"/>
        <w:sz w:val="22"/>
        <w:szCs w:val="22"/>
      </w:rPr>
      <w:t xml:space="preserve"> </w:t>
    </w:r>
    <w:r w:rsidRPr="009F7D9B">
      <w:rPr>
        <w:rFonts w:ascii="Bookman Old Style" w:hAnsi="Bookman Old Style" w:cs="Arial"/>
        <w:sz w:val="22"/>
        <w:szCs w:val="22"/>
      </w:rPr>
      <w:t>S.A. E.S.P. y se modifican los parámetros necesarios para determinar su remuneración en el Sistema de Transmisión Nacional</w:t>
    </w:r>
    <w:r w:rsidR="009F7D9B" w:rsidRPr="009F7D9B">
      <w:rPr>
        <w:rFonts w:ascii="Bookman Old Style" w:hAnsi="Bookman Old Style" w:cs="Arial"/>
        <w:sz w:val="22"/>
        <w:szCs w:val="22"/>
      </w:rPr>
      <w:t>.</w:t>
    </w:r>
  </w:p>
  <w:p w:rsidR="0081600D" w:rsidRPr="006B4647" w:rsidRDefault="0081600D" w:rsidP="0081600D">
    <w:pPr>
      <w:ind w:left="142" w:right="148"/>
      <w:jc w:val="both"/>
      <w:rPr>
        <w:b/>
        <w:lang w:val="es-CO"/>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132C" w:rsidRDefault="0061132C"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61132C" w:rsidRDefault="0061132C">
    <w:pPr>
      <w:pStyle w:val="Encabezado"/>
      <w:jc w:val="center"/>
      <w:rPr>
        <w:rFonts w:ascii="Arial" w:hAnsi="Arial" w:cs="Arial"/>
        <w:spacing w:val="20"/>
        <w:sz w:val="20"/>
      </w:rPr>
    </w:pPr>
  </w:p>
  <w:p w:rsidR="0061132C" w:rsidRDefault="00FB5434"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FEC0EE"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1" w15:restartNumberingAfterBreak="0">
    <w:nsid w:val="01E67325"/>
    <w:multiLevelType w:val="hybridMultilevel"/>
    <w:tmpl w:val="66568F00"/>
    <w:lvl w:ilvl="0" w:tplc="DB8C2DD0">
      <w:start w:val="1"/>
      <w:numFmt w:val="decimal"/>
      <w:lvlText w:val="Artículo %1. "/>
      <w:lvlJc w:val="left"/>
      <w:pPr>
        <w:ind w:left="578" w:hanging="360"/>
      </w:pPr>
      <w:rPr>
        <w:rFonts w:hint="default"/>
        <w:b/>
        <w:i w:val="0"/>
      </w:rPr>
    </w:lvl>
    <w:lvl w:ilvl="1" w:tplc="0C0A0019" w:tentative="1">
      <w:start w:val="1"/>
      <w:numFmt w:val="lowerLetter"/>
      <w:lvlText w:val="%2."/>
      <w:lvlJc w:val="left"/>
      <w:pPr>
        <w:ind w:left="1298" w:hanging="360"/>
      </w:pPr>
    </w:lvl>
    <w:lvl w:ilvl="2" w:tplc="0C0A001B" w:tentative="1">
      <w:start w:val="1"/>
      <w:numFmt w:val="lowerRoman"/>
      <w:lvlText w:val="%3."/>
      <w:lvlJc w:val="right"/>
      <w:pPr>
        <w:ind w:left="2018" w:hanging="180"/>
      </w:pPr>
    </w:lvl>
    <w:lvl w:ilvl="3" w:tplc="0C0A000F" w:tentative="1">
      <w:start w:val="1"/>
      <w:numFmt w:val="decimal"/>
      <w:lvlText w:val="%4."/>
      <w:lvlJc w:val="left"/>
      <w:pPr>
        <w:ind w:left="2738" w:hanging="360"/>
      </w:pPr>
    </w:lvl>
    <w:lvl w:ilvl="4" w:tplc="0C0A0019" w:tentative="1">
      <w:start w:val="1"/>
      <w:numFmt w:val="lowerLetter"/>
      <w:lvlText w:val="%5."/>
      <w:lvlJc w:val="left"/>
      <w:pPr>
        <w:ind w:left="3458" w:hanging="360"/>
      </w:pPr>
    </w:lvl>
    <w:lvl w:ilvl="5" w:tplc="0C0A001B" w:tentative="1">
      <w:start w:val="1"/>
      <w:numFmt w:val="lowerRoman"/>
      <w:lvlText w:val="%6."/>
      <w:lvlJc w:val="right"/>
      <w:pPr>
        <w:ind w:left="4178" w:hanging="180"/>
      </w:pPr>
    </w:lvl>
    <w:lvl w:ilvl="6" w:tplc="0C0A000F" w:tentative="1">
      <w:start w:val="1"/>
      <w:numFmt w:val="decimal"/>
      <w:lvlText w:val="%7."/>
      <w:lvlJc w:val="left"/>
      <w:pPr>
        <w:ind w:left="4898" w:hanging="360"/>
      </w:pPr>
    </w:lvl>
    <w:lvl w:ilvl="7" w:tplc="0C0A0019" w:tentative="1">
      <w:start w:val="1"/>
      <w:numFmt w:val="lowerLetter"/>
      <w:lvlText w:val="%8."/>
      <w:lvlJc w:val="left"/>
      <w:pPr>
        <w:ind w:left="5618" w:hanging="360"/>
      </w:pPr>
    </w:lvl>
    <w:lvl w:ilvl="8" w:tplc="0C0A001B" w:tentative="1">
      <w:start w:val="1"/>
      <w:numFmt w:val="lowerRoman"/>
      <w:lvlText w:val="%9."/>
      <w:lvlJc w:val="right"/>
      <w:pPr>
        <w:ind w:left="6338" w:hanging="180"/>
      </w:pPr>
    </w:lvl>
  </w:abstractNum>
  <w:abstractNum w:abstractNumId="2" w15:restartNumberingAfterBreak="0">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15:restartNumberingAfterBreak="0">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4" w15:restartNumberingAfterBreak="0">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1B8A41E2"/>
    <w:multiLevelType w:val="hybridMultilevel"/>
    <w:tmpl w:val="734EFB5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31553C23"/>
    <w:multiLevelType w:val="hybridMultilevel"/>
    <w:tmpl w:val="7E343912"/>
    <w:lvl w:ilvl="0" w:tplc="D89E9FD6">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AAC0FD1"/>
    <w:multiLevelType w:val="multilevel"/>
    <w:tmpl w:val="B3AEB4E4"/>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10" w15:restartNumberingAfterBreak="0">
    <w:nsid w:val="44332366"/>
    <w:multiLevelType w:val="hybridMultilevel"/>
    <w:tmpl w:val="49B06B2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12" w15:restartNumberingAfterBreak="0">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15:restartNumberingAfterBreak="0">
    <w:nsid w:val="49DB0D2F"/>
    <w:multiLevelType w:val="multilevel"/>
    <w:tmpl w:val="F0CC82C2"/>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14" w15:restartNumberingAfterBreak="0">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6" w15:restartNumberingAfterBreak="0">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7" w15:restartNumberingAfterBreak="0">
    <w:nsid w:val="67771BC6"/>
    <w:multiLevelType w:val="hybridMultilevel"/>
    <w:tmpl w:val="A98AB71C"/>
    <w:lvl w:ilvl="0" w:tplc="5F442DE2">
      <w:numFmt w:val="bullet"/>
      <w:lvlText w:val="•"/>
      <w:lvlJc w:val="left"/>
      <w:pPr>
        <w:ind w:left="1068" w:hanging="708"/>
      </w:pPr>
      <w:rPr>
        <w:rFonts w:ascii="Bookman Old Style" w:eastAsia="Times New Roman" w:hAnsi="Bookman Old Style"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6F0845FC"/>
    <w:multiLevelType w:val="hybridMultilevel"/>
    <w:tmpl w:val="11F897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21" w15:restartNumberingAfterBreak="0">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1"/>
  </w:num>
  <w:num w:numId="2">
    <w:abstractNumId w:val="4"/>
  </w:num>
  <w:num w:numId="3">
    <w:abstractNumId w:val="20"/>
  </w:num>
  <w:num w:numId="4">
    <w:abstractNumId w:val="6"/>
  </w:num>
  <w:num w:numId="5">
    <w:abstractNumId w:val="14"/>
  </w:num>
  <w:num w:numId="6">
    <w:abstractNumId w:val="3"/>
  </w:num>
  <w:num w:numId="7">
    <w:abstractNumId w:val="2"/>
  </w:num>
  <w:num w:numId="8">
    <w:abstractNumId w:val="16"/>
  </w:num>
  <w:num w:numId="9">
    <w:abstractNumId w:val="15"/>
  </w:num>
  <w:num w:numId="10">
    <w:abstractNumId w:val="12"/>
  </w:num>
  <w:num w:numId="11">
    <w:abstractNumId w:val="21"/>
  </w:num>
  <w:num w:numId="12">
    <w:abstractNumId w:val="19"/>
  </w:num>
  <w:num w:numId="13">
    <w:abstractNumId w:val="8"/>
  </w:num>
  <w:num w:numId="14">
    <w:abstractNumId w:val="1"/>
  </w:num>
  <w:num w:numId="15">
    <w:abstractNumId w:val="13"/>
  </w:num>
  <w:num w:numId="16">
    <w:abstractNumId w:val="0"/>
  </w:num>
  <w:num w:numId="17">
    <w:abstractNumId w:val="9"/>
  </w:num>
  <w:num w:numId="18">
    <w:abstractNumId w:val="18"/>
  </w:num>
  <w:num w:numId="19">
    <w:abstractNumId w:val="17"/>
  </w:num>
  <w:num w:numId="20">
    <w:abstractNumId w:val="10"/>
  </w:num>
  <w:num w:numId="21">
    <w:abstractNumId w:val="7"/>
  </w:num>
  <w:num w:numId="2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340"/>
    <w:rsid w:val="00006AE2"/>
    <w:rsid w:val="000076A1"/>
    <w:rsid w:val="00012259"/>
    <w:rsid w:val="000171CD"/>
    <w:rsid w:val="00025383"/>
    <w:rsid w:val="00037C5B"/>
    <w:rsid w:val="00063657"/>
    <w:rsid w:val="0007269D"/>
    <w:rsid w:val="00076680"/>
    <w:rsid w:val="00076A1D"/>
    <w:rsid w:val="0008073E"/>
    <w:rsid w:val="00082146"/>
    <w:rsid w:val="00091CDB"/>
    <w:rsid w:val="00092A53"/>
    <w:rsid w:val="000A19AC"/>
    <w:rsid w:val="000B6BA7"/>
    <w:rsid w:val="000D0108"/>
    <w:rsid w:val="000D26F8"/>
    <w:rsid w:val="000D3171"/>
    <w:rsid w:val="001139D5"/>
    <w:rsid w:val="001216BE"/>
    <w:rsid w:val="001233C1"/>
    <w:rsid w:val="0012367A"/>
    <w:rsid w:val="001271BF"/>
    <w:rsid w:val="00127F03"/>
    <w:rsid w:val="00130107"/>
    <w:rsid w:val="001405C6"/>
    <w:rsid w:val="00141013"/>
    <w:rsid w:val="001646B1"/>
    <w:rsid w:val="00177CA1"/>
    <w:rsid w:val="0018302B"/>
    <w:rsid w:val="00192CBF"/>
    <w:rsid w:val="00192FF1"/>
    <w:rsid w:val="001933B5"/>
    <w:rsid w:val="00195FA7"/>
    <w:rsid w:val="001A5F1B"/>
    <w:rsid w:val="001A6C12"/>
    <w:rsid w:val="001B1C22"/>
    <w:rsid w:val="001B25D2"/>
    <w:rsid w:val="001B34C6"/>
    <w:rsid w:val="001D4FF5"/>
    <w:rsid w:val="001D7832"/>
    <w:rsid w:val="00204726"/>
    <w:rsid w:val="00211D34"/>
    <w:rsid w:val="00214F04"/>
    <w:rsid w:val="00266CD6"/>
    <w:rsid w:val="00275DAB"/>
    <w:rsid w:val="00290144"/>
    <w:rsid w:val="002A653A"/>
    <w:rsid w:val="002A782A"/>
    <w:rsid w:val="002B11E2"/>
    <w:rsid w:val="002B24B8"/>
    <w:rsid w:val="002D3AE9"/>
    <w:rsid w:val="002D4510"/>
    <w:rsid w:val="002F0734"/>
    <w:rsid w:val="002F46E7"/>
    <w:rsid w:val="00306D37"/>
    <w:rsid w:val="003101DA"/>
    <w:rsid w:val="00314757"/>
    <w:rsid w:val="003211CE"/>
    <w:rsid w:val="00332BDB"/>
    <w:rsid w:val="00345CDC"/>
    <w:rsid w:val="0035403A"/>
    <w:rsid w:val="0036394B"/>
    <w:rsid w:val="00366DB6"/>
    <w:rsid w:val="00366DFB"/>
    <w:rsid w:val="003709B5"/>
    <w:rsid w:val="003759C2"/>
    <w:rsid w:val="00396D7A"/>
    <w:rsid w:val="00397365"/>
    <w:rsid w:val="003A31F6"/>
    <w:rsid w:val="003C3447"/>
    <w:rsid w:val="003D076C"/>
    <w:rsid w:val="003E78B5"/>
    <w:rsid w:val="00400A11"/>
    <w:rsid w:val="00412483"/>
    <w:rsid w:val="00415BAB"/>
    <w:rsid w:val="00415ED2"/>
    <w:rsid w:val="0041633E"/>
    <w:rsid w:val="0042068C"/>
    <w:rsid w:val="00426A17"/>
    <w:rsid w:val="004354C0"/>
    <w:rsid w:val="00451D5E"/>
    <w:rsid w:val="0046291D"/>
    <w:rsid w:val="00470F2F"/>
    <w:rsid w:val="0047122B"/>
    <w:rsid w:val="00473B7A"/>
    <w:rsid w:val="004858E5"/>
    <w:rsid w:val="004960E9"/>
    <w:rsid w:val="004A2E88"/>
    <w:rsid w:val="004A5305"/>
    <w:rsid w:val="004D7634"/>
    <w:rsid w:val="004F756F"/>
    <w:rsid w:val="0051050B"/>
    <w:rsid w:val="00516DDD"/>
    <w:rsid w:val="00517AF4"/>
    <w:rsid w:val="00517D29"/>
    <w:rsid w:val="005300D3"/>
    <w:rsid w:val="00531433"/>
    <w:rsid w:val="00544F82"/>
    <w:rsid w:val="0054514C"/>
    <w:rsid w:val="00556228"/>
    <w:rsid w:val="0056051E"/>
    <w:rsid w:val="005654E6"/>
    <w:rsid w:val="005853D5"/>
    <w:rsid w:val="00593C4F"/>
    <w:rsid w:val="005946A8"/>
    <w:rsid w:val="0059581F"/>
    <w:rsid w:val="005A4407"/>
    <w:rsid w:val="005A59EF"/>
    <w:rsid w:val="005B1C7E"/>
    <w:rsid w:val="005C6976"/>
    <w:rsid w:val="005E0E19"/>
    <w:rsid w:val="005F0A19"/>
    <w:rsid w:val="005F4EF7"/>
    <w:rsid w:val="005F6F41"/>
    <w:rsid w:val="0061132C"/>
    <w:rsid w:val="00617F9D"/>
    <w:rsid w:val="00622AB5"/>
    <w:rsid w:val="00625DC6"/>
    <w:rsid w:val="0064391D"/>
    <w:rsid w:val="00651821"/>
    <w:rsid w:val="00654384"/>
    <w:rsid w:val="006675CD"/>
    <w:rsid w:val="00684D9B"/>
    <w:rsid w:val="00697556"/>
    <w:rsid w:val="006B07BC"/>
    <w:rsid w:val="006B087F"/>
    <w:rsid w:val="006B2C6A"/>
    <w:rsid w:val="006B4647"/>
    <w:rsid w:val="006B4C2B"/>
    <w:rsid w:val="006B6D47"/>
    <w:rsid w:val="006C5AFE"/>
    <w:rsid w:val="006C6DEA"/>
    <w:rsid w:val="006E2272"/>
    <w:rsid w:val="006F6D95"/>
    <w:rsid w:val="00706F13"/>
    <w:rsid w:val="007072E8"/>
    <w:rsid w:val="00711124"/>
    <w:rsid w:val="0071250D"/>
    <w:rsid w:val="0071618D"/>
    <w:rsid w:val="00725FA4"/>
    <w:rsid w:val="00740446"/>
    <w:rsid w:val="007438A9"/>
    <w:rsid w:val="0074491E"/>
    <w:rsid w:val="0076247A"/>
    <w:rsid w:val="00775964"/>
    <w:rsid w:val="007765FE"/>
    <w:rsid w:val="00777D1C"/>
    <w:rsid w:val="007933A3"/>
    <w:rsid w:val="00795BFB"/>
    <w:rsid w:val="007A003E"/>
    <w:rsid w:val="007B2760"/>
    <w:rsid w:val="007D3D7C"/>
    <w:rsid w:val="00806C01"/>
    <w:rsid w:val="008148CC"/>
    <w:rsid w:val="0081600D"/>
    <w:rsid w:val="00817774"/>
    <w:rsid w:val="008211A4"/>
    <w:rsid w:val="00846CC1"/>
    <w:rsid w:val="008505BC"/>
    <w:rsid w:val="00873150"/>
    <w:rsid w:val="008758FC"/>
    <w:rsid w:val="0087657D"/>
    <w:rsid w:val="008807D5"/>
    <w:rsid w:val="00880832"/>
    <w:rsid w:val="00886EE1"/>
    <w:rsid w:val="0088727D"/>
    <w:rsid w:val="00897C75"/>
    <w:rsid w:val="008C1130"/>
    <w:rsid w:val="008C1FF8"/>
    <w:rsid w:val="008D18E6"/>
    <w:rsid w:val="008D7A9B"/>
    <w:rsid w:val="008E017C"/>
    <w:rsid w:val="008E76AC"/>
    <w:rsid w:val="008F21F6"/>
    <w:rsid w:val="008F6B31"/>
    <w:rsid w:val="00912523"/>
    <w:rsid w:val="00921BC0"/>
    <w:rsid w:val="00926AAC"/>
    <w:rsid w:val="00936D1C"/>
    <w:rsid w:val="00941AFB"/>
    <w:rsid w:val="00951F79"/>
    <w:rsid w:val="00956EBF"/>
    <w:rsid w:val="00974AB5"/>
    <w:rsid w:val="009801EC"/>
    <w:rsid w:val="0098706D"/>
    <w:rsid w:val="009935FB"/>
    <w:rsid w:val="009B600B"/>
    <w:rsid w:val="009B713E"/>
    <w:rsid w:val="009C7A6D"/>
    <w:rsid w:val="009D379D"/>
    <w:rsid w:val="009D4454"/>
    <w:rsid w:val="009F4A54"/>
    <w:rsid w:val="009F4BEC"/>
    <w:rsid w:val="009F7D9B"/>
    <w:rsid w:val="00A11151"/>
    <w:rsid w:val="00A15A66"/>
    <w:rsid w:val="00A25FD7"/>
    <w:rsid w:val="00A43AFF"/>
    <w:rsid w:val="00A5656A"/>
    <w:rsid w:val="00A6198D"/>
    <w:rsid w:val="00A74BFE"/>
    <w:rsid w:val="00A7793A"/>
    <w:rsid w:val="00A94DB2"/>
    <w:rsid w:val="00A95753"/>
    <w:rsid w:val="00AA4CC7"/>
    <w:rsid w:val="00AA5E8E"/>
    <w:rsid w:val="00AB6CA7"/>
    <w:rsid w:val="00AC081C"/>
    <w:rsid w:val="00AD01E4"/>
    <w:rsid w:val="00AD0858"/>
    <w:rsid w:val="00AD5111"/>
    <w:rsid w:val="00AD7F46"/>
    <w:rsid w:val="00AE16B2"/>
    <w:rsid w:val="00AE7340"/>
    <w:rsid w:val="00AF1BBD"/>
    <w:rsid w:val="00B0182E"/>
    <w:rsid w:val="00B10207"/>
    <w:rsid w:val="00B141E7"/>
    <w:rsid w:val="00B34ADA"/>
    <w:rsid w:val="00B351B4"/>
    <w:rsid w:val="00B46BCA"/>
    <w:rsid w:val="00B47341"/>
    <w:rsid w:val="00B478AA"/>
    <w:rsid w:val="00B5138A"/>
    <w:rsid w:val="00B556D6"/>
    <w:rsid w:val="00B76DEE"/>
    <w:rsid w:val="00B824FC"/>
    <w:rsid w:val="00B87806"/>
    <w:rsid w:val="00B87EC9"/>
    <w:rsid w:val="00B964BE"/>
    <w:rsid w:val="00BB3F88"/>
    <w:rsid w:val="00BC38FD"/>
    <w:rsid w:val="00BF6B29"/>
    <w:rsid w:val="00C02254"/>
    <w:rsid w:val="00C034CB"/>
    <w:rsid w:val="00C051A8"/>
    <w:rsid w:val="00C054BC"/>
    <w:rsid w:val="00C078D7"/>
    <w:rsid w:val="00C17897"/>
    <w:rsid w:val="00C409D5"/>
    <w:rsid w:val="00C435C3"/>
    <w:rsid w:val="00C472B9"/>
    <w:rsid w:val="00C6234B"/>
    <w:rsid w:val="00C63EAE"/>
    <w:rsid w:val="00C64382"/>
    <w:rsid w:val="00C65515"/>
    <w:rsid w:val="00C7629F"/>
    <w:rsid w:val="00C8661B"/>
    <w:rsid w:val="00C90DD5"/>
    <w:rsid w:val="00CA139A"/>
    <w:rsid w:val="00CA2899"/>
    <w:rsid w:val="00CA3A3D"/>
    <w:rsid w:val="00CA77FB"/>
    <w:rsid w:val="00CB379B"/>
    <w:rsid w:val="00CB5DD0"/>
    <w:rsid w:val="00CC51D4"/>
    <w:rsid w:val="00CC65DA"/>
    <w:rsid w:val="00CF21B9"/>
    <w:rsid w:val="00CF48E0"/>
    <w:rsid w:val="00CF6BF9"/>
    <w:rsid w:val="00D03800"/>
    <w:rsid w:val="00D065D3"/>
    <w:rsid w:val="00D14C94"/>
    <w:rsid w:val="00D30714"/>
    <w:rsid w:val="00D342A6"/>
    <w:rsid w:val="00D3543B"/>
    <w:rsid w:val="00D37081"/>
    <w:rsid w:val="00D41DBF"/>
    <w:rsid w:val="00D437CB"/>
    <w:rsid w:val="00D464BF"/>
    <w:rsid w:val="00D53E26"/>
    <w:rsid w:val="00D60925"/>
    <w:rsid w:val="00D8517B"/>
    <w:rsid w:val="00DA47DC"/>
    <w:rsid w:val="00DB3FB0"/>
    <w:rsid w:val="00DD4F0E"/>
    <w:rsid w:val="00DD7450"/>
    <w:rsid w:val="00DE4B0A"/>
    <w:rsid w:val="00DF0BF0"/>
    <w:rsid w:val="00DF5714"/>
    <w:rsid w:val="00E01463"/>
    <w:rsid w:val="00E05E0A"/>
    <w:rsid w:val="00E27ECF"/>
    <w:rsid w:val="00E534CF"/>
    <w:rsid w:val="00E81CB4"/>
    <w:rsid w:val="00E8585B"/>
    <w:rsid w:val="00EA3F15"/>
    <w:rsid w:val="00EA7847"/>
    <w:rsid w:val="00EB4C2F"/>
    <w:rsid w:val="00EE2E6E"/>
    <w:rsid w:val="00F0759E"/>
    <w:rsid w:val="00F16A43"/>
    <w:rsid w:val="00F222AC"/>
    <w:rsid w:val="00F46780"/>
    <w:rsid w:val="00F56459"/>
    <w:rsid w:val="00F57D37"/>
    <w:rsid w:val="00F605C8"/>
    <w:rsid w:val="00F821A3"/>
    <w:rsid w:val="00F9314A"/>
    <w:rsid w:val="00F93883"/>
    <w:rsid w:val="00FA01FF"/>
    <w:rsid w:val="00FA5C2F"/>
    <w:rsid w:val="00FB107B"/>
    <w:rsid w:val="00FB5434"/>
    <w:rsid w:val="00FB723A"/>
    <w:rsid w:val="00FC58EF"/>
    <w:rsid w:val="00FD33DF"/>
    <w:rsid w:val="00FD37EE"/>
    <w:rsid w:val="00FE39D7"/>
    <w:rsid w:val="00FF7119"/>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DC023423-35A6-40F0-9398-D1BFBEA0EC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Puesto">
    <w:name w:val="Title"/>
    <w:basedOn w:val="Normal"/>
    <w:link w:val="PuestoCar"/>
    <w:qFormat/>
    <w:rsid w:val="00795BFB"/>
    <w:pPr>
      <w:widowControl w:val="0"/>
      <w:adjustRightInd w:val="0"/>
      <w:spacing w:line="360" w:lineRule="atLeast"/>
      <w:jc w:val="center"/>
      <w:textAlignment w:val="baseline"/>
    </w:pPr>
    <w:rPr>
      <w:rFonts w:ascii="Arial" w:hAnsi="Arial" w:cs="Arial"/>
      <w:b/>
      <w:bCs/>
    </w:rPr>
  </w:style>
  <w:style w:type="character" w:customStyle="1" w:styleId="PuestoCar">
    <w:name w:val="Puesto Car"/>
    <w:link w:val="Puest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Descripcin">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6"/>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Cita">
    <w:name w:val="Quote"/>
    <w:basedOn w:val="Normal"/>
    <w:next w:val="Normal"/>
    <w:link w:val="CitaCar"/>
    <w:uiPriority w:val="29"/>
    <w:qFormat/>
    <w:rsid w:val="005654E6"/>
    <w:pPr>
      <w:spacing w:before="120"/>
      <w:ind w:right="567"/>
      <w:jc w:val="both"/>
    </w:pPr>
    <w:rPr>
      <w:rFonts w:ascii="Bookman Old Style" w:hAnsi="Bookman Old Style"/>
      <w:i/>
      <w:sz w:val="22"/>
      <w:lang w:val="es-CO"/>
    </w:rPr>
  </w:style>
  <w:style w:type="character" w:customStyle="1" w:styleId="CitaCar">
    <w:name w:val="Cita Car"/>
    <w:basedOn w:val="Fuentedeprrafopredeter"/>
    <w:link w:val="Cita"/>
    <w:uiPriority w:val="29"/>
    <w:rsid w:val="005654E6"/>
    <w:rPr>
      <w:rFonts w:ascii="Bookman Old Style" w:hAnsi="Bookman Old Style"/>
      <w:i/>
      <w:sz w:val="22"/>
      <w:szCs w:val="24"/>
      <w:lang w:eastAsia="es-ES"/>
    </w:rPr>
  </w:style>
  <w:style w:type="character" w:styleId="Refdecomentario">
    <w:name w:val="annotation reference"/>
    <w:basedOn w:val="Fuentedeprrafopredeter"/>
    <w:uiPriority w:val="99"/>
    <w:semiHidden/>
    <w:unhideWhenUsed/>
    <w:rsid w:val="009C7A6D"/>
    <w:rPr>
      <w:sz w:val="16"/>
      <w:szCs w:val="16"/>
    </w:rPr>
  </w:style>
  <w:style w:type="paragraph" w:styleId="Textocomentario">
    <w:name w:val="annotation text"/>
    <w:basedOn w:val="Normal"/>
    <w:link w:val="TextocomentarioCar"/>
    <w:uiPriority w:val="99"/>
    <w:semiHidden/>
    <w:unhideWhenUsed/>
    <w:rsid w:val="009C7A6D"/>
    <w:rPr>
      <w:sz w:val="20"/>
      <w:szCs w:val="20"/>
    </w:rPr>
  </w:style>
  <w:style w:type="character" w:customStyle="1" w:styleId="TextocomentarioCar">
    <w:name w:val="Texto comentario Car"/>
    <w:basedOn w:val="Fuentedeprrafopredeter"/>
    <w:link w:val="Textocomentario"/>
    <w:uiPriority w:val="99"/>
    <w:semiHidden/>
    <w:rsid w:val="009C7A6D"/>
    <w:rPr>
      <w:lang w:val="es-ES" w:eastAsia="es-ES"/>
    </w:rPr>
  </w:style>
  <w:style w:type="paragraph" w:styleId="Asuntodelcomentario">
    <w:name w:val="annotation subject"/>
    <w:basedOn w:val="Textocomentario"/>
    <w:next w:val="Textocomentario"/>
    <w:link w:val="AsuntodelcomentarioCar"/>
    <w:uiPriority w:val="99"/>
    <w:semiHidden/>
    <w:unhideWhenUsed/>
    <w:rsid w:val="009C7A6D"/>
    <w:rPr>
      <w:b/>
      <w:bCs/>
    </w:rPr>
  </w:style>
  <w:style w:type="character" w:customStyle="1" w:styleId="AsuntodelcomentarioCar">
    <w:name w:val="Asunto del comentario Car"/>
    <w:basedOn w:val="TextocomentarioCar"/>
    <w:link w:val="Asuntodelcomentario"/>
    <w:uiPriority w:val="99"/>
    <w:semiHidden/>
    <w:rsid w:val="009C7A6D"/>
    <w:rPr>
      <w:b/>
      <w:bCs/>
      <w:lang w:val="es-ES" w:eastAsia="es-ES"/>
    </w:rPr>
  </w:style>
  <w:style w:type="paragraph" w:styleId="Revisin">
    <w:name w:val="Revision"/>
    <w:hidden/>
    <w:uiPriority w:val="99"/>
    <w:semiHidden/>
    <w:rsid w:val="008758FC"/>
    <w:rPr>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08805">
      <w:bodyDiv w:val="1"/>
      <w:marLeft w:val="0"/>
      <w:marRight w:val="0"/>
      <w:marTop w:val="0"/>
      <w:marBottom w:val="0"/>
      <w:divBdr>
        <w:top w:val="none" w:sz="0" w:space="0" w:color="auto"/>
        <w:left w:val="none" w:sz="0" w:space="0" w:color="auto"/>
        <w:bottom w:val="none" w:sz="0" w:space="0" w:color="auto"/>
        <w:right w:val="none" w:sz="0" w:space="0" w:color="auto"/>
      </w:divBdr>
    </w:div>
    <w:div w:id="49354584">
      <w:bodyDiv w:val="1"/>
      <w:marLeft w:val="0"/>
      <w:marRight w:val="0"/>
      <w:marTop w:val="0"/>
      <w:marBottom w:val="0"/>
      <w:divBdr>
        <w:top w:val="none" w:sz="0" w:space="0" w:color="auto"/>
        <w:left w:val="none" w:sz="0" w:space="0" w:color="auto"/>
        <w:bottom w:val="none" w:sz="0" w:space="0" w:color="auto"/>
        <w:right w:val="none" w:sz="0" w:space="0" w:color="auto"/>
      </w:divBdr>
    </w:div>
    <w:div w:id="98255799">
      <w:bodyDiv w:val="1"/>
      <w:marLeft w:val="0"/>
      <w:marRight w:val="0"/>
      <w:marTop w:val="0"/>
      <w:marBottom w:val="0"/>
      <w:divBdr>
        <w:top w:val="none" w:sz="0" w:space="0" w:color="auto"/>
        <w:left w:val="none" w:sz="0" w:space="0" w:color="auto"/>
        <w:bottom w:val="none" w:sz="0" w:space="0" w:color="auto"/>
        <w:right w:val="none" w:sz="0" w:space="0" w:color="auto"/>
      </w:divBdr>
    </w:div>
    <w:div w:id="148642267">
      <w:bodyDiv w:val="1"/>
      <w:marLeft w:val="0"/>
      <w:marRight w:val="0"/>
      <w:marTop w:val="0"/>
      <w:marBottom w:val="0"/>
      <w:divBdr>
        <w:top w:val="none" w:sz="0" w:space="0" w:color="auto"/>
        <w:left w:val="none" w:sz="0" w:space="0" w:color="auto"/>
        <w:bottom w:val="none" w:sz="0" w:space="0" w:color="auto"/>
        <w:right w:val="none" w:sz="0" w:space="0" w:color="auto"/>
      </w:divBdr>
    </w:div>
    <w:div w:id="215551041">
      <w:bodyDiv w:val="1"/>
      <w:marLeft w:val="0"/>
      <w:marRight w:val="0"/>
      <w:marTop w:val="0"/>
      <w:marBottom w:val="0"/>
      <w:divBdr>
        <w:top w:val="none" w:sz="0" w:space="0" w:color="auto"/>
        <w:left w:val="none" w:sz="0" w:space="0" w:color="auto"/>
        <w:bottom w:val="none" w:sz="0" w:space="0" w:color="auto"/>
        <w:right w:val="none" w:sz="0" w:space="0" w:color="auto"/>
      </w:divBdr>
    </w:div>
    <w:div w:id="227768326">
      <w:bodyDiv w:val="1"/>
      <w:marLeft w:val="0"/>
      <w:marRight w:val="0"/>
      <w:marTop w:val="0"/>
      <w:marBottom w:val="0"/>
      <w:divBdr>
        <w:top w:val="none" w:sz="0" w:space="0" w:color="auto"/>
        <w:left w:val="none" w:sz="0" w:space="0" w:color="auto"/>
        <w:bottom w:val="none" w:sz="0" w:space="0" w:color="auto"/>
        <w:right w:val="none" w:sz="0" w:space="0" w:color="auto"/>
      </w:divBdr>
    </w:div>
    <w:div w:id="519588526">
      <w:bodyDiv w:val="1"/>
      <w:marLeft w:val="0"/>
      <w:marRight w:val="0"/>
      <w:marTop w:val="0"/>
      <w:marBottom w:val="0"/>
      <w:divBdr>
        <w:top w:val="none" w:sz="0" w:space="0" w:color="auto"/>
        <w:left w:val="none" w:sz="0" w:space="0" w:color="auto"/>
        <w:bottom w:val="none" w:sz="0" w:space="0" w:color="auto"/>
        <w:right w:val="none" w:sz="0" w:space="0" w:color="auto"/>
      </w:divBdr>
    </w:div>
    <w:div w:id="548880177">
      <w:bodyDiv w:val="1"/>
      <w:marLeft w:val="0"/>
      <w:marRight w:val="0"/>
      <w:marTop w:val="0"/>
      <w:marBottom w:val="0"/>
      <w:divBdr>
        <w:top w:val="none" w:sz="0" w:space="0" w:color="auto"/>
        <w:left w:val="none" w:sz="0" w:space="0" w:color="auto"/>
        <w:bottom w:val="none" w:sz="0" w:space="0" w:color="auto"/>
        <w:right w:val="none" w:sz="0" w:space="0" w:color="auto"/>
      </w:divBdr>
    </w:div>
    <w:div w:id="983006737">
      <w:bodyDiv w:val="1"/>
      <w:marLeft w:val="0"/>
      <w:marRight w:val="0"/>
      <w:marTop w:val="0"/>
      <w:marBottom w:val="0"/>
      <w:divBdr>
        <w:top w:val="none" w:sz="0" w:space="0" w:color="auto"/>
        <w:left w:val="none" w:sz="0" w:space="0" w:color="auto"/>
        <w:bottom w:val="none" w:sz="0" w:space="0" w:color="auto"/>
        <w:right w:val="none" w:sz="0" w:space="0" w:color="auto"/>
      </w:divBdr>
    </w:div>
    <w:div w:id="1076786642">
      <w:bodyDiv w:val="1"/>
      <w:marLeft w:val="0"/>
      <w:marRight w:val="0"/>
      <w:marTop w:val="0"/>
      <w:marBottom w:val="0"/>
      <w:divBdr>
        <w:top w:val="none" w:sz="0" w:space="0" w:color="auto"/>
        <w:left w:val="none" w:sz="0" w:space="0" w:color="auto"/>
        <w:bottom w:val="none" w:sz="0" w:space="0" w:color="auto"/>
        <w:right w:val="none" w:sz="0" w:space="0" w:color="auto"/>
      </w:divBdr>
    </w:div>
    <w:div w:id="1164979011">
      <w:bodyDiv w:val="1"/>
      <w:marLeft w:val="0"/>
      <w:marRight w:val="0"/>
      <w:marTop w:val="0"/>
      <w:marBottom w:val="0"/>
      <w:divBdr>
        <w:top w:val="none" w:sz="0" w:space="0" w:color="auto"/>
        <w:left w:val="none" w:sz="0" w:space="0" w:color="auto"/>
        <w:bottom w:val="none" w:sz="0" w:space="0" w:color="auto"/>
        <w:right w:val="none" w:sz="0" w:space="0" w:color="auto"/>
      </w:divBdr>
    </w:div>
    <w:div w:id="1171338896">
      <w:bodyDiv w:val="1"/>
      <w:marLeft w:val="0"/>
      <w:marRight w:val="0"/>
      <w:marTop w:val="0"/>
      <w:marBottom w:val="0"/>
      <w:divBdr>
        <w:top w:val="none" w:sz="0" w:space="0" w:color="auto"/>
        <w:left w:val="none" w:sz="0" w:space="0" w:color="auto"/>
        <w:bottom w:val="none" w:sz="0" w:space="0" w:color="auto"/>
        <w:right w:val="none" w:sz="0" w:space="0" w:color="auto"/>
      </w:divBdr>
    </w:div>
    <w:div w:id="1297763816">
      <w:bodyDiv w:val="1"/>
      <w:marLeft w:val="0"/>
      <w:marRight w:val="0"/>
      <w:marTop w:val="0"/>
      <w:marBottom w:val="0"/>
      <w:divBdr>
        <w:top w:val="none" w:sz="0" w:space="0" w:color="auto"/>
        <w:left w:val="none" w:sz="0" w:space="0" w:color="auto"/>
        <w:bottom w:val="none" w:sz="0" w:space="0" w:color="auto"/>
        <w:right w:val="none" w:sz="0" w:space="0" w:color="auto"/>
      </w:divBdr>
    </w:div>
    <w:div w:id="1345400800">
      <w:bodyDiv w:val="1"/>
      <w:marLeft w:val="0"/>
      <w:marRight w:val="0"/>
      <w:marTop w:val="0"/>
      <w:marBottom w:val="0"/>
      <w:divBdr>
        <w:top w:val="none" w:sz="0" w:space="0" w:color="auto"/>
        <w:left w:val="none" w:sz="0" w:space="0" w:color="auto"/>
        <w:bottom w:val="none" w:sz="0" w:space="0" w:color="auto"/>
        <w:right w:val="none" w:sz="0" w:space="0" w:color="auto"/>
      </w:divBdr>
    </w:div>
    <w:div w:id="1663774870">
      <w:bodyDiv w:val="1"/>
      <w:marLeft w:val="0"/>
      <w:marRight w:val="0"/>
      <w:marTop w:val="0"/>
      <w:marBottom w:val="0"/>
      <w:divBdr>
        <w:top w:val="none" w:sz="0" w:space="0" w:color="auto"/>
        <w:left w:val="none" w:sz="0" w:space="0" w:color="auto"/>
        <w:bottom w:val="none" w:sz="0" w:space="0" w:color="auto"/>
        <w:right w:val="none" w:sz="0" w:space="0" w:color="auto"/>
      </w:divBdr>
    </w:div>
    <w:div w:id="1674801360">
      <w:bodyDiv w:val="1"/>
      <w:marLeft w:val="0"/>
      <w:marRight w:val="0"/>
      <w:marTop w:val="0"/>
      <w:marBottom w:val="0"/>
      <w:divBdr>
        <w:top w:val="none" w:sz="0" w:space="0" w:color="auto"/>
        <w:left w:val="none" w:sz="0" w:space="0" w:color="auto"/>
        <w:bottom w:val="none" w:sz="0" w:space="0" w:color="auto"/>
        <w:right w:val="none" w:sz="0" w:space="0" w:color="auto"/>
      </w:divBdr>
    </w:div>
    <w:div w:id="1757242185">
      <w:bodyDiv w:val="1"/>
      <w:marLeft w:val="0"/>
      <w:marRight w:val="0"/>
      <w:marTop w:val="0"/>
      <w:marBottom w:val="0"/>
      <w:divBdr>
        <w:top w:val="none" w:sz="0" w:space="0" w:color="auto"/>
        <w:left w:val="none" w:sz="0" w:space="0" w:color="auto"/>
        <w:bottom w:val="none" w:sz="0" w:space="0" w:color="auto"/>
        <w:right w:val="none" w:sz="0" w:space="0" w:color="auto"/>
      </w:divBdr>
    </w:div>
    <w:div w:id="1941064619">
      <w:bodyDiv w:val="1"/>
      <w:marLeft w:val="0"/>
      <w:marRight w:val="0"/>
      <w:marTop w:val="0"/>
      <w:marBottom w:val="0"/>
      <w:divBdr>
        <w:top w:val="none" w:sz="0" w:space="0" w:color="auto"/>
        <w:left w:val="none" w:sz="0" w:space="0" w:color="auto"/>
        <w:bottom w:val="none" w:sz="0" w:space="0" w:color="auto"/>
        <w:right w:val="none" w:sz="0" w:space="0" w:color="auto"/>
      </w:divBdr>
    </w:div>
    <w:div w:id="197421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emf"/><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3.emf"/><Relationship Id="rId4" Type="http://schemas.openxmlformats.org/officeDocument/2006/relationships/webSettings" Target="webSettings.xml"/><Relationship Id="rId9" Type="http://schemas.openxmlformats.org/officeDocument/2006/relationships/image" Target="media/image2.emf"/><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PLANTILLA1</Template>
  <TotalTime>1</TotalTime>
  <Pages>4</Pages>
  <Words>1014</Words>
  <Characters>5047</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6049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2016-06-08T20:38:00Z</cp:lastPrinted>
  <dcterms:created xsi:type="dcterms:W3CDTF">2016-11-15T20:18:00Z</dcterms:created>
  <dcterms:modified xsi:type="dcterms:W3CDTF">2016-11-15T20:18:00Z</dcterms:modified>
</cp:coreProperties>
</file>