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000000"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7.35pt;margin-top:-42.15pt;width:52.5pt;height:48.75pt;z-index:251658240;mso-wrap-edited:f;mso-width-percent:0;mso-height-percent:0;mso-width-percent:0;mso-height-percent:0" fillcolor="#0c9">
            <v:imagedata r:id="rId11" o:title=""/>
          </v:shape>
          <o:OLEObject Type="Embed" ProgID="PBrush" ShapeID="_x0000_s2050" DrawAspect="Content" ObjectID="_1745656125"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4E3187C8" w:rsidR="0093714E" w:rsidRPr="00990118" w:rsidRDefault="0093714E" w:rsidP="0093714E">
      <w:pPr>
        <w:pStyle w:val="Ttulo5"/>
        <w:tabs>
          <w:tab w:val="left" w:pos="0"/>
          <w:tab w:val="right" w:pos="9356"/>
        </w:tabs>
        <w:spacing w:before="240" w:after="240"/>
        <w:rPr>
          <w:rFonts w:ascii="Bookman Old Style" w:hAnsi="Bookman Old Style"/>
          <w:sz w:val="24"/>
          <w:szCs w:val="24"/>
        </w:rPr>
      </w:pPr>
      <w:r w:rsidRPr="00990118">
        <w:rPr>
          <w:rFonts w:ascii="Bookman Old Style" w:hAnsi="Bookman Old Style"/>
          <w:sz w:val="24"/>
          <w:szCs w:val="24"/>
        </w:rPr>
        <w:t xml:space="preserve">RESOLUCIÓN No. </w:t>
      </w:r>
      <w:r w:rsidR="00DB6AF7" w:rsidRPr="00CC4F47">
        <w:rPr>
          <w:rFonts w:ascii="Bookman Old Style" w:hAnsi="Bookman Old Style"/>
          <w:sz w:val="24"/>
          <w:szCs w:val="24"/>
        </w:rPr>
        <w:t>50</w:t>
      </w:r>
      <w:r w:rsidR="00ED7AE1">
        <w:rPr>
          <w:rFonts w:ascii="Bookman Old Style" w:hAnsi="Bookman Old Style"/>
          <w:sz w:val="24"/>
          <w:szCs w:val="24"/>
        </w:rPr>
        <w:t>2 006</w:t>
      </w:r>
      <w:r w:rsidRPr="00990118">
        <w:rPr>
          <w:rFonts w:ascii="Bookman Old Style" w:hAnsi="Bookman Old Style"/>
          <w:sz w:val="24"/>
          <w:szCs w:val="24"/>
        </w:rPr>
        <w:t xml:space="preserve"> DE 202</w:t>
      </w:r>
      <w:r w:rsidR="00AE6DFD">
        <w:rPr>
          <w:rFonts w:ascii="Bookman Old Style" w:hAnsi="Bookman Old Style"/>
          <w:sz w:val="24"/>
          <w:szCs w:val="24"/>
        </w:rPr>
        <w:t>3</w:t>
      </w:r>
    </w:p>
    <w:p w14:paraId="0B1DE56E" w14:textId="1405AF25" w:rsidR="0093714E" w:rsidRPr="00990118" w:rsidRDefault="0093714E" w:rsidP="0093714E">
      <w:pPr>
        <w:pStyle w:val="Ttulo3"/>
        <w:tabs>
          <w:tab w:val="left" w:pos="0"/>
          <w:tab w:val="right" w:pos="9356"/>
        </w:tabs>
        <w:spacing w:before="480" w:after="480"/>
        <w:rPr>
          <w:rFonts w:ascii="Bookman Old Style" w:hAnsi="Bookman Old Style"/>
          <w:b w:val="0"/>
          <w:szCs w:val="24"/>
        </w:rPr>
      </w:pPr>
      <w:r w:rsidRPr="00990118">
        <w:rPr>
          <w:rFonts w:ascii="Bookman Old Style" w:hAnsi="Bookman Old Style"/>
          <w:b w:val="0"/>
          <w:szCs w:val="24"/>
        </w:rPr>
        <w:t>(</w:t>
      </w:r>
      <w:r w:rsidR="00ED7AE1" w:rsidRPr="00ED7AE1">
        <w:rPr>
          <w:rFonts w:ascii="Bookman Old Style" w:hAnsi="Bookman Old Style"/>
          <w:bCs/>
          <w:szCs w:val="24"/>
        </w:rPr>
        <w:t>18 ENE.2023</w:t>
      </w:r>
      <w:r w:rsidRPr="00990118">
        <w:rPr>
          <w:rFonts w:ascii="Bookman Old Style" w:hAnsi="Bookman Old Style"/>
          <w:b w:val="0"/>
          <w:szCs w:val="24"/>
        </w:rPr>
        <w:t>)</w:t>
      </w:r>
    </w:p>
    <w:p w14:paraId="718BF6BC" w14:textId="7661AF03" w:rsidR="0093714E" w:rsidRPr="00990118" w:rsidRDefault="0093714E" w:rsidP="0093714E">
      <w:pPr>
        <w:widowControl w:val="0"/>
        <w:adjustRightInd w:val="0"/>
        <w:spacing w:before="0" w:after="0"/>
        <w:ind w:right="23"/>
        <w:rPr>
          <w:rFonts w:cs="Arial"/>
        </w:rPr>
      </w:pPr>
      <w:r w:rsidRPr="00990118">
        <w:rPr>
          <w:rFonts w:cs="Arial"/>
        </w:rPr>
        <w:t>Por la cual se aprueba el</w:t>
      </w:r>
      <w:r w:rsidR="009F571E">
        <w:rPr>
          <w:rFonts w:cs="Arial"/>
        </w:rPr>
        <w:t xml:space="preserve"> </w:t>
      </w:r>
      <w:r w:rsidR="00BF48D8">
        <w:rPr>
          <w:rFonts w:cs="Arial"/>
        </w:rPr>
        <w:t>C</w:t>
      </w:r>
      <w:r w:rsidR="009F571E">
        <w:rPr>
          <w:rFonts w:cs="Arial"/>
        </w:rPr>
        <w:t>o</w:t>
      </w:r>
      <w:r w:rsidR="00C3037A">
        <w:rPr>
          <w:rFonts w:cs="Arial"/>
        </w:rPr>
        <w:t xml:space="preserve">mponente </w:t>
      </w:r>
      <w:r w:rsidR="00BF48D8">
        <w:rPr>
          <w:rFonts w:cs="Arial"/>
        </w:rPr>
        <w:t>F</w:t>
      </w:r>
      <w:r w:rsidR="00C3037A">
        <w:rPr>
          <w:rFonts w:cs="Arial"/>
        </w:rPr>
        <w:t>ijo</w:t>
      </w:r>
      <w:r w:rsidR="00BF48D8">
        <w:rPr>
          <w:rFonts w:cs="Arial"/>
        </w:rPr>
        <w:t xml:space="preserve"> </w:t>
      </w:r>
      <w:r w:rsidR="00C3037A">
        <w:rPr>
          <w:rFonts w:cs="Arial"/>
        </w:rPr>
        <w:t xml:space="preserve">del </w:t>
      </w:r>
      <w:r w:rsidR="00BF48D8">
        <w:rPr>
          <w:rFonts w:cs="Arial"/>
        </w:rPr>
        <w:t>C</w:t>
      </w:r>
      <w:r w:rsidR="00C3037A">
        <w:rPr>
          <w:rFonts w:cs="Arial"/>
        </w:rPr>
        <w:t>osto</w:t>
      </w:r>
      <w:r w:rsidRPr="00990118">
        <w:rPr>
          <w:rFonts w:cs="Arial"/>
        </w:rPr>
        <w:t xml:space="preserve"> de </w:t>
      </w:r>
      <w:r w:rsidR="006F54B2">
        <w:rPr>
          <w:rFonts w:cs="Arial"/>
        </w:rPr>
        <w:t>Comercialización</w:t>
      </w:r>
      <w:r w:rsidRPr="00990118">
        <w:rPr>
          <w:rFonts w:cs="Arial"/>
        </w:rPr>
        <w:t xml:space="preserve"> </w:t>
      </w:r>
      <w:r w:rsidR="006F54B2">
        <w:rPr>
          <w:rFonts w:cs="Arial"/>
        </w:rPr>
        <w:t>para el Mercado Relevante de</w:t>
      </w:r>
      <w:r w:rsidR="003711FC">
        <w:rPr>
          <w:rFonts w:cs="Arial"/>
        </w:rPr>
        <w:t xml:space="preserve"> </w:t>
      </w:r>
      <w:r w:rsidR="00AE6DFD">
        <w:rPr>
          <w:rFonts w:cs="Arial"/>
        </w:rPr>
        <w:t>Comercialización</w:t>
      </w:r>
      <w:r w:rsidR="00105450">
        <w:rPr>
          <w:rFonts w:cs="Arial"/>
        </w:rPr>
        <w:t xml:space="preserve"> conformado por los centros poblados de </w:t>
      </w:r>
      <w:proofErr w:type="spellStart"/>
      <w:r w:rsidR="00105450">
        <w:rPr>
          <w:rFonts w:cs="Arial"/>
        </w:rPr>
        <w:t>Chimbí</w:t>
      </w:r>
      <w:proofErr w:type="spellEnd"/>
      <w:r w:rsidR="00105450">
        <w:rPr>
          <w:rFonts w:cs="Arial"/>
        </w:rPr>
        <w:t>, Bombote y La Cajita en el Municipio de Melgar, Departamento de</w:t>
      </w:r>
      <w:r w:rsidR="00DE4B42">
        <w:rPr>
          <w:rFonts w:cs="Arial"/>
        </w:rPr>
        <w:t xml:space="preserve"> Tolima a</w:t>
      </w:r>
      <w:r w:rsidR="005D12C6">
        <w:rPr>
          <w:rFonts w:cs="Arial"/>
        </w:rPr>
        <w:t xml:space="preserve"> solicitud de la empresa </w:t>
      </w:r>
      <w:r w:rsidR="00004F65">
        <w:rPr>
          <w:rFonts w:cs="Arial"/>
        </w:rPr>
        <w:t xml:space="preserve">INTERAMERICANA DE ENERGÍA Y GAS – INERGAS </w:t>
      </w:r>
      <w:r w:rsidR="00CC4F47" w:rsidRPr="00C2288A">
        <w:rPr>
          <w:rFonts w:cs="Arial"/>
          <w:lang w:val="es-ES_tradnl"/>
        </w:rPr>
        <w:t>S.A.S. E.S.P.</w:t>
      </w:r>
    </w:p>
    <w:p w14:paraId="218589C1" w14:textId="77777777" w:rsidR="0093714E" w:rsidRPr="00990118" w:rsidRDefault="0093714E"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24853553"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w:t>
      </w:r>
      <w:r w:rsidR="001A35C2">
        <w:rPr>
          <w:rFonts w:cs="Arial"/>
          <w:i/>
          <w:iCs/>
        </w:rPr>
        <w:t>(</w:t>
      </w:r>
      <w:r w:rsidRPr="00990118">
        <w:rPr>
          <w:rFonts w:cs="Arial"/>
          <w:i/>
          <w:iCs/>
        </w:rPr>
        <w:t>…</w:t>
      </w:r>
      <w:r w:rsidR="001A35C2">
        <w:rPr>
          <w:rFonts w:cs="Arial"/>
          <w:i/>
          <w:iCs/>
        </w:rPr>
        <w:t>)</w:t>
      </w:r>
      <w:r w:rsidR="00ED7AE1">
        <w:rPr>
          <w:rFonts w:cs="Arial"/>
          <w:i/>
          <w:iCs/>
        </w:rPr>
        <w:t xml:space="preserve">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r w:rsidR="00ED7AE1">
        <w:rPr>
          <w:rFonts w:cs="Arial"/>
          <w:i/>
          <w:iCs/>
        </w:rPr>
        <w:t xml:space="preserve"> </w:t>
      </w:r>
      <w:r w:rsidR="001A35C2">
        <w:rPr>
          <w:rFonts w:cs="Arial"/>
          <w:i/>
          <w:iCs/>
        </w:rPr>
        <w:t>(…)</w:t>
      </w:r>
      <w:r w:rsidRPr="00990118">
        <w:rPr>
          <w:rFonts w:cs="Arial"/>
          <w:i/>
          <w:iCs/>
        </w:rPr>
        <w:t>”</w:t>
      </w:r>
    </w:p>
    <w:p w14:paraId="3B78D05D" w14:textId="68DD7DC6" w:rsidR="00A23225" w:rsidRPr="00D03E47" w:rsidRDefault="00A23225" w:rsidP="00A23225">
      <w:pPr>
        <w:adjustRightInd w:val="0"/>
        <w:spacing w:before="240" w:after="240"/>
        <w:ind w:right="20"/>
        <w:rPr>
          <w:rFonts w:cs="Arial"/>
        </w:rPr>
      </w:pPr>
      <w:r w:rsidRPr="00607BE1">
        <w:rPr>
          <w:rFonts w:cs="Arial"/>
        </w:rPr>
        <w:t>El Numeral 73.11 del Artículo 73 de la Ley 142 de 1994 atribuyó a la Comisión de Regulación de Energía y Gas</w:t>
      </w:r>
      <w:r w:rsidR="000E55EC" w:rsidRPr="00607BE1">
        <w:rPr>
          <w:rFonts w:cs="Arial"/>
        </w:rPr>
        <w:t xml:space="preserve"> </w:t>
      </w:r>
      <w:r w:rsidRPr="00607BE1">
        <w:rPr>
          <w:rFonts w:cs="Arial"/>
        </w:rPr>
        <w:t>CREG, la competencia para establecer las fórmulas para la fijación de las tarifas del servicio público domiciliario de gas combustible.</w:t>
      </w:r>
      <w:r w:rsidRPr="00D03E47">
        <w:rPr>
          <w:rFonts w:cs="Arial"/>
        </w:rPr>
        <w:t xml:space="preserve"> </w:t>
      </w:r>
    </w:p>
    <w:p w14:paraId="24DE6218" w14:textId="142EF969"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w:t>
      </w:r>
      <w:r w:rsidR="000E55EC">
        <w:rPr>
          <w:rFonts w:cs="Arial"/>
        </w:rPr>
        <w:t>,</w:t>
      </w:r>
      <w:r w:rsidRPr="00D03E47">
        <w:rPr>
          <w:rFonts w:cs="Arial"/>
        </w:rPr>
        <w:t xml:space="preserve"> podrá establecer topes máximos y mínimos tarifarios, de obligatorio cumplimiento por parte de las empresas</w:t>
      </w:r>
      <w:r w:rsidR="000E55EC">
        <w:rPr>
          <w:rFonts w:cs="Arial"/>
        </w:rPr>
        <w:t>.</w:t>
      </w:r>
    </w:p>
    <w:p w14:paraId="0265F230" w14:textId="70D0D332"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xml:space="preserve">, modificado por el </w:t>
      </w:r>
      <w:r w:rsidR="000E55EC">
        <w:rPr>
          <w:rFonts w:cs="Arial"/>
        </w:rPr>
        <w:t>A</w:t>
      </w:r>
      <w:r>
        <w:rPr>
          <w:rFonts w:cs="Arial"/>
        </w:rPr>
        <w:t>rtículo 52 de la Ley 2099 de 2021</w:t>
      </w:r>
      <w:r w:rsidR="000E55EC">
        <w:rPr>
          <w:rFonts w:cs="Arial"/>
        </w:rPr>
        <w:t>,</w:t>
      </w:r>
      <w:r w:rsidRPr="00D03E47">
        <w:rPr>
          <w:rFonts w:cs="Arial"/>
        </w:rPr>
        <w:t xml:space="preserve"> establece </w:t>
      </w:r>
      <w:r w:rsidR="000E55EC">
        <w:rPr>
          <w:rFonts w:cs="Arial"/>
        </w:rPr>
        <w:t xml:space="preserve">que, las fórmulas tarifarias tendrán una vigencia de cinco años y </w:t>
      </w:r>
      <w:r w:rsidRPr="00D03E47">
        <w:rPr>
          <w:rFonts w:cs="Arial"/>
        </w:rPr>
        <w:t>vencido el período de vigencia de las fórmulas tarifarias</w:t>
      </w:r>
      <w:r>
        <w:rPr>
          <w:rFonts w:cs="Arial"/>
        </w:rPr>
        <w:t>,</w:t>
      </w:r>
      <w:r w:rsidRPr="00D03E47">
        <w:rPr>
          <w:rFonts w:cs="Arial"/>
        </w:rPr>
        <w:t xml:space="preserve"> continuarán rigiendo mientras la Comisión no fije las nuevas.</w:t>
      </w:r>
    </w:p>
    <w:p w14:paraId="3BF303AF" w14:textId="7D061DF2" w:rsidR="0093714E" w:rsidRDefault="0093714E" w:rsidP="0093714E">
      <w:pPr>
        <w:adjustRightInd w:val="0"/>
        <w:spacing w:before="240" w:after="240"/>
        <w:rPr>
          <w:rFonts w:cs="Arial"/>
        </w:rPr>
      </w:pPr>
      <w:r w:rsidRPr="00990118">
        <w:rPr>
          <w:rFonts w:cs="Arial"/>
        </w:rPr>
        <w:t xml:space="preserve">Mediante la Resolución CREG 137 de 2013 se establecieron las </w:t>
      </w:r>
      <w:r w:rsidR="000E55EC">
        <w:rPr>
          <w:rFonts w:cs="Arial"/>
        </w:rPr>
        <w:t>F</w:t>
      </w:r>
      <w:r w:rsidRPr="00990118">
        <w:rPr>
          <w:rFonts w:cs="Arial"/>
        </w:rPr>
        <w:t xml:space="preserve">órmulas </w:t>
      </w:r>
      <w:r w:rsidR="000E55EC">
        <w:rPr>
          <w:rFonts w:cs="Arial"/>
        </w:rPr>
        <w:t>T</w:t>
      </w:r>
      <w:r w:rsidRPr="00990118">
        <w:rPr>
          <w:rFonts w:cs="Arial"/>
        </w:rPr>
        <w:t xml:space="preserve">arifarias </w:t>
      </w:r>
      <w:r w:rsidR="000E55EC">
        <w:rPr>
          <w:rFonts w:cs="Arial"/>
        </w:rPr>
        <w:t>G</w:t>
      </w:r>
      <w:r w:rsidRPr="00990118">
        <w:rPr>
          <w:rFonts w:cs="Arial"/>
        </w:rPr>
        <w:t>enerales para la prestación del servicio público domiciliario de gas combustible por redes de tubería a usuarios regulados.</w:t>
      </w:r>
    </w:p>
    <w:p w14:paraId="16A80AFE" w14:textId="41C0F9D6" w:rsidR="00025A29" w:rsidRDefault="00FF3F0C" w:rsidP="00025A29">
      <w:r>
        <w:rPr>
          <w:rFonts w:cs="Arial"/>
        </w:rPr>
        <w:lastRenderedPageBreak/>
        <w:t>Mediante</w:t>
      </w:r>
      <w:r w:rsidR="001A35C2">
        <w:rPr>
          <w:rFonts w:cs="Arial"/>
        </w:rPr>
        <w:t xml:space="preserve"> la </w:t>
      </w:r>
      <w:r w:rsidR="00025A29">
        <w:rPr>
          <w:rFonts w:cs="Arial"/>
        </w:rPr>
        <w:t>Resolución CREG 102 003 de 2022,</w:t>
      </w:r>
      <w:r w:rsidR="000E55EC">
        <w:rPr>
          <w:rFonts w:cs="Arial"/>
        </w:rPr>
        <w:t xml:space="preserve"> </w:t>
      </w:r>
      <w:r w:rsidR="00025A29" w:rsidRPr="005C7FF5">
        <w:rPr>
          <w:rFonts w:cs="Arial"/>
        </w:rPr>
        <w:t xml:space="preserve">se </w:t>
      </w:r>
      <w:r w:rsidR="00025A29" w:rsidRPr="005C7FF5">
        <w:t>estable</w:t>
      </w:r>
      <w:r w:rsidR="00025A29">
        <w:t>cieron</w:t>
      </w:r>
      <w:r w:rsidR="00025A29" w:rsidRPr="005C7FF5">
        <w:t xml:space="preserve"> los criterios generales para remunerar la actividad de comercialización minorista de gas combustible a usuarios regulados y se estable</w:t>
      </w:r>
      <w:r w:rsidR="00025A29">
        <w:t>cieron</w:t>
      </w:r>
      <w:r w:rsidR="00025A29" w:rsidRPr="005C7FF5">
        <w:t xml:space="preserve"> las reglas para la solicitud y aprobación de los cargos tarifarios correspondientes</w:t>
      </w:r>
      <w:r w:rsidR="0000697A">
        <w:t>, en adelante la Metodología</w:t>
      </w:r>
      <w:r w:rsidR="00D96348">
        <w:t>.</w:t>
      </w:r>
    </w:p>
    <w:p w14:paraId="2E66FA08" w14:textId="55B1E531"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0" w:name="_Toc502480932"/>
      <w:r w:rsidRPr="003F1117">
        <w:rPr>
          <w:rFonts w:cs="Arial"/>
        </w:rPr>
        <w:t xml:space="preserve">El Artículo </w:t>
      </w:r>
      <w:r w:rsidR="00500B87">
        <w:rPr>
          <w:rFonts w:cs="Arial"/>
        </w:rPr>
        <w:t>5</w:t>
      </w:r>
      <w:r w:rsidRPr="003F1117">
        <w:rPr>
          <w:rFonts w:cs="Arial"/>
        </w:rPr>
        <w:t xml:space="preserve"> de la </w:t>
      </w:r>
      <w:r w:rsidR="003F1117" w:rsidRPr="003F1117">
        <w:rPr>
          <w:rFonts w:cs="Arial"/>
        </w:rPr>
        <w:t>Metodología</w:t>
      </w:r>
      <w:r w:rsidR="001A35C2">
        <w:rPr>
          <w:rFonts w:cs="Arial"/>
        </w:rPr>
        <w:t xml:space="preserve"> establece que la CREG aprobará el componente fijo </w:t>
      </w:r>
      <w:r w:rsidR="001A35C2" w:rsidRPr="002339C1">
        <w:rPr>
          <w:rFonts w:cs="Arial"/>
          <w:i/>
          <w:iCs/>
        </w:rPr>
        <w:t>(Cf)</w:t>
      </w:r>
      <w:r w:rsidR="001A35C2">
        <w:rPr>
          <w:rFonts w:cs="Arial"/>
        </w:rPr>
        <w:t xml:space="preserve"> que conforma el costo máximo de comercialización, en los siguientes términos: </w:t>
      </w:r>
      <w:r w:rsidRPr="003F1117">
        <w:rPr>
          <w:rFonts w:cs="Arial"/>
          <w:i/>
          <w:iCs/>
          <w:lang w:eastAsia="es-CO"/>
        </w:rPr>
        <w:t>El costo máximo de comercialización está conformado por un componente fijo (Cf), que será aprobado por la Comisión, y un componente variable (</w:t>
      </w:r>
      <w:proofErr w:type="spellStart"/>
      <w:r w:rsidRPr="003F1117">
        <w:rPr>
          <w:rFonts w:cs="Arial"/>
          <w:i/>
          <w:iCs/>
          <w:lang w:eastAsia="es-CO"/>
        </w:rPr>
        <w:t>Cv</w:t>
      </w:r>
      <w:proofErr w:type="spellEnd"/>
      <w:r w:rsidRPr="003F1117">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3F1117">
        <w:rPr>
          <w:rFonts w:cs="Arial"/>
          <w:i/>
          <w:iCs/>
          <w:lang w:eastAsia="es-CO"/>
        </w:rPr>
        <w:t>.</w:t>
      </w:r>
      <w:r w:rsidR="003F1117" w:rsidRPr="003F1117">
        <w:rPr>
          <w:rFonts w:cs="Arial"/>
        </w:rPr>
        <w:t xml:space="preserve"> </w:t>
      </w:r>
    </w:p>
    <w:p w14:paraId="23011F03" w14:textId="0CCF990F" w:rsidR="003F1117" w:rsidRDefault="000E55EC" w:rsidP="003F1117">
      <w:pPr>
        <w:keepNext/>
        <w:widowControl w:val="0"/>
        <w:tabs>
          <w:tab w:val="num" w:pos="1560"/>
        </w:tabs>
        <w:adjustRightInd w:val="0"/>
        <w:spacing w:before="240" w:after="240"/>
        <w:ind w:right="47"/>
        <w:textAlignment w:val="baseline"/>
        <w:outlineLvl w:val="1"/>
        <w:rPr>
          <w:rFonts w:cs="Arial"/>
        </w:rPr>
      </w:pPr>
      <w:r>
        <w:rPr>
          <w:rFonts w:cs="Arial"/>
        </w:rPr>
        <w:t xml:space="preserve">En línea con lo anterior, en </w:t>
      </w:r>
      <w:r w:rsidR="00AC3F28">
        <w:rPr>
          <w:rFonts w:cs="Arial"/>
        </w:rPr>
        <w:t xml:space="preserve">el </w:t>
      </w:r>
      <w:r w:rsidR="00DF44AA">
        <w:rPr>
          <w:rFonts w:cs="Arial"/>
        </w:rPr>
        <w:t>Artículo</w:t>
      </w:r>
      <w:r w:rsidR="00AC3F28">
        <w:rPr>
          <w:rFonts w:cs="Arial"/>
        </w:rPr>
        <w:t xml:space="preserve"> 6 de la Metodología</w:t>
      </w:r>
      <w:r w:rsidR="00FE1235">
        <w:rPr>
          <w:rFonts w:cs="Arial"/>
        </w:rPr>
        <w:t>,</w:t>
      </w:r>
      <w:r>
        <w:rPr>
          <w:rFonts w:cs="Arial"/>
        </w:rPr>
        <w:t xml:space="preserve"> se establece que esta Comisión </w:t>
      </w:r>
      <w:r w:rsidR="001A35C2">
        <w:rPr>
          <w:rFonts w:cs="Arial"/>
        </w:rPr>
        <w:t>calculará</w:t>
      </w:r>
      <w:r>
        <w:rPr>
          <w:rFonts w:cs="Arial"/>
        </w:rPr>
        <w:t xml:space="preserve"> el C</w:t>
      </w:r>
      <w:r w:rsidRPr="003F1117">
        <w:rPr>
          <w:rFonts w:cs="Arial"/>
        </w:rPr>
        <w:t xml:space="preserve">omponente </w:t>
      </w:r>
      <w:r>
        <w:rPr>
          <w:rFonts w:cs="Arial"/>
        </w:rPr>
        <w:t>F</w:t>
      </w:r>
      <w:r w:rsidRPr="003F1117">
        <w:rPr>
          <w:rFonts w:cs="Arial"/>
        </w:rPr>
        <w:t xml:space="preserve">ijo del </w:t>
      </w:r>
      <w:r>
        <w:rPr>
          <w:rFonts w:cs="Arial"/>
        </w:rPr>
        <w:t>C</w:t>
      </w:r>
      <w:r w:rsidRPr="003F1117">
        <w:rPr>
          <w:rFonts w:cs="Arial"/>
        </w:rPr>
        <w:t>osto de</w:t>
      </w:r>
      <w:r w:rsidRPr="003F1117">
        <w:rPr>
          <w:rFonts w:cs="Arial"/>
          <w:lang w:eastAsia="es-CO"/>
        </w:rPr>
        <w:t xml:space="preserve"> Comercialización (</w:t>
      </w:r>
      <w:r w:rsidRPr="003F1117">
        <w:rPr>
          <w:rFonts w:cs="Arial"/>
          <w:i/>
          <w:iCs/>
          <w:lang w:eastAsia="es-CO"/>
        </w:rPr>
        <w:t>Cf</w:t>
      </w:r>
      <w:r w:rsidRPr="003F1117">
        <w:rPr>
          <w:rFonts w:cs="Arial"/>
          <w:lang w:eastAsia="es-CO"/>
        </w:rPr>
        <w:t>)</w:t>
      </w:r>
      <w:r w:rsidR="001A35C2">
        <w:rPr>
          <w:rFonts w:cs="Arial"/>
          <w:lang w:eastAsia="es-CO"/>
        </w:rPr>
        <w:t xml:space="preserve"> para el Mercado Relevante de Comercialización para el Siguiente Periodo Tarifario, </w:t>
      </w:r>
      <w:r>
        <w:rPr>
          <w:rFonts w:cs="Arial"/>
          <w:lang w:eastAsia="es-CO"/>
        </w:rPr>
        <w:t xml:space="preserve">con base en la fórmula allí establecida. </w:t>
      </w:r>
    </w:p>
    <w:p w14:paraId="30E0532A" w14:textId="09A341DC" w:rsidR="000E55EC" w:rsidRDefault="000E55EC" w:rsidP="002339C1">
      <w:pPr>
        <w:adjustRightInd w:val="0"/>
        <w:spacing w:before="240" w:after="240"/>
        <w:rPr>
          <w:rFonts w:cs="Arial"/>
        </w:rPr>
      </w:pPr>
      <w:r>
        <w:rPr>
          <w:rFonts w:cs="Arial"/>
        </w:rPr>
        <w:t xml:space="preserve">El Artículo 21 de la Resolución CREG 102 003 de 2022 derogó expresamente </w:t>
      </w:r>
      <w:r w:rsidRPr="006F6221">
        <w:rPr>
          <w:rFonts w:cs="Arial"/>
          <w:lang w:eastAsia="es-CO"/>
        </w:rPr>
        <w:t xml:space="preserve">la </w:t>
      </w:r>
      <w:r>
        <w:rPr>
          <w:rFonts w:cs="Arial"/>
          <w:lang w:eastAsia="es-CO"/>
        </w:rPr>
        <w:t>M</w:t>
      </w:r>
      <w:r w:rsidRPr="006F6221">
        <w:rPr>
          <w:rFonts w:cs="Arial"/>
          <w:lang w:eastAsia="es-CO"/>
        </w:rPr>
        <w:t>etodología para la remuneración de la actividad de comercialización de gas combustible</w:t>
      </w:r>
      <w:r>
        <w:rPr>
          <w:rFonts w:cs="Arial"/>
        </w:rPr>
        <w:t xml:space="preserve"> contenida en la Resolución CREG 011 de 2003.</w:t>
      </w:r>
    </w:p>
    <w:p w14:paraId="11EEFE76" w14:textId="4168D36E" w:rsidR="001B6B04" w:rsidRDefault="000E55EC" w:rsidP="001B6B04">
      <w:pPr>
        <w:adjustRightInd w:val="0"/>
        <w:spacing w:before="240" w:after="240"/>
        <w:rPr>
          <w:rFonts w:cs="Arial"/>
        </w:rPr>
      </w:pPr>
      <w:r>
        <w:rPr>
          <w:rFonts w:cs="Arial"/>
          <w:color w:val="000000" w:themeColor="text1"/>
        </w:rPr>
        <w:t>El día 28 de febrero de 2022, m</w:t>
      </w:r>
      <w:r w:rsidR="001B6B04" w:rsidRPr="00990118">
        <w:rPr>
          <w:rFonts w:cs="Arial"/>
          <w:color w:val="000000" w:themeColor="text1"/>
        </w:rPr>
        <w:t>ediante comunicaci</w:t>
      </w:r>
      <w:r w:rsidR="000465C2">
        <w:rPr>
          <w:rFonts w:cs="Arial"/>
          <w:color w:val="000000" w:themeColor="text1"/>
        </w:rPr>
        <w:t>ón</w:t>
      </w:r>
      <w:r w:rsidR="001B6B04" w:rsidRPr="00990118">
        <w:rPr>
          <w:rFonts w:cs="Arial"/>
          <w:color w:val="000000" w:themeColor="text1"/>
        </w:rPr>
        <w:t xml:space="preserve"> con radicado CREG </w:t>
      </w:r>
      <w:r w:rsidR="001B6B04">
        <w:rPr>
          <w:rFonts w:cs="Arial"/>
          <w:color w:val="000000" w:themeColor="text1"/>
        </w:rPr>
        <w:t>E</w:t>
      </w:r>
      <w:r w:rsidR="001B6B04" w:rsidRPr="00990118">
        <w:rPr>
          <w:rFonts w:cs="Arial"/>
          <w:color w:val="000000" w:themeColor="text1"/>
        </w:rPr>
        <w:t>-20</w:t>
      </w:r>
      <w:r w:rsidR="001B6B04">
        <w:rPr>
          <w:rFonts w:cs="Arial"/>
          <w:color w:val="000000" w:themeColor="text1"/>
        </w:rPr>
        <w:t>2</w:t>
      </w:r>
      <w:r w:rsidR="000465C2">
        <w:rPr>
          <w:rFonts w:cs="Arial"/>
          <w:color w:val="000000" w:themeColor="text1"/>
        </w:rPr>
        <w:t>2</w:t>
      </w:r>
      <w:r w:rsidR="00CA0BB5">
        <w:rPr>
          <w:rFonts w:cs="Arial"/>
          <w:color w:val="000000" w:themeColor="text1"/>
        </w:rPr>
        <w:t>-</w:t>
      </w:r>
      <w:r w:rsidR="001B6B04" w:rsidRPr="00990118">
        <w:rPr>
          <w:rFonts w:cs="Arial"/>
          <w:color w:val="000000" w:themeColor="text1"/>
        </w:rPr>
        <w:t>0</w:t>
      </w:r>
      <w:r w:rsidR="000465C2">
        <w:rPr>
          <w:rFonts w:cs="Arial"/>
          <w:color w:val="000000" w:themeColor="text1"/>
        </w:rPr>
        <w:t>02359</w:t>
      </w:r>
      <w:r>
        <w:rPr>
          <w:rFonts w:cs="Arial"/>
          <w:color w:val="000000" w:themeColor="text1"/>
        </w:rPr>
        <w:t xml:space="preserve"> </w:t>
      </w:r>
      <w:r w:rsidR="001B6B04" w:rsidRPr="00990118">
        <w:rPr>
          <w:rFonts w:cs="Arial"/>
        </w:rPr>
        <w:t xml:space="preserve">y número de solicitud </w:t>
      </w:r>
      <w:r w:rsidRPr="00990118">
        <w:rPr>
          <w:rFonts w:cs="Arial"/>
        </w:rPr>
        <w:t xml:space="preserve">APLIGAS </w:t>
      </w:r>
      <w:r w:rsidR="00220502">
        <w:rPr>
          <w:rFonts w:cs="Arial"/>
        </w:rPr>
        <w:t>25</w:t>
      </w:r>
      <w:r w:rsidR="008C787D">
        <w:rPr>
          <w:rFonts w:cs="Arial"/>
        </w:rPr>
        <w:t>77</w:t>
      </w:r>
      <w:r w:rsidR="00F71E2F" w:rsidRPr="00990118">
        <w:rPr>
          <w:rFonts w:cs="Arial"/>
        </w:rPr>
        <w:t xml:space="preserve">, </w:t>
      </w:r>
      <w:r w:rsidR="00F71E2F">
        <w:rPr>
          <w:rFonts w:cs="Arial"/>
        </w:rPr>
        <w:t>la</w:t>
      </w:r>
      <w:r w:rsidR="001B6B04">
        <w:rPr>
          <w:rFonts w:cs="Arial"/>
        </w:rPr>
        <w:t xml:space="preserve"> empresa </w:t>
      </w:r>
      <w:r w:rsidR="008C787D">
        <w:rPr>
          <w:rFonts w:cs="Arial"/>
        </w:rPr>
        <w:t xml:space="preserve">INTERAMERICANA DE ENERGÍA Y GAS – INERGAS </w:t>
      </w:r>
      <w:r w:rsidR="00CA0BB5" w:rsidRPr="00C2288A">
        <w:rPr>
          <w:rFonts w:cs="Arial"/>
          <w:lang w:val="es-ES_tradnl"/>
        </w:rPr>
        <w:t>S.A.S. E.S.P.</w:t>
      </w:r>
      <w:r w:rsidR="00CA0BB5">
        <w:rPr>
          <w:rFonts w:cs="Arial"/>
          <w:lang w:val="es-ES_tradnl"/>
        </w:rPr>
        <w:t xml:space="preserve"> en adelante </w:t>
      </w:r>
      <w:r w:rsidR="008C787D">
        <w:rPr>
          <w:rFonts w:cs="Arial"/>
          <w:lang w:val="es-ES_tradnl"/>
        </w:rPr>
        <w:t>INERGAS</w:t>
      </w:r>
      <w:r w:rsidR="00CA0BB5">
        <w:rPr>
          <w:rFonts w:cs="Arial"/>
          <w:lang w:val="es-ES_tradnl"/>
        </w:rPr>
        <w:t xml:space="preserve"> S.A.S. E.S.P.</w:t>
      </w:r>
      <w:r>
        <w:rPr>
          <w:rFonts w:cs="Arial"/>
          <w:lang w:val="es-ES_tradnl"/>
        </w:rPr>
        <w:t>,</w:t>
      </w:r>
      <w:r w:rsidR="001B6B04">
        <w:rPr>
          <w:rFonts w:cs="Arial"/>
        </w:rPr>
        <w:t xml:space="preserve"> </w:t>
      </w:r>
      <w:r w:rsidR="001B6B04" w:rsidRPr="00990118">
        <w:rPr>
          <w:rFonts w:cs="Arial"/>
        </w:rPr>
        <w:t>presentó solicitud tarifaria de aproba</w:t>
      </w:r>
      <w:r w:rsidR="001B6B04">
        <w:rPr>
          <w:rFonts w:cs="Arial"/>
        </w:rPr>
        <w:t>ción de</w:t>
      </w:r>
      <w:r w:rsidR="00AB747C">
        <w:rPr>
          <w:rFonts w:cs="Arial"/>
        </w:rPr>
        <w:t>l</w:t>
      </w:r>
      <w:r w:rsidR="001B6B04" w:rsidRPr="00990118">
        <w:rPr>
          <w:rFonts w:cs="Arial"/>
        </w:rPr>
        <w:t xml:space="preserve"> </w:t>
      </w:r>
      <w:r>
        <w:rPr>
          <w:rFonts w:cs="Arial"/>
        </w:rPr>
        <w:t>C</w:t>
      </w:r>
      <w:r w:rsidR="001B6B04" w:rsidRPr="00990118">
        <w:rPr>
          <w:rFonts w:cs="Arial"/>
        </w:rPr>
        <w:t>arg</w:t>
      </w:r>
      <w:r w:rsidR="001B6B04">
        <w:rPr>
          <w:rFonts w:cs="Arial"/>
        </w:rPr>
        <w:t>o</w:t>
      </w:r>
      <w:r w:rsidR="001B6B04" w:rsidRPr="00990118">
        <w:rPr>
          <w:rFonts w:cs="Arial"/>
        </w:rPr>
        <w:t xml:space="preserve"> de </w:t>
      </w:r>
      <w:r w:rsidR="001B6B04">
        <w:rPr>
          <w:rFonts w:cs="Arial"/>
        </w:rPr>
        <w:t>Comercialización</w:t>
      </w:r>
      <w:r w:rsidR="008644C6">
        <w:rPr>
          <w:rFonts w:cs="Arial"/>
        </w:rPr>
        <w:t xml:space="preserve"> </w:t>
      </w:r>
      <w:r w:rsidR="001B6B04">
        <w:rPr>
          <w:rFonts w:cs="Arial"/>
        </w:rPr>
        <w:t>para el Mercado de Distribución</w:t>
      </w:r>
      <w:r w:rsidR="001B6B04" w:rsidRPr="00990118">
        <w:rPr>
          <w:rFonts w:cs="Arial"/>
        </w:rPr>
        <w:t xml:space="preserve"> </w:t>
      </w:r>
      <w:r w:rsidR="00D96348">
        <w:rPr>
          <w:rFonts w:cs="Arial"/>
        </w:rPr>
        <w:t xml:space="preserve">Especial </w:t>
      </w:r>
      <w:r w:rsidR="001B6B04">
        <w:rPr>
          <w:rFonts w:cs="Arial"/>
        </w:rPr>
        <w:t xml:space="preserve">conformado por los </w:t>
      </w:r>
      <w:r w:rsidR="00CA0BB5">
        <w:rPr>
          <w:rFonts w:cs="Arial"/>
        </w:rPr>
        <w:t xml:space="preserve">centros poblados de </w:t>
      </w:r>
      <w:proofErr w:type="spellStart"/>
      <w:r w:rsidR="008C787D">
        <w:rPr>
          <w:rFonts w:cs="Arial"/>
        </w:rPr>
        <w:t>Chimbí</w:t>
      </w:r>
      <w:proofErr w:type="spellEnd"/>
      <w:r w:rsidR="008C787D">
        <w:rPr>
          <w:rFonts w:cs="Arial"/>
        </w:rPr>
        <w:t>, Bombote y La Cajita</w:t>
      </w:r>
      <w:r w:rsidR="002F23DC" w:rsidRPr="002F23DC">
        <w:rPr>
          <w:rFonts w:cs="Arial"/>
        </w:rPr>
        <w:t xml:space="preserve"> en el </w:t>
      </w:r>
      <w:r w:rsidR="008C787D">
        <w:rPr>
          <w:rFonts w:cs="Arial"/>
        </w:rPr>
        <w:t>M</w:t>
      </w:r>
      <w:r w:rsidR="002F23DC" w:rsidRPr="002F23DC">
        <w:rPr>
          <w:rFonts w:cs="Arial"/>
        </w:rPr>
        <w:t>unicipio de M</w:t>
      </w:r>
      <w:r w:rsidR="008C787D">
        <w:rPr>
          <w:rFonts w:cs="Arial"/>
        </w:rPr>
        <w:t>elgar</w:t>
      </w:r>
      <w:r w:rsidR="002F23DC" w:rsidRPr="002F23DC">
        <w:rPr>
          <w:rFonts w:cs="Arial"/>
        </w:rPr>
        <w:t xml:space="preserve">, </w:t>
      </w:r>
      <w:r w:rsidR="008C787D">
        <w:rPr>
          <w:rFonts w:cs="Arial"/>
        </w:rPr>
        <w:t>D</w:t>
      </w:r>
      <w:r w:rsidR="002F23DC" w:rsidRPr="002F23DC">
        <w:rPr>
          <w:rFonts w:cs="Arial"/>
        </w:rPr>
        <w:t xml:space="preserve">epartamento de </w:t>
      </w:r>
      <w:r w:rsidR="008C787D">
        <w:rPr>
          <w:rFonts w:cs="Arial"/>
        </w:rPr>
        <w:t>Tolima</w:t>
      </w:r>
      <w:r w:rsidR="008644C6">
        <w:rPr>
          <w:rFonts w:cs="Arial"/>
        </w:rPr>
        <w:t xml:space="preserve"> de conformidad con lo estipulado en el </w:t>
      </w:r>
      <w:r w:rsidR="00C250D4">
        <w:rPr>
          <w:rFonts w:cs="Arial"/>
        </w:rPr>
        <w:t>A</w:t>
      </w:r>
      <w:r w:rsidR="008644C6">
        <w:rPr>
          <w:rFonts w:cs="Arial"/>
        </w:rPr>
        <w:t>rt</w:t>
      </w:r>
      <w:r w:rsidR="00C250D4">
        <w:rPr>
          <w:rFonts w:cs="Arial"/>
        </w:rPr>
        <w:t xml:space="preserve">ículo 23 de la </w:t>
      </w:r>
      <w:r w:rsidR="008E4BF8">
        <w:rPr>
          <w:rFonts w:cs="Arial"/>
        </w:rPr>
        <w:t>Resolución</w:t>
      </w:r>
      <w:r w:rsidR="00C250D4">
        <w:rPr>
          <w:rFonts w:cs="Arial"/>
        </w:rPr>
        <w:t xml:space="preserve"> CREG 011 de 2003.</w:t>
      </w:r>
    </w:p>
    <w:p w14:paraId="74CBC64A" w14:textId="1BEEECDC" w:rsidR="00D754B2" w:rsidRDefault="009A40EC" w:rsidP="00D754B2">
      <w:pPr>
        <w:adjustRightInd w:val="0"/>
        <w:spacing w:before="240" w:after="240"/>
        <w:ind w:right="20"/>
        <w:rPr>
          <w:rFonts w:cs="Arial"/>
          <w:lang w:val="es-ES_tradnl"/>
        </w:rPr>
      </w:pPr>
      <w:r>
        <w:rPr>
          <w:rFonts w:cs="Arial"/>
          <w:lang w:val="es-ES_tradnl"/>
        </w:rPr>
        <w:t>M</w:t>
      </w:r>
      <w:r w:rsidR="00D754B2" w:rsidRPr="00990118">
        <w:rPr>
          <w:rFonts w:cs="Arial"/>
          <w:lang w:val="es-ES_tradnl"/>
        </w:rPr>
        <w:t>ediante Auto</w:t>
      </w:r>
      <w:r w:rsidR="006C33A5">
        <w:rPr>
          <w:rFonts w:cs="Arial"/>
          <w:lang w:val="es-ES_tradnl"/>
        </w:rPr>
        <w:t xml:space="preserve"> de Inicio</w:t>
      </w:r>
      <w:r w:rsidR="00D754B2" w:rsidRPr="00990118">
        <w:rPr>
          <w:rFonts w:cs="Arial"/>
          <w:lang w:val="es-ES_tradnl"/>
        </w:rPr>
        <w:t xml:space="preserve"> </w:t>
      </w:r>
      <w:r w:rsidR="00D754B2" w:rsidRPr="00990118">
        <w:rPr>
          <w:rFonts w:cs="Arial"/>
        </w:rPr>
        <w:t>I-202</w:t>
      </w:r>
      <w:r w:rsidR="00220502">
        <w:rPr>
          <w:rFonts w:cs="Arial"/>
        </w:rPr>
        <w:t>2-</w:t>
      </w:r>
      <w:r w:rsidR="00D754B2" w:rsidRPr="00990118">
        <w:rPr>
          <w:rFonts w:cs="Arial"/>
        </w:rPr>
        <w:t>00</w:t>
      </w:r>
      <w:r w:rsidR="00554B92">
        <w:rPr>
          <w:rFonts w:cs="Arial"/>
        </w:rPr>
        <w:t>6</w:t>
      </w:r>
      <w:r w:rsidR="00250D36">
        <w:rPr>
          <w:rFonts w:cs="Arial"/>
        </w:rPr>
        <w:t>237</w:t>
      </w:r>
      <w:r w:rsidR="00D754B2">
        <w:rPr>
          <w:rFonts w:cs="Arial"/>
        </w:rPr>
        <w:t xml:space="preserve"> </w:t>
      </w:r>
      <w:r w:rsidR="00D754B2" w:rsidRPr="00990118">
        <w:rPr>
          <w:rFonts w:cs="Arial"/>
        </w:rPr>
        <w:t xml:space="preserve">proferido el día </w:t>
      </w:r>
      <w:r w:rsidR="003351AE">
        <w:rPr>
          <w:rFonts w:cs="Arial"/>
        </w:rPr>
        <w:t>1</w:t>
      </w:r>
      <w:r w:rsidR="00250D36">
        <w:rPr>
          <w:rFonts w:cs="Arial"/>
        </w:rPr>
        <w:t>0</w:t>
      </w:r>
      <w:r w:rsidR="00D754B2" w:rsidRPr="00990118">
        <w:rPr>
          <w:rFonts w:cs="Arial"/>
        </w:rPr>
        <w:t xml:space="preserve"> de </w:t>
      </w:r>
      <w:r w:rsidR="00542E85">
        <w:rPr>
          <w:rFonts w:cs="Arial"/>
        </w:rPr>
        <w:t>junio</w:t>
      </w:r>
      <w:r w:rsidR="00D754B2" w:rsidRPr="00990118">
        <w:rPr>
          <w:rFonts w:cs="Arial"/>
        </w:rPr>
        <w:t xml:space="preserve"> de </w:t>
      </w:r>
      <w:r w:rsidR="00D754B2" w:rsidRPr="00CB5578">
        <w:rPr>
          <w:rFonts w:cs="Arial"/>
        </w:rPr>
        <w:t>2022</w:t>
      </w:r>
      <w:r w:rsidR="00D754B2" w:rsidRPr="00990118">
        <w:rPr>
          <w:rFonts w:cs="Arial"/>
        </w:rPr>
        <w:t xml:space="preserve">, </w:t>
      </w:r>
      <w:r w:rsidR="00D754B2" w:rsidRPr="00990118">
        <w:rPr>
          <w:rFonts w:cs="Arial"/>
          <w:lang w:val="es-ES_tradnl"/>
        </w:rPr>
        <w:t xml:space="preserve">la Dirección Ejecutiva de la Comisión dispuso iniciar la respectiva actuación administrativa con fundamento en la solicitud presentada por </w:t>
      </w:r>
      <w:r w:rsidR="00096C8E">
        <w:rPr>
          <w:rFonts w:cs="Arial"/>
        </w:rPr>
        <w:t>INER</w:t>
      </w:r>
      <w:r w:rsidR="00CB5578">
        <w:rPr>
          <w:rFonts w:cs="Arial"/>
        </w:rPr>
        <w:t>GAS S.A.S. E.S.P.</w:t>
      </w:r>
      <w:r w:rsidR="00FF3F0C">
        <w:rPr>
          <w:rFonts w:cs="Arial"/>
        </w:rPr>
        <w:t>,</w:t>
      </w:r>
      <w:r w:rsidR="00D754B2">
        <w:rPr>
          <w:rFonts w:cs="Arial"/>
        </w:rPr>
        <w:t xml:space="preserve"> </w:t>
      </w:r>
      <w:r w:rsidR="00D754B2" w:rsidRPr="00990118">
        <w:rPr>
          <w:rFonts w:cs="Arial"/>
          <w:lang w:val="es-ES_tradnl"/>
        </w:rPr>
        <w:t>para la aprobación d</w:t>
      </w:r>
      <w:r w:rsidR="00D754B2">
        <w:rPr>
          <w:rFonts w:cs="Arial"/>
          <w:lang w:val="es-ES_tradnl"/>
        </w:rPr>
        <w:t>el</w:t>
      </w:r>
      <w:r w:rsidR="00D754B2" w:rsidRPr="00990118">
        <w:rPr>
          <w:rFonts w:cs="Arial"/>
          <w:lang w:val="es-ES_tradnl"/>
        </w:rPr>
        <w:t xml:space="preserve"> </w:t>
      </w:r>
      <w:r w:rsidR="000E55EC">
        <w:rPr>
          <w:rFonts w:cs="Arial"/>
          <w:lang w:val="es-ES_tradnl"/>
        </w:rPr>
        <w:t>C</w:t>
      </w:r>
      <w:r w:rsidR="00D754B2" w:rsidRPr="00990118">
        <w:rPr>
          <w:rFonts w:cs="Arial"/>
          <w:lang w:val="es-ES_tradnl"/>
        </w:rPr>
        <w:t xml:space="preserve">argo de </w:t>
      </w:r>
      <w:r w:rsidR="000E55EC">
        <w:rPr>
          <w:rFonts w:cs="Arial"/>
          <w:lang w:val="es-ES_tradnl"/>
        </w:rPr>
        <w:t>C</w:t>
      </w:r>
      <w:r w:rsidR="00D754B2">
        <w:rPr>
          <w:rFonts w:cs="Arial"/>
          <w:lang w:val="es-ES_tradnl"/>
        </w:rPr>
        <w:t>omercialización</w:t>
      </w:r>
      <w:r w:rsidR="00D754B2" w:rsidRPr="00990118">
        <w:rPr>
          <w:rFonts w:cs="Arial"/>
          <w:lang w:val="es-ES_tradnl"/>
        </w:rPr>
        <w:t xml:space="preserve"> de </w:t>
      </w:r>
      <w:r w:rsidR="00CB5578">
        <w:rPr>
          <w:rFonts w:cs="Arial"/>
          <w:lang w:val="es-ES_tradnl"/>
        </w:rPr>
        <w:t>G</w:t>
      </w:r>
      <w:r w:rsidR="00D754B2" w:rsidRPr="00990118">
        <w:rPr>
          <w:rFonts w:cs="Arial"/>
          <w:lang w:val="es-ES_tradnl"/>
        </w:rPr>
        <w:t xml:space="preserve">as </w:t>
      </w:r>
      <w:r w:rsidR="00CB5578">
        <w:rPr>
          <w:rFonts w:cs="Arial"/>
          <w:lang w:val="es-ES_tradnl"/>
        </w:rPr>
        <w:t xml:space="preserve">Licuado de Petróleo – GLP </w:t>
      </w:r>
      <w:r w:rsidR="00AB747C">
        <w:rPr>
          <w:rFonts w:cs="Arial"/>
          <w:lang w:val="es-ES_tradnl"/>
        </w:rPr>
        <w:t>por</w:t>
      </w:r>
      <w:r w:rsidR="00D754B2" w:rsidRPr="00990118">
        <w:rPr>
          <w:rFonts w:cs="Arial"/>
          <w:lang w:val="es-ES_tradnl"/>
        </w:rPr>
        <w:t xml:space="preserve"> redes de tubería</w:t>
      </w:r>
      <w:r w:rsidR="00D754B2">
        <w:rPr>
          <w:rFonts w:cs="Arial"/>
          <w:lang w:val="es-ES_tradnl"/>
        </w:rPr>
        <w:t>.</w:t>
      </w:r>
    </w:p>
    <w:p w14:paraId="4882EF0E" w14:textId="00D57BF1" w:rsidR="00D754B2" w:rsidRDefault="00D754B2" w:rsidP="00D754B2">
      <w:pPr>
        <w:adjustRightInd w:val="0"/>
        <w:spacing w:before="240" w:after="240"/>
        <w:ind w:right="20"/>
        <w:rPr>
          <w:rFonts w:cs="Arial"/>
        </w:rPr>
      </w:pPr>
      <w:r w:rsidRPr="00990118">
        <w:rPr>
          <w:rFonts w:cs="Arial"/>
        </w:rPr>
        <w:t>De acuerdo con lo establecido en</w:t>
      </w:r>
      <w:r w:rsidR="00FF3F0C">
        <w:rPr>
          <w:rFonts w:cs="Arial"/>
        </w:rPr>
        <w:t xml:space="preserve"> el</w:t>
      </w:r>
      <w:r w:rsidRPr="00990118">
        <w:rPr>
          <w:rFonts w:cs="Arial"/>
        </w:rPr>
        <w:t xml:space="preserve">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Oficial No. </w:t>
      </w:r>
      <w:r w:rsidR="00AF426B">
        <w:rPr>
          <w:rFonts w:cs="Arial"/>
        </w:rPr>
        <w:t>5</w:t>
      </w:r>
      <w:r w:rsidR="00CA34E4">
        <w:rPr>
          <w:rFonts w:cs="Arial"/>
        </w:rPr>
        <w:t>2</w:t>
      </w:r>
      <w:r w:rsidR="00AF426B">
        <w:rPr>
          <w:rFonts w:cs="Arial"/>
        </w:rPr>
        <w:t>.</w:t>
      </w:r>
      <w:r w:rsidR="00CA34E4">
        <w:rPr>
          <w:rFonts w:cs="Arial"/>
        </w:rPr>
        <w:t>06</w:t>
      </w:r>
      <w:r w:rsidR="00AF426B">
        <w:rPr>
          <w:rFonts w:cs="Arial"/>
        </w:rPr>
        <w:t>4</w:t>
      </w:r>
      <w:r w:rsidRPr="00990118">
        <w:rPr>
          <w:rFonts w:cs="Arial"/>
        </w:rPr>
        <w:t xml:space="preserve"> de </w:t>
      </w:r>
      <w:r w:rsidR="00AF426B">
        <w:rPr>
          <w:rFonts w:cs="Arial"/>
        </w:rPr>
        <w:t>1</w:t>
      </w:r>
      <w:r w:rsidR="00DF701E">
        <w:rPr>
          <w:rFonts w:cs="Arial"/>
        </w:rPr>
        <w:t>3</w:t>
      </w:r>
      <w:r w:rsidRPr="00990118">
        <w:rPr>
          <w:rFonts w:cs="Arial"/>
        </w:rPr>
        <w:t xml:space="preserve"> de </w:t>
      </w:r>
      <w:r w:rsidR="00DF701E">
        <w:rPr>
          <w:rFonts w:cs="Arial"/>
        </w:rPr>
        <w:t>junio</w:t>
      </w:r>
      <w:r w:rsidRPr="00990118">
        <w:rPr>
          <w:rFonts w:cs="Arial"/>
        </w:rPr>
        <w:t xml:space="preserve"> de </w:t>
      </w:r>
      <w:r w:rsidR="00AF426B">
        <w:rPr>
          <w:rFonts w:cs="Arial"/>
        </w:rPr>
        <w:t>2022</w:t>
      </w:r>
      <w:r w:rsidRPr="00990118">
        <w:rPr>
          <w:rFonts w:cs="Arial"/>
        </w:rPr>
        <w:t xml:space="preserve">, el Aviso No. </w:t>
      </w:r>
      <w:r w:rsidR="00AF426B">
        <w:rPr>
          <w:rFonts w:cs="Arial"/>
        </w:rPr>
        <w:t>0</w:t>
      </w:r>
      <w:r w:rsidR="00DF701E">
        <w:rPr>
          <w:rFonts w:cs="Arial"/>
        </w:rPr>
        <w:t>32</w:t>
      </w:r>
      <w:r>
        <w:rPr>
          <w:rFonts w:cs="Arial"/>
        </w:rPr>
        <w:t xml:space="preserve"> </w:t>
      </w:r>
      <w:r w:rsidRPr="00990118">
        <w:rPr>
          <w:rFonts w:cs="Arial"/>
        </w:rPr>
        <w:t xml:space="preserve">del mismo año, que contiene el resumen de la solicitud tarifaria presentada por la empresa </w:t>
      </w:r>
      <w:r w:rsidR="00DF701E">
        <w:rPr>
          <w:rFonts w:cs="Arial"/>
        </w:rPr>
        <w:t>INER</w:t>
      </w:r>
      <w:r w:rsidR="00B608EA">
        <w:rPr>
          <w:rFonts w:cs="Arial"/>
        </w:rPr>
        <w:t>GAS S.A.S. E.S.P.</w:t>
      </w:r>
      <w:r w:rsidR="000E55EC">
        <w:rPr>
          <w:rFonts w:cs="Arial"/>
        </w:rPr>
        <w:t>,</w:t>
      </w:r>
      <w:r>
        <w:rPr>
          <w:rFonts w:cs="Arial"/>
        </w:rPr>
        <w:t xml:space="preserve"> </w:t>
      </w:r>
      <w:r w:rsidRPr="00990118">
        <w:rPr>
          <w:rFonts w:cs="Arial"/>
        </w:rPr>
        <w:t>para la aprobación de</w:t>
      </w:r>
      <w:r>
        <w:rPr>
          <w:rFonts w:cs="Arial"/>
        </w:rPr>
        <w:t>l</w:t>
      </w:r>
      <w:r w:rsidRPr="00990118">
        <w:rPr>
          <w:rFonts w:cs="Arial"/>
        </w:rPr>
        <w:t xml:space="preserve"> </w:t>
      </w:r>
      <w:r w:rsidR="000E55EC">
        <w:rPr>
          <w:rFonts w:cs="Arial"/>
        </w:rPr>
        <w:t>C</w:t>
      </w:r>
      <w:r w:rsidRPr="00990118">
        <w:rPr>
          <w:rFonts w:cs="Arial"/>
        </w:rPr>
        <w:t xml:space="preserve">argo de </w:t>
      </w:r>
      <w:r w:rsidR="000E55EC">
        <w:rPr>
          <w:rFonts w:cs="Arial"/>
        </w:rPr>
        <w:t>C</w:t>
      </w:r>
      <w:r>
        <w:rPr>
          <w:rFonts w:cs="Arial"/>
        </w:rPr>
        <w:t>omercialización</w:t>
      </w:r>
      <w:r w:rsidRPr="00990118">
        <w:rPr>
          <w:rFonts w:cs="Arial"/>
        </w:rPr>
        <w:t xml:space="preserve"> de Gas </w:t>
      </w:r>
      <w:r w:rsidR="00B608EA">
        <w:rPr>
          <w:rFonts w:cs="Arial"/>
        </w:rPr>
        <w:t xml:space="preserve">Licuado de Petróleo – GLP </w:t>
      </w:r>
      <w:r w:rsidRPr="00990118">
        <w:rPr>
          <w:rFonts w:cs="Arial"/>
        </w:rPr>
        <w:t>por redes de tubería.</w:t>
      </w:r>
    </w:p>
    <w:p w14:paraId="3B00B0BD" w14:textId="24B26B69" w:rsidR="004A2FEC" w:rsidRPr="00E06508" w:rsidRDefault="000C7E7D" w:rsidP="003F1117">
      <w:pPr>
        <w:keepNext/>
        <w:widowControl w:val="0"/>
        <w:tabs>
          <w:tab w:val="num" w:pos="1560"/>
        </w:tabs>
        <w:adjustRightInd w:val="0"/>
        <w:spacing w:before="240" w:after="240"/>
        <w:ind w:right="47"/>
        <w:textAlignment w:val="baseline"/>
        <w:outlineLvl w:val="1"/>
        <w:rPr>
          <w:rFonts w:cs="Arial"/>
          <w:lang w:eastAsia="es-CO"/>
        </w:rPr>
      </w:pPr>
      <w:r>
        <w:rPr>
          <w:rFonts w:cs="Arial"/>
          <w:lang w:eastAsia="es-CO"/>
        </w:rPr>
        <w:t xml:space="preserve">Teniendo en cuenta </w:t>
      </w:r>
      <w:r w:rsidR="00003D4E">
        <w:rPr>
          <w:rFonts w:cs="Arial"/>
          <w:lang w:eastAsia="es-CO"/>
        </w:rPr>
        <w:t xml:space="preserve">la </w:t>
      </w:r>
      <w:proofErr w:type="gramStart"/>
      <w:r w:rsidR="00003D4E">
        <w:rPr>
          <w:rFonts w:cs="Arial"/>
          <w:lang w:eastAsia="es-CO"/>
        </w:rPr>
        <w:t>entrada en vigencia</w:t>
      </w:r>
      <w:proofErr w:type="gramEnd"/>
      <w:r w:rsidR="00003D4E">
        <w:rPr>
          <w:rFonts w:cs="Arial"/>
          <w:lang w:eastAsia="es-CO"/>
        </w:rPr>
        <w:t xml:space="preserve"> de </w:t>
      </w:r>
      <w:r w:rsidR="00F71E2F">
        <w:rPr>
          <w:rFonts w:cs="Arial"/>
          <w:lang w:eastAsia="es-CO"/>
        </w:rPr>
        <w:t>la nueva</w:t>
      </w:r>
      <w:r w:rsidR="00F335C0">
        <w:rPr>
          <w:rFonts w:cs="Arial"/>
          <w:lang w:eastAsia="es-CO"/>
        </w:rPr>
        <w:t xml:space="preserve"> </w:t>
      </w:r>
      <w:r w:rsidR="000E55EC">
        <w:rPr>
          <w:rFonts w:cs="Arial"/>
          <w:lang w:eastAsia="es-CO"/>
        </w:rPr>
        <w:t>M</w:t>
      </w:r>
      <w:r w:rsidR="00F335C0">
        <w:rPr>
          <w:rFonts w:cs="Arial"/>
          <w:lang w:eastAsia="es-CO"/>
        </w:rPr>
        <w:t xml:space="preserve">etodología </w:t>
      </w:r>
      <w:r w:rsidR="00FF1597" w:rsidRPr="005C7FF5">
        <w:t>para remunerar la actividad de comercialización minorista de gas combustible a usuarios regulados</w:t>
      </w:r>
      <w:r w:rsidR="00B619DF">
        <w:t>,</w:t>
      </w:r>
      <w:r w:rsidR="00FF1597">
        <w:t xml:space="preserve"> adoptada por </w:t>
      </w:r>
      <w:r w:rsidR="00C127D7">
        <w:t>la Comisión</w:t>
      </w:r>
      <w:r w:rsidR="00FF1597">
        <w:rPr>
          <w:rFonts w:cs="Arial"/>
          <w:lang w:eastAsia="es-CO"/>
        </w:rPr>
        <w:t xml:space="preserve"> a través de </w:t>
      </w:r>
      <w:r w:rsidR="00C250D4">
        <w:rPr>
          <w:rFonts w:cs="Arial"/>
          <w:lang w:eastAsia="es-CO"/>
        </w:rPr>
        <w:t>Resoluci</w:t>
      </w:r>
      <w:r w:rsidR="001412E1">
        <w:rPr>
          <w:rFonts w:cs="Arial"/>
          <w:lang w:eastAsia="es-CO"/>
        </w:rPr>
        <w:t>ó</w:t>
      </w:r>
      <w:r w:rsidR="00C250D4">
        <w:rPr>
          <w:rFonts w:cs="Arial"/>
          <w:lang w:eastAsia="es-CO"/>
        </w:rPr>
        <w:t>n</w:t>
      </w:r>
      <w:r w:rsidR="00B619DF">
        <w:rPr>
          <w:rFonts w:cs="Arial"/>
          <w:lang w:eastAsia="es-CO"/>
        </w:rPr>
        <w:t xml:space="preserve"> CREG</w:t>
      </w:r>
      <w:r w:rsidR="00C250D4">
        <w:rPr>
          <w:rFonts w:cs="Arial"/>
          <w:lang w:eastAsia="es-CO"/>
        </w:rPr>
        <w:t xml:space="preserve"> 102 </w:t>
      </w:r>
      <w:r w:rsidR="00C250D4">
        <w:rPr>
          <w:rFonts w:cs="Arial"/>
          <w:lang w:eastAsia="es-CO"/>
        </w:rPr>
        <w:lastRenderedPageBreak/>
        <w:t xml:space="preserve">003 de 2022, </w:t>
      </w:r>
      <w:r w:rsidR="00EB0F63">
        <w:rPr>
          <w:rFonts w:cs="Arial"/>
          <w:lang w:eastAsia="es-CO"/>
        </w:rPr>
        <w:t xml:space="preserve">se hizo necesario </w:t>
      </w:r>
      <w:r w:rsidR="00F71E2F">
        <w:rPr>
          <w:rFonts w:cs="Arial"/>
          <w:lang w:eastAsia="es-CO"/>
        </w:rPr>
        <w:t xml:space="preserve">requerir a las Empresas el cargue de información adicional en el Aplicativo </w:t>
      </w:r>
      <w:r w:rsidR="000E55EC">
        <w:rPr>
          <w:rFonts w:cs="Arial"/>
          <w:lang w:eastAsia="es-CO"/>
        </w:rPr>
        <w:t xml:space="preserve">APLIGAS. </w:t>
      </w:r>
    </w:p>
    <w:p w14:paraId="3131903F" w14:textId="1973D2B0" w:rsidR="00A23225" w:rsidRDefault="00A23225" w:rsidP="00A23225">
      <w:pPr>
        <w:spacing w:before="240" w:after="240"/>
        <w:rPr>
          <w:rFonts w:cs="Arial"/>
        </w:rPr>
      </w:pPr>
      <w:r w:rsidRPr="00990118">
        <w:rPr>
          <w:lang w:val="es-ES_tradnl"/>
        </w:rPr>
        <w:t xml:space="preserve">Mediante </w:t>
      </w:r>
      <w:r w:rsidR="00614D19">
        <w:rPr>
          <w:lang w:val="es-ES_tradnl"/>
        </w:rPr>
        <w:t>Auto I-2022-00</w:t>
      </w:r>
      <w:r w:rsidR="00AB03CF">
        <w:rPr>
          <w:lang w:val="es-ES_tradnl"/>
        </w:rPr>
        <w:t>63</w:t>
      </w:r>
      <w:r w:rsidR="008D6566">
        <w:rPr>
          <w:lang w:val="es-ES_tradnl"/>
        </w:rPr>
        <w:t>58</w:t>
      </w:r>
      <w:r w:rsidR="00614D19">
        <w:rPr>
          <w:lang w:val="es-ES_tradnl"/>
        </w:rPr>
        <w:t xml:space="preserve"> del </w:t>
      </w:r>
      <w:r w:rsidR="009E11B3">
        <w:rPr>
          <w:lang w:val="es-ES_tradnl"/>
        </w:rPr>
        <w:t>1</w:t>
      </w:r>
      <w:r w:rsidR="004823D7">
        <w:rPr>
          <w:lang w:val="es-ES_tradnl"/>
        </w:rPr>
        <w:t>4</w:t>
      </w:r>
      <w:r w:rsidR="00614D19">
        <w:rPr>
          <w:lang w:val="es-ES_tradnl"/>
        </w:rPr>
        <w:t xml:space="preserve"> de </w:t>
      </w:r>
      <w:r w:rsidR="00F966E4">
        <w:rPr>
          <w:lang w:val="es-ES_tradnl"/>
        </w:rPr>
        <w:t>junio de 2022,</w:t>
      </w:r>
      <w:r w:rsidR="00614D19">
        <w:rPr>
          <w:lang w:val="es-ES_tradnl"/>
        </w:rPr>
        <w:t xml:space="preserve"> </w:t>
      </w:r>
      <w:r w:rsidR="00FA0820">
        <w:rPr>
          <w:lang w:val="es-ES_tradnl"/>
        </w:rPr>
        <w:t>comunic</w:t>
      </w:r>
      <w:r w:rsidR="00614D19">
        <w:rPr>
          <w:lang w:val="es-ES_tradnl"/>
        </w:rPr>
        <w:t>ado</w:t>
      </w:r>
      <w:r w:rsidR="00FA0820">
        <w:rPr>
          <w:lang w:val="es-ES_tradnl"/>
        </w:rPr>
        <w:t xml:space="preserve"> bajo radicado </w:t>
      </w:r>
      <w:r w:rsidR="00304C50">
        <w:rPr>
          <w:lang w:val="es-ES_tradnl"/>
        </w:rPr>
        <w:t xml:space="preserve">CREG </w:t>
      </w:r>
      <w:r w:rsidR="00FA0820">
        <w:rPr>
          <w:lang w:val="es-ES_tradnl"/>
        </w:rPr>
        <w:t>S-2022-00</w:t>
      </w:r>
      <w:r w:rsidR="00304C50">
        <w:rPr>
          <w:lang w:val="es-ES_tradnl"/>
        </w:rPr>
        <w:t>200</w:t>
      </w:r>
      <w:r w:rsidR="009E11B3">
        <w:rPr>
          <w:lang w:val="es-ES_tradnl"/>
        </w:rPr>
        <w:t>2</w:t>
      </w:r>
      <w:r w:rsidR="00EA2873">
        <w:rPr>
          <w:lang w:val="es-ES_tradnl"/>
        </w:rPr>
        <w:t xml:space="preserve"> </w:t>
      </w:r>
      <w:r w:rsidR="00F966E4">
        <w:rPr>
          <w:lang w:val="es-ES_tradnl"/>
        </w:rPr>
        <w:t>de la misma fecha,</w:t>
      </w:r>
      <w:r w:rsidR="00421DA9">
        <w:rPr>
          <w:rFonts w:cs="Arial"/>
        </w:rPr>
        <w:t xml:space="preserve"> </w:t>
      </w:r>
      <w:r w:rsidR="00E63265">
        <w:rPr>
          <w:rFonts w:cs="Arial"/>
        </w:rPr>
        <w:t>la</w:t>
      </w:r>
      <w:r w:rsidR="00421DA9">
        <w:rPr>
          <w:rFonts w:cs="Arial"/>
        </w:rPr>
        <w:t xml:space="preserve"> Direc</w:t>
      </w:r>
      <w:r w:rsidR="00E63265">
        <w:rPr>
          <w:rFonts w:cs="Arial"/>
        </w:rPr>
        <w:t>ción</w:t>
      </w:r>
      <w:r w:rsidR="00421DA9">
        <w:rPr>
          <w:rFonts w:cs="Arial"/>
        </w:rPr>
        <w:t xml:space="preserve"> Ejecutiv</w:t>
      </w:r>
      <w:r w:rsidR="00E63265">
        <w:rPr>
          <w:rFonts w:cs="Arial"/>
        </w:rPr>
        <w:t>a</w:t>
      </w:r>
      <w:r w:rsidR="00A52370">
        <w:rPr>
          <w:rFonts w:cs="Arial"/>
        </w:rPr>
        <w:t xml:space="preserve"> </w:t>
      </w:r>
      <w:r w:rsidR="00A52370" w:rsidRPr="00A93840">
        <w:rPr>
          <w:rFonts w:cs="Arial"/>
        </w:rPr>
        <w:t xml:space="preserve">solicitó </w:t>
      </w:r>
      <w:r w:rsidR="00325240" w:rsidRPr="00A93840">
        <w:rPr>
          <w:rFonts w:cs="Arial"/>
        </w:rPr>
        <w:t xml:space="preserve">a </w:t>
      </w:r>
      <w:r w:rsidR="003D0ECA" w:rsidRPr="00A93840">
        <w:rPr>
          <w:rFonts w:cs="Arial"/>
        </w:rPr>
        <w:t xml:space="preserve">la </w:t>
      </w:r>
      <w:r w:rsidR="00566948" w:rsidRPr="00A93840">
        <w:rPr>
          <w:rFonts w:cs="Arial"/>
        </w:rPr>
        <w:t>empresa</w:t>
      </w:r>
      <w:r w:rsidR="003D0ECA" w:rsidRPr="00A93840">
        <w:rPr>
          <w:rFonts w:cs="Arial"/>
        </w:rPr>
        <w:t xml:space="preserve"> </w:t>
      </w:r>
      <w:r w:rsidR="00217158" w:rsidRPr="00A93840">
        <w:rPr>
          <w:rFonts w:cs="Arial"/>
        </w:rPr>
        <w:t>INER</w:t>
      </w:r>
      <w:r w:rsidR="001750BB" w:rsidRPr="00A93840">
        <w:rPr>
          <w:rFonts w:cs="Arial"/>
        </w:rPr>
        <w:t>GAS S.A.S. E.S.P.</w:t>
      </w:r>
      <w:r w:rsidR="00FF3F0C" w:rsidRPr="00A93840">
        <w:rPr>
          <w:rFonts w:cs="Arial"/>
        </w:rPr>
        <w:t xml:space="preserve">, </w:t>
      </w:r>
      <w:r w:rsidR="00E54B88" w:rsidRPr="00A93840">
        <w:rPr>
          <w:rFonts w:cs="Arial"/>
        </w:rPr>
        <w:t>cargar</w:t>
      </w:r>
      <w:r w:rsidR="00566948" w:rsidRPr="00A93840">
        <w:rPr>
          <w:rFonts w:cs="Arial"/>
        </w:rPr>
        <w:t xml:space="preserve"> en el Módulo de Comercialización del Aplicativo</w:t>
      </w:r>
      <w:r w:rsidR="006C33A5" w:rsidRPr="00A93840">
        <w:rPr>
          <w:rFonts w:cs="Arial"/>
        </w:rPr>
        <w:t xml:space="preserve"> APLIGAS</w:t>
      </w:r>
      <w:r w:rsidR="00566948" w:rsidRPr="00A93840">
        <w:rPr>
          <w:rFonts w:cs="Arial"/>
        </w:rPr>
        <w:t xml:space="preserve">, asociado a la solicitud </w:t>
      </w:r>
      <w:r w:rsidR="006C33A5" w:rsidRPr="00A93840">
        <w:rPr>
          <w:rFonts w:cs="Arial"/>
        </w:rPr>
        <w:t>APLIGAS</w:t>
      </w:r>
      <w:r w:rsidR="00566948" w:rsidRPr="00A93840">
        <w:rPr>
          <w:rFonts w:cs="Arial"/>
        </w:rPr>
        <w:t xml:space="preserve"> No.</w:t>
      </w:r>
      <w:r w:rsidR="00E54B88" w:rsidRPr="00A93840">
        <w:rPr>
          <w:rFonts w:cs="Arial"/>
        </w:rPr>
        <w:t xml:space="preserve"> </w:t>
      </w:r>
      <w:r w:rsidR="001750BB" w:rsidRPr="00A93840">
        <w:rPr>
          <w:rFonts w:cs="Arial"/>
        </w:rPr>
        <w:t>25</w:t>
      </w:r>
      <w:r w:rsidR="00AA10C7" w:rsidRPr="00A93840">
        <w:rPr>
          <w:rFonts w:cs="Arial"/>
        </w:rPr>
        <w:t>77</w:t>
      </w:r>
      <w:r w:rsidR="00566948" w:rsidRPr="00A93840">
        <w:rPr>
          <w:rFonts w:cs="Arial"/>
        </w:rPr>
        <w:t xml:space="preserve">, la información necesaria para </w:t>
      </w:r>
      <w:r w:rsidR="00500B87">
        <w:rPr>
          <w:rFonts w:cs="Arial"/>
        </w:rPr>
        <w:t xml:space="preserve">la </w:t>
      </w:r>
      <w:r w:rsidR="00566948" w:rsidRPr="00A93840">
        <w:rPr>
          <w:rFonts w:cs="Arial"/>
        </w:rPr>
        <w:t>determinación del Componente Fijo del Costo</w:t>
      </w:r>
      <w:r w:rsidR="00566948" w:rsidRPr="00566948">
        <w:rPr>
          <w:rFonts w:cs="Arial"/>
        </w:rPr>
        <w:t xml:space="preserve"> de Comercialización por parte de la Comisión.</w:t>
      </w:r>
    </w:p>
    <w:p w14:paraId="3683E1DD" w14:textId="2832BCCD" w:rsidR="00D5460E" w:rsidRDefault="00C76DCF" w:rsidP="00D5460E">
      <w:pPr>
        <w:adjustRightInd w:val="0"/>
        <w:spacing w:before="240" w:after="240"/>
        <w:rPr>
          <w:rFonts w:cs="Arial"/>
        </w:rPr>
      </w:pPr>
      <w:r>
        <w:rPr>
          <w:rFonts w:cs="Arial"/>
          <w:color w:val="000000" w:themeColor="text1"/>
        </w:rPr>
        <w:t xml:space="preserve">Por medio de </w:t>
      </w:r>
      <w:r w:rsidR="0093714E" w:rsidRPr="00990118">
        <w:rPr>
          <w:rFonts w:cs="Arial"/>
          <w:color w:val="000000" w:themeColor="text1"/>
        </w:rPr>
        <w:t xml:space="preserve">comunicación con radicado CREG </w:t>
      </w:r>
      <w:r w:rsidR="00421DA9">
        <w:rPr>
          <w:rFonts w:cs="Arial"/>
          <w:color w:val="000000" w:themeColor="text1"/>
        </w:rPr>
        <w:t>E</w:t>
      </w:r>
      <w:r w:rsidR="0093714E" w:rsidRPr="00990118">
        <w:rPr>
          <w:rFonts w:cs="Arial"/>
          <w:color w:val="000000" w:themeColor="text1"/>
        </w:rPr>
        <w:t>-20</w:t>
      </w:r>
      <w:r w:rsidR="00421DA9">
        <w:rPr>
          <w:rFonts w:cs="Arial"/>
          <w:color w:val="000000" w:themeColor="text1"/>
        </w:rPr>
        <w:t>22</w:t>
      </w:r>
      <w:r w:rsidR="001750BB">
        <w:rPr>
          <w:rFonts w:cs="Arial"/>
          <w:color w:val="000000" w:themeColor="text1"/>
        </w:rPr>
        <w:t>-</w:t>
      </w:r>
      <w:r w:rsidR="0093714E" w:rsidRPr="00990118">
        <w:rPr>
          <w:rFonts w:cs="Arial"/>
          <w:color w:val="000000" w:themeColor="text1"/>
        </w:rPr>
        <w:t>00</w:t>
      </w:r>
      <w:r w:rsidR="004A3750">
        <w:rPr>
          <w:rFonts w:cs="Arial"/>
          <w:color w:val="000000" w:themeColor="text1"/>
        </w:rPr>
        <w:t>7299</w:t>
      </w:r>
      <w:r w:rsidR="0093714E" w:rsidRPr="00990118">
        <w:rPr>
          <w:rFonts w:cs="Arial"/>
          <w:color w:val="000000" w:themeColor="text1"/>
        </w:rPr>
        <w:t xml:space="preserve"> </w:t>
      </w:r>
      <w:r w:rsidR="00421DA9">
        <w:rPr>
          <w:rFonts w:cs="Arial"/>
          <w:color w:val="000000" w:themeColor="text1"/>
        </w:rPr>
        <w:t xml:space="preserve">de </w:t>
      </w:r>
      <w:r w:rsidR="004A3750">
        <w:rPr>
          <w:rFonts w:cs="Arial"/>
          <w:color w:val="000000" w:themeColor="text1"/>
        </w:rPr>
        <w:t>05</w:t>
      </w:r>
      <w:r w:rsidR="00916146">
        <w:rPr>
          <w:rFonts w:cs="Arial"/>
          <w:color w:val="000000" w:themeColor="text1"/>
        </w:rPr>
        <w:t xml:space="preserve"> de</w:t>
      </w:r>
      <w:r w:rsidR="00421DA9">
        <w:rPr>
          <w:rFonts w:cs="Arial"/>
          <w:color w:val="000000" w:themeColor="text1"/>
        </w:rPr>
        <w:t xml:space="preserve"> </w:t>
      </w:r>
      <w:r w:rsidR="00916146">
        <w:rPr>
          <w:rFonts w:cs="Arial"/>
          <w:color w:val="000000" w:themeColor="text1"/>
        </w:rPr>
        <w:t>ju</w:t>
      </w:r>
      <w:r w:rsidR="004A3750">
        <w:rPr>
          <w:rFonts w:cs="Arial"/>
          <w:color w:val="000000" w:themeColor="text1"/>
        </w:rPr>
        <w:t>l</w:t>
      </w:r>
      <w:r w:rsidR="00916146">
        <w:rPr>
          <w:rFonts w:cs="Arial"/>
          <w:color w:val="000000" w:themeColor="text1"/>
        </w:rPr>
        <w:t>io</w:t>
      </w:r>
      <w:r w:rsidR="00421DA9">
        <w:rPr>
          <w:rFonts w:cs="Arial"/>
          <w:color w:val="000000" w:themeColor="text1"/>
        </w:rPr>
        <w:t xml:space="preserve"> de 2022</w:t>
      </w:r>
      <w:r>
        <w:rPr>
          <w:rFonts w:cs="Arial"/>
          <w:color w:val="000000" w:themeColor="text1"/>
        </w:rPr>
        <w:t xml:space="preserve"> </w:t>
      </w:r>
      <w:r>
        <w:rPr>
          <w:rFonts w:cs="Arial"/>
        </w:rPr>
        <w:t xml:space="preserve">la empresa </w:t>
      </w:r>
      <w:r w:rsidR="004A3750">
        <w:rPr>
          <w:rFonts w:cs="Arial"/>
        </w:rPr>
        <w:t>INER</w:t>
      </w:r>
      <w:r w:rsidR="00916146">
        <w:rPr>
          <w:rFonts w:cs="Arial"/>
        </w:rPr>
        <w:t>GAS S.A.S. E.S.P.</w:t>
      </w:r>
      <w:r w:rsidR="006C33A5">
        <w:rPr>
          <w:rFonts w:cs="Arial"/>
        </w:rPr>
        <w:t>,</w:t>
      </w:r>
      <w:r>
        <w:rPr>
          <w:rFonts w:cs="Arial"/>
        </w:rPr>
        <w:t xml:space="preserve"> </w:t>
      </w:r>
      <w:r w:rsidR="00240B55">
        <w:rPr>
          <w:rFonts w:cs="Arial"/>
        </w:rPr>
        <w:t>atendió el requerimiento</w:t>
      </w:r>
      <w:r w:rsidR="006C33A5">
        <w:rPr>
          <w:rFonts w:cs="Arial"/>
        </w:rPr>
        <w:t xml:space="preserve"> y cargó</w:t>
      </w:r>
      <w:r w:rsidR="00240B55">
        <w:rPr>
          <w:rFonts w:cs="Arial"/>
        </w:rPr>
        <w:t xml:space="preserve"> la información solicitada bajo </w:t>
      </w:r>
      <w:r w:rsidR="0093714E" w:rsidRPr="00990118">
        <w:rPr>
          <w:rFonts w:cs="Arial"/>
        </w:rPr>
        <w:t xml:space="preserve">número de solicitud </w:t>
      </w:r>
      <w:r w:rsidR="006C33A5" w:rsidRPr="00990118">
        <w:rPr>
          <w:rFonts w:cs="Arial"/>
        </w:rPr>
        <w:t>APLIGAS</w:t>
      </w:r>
      <w:r w:rsidR="0093714E" w:rsidRPr="00990118">
        <w:rPr>
          <w:rFonts w:cs="Arial"/>
        </w:rPr>
        <w:t xml:space="preserve"> </w:t>
      </w:r>
      <w:r w:rsidR="00916146">
        <w:rPr>
          <w:rFonts w:cs="Arial"/>
        </w:rPr>
        <w:t>278</w:t>
      </w:r>
      <w:r w:rsidR="00402B57">
        <w:rPr>
          <w:rFonts w:cs="Arial"/>
        </w:rPr>
        <w:t>8</w:t>
      </w:r>
      <w:r w:rsidR="00240B55">
        <w:rPr>
          <w:rFonts w:cs="Arial"/>
        </w:rPr>
        <w:t xml:space="preserve"> </w:t>
      </w:r>
      <w:r w:rsidR="00421DA9">
        <w:rPr>
          <w:rFonts w:cs="Arial"/>
        </w:rPr>
        <w:t>para el Mercado</w:t>
      </w:r>
      <w:r w:rsidR="00240B55">
        <w:rPr>
          <w:rFonts w:cs="Arial"/>
        </w:rPr>
        <w:t xml:space="preserve"> </w:t>
      </w:r>
      <w:r w:rsidR="003B3F77">
        <w:rPr>
          <w:rFonts w:cs="Arial"/>
        </w:rPr>
        <w:t>Relevante de</w:t>
      </w:r>
      <w:r w:rsidR="00D5460E">
        <w:rPr>
          <w:rFonts w:cs="Arial"/>
        </w:rPr>
        <w:t xml:space="preserve"> Distribución</w:t>
      </w:r>
      <w:r w:rsidR="009B205D" w:rsidRPr="00990118">
        <w:rPr>
          <w:rFonts w:cs="Arial"/>
        </w:rPr>
        <w:t xml:space="preserve"> </w:t>
      </w:r>
      <w:r w:rsidR="00240B55">
        <w:rPr>
          <w:rFonts w:cs="Arial"/>
        </w:rPr>
        <w:t>presentado previamente</w:t>
      </w:r>
      <w:r w:rsidR="003B3F77">
        <w:rPr>
          <w:rFonts w:cs="Arial"/>
        </w:rPr>
        <w:t>.</w:t>
      </w:r>
    </w:p>
    <w:p w14:paraId="52CC2E6A" w14:textId="45C87C06" w:rsidR="006C33A5" w:rsidRDefault="006C33A5" w:rsidP="00D5460E">
      <w:pPr>
        <w:adjustRightInd w:val="0"/>
        <w:spacing w:before="240" w:after="240"/>
        <w:rPr>
          <w:rFonts w:cs="Arial"/>
        </w:rPr>
      </w:pPr>
      <w:r>
        <w:rPr>
          <w:rFonts w:cs="Arial"/>
        </w:rPr>
        <w:t>Que mediante Resolución CREG</w:t>
      </w:r>
      <w:r w:rsidR="00F437DB">
        <w:rPr>
          <w:rFonts w:cs="Arial"/>
        </w:rPr>
        <w:t xml:space="preserve"> 502 005</w:t>
      </w:r>
      <w:r>
        <w:rPr>
          <w:rFonts w:cs="Arial"/>
        </w:rPr>
        <w:t xml:space="preserve"> fue aprobado el Mercado Relevante de Distribución </w:t>
      </w:r>
      <w:r w:rsidR="00FF3F0C">
        <w:rPr>
          <w:rFonts w:cs="Arial"/>
        </w:rPr>
        <w:t>E</w:t>
      </w:r>
      <w:r>
        <w:rPr>
          <w:rFonts w:cs="Arial"/>
        </w:rPr>
        <w:t xml:space="preserve">special </w:t>
      </w:r>
      <w:r w:rsidRPr="006C33A5">
        <w:rPr>
          <w:rFonts w:cs="Arial"/>
        </w:rPr>
        <w:t xml:space="preserve">conformado por los centros poblados de </w:t>
      </w:r>
      <w:proofErr w:type="spellStart"/>
      <w:r w:rsidRPr="006C33A5">
        <w:rPr>
          <w:rFonts w:cs="Arial"/>
        </w:rPr>
        <w:t>Chimbí</w:t>
      </w:r>
      <w:proofErr w:type="spellEnd"/>
      <w:r w:rsidRPr="006C33A5">
        <w:rPr>
          <w:rFonts w:cs="Arial"/>
        </w:rPr>
        <w:t>, Bombote y La Cajita en el municipio de Melgar, departamento de Tolima</w:t>
      </w:r>
      <w:r>
        <w:rPr>
          <w:rFonts w:cs="Arial"/>
        </w:rPr>
        <w:t>. De conformidad con el Parágrafo del Artículo 4 de la Metodología</w:t>
      </w:r>
      <w:r w:rsidR="00500B87">
        <w:rPr>
          <w:rFonts w:cs="Arial"/>
        </w:rPr>
        <w:t xml:space="preserve"> de comercialización minorista</w:t>
      </w:r>
      <w:r>
        <w:rPr>
          <w:rFonts w:cs="Arial"/>
        </w:rPr>
        <w:t xml:space="preserve">, </w:t>
      </w:r>
      <w:r w:rsidR="00FF3F0C">
        <w:rPr>
          <w:rFonts w:cs="Arial"/>
        </w:rPr>
        <w:t>en caso de que</w:t>
      </w:r>
      <w:r>
        <w:rPr>
          <w:rFonts w:cs="Arial"/>
        </w:rPr>
        <w:t xml:space="preserve"> se conformen y aprueben Mercados Relevantes de Distribución Especiales, el Mercado Relevante de Comercialización corresponderá al mismo mercado relevante de distribución, y se establecerá el respectivo Cargo de Comercialización.</w:t>
      </w:r>
    </w:p>
    <w:p w14:paraId="3DEA0EB9" w14:textId="2B4BA4A9" w:rsidR="00FF3F0C" w:rsidRDefault="00AC3F28" w:rsidP="00FF3F0C">
      <w:pPr>
        <w:ind w:firstLine="1"/>
        <w:rPr>
          <w:rFonts w:cs="Arial"/>
        </w:rPr>
      </w:pPr>
      <w:r>
        <w:rPr>
          <w:rFonts w:cs="Arial"/>
        </w:rPr>
        <w:t>C</w:t>
      </w:r>
      <w:r w:rsidRPr="00D03E47">
        <w:rPr>
          <w:rFonts w:cs="Arial"/>
        </w:rPr>
        <w:t xml:space="preserve">omo resultado del análisis de la información presentada a la Comisión por </w:t>
      </w:r>
      <w:r>
        <w:rPr>
          <w:rFonts w:cs="Arial"/>
        </w:rPr>
        <w:t xml:space="preserve">la empresa </w:t>
      </w:r>
      <w:r w:rsidR="00402B57">
        <w:rPr>
          <w:rFonts w:cs="Arial"/>
          <w:lang w:val="es-ES_tradnl"/>
        </w:rPr>
        <w:t>INER</w:t>
      </w:r>
      <w:r w:rsidR="00630A2C">
        <w:rPr>
          <w:rFonts w:cs="Arial"/>
          <w:lang w:val="es-ES_tradnl"/>
        </w:rPr>
        <w:t>GAS S.A.S. E.S.P.</w:t>
      </w:r>
      <w:r w:rsidRPr="00D24FA0">
        <w:rPr>
          <w:rFonts w:cs="Arial"/>
        </w:rPr>
        <w:t xml:space="preserve">, </w:t>
      </w:r>
      <w:r w:rsidRPr="00BC2995">
        <w:rPr>
          <w:rFonts w:cs="Arial"/>
        </w:rPr>
        <w:t>mediante</w:t>
      </w:r>
      <w:r>
        <w:rPr>
          <w:rFonts w:cs="Arial"/>
        </w:rPr>
        <w:t xml:space="preserve"> los</w:t>
      </w:r>
      <w:r w:rsidRPr="00BC2995">
        <w:rPr>
          <w:rFonts w:cs="Arial"/>
        </w:rPr>
        <w:t xml:space="preserve"> radicados </w:t>
      </w:r>
      <w:bookmarkStart w:id="1" w:name="_Hlk74427358"/>
      <w:r>
        <w:rPr>
          <w:rFonts w:cs="Arial"/>
        </w:rPr>
        <w:t>antes enunciados</w:t>
      </w:r>
      <w:bookmarkEnd w:id="1"/>
      <w:r>
        <w:rPr>
          <w:rFonts w:cs="Arial"/>
        </w:rPr>
        <w:t xml:space="preserve">, </w:t>
      </w:r>
      <w:r w:rsidRPr="00D03E47">
        <w:rPr>
          <w:rFonts w:cs="Arial"/>
        </w:rPr>
        <w:t xml:space="preserve">se realizaron los ajustes pertinentes a la información requerida </w:t>
      </w:r>
      <w:r w:rsidR="00FF3F0C">
        <w:rPr>
          <w:rFonts w:cs="Arial"/>
        </w:rPr>
        <w:t>y se procedió a calcular el</w:t>
      </w:r>
      <w:r w:rsidRPr="00D03E47">
        <w:rPr>
          <w:rFonts w:cs="Arial"/>
        </w:rPr>
        <w:t xml:space="preserve"> </w:t>
      </w:r>
      <w:r w:rsidR="00116B9D">
        <w:rPr>
          <w:rFonts w:cs="Arial"/>
        </w:rPr>
        <w:t xml:space="preserve">componente </w:t>
      </w:r>
      <w:r w:rsidR="00E87277">
        <w:rPr>
          <w:rFonts w:cs="Arial"/>
        </w:rPr>
        <w:t>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Pr>
          <w:rFonts w:cs="Arial"/>
        </w:rPr>
        <w:t xml:space="preserve">Metodología contenida en la </w:t>
      </w:r>
      <w:r w:rsidR="007141AC">
        <w:rPr>
          <w:rFonts w:cs="Arial"/>
        </w:rPr>
        <w:t>resolución</w:t>
      </w:r>
      <w:r>
        <w:rPr>
          <w:rFonts w:cs="Arial"/>
        </w:rPr>
        <w:t xml:space="preserve"> </w:t>
      </w:r>
      <w:r w:rsidRPr="00D03E47">
        <w:rPr>
          <w:rFonts w:cs="Arial"/>
        </w:rPr>
        <w:t xml:space="preserve">CREG </w:t>
      </w:r>
      <w:r>
        <w:rPr>
          <w:rFonts w:cs="Arial"/>
        </w:rPr>
        <w:t>102 003</w:t>
      </w:r>
      <w:r w:rsidRPr="00D03E47">
        <w:rPr>
          <w:rFonts w:cs="Arial"/>
        </w:rPr>
        <w:t xml:space="preserve"> de 2</w:t>
      </w:r>
      <w:r>
        <w:rPr>
          <w:rFonts w:cs="Arial"/>
        </w:rPr>
        <w:t>022</w:t>
      </w:r>
      <w:r w:rsidR="00FF3F0C">
        <w:rPr>
          <w:rFonts w:cs="Arial"/>
        </w:rPr>
        <w:t xml:space="preserve">, </w:t>
      </w:r>
      <w:r w:rsidRPr="00D03E47">
        <w:rPr>
          <w:rFonts w:cs="Arial"/>
        </w:rPr>
        <w:t xml:space="preserve">según se relacionan, con su respectivo sustento, en el </w:t>
      </w:r>
      <w:r w:rsidR="00243DE5" w:rsidRPr="00D03E47">
        <w:rPr>
          <w:rFonts w:cs="Arial"/>
        </w:rPr>
        <w:t xml:space="preserve">documento </w:t>
      </w:r>
      <w:r w:rsidR="00243DE5">
        <w:rPr>
          <w:rFonts w:cs="Arial"/>
        </w:rPr>
        <w:t>CREG</w:t>
      </w:r>
      <w:r w:rsidR="00F437DB">
        <w:rPr>
          <w:rFonts w:cs="Arial"/>
        </w:rPr>
        <w:t xml:space="preserve"> 502 006</w:t>
      </w:r>
      <w:r>
        <w:rPr>
          <w:rFonts w:cs="Arial"/>
        </w:rPr>
        <w:t xml:space="preserve"> </w:t>
      </w:r>
      <w:r w:rsidR="00243DE5">
        <w:rPr>
          <w:rFonts w:cs="Arial"/>
        </w:rPr>
        <w:t xml:space="preserve">de </w:t>
      </w:r>
      <w:r w:rsidR="00630A2C">
        <w:rPr>
          <w:rFonts w:cs="Arial"/>
        </w:rPr>
        <w:t>202</w:t>
      </w:r>
      <w:r w:rsidR="00C7443E">
        <w:rPr>
          <w:rFonts w:cs="Arial"/>
        </w:rPr>
        <w:t>3</w:t>
      </w:r>
      <w:r w:rsidR="00243DE5">
        <w:rPr>
          <w:rFonts w:cs="Arial"/>
        </w:rPr>
        <w:t xml:space="preserve">, </w:t>
      </w:r>
      <w:r w:rsidR="00243DE5" w:rsidRPr="00990118">
        <w:rPr>
          <w:rFonts w:cs="Arial"/>
        </w:rPr>
        <w:t>el</w:t>
      </w:r>
      <w:r w:rsidR="0093714E" w:rsidRPr="00990118">
        <w:rPr>
          <w:rFonts w:cs="Arial"/>
        </w:rPr>
        <w:t xml:space="preserve"> cual hace parte integral de la presente Resolución. </w:t>
      </w:r>
    </w:p>
    <w:p w14:paraId="36F98763" w14:textId="76B85576" w:rsidR="00FF3F0C" w:rsidRPr="009F3946" w:rsidRDefault="00FF3F0C" w:rsidP="00FF3F0C">
      <w:pPr>
        <w:ind w:firstLine="1"/>
        <w:rPr>
          <w:rFonts w:cs="Arial"/>
        </w:rPr>
      </w:pPr>
      <w:r w:rsidRPr="009F3946">
        <w:rPr>
          <w:rFonts w:cs="Arial"/>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F437DB">
        <w:rPr>
          <w:rFonts w:cs="Arial"/>
        </w:rPr>
        <w:t>502 006</w:t>
      </w:r>
      <w:r w:rsidRPr="009F3946">
        <w:rPr>
          <w:rFonts w:cs="Arial"/>
        </w:rPr>
        <w:t xml:space="preserve"> de 202</w:t>
      </w:r>
      <w:r w:rsidR="00C7443E">
        <w:rPr>
          <w:rFonts w:cs="Arial"/>
        </w:rPr>
        <w:t>3</w:t>
      </w:r>
      <w:r w:rsidRPr="009F3946">
        <w:rPr>
          <w:rFonts w:cs="Arial"/>
        </w:rPr>
        <w:t>.</w:t>
      </w:r>
    </w:p>
    <w:p w14:paraId="1E4CCAEA" w14:textId="3CB668B9" w:rsidR="00FF3F0C" w:rsidRPr="00990118" w:rsidRDefault="00FF3F0C" w:rsidP="00FF3F0C">
      <w:pPr>
        <w:ind w:firstLine="1"/>
        <w:rPr>
          <w:rFonts w:cs="Arial"/>
        </w:rPr>
      </w:pPr>
      <w:r w:rsidRPr="009F3946">
        <w:rPr>
          <w:rFonts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 Metodología contenida en </w:t>
      </w:r>
      <w:r w:rsidRPr="00A02935">
        <w:rPr>
          <w:rFonts w:cs="Arial"/>
        </w:rPr>
        <w:t>la</w:t>
      </w:r>
      <w:r w:rsidR="5F039770" w:rsidRPr="00A02935">
        <w:rPr>
          <w:rFonts w:cs="Arial"/>
        </w:rPr>
        <w:t xml:space="preserve"> Resolución CREG 102 003 de </w:t>
      </w:r>
      <w:r w:rsidR="5F039770" w:rsidRPr="78D5D466">
        <w:rPr>
          <w:rFonts w:cs="Arial"/>
        </w:rPr>
        <w:t>2022</w:t>
      </w:r>
      <w:r w:rsidRPr="009F3946">
        <w:rPr>
          <w:rFonts w:cs="Arial"/>
        </w:rPr>
        <w:t>, el presente acto administrativo de carácter particular no requiere ser remitido a la SIC para efecto de lo establecido en el Artículo 7 de la Ley 1340 de 2009, reglamentado por el Decreto 2897 de 2010, por no tener incidencia sobre la libre competencia.</w:t>
      </w:r>
    </w:p>
    <w:p w14:paraId="1E493B13" w14:textId="29FAF8A3" w:rsidR="0093714E" w:rsidRPr="00990118" w:rsidRDefault="0093714E" w:rsidP="0093714E">
      <w:pPr>
        <w:spacing w:before="0" w:after="0"/>
        <w:rPr>
          <w:spacing w:val="-3"/>
        </w:rPr>
      </w:pPr>
      <w:r w:rsidRPr="00990118">
        <w:rPr>
          <w:spacing w:val="-3"/>
        </w:rPr>
        <w:t xml:space="preserve">Con base en lo anterior, la Comisión de Regulación de Energía y Gas, en su sesión </w:t>
      </w:r>
      <w:r w:rsidR="00C7443E" w:rsidRPr="00C7443E">
        <w:rPr>
          <w:spacing w:val="-3"/>
        </w:rPr>
        <w:t>1234</w:t>
      </w:r>
      <w:r w:rsidRPr="00C7443E">
        <w:rPr>
          <w:spacing w:val="-3"/>
        </w:rPr>
        <w:t xml:space="preserve"> del </w:t>
      </w:r>
      <w:r w:rsidR="00C7443E" w:rsidRPr="00C7443E">
        <w:rPr>
          <w:spacing w:val="-3"/>
        </w:rPr>
        <w:t>18</w:t>
      </w:r>
      <w:r w:rsidRPr="00C7443E">
        <w:rPr>
          <w:spacing w:val="-3"/>
        </w:rPr>
        <w:t xml:space="preserve"> de</w:t>
      </w:r>
      <w:r w:rsidR="003F55AD" w:rsidRPr="00C7443E">
        <w:rPr>
          <w:spacing w:val="-3"/>
        </w:rPr>
        <w:t xml:space="preserve"> </w:t>
      </w:r>
      <w:r w:rsidR="00C7443E" w:rsidRPr="00C7443E">
        <w:rPr>
          <w:spacing w:val="-3"/>
        </w:rPr>
        <w:t>enero</w:t>
      </w:r>
      <w:r w:rsidRPr="00C7443E">
        <w:rPr>
          <w:spacing w:val="-3"/>
        </w:rPr>
        <w:t xml:space="preserve"> de 202</w:t>
      </w:r>
      <w:r w:rsidR="00C7443E">
        <w:rPr>
          <w:spacing w:val="-3"/>
        </w:rPr>
        <w:t>3</w:t>
      </w:r>
      <w:r w:rsidRPr="00990118">
        <w:rPr>
          <w:spacing w:val="-3"/>
        </w:rPr>
        <w:t xml:space="preserve">, acordó expedir esta Resolución. </w:t>
      </w:r>
    </w:p>
    <w:p w14:paraId="7A6C1779" w14:textId="52FC4E45" w:rsidR="0093714E" w:rsidRPr="00990118" w:rsidRDefault="0093714E" w:rsidP="00243DE5">
      <w:pPr>
        <w:keepNext/>
        <w:spacing w:before="360" w:after="360"/>
        <w:jc w:val="center"/>
        <w:rPr>
          <w:rFonts w:cs="Arial"/>
        </w:rPr>
      </w:pPr>
      <w:r w:rsidRPr="00990118">
        <w:rPr>
          <w:rFonts w:cs="Arial"/>
          <w:b/>
          <w:spacing w:val="80"/>
        </w:rPr>
        <w:lastRenderedPageBreak/>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3C131620" w:rsidR="0093714E" w:rsidRDefault="0093714E" w:rsidP="0093714E">
      <w:pPr>
        <w:widowControl w:val="0"/>
        <w:adjustRightInd w:val="0"/>
        <w:spacing w:before="240" w:after="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2"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l Mercado Relevante Aprobado con Resolución CREG</w:t>
      </w:r>
      <w:r w:rsidR="00ED7AE1">
        <w:rPr>
          <w:rFonts w:cs="Arial"/>
          <w:b/>
        </w:rPr>
        <w:t xml:space="preserve"> 502 005 de 2023</w:t>
      </w:r>
      <w:r w:rsidR="00596E0C">
        <w:rPr>
          <w:rFonts w:cs="Arial"/>
          <w:b/>
        </w:rPr>
        <w:t>.</w:t>
      </w:r>
      <w:r w:rsidRPr="00990118">
        <w:rPr>
          <w:rFonts w:cs="Arial"/>
          <w:b/>
        </w:rPr>
        <w:t xml:space="preserve"> </w:t>
      </w:r>
    </w:p>
    <w:bookmarkEnd w:id="2"/>
    <w:p w14:paraId="7D14D0B8" w14:textId="63587161" w:rsidR="00E26DB1" w:rsidRPr="004D24A5" w:rsidRDefault="00E26DB1" w:rsidP="00E26DB1">
      <w:pPr>
        <w:widowControl w:val="0"/>
        <w:adjustRightInd w:val="0"/>
        <w:spacing w:before="240" w:after="240"/>
        <w:ind w:right="-142"/>
        <w:rPr>
          <w:rFonts w:cs="Arial"/>
        </w:rPr>
      </w:pPr>
      <w:r w:rsidRPr="004D24A5">
        <w:rPr>
          <w:rFonts w:cs="Arial"/>
        </w:rPr>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F80B43">
        <w:rPr>
          <w:rFonts w:cs="Arial"/>
        </w:rPr>
        <w:t xml:space="preserve"> </w:t>
      </w:r>
      <w:r>
        <w:rPr>
          <w:rFonts w:cs="Arial"/>
        </w:rPr>
        <w:t>p</w:t>
      </w:r>
      <w:r w:rsidRPr="00134A6A">
        <w:rPr>
          <w:rFonts w:cs="Arial"/>
        </w:rPr>
        <w:t>ara</w:t>
      </w:r>
      <w:r>
        <w:rPr>
          <w:rFonts w:cs="Arial"/>
        </w:rPr>
        <w:t xml:space="preserve"> el Mercado Relevante aprobado bajo </w:t>
      </w:r>
      <w:r w:rsidR="009C192B">
        <w:rPr>
          <w:rFonts w:cs="Arial"/>
        </w:rPr>
        <w:t>R</w:t>
      </w:r>
      <w:r>
        <w:rPr>
          <w:rFonts w:cs="Arial"/>
        </w:rPr>
        <w:t>esoluci</w:t>
      </w:r>
      <w:r w:rsidR="009C192B">
        <w:rPr>
          <w:rFonts w:cs="Arial"/>
        </w:rPr>
        <w:t>ó</w:t>
      </w:r>
      <w:r>
        <w:rPr>
          <w:rFonts w:cs="Arial"/>
        </w:rPr>
        <w:t xml:space="preserve">n </w:t>
      </w:r>
      <w:r w:rsidRPr="00F437DB">
        <w:rPr>
          <w:rFonts w:cs="Arial"/>
        </w:rPr>
        <w:t>CREG</w:t>
      </w:r>
      <w:r w:rsidR="00F437DB">
        <w:rPr>
          <w:rFonts w:cs="Arial"/>
        </w:rPr>
        <w:t xml:space="preserve"> 502 005</w:t>
      </w:r>
      <w:r w:rsidRPr="00F437DB">
        <w:rPr>
          <w:rFonts w:cs="Arial"/>
        </w:rPr>
        <w:t xml:space="preserve"> de 202</w:t>
      </w:r>
      <w:r w:rsidR="002C77B6" w:rsidRPr="00F437DB">
        <w:rPr>
          <w:rFonts w:cs="Arial"/>
        </w:rPr>
        <w:t>3</w:t>
      </w:r>
      <w:r w:rsidRPr="00F437DB">
        <w:rPr>
          <w:rFonts w:cs="Arial"/>
        </w:rPr>
        <w:t xml:space="preserve"> </w:t>
      </w:r>
      <w:r w:rsidR="00F80B43" w:rsidRPr="00F437DB">
        <w:rPr>
          <w:rFonts w:cs="Arial"/>
        </w:rPr>
        <w:t xml:space="preserve">para </w:t>
      </w:r>
      <w:r w:rsidRPr="00F437DB">
        <w:rPr>
          <w:rFonts w:cs="Arial"/>
        </w:rPr>
        <w:t>el Siguiente Período Tarifario, para recuperar los costos de inversión y los gastos</w:t>
      </w:r>
      <w:r w:rsidRPr="004D24A5">
        <w:rPr>
          <w:rFonts w:cs="Arial"/>
        </w:rPr>
        <w:t xml:space="preserve"> de</w:t>
      </w:r>
      <w:r w:rsidR="006C33A5">
        <w:rPr>
          <w:rFonts w:cs="Arial"/>
        </w:rPr>
        <w:t xml:space="preserve"> Administración, Operación y Mantenimiento</w:t>
      </w:r>
      <w:r w:rsidR="00607BE1">
        <w:rPr>
          <w:rFonts w:cs="Arial"/>
        </w:rPr>
        <w:t xml:space="preserve"> – </w:t>
      </w:r>
      <w:r w:rsidRPr="004D24A5">
        <w:rPr>
          <w:rFonts w:cs="Arial"/>
        </w:rPr>
        <w:t xml:space="preserve">AOM para la </w:t>
      </w:r>
      <w:r w:rsidR="00F80B43">
        <w:rPr>
          <w:rFonts w:cs="Arial"/>
        </w:rPr>
        <w:t>comercialización</w:t>
      </w:r>
      <w:r w:rsidR="00850239">
        <w:rPr>
          <w:rFonts w:cs="Arial"/>
        </w:rPr>
        <w:t xml:space="preserve"> minorista</w:t>
      </w:r>
      <w:r w:rsidR="00F80B43">
        <w:rPr>
          <w:rFonts w:cs="Arial"/>
        </w:rPr>
        <w:t xml:space="preserve"> de</w:t>
      </w:r>
      <w:r w:rsidRPr="004D24A5">
        <w:rPr>
          <w:rFonts w:cs="Arial"/>
        </w:rPr>
        <w:t xml:space="preserve"> gas por redes de tubería</w:t>
      </w:r>
      <w:r w:rsidR="00850239">
        <w:rPr>
          <w:rFonts w:cs="Arial"/>
        </w:rPr>
        <w:t>,</w:t>
      </w:r>
      <w:r w:rsidRPr="004D24A5">
        <w:rPr>
          <w:rFonts w:cs="Arial"/>
        </w:rPr>
        <w:t xml:space="preserve"> se fija de la siguiente manera:</w:t>
      </w:r>
    </w:p>
    <w:tbl>
      <w:tblPr>
        <w:tblW w:w="32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3"/>
        <w:gridCol w:w="2414"/>
      </w:tblGrid>
      <w:tr w:rsidR="00732BAA" w:rsidRPr="00990118" w14:paraId="74724F2B" w14:textId="77777777" w:rsidTr="00732BAA">
        <w:trPr>
          <w:trHeight w:val="391"/>
          <w:tblHeader/>
          <w:jc w:val="center"/>
        </w:trPr>
        <w:tc>
          <w:tcPr>
            <w:tcW w:w="3030" w:type="pct"/>
            <w:shd w:val="clear" w:color="auto" w:fill="D9D9D9" w:themeFill="background1" w:themeFillShade="D9"/>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732BAA">
        <w:trPr>
          <w:trHeight w:val="496"/>
          <w:jc w:val="center"/>
        </w:trPr>
        <w:tc>
          <w:tcPr>
            <w:tcW w:w="3030" w:type="pct"/>
            <w:shd w:val="clear" w:color="auto" w:fill="auto"/>
            <w:vAlign w:val="center"/>
          </w:tcPr>
          <w:p w14:paraId="60542CC4" w14:textId="0C365734" w:rsidR="00732BAA" w:rsidRPr="00990118" w:rsidRDefault="00AA79F9" w:rsidP="00FB5103">
            <w:pPr>
              <w:widowControl w:val="0"/>
              <w:adjustRightInd w:val="0"/>
              <w:ind w:right="20"/>
              <w:rPr>
                <w:rFonts w:cs="Arial"/>
                <w:sz w:val="22"/>
                <w:szCs w:val="22"/>
              </w:rPr>
            </w:pPr>
            <w:r>
              <w:rPr>
                <w:sz w:val="22"/>
                <w:szCs w:val="22"/>
              </w:rPr>
              <w:t>C</w:t>
            </w:r>
            <w:r w:rsidRPr="00AA79F9">
              <w:rPr>
                <w:sz w:val="22"/>
                <w:szCs w:val="22"/>
              </w:rPr>
              <w:t xml:space="preserve">entros </w:t>
            </w:r>
            <w:r>
              <w:rPr>
                <w:sz w:val="22"/>
                <w:szCs w:val="22"/>
              </w:rPr>
              <w:t>P</w:t>
            </w:r>
            <w:r w:rsidRPr="00AA79F9">
              <w:rPr>
                <w:sz w:val="22"/>
                <w:szCs w:val="22"/>
              </w:rPr>
              <w:t xml:space="preserve">oblados de </w:t>
            </w:r>
            <w:proofErr w:type="spellStart"/>
            <w:r w:rsidR="00402B57">
              <w:rPr>
                <w:sz w:val="22"/>
                <w:szCs w:val="22"/>
              </w:rPr>
              <w:t>Chimbí</w:t>
            </w:r>
            <w:proofErr w:type="spellEnd"/>
            <w:r w:rsidR="00402B57">
              <w:rPr>
                <w:sz w:val="22"/>
                <w:szCs w:val="22"/>
              </w:rPr>
              <w:t>, Bombote y La Cajita</w:t>
            </w:r>
            <w:r w:rsidRPr="00AA79F9">
              <w:rPr>
                <w:sz w:val="22"/>
                <w:szCs w:val="22"/>
              </w:rPr>
              <w:t xml:space="preserve"> en el </w:t>
            </w:r>
            <w:r w:rsidR="00402B57">
              <w:rPr>
                <w:sz w:val="22"/>
                <w:szCs w:val="22"/>
              </w:rPr>
              <w:t>M</w:t>
            </w:r>
            <w:r w:rsidRPr="00AA79F9">
              <w:rPr>
                <w:sz w:val="22"/>
                <w:szCs w:val="22"/>
              </w:rPr>
              <w:t>unicipio de M</w:t>
            </w:r>
            <w:r w:rsidR="00402B57">
              <w:rPr>
                <w:sz w:val="22"/>
                <w:szCs w:val="22"/>
              </w:rPr>
              <w:t>elgar</w:t>
            </w:r>
            <w:r w:rsidRPr="00AA79F9">
              <w:rPr>
                <w:sz w:val="22"/>
                <w:szCs w:val="22"/>
              </w:rPr>
              <w:t xml:space="preserve">, </w:t>
            </w:r>
            <w:r w:rsidR="00402B57">
              <w:rPr>
                <w:sz w:val="22"/>
                <w:szCs w:val="22"/>
              </w:rPr>
              <w:t>D</w:t>
            </w:r>
            <w:r w:rsidRPr="00AA79F9">
              <w:rPr>
                <w:sz w:val="22"/>
                <w:szCs w:val="22"/>
              </w:rPr>
              <w:t xml:space="preserve">epartamento de </w:t>
            </w:r>
            <w:r w:rsidR="00402B57">
              <w:rPr>
                <w:sz w:val="22"/>
                <w:szCs w:val="22"/>
              </w:rPr>
              <w:t>Tolima</w:t>
            </w:r>
          </w:p>
        </w:tc>
        <w:tc>
          <w:tcPr>
            <w:tcW w:w="1970" w:type="pct"/>
            <w:shd w:val="clear" w:color="auto" w:fill="auto"/>
            <w:vAlign w:val="center"/>
          </w:tcPr>
          <w:p w14:paraId="184636B1" w14:textId="0E03D89A" w:rsidR="00732BAA" w:rsidRPr="00990118" w:rsidRDefault="00447B4E" w:rsidP="00FB5103">
            <w:pPr>
              <w:widowControl w:val="0"/>
              <w:adjustRightInd w:val="0"/>
              <w:ind w:right="20"/>
              <w:jc w:val="center"/>
              <w:rPr>
                <w:rFonts w:cs="Arial"/>
                <w:sz w:val="22"/>
                <w:szCs w:val="22"/>
              </w:rPr>
            </w:pPr>
            <w:r>
              <w:rPr>
                <w:rFonts w:cs="Arial"/>
                <w:sz w:val="22"/>
                <w:szCs w:val="22"/>
              </w:rPr>
              <w:t>2</w:t>
            </w:r>
            <w:r w:rsidR="00083D14">
              <w:rPr>
                <w:rFonts w:cs="Arial"/>
                <w:sz w:val="22"/>
                <w:szCs w:val="22"/>
              </w:rPr>
              <w:t>,</w:t>
            </w:r>
            <w:r>
              <w:rPr>
                <w:rFonts w:cs="Arial"/>
                <w:sz w:val="22"/>
                <w:szCs w:val="22"/>
              </w:rPr>
              <w:t>957</w:t>
            </w:r>
            <w:r w:rsidR="00083D14">
              <w:rPr>
                <w:rFonts w:cs="Arial"/>
                <w:sz w:val="22"/>
                <w:szCs w:val="22"/>
              </w:rPr>
              <w:t>.</w:t>
            </w:r>
            <w:r>
              <w:rPr>
                <w:rFonts w:cs="Arial"/>
                <w:sz w:val="22"/>
                <w:szCs w:val="22"/>
              </w:rPr>
              <w:t>8</w:t>
            </w:r>
            <w:r w:rsidR="00962A5C">
              <w:rPr>
                <w:rFonts w:cs="Arial"/>
                <w:sz w:val="22"/>
                <w:szCs w:val="22"/>
              </w:rPr>
              <w:t>9</w:t>
            </w:r>
          </w:p>
        </w:tc>
      </w:tr>
    </w:tbl>
    <w:p w14:paraId="53C14F54" w14:textId="503FAD64" w:rsidR="0093714E" w:rsidRPr="00F80B43" w:rsidRDefault="0093714E" w:rsidP="00056576">
      <w:pPr>
        <w:widowControl w:val="0"/>
        <w:adjustRightInd w:val="0"/>
        <w:spacing w:before="0" w:after="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056576">
        <w:rPr>
          <w:rFonts w:cs="Arial"/>
          <w:sz w:val="18"/>
          <w:lang w:val="es-CO" w:eastAsia="x-none"/>
        </w:rPr>
        <w:t>2021</w:t>
      </w:r>
    </w:p>
    <w:p w14:paraId="2153F4EA" w14:textId="2938518E" w:rsidR="0093714E" w:rsidRPr="00990118" w:rsidRDefault="0093714E" w:rsidP="0093714E">
      <w:pPr>
        <w:spacing w:before="240" w:after="240"/>
        <w:rPr>
          <w:rFonts w:cs="Arial"/>
        </w:rPr>
      </w:pPr>
      <w:r w:rsidRPr="00990118">
        <w:rPr>
          <w:rFonts w:cs="Arial"/>
          <w:b/>
          <w:bCs/>
        </w:rPr>
        <w:t>Parágrafo.</w:t>
      </w:r>
      <w:r w:rsidRPr="00990118">
        <w:rPr>
          <w:rFonts w:cs="Arial"/>
        </w:rPr>
        <w:t xml:space="preserve"> </w:t>
      </w:r>
      <w:r w:rsidR="00392ADD">
        <w:rPr>
          <w:rFonts w:cs="Arial"/>
        </w:rPr>
        <w:t xml:space="preserve">El </w:t>
      </w:r>
      <w:r w:rsidR="00175E22">
        <w:rPr>
          <w:rFonts w:cs="Arial"/>
        </w:rPr>
        <w:t>cargo asociado a</w:t>
      </w:r>
      <w:r w:rsidR="006C33A5">
        <w:rPr>
          <w:rFonts w:cs="Arial"/>
        </w:rPr>
        <w:t>l</w:t>
      </w:r>
      <w:r w:rsidR="00175E22">
        <w:rPr>
          <w:rFonts w:cs="Arial"/>
        </w:rPr>
        <w:t xml:space="preserve"> Componente </w:t>
      </w:r>
      <w:r w:rsidR="007D1A51">
        <w:rPr>
          <w:rFonts w:cs="Arial"/>
        </w:rPr>
        <w:t>Fij</w:t>
      </w:r>
      <w:r w:rsidR="006C33A5">
        <w:rPr>
          <w:rFonts w:cs="Arial"/>
        </w:rPr>
        <w:t>o</w:t>
      </w:r>
      <w:r w:rsidR="007D1A51">
        <w:rPr>
          <w:rFonts w:cs="Arial"/>
        </w:rPr>
        <w:t xml:space="preserve">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Metodología</w:t>
      </w:r>
      <w:r w:rsidR="00F80B43">
        <w:rPr>
          <w:rFonts w:cs="Arial"/>
        </w:rPr>
        <w:t>.</w:t>
      </w:r>
      <w:r w:rsidRPr="00990118">
        <w:rPr>
          <w:rFonts w:cs="Arial"/>
        </w:rPr>
        <w:t xml:space="preserve"> </w:t>
      </w:r>
    </w:p>
    <w:p w14:paraId="2CE76796" w14:textId="641DC36B" w:rsidR="0093714E" w:rsidRPr="0031436B" w:rsidRDefault="00605024" w:rsidP="0093714E">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607BE1">
        <w:rPr>
          <w:rFonts w:cs="Arial"/>
          <w:b/>
          <w:bCs/>
        </w:rPr>
        <w:t>.</w:t>
      </w:r>
      <w:r w:rsidR="0093714E" w:rsidRPr="0031436B">
        <w:rPr>
          <w:rFonts w:cs="Arial"/>
        </w:rPr>
        <w:t xml:space="preserve"> La inversión </w:t>
      </w:r>
      <w:r w:rsidR="002E6D72">
        <w:rPr>
          <w:rFonts w:cs="Arial"/>
        </w:rPr>
        <w:t>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6C1859">
        <w:rPr>
          <w:rFonts w:cs="Arial"/>
        </w:rPr>
        <w:t xml:space="preserve">1 y 2 de </w:t>
      </w:r>
      <w:r w:rsidR="00283FEC">
        <w:rPr>
          <w:rFonts w:cs="Arial"/>
        </w:rPr>
        <w:t>esta</w:t>
      </w:r>
      <w:r w:rsidR="006C33A5">
        <w:rPr>
          <w:rFonts w:cs="Arial"/>
        </w:rPr>
        <w:t xml:space="preserve"> Resolución.</w:t>
      </w:r>
    </w:p>
    <w:p w14:paraId="447DB045" w14:textId="482D7DFA" w:rsidR="0093714E" w:rsidRPr="00990118" w:rsidRDefault="0093714E" w:rsidP="0093714E">
      <w:pPr>
        <w:spacing w:before="240" w:after="240"/>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w:t>
      </w:r>
      <w:r w:rsidR="00962A5C">
        <w:rPr>
          <w:rFonts w:cs="Arial"/>
        </w:rPr>
        <w:t>G</w:t>
      </w:r>
      <w:r w:rsidRPr="0031436B">
        <w:rPr>
          <w:rFonts w:cs="Arial"/>
        </w:rPr>
        <w:t>as</w:t>
      </w:r>
      <w:r w:rsidR="00962A5C">
        <w:rPr>
          <w:rFonts w:cs="Arial"/>
        </w:rPr>
        <w:t xml:space="preserve"> Licuado de Petróleo – GLP</w:t>
      </w:r>
      <w:r w:rsidRPr="0031436B">
        <w:rPr>
          <w:rFonts w:cs="Arial"/>
        </w:rPr>
        <w:t xml:space="preserve"> </w:t>
      </w:r>
      <w:r w:rsidR="00377482" w:rsidRPr="00962A5C">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Mercado Relevante </w:t>
      </w:r>
      <w:r w:rsidR="0031436B" w:rsidRPr="0031436B">
        <w:rPr>
          <w:rFonts w:cs="Arial"/>
        </w:rPr>
        <w:t xml:space="preserve">aprobado </w:t>
      </w:r>
      <w:r w:rsidR="0031436B" w:rsidRPr="00F437DB">
        <w:rPr>
          <w:rFonts w:cs="Arial"/>
        </w:rPr>
        <w:t xml:space="preserve">mediante </w:t>
      </w:r>
      <w:r w:rsidR="007F2BFD" w:rsidRPr="00F437DB">
        <w:rPr>
          <w:rFonts w:cs="Arial"/>
        </w:rPr>
        <w:t>Resolución</w:t>
      </w:r>
      <w:r w:rsidR="0031436B" w:rsidRPr="00F437DB">
        <w:rPr>
          <w:rFonts w:cs="Arial"/>
        </w:rPr>
        <w:t xml:space="preserve"> CREG</w:t>
      </w:r>
      <w:r w:rsidR="00F437DB">
        <w:rPr>
          <w:rFonts w:cs="Arial"/>
        </w:rPr>
        <w:t xml:space="preserve"> 502 005</w:t>
      </w:r>
      <w:r w:rsidR="0031436B" w:rsidRPr="00F437DB">
        <w:rPr>
          <w:rFonts w:cs="Arial"/>
        </w:rPr>
        <w:t xml:space="preserve"> de 202</w:t>
      </w:r>
      <w:r w:rsidR="002C77B6" w:rsidRPr="00F437DB">
        <w:rPr>
          <w:rFonts w:cs="Arial"/>
        </w:rPr>
        <w:t>3</w:t>
      </w:r>
      <w:r w:rsidR="0031436B" w:rsidRPr="0031436B">
        <w:rPr>
          <w:rFonts w:cs="Arial"/>
        </w:rPr>
        <w:t xml:space="preserve"> </w:t>
      </w:r>
      <w:r w:rsidRPr="0031436B">
        <w:rPr>
          <w:rFonts w:cs="Arial"/>
        </w:rPr>
        <w:t>para el Siguiente Período Tarifario</w:t>
      </w:r>
      <w:r w:rsidR="008503E2">
        <w:rPr>
          <w:rFonts w:cs="Arial"/>
        </w:rPr>
        <w:t>,</w:t>
      </w:r>
      <w:r w:rsidRPr="0031436B">
        <w:rPr>
          <w:rFonts w:cs="Arial"/>
        </w:rPr>
        <w:t xml:space="preserve"> deberán aplicar </w:t>
      </w:r>
      <w:r w:rsidR="0031436B" w:rsidRPr="00962A5C">
        <w:rPr>
          <w:rFonts w:cs="Arial"/>
        </w:rPr>
        <w:t>el</w:t>
      </w:r>
      <w:r w:rsidRPr="00962A5C">
        <w:rPr>
          <w:rFonts w:cs="Arial"/>
        </w:rPr>
        <w:t xml:space="preserve"> C</w:t>
      </w:r>
      <w:r w:rsidR="00CE4B74" w:rsidRPr="00962A5C">
        <w:rPr>
          <w:rFonts w:cs="Arial"/>
        </w:rPr>
        <w:t>omponente Fijo</w:t>
      </w:r>
      <w:r w:rsidRPr="00962A5C">
        <w:rPr>
          <w:rFonts w:cs="Arial"/>
        </w:rPr>
        <w:t xml:space="preserve"> de </w:t>
      </w:r>
      <w:r w:rsidR="0031436B" w:rsidRPr="00962A5C">
        <w:rPr>
          <w:rFonts w:cs="Arial"/>
        </w:rPr>
        <w:t>Comercializa</w:t>
      </w:r>
      <w:r w:rsidRPr="00962A5C">
        <w:rPr>
          <w:rFonts w:cs="Arial"/>
        </w:rPr>
        <w:t>ción</w:t>
      </w:r>
      <w:r w:rsidRPr="0031436B">
        <w:rPr>
          <w:rFonts w:cs="Arial"/>
        </w:rPr>
        <w:t xml:space="preserve"> aprobado en el Artículo </w:t>
      </w:r>
      <w:r w:rsidR="0031436B" w:rsidRPr="0031436B">
        <w:rPr>
          <w:rFonts w:cs="Arial"/>
        </w:rPr>
        <w:t>1</w:t>
      </w:r>
      <w:r w:rsidRPr="0031436B">
        <w:rPr>
          <w:rFonts w:cs="Arial"/>
        </w:rPr>
        <w:t xml:space="preserve"> de </w:t>
      </w:r>
      <w:r w:rsidR="006C33A5">
        <w:rPr>
          <w:rFonts w:cs="Arial"/>
        </w:rPr>
        <w:t>esta Resolución</w:t>
      </w:r>
      <w:r w:rsidRPr="0031436B">
        <w:rPr>
          <w:rFonts w:cs="Arial"/>
        </w:rPr>
        <w:t>.</w:t>
      </w:r>
      <w:r w:rsidRPr="00990118">
        <w:rPr>
          <w:rFonts w:cs="Arial"/>
        </w:rPr>
        <w:t xml:space="preserve"> </w:t>
      </w:r>
    </w:p>
    <w:p w14:paraId="24E02B8C" w14:textId="7A639E84" w:rsidR="0093714E"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7E65C3">
        <w:rPr>
          <w:rFonts w:cs="Arial"/>
          <w:b/>
        </w:rPr>
        <w:t>Comercialización</w:t>
      </w:r>
      <w:r w:rsidRPr="00990118">
        <w:rPr>
          <w:rFonts w:cs="Arial"/>
          <w:b/>
        </w:rPr>
        <w:t xml:space="preserve"> aprobados.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 de conformidad con el A</w:t>
      </w:r>
      <w:r w:rsidRPr="00990118">
        <w:rPr>
          <w:rFonts w:cs="Arial"/>
        </w:rPr>
        <w:t>rtículo 126 de la Ley 142 de 1994</w:t>
      </w:r>
      <w:r w:rsidR="004E4280">
        <w:rPr>
          <w:rFonts w:cs="Arial"/>
        </w:rPr>
        <w:t>,</w:t>
      </w:r>
      <w:r w:rsidR="007A5B46">
        <w:rPr>
          <w:rFonts w:cs="Arial"/>
        </w:rPr>
        <w:t xml:space="preserve"> modificado por el Artículo 52 de la Ley 2099 de 2021</w:t>
      </w:r>
      <w:r w:rsidRPr="00990118">
        <w:rPr>
          <w:rFonts w:cs="Arial"/>
        </w:rPr>
        <w:t>.</w:t>
      </w:r>
    </w:p>
    <w:p w14:paraId="3144C024" w14:textId="10170140" w:rsidR="00004261" w:rsidRPr="00990118" w:rsidRDefault="00004261" w:rsidP="00004261">
      <w:pPr>
        <w:widowControl w:val="0"/>
        <w:adjustRightInd w:val="0"/>
        <w:spacing w:before="240" w:after="240"/>
        <w:ind w:right="23"/>
        <w:rPr>
          <w:rFonts w:cs="Arial"/>
        </w:rPr>
      </w:pPr>
    </w:p>
    <w:p w14:paraId="5AC51E45" w14:textId="77777777" w:rsidR="00004261" w:rsidRPr="00990118" w:rsidRDefault="00004261" w:rsidP="0093714E">
      <w:pPr>
        <w:widowControl w:val="0"/>
        <w:adjustRightInd w:val="0"/>
        <w:spacing w:before="240" w:after="240"/>
        <w:ind w:right="20"/>
        <w:rPr>
          <w:rFonts w:cs="Arial"/>
        </w:rPr>
      </w:pPr>
    </w:p>
    <w:p w14:paraId="02406782" w14:textId="7807FC23" w:rsidR="0093714E" w:rsidRPr="00990118" w:rsidRDefault="0093714E" w:rsidP="0093714E">
      <w:pPr>
        <w:keepNext/>
        <w:spacing w:before="360" w:after="240"/>
        <w:jc w:val="center"/>
        <w:rPr>
          <w:rFonts w:cs="Arial"/>
          <w:b/>
          <w:spacing w:val="80"/>
        </w:rPr>
      </w:pPr>
      <w:r w:rsidRPr="00990118">
        <w:rPr>
          <w:rFonts w:cs="Arial"/>
          <w:b/>
          <w:spacing w:val="80"/>
        </w:rPr>
        <w:lastRenderedPageBreak/>
        <w:t>CAPÍTULO II</w:t>
      </w:r>
    </w:p>
    <w:p w14:paraId="7BCF9CEC" w14:textId="77777777" w:rsidR="0093714E" w:rsidRPr="00990118" w:rsidRDefault="0093714E" w:rsidP="0093714E">
      <w:pPr>
        <w:keepNext/>
        <w:spacing w:before="240"/>
        <w:jc w:val="center"/>
        <w:rPr>
          <w:rFonts w:cs="Arial"/>
          <w:b/>
          <w:spacing w:val="80"/>
        </w:rPr>
      </w:pPr>
      <w:r w:rsidRPr="00990118">
        <w:rPr>
          <w:rFonts w:cs="Arial"/>
          <w:b/>
          <w:spacing w:val="80"/>
        </w:rPr>
        <w:t>FÓRMULA TARIFARIA</w:t>
      </w:r>
    </w:p>
    <w:p w14:paraId="66C3FA80" w14:textId="77777777" w:rsidR="0093714E" w:rsidRPr="00990118" w:rsidRDefault="0093714E" w:rsidP="0093714E">
      <w:pPr>
        <w:keepNext/>
        <w:spacing w:before="240"/>
        <w:jc w:val="center"/>
        <w:rPr>
          <w:rFonts w:cs="Arial"/>
          <w:b/>
          <w:spacing w:val="80"/>
        </w:rPr>
      </w:pPr>
    </w:p>
    <w:p w14:paraId="076DFF82" w14:textId="4D227ABC"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aquella que la modifique, adicione o sustituya.</w:t>
      </w:r>
    </w:p>
    <w:p w14:paraId="21EFCD22" w14:textId="45180450" w:rsidR="0093714E"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D0322D">
      <w:pPr>
        <w:keepNext/>
        <w:adjustRightInd w:val="0"/>
        <w:spacing w:before="360" w:after="240"/>
        <w:ind w:right="23"/>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93714E">
      <w:pPr>
        <w:keepNext/>
        <w:spacing w:before="240"/>
        <w:jc w:val="center"/>
        <w:rPr>
          <w:rFonts w:cs="Arial"/>
          <w:b/>
          <w:spacing w:val="80"/>
        </w:rPr>
      </w:pPr>
      <w:r w:rsidRPr="00990118">
        <w:rPr>
          <w:rFonts w:cs="Arial"/>
          <w:b/>
          <w:spacing w:val="80"/>
        </w:rPr>
        <w:t>OTRAS DISPOSICIONES</w:t>
      </w:r>
    </w:p>
    <w:p w14:paraId="59DDD7BF" w14:textId="77777777" w:rsidR="0093714E" w:rsidRPr="00990118" w:rsidRDefault="0093714E" w:rsidP="0093714E">
      <w:pPr>
        <w:widowControl w:val="0"/>
        <w:adjustRightInd w:val="0"/>
        <w:ind w:right="20"/>
        <w:rPr>
          <w:rFonts w:cs="Arial"/>
          <w:b/>
          <w:spacing w:val="80"/>
        </w:rPr>
      </w:pPr>
    </w:p>
    <w:p w14:paraId="5BCB8403" w14:textId="1AAD5EB1" w:rsidR="00D0474A" w:rsidRDefault="0093714E" w:rsidP="0093714E">
      <w:pPr>
        <w:widowControl w:val="0"/>
        <w:adjustRightInd w:val="0"/>
        <w:ind w:right="20"/>
        <w:rPr>
          <w:rFonts w:cs="Arial"/>
          <w:spacing w:val="-4"/>
        </w:rPr>
      </w:pPr>
      <w:r w:rsidRPr="00990118">
        <w:rPr>
          <w:rFonts w:cs="Arial"/>
          <w:b/>
        </w:rPr>
        <w:t xml:space="preserve">ARTÍCULO </w:t>
      </w:r>
      <w:r w:rsidR="00400295">
        <w:rPr>
          <w:rFonts w:cs="Arial"/>
          <w:b/>
        </w:rPr>
        <w:t>10</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06297A">
        <w:rPr>
          <w:rFonts w:cs="Arial"/>
          <w:spacing w:val="-4"/>
        </w:rPr>
        <w:t xml:space="preserve">la empresa </w:t>
      </w:r>
      <w:r w:rsidR="000A009F">
        <w:rPr>
          <w:rFonts w:cs="Arial"/>
          <w:spacing w:val="-4"/>
        </w:rPr>
        <w:t>INER</w:t>
      </w:r>
      <w:r w:rsidR="0006297A">
        <w:rPr>
          <w:rFonts w:cs="Arial"/>
          <w:spacing w:val="-4"/>
        </w:rPr>
        <w:t>GAS S.A.S. E.S.P.</w:t>
      </w:r>
      <w:r w:rsidR="00C338E1">
        <w:rPr>
          <w:rFonts w:cs="Arial"/>
          <w:spacing w:val="-4"/>
        </w:rPr>
        <w:t xml:space="preserve"> y</w:t>
      </w:r>
      <w:r w:rsidR="002339C1">
        <w:rPr>
          <w:rFonts w:cs="Arial"/>
          <w:spacing w:val="-4"/>
        </w:rPr>
        <w:t xml:space="preserve"> a la </w:t>
      </w:r>
      <w:r w:rsidR="00FF3F0C">
        <w:rPr>
          <w:rFonts w:cs="Arial"/>
          <w:spacing w:val="-4"/>
        </w:rPr>
        <w:t>GOBERNACIÓN</w:t>
      </w:r>
      <w:r w:rsidR="002339C1">
        <w:rPr>
          <w:rFonts w:cs="Arial"/>
          <w:spacing w:val="-4"/>
        </w:rPr>
        <w:t xml:space="preserve"> DE</w:t>
      </w:r>
      <w:r w:rsidR="00FF3F0C">
        <w:rPr>
          <w:rFonts w:cs="Arial"/>
          <w:spacing w:val="-4"/>
        </w:rPr>
        <w:t xml:space="preserve">L </w:t>
      </w:r>
      <w:r w:rsidR="002339C1">
        <w:rPr>
          <w:rFonts w:cs="Arial"/>
          <w:spacing w:val="-4"/>
        </w:rPr>
        <w:t>TOLIMA 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B028C41" w:rsidR="0093714E" w:rsidRPr="00D0474A" w:rsidRDefault="0093714E" w:rsidP="0093714E">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p>
    <w:p w14:paraId="625B575A" w14:textId="77777777" w:rsidR="0093714E" w:rsidRPr="00990118" w:rsidRDefault="0093714E" w:rsidP="0093714E">
      <w:pPr>
        <w:widowControl w:val="0"/>
        <w:adjustRightInd w:val="0"/>
        <w:ind w:right="20"/>
        <w:rPr>
          <w:rFonts w:cs="Arial"/>
          <w:b/>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7B631E82" w:rsidR="0093714E" w:rsidRPr="00990118" w:rsidRDefault="0093714E" w:rsidP="0093714E">
      <w:pPr>
        <w:widowControl w:val="0"/>
        <w:adjustRightInd w:val="0"/>
        <w:ind w:right="20"/>
        <w:rPr>
          <w:rFonts w:cs="Arial"/>
          <w:b/>
          <w:bCs/>
        </w:rPr>
      </w:pPr>
      <w:r w:rsidRPr="00990118">
        <w:rPr>
          <w:rFonts w:cs="Arial"/>
        </w:rPr>
        <w:t>Dada en Bogotá, D.C., el</w:t>
      </w:r>
      <w:r w:rsidR="00F437DB">
        <w:rPr>
          <w:rFonts w:cs="Arial"/>
        </w:rPr>
        <w:t xml:space="preserve"> día 18 del mes de enero de 2023.</w:t>
      </w:r>
    </w:p>
    <w:p w14:paraId="7716E0B7" w14:textId="77777777" w:rsidR="0093714E" w:rsidRPr="00990118" w:rsidRDefault="0093714E" w:rsidP="0093714E">
      <w:pPr>
        <w:widowControl w:val="0"/>
        <w:tabs>
          <w:tab w:val="left" w:pos="-720"/>
        </w:tabs>
        <w:suppressAutoHyphens/>
        <w:adjustRightInd w:val="0"/>
        <w:ind w:right="20"/>
        <w:rPr>
          <w:rFonts w:cs="Arial"/>
          <w:spacing w:val="-3"/>
        </w:rPr>
      </w:pPr>
    </w:p>
    <w:p w14:paraId="43B7B408" w14:textId="77777777" w:rsidR="0093714E" w:rsidRPr="00990118" w:rsidRDefault="0093714E" w:rsidP="0093714E">
      <w:pPr>
        <w:widowControl w:val="0"/>
        <w:tabs>
          <w:tab w:val="left" w:pos="-720"/>
        </w:tabs>
        <w:suppressAutoHyphens/>
        <w:adjustRightInd w:val="0"/>
        <w:ind w:right="20"/>
        <w:rPr>
          <w:rFonts w:cs="Arial"/>
          <w:spacing w:val="-3"/>
        </w:rPr>
      </w:pPr>
    </w:p>
    <w:p w14:paraId="798271F1" w14:textId="77777777" w:rsidR="0093714E" w:rsidRPr="00990118" w:rsidRDefault="0093714E" w:rsidP="0093714E">
      <w:pPr>
        <w:widowControl w:val="0"/>
        <w:tabs>
          <w:tab w:val="left" w:pos="-720"/>
        </w:tabs>
        <w:suppressAutoHyphens/>
        <w:adjustRightInd w:val="0"/>
        <w:ind w:right="20"/>
        <w:rPr>
          <w:rFonts w:cs="Arial"/>
          <w:spacing w:val="-3"/>
        </w:rPr>
      </w:pPr>
    </w:p>
    <w:p w14:paraId="1C5A1EFE"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235D4F" w:rsidRPr="00990118" w14:paraId="3793B19F" w14:textId="77777777" w:rsidTr="0093714E">
        <w:trPr>
          <w:trHeight w:val="887"/>
          <w:jc w:val="center"/>
        </w:trPr>
        <w:tc>
          <w:tcPr>
            <w:tcW w:w="5246" w:type="dxa"/>
          </w:tcPr>
          <w:p w14:paraId="52DC90A5" w14:textId="02E1C699" w:rsidR="00235D4F" w:rsidRDefault="00F437DB" w:rsidP="00235D4F">
            <w:pPr>
              <w:tabs>
                <w:tab w:val="left" w:pos="-720"/>
              </w:tabs>
              <w:suppressAutoHyphens/>
              <w:jc w:val="center"/>
              <w:rPr>
                <w:b/>
              </w:rPr>
            </w:pPr>
            <w:r>
              <w:rPr>
                <w:b/>
              </w:rPr>
              <w:t xml:space="preserve">   </w:t>
            </w:r>
            <w:r w:rsidR="00235D4F">
              <w:rPr>
                <w:b/>
              </w:rPr>
              <w:t>CARLOS ADRIAN CORREA FLOREZ</w:t>
            </w:r>
          </w:p>
          <w:p w14:paraId="72A5F83C" w14:textId="77777777" w:rsidR="00235D4F" w:rsidRDefault="00235D4F" w:rsidP="00235D4F">
            <w:pPr>
              <w:tabs>
                <w:tab w:val="left" w:pos="-720"/>
              </w:tabs>
              <w:suppressAutoHyphens/>
              <w:jc w:val="center"/>
            </w:pPr>
            <w:r>
              <w:t>Ministro de Minas y Energía (e)</w:t>
            </w:r>
          </w:p>
          <w:p w14:paraId="53B968BD" w14:textId="6430FE05" w:rsidR="00235D4F" w:rsidRPr="00990118" w:rsidRDefault="00235D4F" w:rsidP="00235D4F">
            <w:pPr>
              <w:tabs>
                <w:tab w:val="left" w:pos="-720"/>
              </w:tabs>
              <w:suppressAutoHyphens/>
              <w:spacing w:before="0" w:after="0"/>
              <w:jc w:val="center"/>
              <w:rPr>
                <w:rFonts w:cs="Arial"/>
                <w:b/>
                <w:strike/>
                <w:spacing w:val="-3"/>
              </w:rPr>
            </w:pPr>
            <w:r>
              <w:t>Presidente</w:t>
            </w:r>
          </w:p>
        </w:tc>
        <w:tc>
          <w:tcPr>
            <w:tcW w:w="4820" w:type="dxa"/>
          </w:tcPr>
          <w:p w14:paraId="4F9B55BB" w14:textId="77777777" w:rsidR="00235D4F" w:rsidRDefault="00235D4F" w:rsidP="00235D4F">
            <w:pPr>
              <w:tabs>
                <w:tab w:val="left" w:pos="-720"/>
              </w:tabs>
              <w:suppressAutoHyphens/>
              <w:ind w:right="66"/>
              <w:jc w:val="center"/>
              <w:rPr>
                <w:rFonts w:cs="Arial"/>
                <w:b/>
              </w:rPr>
            </w:pPr>
            <w:r>
              <w:rPr>
                <w:rFonts w:cs="Arial"/>
                <w:b/>
              </w:rPr>
              <w:t>JOSÉ FERNANDO PRADA RÍOS</w:t>
            </w:r>
          </w:p>
          <w:p w14:paraId="4AB5B2A8" w14:textId="1534D29C" w:rsidR="00235D4F" w:rsidRPr="00990118" w:rsidRDefault="00235D4F" w:rsidP="00235D4F">
            <w:pPr>
              <w:tabs>
                <w:tab w:val="left" w:pos="-720"/>
              </w:tabs>
              <w:suppressAutoHyphens/>
              <w:spacing w:before="0" w:after="0"/>
              <w:jc w:val="center"/>
              <w:rPr>
                <w:rFonts w:cs="Arial"/>
                <w:b/>
                <w:spacing w:val="-3"/>
              </w:rPr>
            </w:pPr>
            <w:r>
              <w:rPr>
                <w:rFonts w:cs="Arial"/>
                <w:spacing w:val="-3"/>
              </w:rPr>
              <w:t xml:space="preserve">Director Ejecutivo </w:t>
            </w:r>
          </w:p>
        </w:tc>
      </w:tr>
    </w:tbl>
    <w:p w14:paraId="3811EB64" w14:textId="25F3095E" w:rsidR="0093714E" w:rsidRDefault="0093714E" w:rsidP="0093714E">
      <w:pPr>
        <w:widowControl w:val="0"/>
        <w:tabs>
          <w:tab w:val="left" w:pos="-720"/>
        </w:tabs>
        <w:suppressAutoHyphens/>
        <w:adjustRightInd w:val="0"/>
        <w:ind w:right="20"/>
        <w:rPr>
          <w:rFonts w:cs="Arial"/>
          <w:spacing w:val="-3"/>
        </w:rPr>
      </w:pPr>
    </w:p>
    <w:p w14:paraId="77BB1D02" w14:textId="6054C8F7" w:rsidR="00400295" w:rsidRDefault="00400295" w:rsidP="0093714E">
      <w:pPr>
        <w:widowControl w:val="0"/>
        <w:tabs>
          <w:tab w:val="left" w:pos="-720"/>
        </w:tabs>
        <w:suppressAutoHyphens/>
        <w:adjustRightInd w:val="0"/>
        <w:ind w:right="20"/>
        <w:rPr>
          <w:rFonts w:cs="Arial"/>
          <w:spacing w:val="-3"/>
        </w:rPr>
      </w:pPr>
    </w:p>
    <w:p w14:paraId="4EEB4244" w14:textId="3259F7A8" w:rsidR="00400295" w:rsidRDefault="00400295" w:rsidP="0093714E">
      <w:pPr>
        <w:widowControl w:val="0"/>
        <w:tabs>
          <w:tab w:val="left" w:pos="-720"/>
        </w:tabs>
        <w:suppressAutoHyphens/>
        <w:adjustRightInd w:val="0"/>
        <w:ind w:right="20"/>
        <w:rPr>
          <w:rFonts w:cs="Arial"/>
          <w:spacing w:val="-3"/>
        </w:rPr>
      </w:pPr>
    </w:p>
    <w:p w14:paraId="407EB06A" w14:textId="574297D1" w:rsidR="00400295" w:rsidRDefault="00400295" w:rsidP="0093714E">
      <w:pPr>
        <w:widowControl w:val="0"/>
        <w:tabs>
          <w:tab w:val="left" w:pos="-720"/>
        </w:tabs>
        <w:suppressAutoHyphens/>
        <w:adjustRightInd w:val="0"/>
        <w:ind w:right="20"/>
        <w:rPr>
          <w:rFonts w:cs="Arial"/>
          <w:spacing w:val="-3"/>
        </w:rPr>
      </w:pPr>
    </w:p>
    <w:p w14:paraId="4BAA775C" w14:textId="4A0FF660"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077C325C" w:rsidR="0093714E" w:rsidRDefault="0093714E" w:rsidP="0093714E">
      <w:pPr>
        <w:adjustRightInd w:val="0"/>
        <w:spacing w:before="240" w:after="240"/>
        <w:ind w:right="23"/>
        <w:jc w:val="center"/>
        <w:rPr>
          <w:rFonts w:cs="Arial"/>
          <w:b/>
        </w:rPr>
      </w:pPr>
      <w:r w:rsidRPr="00990118">
        <w:rPr>
          <w:rFonts w:cs="Arial"/>
          <w:b/>
        </w:rPr>
        <w:t>INVERSIÓN</w:t>
      </w:r>
    </w:p>
    <w:p w14:paraId="4E5830EC" w14:textId="3DCA9E04" w:rsidR="008717D6" w:rsidRPr="00990118" w:rsidRDefault="00570E5A" w:rsidP="00570E5A">
      <w:pPr>
        <w:adjustRightInd w:val="0"/>
        <w:spacing w:before="240" w:after="240"/>
        <w:ind w:right="23"/>
        <w:rPr>
          <w:rFonts w:cs="Arial"/>
          <w:b/>
        </w:rPr>
      </w:pPr>
      <w:r w:rsidRPr="00670E21">
        <w:rPr>
          <w:rFonts w:cs="Arial"/>
        </w:rPr>
        <w:t xml:space="preserve">La Inversión </w:t>
      </w:r>
      <w:r w:rsidR="006B4BBE">
        <w:rPr>
          <w:rFonts w:cs="Arial"/>
        </w:rPr>
        <w:t xml:space="preserve">aprobada para recuperar los </w:t>
      </w:r>
      <w:r w:rsidR="004711CB" w:rsidRPr="004D24A5">
        <w:rPr>
          <w:rFonts w:cs="Arial"/>
        </w:rPr>
        <w:t>costos de</w:t>
      </w:r>
      <w:r w:rsidR="00CA4A14">
        <w:rPr>
          <w:rFonts w:cs="Arial"/>
        </w:rPr>
        <w:t xml:space="preserve"> </w:t>
      </w:r>
      <w:r w:rsidR="004711CB" w:rsidRPr="004D24A5">
        <w:rPr>
          <w:rFonts w:cs="Arial"/>
        </w:rPr>
        <w:t xml:space="preserve">inversión </w:t>
      </w:r>
      <w:r w:rsidR="00097367">
        <w:rPr>
          <w:rFonts w:cs="Arial"/>
        </w:rPr>
        <w:t>de</w:t>
      </w:r>
      <w:r w:rsidR="004711CB" w:rsidRPr="004D24A5">
        <w:rPr>
          <w:rFonts w:cs="Arial"/>
        </w:rPr>
        <w:t xml:space="preserve"> la </w:t>
      </w:r>
      <w:r w:rsidR="004711CB">
        <w:rPr>
          <w:rFonts w:cs="Arial"/>
        </w:rPr>
        <w:t>comercialización minorista de</w:t>
      </w:r>
      <w:r w:rsidR="004711CB" w:rsidRPr="004D24A5">
        <w:rPr>
          <w:rFonts w:cs="Arial"/>
        </w:rPr>
        <w:t xml:space="preserve"> </w:t>
      </w:r>
      <w:r w:rsidR="004711CB">
        <w:rPr>
          <w:rFonts w:cs="Arial"/>
        </w:rPr>
        <w:t>Gas Licuado de Petróleo – GLP</w:t>
      </w:r>
      <w:r w:rsidR="004711CB" w:rsidRPr="004D24A5">
        <w:rPr>
          <w:rFonts w:cs="Arial"/>
        </w:rPr>
        <w:t xml:space="preserve"> por redes de tubería</w:t>
      </w:r>
      <w:r w:rsidR="004711CB" w:rsidRPr="00670E21">
        <w:rPr>
          <w:rFonts w:cs="Arial"/>
        </w:rPr>
        <w:t xml:space="preserve"> </w:t>
      </w:r>
      <w:r w:rsidRPr="00670E21">
        <w:rPr>
          <w:rFonts w:cs="Arial"/>
        </w:rPr>
        <w:t xml:space="preserve">para el Mercado Relevante de </w:t>
      </w:r>
      <w:r w:rsidR="00CB3821">
        <w:rPr>
          <w:rFonts w:cs="Arial"/>
        </w:rPr>
        <w:t xml:space="preserve">Comercialización </w:t>
      </w:r>
      <w:r w:rsidRPr="00670E21">
        <w:rPr>
          <w:rFonts w:cs="Arial"/>
        </w:rPr>
        <w:t xml:space="preserve">aprobado en el Artículo 1 de </w:t>
      </w:r>
      <w:r w:rsidR="00097367">
        <w:rPr>
          <w:rFonts w:cs="Arial"/>
        </w:rPr>
        <w:t>la presente</w:t>
      </w:r>
      <w:r w:rsidRPr="00670E21">
        <w:rPr>
          <w:rFonts w:cs="Arial"/>
        </w:rPr>
        <w:t xml:space="preserve"> Resolución</w:t>
      </w:r>
      <w:r w:rsidR="003226F7">
        <w:rPr>
          <w:rFonts w:cs="Arial"/>
        </w:rPr>
        <w:t>,</w:t>
      </w:r>
      <w:r w:rsidRPr="00670E21">
        <w:rPr>
          <w:rFonts w:cs="Arial"/>
        </w:rPr>
        <w:t xml:space="preserve"> </w:t>
      </w:r>
      <w:r w:rsidR="00290956">
        <w:rPr>
          <w:rFonts w:cs="Arial"/>
        </w:rPr>
        <w:t>corresponde al valor presente</w:t>
      </w:r>
      <w:r w:rsidR="000C0AFF">
        <w:rPr>
          <w:rFonts w:cs="Arial"/>
        </w:rPr>
        <w:t xml:space="preserve"> </w:t>
      </w:r>
      <w:r w:rsidR="00271788">
        <w:rPr>
          <w:rFonts w:cs="Arial"/>
        </w:rPr>
        <w:t xml:space="preserve">de las inversiones </w:t>
      </w:r>
      <w:r w:rsidR="000C0AFF">
        <w:rPr>
          <w:rFonts w:cs="Arial"/>
        </w:rPr>
        <w:t>con nivel de eficiencia</w:t>
      </w:r>
      <w:r w:rsidR="008535DF">
        <w:rPr>
          <w:rFonts w:cs="Arial"/>
        </w:rPr>
        <w:t xml:space="preserve"> por</w:t>
      </w:r>
      <w:r w:rsidR="00CB3821">
        <w:rPr>
          <w:rFonts w:cs="Arial"/>
        </w:rPr>
        <w:t xml:space="preserve"> </w:t>
      </w:r>
      <w:r w:rsidR="003226F7">
        <w:rPr>
          <w:rFonts w:cs="Arial"/>
        </w:rPr>
        <w:t xml:space="preserve">un valor de </w:t>
      </w:r>
      <w:r w:rsidR="003A6078">
        <w:rPr>
          <w:rFonts w:cs="Arial"/>
        </w:rPr>
        <w:t>$1,</w:t>
      </w:r>
      <w:r w:rsidR="000A009F">
        <w:rPr>
          <w:rFonts w:cs="Arial"/>
        </w:rPr>
        <w:t>878</w:t>
      </w:r>
      <w:r w:rsidR="003A6078">
        <w:rPr>
          <w:rFonts w:cs="Arial"/>
        </w:rPr>
        <w:t>,</w:t>
      </w:r>
      <w:r w:rsidR="00B27F26">
        <w:rPr>
          <w:rFonts w:cs="Arial"/>
        </w:rPr>
        <w:t>912</w:t>
      </w:r>
      <w:r w:rsidR="003A6078">
        <w:rPr>
          <w:rFonts w:cs="Arial"/>
        </w:rPr>
        <w:t xml:space="preserve"> ($ 31 diciembre de 2021).</w:t>
      </w:r>
      <w:r w:rsidR="000C0AFF">
        <w:rPr>
          <w:rFonts w:cs="Arial"/>
        </w:rPr>
        <w:t xml:space="preserve"> </w:t>
      </w:r>
      <w:r w:rsidR="00290956">
        <w:rPr>
          <w:rFonts w:cs="Arial"/>
        </w:rPr>
        <w:t xml:space="preserve"> </w:t>
      </w:r>
    </w:p>
    <w:p w14:paraId="6396A506" w14:textId="77777777" w:rsidR="0093714E" w:rsidRPr="00990118" w:rsidRDefault="0093714E" w:rsidP="0093714E">
      <w:pPr>
        <w:rPr>
          <w:rFonts w:cs="Arial"/>
          <w:b/>
        </w:rPr>
      </w:pPr>
    </w:p>
    <w:p w14:paraId="02B958CA"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B8FE327" w14:textId="77777777" w:rsidR="0093714E" w:rsidRPr="00990118" w:rsidRDefault="0093714E" w:rsidP="0093714E">
      <w:pPr>
        <w:widowControl w:val="0"/>
        <w:tabs>
          <w:tab w:val="left" w:pos="-720"/>
        </w:tabs>
        <w:suppressAutoHyphens/>
        <w:adjustRightInd w:val="0"/>
        <w:ind w:right="20"/>
        <w:rPr>
          <w:rFonts w:cs="Arial"/>
          <w:spacing w:val="-3"/>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235D4F" w:rsidRPr="00990118" w14:paraId="512530EB" w14:textId="77777777" w:rsidTr="0093714E">
        <w:trPr>
          <w:trHeight w:val="887"/>
          <w:jc w:val="center"/>
        </w:trPr>
        <w:tc>
          <w:tcPr>
            <w:tcW w:w="5246" w:type="dxa"/>
          </w:tcPr>
          <w:p w14:paraId="51FD673B" w14:textId="77777777" w:rsidR="00235D4F" w:rsidRDefault="00235D4F" w:rsidP="00235D4F">
            <w:pPr>
              <w:tabs>
                <w:tab w:val="left" w:pos="-720"/>
              </w:tabs>
              <w:suppressAutoHyphens/>
              <w:jc w:val="center"/>
              <w:rPr>
                <w:b/>
              </w:rPr>
            </w:pPr>
            <w:r>
              <w:rPr>
                <w:b/>
              </w:rPr>
              <w:t>CARLOS ADRIAN CORREA FLOREZ</w:t>
            </w:r>
          </w:p>
          <w:p w14:paraId="016E2019" w14:textId="77777777" w:rsidR="00235D4F" w:rsidRDefault="00235D4F" w:rsidP="00235D4F">
            <w:pPr>
              <w:tabs>
                <w:tab w:val="left" w:pos="-720"/>
              </w:tabs>
              <w:suppressAutoHyphens/>
              <w:jc w:val="center"/>
            </w:pPr>
            <w:r>
              <w:t>Ministro de Minas y Energía (e)</w:t>
            </w:r>
          </w:p>
          <w:p w14:paraId="11C68965" w14:textId="78D21481" w:rsidR="00235D4F" w:rsidRPr="00990118" w:rsidRDefault="00235D4F" w:rsidP="00235D4F">
            <w:pPr>
              <w:tabs>
                <w:tab w:val="left" w:pos="-720"/>
              </w:tabs>
              <w:suppressAutoHyphens/>
              <w:spacing w:before="0" w:after="0"/>
              <w:jc w:val="center"/>
              <w:rPr>
                <w:rFonts w:cs="Arial"/>
                <w:b/>
                <w:strike/>
                <w:spacing w:val="-3"/>
              </w:rPr>
            </w:pPr>
            <w:r>
              <w:t>Presidente</w:t>
            </w:r>
          </w:p>
        </w:tc>
        <w:tc>
          <w:tcPr>
            <w:tcW w:w="4820" w:type="dxa"/>
          </w:tcPr>
          <w:p w14:paraId="21507ED9" w14:textId="77777777" w:rsidR="00235D4F" w:rsidRDefault="00235D4F" w:rsidP="00235D4F">
            <w:pPr>
              <w:tabs>
                <w:tab w:val="left" w:pos="-720"/>
              </w:tabs>
              <w:suppressAutoHyphens/>
              <w:ind w:right="66"/>
              <w:jc w:val="center"/>
              <w:rPr>
                <w:rFonts w:cs="Arial"/>
                <w:b/>
              </w:rPr>
            </w:pPr>
            <w:r>
              <w:rPr>
                <w:rFonts w:cs="Arial"/>
                <w:b/>
              </w:rPr>
              <w:t>JOSÉ FERNANDO PRADA RÍOS</w:t>
            </w:r>
          </w:p>
          <w:p w14:paraId="555C4DE5" w14:textId="281F21C0" w:rsidR="00235D4F" w:rsidRPr="00990118" w:rsidRDefault="00235D4F" w:rsidP="00235D4F">
            <w:pPr>
              <w:tabs>
                <w:tab w:val="left" w:pos="-720"/>
              </w:tabs>
              <w:suppressAutoHyphens/>
              <w:spacing w:before="0" w:after="0"/>
              <w:jc w:val="center"/>
              <w:rPr>
                <w:rFonts w:cs="Arial"/>
                <w:b/>
                <w:spacing w:val="-3"/>
              </w:rPr>
            </w:pPr>
            <w:r>
              <w:rPr>
                <w:rFonts w:cs="Arial"/>
                <w:spacing w:val="-3"/>
              </w:rPr>
              <w:t xml:space="preserve">Director Ejecutivo </w:t>
            </w:r>
          </w:p>
        </w:tc>
      </w:tr>
    </w:tbl>
    <w:p w14:paraId="1AD28256"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8DEE45A" w14:textId="05E2EB3E" w:rsidR="0093714E" w:rsidRDefault="0093714E" w:rsidP="0093714E">
      <w:pPr>
        <w:widowControl w:val="0"/>
        <w:tabs>
          <w:tab w:val="left" w:pos="-720"/>
        </w:tabs>
        <w:suppressAutoHyphens/>
        <w:adjustRightInd w:val="0"/>
        <w:ind w:right="20"/>
        <w:jc w:val="center"/>
        <w:rPr>
          <w:rFonts w:cs="Arial"/>
          <w:b/>
          <w:bCs/>
          <w:color w:val="FF0000"/>
          <w:spacing w:val="-3"/>
        </w:rPr>
      </w:pPr>
    </w:p>
    <w:p w14:paraId="6D6759FC" w14:textId="30F415DF" w:rsidR="00480362" w:rsidRDefault="00480362" w:rsidP="0093714E">
      <w:pPr>
        <w:widowControl w:val="0"/>
        <w:tabs>
          <w:tab w:val="left" w:pos="-720"/>
        </w:tabs>
        <w:suppressAutoHyphens/>
        <w:adjustRightInd w:val="0"/>
        <w:ind w:right="20"/>
        <w:jc w:val="center"/>
        <w:rPr>
          <w:rFonts w:cs="Arial"/>
          <w:b/>
          <w:bCs/>
          <w:color w:val="FF0000"/>
          <w:spacing w:val="-3"/>
        </w:rPr>
      </w:pPr>
    </w:p>
    <w:p w14:paraId="1EF7D286" w14:textId="77777777" w:rsidR="00480362" w:rsidRDefault="00480362" w:rsidP="0093714E">
      <w:pPr>
        <w:widowControl w:val="0"/>
        <w:tabs>
          <w:tab w:val="left" w:pos="-720"/>
        </w:tabs>
        <w:suppressAutoHyphens/>
        <w:adjustRightInd w:val="0"/>
        <w:ind w:right="20"/>
        <w:jc w:val="center"/>
        <w:rPr>
          <w:rFonts w:cs="Arial"/>
          <w:b/>
          <w:bCs/>
          <w:color w:val="FF0000"/>
          <w:spacing w:val="-3"/>
        </w:rPr>
      </w:pPr>
    </w:p>
    <w:p w14:paraId="2C50B2C7" w14:textId="77777777" w:rsidR="00400295" w:rsidRPr="00990118" w:rsidRDefault="00400295" w:rsidP="0093714E">
      <w:pPr>
        <w:widowControl w:val="0"/>
        <w:tabs>
          <w:tab w:val="left" w:pos="-720"/>
        </w:tabs>
        <w:suppressAutoHyphens/>
        <w:adjustRightInd w:val="0"/>
        <w:ind w:right="20"/>
        <w:jc w:val="center"/>
        <w:rPr>
          <w:rFonts w:cs="Arial"/>
          <w:b/>
          <w:bCs/>
          <w:color w:val="FF0000"/>
          <w:spacing w:val="-3"/>
        </w:rPr>
      </w:pPr>
    </w:p>
    <w:p w14:paraId="11978B16" w14:textId="77777777" w:rsidR="004617C0" w:rsidRDefault="004617C0" w:rsidP="00B429A2">
      <w:pPr>
        <w:spacing w:before="0" w:after="0"/>
        <w:jc w:val="center"/>
        <w:rPr>
          <w:rFonts w:cs="Arial"/>
          <w:b/>
          <w:bCs/>
          <w:spacing w:val="-3"/>
        </w:rPr>
      </w:pPr>
    </w:p>
    <w:p w14:paraId="5E007397" w14:textId="77777777" w:rsidR="003C6F4B" w:rsidRDefault="003C6F4B" w:rsidP="00B429A2">
      <w:pPr>
        <w:spacing w:before="0" w:after="0"/>
        <w:jc w:val="center"/>
        <w:rPr>
          <w:rFonts w:cs="Arial"/>
          <w:b/>
          <w:bCs/>
          <w:spacing w:val="-3"/>
        </w:rPr>
      </w:pPr>
    </w:p>
    <w:p w14:paraId="2E9596BD" w14:textId="77777777" w:rsidR="003C6F4B" w:rsidRDefault="003C6F4B" w:rsidP="00B429A2">
      <w:pPr>
        <w:spacing w:before="0" w:after="0"/>
        <w:jc w:val="center"/>
        <w:rPr>
          <w:rFonts w:cs="Arial"/>
          <w:b/>
          <w:bCs/>
          <w:spacing w:val="-3"/>
        </w:rPr>
      </w:pPr>
    </w:p>
    <w:p w14:paraId="006F3D77" w14:textId="79857A6D" w:rsidR="003C6F4B" w:rsidRDefault="003C6F4B" w:rsidP="00B429A2">
      <w:pPr>
        <w:spacing w:before="0" w:after="0"/>
        <w:jc w:val="center"/>
        <w:rPr>
          <w:rFonts w:cs="Arial"/>
          <w:b/>
          <w:bCs/>
          <w:spacing w:val="-3"/>
        </w:rPr>
      </w:pPr>
    </w:p>
    <w:p w14:paraId="10B69286" w14:textId="471FD9F3" w:rsidR="00D0322D" w:rsidRDefault="00D0322D" w:rsidP="00B429A2">
      <w:pPr>
        <w:spacing w:before="0" w:after="0"/>
        <w:jc w:val="center"/>
        <w:rPr>
          <w:rFonts w:cs="Arial"/>
          <w:b/>
          <w:bCs/>
          <w:spacing w:val="-3"/>
        </w:rPr>
      </w:pPr>
    </w:p>
    <w:p w14:paraId="2BF90CC1" w14:textId="0C6B1AEA" w:rsidR="00D0322D" w:rsidRDefault="00D0322D" w:rsidP="00B429A2">
      <w:pPr>
        <w:spacing w:before="0" w:after="0"/>
        <w:jc w:val="center"/>
        <w:rPr>
          <w:rFonts w:cs="Arial"/>
          <w:b/>
          <w:bCs/>
          <w:spacing w:val="-3"/>
        </w:rPr>
      </w:pPr>
    </w:p>
    <w:p w14:paraId="03F42B79" w14:textId="493477BB" w:rsidR="00D0322D" w:rsidRDefault="00D0322D" w:rsidP="00B429A2">
      <w:pPr>
        <w:spacing w:before="0" w:after="0"/>
        <w:jc w:val="center"/>
        <w:rPr>
          <w:rFonts w:cs="Arial"/>
          <w:b/>
          <w:bCs/>
          <w:spacing w:val="-3"/>
        </w:rPr>
      </w:pPr>
    </w:p>
    <w:p w14:paraId="7CE2124D" w14:textId="4B106FA4" w:rsidR="00D0322D" w:rsidRDefault="00D0322D" w:rsidP="00B429A2">
      <w:pPr>
        <w:spacing w:before="0" w:after="0"/>
        <w:jc w:val="center"/>
        <w:rPr>
          <w:rFonts w:cs="Arial"/>
          <w:b/>
          <w:bCs/>
          <w:spacing w:val="-3"/>
        </w:rPr>
      </w:pPr>
    </w:p>
    <w:p w14:paraId="5097CD74" w14:textId="6AB1C40A" w:rsidR="00D0322D" w:rsidRDefault="00D0322D" w:rsidP="00B429A2">
      <w:pPr>
        <w:spacing w:before="0" w:after="0"/>
        <w:jc w:val="center"/>
        <w:rPr>
          <w:rFonts w:cs="Arial"/>
          <w:b/>
          <w:bCs/>
          <w:spacing w:val="-3"/>
        </w:rPr>
      </w:pPr>
    </w:p>
    <w:p w14:paraId="40BA98DC" w14:textId="518718F8" w:rsidR="00D0322D" w:rsidRDefault="00D0322D" w:rsidP="00B429A2">
      <w:pPr>
        <w:spacing w:before="0" w:after="0"/>
        <w:jc w:val="center"/>
        <w:rPr>
          <w:rFonts w:cs="Arial"/>
          <w:b/>
          <w:bCs/>
          <w:spacing w:val="-3"/>
        </w:rPr>
      </w:pPr>
    </w:p>
    <w:p w14:paraId="46D5D542" w14:textId="146325C9" w:rsidR="00D0322D" w:rsidRDefault="00D0322D" w:rsidP="00B429A2">
      <w:pPr>
        <w:spacing w:before="0" w:after="0"/>
        <w:jc w:val="center"/>
        <w:rPr>
          <w:rFonts w:cs="Arial"/>
          <w:b/>
          <w:bCs/>
          <w:spacing w:val="-3"/>
        </w:rPr>
      </w:pPr>
    </w:p>
    <w:p w14:paraId="3AAD5D92" w14:textId="27EB83CE" w:rsidR="00D0322D" w:rsidRDefault="00D0322D" w:rsidP="00B429A2">
      <w:pPr>
        <w:spacing w:before="0" w:after="0"/>
        <w:jc w:val="center"/>
        <w:rPr>
          <w:rFonts w:cs="Arial"/>
          <w:b/>
          <w:bCs/>
          <w:spacing w:val="-3"/>
        </w:rPr>
      </w:pPr>
    </w:p>
    <w:p w14:paraId="112C408B" w14:textId="69B4CBA4" w:rsidR="00D0322D" w:rsidRDefault="00D0322D" w:rsidP="00B429A2">
      <w:pPr>
        <w:spacing w:before="0" w:after="0"/>
        <w:jc w:val="center"/>
        <w:rPr>
          <w:rFonts w:cs="Arial"/>
          <w:b/>
          <w:bCs/>
          <w:spacing w:val="-3"/>
        </w:rPr>
      </w:pPr>
    </w:p>
    <w:p w14:paraId="57F546CA" w14:textId="77A9A904" w:rsidR="00D0322D" w:rsidRDefault="00D0322D" w:rsidP="00B429A2">
      <w:pPr>
        <w:spacing w:before="0" w:after="0"/>
        <w:jc w:val="center"/>
        <w:rPr>
          <w:rFonts w:cs="Arial"/>
          <w:b/>
          <w:bCs/>
          <w:spacing w:val="-3"/>
        </w:rPr>
      </w:pPr>
    </w:p>
    <w:p w14:paraId="42C60566" w14:textId="41C9F924" w:rsidR="00D0322D" w:rsidRDefault="00D0322D" w:rsidP="00B429A2">
      <w:pPr>
        <w:spacing w:before="0" w:after="0"/>
        <w:jc w:val="center"/>
        <w:rPr>
          <w:rFonts w:cs="Arial"/>
          <w:b/>
          <w:bCs/>
          <w:spacing w:val="-3"/>
        </w:rPr>
      </w:pPr>
    </w:p>
    <w:p w14:paraId="7C67A0CF" w14:textId="2E911106" w:rsidR="00D0322D" w:rsidRDefault="00D0322D" w:rsidP="00B429A2">
      <w:pPr>
        <w:spacing w:before="0" w:after="0"/>
        <w:jc w:val="center"/>
        <w:rPr>
          <w:rFonts w:cs="Arial"/>
          <w:b/>
          <w:bCs/>
          <w:spacing w:val="-3"/>
        </w:rPr>
      </w:pPr>
    </w:p>
    <w:p w14:paraId="0E46D558" w14:textId="4E73535B" w:rsidR="00D0322D" w:rsidRDefault="00D0322D" w:rsidP="00B429A2">
      <w:pPr>
        <w:spacing w:before="0" w:after="0"/>
        <w:jc w:val="center"/>
        <w:rPr>
          <w:rFonts w:cs="Arial"/>
          <w:b/>
          <w:bCs/>
          <w:spacing w:val="-3"/>
        </w:rPr>
      </w:pPr>
    </w:p>
    <w:p w14:paraId="3951A15A" w14:textId="0BA7C4A1" w:rsidR="00D0322D" w:rsidRDefault="00D0322D" w:rsidP="00B429A2">
      <w:pPr>
        <w:spacing w:before="0" w:after="0"/>
        <w:jc w:val="center"/>
        <w:rPr>
          <w:rFonts w:cs="Arial"/>
          <w:b/>
          <w:bCs/>
          <w:spacing w:val="-3"/>
        </w:rPr>
      </w:pPr>
    </w:p>
    <w:p w14:paraId="3E2EFA2D" w14:textId="2B407833" w:rsidR="00D0322D" w:rsidRDefault="00D0322D" w:rsidP="00B429A2">
      <w:pPr>
        <w:spacing w:before="0" w:after="0"/>
        <w:jc w:val="center"/>
        <w:rPr>
          <w:rFonts w:cs="Arial"/>
          <w:b/>
          <w:bCs/>
          <w:spacing w:val="-3"/>
        </w:rPr>
      </w:pPr>
    </w:p>
    <w:p w14:paraId="63500CEC" w14:textId="110CB61E" w:rsidR="00D0322D" w:rsidRDefault="00D0322D" w:rsidP="00B429A2">
      <w:pPr>
        <w:spacing w:before="0" w:after="0"/>
        <w:jc w:val="center"/>
        <w:rPr>
          <w:rFonts w:cs="Arial"/>
          <w:b/>
          <w:bCs/>
          <w:spacing w:val="-3"/>
        </w:rPr>
      </w:pPr>
    </w:p>
    <w:p w14:paraId="2FB36475" w14:textId="1021A1E4" w:rsidR="00D0322D" w:rsidRDefault="00D0322D" w:rsidP="00B429A2">
      <w:pPr>
        <w:spacing w:before="0" w:after="0"/>
        <w:jc w:val="center"/>
        <w:rPr>
          <w:rFonts w:cs="Arial"/>
          <w:b/>
          <w:bCs/>
          <w:spacing w:val="-3"/>
        </w:rPr>
      </w:pPr>
    </w:p>
    <w:p w14:paraId="754C62F2" w14:textId="0E7CC3D2" w:rsidR="00D0322D" w:rsidRDefault="00D0322D" w:rsidP="00B429A2">
      <w:pPr>
        <w:spacing w:before="0" w:after="0"/>
        <w:jc w:val="center"/>
        <w:rPr>
          <w:rFonts w:cs="Arial"/>
          <w:b/>
          <w:bCs/>
          <w:spacing w:val="-3"/>
        </w:rPr>
      </w:pPr>
    </w:p>
    <w:p w14:paraId="336F55E5" w14:textId="77777777" w:rsidR="003C6F4B" w:rsidRDefault="003C6F4B" w:rsidP="00B429A2">
      <w:pPr>
        <w:spacing w:before="0" w:after="0"/>
        <w:jc w:val="center"/>
        <w:rPr>
          <w:rFonts w:cs="Arial"/>
          <w:b/>
          <w:bCs/>
          <w:spacing w:val="-3"/>
        </w:rPr>
      </w:pPr>
    </w:p>
    <w:p w14:paraId="601B7E90" w14:textId="7976B62D"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14DC1678" w14:textId="77777777" w:rsidR="00BB19D9" w:rsidRPr="001954E9" w:rsidRDefault="00BB19D9" w:rsidP="00BB19D9">
      <w:pPr>
        <w:widowControl w:val="0"/>
        <w:adjustRightInd w:val="0"/>
        <w:jc w:val="center"/>
        <w:rPr>
          <w:rFonts w:cs="Arial"/>
          <w:b/>
        </w:rPr>
      </w:pPr>
      <w:r w:rsidRPr="001954E9">
        <w:rPr>
          <w:rFonts w:cs="Arial"/>
          <w:b/>
        </w:rPr>
        <w:t>PROYECCIÓN DE GASTOS AOM</w:t>
      </w:r>
    </w:p>
    <w:p w14:paraId="5A56BA68" w14:textId="77777777" w:rsidR="00BB19D9" w:rsidRDefault="00BB19D9" w:rsidP="00BB19D9">
      <w:pPr>
        <w:widowControl w:val="0"/>
        <w:adjustRightInd w:val="0"/>
        <w:jc w:val="center"/>
        <w:rPr>
          <w:rFonts w:cs="Arial"/>
          <w:b/>
        </w:rPr>
      </w:pPr>
      <w:r>
        <w:rPr>
          <w:rFonts w:cs="Arial"/>
          <w:b/>
        </w:rPr>
        <w:t>(</w:t>
      </w:r>
      <w:r w:rsidRPr="001954E9">
        <w:rPr>
          <w:rFonts w:cs="Arial"/>
          <w:b/>
        </w:rPr>
        <w:t>ADMINISTRACIÓN, OPERACIÓN Y MANTENIMIENTO</w:t>
      </w:r>
      <w:r>
        <w:rPr>
          <w:rFonts w:cs="Arial"/>
          <w:b/>
        </w:rPr>
        <w:t>)</w:t>
      </w:r>
      <w:r w:rsidRPr="001954E9">
        <w:rPr>
          <w:rFonts w:cs="Arial"/>
          <w:b/>
        </w:rPr>
        <w:t xml:space="preserve"> </w:t>
      </w:r>
    </w:p>
    <w:p w14:paraId="4C3A0631" w14:textId="77777777" w:rsidR="00BB19D9" w:rsidRDefault="00BB19D9" w:rsidP="00BB19D9">
      <w:pPr>
        <w:widowControl w:val="0"/>
        <w:adjustRightInd w:val="0"/>
        <w:jc w:val="center"/>
        <w:rPr>
          <w:rFonts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BB19D9" w:rsidRPr="00D36353" w14:paraId="3209EC04" w14:textId="77777777" w:rsidTr="00B85B47">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0C5A8B" w14:textId="77777777" w:rsidR="00BB19D9" w:rsidRPr="00D36353" w:rsidRDefault="00BB19D9" w:rsidP="00BB19D9">
            <w:pPr>
              <w:spacing w:before="0" w:after="0"/>
              <w:jc w:val="center"/>
              <w:rPr>
                <w:rFonts w:cs="Arial"/>
                <w:b/>
                <w:bCs/>
                <w:sz w:val="22"/>
                <w:szCs w:val="22"/>
                <w:lang w:val="es-CO" w:eastAsia="es-CO"/>
              </w:rPr>
            </w:pPr>
            <w:bookmarkStart w:id="3" w:name="OLE_LINK1"/>
            <w:r w:rsidRPr="00D36353">
              <w:rPr>
                <w:rFonts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19FA710C" w14:textId="77777777" w:rsidR="00BB19D9" w:rsidRPr="00D36353" w:rsidRDefault="00BB19D9" w:rsidP="00BB19D9">
            <w:pPr>
              <w:spacing w:before="0" w:after="0"/>
              <w:jc w:val="center"/>
              <w:rPr>
                <w:rFonts w:cs="Arial"/>
                <w:b/>
                <w:bCs/>
                <w:sz w:val="22"/>
                <w:szCs w:val="22"/>
                <w:lang w:val="es-CO" w:eastAsia="es-CO"/>
              </w:rPr>
            </w:pPr>
            <w:r w:rsidRPr="00D36353">
              <w:rPr>
                <w:rFonts w:cs="Arial"/>
                <w:b/>
                <w:bCs/>
                <w:sz w:val="22"/>
                <w:szCs w:val="22"/>
                <w:lang w:val="es-CO" w:eastAsia="es-CO"/>
              </w:rPr>
              <w:t xml:space="preserve">GASTOS AOM </w:t>
            </w:r>
          </w:p>
          <w:p w14:paraId="37CF9813" w14:textId="73937A17" w:rsidR="00BB19D9" w:rsidRPr="00D36353" w:rsidRDefault="00BB19D9" w:rsidP="00BB19D9">
            <w:pPr>
              <w:spacing w:before="0" w:after="0"/>
              <w:jc w:val="center"/>
              <w:rPr>
                <w:rFonts w:cs="Arial"/>
                <w:b/>
                <w:bCs/>
                <w:sz w:val="22"/>
                <w:szCs w:val="22"/>
                <w:lang w:val="es-CO" w:eastAsia="es-CO"/>
              </w:rPr>
            </w:pPr>
            <w:r w:rsidRPr="00D36353">
              <w:rPr>
                <w:rFonts w:cs="Arial"/>
                <w:b/>
                <w:bCs/>
                <w:sz w:val="22"/>
                <w:szCs w:val="22"/>
                <w:lang w:val="es-CO" w:eastAsia="es-CO"/>
              </w:rPr>
              <w:t>($ dic 20</w:t>
            </w:r>
            <w:r>
              <w:rPr>
                <w:rFonts w:cs="Arial"/>
                <w:b/>
                <w:bCs/>
                <w:sz w:val="22"/>
                <w:szCs w:val="22"/>
                <w:lang w:val="es-CO" w:eastAsia="es-CO"/>
              </w:rPr>
              <w:t>21</w:t>
            </w:r>
            <w:r w:rsidRPr="00D36353">
              <w:rPr>
                <w:rFonts w:cs="Arial"/>
                <w:b/>
                <w:bCs/>
                <w:sz w:val="22"/>
                <w:szCs w:val="22"/>
                <w:lang w:val="es-CO" w:eastAsia="es-CO"/>
              </w:rPr>
              <w:t>)</w:t>
            </w:r>
          </w:p>
        </w:tc>
      </w:tr>
      <w:tr w:rsidR="00786CE9" w:rsidRPr="00D36353" w14:paraId="2A6E94C2" w14:textId="77777777" w:rsidTr="00B85B47">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2A7F" w14:textId="77777777" w:rsidR="00786CE9" w:rsidRPr="00D36353" w:rsidRDefault="00786CE9" w:rsidP="00786CE9">
            <w:pPr>
              <w:spacing w:before="0" w:after="0"/>
              <w:jc w:val="center"/>
              <w:rPr>
                <w:rFonts w:cs="Arial"/>
                <w:sz w:val="22"/>
                <w:szCs w:val="22"/>
                <w:lang w:val="es-CO" w:eastAsia="es-CO"/>
              </w:rPr>
            </w:pPr>
            <w:r w:rsidRPr="00D36353">
              <w:rPr>
                <w:rFonts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1E5B2A32" w14:textId="0C35FED3" w:rsidR="00786CE9" w:rsidRPr="00637149" w:rsidRDefault="00B27F26" w:rsidP="00786CE9">
            <w:pPr>
              <w:spacing w:before="0" w:after="0"/>
              <w:jc w:val="center"/>
              <w:rPr>
                <w:rFonts w:cs="Arial"/>
                <w:sz w:val="22"/>
                <w:szCs w:val="22"/>
                <w:lang w:val="es-CO" w:eastAsia="es-CO"/>
              </w:rPr>
            </w:pPr>
            <w:r>
              <w:rPr>
                <w:rFonts w:cs="Arial"/>
                <w:color w:val="000000"/>
                <w:sz w:val="22"/>
                <w:szCs w:val="22"/>
              </w:rPr>
              <w:t>31</w:t>
            </w:r>
            <w:r w:rsidR="00786CE9" w:rsidRPr="00637149">
              <w:rPr>
                <w:rFonts w:cs="Arial"/>
                <w:color w:val="000000"/>
                <w:sz w:val="22"/>
                <w:szCs w:val="22"/>
              </w:rPr>
              <w:t>,</w:t>
            </w:r>
            <w:r>
              <w:rPr>
                <w:rFonts w:cs="Arial"/>
                <w:color w:val="000000"/>
                <w:sz w:val="22"/>
                <w:szCs w:val="22"/>
              </w:rPr>
              <w:t>202</w:t>
            </w:r>
            <w:r w:rsidR="00786CE9" w:rsidRPr="00637149">
              <w:rPr>
                <w:rFonts w:cs="Arial"/>
                <w:color w:val="000000"/>
                <w:sz w:val="22"/>
                <w:szCs w:val="22"/>
              </w:rPr>
              <w:t>,</w:t>
            </w:r>
            <w:r>
              <w:rPr>
                <w:rFonts w:cs="Arial"/>
                <w:color w:val="000000"/>
                <w:sz w:val="22"/>
                <w:szCs w:val="22"/>
              </w:rPr>
              <w:t>112</w:t>
            </w:r>
          </w:p>
        </w:tc>
      </w:tr>
      <w:tr w:rsidR="00B27F26" w:rsidRPr="00D36353" w14:paraId="269C1781"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F4DB316"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12DC4051" w14:textId="60484489"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57E5A7BC"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D3E6C8E"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6ED7625E" w14:textId="1D89E615"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655F60B"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60AD3E"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37E2E41D" w14:textId="665B2E9D"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6CFA0F58"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ACCBEBD"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1BBE4216" w14:textId="6117FFAE"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42EE15E5"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02B9C80"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341FCC51" w14:textId="750D8249"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732C0CE"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CABD32"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6C8FA2E" w14:textId="5ECAD00E"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458F62D4"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11B6FB0"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986609" w14:textId="04A47E3E"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63105C64"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8CF26A6"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2E0A7AA8" w14:textId="4D07EFE3"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59BCE97C"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5B54E9C"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179567D4" w14:textId="1A7B4F96"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94B2D49"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3F562019"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61A480E" w14:textId="7421C365"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770DAC0E"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4150815"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5E4012B" w14:textId="360CE4A2"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54A47F61"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8E8254"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102ACA6D" w14:textId="0775C2E7"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37C11ED"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5B78687"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2CB0BE2A" w14:textId="0CDBFE07"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6B756F6"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9C85B36"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365FDD3E" w14:textId="0050CE09"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3AB859CA"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28FE121"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34BC6696" w14:textId="1BA26CF2"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8ACD826"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D59774B"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7C425B13" w14:textId="73BDB35F"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1731F4B9"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39ECE12D"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4F875E1A" w14:textId="7963D158"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53DB47DF"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286188C"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1D68ADAB" w14:textId="46155626"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tr w:rsidR="00B27F26" w:rsidRPr="00D36353" w14:paraId="52E9AC65" w14:textId="77777777" w:rsidTr="00B27F2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E610C2E" w14:textId="77777777" w:rsidR="00B27F26" w:rsidRPr="00D36353" w:rsidRDefault="00B27F26" w:rsidP="00B27F26">
            <w:pPr>
              <w:spacing w:before="0" w:after="0"/>
              <w:jc w:val="center"/>
              <w:rPr>
                <w:rFonts w:cs="Arial"/>
                <w:sz w:val="22"/>
                <w:szCs w:val="22"/>
                <w:lang w:val="es-CO" w:eastAsia="es-CO"/>
              </w:rPr>
            </w:pPr>
            <w:r w:rsidRPr="00D36353">
              <w:rPr>
                <w:rFonts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0C1D1635" w14:textId="221EB7FD" w:rsidR="00B27F26" w:rsidRPr="00637149" w:rsidRDefault="00B27F26" w:rsidP="00B27F26">
            <w:pPr>
              <w:spacing w:before="0" w:after="0"/>
              <w:jc w:val="center"/>
              <w:rPr>
                <w:rFonts w:cs="Arial"/>
                <w:sz w:val="22"/>
                <w:szCs w:val="22"/>
                <w:lang w:val="es-CO" w:eastAsia="es-CO"/>
              </w:rPr>
            </w:pPr>
            <w:r w:rsidRPr="00A02293">
              <w:rPr>
                <w:rFonts w:cs="Arial"/>
                <w:color w:val="000000"/>
                <w:sz w:val="22"/>
                <w:szCs w:val="22"/>
              </w:rPr>
              <w:t>31,202,112</w:t>
            </w:r>
          </w:p>
        </w:tc>
      </w:tr>
      <w:bookmarkEnd w:id="3"/>
    </w:tbl>
    <w:p w14:paraId="3CA59535" w14:textId="0F50410C" w:rsidR="001412E1" w:rsidRPr="00990118" w:rsidRDefault="001412E1" w:rsidP="001412E1">
      <w:pPr>
        <w:spacing w:before="240" w:after="240"/>
        <w:jc w:val="center"/>
        <w:rPr>
          <w:rFonts w:cs="Arial"/>
          <w:bCs/>
        </w:rPr>
      </w:pPr>
    </w:p>
    <w:p w14:paraId="75B7C1E5" w14:textId="77777777" w:rsidR="002C067F" w:rsidRPr="00990118" w:rsidRDefault="002C067F" w:rsidP="0093714E">
      <w:pPr>
        <w:widowControl w:val="0"/>
        <w:tabs>
          <w:tab w:val="left" w:pos="-720"/>
        </w:tabs>
        <w:suppressAutoHyphens/>
        <w:adjustRightInd w:val="0"/>
        <w:ind w:right="20"/>
        <w:jc w:val="center"/>
        <w:rPr>
          <w:rFonts w:cs="Arial"/>
          <w:b/>
          <w:bCs/>
          <w:color w:val="FF0000"/>
          <w:spacing w:val="-3"/>
        </w:rPr>
      </w:pPr>
    </w:p>
    <w:p w14:paraId="7F6F4643"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F437DB" w:rsidRPr="00990118" w14:paraId="1C35C62E" w14:textId="77777777" w:rsidTr="00F437DB">
        <w:trPr>
          <w:trHeight w:val="887"/>
          <w:jc w:val="center"/>
        </w:trPr>
        <w:tc>
          <w:tcPr>
            <w:tcW w:w="5246" w:type="dxa"/>
          </w:tcPr>
          <w:p w14:paraId="5C057CAF" w14:textId="77777777" w:rsidR="00F437DB" w:rsidRDefault="00F437DB" w:rsidP="00F437DB">
            <w:pPr>
              <w:tabs>
                <w:tab w:val="left" w:pos="-720"/>
              </w:tabs>
              <w:suppressAutoHyphens/>
              <w:jc w:val="center"/>
              <w:rPr>
                <w:b/>
              </w:rPr>
            </w:pPr>
            <w:r>
              <w:rPr>
                <w:b/>
              </w:rPr>
              <w:t>CARLOS ADRIAN CORREA FLOREZ</w:t>
            </w:r>
          </w:p>
          <w:p w14:paraId="598D3BD0" w14:textId="77777777" w:rsidR="00F437DB" w:rsidRDefault="00F437DB" w:rsidP="00F437DB">
            <w:pPr>
              <w:tabs>
                <w:tab w:val="left" w:pos="-720"/>
              </w:tabs>
              <w:suppressAutoHyphens/>
              <w:jc w:val="center"/>
            </w:pPr>
            <w:r>
              <w:t>Ministro de Minas y Energía (e)</w:t>
            </w:r>
          </w:p>
          <w:p w14:paraId="443DAFA5" w14:textId="1A3C7D2C" w:rsidR="00F437DB" w:rsidRDefault="00F437DB" w:rsidP="00F437DB">
            <w:pPr>
              <w:tabs>
                <w:tab w:val="left" w:pos="-720"/>
              </w:tabs>
              <w:suppressAutoHyphens/>
              <w:spacing w:before="0" w:after="0"/>
              <w:jc w:val="center"/>
              <w:rPr>
                <w:b/>
              </w:rPr>
            </w:pPr>
            <w:r>
              <w:t>Presidente</w:t>
            </w:r>
          </w:p>
        </w:tc>
        <w:tc>
          <w:tcPr>
            <w:tcW w:w="4820" w:type="dxa"/>
          </w:tcPr>
          <w:p w14:paraId="585EC878" w14:textId="2AA67DF1" w:rsidR="00F437DB" w:rsidRPr="00990118" w:rsidRDefault="00F437DB" w:rsidP="00F437DB">
            <w:pPr>
              <w:tabs>
                <w:tab w:val="left" w:pos="-720"/>
              </w:tabs>
              <w:suppressAutoHyphens/>
              <w:spacing w:before="0" w:after="0"/>
              <w:ind w:right="66"/>
              <w:jc w:val="center"/>
              <w:rPr>
                <w:rFonts w:cs="Arial"/>
                <w:b/>
              </w:rPr>
            </w:pPr>
            <w:r w:rsidRPr="00990118">
              <w:rPr>
                <w:rFonts w:cs="Arial"/>
                <w:b/>
              </w:rPr>
              <w:t>JO</w:t>
            </w:r>
            <w:r>
              <w:rPr>
                <w:rFonts w:cs="Arial"/>
                <w:b/>
              </w:rPr>
              <w:t>SÉ FERNANDO PRADA RÍOS</w:t>
            </w:r>
          </w:p>
          <w:p w14:paraId="473D781D" w14:textId="77777777" w:rsidR="00F437DB" w:rsidRPr="00990118" w:rsidRDefault="00F437DB" w:rsidP="00F437DB">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56009DCA" w14:textId="77777777" w:rsidR="0093714E" w:rsidRPr="00990118" w:rsidRDefault="0093714E" w:rsidP="008535DF">
      <w:pPr>
        <w:widowControl w:val="0"/>
        <w:tabs>
          <w:tab w:val="left" w:pos="-720"/>
        </w:tabs>
        <w:suppressAutoHyphens/>
        <w:adjustRightInd w:val="0"/>
        <w:ind w:right="20"/>
        <w:rPr>
          <w:rFonts w:cs="Arial"/>
          <w:b/>
          <w:bCs/>
          <w:color w:val="FF0000"/>
          <w:spacing w:val="-3"/>
        </w:rPr>
      </w:pPr>
    </w:p>
    <w:sectPr w:rsidR="0093714E" w:rsidRPr="00990118"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B1AF" w14:textId="77777777" w:rsidR="002C6F84" w:rsidRDefault="002C6F84" w:rsidP="00626D3E">
      <w:pPr>
        <w:spacing w:before="0" w:after="0"/>
      </w:pPr>
      <w:r>
        <w:separator/>
      </w:r>
    </w:p>
  </w:endnote>
  <w:endnote w:type="continuationSeparator" w:id="0">
    <w:p w14:paraId="4A9654E6" w14:textId="77777777" w:rsidR="002C6F84" w:rsidRDefault="002C6F84" w:rsidP="00626D3E">
      <w:pPr>
        <w:spacing w:before="0" w:after="0"/>
      </w:pPr>
      <w:r>
        <w:continuationSeparator/>
      </w:r>
    </w:p>
  </w:endnote>
  <w:endnote w:type="continuationNotice" w:id="1">
    <w:p w14:paraId="3A52AA5F" w14:textId="77777777" w:rsidR="002C6F84" w:rsidRDefault="002C6F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B42D" w14:textId="77777777" w:rsidR="002C6F84" w:rsidRDefault="002C6F84" w:rsidP="00626D3E">
      <w:pPr>
        <w:spacing w:before="0" w:after="0"/>
      </w:pPr>
      <w:r>
        <w:separator/>
      </w:r>
    </w:p>
  </w:footnote>
  <w:footnote w:type="continuationSeparator" w:id="0">
    <w:p w14:paraId="137F3D74" w14:textId="77777777" w:rsidR="002C6F84" w:rsidRDefault="002C6F84" w:rsidP="00626D3E">
      <w:pPr>
        <w:spacing w:before="0" w:after="0"/>
      </w:pPr>
      <w:r>
        <w:continuationSeparator/>
      </w:r>
    </w:p>
  </w:footnote>
  <w:footnote w:type="continuationNotice" w:id="1">
    <w:p w14:paraId="2FBB1294" w14:textId="77777777" w:rsidR="002C6F84" w:rsidRDefault="002C6F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1EC339CB"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 xml:space="preserve">RESOLUCIÓN No. </w:t>
    </w:r>
    <w:r w:rsidR="00ED7AE1" w:rsidRPr="00ED7AE1">
      <w:rPr>
        <w:rFonts w:cs="Arial"/>
        <w:bCs/>
        <w:sz w:val="22"/>
        <w:szCs w:val="22"/>
        <w:u w:val="single"/>
      </w:rPr>
      <w:t>502 006</w:t>
    </w:r>
    <w:r w:rsidRPr="002560C5">
      <w:rPr>
        <w:rFonts w:cs="Arial"/>
        <w:b w:val="0"/>
        <w:sz w:val="22"/>
        <w:szCs w:val="22"/>
      </w:rPr>
      <w:t xml:space="preserve"> </w:t>
    </w:r>
    <w:r w:rsidR="00ED7AE1">
      <w:rPr>
        <w:rFonts w:cs="Arial"/>
        <w:b w:val="0"/>
        <w:sz w:val="22"/>
        <w:szCs w:val="22"/>
      </w:rPr>
      <w:t xml:space="preserve">    </w:t>
    </w:r>
    <w:r w:rsidRPr="002560C5">
      <w:rPr>
        <w:rFonts w:cs="Arial"/>
        <w:b w:val="0"/>
        <w:sz w:val="22"/>
        <w:szCs w:val="22"/>
      </w:rPr>
      <w:t>DE</w:t>
    </w:r>
    <w:r w:rsidR="00ED7AE1">
      <w:rPr>
        <w:rFonts w:cs="Arial"/>
        <w:b w:val="0"/>
        <w:sz w:val="22"/>
        <w:szCs w:val="22"/>
      </w:rPr>
      <w:t xml:space="preserve"> </w:t>
    </w:r>
    <w:r w:rsidR="00ED7AE1" w:rsidRPr="00ED7AE1">
      <w:rPr>
        <w:rFonts w:cs="Arial"/>
        <w:bCs/>
        <w:sz w:val="22"/>
        <w:szCs w:val="22"/>
        <w:u w:val="single"/>
      </w:rPr>
      <w:t>18 ENE.2023</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28FA064A" wp14:editId="7F2B9DD7">
              <wp:simplePos x="0" y="0"/>
              <wp:positionH relativeFrom="column">
                <wp:posOffset>-70485</wp:posOffset>
              </wp:positionH>
              <wp:positionV relativeFrom="paragraph">
                <wp:posOffset>167005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07F56" id="Rectangle 1" o:spid="_x0000_s1026" style="position:absolute;margin-left:-5.55pt;margin-top:13.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Ogcflnj&#10;AAAACwEAAA8AAABkcnMvZG93bnJldi54bWxMj8FOwzAQRO9I/IO1SFxQ6ySloQlxqgqJE0iIQKVy&#10;c+0liYjtYLtt+vcsJziu5mnmbbWezMCO6EPvrIB0ngBDq5zubSvg/e1xtgIWorRaDs6igDMGWNeX&#10;F5UstTvZVzw2sWVUYkMpBXQxjiXnQXVoZJi7ES1ln84bGen0LddenqjcDDxLkpwb2Vta6OSIDx2q&#10;r+ZgBNzc5kZvd99n/9E87bYvK7V5DkqI66tpcw8s4hT/YPjVJ3WoyWnvDlYHNgiYpWlKqIAsXwAj&#10;oLhbFsD2RC6LbAG8rvj/H+ofAAAA//8DAFBLAQItABQABgAIAAAAIQC2gziS/gAAAOEBAAATAAAA&#10;AAAAAAAAAAAAAAAAAABbQ29udGVudF9UeXBlc10ueG1sUEsBAi0AFAAGAAgAAAAhADj9If/WAAAA&#10;lAEAAAsAAAAAAAAAAAAAAAAALwEAAF9yZWxzLy5yZWxzUEsBAi0AFAAGAAgAAAAhAPf69TsHAgAA&#10;7wMAAA4AAAAAAAAAAAAAAAAALgIAAGRycy9lMm9Eb2MueG1sUEsBAi0AFAAGAAgAAAAhAOgcflnj&#10;AAAACwEAAA8AAAAAAAAAAAAAAAAAYQQAAGRycy9kb3ducmV2LnhtbFBLBQYAAAAABAAEAPMAAABx&#10;BQAAAAA=&#10;" filled="f" strokeweight="1.5pt"/>
          </w:pict>
        </mc:Fallback>
      </mc:AlternateContent>
    </w:r>
  </w:p>
  <w:p w14:paraId="54501373" w14:textId="7B88EC5D" w:rsidR="006F5EE4" w:rsidRPr="00A96166" w:rsidRDefault="00614C86" w:rsidP="00614C86">
    <w:pPr>
      <w:pBdr>
        <w:bottom w:val="single" w:sz="4" w:space="0" w:color="auto"/>
      </w:pBdr>
      <w:rPr>
        <w:i/>
        <w:iCs/>
        <w:sz w:val="22"/>
        <w:szCs w:val="22"/>
      </w:rPr>
    </w:pPr>
    <w:r w:rsidRPr="00A96166">
      <w:rPr>
        <w:i/>
        <w:iCs/>
        <w:sz w:val="22"/>
        <w:szCs w:val="22"/>
      </w:rPr>
      <w:t xml:space="preserve">Por la cual se aprueba el Componente Fijo del Costo de Comercialización para el Mercado Relevante de </w:t>
    </w:r>
    <w:r w:rsidR="000130E8" w:rsidRPr="00A96166">
      <w:rPr>
        <w:i/>
        <w:iCs/>
        <w:sz w:val="22"/>
        <w:szCs w:val="22"/>
      </w:rPr>
      <w:t>Comercialización</w:t>
    </w:r>
    <w:r w:rsidRPr="00A96166">
      <w:rPr>
        <w:i/>
        <w:iCs/>
        <w:sz w:val="22"/>
        <w:szCs w:val="22"/>
      </w:rPr>
      <w:t xml:space="preserve"> </w:t>
    </w:r>
    <w:r w:rsidR="00AB10DA" w:rsidRPr="00A96166">
      <w:rPr>
        <w:i/>
        <w:iCs/>
        <w:sz w:val="22"/>
        <w:szCs w:val="22"/>
      </w:rPr>
      <w:t xml:space="preserve">conformado por </w:t>
    </w:r>
    <w:r w:rsidR="004A2320" w:rsidRPr="00A96166">
      <w:rPr>
        <w:i/>
        <w:iCs/>
        <w:sz w:val="22"/>
        <w:szCs w:val="22"/>
      </w:rPr>
      <w:t xml:space="preserve">los </w:t>
    </w:r>
    <w:r w:rsidR="00AB10DA" w:rsidRPr="00A96166">
      <w:rPr>
        <w:i/>
        <w:iCs/>
        <w:sz w:val="22"/>
        <w:szCs w:val="22"/>
      </w:rPr>
      <w:t xml:space="preserve">centros poblados de </w:t>
    </w:r>
    <w:proofErr w:type="spellStart"/>
    <w:r w:rsidR="004A2320" w:rsidRPr="00A96166">
      <w:rPr>
        <w:i/>
        <w:iCs/>
        <w:sz w:val="22"/>
        <w:szCs w:val="22"/>
      </w:rPr>
      <w:t>Chimbí</w:t>
    </w:r>
    <w:proofErr w:type="spellEnd"/>
    <w:r w:rsidR="004A2320" w:rsidRPr="00A96166">
      <w:rPr>
        <w:i/>
        <w:iCs/>
        <w:sz w:val="22"/>
        <w:szCs w:val="22"/>
      </w:rPr>
      <w:t>, Bombote y La Cajita</w:t>
    </w:r>
    <w:r w:rsidR="00AB10DA" w:rsidRPr="00A96166">
      <w:rPr>
        <w:i/>
        <w:iCs/>
        <w:sz w:val="22"/>
        <w:szCs w:val="22"/>
      </w:rPr>
      <w:t xml:space="preserve"> en el </w:t>
    </w:r>
    <w:r w:rsidR="004A2320" w:rsidRPr="00A96166">
      <w:rPr>
        <w:i/>
        <w:iCs/>
        <w:sz w:val="22"/>
        <w:szCs w:val="22"/>
      </w:rPr>
      <w:t>M</w:t>
    </w:r>
    <w:r w:rsidR="00AB10DA" w:rsidRPr="00A96166">
      <w:rPr>
        <w:i/>
        <w:iCs/>
        <w:sz w:val="22"/>
        <w:szCs w:val="22"/>
      </w:rPr>
      <w:t>unicipio de M</w:t>
    </w:r>
    <w:r w:rsidR="004A2320" w:rsidRPr="00A96166">
      <w:rPr>
        <w:i/>
        <w:iCs/>
        <w:sz w:val="22"/>
        <w:szCs w:val="22"/>
      </w:rPr>
      <w:t>elgar</w:t>
    </w:r>
    <w:r w:rsidR="00AB10DA" w:rsidRPr="00A96166">
      <w:rPr>
        <w:i/>
        <w:iCs/>
        <w:sz w:val="22"/>
        <w:szCs w:val="22"/>
      </w:rPr>
      <w:t xml:space="preserve">, </w:t>
    </w:r>
    <w:r w:rsidR="004A2320" w:rsidRPr="00A96166">
      <w:rPr>
        <w:i/>
        <w:iCs/>
        <w:sz w:val="22"/>
        <w:szCs w:val="22"/>
      </w:rPr>
      <w:t>D</w:t>
    </w:r>
    <w:r w:rsidR="00AB10DA" w:rsidRPr="00A96166">
      <w:rPr>
        <w:i/>
        <w:iCs/>
        <w:sz w:val="22"/>
        <w:szCs w:val="22"/>
      </w:rPr>
      <w:t xml:space="preserve">epartamento de </w:t>
    </w:r>
    <w:r w:rsidR="004A2320" w:rsidRPr="00A96166">
      <w:rPr>
        <w:i/>
        <w:iCs/>
        <w:sz w:val="22"/>
        <w:szCs w:val="22"/>
      </w:rPr>
      <w:t>Tolima</w:t>
    </w:r>
    <w:r w:rsidR="006B63FF" w:rsidRPr="00A96166">
      <w:rPr>
        <w:i/>
        <w:iCs/>
        <w:sz w:val="22"/>
        <w:szCs w:val="22"/>
      </w:rPr>
      <w:t xml:space="preserve"> </w:t>
    </w:r>
    <w:r w:rsidR="00AB10DA" w:rsidRPr="00A96166">
      <w:rPr>
        <w:i/>
        <w:iCs/>
        <w:sz w:val="22"/>
        <w:szCs w:val="22"/>
      </w:rPr>
      <w:t>a</w:t>
    </w:r>
    <w:r w:rsidR="006B63FF" w:rsidRPr="00A96166">
      <w:rPr>
        <w:i/>
        <w:iCs/>
        <w:sz w:val="22"/>
        <w:szCs w:val="22"/>
      </w:rPr>
      <w:t xml:space="preserve"> solicitud de la empresa </w:t>
    </w:r>
    <w:r w:rsidR="004A2320" w:rsidRPr="00A96166">
      <w:rPr>
        <w:i/>
        <w:iCs/>
        <w:sz w:val="22"/>
        <w:szCs w:val="22"/>
      </w:rPr>
      <w:t>INTER</w:t>
    </w:r>
    <w:r w:rsidR="00500B87">
      <w:rPr>
        <w:i/>
        <w:iCs/>
        <w:sz w:val="22"/>
        <w:szCs w:val="22"/>
      </w:rPr>
      <w:t>A</w:t>
    </w:r>
    <w:r w:rsidR="004A2320" w:rsidRPr="00A96166">
      <w:rPr>
        <w:i/>
        <w:iCs/>
        <w:sz w:val="22"/>
        <w:szCs w:val="22"/>
      </w:rPr>
      <w:t>MERICANA DE ENERGÍA Y GAS - INERGAS</w:t>
    </w:r>
    <w:r w:rsidR="00197772" w:rsidRPr="00A96166">
      <w:rPr>
        <w:i/>
        <w:iCs/>
        <w:sz w:val="22"/>
        <w:szCs w:val="22"/>
      </w:rPr>
      <w:t xml:space="preserve">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E5C8"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4261"/>
    <w:rsid w:val="00004F65"/>
    <w:rsid w:val="0000697A"/>
    <w:rsid w:val="000130E8"/>
    <w:rsid w:val="000170AB"/>
    <w:rsid w:val="000241F6"/>
    <w:rsid w:val="00025A29"/>
    <w:rsid w:val="00025B99"/>
    <w:rsid w:val="00033ACB"/>
    <w:rsid w:val="000369AD"/>
    <w:rsid w:val="000376CA"/>
    <w:rsid w:val="000428C0"/>
    <w:rsid w:val="00042F17"/>
    <w:rsid w:val="000442B7"/>
    <w:rsid w:val="000465C2"/>
    <w:rsid w:val="00051CFE"/>
    <w:rsid w:val="00056576"/>
    <w:rsid w:val="00056BF1"/>
    <w:rsid w:val="00061D25"/>
    <w:rsid w:val="0006297A"/>
    <w:rsid w:val="00083D14"/>
    <w:rsid w:val="00087EEF"/>
    <w:rsid w:val="00096C8E"/>
    <w:rsid w:val="00097367"/>
    <w:rsid w:val="000A009F"/>
    <w:rsid w:val="000A1CD7"/>
    <w:rsid w:val="000A3A5D"/>
    <w:rsid w:val="000C0AFF"/>
    <w:rsid w:val="000C595D"/>
    <w:rsid w:val="000C7E7D"/>
    <w:rsid w:val="000D6D6B"/>
    <w:rsid w:val="000E55EC"/>
    <w:rsid w:val="000F2445"/>
    <w:rsid w:val="000F5376"/>
    <w:rsid w:val="00105450"/>
    <w:rsid w:val="00116B9D"/>
    <w:rsid w:val="001349E7"/>
    <w:rsid w:val="001401D4"/>
    <w:rsid w:val="001412E1"/>
    <w:rsid w:val="001567F1"/>
    <w:rsid w:val="00160E70"/>
    <w:rsid w:val="001678D8"/>
    <w:rsid w:val="001729C0"/>
    <w:rsid w:val="001750BB"/>
    <w:rsid w:val="00175E22"/>
    <w:rsid w:val="00184497"/>
    <w:rsid w:val="00193208"/>
    <w:rsid w:val="00193EF2"/>
    <w:rsid w:val="00196943"/>
    <w:rsid w:val="00197772"/>
    <w:rsid w:val="001A35C2"/>
    <w:rsid w:val="001A5E97"/>
    <w:rsid w:val="001A65E0"/>
    <w:rsid w:val="001B32DE"/>
    <w:rsid w:val="001B5EF6"/>
    <w:rsid w:val="001B6022"/>
    <w:rsid w:val="001B6B04"/>
    <w:rsid w:val="001C1E12"/>
    <w:rsid w:val="001E6CC9"/>
    <w:rsid w:val="001F25B2"/>
    <w:rsid w:val="002021E7"/>
    <w:rsid w:val="00206712"/>
    <w:rsid w:val="00213AED"/>
    <w:rsid w:val="00213C8E"/>
    <w:rsid w:val="00213E07"/>
    <w:rsid w:val="00217158"/>
    <w:rsid w:val="00220502"/>
    <w:rsid w:val="002339C1"/>
    <w:rsid w:val="00235D4F"/>
    <w:rsid w:val="00240B55"/>
    <w:rsid w:val="002418AB"/>
    <w:rsid w:val="00243DE5"/>
    <w:rsid w:val="00250D36"/>
    <w:rsid w:val="00263AEA"/>
    <w:rsid w:val="00271788"/>
    <w:rsid w:val="00283FEC"/>
    <w:rsid w:val="0029093C"/>
    <w:rsid w:val="00290956"/>
    <w:rsid w:val="002953EC"/>
    <w:rsid w:val="002B01D0"/>
    <w:rsid w:val="002B7715"/>
    <w:rsid w:val="002B7FBC"/>
    <w:rsid w:val="002C067F"/>
    <w:rsid w:val="002C2571"/>
    <w:rsid w:val="002C6F84"/>
    <w:rsid w:val="002C77B6"/>
    <w:rsid w:val="002E6D72"/>
    <w:rsid w:val="002F23DC"/>
    <w:rsid w:val="002F5E7B"/>
    <w:rsid w:val="00304C50"/>
    <w:rsid w:val="00304DF5"/>
    <w:rsid w:val="0031391A"/>
    <w:rsid w:val="0031436B"/>
    <w:rsid w:val="003226F7"/>
    <w:rsid w:val="00325240"/>
    <w:rsid w:val="0032541D"/>
    <w:rsid w:val="003275F6"/>
    <w:rsid w:val="00332C58"/>
    <w:rsid w:val="003351AE"/>
    <w:rsid w:val="00336DD5"/>
    <w:rsid w:val="00340C9B"/>
    <w:rsid w:val="00345656"/>
    <w:rsid w:val="00345990"/>
    <w:rsid w:val="00364FCE"/>
    <w:rsid w:val="00370C50"/>
    <w:rsid w:val="003711FC"/>
    <w:rsid w:val="00374509"/>
    <w:rsid w:val="00377482"/>
    <w:rsid w:val="00380A27"/>
    <w:rsid w:val="0038787C"/>
    <w:rsid w:val="00392ADD"/>
    <w:rsid w:val="003968BB"/>
    <w:rsid w:val="003A06DD"/>
    <w:rsid w:val="003A524C"/>
    <w:rsid w:val="003A6078"/>
    <w:rsid w:val="003B3F77"/>
    <w:rsid w:val="003B66DB"/>
    <w:rsid w:val="003C4D4C"/>
    <w:rsid w:val="003C5138"/>
    <w:rsid w:val="003C6F4B"/>
    <w:rsid w:val="003D0ECA"/>
    <w:rsid w:val="003E4310"/>
    <w:rsid w:val="003F0FAE"/>
    <w:rsid w:val="003F1117"/>
    <w:rsid w:val="003F55AD"/>
    <w:rsid w:val="003F6D08"/>
    <w:rsid w:val="00400295"/>
    <w:rsid w:val="00402B57"/>
    <w:rsid w:val="00404C89"/>
    <w:rsid w:val="004156C7"/>
    <w:rsid w:val="00416ED6"/>
    <w:rsid w:val="00421DA9"/>
    <w:rsid w:val="0044184C"/>
    <w:rsid w:val="00447B4E"/>
    <w:rsid w:val="00453F3D"/>
    <w:rsid w:val="00454F18"/>
    <w:rsid w:val="004617C0"/>
    <w:rsid w:val="004711CB"/>
    <w:rsid w:val="004723E2"/>
    <w:rsid w:val="00480362"/>
    <w:rsid w:val="004823D7"/>
    <w:rsid w:val="00497772"/>
    <w:rsid w:val="004A2320"/>
    <w:rsid w:val="004A2FEC"/>
    <w:rsid w:val="004A3750"/>
    <w:rsid w:val="004B6304"/>
    <w:rsid w:val="004B71DC"/>
    <w:rsid w:val="004E18CF"/>
    <w:rsid w:val="004E4280"/>
    <w:rsid w:val="00500B87"/>
    <w:rsid w:val="0050706B"/>
    <w:rsid w:val="0052771E"/>
    <w:rsid w:val="00542E85"/>
    <w:rsid w:val="00554B92"/>
    <w:rsid w:val="00566948"/>
    <w:rsid w:val="00570E5A"/>
    <w:rsid w:val="0058366C"/>
    <w:rsid w:val="00590E58"/>
    <w:rsid w:val="005946A1"/>
    <w:rsid w:val="00596E0C"/>
    <w:rsid w:val="005A66F7"/>
    <w:rsid w:val="005B082A"/>
    <w:rsid w:val="005B3EF1"/>
    <w:rsid w:val="005D12C6"/>
    <w:rsid w:val="005E2C20"/>
    <w:rsid w:val="005E2DF2"/>
    <w:rsid w:val="005E3B27"/>
    <w:rsid w:val="005F1F62"/>
    <w:rsid w:val="005F5D41"/>
    <w:rsid w:val="00600E76"/>
    <w:rsid w:val="00605024"/>
    <w:rsid w:val="00605788"/>
    <w:rsid w:val="00607BE1"/>
    <w:rsid w:val="00610AA4"/>
    <w:rsid w:val="00614C86"/>
    <w:rsid w:val="00614D19"/>
    <w:rsid w:val="006156D8"/>
    <w:rsid w:val="006224F8"/>
    <w:rsid w:val="00626D3E"/>
    <w:rsid w:val="00630A2C"/>
    <w:rsid w:val="00633AC9"/>
    <w:rsid w:val="00637149"/>
    <w:rsid w:val="00666CF8"/>
    <w:rsid w:val="00670133"/>
    <w:rsid w:val="00685AB4"/>
    <w:rsid w:val="006979A2"/>
    <w:rsid w:val="006B4BBE"/>
    <w:rsid w:val="006B63FF"/>
    <w:rsid w:val="006C1859"/>
    <w:rsid w:val="006C33A5"/>
    <w:rsid w:val="006C3886"/>
    <w:rsid w:val="006D60FE"/>
    <w:rsid w:val="006E539C"/>
    <w:rsid w:val="006F4221"/>
    <w:rsid w:val="006F4B67"/>
    <w:rsid w:val="006F54B2"/>
    <w:rsid w:val="006F5EE4"/>
    <w:rsid w:val="006F6A50"/>
    <w:rsid w:val="007141AC"/>
    <w:rsid w:val="00720FC3"/>
    <w:rsid w:val="00731070"/>
    <w:rsid w:val="00732BAA"/>
    <w:rsid w:val="00736936"/>
    <w:rsid w:val="00761013"/>
    <w:rsid w:val="0077053B"/>
    <w:rsid w:val="00786CE9"/>
    <w:rsid w:val="00797A1A"/>
    <w:rsid w:val="007A5B46"/>
    <w:rsid w:val="007B2547"/>
    <w:rsid w:val="007B72EC"/>
    <w:rsid w:val="007B73FB"/>
    <w:rsid w:val="007C029C"/>
    <w:rsid w:val="007D1A51"/>
    <w:rsid w:val="007E65C3"/>
    <w:rsid w:val="007F0842"/>
    <w:rsid w:val="007F0DC4"/>
    <w:rsid w:val="007F2BFD"/>
    <w:rsid w:val="007F5A93"/>
    <w:rsid w:val="00803EC2"/>
    <w:rsid w:val="00805EF1"/>
    <w:rsid w:val="00810DDF"/>
    <w:rsid w:val="0083231D"/>
    <w:rsid w:val="008349D5"/>
    <w:rsid w:val="00850239"/>
    <w:rsid w:val="008503E2"/>
    <w:rsid w:val="008535DF"/>
    <w:rsid w:val="008569BD"/>
    <w:rsid w:val="008644C6"/>
    <w:rsid w:val="00867348"/>
    <w:rsid w:val="008717D6"/>
    <w:rsid w:val="0087536C"/>
    <w:rsid w:val="008908E7"/>
    <w:rsid w:val="00890AEB"/>
    <w:rsid w:val="00894C97"/>
    <w:rsid w:val="008962D5"/>
    <w:rsid w:val="008B3C82"/>
    <w:rsid w:val="008B5580"/>
    <w:rsid w:val="008B5B3B"/>
    <w:rsid w:val="008B72EA"/>
    <w:rsid w:val="008C4B58"/>
    <w:rsid w:val="008C787D"/>
    <w:rsid w:val="008C79A8"/>
    <w:rsid w:val="008D6566"/>
    <w:rsid w:val="008E3862"/>
    <w:rsid w:val="008E4BF8"/>
    <w:rsid w:val="00904C42"/>
    <w:rsid w:val="00916146"/>
    <w:rsid w:val="0092224A"/>
    <w:rsid w:val="0093714E"/>
    <w:rsid w:val="009515E3"/>
    <w:rsid w:val="009528A4"/>
    <w:rsid w:val="009531A0"/>
    <w:rsid w:val="00962A5C"/>
    <w:rsid w:val="00973191"/>
    <w:rsid w:val="00990118"/>
    <w:rsid w:val="009A40EC"/>
    <w:rsid w:val="009B205D"/>
    <w:rsid w:val="009B7BC9"/>
    <w:rsid w:val="009C192B"/>
    <w:rsid w:val="009D69E0"/>
    <w:rsid w:val="009D76CE"/>
    <w:rsid w:val="009E11B3"/>
    <w:rsid w:val="009F3946"/>
    <w:rsid w:val="009F3ABD"/>
    <w:rsid w:val="009F571E"/>
    <w:rsid w:val="00A00E6E"/>
    <w:rsid w:val="00A02935"/>
    <w:rsid w:val="00A23225"/>
    <w:rsid w:val="00A272EB"/>
    <w:rsid w:val="00A330A2"/>
    <w:rsid w:val="00A35470"/>
    <w:rsid w:val="00A461E0"/>
    <w:rsid w:val="00A52370"/>
    <w:rsid w:val="00A5535D"/>
    <w:rsid w:val="00A57C5D"/>
    <w:rsid w:val="00A62A9E"/>
    <w:rsid w:val="00A81504"/>
    <w:rsid w:val="00A93840"/>
    <w:rsid w:val="00A95D7E"/>
    <w:rsid w:val="00A96166"/>
    <w:rsid w:val="00AA10C7"/>
    <w:rsid w:val="00AA79F9"/>
    <w:rsid w:val="00AB03CF"/>
    <w:rsid w:val="00AB10DA"/>
    <w:rsid w:val="00AB1654"/>
    <w:rsid w:val="00AB747C"/>
    <w:rsid w:val="00AB7B33"/>
    <w:rsid w:val="00AC3F28"/>
    <w:rsid w:val="00AE62D5"/>
    <w:rsid w:val="00AE6DFD"/>
    <w:rsid w:val="00AE7569"/>
    <w:rsid w:val="00AF05B6"/>
    <w:rsid w:val="00AF1903"/>
    <w:rsid w:val="00AF426B"/>
    <w:rsid w:val="00B0130C"/>
    <w:rsid w:val="00B06E45"/>
    <w:rsid w:val="00B12AE8"/>
    <w:rsid w:val="00B25D51"/>
    <w:rsid w:val="00B27F26"/>
    <w:rsid w:val="00B33F70"/>
    <w:rsid w:val="00B37B35"/>
    <w:rsid w:val="00B429A2"/>
    <w:rsid w:val="00B443E9"/>
    <w:rsid w:val="00B44D3E"/>
    <w:rsid w:val="00B5466D"/>
    <w:rsid w:val="00B608EA"/>
    <w:rsid w:val="00B619DF"/>
    <w:rsid w:val="00B632E2"/>
    <w:rsid w:val="00B854CF"/>
    <w:rsid w:val="00B907CB"/>
    <w:rsid w:val="00BA4BD9"/>
    <w:rsid w:val="00BB19D9"/>
    <w:rsid w:val="00BD020D"/>
    <w:rsid w:val="00BD2DAE"/>
    <w:rsid w:val="00BF48D8"/>
    <w:rsid w:val="00C127D7"/>
    <w:rsid w:val="00C169D1"/>
    <w:rsid w:val="00C16C84"/>
    <w:rsid w:val="00C23F0C"/>
    <w:rsid w:val="00C250D4"/>
    <w:rsid w:val="00C3037A"/>
    <w:rsid w:val="00C338E1"/>
    <w:rsid w:val="00C36C69"/>
    <w:rsid w:val="00C37A32"/>
    <w:rsid w:val="00C4074F"/>
    <w:rsid w:val="00C42AF0"/>
    <w:rsid w:val="00C47744"/>
    <w:rsid w:val="00C5147E"/>
    <w:rsid w:val="00C7443E"/>
    <w:rsid w:val="00C745AC"/>
    <w:rsid w:val="00C755CE"/>
    <w:rsid w:val="00C76DCF"/>
    <w:rsid w:val="00C828B2"/>
    <w:rsid w:val="00C83CF6"/>
    <w:rsid w:val="00C857A4"/>
    <w:rsid w:val="00C92B99"/>
    <w:rsid w:val="00C945BE"/>
    <w:rsid w:val="00CA0BB5"/>
    <w:rsid w:val="00CA34E4"/>
    <w:rsid w:val="00CA4A14"/>
    <w:rsid w:val="00CA6E43"/>
    <w:rsid w:val="00CB3821"/>
    <w:rsid w:val="00CB5578"/>
    <w:rsid w:val="00CC4F47"/>
    <w:rsid w:val="00CD5086"/>
    <w:rsid w:val="00CD5E4F"/>
    <w:rsid w:val="00CD696B"/>
    <w:rsid w:val="00CE4B74"/>
    <w:rsid w:val="00D0322D"/>
    <w:rsid w:val="00D0474A"/>
    <w:rsid w:val="00D07BE7"/>
    <w:rsid w:val="00D07EC0"/>
    <w:rsid w:val="00D17CB9"/>
    <w:rsid w:val="00D352F0"/>
    <w:rsid w:val="00D37958"/>
    <w:rsid w:val="00D5460E"/>
    <w:rsid w:val="00D602B6"/>
    <w:rsid w:val="00D62160"/>
    <w:rsid w:val="00D62876"/>
    <w:rsid w:val="00D754B2"/>
    <w:rsid w:val="00D845AA"/>
    <w:rsid w:val="00D90293"/>
    <w:rsid w:val="00D94CC7"/>
    <w:rsid w:val="00D96348"/>
    <w:rsid w:val="00D979B6"/>
    <w:rsid w:val="00DA43CA"/>
    <w:rsid w:val="00DB6AF7"/>
    <w:rsid w:val="00DC19BD"/>
    <w:rsid w:val="00DE4B42"/>
    <w:rsid w:val="00DE694E"/>
    <w:rsid w:val="00DF44AA"/>
    <w:rsid w:val="00DF5151"/>
    <w:rsid w:val="00DF701E"/>
    <w:rsid w:val="00E02B0C"/>
    <w:rsid w:val="00E06508"/>
    <w:rsid w:val="00E16443"/>
    <w:rsid w:val="00E228CF"/>
    <w:rsid w:val="00E26DB1"/>
    <w:rsid w:val="00E33930"/>
    <w:rsid w:val="00E40916"/>
    <w:rsid w:val="00E41D1D"/>
    <w:rsid w:val="00E42575"/>
    <w:rsid w:val="00E54B88"/>
    <w:rsid w:val="00E560CD"/>
    <w:rsid w:val="00E57E1A"/>
    <w:rsid w:val="00E63265"/>
    <w:rsid w:val="00E6353C"/>
    <w:rsid w:val="00E71C94"/>
    <w:rsid w:val="00E84AD9"/>
    <w:rsid w:val="00E87277"/>
    <w:rsid w:val="00E94004"/>
    <w:rsid w:val="00E94384"/>
    <w:rsid w:val="00E96E55"/>
    <w:rsid w:val="00E96EFE"/>
    <w:rsid w:val="00EA2042"/>
    <w:rsid w:val="00EA2873"/>
    <w:rsid w:val="00EA3706"/>
    <w:rsid w:val="00EA3972"/>
    <w:rsid w:val="00EA6869"/>
    <w:rsid w:val="00EB0F63"/>
    <w:rsid w:val="00EB763B"/>
    <w:rsid w:val="00ED1FC3"/>
    <w:rsid w:val="00ED2F6B"/>
    <w:rsid w:val="00ED68A4"/>
    <w:rsid w:val="00ED7AE1"/>
    <w:rsid w:val="00EF5382"/>
    <w:rsid w:val="00EF595C"/>
    <w:rsid w:val="00F335C0"/>
    <w:rsid w:val="00F36D6D"/>
    <w:rsid w:val="00F437DB"/>
    <w:rsid w:val="00F443EF"/>
    <w:rsid w:val="00F53CBA"/>
    <w:rsid w:val="00F55609"/>
    <w:rsid w:val="00F67643"/>
    <w:rsid w:val="00F70E12"/>
    <w:rsid w:val="00F71E2F"/>
    <w:rsid w:val="00F80B43"/>
    <w:rsid w:val="00F91F81"/>
    <w:rsid w:val="00F966E4"/>
    <w:rsid w:val="00F96EDC"/>
    <w:rsid w:val="00FA0820"/>
    <w:rsid w:val="00FB03C9"/>
    <w:rsid w:val="00FB5103"/>
    <w:rsid w:val="00FC651F"/>
    <w:rsid w:val="00FE1235"/>
    <w:rsid w:val="00FE3199"/>
    <w:rsid w:val="00FF1597"/>
    <w:rsid w:val="00FF3F0C"/>
    <w:rsid w:val="5F039770"/>
    <w:rsid w:val="78D5D4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296108042">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3.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426A47-0CEA-486A-9423-24D37B178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10925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Aura Yamira Gomez Pulido</cp:lastModifiedBy>
  <cp:revision>2</cp:revision>
  <cp:lastPrinted>2023-02-09T20:37:00Z</cp:lastPrinted>
  <dcterms:created xsi:type="dcterms:W3CDTF">2023-05-15T16:42:00Z</dcterms:created>
  <dcterms:modified xsi:type="dcterms:W3CDTF">2023-05-15T16:42:00Z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