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3925" w:rsidRPr="00623441" w:rsidRDefault="00B83925" w:rsidP="00623441">
      <w:pPr>
        <w:pStyle w:val="Textodebloque"/>
        <w:spacing w:line="240" w:lineRule="auto"/>
        <w:ind w:left="0" w:right="51"/>
        <w:rPr>
          <w:rFonts w:cs="Arial"/>
          <w:szCs w:val="24"/>
        </w:rPr>
      </w:pPr>
    </w:p>
    <w:p w:rsidR="00B83925" w:rsidRPr="00623441" w:rsidRDefault="00B83925" w:rsidP="00623441">
      <w:pPr>
        <w:pStyle w:val="Textodebloque"/>
        <w:spacing w:line="240" w:lineRule="auto"/>
        <w:ind w:left="0" w:right="51"/>
        <w:rPr>
          <w:rFonts w:cs="Arial"/>
          <w:szCs w:val="24"/>
        </w:rPr>
      </w:pPr>
    </w:p>
    <w:p w:rsidR="00B83925" w:rsidRPr="00623441" w:rsidRDefault="00B83925" w:rsidP="00623441">
      <w:pPr>
        <w:pStyle w:val="Textodebloque"/>
        <w:spacing w:line="240" w:lineRule="auto"/>
        <w:ind w:left="0" w:right="51"/>
        <w:rPr>
          <w:rFonts w:cs="Arial"/>
          <w:szCs w:val="24"/>
        </w:rPr>
      </w:pPr>
    </w:p>
    <w:p w:rsidR="00B83925" w:rsidRPr="00623441" w:rsidRDefault="00B83925" w:rsidP="00623441">
      <w:pPr>
        <w:pStyle w:val="Textodebloque"/>
        <w:spacing w:line="240" w:lineRule="auto"/>
        <w:ind w:left="0" w:right="51"/>
        <w:rPr>
          <w:rFonts w:cs="Arial"/>
          <w:szCs w:val="24"/>
        </w:rPr>
      </w:pPr>
    </w:p>
    <w:p w:rsidR="00B83925" w:rsidRPr="00623441" w:rsidRDefault="00B83925" w:rsidP="00623441">
      <w:pPr>
        <w:pStyle w:val="Textodebloque"/>
        <w:spacing w:line="240" w:lineRule="auto"/>
        <w:ind w:left="0" w:right="51"/>
        <w:rPr>
          <w:rFonts w:cs="Arial"/>
          <w:szCs w:val="24"/>
        </w:rPr>
      </w:pPr>
    </w:p>
    <w:p w:rsidR="00B83925" w:rsidRPr="00623441" w:rsidRDefault="00B83925" w:rsidP="00623441">
      <w:pPr>
        <w:pStyle w:val="Textodebloque"/>
        <w:spacing w:line="240" w:lineRule="auto"/>
        <w:ind w:left="0" w:right="51"/>
        <w:rPr>
          <w:rFonts w:cs="Arial"/>
          <w:szCs w:val="24"/>
        </w:rPr>
      </w:pPr>
    </w:p>
    <w:p w:rsidR="00B83925" w:rsidRPr="00623441" w:rsidRDefault="00B83925" w:rsidP="00623441">
      <w:pPr>
        <w:pStyle w:val="Textodebloque"/>
        <w:spacing w:line="240" w:lineRule="auto"/>
        <w:ind w:left="0" w:right="51"/>
        <w:rPr>
          <w:rFonts w:cs="Arial"/>
          <w:szCs w:val="24"/>
        </w:rPr>
      </w:pPr>
    </w:p>
    <w:p w:rsidR="00B83925" w:rsidRPr="00623441" w:rsidRDefault="00B83925" w:rsidP="00623441">
      <w:pPr>
        <w:pStyle w:val="Textodebloque"/>
        <w:spacing w:line="240" w:lineRule="auto"/>
        <w:ind w:left="0" w:right="51"/>
        <w:rPr>
          <w:rFonts w:cs="Arial"/>
          <w:szCs w:val="24"/>
        </w:rPr>
      </w:pPr>
    </w:p>
    <w:p w:rsidR="00B83925" w:rsidRPr="00623441" w:rsidRDefault="00B83925" w:rsidP="00623441">
      <w:pPr>
        <w:pStyle w:val="Textodebloque"/>
        <w:spacing w:line="240" w:lineRule="auto"/>
        <w:ind w:left="0" w:right="51"/>
        <w:rPr>
          <w:rFonts w:cs="Arial"/>
          <w:szCs w:val="24"/>
        </w:rPr>
      </w:pPr>
    </w:p>
    <w:p w:rsidR="00B83925" w:rsidRPr="00623441" w:rsidRDefault="00B83925" w:rsidP="00623441">
      <w:pPr>
        <w:pStyle w:val="Textodebloque"/>
        <w:spacing w:line="240" w:lineRule="auto"/>
        <w:ind w:left="0" w:right="51"/>
        <w:rPr>
          <w:rFonts w:cs="Arial"/>
          <w:szCs w:val="24"/>
        </w:rPr>
      </w:pPr>
    </w:p>
    <w:p w:rsidR="00624BD4" w:rsidRPr="00623441" w:rsidRDefault="00624BD4" w:rsidP="00623441">
      <w:pPr>
        <w:pStyle w:val="Textodebloque"/>
        <w:spacing w:line="240" w:lineRule="auto"/>
        <w:ind w:left="0" w:right="51"/>
        <w:rPr>
          <w:rFonts w:cs="Arial"/>
          <w:szCs w:val="24"/>
        </w:rPr>
      </w:pPr>
    </w:p>
    <w:p w:rsidR="003B41AA" w:rsidRPr="003B41AA" w:rsidRDefault="003B41AA" w:rsidP="003B41AA">
      <w:pPr>
        <w:widowControl/>
        <w:adjustRightInd/>
        <w:spacing w:line="240" w:lineRule="auto"/>
        <w:textAlignment w:val="auto"/>
        <w:rPr>
          <w:rFonts w:ascii="Bookman Old Style" w:hAnsi="Bookman Old Style" w:cs="Arial"/>
          <w:bCs/>
          <w:szCs w:val="20"/>
        </w:rPr>
      </w:pPr>
      <w:r w:rsidRPr="003B41AA">
        <w:rPr>
          <w:rFonts w:ascii="Bookman Old Style" w:hAnsi="Bookman Old Style" w:cs="Arial"/>
          <w:bCs/>
          <w:szCs w:val="20"/>
        </w:rPr>
        <w:t xml:space="preserve">Por la cual se aprueban los Cargos Máximos de los Niveles de Tensión 3, 2 y 1 de los activos operados por </w:t>
      </w:r>
      <w:r w:rsidR="00215DED">
        <w:rPr>
          <w:rFonts w:ascii="Bookman Old Style" w:hAnsi="Bookman Old Style" w:cs="Arial"/>
          <w:bCs/>
          <w:szCs w:val="20"/>
        </w:rPr>
        <w:t xml:space="preserve">la Empresa </w:t>
      </w:r>
      <w:r w:rsidRPr="003B41AA">
        <w:rPr>
          <w:rFonts w:ascii="Bookman Old Style" w:hAnsi="Bookman Old Style" w:cs="Arial"/>
          <w:bCs/>
          <w:szCs w:val="20"/>
        </w:rPr>
        <w:t>Municipal de Energía Eléctrica S.A. E.S.P. en el Sistema de Distribución Local (SDL).</w:t>
      </w:r>
    </w:p>
    <w:p w:rsidR="003B41AA" w:rsidRPr="003B41AA" w:rsidRDefault="003B41AA" w:rsidP="003B41AA">
      <w:pPr>
        <w:widowControl/>
        <w:adjustRightInd/>
        <w:spacing w:line="240" w:lineRule="auto"/>
        <w:textAlignment w:val="auto"/>
        <w:rPr>
          <w:rFonts w:ascii="Bookman Old Style" w:hAnsi="Bookman Old Style" w:cs="Arial"/>
          <w:bCs/>
          <w:szCs w:val="20"/>
        </w:rPr>
      </w:pPr>
    </w:p>
    <w:p w:rsidR="003B41AA" w:rsidRPr="003B41AA" w:rsidRDefault="003B41AA" w:rsidP="003B41AA">
      <w:pPr>
        <w:widowControl/>
        <w:adjustRightInd/>
        <w:spacing w:line="240" w:lineRule="auto"/>
        <w:textAlignment w:val="auto"/>
        <w:rPr>
          <w:rFonts w:ascii="Bookman Old Style" w:hAnsi="Bookman Old Style" w:cs="Arial"/>
          <w:bCs/>
          <w:szCs w:val="20"/>
        </w:rPr>
      </w:pPr>
    </w:p>
    <w:p w:rsidR="003B41AA" w:rsidRPr="003B41AA" w:rsidRDefault="003B41AA" w:rsidP="003B41AA">
      <w:pPr>
        <w:keepNext/>
        <w:widowControl/>
        <w:tabs>
          <w:tab w:val="center" w:pos="4512"/>
        </w:tabs>
        <w:suppressAutoHyphens/>
        <w:adjustRightInd/>
        <w:spacing w:line="240" w:lineRule="auto"/>
        <w:ind w:right="-91"/>
        <w:jc w:val="center"/>
        <w:textAlignment w:val="auto"/>
        <w:outlineLvl w:val="5"/>
        <w:rPr>
          <w:rFonts w:ascii="Bookman Old Style" w:hAnsi="Bookman Old Style" w:cs="Arial"/>
          <w:b/>
          <w:spacing w:val="-3"/>
          <w:sz w:val="26"/>
          <w:szCs w:val="20"/>
        </w:rPr>
      </w:pPr>
      <w:r w:rsidRPr="003B41AA">
        <w:rPr>
          <w:rFonts w:ascii="Bookman Old Style" w:hAnsi="Bookman Old Style" w:cs="Arial"/>
          <w:b/>
          <w:spacing w:val="-3"/>
          <w:sz w:val="26"/>
          <w:szCs w:val="20"/>
        </w:rPr>
        <w:t>LA COMISIÓN DE REGULACIÓN DE ENERGÍA Y GAS</w:t>
      </w:r>
    </w:p>
    <w:p w:rsidR="003B41AA" w:rsidRPr="003B41AA" w:rsidRDefault="003B41AA" w:rsidP="003B41AA">
      <w:pPr>
        <w:widowControl/>
        <w:adjustRightInd/>
        <w:spacing w:line="240" w:lineRule="auto"/>
        <w:textAlignment w:val="auto"/>
        <w:rPr>
          <w:rFonts w:ascii="Bookman Old Style" w:hAnsi="Bookman Old Style" w:cs="Arial"/>
          <w:bCs/>
          <w:szCs w:val="20"/>
        </w:rPr>
      </w:pPr>
    </w:p>
    <w:p w:rsidR="003B41AA" w:rsidRPr="003B41AA" w:rsidRDefault="003B41AA" w:rsidP="003B41AA">
      <w:pPr>
        <w:widowControl/>
        <w:adjustRightInd/>
        <w:spacing w:line="240" w:lineRule="auto"/>
        <w:textAlignment w:val="auto"/>
        <w:rPr>
          <w:rFonts w:ascii="Bookman Old Style" w:hAnsi="Bookman Old Style" w:cs="Arial"/>
          <w:bCs/>
          <w:szCs w:val="20"/>
        </w:rPr>
      </w:pPr>
    </w:p>
    <w:p w:rsidR="003B41AA" w:rsidRPr="003B41AA" w:rsidRDefault="003B41AA" w:rsidP="003B41AA">
      <w:pPr>
        <w:widowControl/>
        <w:adjustRightInd/>
        <w:spacing w:line="240" w:lineRule="auto"/>
        <w:textAlignment w:val="auto"/>
        <w:rPr>
          <w:rFonts w:ascii="Bookman Old Style" w:hAnsi="Bookman Old Style" w:cs="Arial"/>
          <w:bCs/>
          <w:szCs w:val="20"/>
        </w:rPr>
      </w:pPr>
      <w:r w:rsidRPr="003B41AA">
        <w:rPr>
          <w:rFonts w:ascii="Bookman Old Style" w:hAnsi="Bookman Old Style" w:cs="Arial"/>
          <w:bCs/>
          <w:szCs w:val="20"/>
        </w:rPr>
        <w:t>En ejercicio de sus atribuciones legales, en especial de las conferidas por las Leyes 142 de 1994 y 143 de 1994, y en desarrollo de los Decretos 1524 y 2253 de 1994, y</w:t>
      </w:r>
    </w:p>
    <w:p w:rsidR="003B41AA" w:rsidRPr="003B41AA" w:rsidRDefault="003B41AA" w:rsidP="003B41AA">
      <w:pPr>
        <w:widowControl/>
        <w:adjustRightInd/>
        <w:spacing w:line="240" w:lineRule="auto"/>
        <w:textAlignment w:val="auto"/>
        <w:rPr>
          <w:rFonts w:ascii="Bookman Old Style" w:hAnsi="Bookman Old Style" w:cs="Arial"/>
          <w:bCs/>
          <w:szCs w:val="20"/>
        </w:rPr>
      </w:pPr>
    </w:p>
    <w:p w:rsidR="003B41AA" w:rsidRPr="003B41AA" w:rsidRDefault="003B41AA" w:rsidP="003B41AA">
      <w:pPr>
        <w:keepNext/>
        <w:widowControl/>
        <w:tabs>
          <w:tab w:val="center" w:pos="4512"/>
        </w:tabs>
        <w:suppressAutoHyphens/>
        <w:adjustRightInd/>
        <w:spacing w:line="240" w:lineRule="auto"/>
        <w:ind w:right="-91"/>
        <w:jc w:val="center"/>
        <w:textAlignment w:val="auto"/>
        <w:outlineLvl w:val="5"/>
        <w:rPr>
          <w:rFonts w:ascii="Bookman Old Style" w:hAnsi="Bookman Old Style" w:cs="Arial"/>
          <w:b/>
          <w:spacing w:val="-3"/>
          <w:sz w:val="26"/>
          <w:szCs w:val="20"/>
        </w:rPr>
      </w:pPr>
      <w:r w:rsidRPr="003B41AA">
        <w:rPr>
          <w:rFonts w:ascii="Bookman Old Style" w:hAnsi="Bookman Old Style" w:cs="Arial"/>
          <w:b/>
          <w:spacing w:val="-3"/>
          <w:sz w:val="26"/>
          <w:szCs w:val="20"/>
        </w:rPr>
        <w:t>C O N S I D E R A N D O:</w:t>
      </w:r>
    </w:p>
    <w:p w:rsidR="003B41AA" w:rsidRDefault="003B41AA" w:rsidP="003B41AA">
      <w:pPr>
        <w:widowControl/>
        <w:adjustRightInd/>
        <w:spacing w:line="240" w:lineRule="auto"/>
        <w:ind w:right="51"/>
        <w:jc w:val="left"/>
        <w:textAlignment w:val="auto"/>
        <w:rPr>
          <w:rFonts w:ascii="Bookman Old Style" w:hAnsi="Bookman Old Style" w:cs="Arial"/>
        </w:rPr>
      </w:pPr>
    </w:p>
    <w:p w:rsidR="00FA43AF" w:rsidRPr="003B41AA" w:rsidRDefault="00FA43AF" w:rsidP="003B41AA">
      <w:pPr>
        <w:widowControl/>
        <w:adjustRightInd/>
        <w:spacing w:line="240" w:lineRule="auto"/>
        <w:ind w:right="51"/>
        <w:jc w:val="left"/>
        <w:textAlignment w:val="auto"/>
        <w:rPr>
          <w:rFonts w:ascii="Bookman Old Style" w:hAnsi="Bookman Old Style" w:cs="Arial"/>
        </w:rPr>
      </w:pPr>
    </w:p>
    <w:p w:rsidR="003B41AA" w:rsidRPr="003B41AA" w:rsidRDefault="003B41AA" w:rsidP="003B41AA">
      <w:pPr>
        <w:widowControl/>
        <w:adjustRightInd/>
        <w:spacing w:line="240" w:lineRule="auto"/>
        <w:textAlignment w:val="auto"/>
        <w:rPr>
          <w:rFonts w:ascii="Bookman Old Style" w:hAnsi="Bookman Old Style"/>
        </w:rPr>
      </w:pPr>
      <w:r w:rsidRPr="003B41AA">
        <w:rPr>
          <w:rFonts w:ascii="Bookman Old Style" w:hAnsi="Bookman Old Style"/>
        </w:rPr>
        <w:t>Que de acuerdo con lo previsto en el Artículo 23, literal d), y 41 de la Ley 143 de 1994, es función de la Comisión de Regulación de Energía y Gas fijar las tarifas por el acceso y uso de las redes eléctricas;</w:t>
      </w:r>
    </w:p>
    <w:p w:rsidR="003B41AA" w:rsidRPr="003B41AA" w:rsidRDefault="003B41AA" w:rsidP="003B41AA">
      <w:pPr>
        <w:widowControl/>
        <w:adjustRightInd/>
        <w:spacing w:line="240" w:lineRule="auto"/>
        <w:textAlignment w:val="auto"/>
        <w:rPr>
          <w:rFonts w:ascii="Bookman Old Style" w:hAnsi="Bookman Old Style"/>
        </w:rPr>
      </w:pPr>
    </w:p>
    <w:p w:rsidR="003B41AA" w:rsidRPr="003B41AA" w:rsidRDefault="003B41AA" w:rsidP="003B41AA">
      <w:pPr>
        <w:widowControl/>
        <w:adjustRightInd/>
        <w:spacing w:line="240" w:lineRule="auto"/>
        <w:textAlignment w:val="auto"/>
        <w:rPr>
          <w:rFonts w:ascii="Bookman Old Style" w:hAnsi="Bookman Old Style"/>
        </w:rPr>
      </w:pPr>
      <w:r w:rsidRPr="003B41AA">
        <w:rPr>
          <w:rFonts w:ascii="Bookman Old Style" w:hAnsi="Bookman Old Style"/>
        </w:rPr>
        <w:t>Que mediante la Resolución CREG 097 de 2008 modificada por las Resoluciones CREG 133, 135 y 166 de 2008, la Comisión aprobó los principios generales y la metodología para el establecimiento de los Cargos por Uso de los Sistemas de Transmisión Regional (STR) y de Distribución Local (SDL);</w:t>
      </w:r>
    </w:p>
    <w:p w:rsidR="003B41AA" w:rsidRPr="003B41AA" w:rsidRDefault="003B41AA" w:rsidP="003B41AA">
      <w:pPr>
        <w:widowControl/>
        <w:adjustRightInd/>
        <w:spacing w:line="240" w:lineRule="auto"/>
        <w:textAlignment w:val="auto"/>
        <w:rPr>
          <w:rFonts w:ascii="Bookman Old Style" w:hAnsi="Bookman Old Style"/>
        </w:rPr>
      </w:pPr>
    </w:p>
    <w:p w:rsidR="003B41AA" w:rsidRPr="003B41AA" w:rsidRDefault="003B41AA" w:rsidP="003B41AA">
      <w:pPr>
        <w:widowControl/>
        <w:adjustRightInd/>
        <w:spacing w:line="240" w:lineRule="auto"/>
        <w:textAlignment w:val="auto"/>
        <w:rPr>
          <w:rFonts w:ascii="Bookman Old Style" w:hAnsi="Bookman Old Style"/>
        </w:rPr>
      </w:pPr>
      <w:r w:rsidRPr="003B41AA">
        <w:rPr>
          <w:rFonts w:ascii="Bookman Old Style" w:hAnsi="Bookman Old Style"/>
        </w:rPr>
        <w:t>Que la Empresa Municipal de Energía Eléctrica S.A. E.S.P., mediante comunicación radicada en la CREG bajo el No. E-2008-010437 recibida el día 24 de noviembre de 2008, sometió a aprobación de la Comisión los Cargos Máximos de los Niveles de Tensión 3, 2 y 1, correspondientes al Sistema de Distribución Local que opera;</w:t>
      </w:r>
    </w:p>
    <w:p w:rsidR="003B41AA" w:rsidRPr="003B41AA" w:rsidRDefault="003B41AA" w:rsidP="003B41AA">
      <w:pPr>
        <w:widowControl/>
        <w:adjustRightInd/>
        <w:spacing w:line="240" w:lineRule="auto"/>
        <w:textAlignment w:val="auto"/>
        <w:rPr>
          <w:rFonts w:ascii="Bookman Old Style" w:hAnsi="Bookman Old Style" w:cs="Arial"/>
        </w:rPr>
      </w:pPr>
    </w:p>
    <w:p w:rsidR="003B41AA" w:rsidRPr="003B41AA" w:rsidRDefault="003B41AA" w:rsidP="003B41AA">
      <w:pPr>
        <w:widowControl/>
        <w:adjustRightInd/>
        <w:spacing w:line="240" w:lineRule="auto"/>
        <w:textAlignment w:val="auto"/>
        <w:rPr>
          <w:rFonts w:ascii="Bookman Old Style" w:hAnsi="Bookman Old Style" w:cs="Arial"/>
        </w:rPr>
      </w:pPr>
      <w:r w:rsidRPr="003B41AA">
        <w:rPr>
          <w:rFonts w:ascii="Bookman Old Style" w:hAnsi="Bookman Old Style" w:cs="Arial"/>
        </w:rPr>
        <w:t xml:space="preserve">Que la </w:t>
      </w:r>
      <w:r w:rsidRPr="003B41AA">
        <w:rPr>
          <w:rFonts w:ascii="Bookman Old Style" w:hAnsi="Bookman Old Style"/>
        </w:rPr>
        <w:t>Empresa Municipal de Energía Eléctrica S.A. E.S.P.</w:t>
      </w:r>
      <w:r w:rsidRPr="003B41AA">
        <w:rPr>
          <w:rFonts w:ascii="Bookman Old Style" w:hAnsi="Bookman Old Style" w:cs="Arial"/>
        </w:rPr>
        <w:t xml:space="preserve"> reportó a la CREG los inventarios de activos eléctricos del SDL que opera, clasificados según el listado de unidades constructivas que aparece en el Capítulo 5 del Anexo General de la Resolución CREG 097 de 2008;</w:t>
      </w:r>
    </w:p>
    <w:p w:rsidR="003B41AA" w:rsidRPr="003B41AA" w:rsidRDefault="003B41AA" w:rsidP="003B41AA">
      <w:pPr>
        <w:widowControl/>
        <w:adjustRightInd/>
        <w:spacing w:line="240" w:lineRule="auto"/>
        <w:textAlignment w:val="auto"/>
        <w:rPr>
          <w:rFonts w:ascii="Bookman Old Style" w:hAnsi="Bookman Old Style" w:cs="Arial"/>
        </w:rPr>
      </w:pPr>
    </w:p>
    <w:p w:rsidR="003B41AA" w:rsidRDefault="003B41AA" w:rsidP="003B41AA">
      <w:pPr>
        <w:widowControl/>
        <w:adjustRightInd/>
        <w:spacing w:line="240" w:lineRule="auto"/>
        <w:textAlignment w:val="auto"/>
        <w:rPr>
          <w:rFonts w:ascii="Bookman Old Style" w:hAnsi="Bookman Old Style"/>
        </w:rPr>
      </w:pPr>
      <w:r w:rsidRPr="003B41AA">
        <w:rPr>
          <w:rFonts w:ascii="Bookman Old Style" w:hAnsi="Bookman Old Style" w:cs="Arial"/>
        </w:rPr>
        <w:t xml:space="preserve">Que la información relativa a </w:t>
      </w:r>
      <w:r w:rsidRPr="003B41AA">
        <w:rPr>
          <w:rFonts w:ascii="Bookman Old Style" w:hAnsi="Bookman Old Style"/>
        </w:rPr>
        <w:t xml:space="preserve">los activos cuyo valor no debe incluirse en el cálculo de los cargos en los términos del artículo 87 numeral 87.9 de la Ley 142 de 1994, en la forma en que quedó modificado por el artículo 143 de la Ley 1151 de 2007, provino del OR por ser el responsable de su reporte en los </w:t>
      </w:r>
      <w:r w:rsidRPr="003B41AA">
        <w:rPr>
          <w:rFonts w:ascii="Bookman Old Style" w:hAnsi="Bookman Old Style"/>
        </w:rPr>
        <w:lastRenderedPageBreak/>
        <w:t>términos de la citada disposición y de lo dispuesto en la Resolución CREG 097 de 2008;</w:t>
      </w:r>
    </w:p>
    <w:p w:rsidR="00FA43AF" w:rsidRPr="003B41AA" w:rsidRDefault="00FA43AF" w:rsidP="003B41AA">
      <w:pPr>
        <w:widowControl/>
        <w:adjustRightInd/>
        <w:spacing w:line="240" w:lineRule="auto"/>
        <w:textAlignment w:val="auto"/>
        <w:rPr>
          <w:rFonts w:ascii="Bookman Old Style" w:hAnsi="Bookman Old Style" w:cs="Arial"/>
        </w:rPr>
      </w:pPr>
    </w:p>
    <w:p w:rsidR="003B41AA" w:rsidRPr="003B41AA" w:rsidRDefault="003B41AA" w:rsidP="003B41AA">
      <w:pPr>
        <w:widowControl/>
        <w:adjustRightInd/>
        <w:spacing w:line="240" w:lineRule="auto"/>
        <w:textAlignment w:val="auto"/>
        <w:rPr>
          <w:rFonts w:ascii="Bookman Old Style" w:hAnsi="Bookman Old Style"/>
        </w:rPr>
      </w:pPr>
      <w:r w:rsidRPr="003B41AA">
        <w:rPr>
          <w:rFonts w:ascii="Bookman Old Style" w:hAnsi="Bookman Old Style"/>
        </w:rPr>
        <w:t>Que al interior de la Comisión se analizó la información presentada por la Empresa Municipal de Energía Eléctrica S.A. E.S.P. conjuntamente con la información adicional de los activos del SDL operados por la misma, que se encontraba a disposición de la CREG;</w:t>
      </w:r>
    </w:p>
    <w:p w:rsidR="003B41AA" w:rsidRPr="003B41AA" w:rsidRDefault="003B41AA" w:rsidP="003B41AA">
      <w:pPr>
        <w:widowControl/>
        <w:adjustRightInd/>
        <w:spacing w:line="240" w:lineRule="auto"/>
        <w:textAlignment w:val="auto"/>
        <w:rPr>
          <w:rFonts w:ascii="Bookman Old Style" w:hAnsi="Bookman Old Style"/>
        </w:rPr>
      </w:pPr>
    </w:p>
    <w:p w:rsidR="003B41AA" w:rsidRPr="003B41AA" w:rsidRDefault="003B41AA" w:rsidP="003B41AA">
      <w:pPr>
        <w:widowControl/>
        <w:adjustRightInd/>
        <w:spacing w:line="240" w:lineRule="auto"/>
        <w:textAlignment w:val="auto"/>
        <w:rPr>
          <w:rFonts w:ascii="Bookman Old Style" w:hAnsi="Bookman Old Style"/>
          <w:lang w:val="es-MX"/>
        </w:rPr>
      </w:pPr>
      <w:r w:rsidRPr="003B41AA">
        <w:rPr>
          <w:rFonts w:ascii="Bookman Old Style" w:hAnsi="Bookman Old Style"/>
        </w:rPr>
        <w:t xml:space="preserve">Que en cumplimiento de lo dispuesto en el Capítulo No. 7 de la Resolución CREG 097 de 2008, </w:t>
      </w:r>
      <w:r w:rsidRPr="003B41AA">
        <w:rPr>
          <w:rFonts w:ascii="Bookman Old Style" w:hAnsi="Bookman Old Style"/>
          <w:lang w:val="es-MX"/>
        </w:rPr>
        <w:t xml:space="preserve">la Comisión a través de la firma </w:t>
      </w:r>
      <w:r w:rsidRPr="003B41AA">
        <w:rPr>
          <w:rFonts w:ascii="Bookman Old Style" w:hAnsi="Bookman Old Style" w:cs="Arial"/>
        </w:rPr>
        <w:t xml:space="preserve">DESARROLLADORA DE PROYECTOS DE INGENIERÍA LTDA., en adelante DEPI Ltda., </w:t>
      </w:r>
      <w:r w:rsidRPr="003B41AA">
        <w:rPr>
          <w:rFonts w:ascii="Bookman Old Style" w:hAnsi="Bookman Old Style"/>
          <w:lang w:val="es-MX"/>
        </w:rPr>
        <w:t>realizó una verificación sobre la calidad de la información reportada por</w:t>
      </w:r>
      <w:r w:rsidRPr="003B41AA">
        <w:rPr>
          <w:rFonts w:ascii="Bookman Old Style" w:hAnsi="Bookman Old Style"/>
        </w:rPr>
        <w:t xml:space="preserve"> la Empresa Municipal de Energía Eléctrica S.A. E.S.P. para la aprobación de cargos</w:t>
      </w:r>
      <w:r w:rsidRPr="003B41AA">
        <w:rPr>
          <w:rFonts w:ascii="Bookman Old Style" w:hAnsi="Bookman Old Style"/>
          <w:lang w:val="es-MX"/>
        </w:rPr>
        <w:t>, siguiendo la metodología contenida en la misma norma;</w:t>
      </w:r>
    </w:p>
    <w:p w:rsidR="003B41AA" w:rsidRPr="003B41AA" w:rsidRDefault="003B41AA" w:rsidP="003B41AA">
      <w:pPr>
        <w:widowControl/>
        <w:adjustRightInd/>
        <w:spacing w:line="240" w:lineRule="auto"/>
        <w:textAlignment w:val="auto"/>
        <w:rPr>
          <w:rFonts w:ascii="Bookman Old Style" w:hAnsi="Bookman Old Style"/>
          <w:lang w:val="es-MX"/>
        </w:rPr>
      </w:pPr>
    </w:p>
    <w:p w:rsidR="003B41AA" w:rsidRPr="003B41AA" w:rsidRDefault="003B41AA" w:rsidP="003B41AA">
      <w:pPr>
        <w:widowControl/>
        <w:adjustRightInd/>
        <w:spacing w:line="240" w:lineRule="auto"/>
        <w:textAlignment w:val="auto"/>
        <w:rPr>
          <w:rFonts w:ascii="Bookman Old Style" w:hAnsi="Bookman Old Style"/>
          <w:lang w:val="es-MX"/>
        </w:rPr>
      </w:pPr>
      <w:r w:rsidRPr="003B41AA">
        <w:rPr>
          <w:rFonts w:ascii="Bookman Old Style" w:hAnsi="Bookman Old Style"/>
          <w:lang w:val="es-MX"/>
        </w:rPr>
        <w:t>Que mediante comunicaciones radicadas en la CREG bajo los Nos. E</w:t>
      </w:r>
      <w:r w:rsidRPr="003B41AA">
        <w:rPr>
          <w:rFonts w:ascii="Bookman Old Style" w:hAnsi="Bookman Old Style"/>
          <w:lang w:val="es-MX"/>
        </w:rPr>
        <w:noBreakHyphen/>
        <w:t>2009</w:t>
      </w:r>
      <w:r w:rsidRPr="003B41AA">
        <w:rPr>
          <w:rFonts w:ascii="Bookman Old Style" w:hAnsi="Bookman Old Style"/>
          <w:lang w:val="es-MX"/>
        </w:rPr>
        <w:noBreakHyphen/>
        <w:t>001120, E</w:t>
      </w:r>
      <w:r w:rsidRPr="003B41AA">
        <w:rPr>
          <w:rFonts w:ascii="Bookman Old Style" w:hAnsi="Bookman Old Style"/>
          <w:lang w:val="es-MX"/>
        </w:rPr>
        <w:noBreakHyphen/>
        <w:t>2009</w:t>
      </w:r>
      <w:r w:rsidRPr="003B41AA">
        <w:rPr>
          <w:rFonts w:ascii="Bookman Old Style" w:hAnsi="Bookman Old Style"/>
          <w:lang w:val="es-MX"/>
        </w:rPr>
        <w:noBreakHyphen/>
        <w:t>004582 y E</w:t>
      </w:r>
      <w:r w:rsidRPr="003B41AA">
        <w:rPr>
          <w:rFonts w:ascii="Bookman Old Style" w:hAnsi="Bookman Old Style"/>
          <w:lang w:val="es-MX"/>
        </w:rPr>
        <w:noBreakHyphen/>
        <w:t>2009</w:t>
      </w:r>
      <w:r w:rsidRPr="003B41AA">
        <w:rPr>
          <w:rFonts w:ascii="Bookman Old Style" w:hAnsi="Bookman Old Style"/>
          <w:lang w:val="es-MX"/>
        </w:rPr>
        <w:noBreakHyphen/>
        <w:t xml:space="preserve">005118, la firma </w:t>
      </w:r>
      <w:r w:rsidRPr="003B41AA">
        <w:rPr>
          <w:rFonts w:ascii="Bookman Old Style" w:hAnsi="Bookman Old Style" w:cs="Arial"/>
        </w:rPr>
        <w:t>DEPI Ltda.,</w:t>
      </w:r>
      <w:r w:rsidRPr="003B41AA">
        <w:rPr>
          <w:rFonts w:ascii="Bookman Old Style" w:hAnsi="Bookman Old Style"/>
          <w:lang w:val="es-MX"/>
        </w:rPr>
        <w:t xml:space="preserve"> presentó los informes de verificación de la calidad de la información reportada por la Empresa Municipal de Energía Eléctrica S.A. E.S.P., de los cuales se dio traslado a dicha empresa con el objeto de que ejerciera su derecho de defensa y se pronunciara sobre las diferencias de información relacionadas en los mencionados informes de verificación;</w:t>
      </w:r>
    </w:p>
    <w:p w:rsidR="003B41AA" w:rsidRPr="003B41AA" w:rsidRDefault="003B41AA" w:rsidP="003B41AA">
      <w:pPr>
        <w:widowControl/>
        <w:adjustRightInd/>
        <w:spacing w:line="240" w:lineRule="auto"/>
        <w:textAlignment w:val="auto"/>
        <w:rPr>
          <w:rFonts w:ascii="Bookman Old Style" w:hAnsi="Bookman Old Style"/>
        </w:rPr>
      </w:pPr>
    </w:p>
    <w:p w:rsidR="003B41AA" w:rsidRPr="003B41AA" w:rsidRDefault="003B41AA" w:rsidP="003B41AA">
      <w:pPr>
        <w:widowControl/>
        <w:adjustRightInd/>
        <w:spacing w:line="240" w:lineRule="auto"/>
        <w:textAlignment w:val="auto"/>
        <w:rPr>
          <w:rFonts w:ascii="Bookman Old Style" w:hAnsi="Bookman Old Style"/>
          <w:szCs w:val="20"/>
          <w:lang w:val="es-MX"/>
        </w:rPr>
      </w:pPr>
      <w:r w:rsidRPr="003B41AA">
        <w:rPr>
          <w:rFonts w:ascii="Bookman Old Style" w:hAnsi="Bookman Old Style"/>
          <w:szCs w:val="20"/>
          <w:lang w:val="es-MX"/>
        </w:rPr>
        <w:t xml:space="preserve">Que una vez revisados los informes de verificación de la calidad de la información, por parte de la CREG, se encontró necesario solicitar a la firma </w:t>
      </w:r>
      <w:r w:rsidRPr="003B41AA">
        <w:rPr>
          <w:rFonts w:ascii="Bookman Old Style" w:hAnsi="Bookman Old Style" w:cs="Arial"/>
          <w:szCs w:val="20"/>
          <w:lang w:val="es-ES_tradnl"/>
        </w:rPr>
        <w:t>DEPI Ltda.,</w:t>
      </w:r>
      <w:r w:rsidRPr="003B41AA">
        <w:rPr>
          <w:rFonts w:ascii="Bookman Old Style" w:hAnsi="Bookman Old Style"/>
          <w:szCs w:val="20"/>
          <w:lang w:val="es-MX"/>
        </w:rPr>
        <w:t xml:space="preserve"> aclaración de la información presentada en sus respectivos informes;</w:t>
      </w:r>
    </w:p>
    <w:p w:rsidR="003B41AA" w:rsidRPr="003B41AA" w:rsidRDefault="003B41AA" w:rsidP="003B41AA">
      <w:pPr>
        <w:widowControl/>
        <w:adjustRightInd/>
        <w:spacing w:line="240" w:lineRule="auto"/>
        <w:textAlignment w:val="auto"/>
        <w:rPr>
          <w:rFonts w:ascii="Bookman Old Style" w:hAnsi="Bookman Old Style"/>
          <w:szCs w:val="20"/>
          <w:lang w:val="es-MX"/>
        </w:rPr>
      </w:pPr>
    </w:p>
    <w:p w:rsidR="003B41AA" w:rsidRPr="003B41AA" w:rsidRDefault="003B41AA" w:rsidP="003B41AA">
      <w:pPr>
        <w:widowControl/>
        <w:adjustRightInd/>
        <w:spacing w:line="240" w:lineRule="auto"/>
        <w:textAlignment w:val="auto"/>
        <w:rPr>
          <w:rFonts w:ascii="Bookman Old Style" w:hAnsi="Bookman Old Style"/>
          <w:szCs w:val="20"/>
          <w:lang w:val="es-MX"/>
        </w:rPr>
      </w:pPr>
      <w:r w:rsidRPr="003B41AA">
        <w:rPr>
          <w:rFonts w:ascii="Bookman Old Style" w:hAnsi="Bookman Old Style"/>
          <w:szCs w:val="20"/>
          <w:lang w:val="es-MX"/>
        </w:rPr>
        <w:t>Que mediante comunicación radicada en la CREG bajo el No. E</w:t>
      </w:r>
      <w:r w:rsidRPr="003B41AA">
        <w:rPr>
          <w:rFonts w:ascii="Bookman Old Style" w:hAnsi="Bookman Old Style"/>
          <w:szCs w:val="20"/>
          <w:lang w:val="es-MX"/>
        </w:rPr>
        <w:noBreakHyphen/>
        <w:t>2009</w:t>
      </w:r>
      <w:r w:rsidRPr="003B41AA">
        <w:rPr>
          <w:rFonts w:ascii="Bookman Old Style" w:hAnsi="Bookman Old Style"/>
          <w:szCs w:val="20"/>
          <w:lang w:val="es-MX"/>
        </w:rPr>
        <w:noBreakHyphen/>
        <w:t xml:space="preserve">003917, la firma </w:t>
      </w:r>
      <w:r w:rsidRPr="003B41AA">
        <w:rPr>
          <w:rFonts w:ascii="Bookman Old Style" w:hAnsi="Bookman Old Style" w:cs="Arial"/>
          <w:szCs w:val="20"/>
          <w:lang w:val="es-ES_tradnl"/>
        </w:rPr>
        <w:t>DEPI Ltda.</w:t>
      </w:r>
      <w:r w:rsidRPr="003B41AA">
        <w:rPr>
          <w:rFonts w:ascii="Bookman Old Style" w:hAnsi="Bookman Old Style"/>
          <w:szCs w:val="20"/>
          <w:lang w:val="es-MX"/>
        </w:rPr>
        <w:t>, rindió la aclaración solicitada, de la cual se dio traslado al Operador de Red Empresa Municipal de Energía Eléctrica S.A. E.S.P., con el objeto de que ejerciera su derecho de defensa;</w:t>
      </w:r>
    </w:p>
    <w:p w:rsidR="003B41AA" w:rsidRPr="003B41AA" w:rsidRDefault="003B41AA" w:rsidP="003B41AA">
      <w:pPr>
        <w:widowControl/>
        <w:adjustRightInd/>
        <w:spacing w:line="240" w:lineRule="auto"/>
        <w:textAlignment w:val="auto"/>
        <w:rPr>
          <w:rFonts w:ascii="Bookman Old Style" w:hAnsi="Bookman Old Style"/>
          <w:szCs w:val="20"/>
          <w:lang w:val="es-MX"/>
        </w:rPr>
      </w:pPr>
    </w:p>
    <w:p w:rsidR="003B41AA" w:rsidRPr="003B41AA" w:rsidRDefault="003B41AA" w:rsidP="003B41AA">
      <w:pPr>
        <w:widowControl/>
        <w:tabs>
          <w:tab w:val="left" w:pos="-720"/>
        </w:tabs>
        <w:suppressAutoHyphens/>
        <w:adjustRightInd/>
        <w:spacing w:line="240" w:lineRule="auto"/>
        <w:textAlignment w:val="auto"/>
        <w:rPr>
          <w:rFonts w:ascii="Bookman Old Style" w:hAnsi="Bookman Old Style" w:cs="Arial"/>
        </w:rPr>
      </w:pPr>
      <w:r w:rsidRPr="003B41AA">
        <w:rPr>
          <w:rFonts w:ascii="Bookman Old Style" w:hAnsi="Bookman Old Style" w:cs="Arial"/>
        </w:rPr>
        <w:t xml:space="preserve">Que la </w:t>
      </w:r>
      <w:r w:rsidRPr="003B41AA">
        <w:rPr>
          <w:rFonts w:ascii="Bookman Old Style" w:hAnsi="Bookman Old Style"/>
          <w:lang w:val="es-MX"/>
        </w:rPr>
        <w:t xml:space="preserve">Empresa Municipal de Energía Eléctrica S.A. E.S.P., </w:t>
      </w:r>
      <w:r w:rsidRPr="003B41AA">
        <w:rPr>
          <w:rFonts w:ascii="Bookman Old Style" w:hAnsi="Bookman Old Style" w:cs="Arial"/>
        </w:rPr>
        <w:t xml:space="preserve">mediante comunicaciones radicadas en la CREG bajo los Nos. </w:t>
      </w:r>
      <w:r w:rsidRPr="003B41AA">
        <w:rPr>
          <w:rFonts w:ascii="Bookman Old Style" w:hAnsi="Bookman Old Style"/>
          <w:lang w:val="es-MX"/>
        </w:rPr>
        <w:t>E</w:t>
      </w:r>
      <w:r w:rsidRPr="003B41AA">
        <w:rPr>
          <w:rFonts w:ascii="Bookman Old Style" w:hAnsi="Bookman Old Style"/>
          <w:lang w:val="es-MX"/>
        </w:rPr>
        <w:noBreakHyphen/>
        <w:t>2009</w:t>
      </w:r>
      <w:r w:rsidRPr="003B41AA">
        <w:rPr>
          <w:rFonts w:ascii="Bookman Old Style" w:hAnsi="Bookman Old Style"/>
          <w:lang w:val="es-MX"/>
        </w:rPr>
        <w:noBreakHyphen/>
        <w:t>002379</w:t>
      </w:r>
      <w:r w:rsidRPr="003B41AA">
        <w:rPr>
          <w:rFonts w:ascii="Bookman Old Style" w:hAnsi="Bookman Old Style" w:cs="Arial"/>
        </w:rPr>
        <w:t xml:space="preserve">, </w:t>
      </w:r>
      <w:r w:rsidRPr="003B41AA">
        <w:rPr>
          <w:rFonts w:ascii="Bookman Old Style" w:hAnsi="Bookman Old Style"/>
          <w:lang w:val="es-MX"/>
        </w:rPr>
        <w:t>E</w:t>
      </w:r>
      <w:r w:rsidRPr="003B41AA">
        <w:rPr>
          <w:rFonts w:ascii="Bookman Old Style" w:hAnsi="Bookman Old Style"/>
          <w:lang w:val="es-MX"/>
        </w:rPr>
        <w:noBreakHyphen/>
        <w:t>2009</w:t>
      </w:r>
      <w:r w:rsidRPr="003B41AA">
        <w:rPr>
          <w:rFonts w:ascii="Bookman Old Style" w:hAnsi="Bookman Old Style"/>
          <w:lang w:val="es-MX"/>
        </w:rPr>
        <w:noBreakHyphen/>
        <w:t>003179 y E</w:t>
      </w:r>
      <w:r w:rsidRPr="003B41AA">
        <w:rPr>
          <w:rFonts w:ascii="Bookman Old Style" w:hAnsi="Bookman Old Style"/>
          <w:lang w:val="es-MX"/>
        </w:rPr>
        <w:noBreakHyphen/>
        <w:t>2009</w:t>
      </w:r>
      <w:r w:rsidRPr="003B41AA">
        <w:rPr>
          <w:rFonts w:ascii="Bookman Old Style" w:hAnsi="Bookman Old Style"/>
          <w:lang w:val="es-MX"/>
        </w:rPr>
        <w:noBreakHyphen/>
        <w:t xml:space="preserve">004751, </w:t>
      </w:r>
      <w:r w:rsidRPr="003B41AA">
        <w:rPr>
          <w:rFonts w:ascii="Bookman Old Style" w:hAnsi="Bookman Old Style" w:cs="Arial"/>
        </w:rPr>
        <w:t xml:space="preserve">presentó las aclaraciones solicitadas por la Comisión y se pronunció en relación con los informes de verificación de calidad de la información; </w:t>
      </w:r>
    </w:p>
    <w:p w:rsidR="003B41AA" w:rsidRPr="003B41AA" w:rsidRDefault="003B41AA" w:rsidP="003B41AA">
      <w:pPr>
        <w:widowControl/>
        <w:adjustRightInd/>
        <w:spacing w:line="240" w:lineRule="auto"/>
        <w:textAlignment w:val="auto"/>
        <w:rPr>
          <w:rFonts w:ascii="Bookman Old Style" w:hAnsi="Bookman Old Style"/>
        </w:rPr>
      </w:pPr>
    </w:p>
    <w:p w:rsidR="003B41AA" w:rsidRPr="003B41AA" w:rsidRDefault="003B41AA" w:rsidP="003B41AA">
      <w:pPr>
        <w:widowControl/>
        <w:adjustRightInd/>
        <w:spacing w:line="240" w:lineRule="auto"/>
        <w:textAlignment w:val="auto"/>
        <w:rPr>
          <w:rFonts w:ascii="Bookman Old Style" w:hAnsi="Bookman Old Style"/>
        </w:rPr>
      </w:pPr>
      <w:r w:rsidRPr="003B41AA">
        <w:rPr>
          <w:rFonts w:ascii="Bookman Old Style" w:hAnsi="Bookman Old Style"/>
        </w:rPr>
        <w:t xml:space="preserve">Que el día </w:t>
      </w:r>
      <w:r w:rsidRPr="003B41AA">
        <w:rPr>
          <w:rFonts w:ascii="Bookman Old Style" w:hAnsi="Bookman Old Style" w:cs="Bookman Old Style"/>
          <w:bCs/>
          <w:color w:val="000000"/>
        </w:rPr>
        <w:t xml:space="preserve">25 de junio de 2009 </w:t>
      </w:r>
      <w:r w:rsidRPr="003B41AA">
        <w:rPr>
          <w:rFonts w:ascii="Bookman Old Style" w:hAnsi="Bookman Old Style"/>
        </w:rPr>
        <w:t xml:space="preserve">se consultaron las cifras del Plan Único de Cuentas del Sistema Único de Información administrado por la Superintendencia de Servicios Públicos Domiciliarios y se obtuvieron las correspondientes a la </w:t>
      </w:r>
      <w:r w:rsidRPr="003B41AA">
        <w:rPr>
          <w:rFonts w:ascii="Bookman Old Style" w:hAnsi="Bookman Old Style"/>
          <w:lang w:val="es-MX"/>
        </w:rPr>
        <w:t>Empresa Municipal de Energía Eléctrica S.A. E.S.P.</w:t>
      </w:r>
      <w:r w:rsidRPr="003B41AA">
        <w:rPr>
          <w:rFonts w:ascii="Bookman Old Style" w:hAnsi="Bookman Old Style"/>
        </w:rPr>
        <w:t>, para los años 2004, 2005, 2006 y 2007;</w:t>
      </w:r>
    </w:p>
    <w:p w:rsidR="003B41AA" w:rsidRPr="003B41AA" w:rsidRDefault="003B41AA" w:rsidP="003B41AA">
      <w:pPr>
        <w:widowControl/>
        <w:adjustRightInd/>
        <w:spacing w:line="240" w:lineRule="auto"/>
        <w:textAlignment w:val="auto"/>
        <w:rPr>
          <w:rFonts w:ascii="Bookman Old Style" w:hAnsi="Bookman Old Style"/>
        </w:rPr>
      </w:pPr>
    </w:p>
    <w:p w:rsidR="003B41AA" w:rsidRPr="003B41AA" w:rsidRDefault="003B41AA" w:rsidP="003B41AA">
      <w:pPr>
        <w:widowControl/>
        <w:adjustRightInd/>
        <w:spacing w:line="240" w:lineRule="auto"/>
        <w:textAlignment w:val="auto"/>
        <w:rPr>
          <w:rFonts w:ascii="Bookman Old Style" w:hAnsi="Bookman Old Style"/>
        </w:rPr>
      </w:pPr>
      <w:r w:rsidRPr="003B41AA">
        <w:rPr>
          <w:rFonts w:ascii="Bookman Old Style" w:hAnsi="Bookman Old Style"/>
        </w:rPr>
        <w:t>Que el día 18 de agosto de 2009 se consultó el sistema de costos y gastos del Sistema Único de Información, para la actividad de distribución y se obtuvieron los datos correspondientes a la Empresa Municipal de Energía Eléctrica S.A. E.S.P. para los años 2006 y 2007;</w:t>
      </w:r>
    </w:p>
    <w:p w:rsidR="003B41AA" w:rsidRPr="003B41AA" w:rsidRDefault="003B41AA" w:rsidP="003B41AA">
      <w:pPr>
        <w:widowControl/>
        <w:adjustRightInd/>
        <w:spacing w:line="240" w:lineRule="auto"/>
        <w:textAlignment w:val="auto"/>
        <w:rPr>
          <w:rFonts w:ascii="Bookman Old Style" w:hAnsi="Bookman Old Style"/>
        </w:rPr>
      </w:pPr>
    </w:p>
    <w:p w:rsidR="003B41AA" w:rsidRPr="003B41AA" w:rsidRDefault="003B41AA" w:rsidP="003B41AA">
      <w:pPr>
        <w:widowControl/>
        <w:adjustRightInd/>
        <w:spacing w:line="240" w:lineRule="auto"/>
        <w:textAlignment w:val="auto"/>
        <w:rPr>
          <w:rFonts w:ascii="Bookman Old Style" w:hAnsi="Bookman Old Style"/>
        </w:rPr>
      </w:pPr>
      <w:r w:rsidRPr="003B41AA">
        <w:rPr>
          <w:rFonts w:ascii="Bookman Old Style" w:hAnsi="Bookman Old Style"/>
        </w:rPr>
        <w:t>Que el día 28 de septiembre de 2009 se consultaron las cifras de ventas de energía de los comercializadores en el Sistema Único de Información administrado por la Superintendencia de Servicios Públicos Domiciliarios y se obtuvieron las correspondientes al mercado del Operador de Red Empresa Municipal de Energía Eléctrica S.A. E.S.P.;</w:t>
      </w:r>
    </w:p>
    <w:p w:rsidR="003B41AA" w:rsidRPr="003B41AA" w:rsidRDefault="003B41AA" w:rsidP="003B41AA">
      <w:pPr>
        <w:widowControl/>
        <w:adjustRightInd/>
        <w:spacing w:line="240" w:lineRule="auto"/>
        <w:textAlignment w:val="auto"/>
        <w:rPr>
          <w:rFonts w:ascii="Bookman Old Style" w:hAnsi="Bookman Old Style"/>
        </w:rPr>
      </w:pPr>
    </w:p>
    <w:p w:rsidR="003B41AA" w:rsidRPr="003B41AA" w:rsidRDefault="003B41AA" w:rsidP="003B41AA">
      <w:pPr>
        <w:widowControl/>
        <w:adjustRightInd/>
        <w:spacing w:line="240" w:lineRule="auto"/>
        <w:textAlignment w:val="auto"/>
        <w:rPr>
          <w:rFonts w:ascii="Bookman Old Style" w:hAnsi="Bookman Old Style"/>
        </w:rPr>
      </w:pPr>
      <w:r w:rsidRPr="003B41AA">
        <w:rPr>
          <w:rFonts w:ascii="Bookman Old Style" w:hAnsi="Bookman Old Style"/>
        </w:rPr>
        <w:t xml:space="preserve">Que mediante comunicaciones Nos. </w:t>
      </w:r>
      <w:r w:rsidR="003D057A">
        <w:rPr>
          <w:rFonts w:ascii="Bookman Old Style" w:hAnsi="Bookman Old Style"/>
        </w:rPr>
        <w:t>E</w:t>
      </w:r>
      <w:r w:rsidR="003D057A">
        <w:rPr>
          <w:rFonts w:ascii="Bookman Old Style" w:hAnsi="Bookman Old Style"/>
        </w:rPr>
        <w:noBreakHyphen/>
        <w:t>2008</w:t>
      </w:r>
      <w:r w:rsidR="003D057A">
        <w:rPr>
          <w:rFonts w:ascii="Bookman Old Style" w:hAnsi="Bookman Old Style"/>
        </w:rPr>
        <w:noBreakHyphen/>
        <w:t>002270, E</w:t>
      </w:r>
      <w:r w:rsidR="003D057A">
        <w:rPr>
          <w:rFonts w:ascii="Bookman Old Style" w:hAnsi="Bookman Old Style"/>
        </w:rPr>
        <w:noBreakHyphen/>
        <w:t>2009</w:t>
      </w:r>
      <w:r w:rsidR="003D057A">
        <w:rPr>
          <w:rFonts w:ascii="Bookman Old Style" w:hAnsi="Bookman Old Style"/>
        </w:rPr>
        <w:noBreakHyphen/>
        <w:t>007874, E</w:t>
      </w:r>
      <w:r w:rsidR="003D057A">
        <w:rPr>
          <w:rFonts w:ascii="Bookman Old Style" w:hAnsi="Bookman Old Style"/>
        </w:rPr>
        <w:noBreakHyphen/>
      </w:r>
      <w:r w:rsidRPr="003B41AA">
        <w:rPr>
          <w:rFonts w:ascii="Bookman Old Style" w:hAnsi="Bookman Old Style"/>
        </w:rPr>
        <w:t>2009</w:t>
      </w:r>
      <w:r w:rsidR="003D057A">
        <w:rPr>
          <w:rFonts w:ascii="Bookman Old Style" w:hAnsi="Bookman Old Style"/>
        </w:rPr>
        <w:noBreakHyphen/>
      </w:r>
      <w:r w:rsidRPr="003B41AA">
        <w:rPr>
          <w:rFonts w:ascii="Bookman Old Style" w:hAnsi="Bookman Old Style"/>
        </w:rPr>
        <w:t>007875, E</w:t>
      </w:r>
      <w:r w:rsidRPr="003B41AA">
        <w:rPr>
          <w:rFonts w:ascii="Bookman Old Style" w:hAnsi="Bookman Old Style"/>
        </w:rPr>
        <w:noBreakHyphen/>
        <w:t>2009</w:t>
      </w:r>
      <w:r w:rsidRPr="003B41AA">
        <w:rPr>
          <w:rFonts w:ascii="Bookman Old Style" w:hAnsi="Bookman Old Style"/>
        </w:rPr>
        <w:noBreakHyphen/>
        <w:t>007876, E</w:t>
      </w:r>
      <w:r w:rsidRPr="003B41AA">
        <w:rPr>
          <w:rFonts w:ascii="Bookman Old Style" w:hAnsi="Bookman Old Style"/>
        </w:rPr>
        <w:noBreakHyphen/>
        <w:t>2009</w:t>
      </w:r>
      <w:r w:rsidRPr="003B41AA">
        <w:rPr>
          <w:rFonts w:ascii="Bookman Old Style" w:hAnsi="Bookman Old Style"/>
        </w:rPr>
        <w:noBreakHyphen/>
        <w:t>007877 y E</w:t>
      </w:r>
      <w:r w:rsidRPr="003B41AA">
        <w:rPr>
          <w:rFonts w:ascii="Bookman Old Style" w:hAnsi="Bookman Old Style"/>
        </w:rPr>
        <w:noBreakHyphen/>
        <w:t>2009</w:t>
      </w:r>
      <w:r w:rsidRPr="003B41AA">
        <w:rPr>
          <w:rFonts w:ascii="Bookman Old Style" w:hAnsi="Bookman Old Style"/>
        </w:rPr>
        <w:noBreakHyphen/>
        <w:t>007880 se recibió de XM Compañía de Expertos en Mercados S.A. E.S.P., la información sobre transacciones de energía realizadas en los años 2004, 2005, 2006 y 2007 de todas las fronteras comerciales inscritas en el Mercado Mayorista de Energía;</w:t>
      </w:r>
    </w:p>
    <w:p w:rsidR="003B41AA" w:rsidRPr="003B41AA" w:rsidRDefault="003B41AA" w:rsidP="003B41AA">
      <w:pPr>
        <w:widowControl/>
        <w:adjustRightInd/>
        <w:spacing w:line="240" w:lineRule="auto"/>
        <w:textAlignment w:val="auto"/>
        <w:rPr>
          <w:rFonts w:ascii="Bookman Old Style" w:hAnsi="Bookman Old Style"/>
          <w:szCs w:val="20"/>
        </w:rPr>
      </w:pPr>
    </w:p>
    <w:p w:rsidR="003B41AA" w:rsidRPr="003B41AA" w:rsidRDefault="003B41AA" w:rsidP="003B41AA">
      <w:pPr>
        <w:widowControl/>
        <w:adjustRightInd/>
        <w:spacing w:line="240" w:lineRule="auto"/>
        <w:textAlignment w:val="auto"/>
        <w:rPr>
          <w:rFonts w:ascii="Bookman Old Style" w:hAnsi="Bookman Old Style"/>
        </w:rPr>
      </w:pPr>
      <w:r w:rsidRPr="003B41AA">
        <w:rPr>
          <w:rFonts w:ascii="Bookman Old Style" w:hAnsi="Bookman Old Style"/>
        </w:rPr>
        <w:t>Que bajo los radicados E</w:t>
      </w:r>
      <w:r w:rsidRPr="003B41AA">
        <w:rPr>
          <w:rFonts w:ascii="Bookman Old Style" w:hAnsi="Bookman Old Style"/>
        </w:rPr>
        <w:noBreakHyphen/>
        <w:t>2009</w:t>
      </w:r>
      <w:r w:rsidRPr="003B41AA">
        <w:rPr>
          <w:rFonts w:ascii="Bookman Old Style" w:hAnsi="Bookman Old Style"/>
        </w:rPr>
        <w:noBreakHyphen/>
        <w:t>007817, E</w:t>
      </w:r>
      <w:r w:rsidRPr="003B41AA">
        <w:rPr>
          <w:rFonts w:ascii="Bookman Old Style" w:hAnsi="Bookman Old Style"/>
        </w:rPr>
        <w:noBreakHyphen/>
        <w:t>2009</w:t>
      </w:r>
      <w:r w:rsidRPr="003B41AA">
        <w:rPr>
          <w:rFonts w:ascii="Bookman Old Style" w:hAnsi="Bookman Old Style"/>
        </w:rPr>
        <w:noBreakHyphen/>
        <w:t>008549, E</w:t>
      </w:r>
      <w:r w:rsidRPr="003B41AA">
        <w:rPr>
          <w:rFonts w:ascii="Bookman Old Style" w:hAnsi="Bookman Old Style"/>
        </w:rPr>
        <w:noBreakHyphen/>
        <w:t>2009</w:t>
      </w:r>
      <w:r w:rsidRPr="003B41AA">
        <w:rPr>
          <w:rFonts w:ascii="Bookman Old Style" w:hAnsi="Bookman Old Style"/>
        </w:rPr>
        <w:noBreakHyphen/>
        <w:t>008473 y E</w:t>
      </w:r>
      <w:r w:rsidR="003D057A">
        <w:rPr>
          <w:rFonts w:ascii="Bookman Old Style" w:hAnsi="Bookman Old Style"/>
        </w:rPr>
        <w:noBreakHyphen/>
      </w:r>
      <w:r w:rsidRPr="003B41AA">
        <w:rPr>
          <w:rFonts w:ascii="Bookman Old Style" w:hAnsi="Bookman Old Style"/>
        </w:rPr>
        <w:t>2009</w:t>
      </w:r>
      <w:r w:rsidR="003D057A">
        <w:rPr>
          <w:rFonts w:ascii="Bookman Old Style" w:hAnsi="Bookman Old Style"/>
        </w:rPr>
        <w:noBreakHyphen/>
      </w:r>
      <w:r w:rsidRPr="003B41AA">
        <w:rPr>
          <w:rFonts w:ascii="Bookman Old Style" w:hAnsi="Bookman Old Style"/>
        </w:rPr>
        <w:t>009285, se recibieron los cálculos de pérdidas de energía de los niveles de tensión 3, 2 y 1 realizados por la firma Ingeniería Especializada S.A, de los cuales se dio traslado al operador de red mediante comunicaciones S</w:t>
      </w:r>
      <w:r w:rsidR="003D057A">
        <w:rPr>
          <w:rFonts w:ascii="Bookman Old Style" w:hAnsi="Bookman Old Style"/>
        </w:rPr>
        <w:noBreakHyphen/>
      </w:r>
      <w:r w:rsidRPr="003B41AA">
        <w:rPr>
          <w:rFonts w:ascii="Bookman Old Style" w:hAnsi="Bookman Old Style"/>
        </w:rPr>
        <w:t>2009</w:t>
      </w:r>
      <w:r w:rsidR="003D057A">
        <w:rPr>
          <w:rFonts w:ascii="Bookman Old Style" w:hAnsi="Bookman Old Style"/>
        </w:rPr>
        <w:noBreakHyphen/>
      </w:r>
      <w:r w:rsidRPr="003B41AA">
        <w:rPr>
          <w:rFonts w:ascii="Bookman Old Style" w:hAnsi="Bookman Old Style"/>
        </w:rPr>
        <w:t>003407 y S</w:t>
      </w:r>
      <w:r w:rsidR="003D057A">
        <w:rPr>
          <w:rFonts w:ascii="Bookman Old Style" w:hAnsi="Bookman Old Style"/>
        </w:rPr>
        <w:noBreakHyphen/>
      </w:r>
      <w:r w:rsidRPr="003B41AA">
        <w:rPr>
          <w:rFonts w:ascii="Bookman Old Style" w:hAnsi="Bookman Old Style"/>
        </w:rPr>
        <w:t>2009</w:t>
      </w:r>
      <w:r w:rsidR="003D057A">
        <w:rPr>
          <w:rFonts w:ascii="Bookman Old Style" w:hAnsi="Bookman Old Style"/>
        </w:rPr>
        <w:noBreakHyphen/>
      </w:r>
      <w:r w:rsidRPr="003B41AA">
        <w:rPr>
          <w:rFonts w:ascii="Bookman Old Style" w:hAnsi="Bookman Old Style"/>
        </w:rPr>
        <w:t>003507;</w:t>
      </w:r>
    </w:p>
    <w:p w:rsidR="003B41AA" w:rsidRPr="003B41AA" w:rsidRDefault="003B41AA" w:rsidP="003B41AA">
      <w:pPr>
        <w:widowControl/>
        <w:adjustRightInd/>
        <w:spacing w:line="240" w:lineRule="auto"/>
        <w:textAlignment w:val="auto"/>
        <w:rPr>
          <w:rFonts w:ascii="Bookman Old Style" w:hAnsi="Bookman Old Style"/>
        </w:rPr>
      </w:pPr>
    </w:p>
    <w:p w:rsidR="003B41AA" w:rsidRPr="003B41AA" w:rsidRDefault="003B41AA" w:rsidP="003B41AA">
      <w:pPr>
        <w:widowControl/>
        <w:adjustRightInd/>
        <w:spacing w:line="240" w:lineRule="auto"/>
        <w:textAlignment w:val="auto"/>
        <w:rPr>
          <w:rFonts w:ascii="Bookman Old Style" w:hAnsi="Bookman Old Style"/>
        </w:rPr>
      </w:pPr>
      <w:r w:rsidRPr="003B41AA">
        <w:rPr>
          <w:rFonts w:ascii="Bookman Old Style" w:hAnsi="Bookman Old Style"/>
        </w:rPr>
        <w:t>Que mediante comunicaciones E</w:t>
      </w:r>
      <w:r w:rsidRPr="003B41AA">
        <w:rPr>
          <w:rFonts w:ascii="Bookman Old Style" w:hAnsi="Bookman Old Style"/>
        </w:rPr>
        <w:noBreakHyphen/>
        <w:t>2009</w:t>
      </w:r>
      <w:r w:rsidRPr="003B41AA">
        <w:rPr>
          <w:rFonts w:ascii="Bookman Old Style" w:hAnsi="Bookman Old Style"/>
        </w:rPr>
        <w:noBreakHyphen/>
        <w:t>007185, E</w:t>
      </w:r>
      <w:r w:rsidRPr="003B41AA">
        <w:rPr>
          <w:rFonts w:ascii="Bookman Old Style" w:hAnsi="Bookman Old Style"/>
        </w:rPr>
        <w:noBreakHyphen/>
        <w:t>2009</w:t>
      </w:r>
      <w:r w:rsidRPr="003B41AA">
        <w:rPr>
          <w:rFonts w:ascii="Bookman Old Style" w:hAnsi="Bookman Old Style"/>
        </w:rPr>
        <w:noBreakHyphen/>
        <w:t>008238 y E</w:t>
      </w:r>
      <w:r w:rsidRPr="003B41AA">
        <w:rPr>
          <w:rFonts w:ascii="Bookman Old Style" w:hAnsi="Bookman Old Style"/>
        </w:rPr>
        <w:noBreakHyphen/>
        <w:t>2009</w:t>
      </w:r>
      <w:r w:rsidRPr="003B41AA">
        <w:rPr>
          <w:rFonts w:ascii="Bookman Old Style" w:hAnsi="Bookman Old Style"/>
        </w:rPr>
        <w:noBreakHyphen/>
        <w:t>008239 se recibió de XM Compañía de Expertos en Mercados S.A. E.S.P., la información requerida para el cálculo de las pérdidas del Nivel de Tensión 4 del STR Centro Sur;</w:t>
      </w:r>
    </w:p>
    <w:p w:rsidR="003B41AA" w:rsidRPr="003B41AA" w:rsidRDefault="003B41AA" w:rsidP="003B41AA">
      <w:pPr>
        <w:widowControl/>
        <w:adjustRightInd/>
        <w:spacing w:line="240" w:lineRule="auto"/>
        <w:textAlignment w:val="auto"/>
        <w:rPr>
          <w:rFonts w:ascii="Bookman Old Style" w:hAnsi="Bookman Old Style"/>
        </w:rPr>
      </w:pPr>
    </w:p>
    <w:p w:rsidR="003B41AA" w:rsidRPr="003B41AA" w:rsidRDefault="003B41AA" w:rsidP="003B41AA">
      <w:pPr>
        <w:widowControl/>
        <w:adjustRightInd/>
        <w:spacing w:line="240" w:lineRule="auto"/>
        <w:textAlignment w:val="auto"/>
        <w:rPr>
          <w:rFonts w:ascii="Bookman Old Style" w:hAnsi="Bookman Old Style"/>
          <w:szCs w:val="20"/>
          <w:lang w:val="es-ES_tradnl"/>
        </w:rPr>
      </w:pPr>
      <w:r w:rsidRPr="003B41AA">
        <w:rPr>
          <w:rFonts w:ascii="Bookman Old Style" w:hAnsi="Bookman Old Style"/>
          <w:szCs w:val="20"/>
          <w:lang w:val="es-ES_tradnl"/>
        </w:rPr>
        <w:t>Que como resultado del análisis de la información y de las respuestas presentadas a la Comisión por la Empresa Municipal de Energía Eléctrica S.A. E.S.P., se realizaron los ajustes pertinentes a los inventarios reportados, así como a la información adicional requerida para el cálculo de los Costos Anuales y de los Cargos Máximos de que tratan los Artículos 3 y 4 de la Resolución CREG 097 de 2008, según se relacionan, con su respectivo sustento, en el documento soporte de la presente Resolución;</w:t>
      </w:r>
    </w:p>
    <w:p w:rsidR="003B41AA" w:rsidRPr="003B41AA" w:rsidRDefault="003B41AA" w:rsidP="003B41AA">
      <w:pPr>
        <w:widowControl/>
        <w:adjustRightInd/>
        <w:spacing w:line="240" w:lineRule="auto"/>
        <w:textAlignment w:val="auto"/>
        <w:rPr>
          <w:rFonts w:ascii="Bookman Old Style" w:hAnsi="Bookman Old Style"/>
          <w:lang w:val="es-ES_tradnl"/>
        </w:rPr>
      </w:pPr>
    </w:p>
    <w:p w:rsidR="003B41AA" w:rsidRPr="003B41AA" w:rsidRDefault="003B41AA" w:rsidP="003B41AA">
      <w:pPr>
        <w:widowControl/>
        <w:adjustRightInd/>
        <w:spacing w:line="240" w:lineRule="auto"/>
        <w:textAlignment w:val="auto"/>
        <w:rPr>
          <w:rFonts w:ascii="Bookman Old Style" w:hAnsi="Bookman Old Style"/>
        </w:rPr>
      </w:pPr>
      <w:r w:rsidRPr="003B41AA">
        <w:rPr>
          <w:rFonts w:ascii="Bookman Old Style" w:hAnsi="Bookman Old Style"/>
        </w:rPr>
        <w:t>Que aplicada la metodología contenida en la Resolución CREG 097 de 2008 se calcularon para los sistemas operados por la Empresa Municipal de Energía Eléctrica S.A. E.S.P., las siguientes variables principales:</w:t>
      </w:r>
    </w:p>
    <w:p w:rsidR="003B41AA" w:rsidRDefault="003B41AA" w:rsidP="003B41AA">
      <w:pPr>
        <w:widowControl/>
        <w:adjustRightInd/>
        <w:spacing w:line="240" w:lineRule="auto"/>
        <w:textAlignment w:val="auto"/>
        <w:rPr>
          <w:rFonts w:ascii="Bookman Old Style" w:hAnsi="Bookman Old Style"/>
        </w:rPr>
      </w:pPr>
    </w:p>
    <w:p w:rsidR="00FA43AF" w:rsidRPr="003B41AA" w:rsidRDefault="00FA43AF" w:rsidP="003B41AA">
      <w:pPr>
        <w:widowControl/>
        <w:adjustRightInd/>
        <w:spacing w:line="240" w:lineRule="auto"/>
        <w:textAlignment w:val="auto"/>
        <w:rPr>
          <w:rFonts w:ascii="Bookman Old Style" w:hAnsi="Bookman Old Style"/>
        </w:rPr>
      </w:pPr>
    </w:p>
    <w:p w:rsidR="003B41AA" w:rsidRPr="003B41AA" w:rsidRDefault="003B41AA" w:rsidP="003B41AA">
      <w:pPr>
        <w:widowControl/>
        <w:adjustRightInd/>
        <w:spacing w:line="240" w:lineRule="auto"/>
        <w:textAlignment w:val="auto"/>
        <w:rPr>
          <w:rFonts w:ascii="Bookman Old Style" w:hAnsi="Bookman Old Style"/>
        </w:rPr>
      </w:pPr>
      <w:r w:rsidRPr="003B41AA">
        <w:rPr>
          <w:noProof/>
        </w:rPr>
        <w:drawing>
          <wp:inline distT="0" distB="0" distL="0" distR="0">
            <wp:extent cx="5974660" cy="1047278"/>
            <wp:effectExtent l="19050" t="0" r="7040" b="0"/>
            <wp:docPr id="10"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srcRect/>
                    <a:stretch>
                      <a:fillRect/>
                    </a:stretch>
                  </pic:blipFill>
                  <pic:spPr bwMode="auto">
                    <a:xfrm>
                      <a:off x="0" y="0"/>
                      <a:ext cx="5972121" cy="1046833"/>
                    </a:xfrm>
                    <a:prstGeom prst="rect">
                      <a:avLst/>
                    </a:prstGeom>
                    <a:noFill/>
                    <a:ln w="9525">
                      <a:noFill/>
                      <a:miter lim="800000"/>
                      <a:headEnd/>
                      <a:tailEnd/>
                    </a:ln>
                  </pic:spPr>
                </pic:pic>
              </a:graphicData>
            </a:graphic>
          </wp:inline>
        </w:drawing>
      </w:r>
    </w:p>
    <w:p w:rsidR="003B41AA" w:rsidRPr="003B41AA" w:rsidRDefault="003B41AA" w:rsidP="003B41AA">
      <w:pPr>
        <w:widowControl/>
        <w:tabs>
          <w:tab w:val="left" w:pos="0"/>
          <w:tab w:val="left" w:pos="144"/>
          <w:tab w:val="left" w:pos="864"/>
          <w:tab w:val="left" w:pos="1584"/>
          <w:tab w:val="left" w:pos="2304"/>
          <w:tab w:val="left" w:pos="3024"/>
          <w:tab w:val="left" w:pos="3744"/>
          <w:tab w:val="left" w:pos="4464"/>
          <w:tab w:val="left" w:pos="5184"/>
          <w:tab w:val="left" w:pos="5904"/>
          <w:tab w:val="left" w:pos="6624"/>
          <w:tab w:val="left" w:pos="7200"/>
        </w:tabs>
        <w:suppressAutoHyphens/>
        <w:adjustRightInd/>
        <w:spacing w:line="240" w:lineRule="auto"/>
        <w:textAlignment w:val="auto"/>
        <w:rPr>
          <w:rFonts w:ascii="Bookman Old Style" w:hAnsi="Bookman Old Style"/>
        </w:rPr>
      </w:pPr>
    </w:p>
    <w:p w:rsidR="003B41AA" w:rsidRDefault="003B41AA" w:rsidP="003B41AA">
      <w:pPr>
        <w:widowControl/>
        <w:tabs>
          <w:tab w:val="left" w:pos="0"/>
          <w:tab w:val="left" w:pos="144"/>
          <w:tab w:val="left" w:pos="864"/>
          <w:tab w:val="left" w:pos="1584"/>
          <w:tab w:val="left" w:pos="2304"/>
          <w:tab w:val="left" w:pos="3024"/>
          <w:tab w:val="left" w:pos="3744"/>
          <w:tab w:val="left" w:pos="4464"/>
          <w:tab w:val="left" w:pos="5184"/>
          <w:tab w:val="left" w:pos="5904"/>
          <w:tab w:val="left" w:pos="6624"/>
          <w:tab w:val="left" w:pos="7200"/>
        </w:tabs>
        <w:suppressAutoHyphens/>
        <w:adjustRightInd/>
        <w:spacing w:line="240" w:lineRule="auto"/>
        <w:textAlignment w:val="auto"/>
        <w:rPr>
          <w:rFonts w:ascii="Bookman Old Style" w:hAnsi="Bookman Old Style"/>
        </w:rPr>
      </w:pPr>
      <w:r w:rsidRPr="003B41AA">
        <w:rPr>
          <w:noProof/>
        </w:rPr>
        <w:drawing>
          <wp:inline distT="0" distB="0" distL="0" distR="0">
            <wp:extent cx="5972175" cy="821958"/>
            <wp:effectExtent l="19050" t="0" r="9525" b="0"/>
            <wp:docPr id="12"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9" cstate="print"/>
                    <a:srcRect/>
                    <a:stretch>
                      <a:fillRect/>
                    </a:stretch>
                  </pic:blipFill>
                  <pic:spPr bwMode="auto">
                    <a:xfrm>
                      <a:off x="0" y="0"/>
                      <a:ext cx="5972175" cy="821958"/>
                    </a:xfrm>
                    <a:prstGeom prst="rect">
                      <a:avLst/>
                    </a:prstGeom>
                    <a:noFill/>
                    <a:ln w="9525">
                      <a:noFill/>
                      <a:miter lim="800000"/>
                      <a:headEnd/>
                      <a:tailEnd/>
                    </a:ln>
                  </pic:spPr>
                </pic:pic>
              </a:graphicData>
            </a:graphic>
          </wp:inline>
        </w:drawing>
      </w:r>
    </w:p>
    <w:p w:rsidR="003B41AA" w:rsidRPr="003B41AA" w:rsidRDefault="003B41AA" w:rsidP="003B41AA">
      <w:pPr>
        <w:widowControl/>
        <w:tabs>
          <w:tab w:val="left" w:pos="0"/>
          <w:tab w:val="left" w:pos="144"/>
          <w:tab w:val="left" w:pos="864"/>
          <w:tab w:val="left" w:pos="1584"/>
          <w:tab w:val="left" w:pos="2304"/>
          <w:tab w:val="left" w:pos="3024"/>
          <w:tab w:val="left" w:pos="3744"/>
          <w:tab w:val="left" w:pos="4464"/>
          <w:tab w:val="left" w:pos="5184"/>
          <w:tab w:val="left" w:pos="5904"/>
          <w:tab w:val="left" w:pos="6624"/>
          <w:tab w:val="left" w:pos="7200"/>
        </w:tabs>
        <w:suppressAutoHyphens/>
        <w:adjustRightInd/>
        <w:spacing w:line="240" w:lineRule="auto"/>
        <w:textAlignment w:val="auto"/>
        <w:rPr>
          <w:rFonts w:ascii="Bookman Old Style" w:hAnsi="Bookman Old Style"/>
        </w:rPr>
      </w:pPr>
    </w:p>
    <w:p w:rsidR="003B41AA" w:rsidRPr="003B41AA" w:rsidRDefault="00DD19D1" w:rsidP="003B41AA">
      <w:pPr>
        <w:widowControl/>
        <w:tabs>
          <w:tab w:val="left" w:pos="0"/>
          <w:tab w:val="left" w:pos="144"/>
          <w:tab w:val="left" w:pos="864"/>
          <w:tab w:val="left" w:pos="1584"/>
          <w:tab w:val="left" w:pos="2304"/>
          <w:tab w:val="left" w:pos="3024"/>
          <w:tab w:val="left" w:pos="3744"/>
          <w:tab w:val="left" w:pos="4464"/>
          <w:tab w:val="left" w:pos="5184"/>
          <w:tab w:val="left" w:pos="5904"/>
          <w:tab w:val="left" w:pos="6624"/>
          <w:tab w:val="left" w:pos="7200"/>
        </w:tabs>
        <w:suppressAutoHyphens/>
        <w:adjustRightInd/>
        <w:spacing w:line="240" w:lineRule="auto"/>
        <w:textAlignment w:val="auto"/>
        <w:rPr>
          <w:rFonts w:ascii="Bookman Old Style" w:hAnsi="Bookman Old Style"/>
        </w:rPr>
      </w:pPr>
      <w:r w:rsidRPr="00DD19D1">
        <w:rPr>
          <w:noProof/>
        </w:rPr>
        <w:lastRenderedPageBreak/>
        <w:drawing>
          <wp:inline distT="0" distB="0" distL="0" distR="0">
            <wp:extent cx="5973445" cy="680035"/>
            <wp:effectExtent l="19050" t="0" r="825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a:stretch>
                      <a:fillRect/>
                    </a:stretch>
                  </pic:blipFill>
                  <pic:spPr bwMode="auto">
                    <a:xfrm>
                      <a:off x="0" y="0"/>
                      <a:ext cx="5973445" cy="680035"/>
                    </a:xfrm>
                    <a:prstGeom prst="rect">
                      <a:avLst/>
                    </a:prstGeom>
                    <a:noFill/>
                    <a:ln w="9525">
                      <a:noFill/>
                      <a:miter lim="800000"/>
                      <a:headEnd/>
                      <a:tailEnd/>
                    </a:ln>
                  </pic:spPr>
                </pic:pic>
              </a:graphicData>
            </a:graphic>
          </wp:inline>
        </w:drawing>
      </w:r>
    </w:p>
    <w:p w:rsidR="003B41AA" w:rsidRPr="003B41AA" w:rsidRDefault="003B41AA" w:rsidP="003B41AA">
      <w:pPr>
        <w:widowControl/>
        <w:tabs>
          <w:tab w:val="left" w:pos="0"/>
          <w:tab w:val="left" w:pos="144"/>
          <w:tab w:val="left" w:pos="864"/>
          <w:tab w:val="left" w:pos="1584"/>
          <w:tab w:val="left" w:pos="2304"/>
          <w:tab w:val="left" w:pos="3024"/>
          <w:tab w:val="left" w:pos="3744"/>
          <w:tab w:val="left" w:pos="4464"/>
          <w:tab w:val="left" w:pos="5184"/>
          <w:tab w:val="left" w:pos="5904"/>
          <w:tab w:val="left" w:pos="6624"/>
          <w:tab w:val="left" w:pos="7200"/>
        </w:tabs>
        <w:suppressAutoHyphens/>
        <w:adjustRightInd/>
        <w:spacing w:line="240" w:lineRule="auto"/>
        <w:textAlignment w:val="auto"/>
        <w:rPr>
          <w:rFonts w:ascii="Bookman Old Style" w:hAnsi="Bookman Old Style"/>
        </w:rPr>
      </w:pPr>
    </w:p>
    <w:p w:rsidR="003B41AA" w:rsidRPr="003B41AA" w:rsidRDefault="003B41AA" w:rsidP="003B41AA">
      <w:pPr>
        <w:widowControl/>
        <w:tabs>
          <w:tab w:val="left" w:pos="0"/>
          <w:tab w:val="left" w:pos="144"/>
          <w:tab w:val="left" w:pos="864"/>
          <w:tab w:val="left" w:pos="1584"/>
          <w:tab w:val="left" w:pos="2304"/>
          <w:tab w:val="left" w:pos="3024"/>
          <w:tab w:val="left" w:pos="3744"/>
          <w:tab w:val="left" w:pos="4464"/>
          <w:tab w:val="left" w:pos="5184"/>
          <w:tab w:val="left" w:pos="5904"/>
          <w:tab w:val="left" w:pos="6624"/>
          <w:tab w:val="left" w:pos="7200"/>
        </w:tabs>
        <w:suppressAutoHyphens/>
        <w:adjustRightInd/>
        <w:spacing w:line="240" w:lineRule="auto"/>
        <w:textAlignment w:val="auto"/>
        <w:rPr>
          <w:rFonts w:ascii="Bookman Old Style" w:hAnsi="Bookman Old Style"/>
        </w:rPr>
      </w:pPr>
      <w:r w:rsidRPr="003B41AA">
        <w:rPr>
          <w:noProof/>
        </w:rPr>
        <w:drawing>
          <wp:inline distT="0" distB="0" distL="0" distR="0">
            <wp:extent cx="5972175" cy="1734050"/>
            <wp:effectExtent l="19050" t="0" r="9525" b="0"/>
            <wp:docPr id="14"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1" cstate="print"/>
                    <a:srcRect/>
                    <a:stretch>
                      <a:fillRect/>
                    </a:stretch>
                  </pic:blipFill>
                  <pic:spPr bwMode="auto">
                    <a:xfrm>
                      <a:off x="0" y="0"/>
                      <a:ext cx="5972175" cy="1734050"/>
                    </a:xfrm>
                    <a:prstGeom prst="rect">
                      <a:avLst/>
                    </a:prstGeom>
                    <a:noFill/>
                    <a:ln w="9525">
                      <a:noFill/>
                      <a:miter lim="800000"/>
                      <a:headEnd/>
                      <a:tailEnd/>
                    </a:ln>
                  </pic:spPr>
                </pic:pic>
              </a:graphicData>
            </a:graphic>
          </wp:inline>
        </w:drawing>
      </w:r>
    </w:p>
    <w:p w:rsidR="003B41AA" w:rsidRPr="003B41AA" w:rsidRDefault="003B41AA" w:rsidP="003B41AA">
      <w:pPr>
        <w:widowControl/>
        <w:tabs>
          <w:tab w:val="left" w:pos="0"/>
          <w:tab w:val="left" w:pos="144"/>
          <w:tab w:val="left" w:pos="864"/>
          <w:tab w:val="left" w:pos="1584"/>
          <w:tab w:val="left" w:pos="2304"/>
          <w:tab w:val="left" w:pos="3024"/>
          <w:tab w:val="left" w:pos="3744"/>
          <w:tab w:val="left" w:pos="4464"/>
          <w:tab w:val="left" w:pos="5184"/>
          <w:tab w:val="left" w:pos="5904"/>
          <w:tab w:val="left" w:pos="6624"/>
          <w:tab w:val="left" w:pos="7200"/>
        </w:tabs>
        <w:suppressAutoHyphens/>
        <w:adjustRightInd/>
        <w:spacing w:line="240" w:lineRule="auto"/>
        <w:textAlignment w:val="auto"/>
        <w:rPr>
          <w:rFonts w:ascii="Bookman Old Style" w:hAnsi="Bookman Old Style"/>
        </w:rPr>
      </w:pPr>
    </w:p>
    <w:p w:rsidR="003B41AA" w:rsidRPr="003B41AA" w:rsidRDefault="003B41AA" w:rsidP="003B41AA">
      <w:pPr>
        <w:widowControl/>
        <w:tabs>
          <w:tab w:val="left" w:pos="0"/>
          <w:tab w:val="left" w:pos="144"/>
          <w:tab w:val="left" w:pos="864"/>
          <w:tab w:val="left" w:pos="1584"/>
          <w:tab w:val="left" w:pos="2304"/>
          <w:tab w:val="left" w:pos="3024"/>
          <w:tab w:val="left" w:pos="3744"/>
          <w:tab w:val="left" w:pos="4464"/>
          <w:tab w:val="left" w:pos="5184"/>
          <w:tab w:val="left" w:pos="5904"/>
          <w:tab w:val="left" w:pos="6624"/>
          <w:tab w:val="left" w:pos="7200"/>
        </w:tabs>
        <w:suppressAutoHyphens/>
        <w:adjustRightInd/>
        <w:spacing w:line="240" w:lineRule="auto"/>
        <w:textAlignment w:val="auto"/>
        <w:rPr>
          <w:rFonts w:ascii="Bookman Old Style" w:hAnsi="Bookman Old Style"/>
        </w:rPr>
      </w:pPr>
    </w:p>
    <w:p w:rsidR="003B41AA" w:rsidRPr="003B41AA" w:rsidRDefault="003B41AA" w:rsidP="003B41AA">
      <w:pPr>
        <w:widowControl/>
        <w:tabs>
          <w:tab w:val="left" w:pos="0"/>
          <w:tab w:val="left" w:pos="144"/>
          <w:tab w:val="left" w:pos="864"/>
          <w:tab w:val="left" w:pos="1584"/>
          <w:tab w:val="left" w:pos="2304"/>
          <w:tab w:val="left" w:pos="3024"/>
          <w:tab w:val="left" w:pos="3744"/>
          <w:tab w:val="left" w:pos="4464"/>
          <w:tab w:val="left" w:pos="5184"/>
          <w:tab w:val="left" w:pos="5904"/>
          <w:tab w:val="left" w:pos="6624"/>
          <w:tab w:val="left" w:pos="7200"/>
        </w:tabs>
        <w:suppressAutoHyphens/>
        <w:adjustRightInd/>
        <w:spacing w:line="240" w:lineRule="auto"/>
        <w:textAlignment w:val="auto"/>
        <w:rPr>
          <w:rFonts w:ascii="Bookman Old Style" w:hAnsi="Bookman Old Style" w:cs="Arial"/>
        </w:rPr>
      </w:pPr>
      <w:r w:rsidRPr="003B41AA">
        <w:rPr>
          <w:rFonts w:ascii="Bookman Old Style" w:hAnsi="Bookman Old Style"/>
        </w:rPr>
        <w:t>Que la Comisión, en sesión No. 419 del 1º de octubre de 2009, aprobó los Cargos Máximos de los niveles de tensión 3, 2 y 1 del SDL operado por la Empresa Municipal de Energía Eléctrica S.A. E.S.P.;</w:t>
      </w:r>
    </w:p>
    <w:p w:rsidR="003B41AA" w:rsidRPr="003B41AA" w:rsidRDefault="003B41AA" w:rsidP="003B41AA">
      <w:pPr>
        <w:widowControl/>
        <w:suppressAutoHyphens/>
        <w:adjustRightInd/>
        <w:spacing w:line="240" w:lineRule="auto"/>
        <w:jc w:val="center"/>
        <w:textAlignment w:val="auto"/>
        <w:rPr>
          <w:rFonts w:ascii="Bookman Old Style" w:hAnsi="Bookman Old Style" w:cs="Arial"/>
          <w:b/>
          <w:spacing w:val="-3"/>
          <w:sz w:val="26"/>
        </w:rPr>
      </w:pPr>
    </w:p>
    <w:p w:rsidR="003B41AA" w:rsidRPr="003B41AA" w:rsidRDefault="003B41AA" w:rsidP="003B41AA">
      <w:pPr>
        <w:widowControl/>
        <w:suppressAutoHyphens/>
        <w:adjustRightInd/>
        <w:spacing w:line="240" w:lineRule="auto"/>
        <w:jc w:val="center"/>
        <w:textAlignment w:val="auto"/>
        <w:rPr>
          <w:rFonts w:ascii="Bookman Old Style" w:hAnsi="Bookman Old Style" w:cs="Arial"/>
          <w:b/>
          <w:spacing w:val="-3"/>
          <w:sz w:val="26"/>
        </w:rPr>
      </w:pPr>
    </w:p>
    <w:p w:rsidR="003B41AA" w:rsidRPr="003B41AA" w:rsidRDefault="003B41AA" w:rsidP="003B41AA">
      <w:pPr>
        <w:widowControl/>
        <w:suppressAutoHyphens/>
        <w:adjustRightInd/>
        <w:spacing w:line="240" w:lineRule="auto"/>
        <w:jc w:val="center"/>
        <w:textAlignment w:val="auto"/>
        <w:rPr>
          <w:rFonts w:ascii="Bookman Old Style" w:hAnsi="Bookman Old Style" w:cs="Arial"/>
          <w:spacing w:val="-3"/>
          <w:sz w:val="26"/>
        </w:rPr>
      </w:pPr>
      <w:r w:rsidRPr="003B41AA">
        <w:rPr>
          <w:rFonts w:ascii="Bookman Old Style" w:hAnsi="Bookman Old Style" w:cs="Arial"/>
          <w:b/>
          <w:spacing w:val="-3"/>
          <w:sz w:val="26"/>
        </w:rPr>
        <w:t>R E S U E L V E:</w:t>
      </w:r>
    </w:p>
    <w:p w:rsidR="003B41AA" w:rsidRPr="003B41AA" w:rsidRDefault="003B41AA" w:rsidP="003B41AA">
      <w:pPr>
        <w:widowControl/>
        <w:tabs>
          <w:tab w:val="left" w:pos="-720"/>
        </w:tabs>
        <w:suppressAutoHyphens/>
        <w:adjustRightInd/>
        <w:spacing w:line="240" w:lineRule="auto"/>
        <w:jc w:val="left"/>
        <w:textAlignment w:val="auto"/>
        <w:rPr>
          <w:rFonts w:ascii="Bookman Old Style" w:hAnsi="Bookman Old Style" w:cs="Arial"/>
          <w:spacing w:val="-3"/>
        </w:rPr>
      </w:pPr>
    </w:p>
    <w:p w:rsidR="003B41AA" w:rsidRPr="003B41AA" w:rsidRDefault="003B41AA" w:rsidP="003B41AA">
      <w:pPr>
        <w:widowControl/>
        <w:adjustRightInd/>
        <w:spacing w:line="240" w:lineRule="auto"/>
        <w:textAlignment w:val="auto"/>
        <w:rPr>
          <w:rFonts w:ascii="Bookman Old Style" w:hAnsi="Bookman Old Style"/>
          <w:b/>
          <w:spacing w:val="-3"/>
        </w:rPr>
      </w:pPr>
    </w:p>
    <w:p w:rsidR="003B41AA" w:rsidRDefault="003B41AA" w:rsidP="003B41AA">
      <w:pPr>
        <w:widowControl/>
        <w:adjustRightInd/>
        <w:spacing w:line="240" w:lineRule="auto"/>
        <w:textAlignment w:val="auto"/>
        <w:rPr>
          <w:rFonts w:ascii="Bookman Old Style" w:hAnsi="Bookman Old Style"/>
        </w:rPr>
      </w:pPr>
      <w:r w:rsidRPr="003B41AA">
        <w:rPr>
          <w:rFonts w:ascii="Bookman Old Style" w:hAnsi="Bookman Old Style"/>
          <w:b/>
          <w:spacing w:val="-3"/>
        </w:rPr>
        <w:t>Artículo 1.</w:t>
      </w:r>
      <w:r w:rsidRPr="003B41AA">
        <w:rPr>
          <w:rFonts w:ascii="Bookman Old Style" w:hAnsi="Bookman Old Style"/>
          <w:b/>
          <w:spacing w:val="-3"/>
        </w:rPr>
        <w:tab/>
      </w:r>
      <w:r w:rsidRPr="003B41AA">
        <w:rPr>
          <w:rFonts w:ascii="Bookman Old Style" w:hAnsi="Bookman Old Style"/>
          <w:b/>
        </w:rPr>
        <w:t>Cargos Máximos de los niveles de tensión 3, 2 y 1.</w:t>
      </w:r>
      <w:r w:rsidRPr="003B41AA">
        <w:rPr>
          <w:rFonts w:ascii="Bookman Old Style" w:hAnsi="Bookman Old Style"/>
        </w:rPr>
        <w:t xml:space="preserve"> Los Cargos Máximos de los niveles de tensión 3, 2 y 1 del sistema operado por la Empresa Municipal de Energía Eléctrica S.A. E.S.P., </w:t>
      </w:r>
      <w:proofErr w:type="gramStart"/>
      <w:r w:rsidRPr="003B41AA">
        <w:rPr>
          <w:rFonts w:ascii="Bookman Old Style" w:hAnsi="Bookman Old Style"/>
        </w:rPr>
        <w:t>calculados</w:t>
      </w:r>
      <w:proofErr w:type="gramEnd"/>
      <w:r w:rsidRPr="003B41AA">
        <w:rPr>
          <w:rFonts w:ascii="Bookman Old Style" w:hAnsi="Bookman Old Style"/>
        </w:rPr>
        <w:t xml:space="preserve"> en la forma establecida en la Resolución CREG 097 de 2008, son los siguientes:</w:t>
      </w:r>
    </w:p>
    <w:p w:rsidR="003B41AA" w:rsidRPr="003B41AA" w:rsidRDefault="003B41AA" w:rsidP="003B41AA">
      <w:pPr>
        <w:widowControl/>
        <w:adjustRightInd/>
        <w:spacing w:line="240" w:lineRule="auto"/>
        <w:textAlignment w:val="auto"/>
        <w:rPr>
          <w:rFonts w:ascii="Bookman Old Style" w:hAnsi="Bookman Old Style"/>
        </w:rPr>
      </w:pPr>
    </w:p>
    <w:p w:rsidR="003B41AA" w:rsidRPr="003B41AA" w:rsidRDefault="003B41AA" w:rsidP="003B41AA">
      <w:pPr>
        <w:widowControl/>
        <w:adjustRightInd/>
        <w:spacing w:line="240" w:lineRule="auto"/>
        <w:textAlignment w:val="auto"/>
        <w:rPr>
          <w:rFonts w:ascii="Bookman Old Style" w:hAnsi="Bookman Old Style"/>
        </w:rPr>
      </w:pPr>
    </w:p>
    <w:p w:rsidR="003B41AA" w:rsidRPr="003B41AA" w:rsidRDefault="003B41AA" w:rsidP="003B41AA">
      <w:pPr>
        <w:widowControl/>
        <w:adjustRightInd/>
        <w:spacing w:line="240" w:lineRule="auto"/>
        <w:jc w:val="center"/>
        <w:textAlignment w:val="auto"/>
        <w:rPr>
          <w:rFonts w:ascii="Bookman Old Style" w:hAnsi="Bookman Old Style"/>
        </w:rPr>
      </w:pPr>
      <w:r w:rsidRPr="003B41AA">
        <w:rPr>
          <w:noProof/>
        </w:rPr>
        <w:drawing>
          <wp:inline distT="0" distB="0" distL="0" distR="0">
            <wp:extent cx="5144770" cy="1550670"/>
            <wp:effectExtent l="19050" t="0" r="0" b="0"/>
            <wp:docPr id="17"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2" cstate="print"/>
                    <a:srcRect/>
                    <a:stretch>
                      <a:fillRect/>
                    </a:stretch>
                  </pic:blipFill>
                  <pic:spPr bwMode="auto">
                    <a:xfrm>
                      <a:off x="0" y="0"/>
                      <a:ext cx="5144770" cy="1550670"/>
                    </a:xfrm>
                    <a:prstGeom prst="rect">
                      <a:avLst/>
                    </a:prstGeom>
                    <a:noFill/>
                    <a:ln w="9525">
                      <a:noFill/>
                      <a:miter lim="800000"/>
                      <a:headEnd/>
                      <a:tailEnd/>
                    </a:ln>
                  </pic:spPr>
                </pic:pic>
              </a:graphicData>
            </a:graphic>
          </wp:inline>
        </w:drawing>
      </w:r>
    </w:p>
    <w:p w:rsidR="003B41AA" w:rsidRDefault="003B41AA" w:rsidP="003B41AA">
      <w:pPr>
        <w:widowControl/>
        <w:adjustRightInd/>
        <w:spacing w:line="240" w:lineRule="auto"/>
        <w:textAlignment w:val="auto"/>
        <w:rPr>
          <w:rFonts w:ascii="Bookman Old Style" w:hAnsi="Bookman Old Style"/>
        </w:rPr>
      </w:pPr>
    </w:p>
    <w:p w:rsidR="003B41AA" w:rsidRPr="003B41AA" w:rsidRDefault="003B41AA" w:rsidP="003B41AA">
      <w:pPr>
        <w:widowControl/>
        <w:adjustRightInd/>
        <w:spacing w:line="240" w:lineRule="auto"/>
        <w:textAlignment w:val="auto"/>
        <w:rPr>
          <w:rFonts w:ascii="Bookman Old Style" w:hAnsi="Bookman Old Style"/>
        </w:rPr>
      </w:pPr>
    </w:p>
    <w:p w:rsidR="003B41AA" w:rsidRPr="003B41AA" w:rsidRDefault="003B41AA" w:rsidP="003B41AA">
      <w:pPr>
        <w:widowControl/>
        <w:adjustRightInd/>
        <w:spacing w:line="240" w:lineRule="auto"/>
        <w:textAlignment w:val="auto"/>
        <w:rPr>
          <w:rFonts w:ascii="Bookman Old Style" w:hAnsi="Bookman Old Style"/>
          <w:spacing w:val="4"/>
        </w:rPr>
      </w:pPr>
      <w:r w:rsidRPr="003B41AA">
        <w:rPr>
          <w:rFonts w:ascii="Bookman Old Style" w:hAnsi="Bookman Old Style"/>
          <w:b/>
          <w:bCs/>
        </w:rPr>
        <w:t xml:space="preserve">Parágrafo 1. </w:t>
      </w:r>
      <w:r w:rsidRPr="003B41AA">
        <w:rPr>
          <w:rFonts w:ascii="Bookman Old Style" w:hAnsi="Bookman Old Style"/>
        </w:rPr>
        <w:t>L</w:t>
      </w:r>
      <w:r w:rsidRPr="003B41AA">
        <w:rPr>
          <w:rFonts w:ascii="Bookman Old Style" w:hAnsi="Bookman Old Style"/>
          <w:spacing w:val="4"/>
        </w:rPr>
        <w:t xml:space="preserve">os cargos por uso resultantes de la aplicación de los Cargos Máximos de que trata el presente artículo serán liquidados y facturados por la </w:t>
      </w:r>
      <w:r w:rsidRPr="003B41AA">
        <w:rPr>
          <w:rFonts w:ascii="Bookman Old Style" w:hAnsi="Bookman Old Style"/>
        </w:rPr>
        <w:t xml:space="preserve">Empresa Municipal de Energía Eléctrica S.A. E.S.P., </w:t>
      </w:r>
      <w:r w:rsidRPr="003B41AA">
        <w:rPr>
          <w:rFonts w:ascii="Bookman Old Style" w:hAnsi="Bookman Old Style"/>
          <w:spacing w:val="4"/>
        </w:rPr>
        <w:t xml:space="preserve">a cada uno de los comercializadores que atienden usuarios finales conectados a su sistema en los niveles de tensión 3, 2 y 1. </w:t>
      </w:r>
    </w:p>
    <w:p w:rsidR="003B41AA" w:rsidRPr="003B41AA" w:rsidRDefault="003B41AA" w:rsidP="003B41AA">
      <w:pPr>
        <w:widowControl/>
        <w:adjustRightInd/>
        <w:spacing w:line="240" w:lineRule="auto"/>
        <w:textAlignment w:val="auto"/>
        <w:rPr>
          <w:rFonts w:ascii="Bookman Old Style" w:hAnsi="Bookman Old Style"/>
          <w:spacing w:val="4"/>
        </w:rPr>
      </w:pPr>
    </w:p>
    <w:p w:rsidR="003B41AA" w:rsidRPr="003B41AA" w:rsidRDefault="003B41AA" w:rsidP="003B41AA">
      <w:pPr>
        <w:widowControl/>
        <w:adjustRightInd/>
        <w:spacing w:line="240" w:lineRule="auto"/>
        <w:textAlignment w:val="auto"/>
        <w:rPr>
          <w:rFonts w:ascii="Bookman Old Style" w:hAnsi="Bookman Old Style"/>
          <w:spacing w:val="4"/>
        </w:rPr>
      </w:pPr>
      <w:r w:rsidRPr="003B41AA">
        <w:rPr>
          <w:rFonts w:ascii="Bookman Old Style" w:hAnsi="Bookman Old Style"/>
          <w:b/>
          <w:spacing w:val="4"/>
        </w:rPr>
        <w:lastRenderedPageBreak/>
        <w:t xml:space="preserve">Parágrafo 2. </w:t>
      </w:r>
      <w:r w:rsidRPr="003B41AA">
        <w:rPr>
          <w:rFonts w:ascii="Bookman Old Style" w:hAnsi="Bookman Old Style"/>
          <w:spacing w:val="4"/>
        </w:rPr>
        <w:t xml:space="preserve">Los Cargos Máximos de que trata este artículo serán liquidados y facturados por la </w:t>
      </w:r>
      <w:r w:rsidRPr="003B41AA">
        <w:rPr>
          <w:rFonts w:ascii="Bookman Old Style" w:hAnsi="Bookman Old Style"/>
        </w:rPr>
        <w:t xml:space="preserve">Empresa Municipal de Energía Eléctrica S.A. E.S.P., </w:t>
      </w:r>
      <w:r w:rsidRPr="003B41AA">
        <w:rPr>
          <w:rFonts w:ascii="Bookman Old Style" w:hAnsi="Bookman Old Style"/>
          <w:spacing w:val="4"/>
        </w:rPr>
        <w:t>a los OR que tomen energía de su sistema en estos niveles de tensión.</w:t>
      </w:r>
    </w:p>
    <w:p w:rsidR="003B41AA" w:rsidRPr="003B41AA" w:rsidRDefault="003B41AA" w:rsidP="003B41AA">
      <w:pPr>
        <w:widowControl/>
        <w:adjustRightInd/>
        <w:spacing w:line="240" w:lineRule="auto"/>
        <w:textAlignment w:val="auto"/>
        <w:rPr>
          <w:rFonts w:ascii="Bookman Old Style" w:hAnsi="Bookman Old Style"/>
          <w:spacing w:val="4"/>
        </w:rPr>
      </w:pPr>
    </w:p>
    <w:p w:rsidR="003B41AA" w:rsidRPr="003B41AA" w:rsidRDefault="003B41AA" w:rsidP="003B41AA">
      <w:pPr>
        <w:widowControl/>
        <w:adjustRightInd/>
        <w:spacing w:line="240" w:lineRule="auto"/>
        <w:textAlignment w:val="auto"/>
        <w:rPr>
          <w:rFonts w:ascii="Bookman Old Style" w:hAnsi="Bookman Old Style"/>
        </w:rPr>
      </w:pPr>
      <w:r w:rsidRPr="003B41AA">
        <w:rPr>
          <w:rFonts w:ascii="Bookman Old Style" w:hAnsi="Bookman Old Style"/>
          <w:b/>
          <w:bCs/>
        </w:rPr>
        <w:t xml:space="preserve">Artículo 2. Aplicación de los Cargos Máximos. </w:t>
      </w:r>
      <w:r w:rsidRPr="003B41AA">
        <w:rPr>
          <w:rFonts w:ascii="Bookman Old Style" w:hAnsi="Bookman Old Style"/>
        </w:rPr>
        <w:t>Los Cargos Má</w:t>
      </w:r>
      <w:r w:rsidR="00BF4C5F">
        <w:rPr>
          <w:rFonts w:ascii="Bookman Old Style" w:hAnsi="Bookman Old Style"/>
        </w:rPr>
        <w:t>ximos de que trata el artículo 1</w:t>
      </w:r>
      <w:r w:rsidRPr="003B41AA">
        <w:rPr>
          <w:rFonts w:ascii="Bookman Old Style" w:hAnsi="Bookman Old Style"/>
        </w:rPr>
        <w:t xml:space="preserve"> de la presente Resolución constituyen topes, razón por la cual el Operador de Red podrá aplicar cargos inferiores siempre y cuando cumplan con los criterios tarifarios de ley.</w:t>
      </w:r>
    </w:p>
    <w:p w:rsidR="003B41AA" w:rsidRPr="003B41AA" w:rsidRDefault="003B41AA" w:rsidP="003B41AA">
      <w:pPr>
        <w:widowControl/>
        <w:adjustRightInd/>
        <w:spacing w:line="240" w:lineRule="auto"/>
        <w:textAlignment w:val="auto"/>
        <w:rPr>
          <w:rFonts w:ascii="Bookman Old Style" w:hAnsi="Bookman Old Style"/>
        </w:rPr>
      </w:pPr>
    </w:p>
    <w:p w:rsidR="003B41AA" w:rsidRPr="003B41AA" w:rsidRDefault="003B41AA" w:rsidP="003B41AA">
      <w:pPr>
        <w:widowControl/>
        <w:adjustRightInd/>
        <w:spacing w:line="240" w:lineRule="auto"/>
        <w:textAlignment w:val="auto"/>
        <w:rPr>
          <w:rFonts w:ascii="Bookman Old Style" w:hAnsi="Bookman Old Style"/>
        </w:rPr>
      </w:pPr>
      <w:r w:rsidRPr="003B41AA">
        <w:rPr>
          <w:rFonts w:ascii="Bookman Old Style" w:hAnsi="Bookman Old Style"/>
          <w:b/>
        </w:rPr>
        <w:t xml:space="preserve">Artículo 3. Porcentaje de AOM de referencia. </w:t>
      </w:r>
      <w:r w:rsidRPr="003B41AA">
        <w:rPr>
          <w:rFonts w:ascii="Bookman Old Style" w:hAnsi="Bookman Old Style"/>
        </w:rPr>
        <w:t>El Porcentaje de AOM de referencia para la Empresa Municipal de Energía Eléctrica S.A. E.S.P., calculado en la forma establecida en la Resolución CREG 097 de 2008, es igual a:</w:t>
      </w:r>
    </w:p>
    <w:p w:rsidR="003B41AA" w:rsidRDefault="003B41AA" w:rsidP="003B41AA">
      <w:pPr>
        <w:widowControl/>
        <w:adjustRightInd/>
        <w:spacing w:line="240" w:lineRule="auto"/>
        <w:jc w:val="center"/>
        <w:textAlignment w:val="auto"/>
        <w:rPr>
          <w:rFonts w:ascii="Bookman Old Style" w:hAnsi="Bookman Old Style"/>
        </w:rPr>
      </w:pPr>
    </w:p>
    <w:p w:rsidR="003B41AA" w:rsidRPr="003B41AA" w:rsidRDefault="003B41AA" w:rsidP="003B41AA">
      <w:pPr>
        <w:widowControl/>
        <w:adjustRightInd/>
        <w:spacing w:line="240" w:lineRule="auto"/>
        <w:jc w:val="center"/>
        <w:textAlignment w:val="auto"/>
        <w:rPr>
          <w:rFonts w:ascii="Bookman Old Style" w:hAnsi="Bookman Old Style"/>
        </w:rPr>
      </w:pPr>
      <w:r w:rsidRPr="003B41AA">
        <w:rPr>
          <w:noProof/>
        </w:rPr>
        <w:drawing>
          <wp:inline distT="0" distB="0" distL="0" distR="0">
            <wp:extent cx="2774950" cy="461010"/>
            <wp:effectExtent l="19050" t="0" r="6350" b="0"/>
            <wp:docPr id="21"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3" cstate="print"/>
                    <a:srcRect/>
                    <a:stretch>
                      <a:fillRect/>
                    </a:stretch>
                  </pic:blipFill>
                  <pic:spPr bwMode="auto">
                    <a:xfrm>
                      <a:off x="0" y="0"/>
                      <a:ext cx="2774950" cy="461010"/>
                    </a:xfrm>
                    <a:prstGeom prst="rect">
                      <a:avLst/>
                    </a:prstGeom>
                    <a:noFill/>
                    <a:ln w="9525">
                      <a:noFill/>
                      <a:miter lim="800000"/>
                      <a:headEnd/>
                      <a:tailEnd/>
                    </a:ln>
                  </pic:spPr>
                </pic:pic>
              </a:graphicData>
            </a:graphic>
          </wp:inline>
        </w:drawing>
      </w:r>
    </w:p>
    <w:p w:rsidR="003B41AA" w:rsidRPr="003B41AA" w:rsidRDefault="003B41AA" w:rsidP="003B41AA">
      <w:pPr>
        <w:widowControl/>
        <w:adjustRightInd/>
        <w:spacing w:line="240" w:lineRule="auto"/>
        <w:textAlignment w:val="auto"/>
        <w:rPr>
          <w:rFonts w:ascii="Bookman Old Style" w:hAnsi="Bookman Old Style"/>
        </w:rPr>
      </w:pPr>
    </w:p>
    <w:p w:rsidR="003B41AA" w:rsidRPr="003B41AA" w:rsidRDefault="003B41AA" w:rsidP="003B41AA">
      <w:pPr>
        <w:widowControl/>
        <w:adjustRightInd/>
        <w:spacing w:line="240" w:lineRule="auto"/>
        <w:textAlignment w:val="auto"/>
        <w:rPr>
          <w:rFonts w:ascii="Bookman Old Style" w:hAnsi="Bookman Old Style"/>
        </w:rPr>
      </w:pPr>
      <w:r w:rsidRPr="003B41AA">
        <w:rPr>
          <w:rFonts w:ascii="Bookman Old Style" w:hAnsi="Bookman Old Style"/>
          <w:b/>
        </w:rPr>
        <w:t xml:space="preserve">Artículo 4. Costos de reposición de la inversión. </w:t>
      </w:r>
      <w:r w:rsidRPr="003B41AA">
        <w:rPr>
          <w:rFonts w:ascii="Bookman Old Style" w:hAnsi="Bookman Old Style"/>
        </w:rPr>
        <w:t>Los costos de reposición de la inversión del OR Empresa Municipal de Energía Eléctrica S.A. E.S.P. para cada nivel de tensión, calculados en la forma establecida en la Resolución CREG 097 de 2008, son los siguientes:</w:t>
      </w:r>
    </w:p>
    <w:p w:rsidR="003B41AA" w:rsidRDefault="003B41AA" w:rsidP="003B41AA">
      <w:pPr>
        <w:widowControl/>
        <w:adjustRightInd/>
        <w:spacing w:line="240" w:lineRule="auto"/>
        <w:textAlignment w:val="auto"/>
        <w:rPr>
          <w:rFonts w:ascii="Bookman Old Style" w:hAnsi="Bookman Old Style"/>
        </w:rPr>
      </w:pPr>
    </w:p>
    <w:p w:rsidR="003B41AA" w:rsidRPr="003B41AA" w:rsidRDefault="003B41AA" w:rsidP="003B41AA">
      <w:pPr>
        <w:widowControl/>
        <w:adjustRightInd/>
        <w:spacing w:line="240" w:lineRule="auto"/>
        <w:textAlignment w:val="auto"/>
        <w:rPr>
          <w:rFonts w:ascii="Bookman Old Style" w:hAnsi="Bookman Old Style"/>
        </w:rPr>
      </w:pPr>
    </w:p>
    <w:p w:rsidR="003B41AA" w:rsidRPr="003B41AA" w:rsidRDefault="003B41AA" w:rsidP="003B41AA">
      <w:pPr>
        <w:widowControl/>
        <w:adjustRightInd/>
        <w:spacing w:line="240" w:lineRule="auto"/>
        <w:jc w:val="center"/>
        <w:textAlignment w:val="auto"/>
        <w:rPr>
          <w:rFonts w:ascii="Bookman Old Style" w:hAnsi="Bookman Old Style"/>
        </w:rPr>
      </w:pPr>
      <w:r w:rsidRPr="003B41AA">
        <w:rPr>
          <w:noProof/>
        </w:rPr>
        <w:drawing>
          <wp:inline distT="0" distB="0" distL="0" distR="0">
            <wp:extent cx="4627880" cy="1121410"/>
            <wp:effectExtent l="19050" t="0" r="1270" b="0"/>
            <wp:docPr id="24"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4" cstate="print"/>
                    <a:srcRect/>
                    <a:stretch>
                      <a:fillRect/>
                    </a:stretch>
                  </pic:blipFill>
                  <pic:spPr bwMode="auto">
                    <a:xfrm>
                      <a:off x="0" y="0"/>
                      <a:ext cx="4627880" cy="1121410"/>
                    </a:xfrm>
                    <a:prstGeom prst="rect">
                      <a:avLst/>
                    </a:prstGeom>
                    <a:noFill/>
                    <a:ln w="9525">
                      <a:noFill/>
                      <a:miter lim="800000"/>
                      <a:headEnd/>
                      <a:tailEnd/>
                    </a:ln>
                  </pic:spPr>
                </pic:pic>
              </a:graphicData>
            </a:graphic>
          </wp:inline>
        </w:drawing>
      </w:r>
    </w:p>
    <w:p w:rsidR="003B41AA" w:rsidRDefault="003B41AA" w:rsidP="003B41AA">
      <w:pPr>
        <w:widowControl/>
        <w:adjustRightInd/>
        <w:spacing w:line="240" w:lineRule="auto"/>
        <w:jc w:val="center"/>
        <w:textAlignment w:val="auto"/>
        <w:rPr>
          <w:rFonts w:ascii="Bookman Old Style" w:hAnsi="Bookman Old Style"/>
        </w:rPr>
      </w:pPr>
    </w:p>
    <w:p w:rsidR="003B41AA" w:rsidRPr="003B41AA" w:rsidRDefault="003B41AA" w:rsidP="003B41AA">
      <w:pPr>
        <w:widowControl/>
        <w:adjustRightInd/>
        <w:spacing w:line="240" w:lineRule="auto"/>
        <w:jc w:val="center"/>
        <w:textAlignment w:val="auto"/>
        <w:rPr>
          <w:rFonts w:ascii="Bookman Old Style" w:hAnsi="Bookman Old Style"/>
        </w:rPr>
      </w:pPr>
    </w:p>
    <w:p w:rsidR="003B41AA" w:rsidRPr="003B41AA" w:rsidRDefault="003B41AA" w:rsidP="003B41AA">
      <w:pPr>
        <w:widowControl/>
        <w:adjustRightInd/>
        <w:spacing w:line="240" w:lineRule="auto"/>
        <w:textAlignment w:val="auto"/>
        <w:rPr>
          <w:rFonts w:ascii="Bookman Old Style" w:hAnsi="Bookman Old Style"/>
        </w:rPr>
      </w:pPr>
      <w:r w:rsidRPr="003B41AA">
        <w:rPr>
          <w:rFonts w:ascii="Bookman Old Style" w:hAnsi="Bookman Old Style"/>
          <w:b/>
        </w:rPr>
        <w:t xml:space="preserve">Artículo 5. Pérdidas reconocidas. </w:t>
      </w:r>
      <w:r w:rsidRPr="003B41AA">
        <w:rPr>
          <w:rFonts w:ascii="Bookman Old Style" w:hAnsi="Bookman Old Style"/>
        </w:rPr>
        <w:t xml:space="preserve">Las pérdidas reconocidas para cada nivel de tensión del sistema operado por la Empresa Municipal de Energía Eléctrica S.A. E.S.P., </w:t>
      </w:r>
      <w:proofErr w:type="gramStart"/>
      <w:r w:rsidRPr="003B41AA">
        <w:rPr>
          <w:rFonts w:ascii="Bookman Old Style" w:hAnsi="Bookman Old Style"/>
        </w:rPr>
        <w:t>calculadas</w:t>
      </w:r>
      <w:proofErr w:type="gramEnd"/>
      <w:r w:rsidRPr="003B41AA">
        <w:rPr>
          <w:rFonts w:ascii="Bookman Old Style" w:hAnsi="Bookman Old Style"/>
        </w:rPr>
        <w:t xml:space="preserve"> en la forma establecida en la Resolución CREG 097 de 2008, son:</w:t>
      </w:r>
    </w:p>
    <w:p w:rsidR="003B41AA" w:rsidRDefault="003B41AA" w:rsidP="003B41AA">
      <w:pPr>
        <w:widowControl/>
        <w:adjustRightInd/>
        <w:spacing w:line="240" w:lineRule="auto"/>
        <w:jc w:val="center"/>
        <w:textAlignment w:val="auto"/>
        <w:rPr>
          <w:rFonts w:ascii="Bookman Old Style" w:hAnsi="Bookman Old Style"/>
        </w:rPr>
      </w:pPr>
    </w:p>
    <w:p w:rsidR="003B41AA" w:rsidRPr="003B41AA" w:rsidRDefault="003B41AA" w:rsidP="003B41AA">
      <w:pPr>
        <w:widowControl/>
        <w:adjustRightInd/>
        <w:spacing w:line="240" w:lineRule="auto"/>
        <w:jc w:val="center"/>
        <w:textAlignment w:val="auto"/>
        <w:rPr>
          <w:rFonts w:ascii="Bookman Old Style" w:hAnsi="Bookman Old Style"/>
        </w:rPr>
      </w:pPr>
      <w:r w:rsidRPr="003B41AA">
        <w:rPr>
          <w:noProof/>
        </w:rPr>
        <w:drawing>
          <wp:inline distT="0" distB="0" distL="0" distR="0">
            <wp:extent cx="3418840" cy="1169035"/>
            <wp:effectExtent l="19050" t="0" r="0" b="0"/>
            <wp:docPr id="25"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5" cstate="print"/>
                    <a:srcRect/>
                    <a:stretch>
                      <a:fillRect/>
                    </a:stretch>
                  </pic:blipFill>
                  <pic:spPr bwMode="auto">
                    <a:xfrm>
                      <a:off x="0" y="0"/>
                      <a:ext cx="3418840" cy="1169035"/>
                    </a:xfrm>
                    <a:prstGeom prst="rect">
                      <a:avLst/>
                    </a:prstGeom>
                    <a:noFill/>
                    <a:ln w="9525">
                      <a:noFill/>
                      <a:miter lim="800000"/>
                      <a:headEnd/>
                      <a:tailEnd/>
                    </a:ln>
                  </pic:spPr>
                </pic:pic>
              </a:graphicData>
            </a:graphic>
          </wp:inline>
        </w:drawing>
      </w:r>
    </w:p>
    <w:p w:rsidR="003B41AA" w:rsidRDefault="003B41AA" w:rsidP="003B41AA">
      <w:pPr>
        <w:widowControl/>
        <w:adjustRightInd/>
        <w:spacing w:line="240" w:lineRule="auto"/>
        <w:textAlignment w:val="auto"/>
        <w:rPr>
          <w:rFonts w:ascii="Bookman Old Style" w:hAnsi="Bookman Old Style"/>
          <w:b/>
          <w:highlight w:val="yellow"/>
        </w:rPr>
      </w:pPr>
    </w:p>
    <w:p w:rsidR="003B41AA" w:rsidRPr="003B41AA" w:rsidRDefault="003B41AA" w:rsidP="003B41AA">
      <w:pPr>
        <w:widowControl/>
        <w:adjustRightInd/>
        <w:spacing w:line="240" w:lineRule="auto"/>
        <w:textAlignment w:val="auto"/>
        <w:rPr>
          <w:rFonts w:ascii="Bookman Old Style" w:hAnsi="Bookman Old Style"/>
          <w:b/>
          <w:highlight w:val="yellow"/>
        </w:rPr>
      </w:pPr>
    </w:p>
    <w:p w:rsidR="003B41AA" w:rsidRPr="003B41AA" w:rsidRDefault="003B41AA" w:rsidP="003B41AA">
      <w:pPr>
        <w:widowControl/>
        <w:adjustRightInd/>
        <w:spacing w:line="240" w:lineRule="auto"/>
        <w:textAlignment w:val="auto"/>
        <w:rPr>
          <w:rFonts w:ascii="Bookman Old Style" w:hAnsi="Bookman Old Style"/>
          <w:b/>
        </w:rPr>
      </w:pPr>
      <w:r w:rsidRPr="003B41AA">
        <w:rPr>
          <w:rFonts w:ascii="Bookman Old Style" w:hAnsi="Bookman Old Style"/>
          <w:b/>
        </w:rPr>
        <w:t xml:space="preserve">Artículo 6. </w:t>
      </w:r>
      <w:r w:rsidRPr="003B41AA">
        <w:rPr>
          <w:rFonts w:ascii="Bookman Old Style" w:hAnsi="Bookman Old Style"/>
          <w:bCs/>
          <w:spacing w:val="-3"/>
        </w:rPr>
        <w:t>Los cargos y valores aquí aprobados resultan de las variables que se identifican en la parte motiva de este acto y de las contenidas en el documento soporte.</w:t>
      </w:r>
    </w:p>
    <w:p w:rsidR="003B41AA" w:rsidRPr="003B41AA" w:rsidRDefault="003B41AA" w:rsidP="003B41AA">
      <w:pPr>
        <w:widowControl/>
        <w:adjustRightInd/>
        <w:spacing w:line="240" w:lineRule="auto"/>
        <w:textAlignment w:val="auto"/>
        <w:rPr>
          <w:rFonts w:ascii="Bookman Old Style" w:hAnsi="Bookman Old Style"/>
          <w:b/>
        </w:rPr>
      </w:pPr>
    </w:p>
    <w:p w:rsidR="003B41AA" w:rsidRPr="003B41AA" w:rsidRDefault="003B41AA" w:rsidP="003B41AA">
      <w:pPr>
        <w:widowControl/>
        <w:adjustRightInd/>
        <w:spacing w:line="240" w:lineRule="auto"/>
        <w:textAlignment w:val="auto"/>
        <w:rPr>
          <w:rFonts w:ascii="Bookman Old Style" w:hAnsi="Bookman Old Style"/>
        </w:rPr>
      </w:pPr>
      <w:r w:rsidRPr="003B41AA">
        <w:rPr>
          <w:rFonts w:ascii="Bookman Old Style" w:hAnsi="Bookman Old Style"/>
          <w:b/>
        </w:rPr>
        <w:lastRenderedPageBreak/>
        <w:t>Artículo</w:t>
      </w:r>
      <w:r w:rsidRPr="003B41AA">
        <w:rPr>
          <w:rFonts w:ascii="Bookman Old Style" w:hAnsi="Bookman Old Style"/>
        </w:rPr>
        <w:t xml:space="preserve"> </w:t>
      </w:r>
      <w:r w:rsidRPr="003B41AA">
        <w:rPr>
          <w:rFonts w:ascii="Bookman Old Style" w:hAnsi="Bookman Old Style"/>
          <w:b/>
          <w:bCs/>
        </w:rPr>
        <w:t>7. Vigencia.</w:t>
      </w:r>
      <w:r w:rsidRPr="003B41AA">
        <w:rPr>
          <w:rFonts w:ascii="Bookman Old Style" w:hAnsi="Bookman Old Style"/>
        </w:rPr>
        <w:t xml:space="preserve"> De conformidad con lo previsto por el artículo 19 de la Resolución CREG 097 de 2008, los cargos y valores aprobados en esta Resolución estarán vigentes desde la fecha en que quede en firme y hasta el 5 de octubre de 2013. Vencido su período de vigencia, continuarán rigiendo hasta que la Comisión apruebe los nuevos.</w:t>
      </w:r>
    </w:p>
    <w:p w:rsidR="003B41AA" w:rsidRPr="003B41AA" w:rsidRDefault="003B41AA" w:rsidP="003B41AA">
      <w:pPr>
        <w:widowControl/>
        <w:adjustRightInd/>
        <w:spacing w:line="240" w:lineRule="auto"/>
        <w:textAlignment w:val="auto"/>
        <w:rPr>
          <w:rFonts w:ascii="Bookman Old Style" w:hAnsi="Bookman Old Style"/>
          <w:b/>
          <w:bCs/>
        </w:rPr>
      </w:pPr>
    </w:p>
    <w:p w:rsidR="003B41AA" w:rsidRPr="003B41AA" w:rsidRDefault="003B41AA" w:rsidP="003B41AA">
      <w:pPr>
        <w:widowControl/>
        <w:adjustRightInd/>
        <w:spacing w:line="240" w:lineRule="auto"/>
        <w:textAlignment w:val="auto"/>
        <w:rPr>
          <w:rFonts w:ascii="Bookman Old Style" w:hAnsi="Bookman Old Style" w:cs="Arial"/>
          <w:sz w:val="22"/>
        </w:rPr>
      </w:pPr>
      <w:r w:rsidRPr="003B41AA">
        <w:rPr>
          <w:rFonts w:ascii="Bookman Old Style" w:hAnsi="Bookman Old Style"/>
          <w:b/>
          <w:bCs/>
        </w:rPr>
        <w:t>Artículo 8.</w:t>
      </w:r>
      <w:r w:rsidRPr="003B41AA">
        <w:rPr>
          <w:rFonts w:ascii="Bookman Old Style" w:hAnsi="Bookman Old Style"/>
        </w:rPr>
        <w:t xml:space="preserve"> </w:t>
      </w:r>
      <w:r w:rsidRPr="003B41AA">
        <w:rPr>
          <w:rFonts w:ascii="Bookman Old Style" w:hAnsi="Bookman Old Style"/>
          <w:b/>
          <w:bCs/>
        </w:rPr>
        <w:t xml:space="preserve">Recursos. </w:t>
      </w:r>
      <w:r w:rsidRPr="003B41AA">
        <w:rPr>
          <w:rFonts w:ascii="Bookman Old Style" w:hAnsi="Bookman Old Style"/>
        </w:rPr>
        <w:t>La presente Resolución deberá notificarse a la Empresa Municipal de Energía Eléctrica S.A. E.S.P. Contra lo dispuesto en este acto procede el recurso de reposición, el cual se podrá interponer ante la Dirección Ejecutiva de la CREG dentro de los cinco (5) días hábiles siguientes a la fecha de su notificación.</w:t>
      </w:r>
    </w:p>
    <w:p w:rsidR="003B41AA" w:rsidRDefault="003B41AA" w:rsidP="003B41AA">
      <w:pPr>
        <w:widowControl/>
        <w:adjustRightInd/>
        <w:spacing w:line="240" w:lineRule="auto"/>
        <w:textAlignment w:val="auto"/>
        <w:rPr>
          <w:rFonts w:ascii="Bookman Old Style" w:hAnsi="Bookman Old Style" w:cs="Arial"/>
          <w:sz w:val="22"/>
        </w:rPr>
      </w:pPr>
    </w:p>
    <w:p w:rsidR="00FA43AF" w:rsidRPr="003B41AA" w:rsidRDefault="00FA43AF" w:rsidP="003B41AA">
      <w:pPr>
        <w:widowControl/>
        <w:adjustRightInd/>
        <w:spacing w:line="240" w:lineRule="auto"/>
        <w:textAlignment w:val="auto"/>
        <w:rPr>
          <w:rFonts w:ascii="Bookman Old Style" w:hAnsi="Bookman Old Style" w:cs="Arial"/>
          <w:sz w:val="22"/>
        </w:rPr>
      </w:pPr>
    </w:p>
    <w:p w:rsidR="003B41AA" w:rsidRPr="003B41AA" w:rsidRDefault="003B41AA" w:rsidP="003B41AA">
      <w:pPr>
        <w:widowControl/>
        <w:tabs>
          <w:tab w:val="left" w:pos="-720"/>
        </w:tabs>
        <w:suppressAutoHyphens/>
        <w:adjustRightInd/>
        <w:spacing w:line="240" w:lineRule="auto"/>
        <w:jc w:val="center"/>
        <w:textAlignment w:val="auto"/>
        <w:rPr>
          <w:rFonts w:ascii="Bookman Old Style" w:hAnsi="Bookman Old Style" w:cs="Arial"/>
          <w:spacing w:val="-3"/>
          <w:sz w:val="26"/>
        </w:rPr>
      </w:pPr>
      <w:r w:rsidRPr="003B41AA">
        <w:rPr>
          <w:rFonts w:ascii="Bookman Old Style" w:hAnsi="Bookman Old Style" w:cs="Arial"/>
          <w:b/>
          <w:spacing w:val="-3"/>
          <w:sz w:val="26"/>
        </w:rPr>
        <w:t>NOTIFÍQUESE, PUBLÍQUESE Y CÚMPLASE</w:t>
      </w:r>
    </w:p>
    <w:p w:rsidR="003B41AA" w:rsidRDefault="003B41AA" w:rsidP="003B41AA">
      <w:pPr>
        <w:widowControl/>
        <w:adjustRightInd/>
        <w:spacing w:line="240" w:lineRule="auto"/>
        <w:jc w:val="left"/>
        <w:textAlignment w:val="auto"/>
        <w:rPr>
          <w:rFonts w:ascii="Bookman Old Style" w:hAnsi="Bookman Old Style" w:cs="Arial"/>
        </w:rPr>
      </w:pPr>
    </w:p>
    <w:p w:rsidR="00FA43AF" w:rsidRPr="003B41AA" w:rsidRDefault="00FA43AF" w:rsidP="003B41AA">
      <w:pPr>
        <w:widowControl/>
        <w:adjustRightInd/>
        <w:spacing w:line="240" w:lineRule="auto"/>
        <w:jc w:val="left"/>
        <w:textAlignment w:val="auto"/>
        <w:rPr>
          <w:rFonts w:ascii="Bookman Old Style" w:hAnsi="Bookman Old Style" w:cs="Arial"/>
        </w:rPr>
      </w:pPr>
    </w:p>
    <w:p w:rsidR="003B41AA" w:rsidRPr="003B41AA" w:rsidRDefault="003B41AA" w:rsidP="003B41AA">
      <w:pPr>
        <w:widowControl/>
        <w:adjustRightInd/>
        <w:spacing w:line="240" w:lineRule="auto"/>
        <w:jc w:val="left"/>
        <w:textAlignment w:val="auto"/>
        <w:rPr>
          <w:rFonts w:ascii="Bookman Old Style" w:hAnsi="Bookman Old Style" w:cs="Arial"/>
          <w:spacing w:val="-3"/>
        </w:rPr>
      </w:pPr>
      <w:r w:rsidRPr="003B41AA">
        <w:rPr>
          <w:rFonts w:ascii="Bookman Old Style" w:hAnsi="Bookman Old Style" w:cs="Arial"/>
        </w:rPr>
        <w:t xml:space="preserve">Dada en Bogotá, D.C., </w:t>
      </w:r>
    </w:p>
    <w:p w:rsidR="003B41AA" w:rsidRPr="003B41AA" w:rsidRDefault="003B41AA" w:rsidP="003B41AA">
      <w:pPr>
        <w:widowControl/>
        <w:adjustRightInd/>
        <w:spacing w:line="240" w:lineRule="auto"/>
        <w:jc w:val="left"/>
        <w:textAlignment w:val="auto"/>
        <w:rPr>
          <w:rFonts w:ascii="Bookman Old Style" w:hAnsi="Bookman Old Style" w:cs="Arial"/>
          <w:spacing w:val="-3"/>
          <w:sz w:val="22"/>
        </w:rPr>
      </w:pPr>
    </w:p>
    <w:p w:rsidR="003B41AA" w:rsidRPr="003B41AA" w:rsidRDefault="003B41AA" w:rsidP="003B41AA">
      <w:pPr>
        <w:widowControl/>
        <w:adjustRightInd/>
        <w:spacing w:line="240" w:lineRule="auto"/>
        <w:jc w:val="left"/>
        <w:textAlignment w:val="auto"/>
        <w:rPr>
          <w:rFonts w:ascii="Bookman Old Style" w:hAnsi="Bookman Old Style" w:cs="Arial"/>
          <w:spacing w:val="-3"/>
          <w:sz w:val="22"/>
        </w:rPr>
      </w:pPr>
    </w:p>
    <w:p w:rsidR="003B41AA" w:rsidRPr="003B41AA" w:rsidRDefault="003B41AA" w:rsidP="003B41AA">
      <w:pPr>
        <w:widowControl/>
        <w:adjustRightInd/>
        <w:spacing w:line="240" w:lineRule="auto"/>
        <w:jc w:val="left"/>
        <w:textAlignment w:val="auto"/>
        <w:rPr>
          <w:rFonts w:ascii="Bookman Old Style" w:hAnsi="Bookman Old Style" w:cs="Arial"/>
          <w:spacing w:val="-3"/>
          <w:sz w:val="22"/>
        </w:rPr>
      </w:pPr>
    </w:p>
    <w:p w:rsidR="003B41AA" w:rsidRDefault="003B41AA" w:rsidP="003B41AA">
      <w:pPr>
        <w:widowControl/>
        <w:adjustRightInd/>
        <w:spacing w:line="240" w:lineRule="auto"/>
        <w:jc w:val="left"/>
        <w:textAlignment w:val="auto"/>
        <w:rPr>
          <w:rFonts w:ascii="Bookman Old Style" w:hAnsi="Bookman Old Style" w:cs="Arial"/>
          <w:spacing w:val="-3"/>
          <w:sz w:val="22"/>
        </w:rPr>
      </w:pPr>
    </w:p>
    <w:p w:rsidR="00FA43AF" w:rsidRPr="003B41AA" w:rsidRDefault="00FA43AF" w:rsidP="003B41AA">
      <w:pPr>
        <w:widowControl/>
        <w:adjustRightInd/>
        <w:spacing w:line="240" w:lineRule="auto"/>
        <w:jc w:val="left"/>
        <w:textAlignment w:val="auto"/>
        <w:rPr>
          <w:rFonts w:ascii="Bookman Old Style" w:hAnsi="Bookman Old Style" w:cs="Arial"/>
          <w:spacing w:val="-3"/>
          <w:sz w:val="22"/>
        </w:rPr>
      </w:pPr>
    </w:p>
    <w:p w:rsidR="003B41AA" w:rsidRPr="003B41AA" w:rsidRDefault="003B41AA" w:rsidP="003B41AA">
      <w:pPr>
        <w:widowControl/>
        <w:adjustRightInd/>
        <w:spacing w:line="240" w:lineRule="auto"/>
        <w:jc w:val="left"/>
        <w:textAlignment w:val="auto"/>
        <w:rPr>
          <w:rFonts w:ascii="Bookman Old Style" w:hAnsi="Bookman Old Style" w:cs="Arial"/>
          <w:spacing w:val="-3"/>
          <w:sz w:val="22"/>
        </w:rPr>
      </w:pPr>
    </w:p>
    <w:tbl>
      <w:tblPr>
        <w:tblW w:w="0" w:type="auto"/>
        <w:jc w:val="center"/>
        <w:tblLayout w:type="fixed"/>
        <w:tblCellMar>
          <w:left w:w="70" w:type="dxa"/>
          <w:right w:w="70" w:type="dxa"/>
        </w:tblCellMar>
        <w:tblLook w:val="0000"/>
      </w:tblPr>
      <w:tblGrid>
        <w:gridCol w:w="4491"/>
        <w:gridCol w:w="4491"/>
      </w:tblGrid>
      <w:tr w:rsidR="003B41AA" w:rsidRPr="003B41AA" w:rsidTr="00075817">
        <w:trPr>
          <w:trHeight w:val="329"/>
          <w:jc w:val="center"/>
        </w:trPr>
        <w:tc>
          <w:tcPr>
            <w:tcW w:w="4491" w:type="dxa"/>
            <w:vAlign w:val="center"/>
          </w:tcPr>
          <w:p w:rsidR="003B41AA" w:rsidRPr="003B41AA" w:rsidRDefault="003B41AA" w:rsidP="003B41AA">
            <w:pPr>
              <w:widowControl/>
              <w:tabs>
                <w:tab w:val="left" w:pos="-720"/>
              </w:tabs>
              <w:suppressAutoHyphens/>
              <w:adjustRightInd/>
              <w:spacing w:line="240" w:lineRule="auto"/>
              <w:jc w:val="center"/>
              <w:textAlignment w:val="auto"/>
              <w:rPr>
                <w:rFonts w:ascii="Bookman Old Style" w:hAnsi="Bookman Old Style" w:cs="Arial"/>
                <w:b/>
                <w:spacing w:val="-3"/>
              </w:rPr>
            </w:pPr>
            <w:r w:rsidRPr="003B41AA">
              <w:rPr>
                <w:rFonts w:ascii="Bookman Old Style" w:hAnsi="Bookman Old Style" w:cs="Arial"/>
                <w:b/>
                <w:spacing w:val="-3"/>
              </w:rPr>
              <w:t>SILVANA GIAIMO CHÁVEZ</w:t>
            </w:r>
          </w:p>
        </w:tc>
        <w:tc>
          <w:tcPr>
            <w:tcW w:w="4491" w:type="dxa"/>
            <w:vAlign w:val="center"/>
          </w:tcPr>
          <w:p w:rsidR="003B41AA" w:rsidRPr="003B41AA" w:rsidRDefault="003B41AA" w:rsidP="003B41AA">
            <w:pPr>
              <w:widowControl/>
              <w:tabs>
                <w:tab w:val="left" w:pos="-720"/>
              </w:tabs>
              <w:suppressAutoHyphens/>
              <w:adjustRightInd/>
              <w:spacing w:line="240" w:lineRule="auto"/>
              <w:jc w:val="center"/>
              <w:textAlignment w:val="auto"/>
              <w:rPr>
                <w:rFonts w:ascii="Bookman Old Style" w:hAnsi="Bookman Old Style" w:cs="Arial"/>
                <w:b/>
                <w:spacing w:val="-3"/>
              </w:rPr>
            </w:pPr>
            <w:r w:rsidRPr="003B41AA">
              <w:rPr>
                <w:rFonts w:ascii="Bookman Old Style" w:hAnsi="Bookman Old Style" w:cs="Arial"/>
                <w:b/>
                <w:spacing w:val="-3"/>
              </w:rPr>
              <w:t>HERNÁN MOLINA VALENCIA</w:t>
            </w:r>
          </w:p>
        </w:tc>
      </w:tr>
      <w:tr w:rsidR="003B41AA" w:rsidRPr="003B41AA" w:rsidTr="00075817">
        <w:trPr>
          <w:trHeight w:val="329"/>
          <w:jc w:val="center"/>
        </w:trPr>
        <w:tc>
          <w:tcPr>
            <w:tcW w:w="4491" w:type="dxa"/>
            <w:vAlign w:val="center"/>
          </w:tcPr>
          <w:p w:rsidR="003B41AA" w:rsidRPr="003B41AA" w:rsidRDefault="003B41AA" w:rsidP="003B41AA">
            <w:pPr>
              <w:widowControl/>
              <w:tabs>
                <w:tab w:val="left" w:pos="-720"/>
              </w:tabs>
              <w:suppressAutoHyphens/>
              <w:adjustRightInd/>
              <w:spacing w:line="240" w:lineRule="auto"/>
              <w:jc w:val="center"/>
              <w:textAlignment w:val="auto"/>
              <w:rPr>
                <w:rFonts w:ascii="Bookman Old Style" w:hAnsi="Bookman Old Style" w:cs="Arial"/>
                <w:spacing w:val="-3"/>
              </w:rPr>
            </w:pPr>
            <w:r w:rsidRPr="003B41AA">
              <w:rPr>
                <w:rFonts w:ascii="Bookman Old Style" w:hAnsi="Bookman Old Style" w:cs="Arial"/>
                <w:spacing w:val="-3"/>
              </w:rPr>
              <w:t>Viceministra de Minas y Energía</w:t>
            </w:r>
          </w:p>
        </w:tc>
        <w:tc>
          <w:tcPr>
            <w:tcW w:w="4491" w:type="dxa"/>
            <w:vAlign w:val="center"/>
          </w:tcPr>
          <w:p w:rsidR="003B41AA" w:rsidRPr="003B41AA" w:rsidRDefault="003B41AA" w:rsidP="003B41AA">
            <w:pPr>
              <w:widowControl/>
              <w:tabs>
                <w:tab w:val="left" w:pos="-720"/>
              </w:tabs>
              <w:suppressAutoHyphens/>
              <w:adjustRightInd/>
              <w:spacing w:line="240" w:lineRule="auto"/>
              <w:jc w:val="center"/>
              <w:textAlignment w:val="auto"/>
              <w:rPr>
                <w:rFonts w:ascii="Bookman Old Style" w:hAnsi="Bookman Old Style" w:cs="Arial"/>
                <w:spacing w:val="-3"/>
              </w:rPr>
            </w:pPr>
            <w:r w:rsidRPr="003B41AA">
              <w:rPr>
                <w:rFonts w:ascii="Bookman Old Style" w:hAnsi="Bookman Old Style" w:cs="Arial"/>
                <w:spacing w:val="-3"/>
              </w:rPr>
              <w:t>Director Ejecutivo</w:t>
            </w:r>
          </w:p>
        </w:tc>
      </w:tr>
      <w:tr w:rsidR="003B41AA" w:rsidRPr="003B41AA" w:rsidTr="00075817">
        <w:trPr>
          <w:trHeight w:val="329"/>
          <w:jc w:val="center"/>
        </w:trPr>
        <w:tc>
          <w:tcPr>
            <w:tcW w:w="4491" w:type="dxa"/>
            <w:vAlign w:val="center"/>
          </w:tcPr>
          <w:p w:rsidR="003B41AA" w:rsidRPr="003B41AA" w:rsidRDefault="003B41AA" w:rsidP="003B41AA">
            <w:pPr>
              <w:widowControl/>
              <w:tabs>
                <w:tab w:val="left" w:pos="-720"/>
              </w:tabs>
              <w:suppressAutoHyphens/>
              <w:adjustRightInd/>
              <w:spacing w:line="240" w:lineRule="auto"/>
              <w:jc w:val="center"/>
              <w:textAlignment w:val="auto"/>
              <w:rPr>
                <w:rFonts w:ascii="Bookman Old Style" w:hAnsi="Bookman Old Style" w:cs="Arial"/>
                <w:spacing w:val="-3"/>
              </w:rPr>
            </w:pPr>
            <w:r w:rsidRPr="003B41AA">
              <w:rPr>
                <w:rFonts w:ascii="Bookman Old Style" w:hAnsi="Bookman Old Style" w:cs="Arial"/>
                <w:spacing w:val="-3"/>
              </w:rPr>
              <w:t>Delegada del Ministro de Minas y Energía</w:t>
            </w:r>
          </w:p>
          <w:p w:rsidR="003B41AA" w:rsidRPr="003B41AA" w:rsidRDefault="003B41AA" w:rsidP="003B41AA">
            <w:pPr>
              <w:widowControl/>
              <w:tabs>
                <w:tab w:val="left" w:pos="-720"/>
              </w:tabs>
              <w:suppressAutoHyphens/>
              <w:adjustRightInd/>
              <w:spacing w:line="240" w:lineRule="auto"/>
              <w:jc w:val="center"/>
              <w:textAlignment w:val="auto"/>
              <w:rPr>
                <w:rFonts w:ascii="Bookman Old Style" w:hAnsi="Bookman Old Style" w:cs="Arial"/>
                <w:spacing w:val="-3"/>
              </w:rPr>
            </w:pPr>
            <w:r w:rsidRPr="003B41AA">
              <w:rPr>
                <w:rFonts w:ascii="Bookman Old Style" w:hAnsi="Bookman Old Style" w:cs="Arial"/>
                <w:spacing w:val="-3"/>
              </w:rPr>
              <w:t>Presidente</w:t>
            </w:r>
          </w:p>
        </w:tc>
        <w:tc>
          <w:tcPr>
            <w:tcW w:w="4491" w:type="dxa"/>
            <w:vAlign w:val="center"/>
          </w:tcPr>
          <w:p w:rsidR="003B41AA" w:rsidRPr="003B41AA" w:rsidRDefault="003B41AA" w:rsidP="003B41AA">
            <w:pPr>
              <w:widowControl/>
              <w:tabs>
                <w:tab w:val="left" w:pos="-720"/>
              </w:tabs>
              <w:suppressAutoHyphens/>
              <w:adjustRightInd/>
              <w:spacing w:line="240" w:lineRule="auto"/>
              <w:jc w:val="center"/>
              <w:textAlignment w:val="auto"/>
              <w:rPr>
                <w:rFonts w:ascii="Bookman Old Style" w:hAnsi="Bookman Old Style" w:cs="Arial"/>
                <w:b/>
                <w:spacing w:val="-3"/>
              </w:rPr>
            </w:pPr>
          </w:p>
        </w:tc>
      </w:tr>
    </w:tbl>
    <w:p w:rsidR="00623441" w:rsidRPr="00623441" w:rsidRDefault="00623441" w:rsidP="003B41AA">
      <w:pPr>
        <w:spacing w:line="240" w:lineRule="auto"/>
        <w:rPr>
          <w:rFonts w:ascii="Bookman Old Style" w:hAnsi="Bookman Old Style" w:cs="Arial"/>
        </w:rPr>
      </w:pPr>
    </w:p>
    <w:sectPr w:rsidR="00623441" w:rsidRPr="00623441" w:rsidSect="00CE3DDB">
      <w:headerReference w:type="default" r:id="rId16"/>
      <w:footerReference w:type="even" r:id="rId17"/>
      <w:footerReference w:type="default" r:id="rId18"/>
      <w:pgSz w:w="12242" w:h="18722" w:code="123"/>
      <w:pgMar w:top="2565" w:right="1134" w:bottom="1701" w:left="1701" w:header="1814" w:footer="0" w:gutter="0"/>
      <w:pgBorders w:display="notFirstPage">
        <w:top w:val="single" w:sz="12" w:space="10" w:color="auto"/>
        <w:left w:val="single" w:sz="12" w:space="15" w:color="auto"/>
        <w:bottom w:val="single" w:sz="12" w:space="0" w:color="auto"/>
        <w:right w:val="single" w:sz="12" w:space="10" w:color="auto"/>
      </w:pgBorders>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24A55" w:rsidRDefault="00024A55">
      <w:r>
        <w:separator/>
      </w:r>
    </w:p>
  </w:endnote>
  <w:endnote w:type="continuationSeparator" w:id="0">
    <w:p w:rsidR="00024A55" w:rsidRDefault="00024A5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Palatino">
    <w:altName w:val="Book Antiqua"/>
    <w:panose1 w:val="00000000000000000000"/>
    <w:charset w:val="4D"/>
    <w:family w:val="auto"/>
    <w:notTrueType/>
    <w:pitch w:val="variable"/>
    <w:sig w:usb0="00000003" w:usb1="00000000" w:usb2="00000000" w:usb3="00000000" w:csb0="00000001" w:csb1="00000000"/>
  </w:font>
  <w:font w:name="Times">
    <w:panose1 w:val="02020603050405020304"/>
    <w:charset w:val="00"/>
    <w:family w:val="roman"/>
    <w:pitch w:val="variable"/>
    <w:sig w:usb0="20002A87" w:usb1="80000000" w:usb2="00000008" w:usb3="00000000" w:csb0="000001FF" w:csb1="00000000"/>
  </w:font>
  <w:font w:name="Lucida Sans Unicode">
    <w:panose1 w:val="020B0602030504020204"/>
    <w:charset w:val="00"/>
    <w:family w:val="swiss"/>
    <w:pitch w:val="variable"/>
    <w:sig w:usb0="80000AFF" w:usb1="0000396B" w:usb2="00000000" w:usb3="00000000" w:csb0="0000003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83925" w:rsidRDefault="005E0670">
    <w:pPr>
      <w:pStyle w:val="Piedepgina"/>
      <w:framePr w:wrap="around" w:vAnchor="text" w:hAnchor="margin" w:xAlign="right" w:y="1"/>
      <w:rPr>
        <w:rStyle w:val="Nmerodepgina"/>
      </w:rPr>
    </w:pPr>
    <w:r>
      <w:rPr>
        <w:rStyle w:val="Nmerodepgina"/>
      </w:rPr>
      <w:fldChar w:fldCharType="begin"/>
    </w:r>
    <w:r w:rsidR="00B83925">
      <w:rPr>
        <w:rStyle w:val="Nmerodepgina"/>
      </w:rPr>
      <w:instrText xml:space="preserve">PAGE  </w:instrText>
    </w:r>
    <w:r>
      <w:rPr>
        <w:rStyle w:val="Nmerodepgina"/>
      </w:rPr>
      <w:fldChar w:fldCharType="end"/>
    </w:r>
  </w:p>
  <w:p w:rsidR="00B83925" w:rsidRDefault="00B83925">
    <w:pPr>
      <w:pStyle w:val="Piedepgin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83925" w:rsidRPr="002036FF" w:rsidRDefault="00B83925" w:rsidP="002036FF">
    <w:pPr>
      <w:pStyle w:val="Piedepgina"/>
      <w:ind w:right="-66"/>
      <w:rPr>
        <w:lang w:val="es-MX"/>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24A55" w:rsidRDefault="00024A55">
      <w:r>
        <w:separator/>
      </w:r>
    </w:p>
  </w:footnote>
  <w:footnote w:type="continuationSeparator" w:id="0">
    <w:p w:rsidR="00024A55" w:rsidRDefault="00024A5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83925" w:rsidRDefault="00B83925" w:rsidP="00F66F67">
    <w:pPr>
      <w:framePr w:w="9976" w:h="436" w:hRule="exact" w:wrap="around" w:vAnchor="text" w:hAnchor="page" w:x="1381" w:y="-853"/>
    </w:pPr>
    <w:r w:rsidRPr="00F66F67">
      <w:rPr>
        <w:rStyle w:val="Nmerodepgina"/>
        <w:rFonts w:ascii="Bookman Old Style" w:hAnsi="Bookman Old Style"/>
        <w:sz w:val="22"/>
        <w:szCs w:val="22"/>
      </w:rPr>
      <w:t>RESOLUCIÓN No. ________________ DE _________________               HOJA No.</w:t>
    </w:r>
    <w:r>
      <w:rPr>
        <w:rStyle w:val="Nmerodepgina"/>
        <w:rFonts w:ascii="Bookman Old Style" w:hAnsi="Bookman Old Style"/>
        <w:b/>
        <w:sz w:val="22"/>
        <w:szCs w:val="22"/>
      </w:rPr>
      <w:t xml:space="preserve">   </w:t>
    </w:r>
    <w:fldSimple w:instr=" PAGE ">
      <w:r w:rsidR="00DF27B6">
        <w:rPr>
          <w:noProof/>
        </w:rPr>
        <w:t>6</w:t>
      </w:r>
    </w:fldSimple>
    <w:r>
      <w:t xml:space="preserve"> / </w:t>
    </w:r>
    <w:fldSimple w:instr=" NUMPAGES  ">
      <w:r w:rsidR="00DF27B6">
        <w:rPr>
          <w:noProof/>
        </w:rPr>
        <w:t>6</w:t>
      </w:r>
    </w:fldSimple>
  </w:p>
  <w:p w:rsidR="00B83925" w:rsidRPr="00092E7E" w:rsidRDefault="00B83925" w:rsidP="00D9132F">
    <w:pPr>
      <w:pStyle w:val="Encabezado"/>
      <w:framePr w:w="9976" w:h="436" w:hRule="exact" w:wrap="around" w:vAnchor="text" w:hAnchor="page" w:x="1381" w:y="-853"/>
      <w:rPr>
        <w:rStyle w:val="Nmerodepgina"/>
        <w:rFonts w:ascii="Bookman Old Style" w:hAnsi="Bookman Old Style"/>
        <w:b w:val="0"/>
        <w:sz w:val="22"/>
        <w:szCs w:val="22"/>
      </w:rPr>
    </w:pPr>
  </w:p>
  <w:p w:rsidR="00B83925" w:rsidRPr="00FA43AF" w:rsidRDefault="003B41AA" w:rsidP="00F509AB">
    <w:pPr>
      <w:pStyle w:val="Textoindependiente2"/>
      <w:pBdr>
        <w:bottom w:val="single" w:sz="4" w:space="1" w:color="000000"/>
      </w:pBdr>
      <w:spacing w:line="240" w:lineRule="auto"/>
      <w:ind w:right="51"/>
      <w:rPr>
        <w:rFonts w:ascii="Bookman Old Style" w:hAnsi="Bookman Old Style"/>
        <w:b/>
        <w:bCs/>
        <w:sz w:val="22"/>
        <w:szCs w:val="22"/>
      </w:rPr>
    </w:pPr>
    <w:r w:rsidRPr="00FA43AF">
      <w:rPr>
        <w:rFonts w:ascii="Bookman Old Style" w:hAnsi="Bookman Old Style"/>
        <w:sz w:val="22"/>
        <w:szCs w:val="22"/>
      </w:rPr>
      <w:t>Por la cual se aprueban los Cargos Máximos de los Niveles de Tensión 3, 2 y 1 de los activos operados por la Empresa Municipal de Energía Eléctrica S.A. E.S.P. en el Sistema de Distribución Local (SDL).</w:t>
    </w:r>
  </w:p>
  <w:p w:rsidR="00B83925" w:rsidRDefault="00B83925"/>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1"/>
    <w:multiLevelType w:val="singleLevel"/>
    <w:tmpl w:val="1EF6075E"/>
    <w:lvl w:ilvl="0">
      <w:start w:val="1"/>
      <w:numFmt w:val="bullet"/>
      <w:lvlText w:val=""/>
      <w:lvlJc w:val="left"/>
      <w:pPr>
        <w:tabs>
          <w:tab w:val="num" w:pos="1209"/>
        </w:tabs>
        <w:ind w:left="1209" w:hanging="360"/>
      </w:pPr>
      <w:rPr>
        <w:rFonts w:ascii="Symbol" w:hAnsi="Symbol" w:hint="default"/>
      </w:rPr>
    </w:lvl>
  </w:abstractNum>
  <w:abstractNum w:abstractNumId="1">
    <w:nsid w:val="FFFFFF88"/>
    <w:multiLevelType w:val="singleLevel"/>
    <w:tmpl w:val="6478DA1E"/>
    <w:lvl w:ilvl="0">
      <w:start w:val="1"/>
      <w:numFmt w:val="decimal"/>
      <w:lvlText w:val="%1."/>
      <w:lvlJc w:val="left"/>
      <w:pPr>
        <w:tabs>
          <w:tab w:val="num" w:pos="360"/>
        </w:tabs>
        <w:ind w:left="360" w:hanging="360"/>
      </w:pPr>
    </w:lvl>
  </w:abstractNum>
  <w:abstractNum w:abstractNumId="2">
    <w:nsid w:val="0000001F"/>
    <w:multiLevelType w:val="multilevel"/>
    <w:tmpl w:val="0000001F"/>
    <w:lvl w:ilvl="0">
      <w:start w:val="1"/>
      <w:numFmt w:val="lowerLetter"/>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3">
    <w:nsid w:val="00FC03C8"/>
    <w:multiLevelType w:val="hybridMultilevel"/>
    <w:tmpl w:val="CA1885B6"/>
    <w:name w:val="WW8StyleNum"/>
    <w:lvl w:ilvl="0" w:tplc="AED82B00">
      <w:start w:val="1"/>
      <w:numFmt w:val="lowerLetter"/>
      <w:lvlText w:val="%1."/>
      <w:lvlJc w:val="left"/>
      <w:pPr>
        <w:ind w:left="1069" w:hanging="360"/>
      </w:pPr>
    </w:lvl>
    <w:lvl w:ilvl="1" w:tplc="2474BEDA">
      <w:start w:val="1"/>
      <w:numFmt w:val="lowerLetter"/>
      <w:lvlText w:val="%2."/>
      <w:lvlJc w:val="left"/>
      <w:pPr>
        <w:ind w:left="1789" w:hanging="360"/>
      </w:pPr>
    </w:lvl>
    <w:lvl w:ilvl="2" w:tplc="2194B5B4">
      <w:start w:val="1"/>
      <w:numFmt w:val="lowerRoman"/>
      <w:lvlText w:val="%3."/>
      <w:lvlJc w:val="right"/>
      <w:pPr>
        <w:ind w:left="2509" w:hanging="180"/>
      </w:pPr>
    </w:lvl>
    <w:lvl w:ilvl="3" w:tplc="3F74D1CE">
      <w:start w:val="1"/>
      <w:numFmt w:val="decimal"/>
      <w:lvlText w:val="%4."/>
      <w:lvlJc w:val="left"/>
      <w:pPr>
        <w:ind w:left="3229" w:hanging="360"/>
      </w:pPr>
    </w:lvl>
    <w:lvl w:ilvl="4" w:tplc="5106AA50" w:tentative="1">
      <w:start w:val="1"/>
      <w:numFmt w:val="lowerLetter"/>
      <w:lvlText w:val="%5."/>
      <w:lvlJc w:val="left"/>
      <w:pPr>
        <w:ind w:left="3949" w:hanging="360"/>
      </w:pPr>
    </w:lvl>
    <w:lvl w:ilvl="5" w:tplc="5E322FF2" w:tentative="1">
      <w:start w:val="1"/>
      <w:numFmt w:val="lowerRoman"/>
      <w:lvlText w:val="%6."/>
      <w:lvlJc w:val="right"/>
      <w:pPr>
        <w:ind w:left="4669" w:hanging="180"/>
      </w:pPr>
    </w:lvl>
    <w:lvl w:ilvl="6" w:tplc="D264D774" w:tentative="1">
      <w:start w:val="1"/>
      <w:numFmt w:val="decimal"/>
      <w:lvlText w:val="%7."/>
      <w:lvlJc w:val="left"/>
      <w:pPr>
        <w:ind w:left="5389" w:hanging="360"/>
      </w:pPr>
    </w:lvl>
    <w:lvl w:ilvl="7" w:tplc="FE2C7282" w:tentative="1">
      <w:start w:val="1"/>
      <w:numFmt w:val="lowerLetter"/>
      <w:lvlText w:val="%8."/>
      <w:lvlJc w:val="left"/>
      <w:pPr>
        <w:ind w:left="6109" w:hanging="360"/>
      </w:pPr>
    </w:lvl>
    <w:lvl w:ilvl="8" w:tplc="3F3A1138" w:tentative="1">
      <w:start w:val="1"/>
      <w:numFmt w:val="lowerRoman"/>
      <w:lvlText w:val="%9."/>
      <w:lvlJc w:val="right"/>
      <w:pPr>
        <w:ind w:left="6829" w:hanging="180"/>
      </w:pPr>
    </w:lvl>
  </w:abstractNum>
  <w:abstractNum w:abstractNumId="4">
    <w:nsid w:val="065A5BEE"/>
    <w:multiLevelType w:val="hybridMultilevel"/>
    <w:tmpl w:val="89642A90"/>
    <w:lvl w:ilvl="0" w:tplc="0C0A0007">
      <w:start w:val="1"/>
      <w:numFmt w:val="decimal"/>
      <w:lvlText w:val="%1."/>
      <w:lvlJc w:val="left"/>
      <w:pPr>
        <w:ind w:left="720" w:hanging="360"/>
      </w:pPr>
      <w:rPr>
        <w:rFonts w:hint="default"/>
      </w:rPr>
    </w:lvl>
    <w:lvl w:ilvl="1" w:tplc="0C0A0003" w:tentative="1">
      <w:start w:val="1"/>
      <w:numFmt w:val="lowerLetter"/>
      <w:lvlText w:val="%2."/>
      <w:lvlJc w:val="left"/>
      <w:pPr>
        <w:ind w:left="1440" w:hanging="360"/>
      </w:pPr>
    </w:lvl>
    <w:lvl w:ilvl="2" w:tplc="0C0A0005" w:tentative="1">
      <w:start w:val="1"/>
      <w:numFmt w:val="lowerRoman"/>
      <w:lvlText w:val="%3."/>
      <w:lvlJc w:val="right"/>
      <w:pPr>
        <w:ind w:left="2160" w:hanging="180"/>
      </w:pPr>
    </w:lvl>
    <w:lvl w:ilvl="3" w:tplc="0C0A0001" w:tentative="1">
      <w:start w:val="1"/>
      <w:numFmt w:val="decimal"/>
      <w:lvlText w:val="%4."/>
      <w:lvlJc w:val="left"/>
      <w:pPr>
        <w:ind w:left="2880" w:hanging="360"/>
      </w:pPr>
    </w:lvl>
    <w:lvl w:ilvl="4" w:tplc="0C0A0003" w:tentative="1">
      <w:start w:val="1"/>
      <w:numFmt w:val="lowerLetter"/>
      <w:lvlText w:val="%5."/>
      <w:lvlJc w:val="left"/>
      <w:pPr>
        <w:ind w:left="3600" w:hanging="360"/>
      </w:pPr>
    </w:lvl>
    <w:lvl w:ilvl="5" w:tplc="0C0A0005" w:tentative="1">
      <w:start w:val="1"/>
      <w:numFmt w:val="lowerRoman"/>
      <w:lvlText w:val="%6."/>
      <w:lvlJc w:val="right"/>
      <w:pPr>
        <w:ind w:left="4320" w:hanging="180"/>
      </w:pPr>
    </w:lvl>
    <w:lvl w:ilvl="6" w:tplc="0C0A0001" w:tentative="1">
      <w:start w:val="1"/>
      <w:numFmt w:val="decimal"/>
      <w:lvlText w:val="%7."/>
      <w:lvlJc w:val="left"/>
      <w:pPr>
        <w:ind w:left="5040" w:hanging="360"/>
      </w:pPr>
    </w:lvl>
    <w:lvl w:ilvl="7" w:tplc="0C0A0003" w:tentative="1">
      <w:start w:val="1"/>
      <w:numFmt w:val="lowerLetter"/>
      <w:lvlText w:val="%8."/>
      <w:lvlJc w:val="left"/>
      <w:pPr>
        <w:ind w:left="5760" w:hanging="360"/>
      </w:pPr>
    </w:lvl>
    <w:lvl w:ilvl="8" w:tplc="0C0A0005" w:tentative="1">
      <w:start w:val="1"/>
      <w:numFmt w:val="lowerRoman"/>
      <w:lvlText w:val="%9."/>
      <w:lvlJc w:val="right"/>
      <w:pPr>
        <w:ind w:left="6480" w:hanging="180"/>
      </w:pPr>
    </w:lvl>
  </w:abstractNum>
  <w:abstractNum w:abstractNumId="5">
    <w:nsid w:val="0B416901"/>
    <w:multiLevelType w:val="hybridMultilevel"/>
    <w:tmpl w:val="9F446618"/>
    <w:lvl w:ilvl="0" w:tplc="CB589430">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0DD8419B"/>
    <w:multiLevelType w:val="multilevel"/>
    <w:tmpl w:val="01904F44"/>
    <w:lvl w:ilvl="0">
      <w:start w:val="1"/>
      <w:numFmt w:val="decimal"/>
      <w:lvlText w:val="Artículo %1."/>
      <w:lvlJc w:val="right"/>
      <w:pPr>
        <w:tabs>
          <w:tab w:val="num" w:pos="1721"/>
        </w:tabs>
        <w:ind w:left="0" w:firstLine="1474"/>
      </w:pPr>
      <w:rPr>
        <w:rFonts w:ascii="Bookman Old Style" w:hAnsi="Bookman Old Style" w:cs="Arial" w:hint="default"/>
        <w:b/>
        <w:i w:val="0"/>
        <w:color w:val="auto"/>
        <w:sz w:val="22"/>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7">
    <w:nsid w:val="0EFB5CC9"/>
    <w:multiLevelType w:val="hybridMultilevel"/>
    <w:tmpl w:val="DF9E6EB4"/>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nsid w:val="127B29E6"/>
    <w:multiLevelType w:val="multilevel"/>
    <w:tmpl w:val="D69A7BAE"/>
    <w:lvl w:ilvl="0">
      <w:start w:val="1"/>
      <w:numFmt w:val="decimal"/>
      <w:lvlText w:val="%1."/>
      <w:lvlJc w:val="left"/>
      <w:pPr>
        <w:tabs>
          <w:tab w:val="num" w:pos="360"/>
        </w:tabs>
        <w:ind w:left="0" w:firstLine="0"/>
      </w:pPr>
    </w:lvl>
    <w:lvl w:ilvl="1">
      <w:start w:val="1"/>
      <w:numFmt w:val="decimal"/>
      <w:lvlText w:val="%1.%2"/>
      <w:lvlJc w:val="left"/>
      <w:pPr>
        <w:tabs>
          <w:tab w:val="num" w:pos="720"/>
        </w:tabs>
        <w:ind w:left="0" w:firstLine="0"/>
      </w:pPr>
    </w:lvl>
    <w:lvl w:ilvl="2">
      <w:start w:val="1"/>
      <w:numFmt w:val="decimal"/>
      <w:lvlText w:val="%1.%2.%3"/>
      <w:lvlJc w:val="left"/>
      <w:pPr>
        <w:tabs>
          <w:tab w:val="num" w:pos="720"/>
        </w:tabs>
        <w:ind w:left="0" w:firstLine="0"/>
      </w:pPr>
    </w:lvl>
    <w:lvl w:ilvl="3">
      <w:start w:val="1"/>
      <w:numFmt w:val="lowerLetter"/>
      <w:lvlText w:val="%4."/>
      <w:lvlJc w:val="left"/>
      <w:pPr>
        <w:tabs>
          <w:tab w:val="num" w:pos="360"/>
        </w:tabs>
        <w:ind w:left="0" w:firstLine="0"/>
      </w:pPr>
    </w:lvl>
    <w:lvl w:ilvl="4">
      <w:start w:val="1"/>
      <w:numFmt w:val="bullet"/>
      <w:lvlText w:val=""/>
      <w:lvlJc w:val="left"/>
      <w:pPr>
        <w:tabs>
          <w:tab w:val="num" w:pos="360"/>
        </w:tabs>
        <w:ind w:left="0" w:firstLine="0"/>
      </w:pPr>
      <w:rPr>
        <w:rFonts w:ascii="Symbol" w:hAnsi="Symbol" w:hint="default"/>
      </w:rPr>
    </w:lvl>
    <w:lvl w:ilvl="5">
      <w:start w:val="1"/>
      <w:numFmt w:val="none"/>
      <w:lvlText w:val="%1.%2.%3.%4.%5.%6"/>
      <w:lvlJc w:val="left"/>
      <w:pPr>
        <w:tabs>
          <w:tab w:val="num" w:pos="1440"/>
        </w:tabs>
        <w:ind w:left="0" w:firstLine="0"/>
      </w:pPr>
    </w:lvl>
    <w:lvl w:ilvl="6">
      <w:start w:val="1"/>
      <w:numFmt w:val="none"/>
      <w:lvlText w:val="%1.%2.%3.%4.%5.%6.%7"/>
      <w:lvlJc w:val="left"/>
      <w:pPr>
        <w:tabs>
          <w:tab w:val="num" w:pos="1440"/>
        </w:tabs>
        <w:ind w:left="1296" w:hanging="1296"/>
      </w:pPr>
    </w:lvl>
    <w:lvl w:ilvl="7">
      <w:start w:val="1"/>
      <w:numFmt w:val="none"/>
      <w:lvlText w:val="%1.%2.%3.%4.%5.%6.%7.%8"/>
      <w:lvlJc w:val="left"/>
      <w:pPr>
        <w:tabs>
          <w:tab w:val="num" w:pos="1800"/>
        </w:tabs>
        <w:ind w:left="1440" w:hanging="1440"/>
      </w:pPr>
    </w:lvl>
    <w:lvl w:ilvl="8">
      <w:start w:val="1"/>
      <w:numFmt w:val="none"/>
      <w:lvlText w:val="%1.%2.%3.%4.%5.%6.%7.%8.%9"/>
      <w:lvlJc w:val="left"/>
      <w:pPr>
        <w:tabs>
          <w:tab w:val="num" w:pos="1800"/>
        </w:tabs>
        <w:ind w:left="1584" w:hanging="1584"/>
      </w:pPr>
    </w:lvl>
  </w:abstractNum>
  <w:abstractNum w:abstractNumId="9">
    <w:nsid w:val="18AA76DB"/>
    <w:multiLevelType w:val="hybridMultilevel"/>
    <w:tmpl w:val="E2EC0DD4"/>
    <w:lvl w:ilvl="0" w:tplc="EADC9452">
      <w:start w:val="8"/>
      <w:numFmt w:val="bullet"/>
      <w:lvlText w:val="-"/>
      <w:lvlJc w:val="left"/>
      <w:pPr>
        <w:ind w:left="720" w:hanging="360"/>
      </w:pPr>
      <w:rPr>
        <w:rFonts w:ascii="Bookman Old Style" w:eastAsia="Times New Roman" w:hAnsi="Bookman Old Style" w:cs="Times New Roman" w:hint="default"/>
        <w:b/>
      </w:rPr>
    </w:lvl>
    <w:lvl w:ilvl="1" w:tplc="77A8E0EE" w:tentative="1">
      <w:start w:val="1"/>
      <w:numFmt w:val="bullet"/>
      <w:lvlText w:val="o"/>
      <w:lvlJc w:val="left"/>
      <w:pPr>
        <w:ind w:left="1440" w:hanging="360"/>
      </w:pPr>
      <w:rPr>
        <w:rFonts w:ascii="Courier New" w:hAnsi="Courier New" w:cs="Courier New" w:hint="default"/>
      </w:rPr>
    </w:lvl>
    <w:lvl w:ilvl="2" w:tplc="86C6C1C6" w:tentative="1">
      <w:start w:val="1"/>
      <w:numFmt w:val="bullet"/>
      <w:lvlText w:val=""/>
      <w:lvlJc w:val="left"/>
      <w:pPr>
        <w:ind w:left="2160" w:hanging="360"/>
      </w:pPr>
      <w:rPr>
        <w:rFonts w:ascii="Wingdings" w:hAnsi="Wingdings" w:hint="default"/>
      </w:rPr>
    </w:lvl>
    <w:lvl w:ilvl="3" w:tplc="49C46882" w:tentative="1">
      <w:start w:val="1"/>
      <w:numFmt w:val="bullet"/>
      <w:lvlText w:val=""/>
      <w:lvlJc w:val="left"/>
      <w:pPr>
        <w:ind w:left="2880" w:hanging="360"/>
      </w:pPr>
      <w:rPr>
        <w:rFonts w:ascii="Symbol" w:hAnsi="Symbol" w:hint="default"/>
      </w:rPr>
    </w:lvl>
    <w:lvl w:ilvl="4" w:tplc="CE460EEC" w:tentative="1">
      <w:start w:val="1"/>
      <w:numFmt w:val="bullet"/>
      <w:lvlText w:val="o"/>
      <w:lvlJc w:val="left"/>
      <w:pPr>
        <w:ind w:left="3600" w:hanging="360"/>
      </w:pPr>
      <w:rPr>
        <w:rFonts w:ascii="Courier New" w:hAnsi="Courier New" w:cs="Courier New" w:hint="default"/>
      </w:rPr>
    </w:lvl>
    <w:lvl w:ilvl="5" w:tplc="E29AE5D4" w:tentative="1">
      <w:start w:val="1"/>
      <w:numFmt w:val="bullet"/>
      <w:lvlText w:val=""/>
      <w:lvlJc w:val="left"/>
      <w:pPr>
        <w:ind w:left="4320" w:hanging="360"/>
      </w:pPr>
      <w:rPr>
        <w:rFonts w:ascii="Wingdings" w:hAnsi="Wingdings" w:hint="default"/>
      </w:rPr>
    </w:lvl>
    <w:lvl w:ilvl="6" w:tplc="8AF681D4" w:tentative="1">
      <w:start w:val="1"/>
      <w:numFmt w:val="bullet"/>
      <w:lvlText w:val=""/>
      <w:lvlJc w:val="left"/>
      <w:pPr>
        <w:ind w:left="5040" w:hanging="360"/>
      </w:pPr>
      <w:rPr>
        <w:rFonts w:ascii="Symbol" w:hAnsi="Symbol" w:hint="default"/>
      </w:rPr>
    </w:lvl>
    <w:lvl w:ilvl="7" w:tplc="03400BCE" w:tentative="1">
      <w:start w:val="1"/>
      <w:numFmt w:val="bullet"/>
      <w:lvlText w:val="o"/>
      <w:lvlJc w:val="left"/>
      <w:pPr>
        <w:ind w:left="5760" w:hanging="360"/>
      </w:pPr>
      <w:rPr>
        <w:rFonts w:ascii="Courier New" w:hAnsi="Courier New" w:cs="Courier New" w:hint="default"/>
      </w:rPr>
    </w:lvl>
    <w:lvl w:ilvl="8" w:tplc="57749852" w:tentative="1">
      <w:start w:val="1"/>
      <w:numFmt w:val="bullet"/>
      <w:lvlText w:val=""/>
      <w:lvlJc w:val="left"/>
      <w:pPr>
        <w:ind w:left="6480" w:hanging="360"/>
      </w:pPr>
      <w:rPr>
        <w:rFonts w:ascii="Wingdings" w:hAnsi="Wingdings" w:hint="default"/>
      </w:rPr>
    </w:lvl>
  </w:abstractNum>
  <w:abstractNum w:abstractNumId="10">
    <w:nsid w:val="1A765BA5"/>
    <w:multiLevelType w:val="multilevel"/>
    <w:tmpl w:val="6F22C6A4"/>
    <w:lvl w:ilvl="0">
      <w:start w:val="1"/>
      <w:numFmt w:val="decimal"/>
      <w:lvlText w:val="%1."/>
      <w:lvlJc w:val="left"/>
      <w:pPr>
        <w:tabs>
          <w:tab w:val="num" w:pos="360"/>
        </w:tabs>
        <w:ind w:left="0" w:firstLine="0"/>
      </w:pPr>
    </w:lvl>
    <w:lvl w:ilvl="1">
      <w:start w:val="1"/>
      <w:numFmt w:val="decimal"/>
      <w:lvlText w:val="%1.%2"/>
      <w:lvlJc w:val="left"/>
      <w:pPr>
        <w:tabs>
          <w:tab w:val="num" w:pos="576"/>
        </w:tabs>
        <w:ind w:left="576" w:hanging="576"/>
      </w:pPr>
    </w:lvl>
    <w:lvl w:ilvl="2">
      <w:start w:val="1"/>
      <w:numFmt w:val="decimal"/>
      <w:pStyle w:val="Ttulo3"/>
      <w:lvlText w:val="%1.%2.%3"/>
      <w:lvlJc w:val="left"/>
      <w:pPr>
        <w:tabs>
          <w:tab w:val="num" w:pos="720"/>
        </w:tabs>
        <w:ind w:left="720" w:hanging="720"/>
      </w:pPr>
    </w:lvl>
    <w:lvl w:ilvl="3">
      <w:start w:val="1"/>
      <w:numFmt w:val="decimal"/>
      <w:pStyle w:val="Ttulo4"/>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nsid w:val="1D0A4EFE"/>
    <w:multiLevelType w:val="hybridMultilevel"/>
    <w:tmpl w:val="4C744E84"/>
    <w:name w:val="WW8Num64232"/>
    <w:lvl w:ilvl="0" w:tplc="0C0A0001">
      <w:start w:val="1"/>
      <w:numFmt w:val="lowerLetter"/>
      <w:lvlText w:val="%1)"/>
      <w:lvlJc w:val="left"/>
      <w:pPr>
        <w:ind w:left="720" w:hanging="360"/>
      </w:pPr>
      <w:rPr>
        <w:rFonts w:hint="default"/>
        <w:b/>
      </w:rPr>
    </w:lvl>
    <w:lvl w:ilvl="1" w:tplc="0C0A0003" w:tentative="1">
      <w:start w:val="1"/>
      <w:numFmt w:val="lowerLetter"/>
      <w:lvlText w:val="%2."/>
      <w:lvlJc w:val="left"/>
      <w:pPr>
        <w:ind w:left="1440" w:hanging="360"/>
      </w:pPr>
    </w:lvl>
    <w:lvl w:ilvl="2" w:tplc="0C0A0005" w:tentative="1">
      <w:start w:val="1"/>
      <w:numFmt w:val="lowerRoman"/>
      <w:lvlText w:val="%3."/>
      <w:lvlJc w:val="right"/>
      <w:pPr>
        <w:ind w:left="2160" w:hanging="180"/>
      </w:pPr>
    </w:lvl>
    <w:lvl w:ilvl="3" w:tplc="0C0A0001" w:tentative="1">
      <w:start w:val="1"/>
      <w:numFmt w:val="decimal"/>
      <w:lvlText w:val="%4."/>
      <w:lvlJc w:val="left"/>
      <w:pPr>
        <w:ind w:left="2880" w:hanging="360"/>
      </w:pPr>
    </w:lvl>
    <w:lvl w:ilvl="4" w:tplc="0C0A0003" w:tentative="1">
      <w:start w:val="1"/>
      <w:numFmt w:val="lowerLetter"/>
      <w:lvlText w:val="%5."/>
      <w:lvlJc w:val="left"/>
      <w:pPr>
        <w:ind w:left="3600" w:hanging="360"/>
      </w:pPr>
    </w:lvl>
    <w:lvl w:ilvl="5" w:tplc="0C0A0005" w:tentative="1">
      <w:start w:val="1"/>
      <w:numFmt w:val="lowerRoman"/>
      <w:lvlText w:val="%6."/>
      <w:lvlJc w:val="right"/>
      <w:pPr>
        <w:ind w:left="4320" w:hanging="180"/>
      </w:pPr>
    </w:lvl>
    <w:lvl w:ilvl="6" w:tplc="0C0A0001" w:tentative="1">
      <w:start w:val="1"/>
      <w:numFmt w:val="decimal"/>
      <w:lvlText w:val="%7."/>
      <w:lvlJc w:val="left"/>
      <w:pPr>
        <w:ind w:left="5040" w:hanging="360"/>
      </w:pPr>
    </w:lvl>
    <w:lvl w:ilvl="7" w:tplc="0C0A0003" w:tentative="1">
      <w:start w:val="1"/>
      <w:numFmt w:val="lowerLetter"/>
      <w:lvlText w:val="%8."/>
      <w:lvlJc w:val="left"/>
      <w:pPr>
        <w:ind w:left="5760" w:hanging="360"/>
      </w:pPr>
    </w:lvl>
    <w:lvl w:ilvl="8" w:tplc="0C0A0005" w:tentative="1">
      <w:start w:val="1"/>
      <w:numFmt w:val="lowerRoman"/>
      <w:lvlText w:val="%9."/>
      <w:lvlJc w:val="right"/>
      <w:pPr>
        <w:ind w:left="6480" w:hanging="180"/>
      </w:pPr>
    </w:lvl>
  </w:abstractNum>
  <w:abstractNum w:abstractNumId="12">
    <w:nsid w:val="1D5E503C"/>
    <w:multiLevelType w:val="hybridMultilevel"/>
    <w:tmpl w:val="09822936"/>
    <w:lvl w:ilvl="0" w:tplc="2BF80CC2">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nsid w:val="20D37700"/>
    <w:multiLevelType w:val="hybridMultilevel"/>
    <w:tmpl w:val="93B4DA3E"/>
    <w:lvl w:ilvl="0" w:tplc="240A000F">
      <w:start w:val="1"/>
      <w:numFmt w:val="lowerLetter"/>
      <w:lvlText w:val="%1)"/>
      <w:lvlJc w:val="left"/>
      <w:pPr>
        <w:ind w:left="786" w:hanging="360"/>
      </w:pPr>
      <w:rPr>
        <w:rFonts w:hint="default"/>
        <w:b/>
      </w:rPr>
    </w:lvl>
    <w:lvl w:ilvl="1" w:tplc="240A0019" w:tentative="1">
      <w:start w:val="1"/>
      <w:numFmt w:val="lowerLetter"/>
      <w:lvlText w:val="%2."/>
      <w:lvlJc w:val="left"/>
      <w:pPr>
        <w:ind w:left="1506" w:hanging="360"/>
      </w:pPr>
    </w:lvl>
    <w:lvl w:ilvl="2" w:tplc="240A001B" w:tentative="1">
      <w:start w:val="1"/>
      <w:numFmt w:val="lowerRoman"/>
      <w:lvlText w:val="%3."/>
      <w:lvlJc w:val="right"/>
      <w:pPr>
        <w:ind w:left="2226" w:hanging="180"/>
      </w:pPr>
    </w:lvl>
    <w:lvl w:ilvl="3" w:tplc="240A000F" w:tentative="1">
      <w:start w:val="1"/>
      <w:numFmt w:val="decimal"/>
      <w:lvlText w:val="%4."/>
      <w:lvlJc w:val="left"/>
      <w:pPr>
        <w:ind w:left="2946" w:hanging="360"/>
      </w:pPr>
    </w:lvl>
    <w:lvl w:ilvl="4" w:tplc="240A0019" w:tentative="1">
      <w:start w:val="1"/>
      <w:numFmt w:val="lowerLetter"/>
      <w:lvlText w:val="%5."/>
      <w:lvlJc w:val="left"/>
      <w:pPr>
        <w:ind w:left="3666" w:hanging="360"/>
      </w:pPr>
    </w:lvl>
    <w:lvl w:ilvl="5" w:tplc="240A001B" w:tentative="1">
      <w:start w:val="1"/>
      <w:numFmt w:val="lowerRoman"/>
      <w:lvlText w:val="%6."/>
      <w:lvlJc w:val="right"/>
      <w:pPr>
        <w:ind w:left="4386" w:hanging="180"/>
      </w:pPr>
    </w:lvl>
    <w:lvl w:ilvl="6" w:tplc="240A000F" w:tentative="1">
      <w:start w:val="1"/>
      <w:numFmt w:val="decimal"/>
      <w:lvlText w:val="%7."/>
      <w:lvlJc w:val="left"/>
      <w:pPr>
        <w:ind w:left="5106" w:hanging="360"/>
      </w:pPr>
    </w:lvl>
    <w:lvl w:ilvl="7" w:tplc="240A0019" w:tentative="1">
      <w:start w:val="1"/>
      <w:numFmt w:val="lowerLetter"/>
      <w:lvlText w:val="%8."/>
      <w:lvlJc w:val="left"/>
      <w:pPr>
        <w:ind w:left="5826" w:hanging="360"/>
      </w:pPr>
    </w:lvl>
    <w:lvl w:ilvl="8" w:tplc="240A001B" w:tentative="1">
      <w:start w:val="1"/>
      <w:numFmt w:val="lowerRoman"/>
      <w:lvlText w:val="%9."/>
      <w:lvlJc w:val="right"/>
      <w:pPr>
        <w:ind w:left="6546" w:hanging="180"/>
      </w:pPr>
    </w:lvl>
  </w:abstractNum>
  <w:abstractNum w:abstractNumId="14">
    <w:nsid w:val="245B6F38"/>
    <w:multiLevelType w:val="hybridMultilevel"/>
    <w:tmpl w:val="ABE28D44"/>
    <w:lvl w:ilvl="0" w:tplc="F2D0D1E4">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nsid w:val="26315BDD"/>
    <w:multiLevelType w:val="hybridMultilevel"/>
    <w:tmpl w:val="5FEAFB30"/>
    <w:lvl w:ilvl="0" w:tplc="B76C1F0E">
      <w:start w:val="1"/>
      <w:numFmt w:val="decimal"/>
      <w:lvlText w:val="%1."/>
      <w:lvlJc w:val="left"/>
      <w:pPr>
        <w:ind w:left="720" w:hanging="360"/>
      </w:pPr>
      <w:rPr>
        <w:rFonts w:hint="default"/>
      </w:rPr>
    </w:lvl>
    <w:lvl w:ilvl="1" w:tplc="0C0A0003" w:tentative="1">
      <w:start w:val="1"/>
      <w:numFmt w:val="lowerLetter"/>
      <w:lvlText w:val="%2."/>
      <w:lvlJc w:val="left"/>
      <w:pPr>
        <w:ind w:left="1440" w:hanging="360"/>
      </w:pPr>
    </w:lvl>
    <w:lvl w:ilvl="2" w:tplc="0C0A0005" w:tentative="1">
      <w:start w:val="1"/>
      <w:numFmt w:val="lowerRoman"/>
      <w:lvlText w:val="%3."/>
      <w:lvlJc w:val="right"/>
      <w:pPr>
        <w:ind w:left="2160" w:hanging="180"/>
      </w:pPr>
    </w:lvl>
    <w:lvl w:ilvl="3" w:tplc="0C0A0001" w:tentative="1">
      <w:start w:val="1"/>
      <w:numFmt w:val="decimal"/>
      <w:lvlText w:val="%4."/>
      <w:lvlJc w:val="left"/>
      <w:pPr>
        <w:ind w:left="2880" w:hanging="360"/>
      </w:pPr>
    </w:lvl>
    <w:lvl w:ilvl="4" w:tplc="0C0A0003" w:tentative="1">
      <w:start w:val="1"/>
      <w:numFmt w:val="lowerLetter"/>
      <w:lvlText w:val="%5."/>
      <w:lvlJc w:val="left"/>
      <w:pPr>
        <w:ind w:left="3600" w:hanging="360"/>
      </w:pPr>
    </w:lvl>
    <w:lvl w:ilvl="5" w:tplc="0C0A0005" w:tentative="1">
      <w:start w:val="1"/>
      <w:numFmt w:val="lowerRoman"/>
      <w:lvlText w:val="%6."/>
      <w:lvlJc w:val="right"/>
      <w:pPr>
        <w:ind w:left="4320" w:hanging="180"/>
      </w:pPr>
    </w:lvl>
    <w:lvl w:ilvl="6" w:tplc="0C0A0001" w:tentative="1">
      <w:start w:val="1"/>
      <w:numFmt w:val="decimal"/>
      <w:lvlText w:val="%7."/>
      <w:lvlJc w:val="left"/>
      <w:pPr>
        <w:ind w:left="5040" w:hanging="360"/>
      </w:pPr>
    </w:lvl>
    <w:lvl w:ilvl="7" w:tplc="0C0A0003" w:tentative="1">
      <w:start w:val="1"/>
      <w:numFmt w:val="lowerLetter"/>
      <w:lvlText w:val="%8."/>
      <w:lvlJc w:val="left"/>
      <w:pPr>
        <w:ind w:left="5760" w:hanging="360"/>
      </w:pPr>
    </w:lvl>
    <w:lvl w:ilvl="8" w:tplc="0C0A0005" w:tentative="1">
      <w:start w:val="1"/>
      <w:numFmt w:val="lowerRoman"/>
      <w:lvlText w:val="%9."/>
      <w:lvlJc w:val="right"/>
      <w:pPr>
        <w:ind w:left="6480" w:hanging="180"/>
      </w:pPr>
    </w:lvl>
  </w:abstractNum>
  <w:abstractNum w:abstractNumId="16">
    <w:nsid w:val="266776B8"/>
    <w:multiLevelType w:val="hybridMultilevel"/>
    <w:tmpl w:val="694012C6"/>
    <w:lvl w:ilvl="0" w:tplc="240A000F">
      <w:start w:val="1"/>
      <w:numFmt w:val="decimal"/>
      <w:lvlText w:val="%1."/>
      <w:lvlJc w:val="left"/>
      <w:pPr>
        <w:ind w:left="578" w:hanging="360"/>
      </w:pPr>
    </w:lvl>
    <w:lvl w:ilvl="1" w:tplc="240A0019" w:tentative="1">
      <w:start w:val="1"/>
      <w:numFmt w:val="lowerLetter"/>
      <w:lvlText w:val="%2."/>
      <w:lvlJc w:val="left"/>
      <w:pPr>
        <w:ind w:left="1298" w:hanging="360"/>
      </w:pPr>
    </w:lvl>
    <w:lvl w:ilvl="2" w:tplc="240A001B" w:tentative="1">
      <w:start w:val="1"/>
      <w:numFmt w:val="lowerRoman"/>
      <w:lvlText w:val="%3."/>
      <w:lvlJc w:val="right"/>
      <w:pPr>
        <w:ind w:left="2018" w:hanging="180"/>
      </w:pPr>
    </w:lvl>
    <w:lvl w:ilvl="3" w:tplc="240A000F" w:tentative="1">
      <w:start w:val="1"/>
      <w:numFmt w:val="decimal"/>
      <w:lvlText w:val="%4."/>
      <w:lvlJc w:val="left"/>
      <w:pPr>
        <w:ind w:left="2738" w:hanging="360"/>
      </w:pPr>
    </w:lvl>
    <w:lvl w:ilvl="4" w:tplc="240A0019" w:tentative="1">
      <w:start w:val="1"/>
      <w:numFmt w:val="lowerLetter"/>
      <w:lvlText w:val="%5."/>
      <w:lvlJc w:val="left"/>
      <w:pPr>
        <w:ind w:left="3458" w:hanging="360"/>
      </w:pPr>
    </w:lvl>
    <w:lvl w:ilvl="5" w:tplc="240A001B" w:tentative="1">
      <w:start w:val="1"/>
      <w:numFmt w:val="lowerRoman"/>
      <w:lvlText w:val="%6."/>
      <w:lvlJc w:val="right"/>
      <w:pPr>
        <w:ind w:left="4178" w:hanging="180"/>
      </w:pPr>
    </w:lvl>
    <w:lvl w:ilvl="6" w:tplc="240A000F" w:tentative="1">
      <w:start w:val="1"/>
      <w:numFmt w:val="decimal"/>
      <w:lvlText w:val="%7."/>
      <w:lvlJc w:val="left"/>
      <w:pPr>
        <w:ind w:left="4898" w:hanging="360"/>
      </w:pPr>
    </w:lvl>
    <w:lvl w:ilvl="7" w:tplc="240A0019" w:tentative="1">
      <w:start w:val="1"/>
      <w:numFmt w:val="lowerLetter"/>
      <w:lvlText w:val="%8."/>
      <w:lvlJc w:val="left"/>
      <w:pPr>
        <w:ind w:left="5618" w:hanging="360"/>
      </w:pPr>
    </w:lvl>
    <w:lvl w:ilvl="8" w:tplc="240A001B" w:tentative="1">
      <w:start w:val="1"/>
      <w:numFmt w:val="lowerRoman"/>
      <w:lvlText w:val="%9."/>
      <w:lvlJc w:val="right"/>
      <w:pPr>
        <w:ind w:left="6338" w:hanging="180"/>
      </w:pPr>
    </w:lvl>
  </w:abstractNum>
  <w:abstractNum w:abstractNumId="17">
    <w:nsid w:val="29EA40F5"/>
    <w:multiLevelType w:val="hybridMultilevel"/>
    <w:tmpl w:val="9CFCF7A0"/>
    <w:lvl w:ilvl="0" w:tplc="1AB02706">
      <w:start w:val="1"/>
      <w:numFmt w:val="lowerLetter"/>
      <w:lvlText w:val="%1."/>
      <w:lvlJc w:val="left"/>
      <w:pPr>
        <w:tabs>
          <w:tab w:val="num" w:pos="644"/>
        </w:tabs>
        <w:ind w:left="644" w:hanging="360"/>
      </w:pPr>
      <w:rPr>
        <w:rFonts w:hint="default"/>
      </w:rPr>
    </w:lvl>
    <w:lvl w:ilvl="1" w:tplc="0C0A0019" w:tentative="1">
      <w:start w:val="1"/>
      <w:numFmt w:val="lowerLetter"/>
      <w:lvlText w:val="%2."/>
      <w:lvlJc w:val="left"/>
      <w:pPr>
        <w:tabs>
          <w:tab w:val="num" w:pos="1364"/>
        </w:tabs>
        <w:ind w:left="1364" w:hanging="360"/>
      </w:pPr>
    </w:lvl>
    <w:lvl w:ilvl="2" w:tplc="0C0A001B" w:tentative="1">
      <w:start w:val="1"/>
      <w:numFmt w:val="lowerRoman"/>
      <w:lvlText w:val="%3."/>
      <w:lvlJc w:val="right"/>
      <w:pPr>
        <w:tabs>
          <w:tab w:val="num" w:pos="2084"/>
        </w:tabs>
        <w:ind w:left="2084" w:hanging="180"/>
      </w:pPr>
    </w:lvl>
    <w:lvl w:ilvl="3" w:tplc="0C0A000F" w:tentative="1">
      <w:start w:val="1"/>
      <w:numFmt w:val="decimal"/>
      <w:lvlText w:val="%4."/>
      <w:lvlJc w:val="left"/>
      <w:pPr>
        <w:tabs>
          <w:tab w:val="num" w:pos="2804"/>
        </w:tabs>
        <w:ind w:left="2804" w:hanging="360"/>
      </w:pPr>
    </w:lvl>
    <w:lvl w:ilvl="4" w:tplc="0C0A0019" w:tentative="1">
      <w:start w:val="1"/>
      <w:numFmt w:val="lowerLetter"/>
      <w:lvlText w:val="%5."/>
      <w:lvlJc w:val="left"/>
      <w:pPr>
        <w:tabs>
          <w:tab w:val="num" w:pos="3524"/>
        </w:tabs>
        <w:ind w:left="3524" w:hanging="360"/>
      </w:pPr>
    </w:lvl>
    <w:lvl w:ilvl="5" w:tplc="0C0A001B" w:tentative="1">
      <w:start w:val="1"/>
      <w:numFmt w:val="lowerRoman"/>
      <w:lvlText w:val="%6."/>
      <w:lvlJc w:val="right"/>
      <w:pPr>
        <w:tabs>
          <w:tab w:val="num" w:pos="4244"/>
        </w:tabs>
        <w:ind w:left="4244" w:hanging="180"/>
      </w:pPr>
    </w:lvl>
    <w:lvl w:ilvl="6" w:tplc="0C0A000F" w:tentative="1">
      <w:start w:val="1"/>
      <w:numFmt w:val="decimal"/>
      <w:lvlText w:val="%7."/>
      <w:lvlJc w:val="left"/>
      <w:pPr>
        <w:tabs>
          <w:tab w:val="num" w:pos="4964"/>
        </w:tabs>
        <w:ind w:left="4964" w:hanging="360"/>
      </w:pPr>
    </w:lvl>
    <w:lvl w:ilvl="7" w:tplc="0C0A0019" w:tentative="1">
      <w:start w:val="1"/>
      <w:numFmt w:val="lowerLetter"/>
      <w:lvlText w:val="%8."/>
      <w:lvlJc w:val="left"/>
      <w:pPr>
        <w:tabs>
          <w:tab w:val="num" w:pos="5684"/>
        </w:tabs>
        <w:ind w:left="5684" w:hanging="360"/>
      </w:pPr>
    </w:lvl>
    <w:lvl w:ilvl="8" w:tplc="0C0A001B" w:tentative="1">
      <w:start w:val="1"/>
      <w:numFmt w:val="lowerRoman"/>
      <w:lvlText w:val="%9."/>
      <w:lvlJc w:val="right"/>
      <w:pPr>
        <w:tabs>
          <w:tab w:val="num" w:pos="6404"/>
        </w:tabs>
        <w:ind w:left="6404" w:hanging="180"/>
      </w:pPr>
    </w:lvl>
  </w:abstractNum>
  <w:abstractNum w:abstractNumId="18">
    <w:nsid w:val="30D92EE9"/>
    <w:multiLevelType w:val="hybridMultilevel"/>
    <w:tmpl w:val="D7185064"/>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9">
    <w:nsid w:val="323A0A11"/>
    <w:multiLevelType w:val="hybridMultilevel"/>
    <w:tmpl w:val="796ED8C8"/>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nsid w:val="3C9D096C"/>
    <w:multiLevelType w:val="hybridMultilevel"/>
    <w:tmpl w:val="3DCADF92"/>
    <w:lvl w:ilvl="0" w:tplc="4852F1BC">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nsid w:val="3CA13997"/>
    <w:multiLevelType w:val="hybridMultilevel"/>
    <w:tmpl w:val="0FF8E806"/>
    <w:lvl w:ilvl="0" w:tplc="240A000F">
      <w:start w:val="1"/>
      <w:numFmt w:val="bullet"/>
      <w:lvlText w:val=""/>
      <w:lvlJc w:val="left"/>
      <w:pPr>
        <w:ind w:left="720" w:hanging="360"/>
      </w:pPr>
      <w:rPr>
        <w:rFonts w:ascii="Symbol" w:hAnsi="Symbol" w:hint="default"/>
      </w:rPr>
    </w:lvl>
    <w:lvl w:ilvl="1" w:tplc="240A0019" w:tentative="1">
      <w:start w:val="1"/>
      <w:numFmt w:val="bullet"/>
      <w:lvlText w:val="o"/>
      <w:lvlJc w:val="left"/>
      <w:pPr>
        <w:ind w:left="1440" w:hanging="360"/>
      </w:pPr>
      <w:rPr>
        <w:rFonts w:ascii="Courier New" w:hAnsi="Courier New" w:cs="Courier New" w:hint="default"/>
      </w:rPr>
    </w:lvl>
    <w:lvl w:ilvl="2" w:tplc="240A001B" w:tentative="1">
      <w:start w:val="1"/>
      <w:numFmt w:val="bullet"/>
      <w:lvlText w:val=""/>
      <w:lvlJc w:val="left"/>
      <w:pPr>
        <w:ind w:left="2160" w:hanging="360"/>
      </w:pPr>
      <w:rPr>
        <w:rFonts w:ascii="Wingdings" w:hAnsi="Wingdings" w:hint="default"/>
      </w:rPr>
    </w:lvl>
    <w:lvl w:ilvl="3" w:tplc="240A000F" w:tentative="1">
      <w:start w:val="1"/>
      <w:numFmt w:val="bullet"/>
      <w:lvlText w:val=""/>
      <w:lvlJc w:val="left"/>
      <w:pPr>
        <w:ind w:left="2880" w:hanging="360"/>
      </w:pPr>
      <w:rPr>
        <w:rFonts w:ascii="Symbol" w:hAnsi="Symbol" w:hint="default"/>
      </w:rPr>
    </w:lvl>
    <w:lvl w:ilvl="4" w:tplc="240A0019" w:tentative="1">
      <w:start w:val="1"/>
      <w:numFmt w:val="bullet"/>
      <w:lvlText w:val="o"/>
      <w:lvlJc w:val="left"/>
      <w:pPr>
        <w:ind w:left="3600" w:hanging="360"/>
      </w:pPr>
      <w:rPr>
        <w:rFonts w:ascii="Courier New" w:hAnsi="Courier New" w:cs="Courier New" w:hint="default"/>
      </w:rPr>
    </w:lvl>
    <w:lvl w:ilvl="5" w:tplc="240A001B" w:tentative="1">
      <w:start w:val="1"/>
      <w:numFmt w:val="bullet"/>
      <w:lvlText w:val=""/>
      <w:lvlJc w:val="left"/>
      <w:pPr>
        <w:ind w:left="4320" w:hanging="360"/>
      </w:pPr>
      <w:rPr>
        <w:rFonts w:ascii="Wingdings" w:hAnsi="Wingdings" w:hint="default"/>
      </w:rPr>
    </w:lvl>
    <w:lvl w:ilvl="6" w:tplc="240A000F" w:tentative="1">
      <w:start w:val="1"/>
      <w:numFmt w:val="bullet"/>
      <w:lvlText w:val=""/>
      <w:lvlJc w:val="left"/>
      <w:pPr>
        <w:ind w:left="5040" w:hanging="360"/>
      </w:pPr>
      <w:rPr>
        <w:rFonts w:ascii="Symbol" w:hAnsi="Symbol" w:hint="default"/>
      </w:rPr>
    </w:lvl>
    <w:lvl w:ilvl="7" w:tplc="240A0019" w:tentative="1">
      <w:start w:val="1"/>
      <w:numFmt w:val="bullet"/>
      <w:lvlText w:val="o"/>
      <w:lvlJc w:val="left"/>
      <w:pPr>
        <w:ind w:left="5760" w:hanging="360"/>
      </w:pPr>
      <w:rPr>
        <w:rFonts w:ascii="Courier New" w:hAnsi="Courier New" w:cs="Courier New" w:hint="default"/>
      </w:rPr>
    </w:lvl>
    <w:lvl w:ilvl="8" w:tplc="240A001B" w:tentative="1">
      <w:start w:val="1"/>
      <w:numFmt w:val="bullet"/>
      <w:lvlText w:val=""/>
      <w:lvlJc w:val="left"/>
      <w:pPr>
        <w:ind w:left="6480" w:hanging="360"/>
      </w:pPr>
      <w:rPr>
        <w:rFonts w:ascii="Wingdings" w:hAnsi="Wingdings" w:hint="default"/>
      </w:rPr>
    </w:lvl>
  </w:abstractNum>
  <w:abstractNum w:abstractNumId="22">
    <w:nsid w:val="3CB81FEB"/>
    <w:multiLevelType w:val="hybridMultilevel"/>
    <w:tmpl w:val="9EC0B1CE"/>
    <w:lvl w:ilvl="0" w:tplc="240A0001">
      <w:start w:val="1"/>
      <w:numFmt w:val="upperLetter"/>
      <w:pStyle w:val="Ttulo2"/>
      <w:lvlText w:val="%1."/>
      <w:lvlJc w:val="left"/>
      <w:pPr>
        <w:tabs>
          <w:tab w:val="num" w:pos="502"/>
        </w:tabs>
        <w:ind w:left="502" w:hanging="360"/>
      </w:pPr>
      <w:rPr>
        <w:rFonts w:hint="default"/>
        <w:b/>
      </w:rPr>
    </w:lvl>
    <w:lvl w:ilvl="1" w:tplc="240A0003" w:tentative="1">
      <w:start w:val="1"/>
      <w:numFmt w:val="lowerLetter"/>
      <w:lvlText w:val="%2."/>
      <w:lvlJc w:val="left"/>
      <w:pPr>
        <w:tabs>
          <w:tab w:val="num" w:pos="1222"/>
        </w:tabs>
        <w:ind w:left="1222" w:hanging="360"/>
      </w:pPr>
    </w:lvl>
    <w:lvl w:ilvl="2" w:tplc="240A0005" w:tentative="1">
      <w:start w:val="1"/>
      <w:numFmt w:val="lowerRoman"/>
      <w:lvlText w:val="%3."/>
      <w:lvlJc w:val="right"/>
      <w:pPr>
        <w:tabs>
          <w:tab w:val="num" w:pos="1942"/>
        </w:tabs>
        <w:ind w:left="1942" w:hanging="180"/>
      </w:pPr>
    </w:lvl>
    <w:lvl w:ilvl="3" w:tplc="240A0001" w:tentative="1">
      <w:start w:val="1"/>
      <w:numFmt w:val="decimal"/>
      <w:lvlText w:val="%4."/>
      <w:lvlJc w:val="left"/>
      <w:pPr>
        <w:tabs>
          <w:tab w:val="num" w:pos="2662"/>
        </w:tabs>
        <w:ind w:left="2662" w:hanging="360"/>
      </w:pPr>
    </w:lvl>
    <w:lvl w:ilvl="4" w:tplc="240A0003" w:tentative="1">
      <w:start w:val="1"/>
      <w:numFmt w:val="lowerLetter"/>
      <w:lvlText w:val="%5."/>
      <w:lvlJc w:val="left"/>
      <w:pPr>
        <w:tabs>
          <w:tab w:val="num" w:pos="3382"/>
        </w:tabs>
        <w:ind w:left="3382" w:hanging="360"/>
      </w:pPr>
    </w:lvl>
    <w:lvl w:ilvl="5" w:tplc="240A0005" w:tentative="1">
      <w:start w:val="1"/>
      <w:numFmt w:val="lowerRoman"/>
      <w:lvlText w:val="%6."/>
      <w:lvlJc w:val="right"/>
      <w:pPr>
        <w:tabs>
          <w:tab w:val="num" w:pos="4102"/>
        </w:tabs>
        <w:ind w:left="4102" w:hanging="180"/>
      </w:pPr>
    </w:lvl>
    <w:lvl w:ilvl="6" w:tplc="240A0001" w:tentative="1">
      <w:start w:val="1"/>
      <w:numFmt w:val="decimal"/>
      <w:lvlText w:val="%7."/>
      <w:lvlJc w:val="left"/>
      <w:pPr>
        <w:tabs>
          <w:tab w:val="num" w:pos="4822"/>
        </w:tabs>
        <w:ind w:left="4822" w:hanging="360"/>
      </w:pPr>
    </w:lvl>
    <w:lvl w:ilvl="7" w:tplc="240A0003" w:tentative="1">
      <w:start w:val="1"/>
      <w:numFmt w:val="lowerLetter"/>
      <w:lvlText w:val="%8."/>
      <w:lvlJc w:val="left"/>
      <w:pPr>
        <w:tabs>
          <w:tab w:val="num" w:pos="5542"/>
        </w:tabs>
        <w:ind w:left="5542" w:hanging="360"/>
      </w:pPr>
    </w:lvl>
    <w:lvl w:ilvl="8" w:tplc="240A0005" w:tentative="1">
      <w:start w:val="1"/>
      <w:numFmt w:val="lowerRoman"/>
      <w:lvlText w:val="%9."/>
      <w:lvlJc w:val="right"/>
      <w:pPr>
        <w:tabs>
          <w:tab w:val="num" w:pos="6262"/>
        </w:tabs>
        <w:ind w:left="6262" w:hanging="180"/>
      </w:pPr>
    </w:lvl>
  </w:abstractNum>
  <w:abstractNum w:abstractNumId="23">
    <w:nsid w:val="3EC66590"/>
    <w:multiLevelType w:val="hybridMultilevel"/>
    <w:tmpl w:val="001A574E"/>
    <w:lvl w:ilvl="0" w:tplc="0C0A0019">
      <w:start w:val="1"/>
      <w:numFmt w:val="lowerRoman"/>
      <w:lvlText w:val="%1."/>
      <w:lvlJc w:val="right"/>
      <w:pPr>
        <w:ind w:left="2138" w:hanging="360"/>
      </w:pPr>
    </w:lvl>
    <w:lvl w:ilvl="1" w:tplc="0C0A0019" w:tentative="1">
      <w:start w:val="1"/>
      <w:numFmt w:val="lowerLetter"/>
      <w:lvlText w:val="%2."/>
      <w:lvlJc w:val="left"/>
      <w:pPr>
        <w:ind w:left="2858" w:hanging="360"/>
      </w:pPr>
    </w:lvl>
    <w:lvl w:ilvl="2" w:tplc="0C0A001B" w:tentative="1">
      <w:start w:val="1"/>
      <w:numFmt w:val="lowerRoman"/>
      <w:lvlText w:val="%3."/>
      <w:lvlJc w:val="right"/>
      <w:pPr>
        <w:ind w:left="3578" w:hanging="180"/>
      </w:pPr>
    </w:lvl>
    <w:lvl w:ilvl="3" w:tplc="0C0A000F" w:tentative="1">
      <w:start w:val="1"/>
      <w:numFmt w:val="decimal"/>
      <w:lvlText w:val="%4."/>
      <w:lvlJc w:val="left"/>
      <w:pPr>
        <w:ind w:left="4298" w:hanging="360"/>
      </w:pPr>
    </w:lvl>
    <w:lvl w:ilvl="4" w:tplc="0C0A0019" w:tentative="1">
      <w:start w:val="1"/>
      <w:numFmt w:val="lowerLetter"/>
      <w:lvlText w:val="%5."/>
      <w:lvlJc w:val="left"/>
      <w:pPr>
        <w:ind w:left="5018" w:hanging="360"/>
      </w:pPr>
    </w:lvl>
    <w:lvl w:ilvl="5" w:tplc="0C0A001B" w:tentative="1">
      <w:start w:val="1"/>
      <w:numFmt w:val="lowerRoman"/>
      <w:lvlText w:val="%6."/>
      <w:lvlJc w:val="right"/>
      <w:pPr>
        <w:ind w:left="5738" w:hanging="180"/>
      </w:pPr>
    </w:lvl>
    <w:lvl w:ilvl="6" w:tplc="0C0A000F" w:tentative="1">
      <w:start w:val="1"/>
      <w:numFmt w:val="decimal"/>
      <w:lvlText w:val="%7."/>
      <w:lvlJc w:val="left"/>
      <w:pPr>
        <w:ind w:left="6458" w:hanging="360"/>
      </w:pPr>
    </w:lvl>
    <w:lvl w:ilvl="7" w:tplc="0C0A0019" w:tentative="1">
      <w:start w:val="1"/>
      <w:numFmt w:val="lowerLetter"/>
      <w:lvlText w:val="%8."/>
      <w:lvlJc w:val="left"/>
      <w:pPr>
        <w:ind w:left="7178" w:hanging="360"/>
      </w:pPr>
    </w:lvl>
    <w:lvl w:ilvl="8" w:tplc="0C0A001B" w:tentative="1">
      <w:start w:val="1"/>
      <w:numFmt w:val="lowerRoman"/>
      <w:lvlText w:val="%9."/>
      <w:lvlJc w:val="right"/>
      <w:pPr>
        <w:ind w:left="7898" w:hanging="180"/>
      </w:pPr>
    </w:lvl>
  </w:abstractNum>
  <w:abstractNum w:abstractNumId="24">
    <w:nsid w:val="40D44A35"/>
    <w:multiLevelType w:val="multilevel"/>
    <w:tmpl w:val="C36C83EA"/>
    <w:lvl w:ilvl="0">
      <w:start w:val="1"/>
      <w:numFmt w:val="decimal"/>
      <w:lvlText w:val="%1."/>
      <w:lvlJc w:val="left"/>
      <w:pPr>
        <w:tabs>
          <w:tab w:val="num" w:pos="432"/>
        </w:tabs>
        <w:ind w:left="432" w:hanging="432"/>
      </w:pPr>
      <w:rPr>
        <w:rFonts w:ascii="Garamond" w:hAnsi="Garamond" w:hint="default"/>
        <w:b/>
        <w:i w:val="0"/>
        <w:sz w:val="24"/>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440"/>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5">
    <w:nsid w:val="4FE37B2F"/>
    <w:multiLevelType w:val="hybridMultilevel"/>
    <w:tmpl w:val="259091D6"/>
    <w:name w:val="WW8Num6423"/>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nsid w:val="5E565297"/>
    <w:multiLevelType w:val="hybridMultilevel"/>
    <w:tmpl w:val="97589FA6"/>
    <w:name w:val="SECCION22"/>
    <w:lvl w:ilvl="0" w:tplc="2FFC24C8">
      <w:start w:val="1"/>
      <w:numFmt w:val="decimal"/>
      <w:lvlText w:val="%1."/>
      <w:lvlJc w:val="left"/>
      <w:pPr>
        <w:ind w:left="720" w:hanging="360"/>
      </w:pPr>
      <w:rPr>
        <w:rFonts w:hint="default"/>
      </w:rPr>
    </w:lvl>
    <w:lvl w:ilvl="1" w:tplc="64FA6050">
      <w:start w:val="1"/>
      <w:numFmt w:val="lowerLetter"/>
      <w:lvlText w:val="%2."/>
      <w:lvlJc w:val="left"/>
      <w:pPr>
        <w:ind w:left="1440" w:hanging="360"/>
      </w:pPr>
    </w:lvl>
    <w:lvl w:ilvl="2" w:tplc="71B6C920" w:tentative="1">
      <w:start w:val="1"/>
      <w:numFmt w:val="lowerRoman"/>
      <w:lvlText w:val="%3."/>
      <w:lvlJc w:val="right"/>
      <w:pPr>
        <w:ind w:left="2160" w:hanging="180"/>
      </w:pPr>
    </w:lvl>
    <w:lvl w:ilvl="3" w:tplc="7E028544" w:tentative="1">
      <w:start w:val="1"/>
      <w:numFmt w:val="decimal"/>
      <w:lvlText w:val="%4."/>
      <w:lvlJc w:val="left"/>
      <w:pPr>
        <w:ind w:left="2880" w:hanging="360"/>
      </w:pPr>
    </w:lvl>
    <w:lvl w:ilvl="4" w:tplc="FB72CA68" w:tentative="1">
      <w:start w:val="1"/>
      <w:numFmt w:val="lowerLetter"/>
      <w:lvlText w:val="%5."/>
      <w:lvlJc w:val="left"/>
      <w:pPr>
        <w:ind w:left="3600" w:hanging="360"/>
      </w:pPr>
    </w:lvl>
    <w:lvl w:ilvl="5" w:tplc="7C60E3D2" w:tentative="1">
      <w:start w:val="1"/>
      <w:numFmt w:val="lowerRoman"/>
      <w:lvlText w:val="%6."/>
      <w:lvlJc w:val="right"/>
      <w:pPr>
        <w:ind w:left="4320" w:hanging="180"/>
      </w:pPr>
    </w:lvl>
    <w:lvl w:ilvl="6" w:tplc="A1FCC590" w:tentative="1">
      <w:start w:val="1"/>
      <w:numFmt w:val="decimal"/>
      <w:lvlText w:val="%7."/>
      <w:lvlJc w:val="left"/>
      <w:pPr>
        <w:ind w:left="5040" w:hanging="360"/>
      </w:pPr>
    </w:lvl>
    <w:lvl w:ilvl="7" w:tplc="A19207AA" w:tentative="1">
      <w:start w:val="1"/>
      <w:numFmt w:val="lowerLetter"/>
      <w:lvlText w:val="%8."/>
      <w:lvlJc w:val="left"/>
      <w:pPr>
        <w:ind w:left="5760" w:hanging="360"/>
      </w:pPr>
    </w:lvl>
    <w:lvl w:ilvl="8" w:tplc="83D29FD2" w:tentative="1">
      <w:start w:val="1"/>
      <w:numFmt w:val="lowerRoman"/>
      <w:lvlText w:val="%9."/>
      <w:lvlJc w:val="right"/>
      <w:pPr>
        <w:ind w:left="6480" w:hanging="180"/>
      </w:pPr>
    </w:lvl>
  </w:abstractNum>
  <w:abstractNum w:abstractNumId="27">
    <w:nsid w:val="657D4B3A"/>
    <w:multiLevelType w:val="hybridMultilevel"/>
    <w:tmpl w:val="7BDA00B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nsid w:val="66E51E78"/>
    <w:multiLevelType w:val="multilevel"/>
    <w:tmpl w:val="F216DEFA"/>
    <w:name w:val="SECCION2222"/>
    <w:lvl w:ilvl="0">
      <w:start w:val="1"/>
      <w:numFmt w:val="decimal"/>
      <w:lvlText w:val="%1."/>
      <w:lvlJc w:val="left"/>
      <w:pPr>
        <w:ind w:left="360" w:hanging="360"/>
      </w:pPr>
      <w:rPr>
        <w:rFonts w:hint="default"/>
        <w:b/>
      </w:rPr>
    </w:lvl>
    <w:lvl w:ilvl="1">
      <w:start w:val="1"/>
      <w:numFmt w:val="decimal"/>
      <w:isLgl/>
      <w:lvlText w:val="%1.%2."/>
      <w:lvlJc w:val="left"/>
      <w:pPr>
        <w:ind w:left="862" w:hanging="720"/>
      </w:pPr>
      <w:rPr>
        <w:rFonts w:hint="default"/>
        <w:b/>
        <w:lang w:val="es-ES"/>
      </w:rPr>
    </w:lvl>
    <w:lvl w:ilvl="2">
      <w:start w:val="1"/>
      <w:numFmt w:val="decimal"/>
      <w:isLgl/>
      <w:lvlText w:val="%1.%2.%3."/>
      <w:lvlJc w:val="left"/>
      <w:pPr>
        <w:ind w:left="720" w:hanging="720"/>
      </w:pPr>
      <w:rPr>
        <w:rFonts w:hint="default"/>
        <w:b/>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29">
    <w:nsid w:val="686702B4"/>
    <w:multiLevelType w:val="hybridMultilevel"/>
    <w:tmpl w:val="BFC80D78"/>
    <w:name w:val="WW8Num642322"/>
    <w:lvl w:ilvl="0" w:tplc="0554B802">
      <w:start w:val="1"/>
      <w:numFmt w:val="bullet"/>
      <w:lvlText w:val=""/>
      <w:lvlJc w:val="left"/>
      <w:pPr>
        <w:ind w:left="1080" w:hanging="360"/>
      </w:pPr>
      <w:rPr>
        <w:rFonts w:ascii="Symbol" w:hAnsi="Symbol" w:hint="default"/>
      </w:rPr>
    </w:lvl>
    <w:lvl w:ilvl="1" w:tplc="CC3EF4CA" w:tentative="1">
      <w:start w:val="1"/>
      <w:numFmt w:val="bullet"/>
      <w:lvlText w:val="o"/>
      <w:lvlJc w:val="left"/>
      <w:pPr>
        <w:ind w:left="1800" w:hanging="360"/>
      </w:pPr>
      <w:rPr>
        <w:rFonts w:ascii="Courier New" w:hAnsi="Courier New" w:cs="Courier New" w:hint="default"/>
      </w:rPr>
    </w:lvl>
    <w:lvl w:ilvl="2" w:tplc="97F4E85E" w:tentative="1">
      <w:start w:val="1"/>
      <w:numFmt w:val="bullet"/>
      <w:lvlText w:val=""/>
      <w:lvlJc w:val="left"/>
      <w:pPr>
        <w:ind w:left="2520" w:hanging="360"/>
      </w:pPr>
      <w:rPr>
        <w:rFonts w:ascii="Wingdings" w:hAnsi="Wingdings" w:hint="default"/>
      </w:rPr>
    </w:lvl>
    <w:lvl w:ilvl="3" w:tplc="EE827A8A" w:tentative="1">
      <w:start w:val="1"/>
      <w:numFmt w:val="bullet"/>
      <w:lvlText w:val=""/>
      <w:lvlJc w:val="left"/>
      <w:pPr>
        <w:ind w:left="3240" w:hanging="360"/>
      </w:pPr>
      <w:rPr>
        <w:rFonts w:ascii="Symbol" w:hAnsi="Symbol" w:hint="default"/>
      </w:rPr>
    </w:lvl>
    <w:lvl w:ilvl="4" w:tplc="A4E6B85E" w:tentative="1">
      <w:start w:val="1"/>
      <w:numFmt w:val="bullet"/>
      <w:lvlText w:val="o"/>
      <w:lvlJc w:val="left"/>
      <w:pPr>
        <w:ind w:left="3960" w:hanging="360"/>
      </w:pPr>
      <w:rPr>
        <w:rFonts w:ascii="Courier New" w:hAnsi="Courier New" w:cs="Courier New" w:hint="default"/>
      </w:rPr>
    </w:lvl>
    <w:lvl w:ilvl="5" w:tplc="A818387C" w:tentative="1">
      <w:start w:val="1"/>
      <w:numFmt w:val="bullet"/>
      <w:lvlText w:val=""/>
      <w:lvlJc w:val="left"/>
      <w:pPr>
        <w:ind w:left="4680" w:hanging="360"/>
      </w:pPr>
      <w:rPr>
        <w:rFonts w:ascii="Wingdings" w:hAnsi="Wingdings" w:hint="default"/>
      </w:rPr>
    </w:lvl>
    <w:lvl w:ilvl="6" w:tplc="5E229A4E" w:tentative="1">
      <w:start w:val="1"/>
      <w:numFmt w:val="bullet"/>
      <w:lvlText w:val=""/>
      <w:lvlJc w:val="left"/>
      <w:pPr>
        <w:ind w:left="5400" w:hanging="360"/>
      </w:pPr>
      <w:rPr>
        <w:rFonts w:ascii="Symbol" w:hAnsi="Symbol" w:hint="default"/>
      </w:rPr>
    </w:lvl>
    <w:lvl w:ilvl="7" w:tplc="4B406900" w:tentative="1">
      <w:start w:val="1"/>
      <w:numFmt w:val="bullet"/>
      <w:lvlText w:val="o"/>
      <w:lvlJc w:val="left"/>
      <w:pPr>
        <w:ind w:left="6120" w:hanging="360"/>
      </w:pPr>
      <w:rPr>
        <w:rFonts w:ascii="Courier New" w:hAnsi="Courier New" w:cs="Courier New" w:hint="default"/>
      </w:rPr>
    </w:lvl>
    <w:lvl w:ilvl="8" w:tplc="ABC2E1EE" w:tentative="1">
      <w:start w:val="1"/>
      <w:numFmt w:val="bullet"/>
      <w:lvlText w:val=""/>
      <w:lvlJc w:val="left"/>
      <w:pPr>
        <w:ind w:left="6840" w:hanging="360"/>
      </w:pPr>
      <w:rPr>
        <w:rFonts w:ascii="Wingdings" w:hAnsi="Wingdings" w:hint="default"/>
      </w:rPr>
    </w:lvl>
  </w:abstractNum>
  <w:abstractNum w:abstractNumId="30">
    <w:nsid w:val="6AEB7E52"/>
    <w:multiLevelType w:val="hybridMultilevel"/>
    <w:tmpl w:val="CE1ECE5A"/>
    <w:name w:val="SECCION2"/>
    <w:lvl w:ilvl="0" w:tplc="17F446F2">
      <w:start w:val="1"/>
      <w:numFmt w:val="bullet"/>
      <w:lvlText w:val=""/>
      <w:lvlJc w:val="left"/>
      <w:pPr>
        <w:ind w:left="720" w:hanging="360"/>
      </w:pPr>
      <w:rPr>
        <w:rFonts w:ascii="Symbol" w:hAnsi="Symbol" w:hint="default"/>
      </w:rPr>
    </w:lvl>
    <w:lvl w:ilvl="1" w:tplc="18EA516E" w:tentative="1">
      <w:start w:val="1"/>
      <w:numFmt w:val="bullet"/>
      <w:lvlText w:val="o"/>
      <w:lvlJc w:val="left"/>
      <w:pPr>
        <w:ind w:left="1440" w:hanging="360"/>
      </w:pPr>
      <w:rPr>
        <w:rFonts w:ascii="Courier New" w:hAnsi="Courier New" w:cs="Courier New" w:hint="default"/>
      </w:rPr>
    </w:lvl>
    <w:lvl w:ilvl="2" w:tplc="75D87CFA" w:tentative="1">
      <w:start w:val="1"/>
      <w:numFmt w:val="bullet"/>
      <w:lvlText w:val=""/>
      <w:lvlJc w:val="left"/>
      <w:pPr>
        <w:ind w:left="2160" w:hanging="360"/>
      </w:pPr>
      <w:rPr>
        <w:rFonts w:ascii="Wingdings" w:hAnsi="Wingdings" w:hint="default"/>
      </w:rPr>
    </w:lvl>
    <w:lvl w:ilvl="3" w:tplc="09E87A3A" w:tentative="1">
      <w:start w:val="1"/>
      <w:numFmt w:val="bullet"/>
      <w:lvlText w:val=""/>
      <w:lvlJc w:val="left"/>
      <w:pPr>
        <w:ind w:left="2880" w:hanging="360"/>
      </w:pPr>
      <w:rPr>
        <w:rFonts w:ascii="Symbol" w:hAnsi="Symbol" w:hint="default"/>
      </w:rPr>
    </w:lvl>
    <w:lvl w:ilvl="4" w:tplc="5F46616A">
      <w:start w:val="1"/>
      <w:numFmt w:val="bullet"/>
      <w:lvlText w:val="o"/>
      <w:lvlJc w:val="left"/>
      <w:pPr>
        <w:ind w:left="3600" w:hanging="360"/>
      </w:pPr>
      <w:rPr>
        <w:rFonts w:ascii="Courier New" w:hAnsi="Courier New" w:cs="Courier New" w:hint="default"/>
      </w:rPr>
    </w:lvl>
    <w:lvl w:ilvl="5" w:tplc="832CCC9C" w:tentative="1">
      <w:start w:val="1"/>
      <w:numFmt w:val="bullet"/>
      <w:lvlText w:val=""/>
      <w:lvlJc w:val="left"/>
      <w:pPr>
        <w:ind w:left="4320" w:hanging="360"/>
      </w:pPr>
      <w:rPr>
        <w:rFonts w:ascii="Wingdings" w:hAnsi="Wingdings" w:hint="default"/>
      </w:rPr>
    </w:lvl>
    <w:lvl w:ilvl="6" w:tplc="31AE6A3E" w:tentative="1">
      <w:start w:val="1"/>
      <w:numFmt w:val="bullet"/>
      <w:lvlText w:val=""/>
      <w:lvlJc w:val="left"/>
      <w:pPr>
        <w:ind w:left="5040" w:hanging="360"/>
      </w:pPr>
      <w:rPr>
        <w:rFonts w:ascii="Symbol" w:hAnsi="Symbol" w:hint="default"/>
      </w:rPr>
    </w:lvl>
    <w:lvl w:ilvl="7" w:tplc="3E9A27F4" w:tentative="1">
      <w:start w:val="1"/>
      <w:numFmt w:val="bullet"/>
      <w:lvlText w:val="o"/>
      <w:lvlJc w:val="left"/>
      <w:pPr>
        <w:ind w:left="5760" w:hanging="360"/>
      </w:pPr>
      <w:rPr>
        <w:rFonts w:ascii="Courier New" w:hAnsi="Courier New" w:cs="Courier New" w:hint="default"/>
      </w:rPr>
    </w:lvl>
    <w:lvl w:ilvl="8" w:tplc="41DAC436" w:tentative="1">
      <w:start w:val="1"/>
      <w:numFmt w:val="bullet"/>
      <w:lvlText w:val=""/>
      <w:lvlJc w:val="left"/>
      <w:pPr>
        <w:ind w:left="6480" w:hanging="360"/>
      </w:pPr>
      <w:rPr>
        <w:rFonts w:ascii="Wingdings" w:hAnsi="Wingdings" w:hint="default"/>
      </w:rPr>
    </w:lvl>
  </w:abstractNum>
  <w:abstractNum w:abstractNumId="31">
    <w:nsid w:val="6B8C3159"/>
    <w:multiLevelType w:val="hybridMultilevel"/>
    <w:tmpl w:val="CC30EB44"/>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2">
    <w:nsid w:val="78367E2B"/>
    <w:multiLevelType w:val="hybridMultilevel"/>
    <w:tmpl w:val="9A2AB432"/>
    <w:name w:val="WW8Num6422"/>
    <w:lvl w:ilvl="0" w:tplc="A7A2897C">
      <w:start w:val="2"/>
      <w:numFmt w:val="decimal"/>
      <w:lvlText w:val="%1."/>
      <w:lvlJc w:val="left"/>
      <w:pPr>
        <w:tabs>
          <w:tab w:val="num" w:pos="720"/>
        </w:tabs>
        <w:ind w:left="720" w:hanging="360"/>
      </w:pPr>
      <w:rPr>
        <w:rFonts w:hint="default"/>
      </w:rPr>
    </w:lvl>
    <w:lvl w:ilvl="1" w:tplc="F662AC38">
      <w:start w:val="1"/>
      <w:numFmt w:val="lowerLetter"/>
      <w:lvlText w:val="%2)"/>
      <w:lvlJc w:val="left"/>
      <w:pPr>
        <w:tabs>
          <w:tab w:val="num" w:pos="1785"/>
        </w:tabs>
        <w:ind w:left="1785" w:hanging="705"/>
      </w:pPr>
      <w:rPr>
        <w:rFonts w:hint="default"/>
      </w:rPr>
    </w:lvl>
    <w:lvl w:ilvl="2" w:tplc="80D85FB8">
      <w:start w:val="1"/>
      <w:numFmt w:val="lowerRoman"/>
      <w:lvlText w:val="%3."/>
      <w:lvlJc w:val="right"/>
      <w:pPr>
        <w:tabs>
          <w:tab w:val="num" w:pos="2160"/>
        </w:tabs>
        <w:ind w:left="2160" w:hanging="180"/>
      </w:pPr>
    </w:lvl>
    <w:lvl w:ilvl="3" w:tplc="795E83C4" w:tentative="1">
      <w:start w:val="1"/>
      <w:numFmt w:val="decimal"/>
      <w:lvlText w:val="%4."/>
      <w:lvlJc w:val="left"/>
      <w:pPr>
        <w:tabs>
          <w:tab w:val="num" w:pos="2880"/>
        </w:tabs>
        <w:ind w:left="2880" w:hanging="360"/>
      </w:pPr>
    </w:lvl>
    <w:lvl w:ilvl="4" w:tplc="73A057D4" w:tentative="1">
      <w:start w:val="1"/>
      <w:numFmt w:val="lowerLetter"/>
      <w:lvlText w:val="%5."/>
      <w:lvlJc w:val="left"/>
      <w:pPr>
        <w:tabs>
          <w:tab w:val="num" w:pos="3600"/>
        </w:tabs>
        <w:ind w:left="3600" w:hanging="360"/>
      </w:pPr>
    </w:lvl>
    <w:lvl w:ilvl="5" w:tplc="FC061C60" w:tentative="1">
      <w:start w:val="1"/>
      <w:numFmt w:val="lowerRoman"/>
      <w:lvlText w:val="%6."/>
      <w:lvlJc w:val="right"/>
      <w:pPr>
        <w:tabs>
          <w:tab w:val="num" w:pos="4320"/>
        </w:tabs>
        <w:ind w:left="4320" w:hanging="180"/>
      </w:pPr>
    </w:lvl>
    <w:lvl w:ilvl="6" w:tplc="E13A1BFE" w:tentative="1">
      <w:start w:val="1"/>
      <w:numFmt w:val="decimal"/>
      <w:lvlText w:val="%7."/>
      <w:lvlJc w:val="left"/>
      <w:pPr>
        <w:tabs>
          <w:tab w:val="num" w:pos="5040"/>
        </w:tabs>
        <w:ind w:left="5040" w:hanging="360"/>
      </w:pPr>
    </w:lvl>
    <w:lvl w:ilvl="7" w:tplc="4C7C867C" w:tentative="1">
      <w:start w:val="1"/>
      <w:numFmt w:val="lowerLetter"/>
      <w:lvlText w:val="%8."/>
      <w:lvlJc w:val="left"/>
      <w:pPr>
        <w:tabs>
          <w:tab w:val="num" w:pos="5760"/>
        </w:tabs>
        <w:ind w:left="5760" w:hanging="360"/>
      </w:pPr>
    </w:lvl>
    <w:lvl w:ilvl="8" w:tplc="D8085E86" w:tentative="1">
      <w:start w:val="1"/>
      <w:numFmt w:val="lowerRoman"/>
      <w:lvlText w:val="%9."/>
      <w:lvlJc w:val="right"/>
      <w:pPr>
        <w:tabs>
          <w:tab w:val="num" w:pos="6480"/>
        </w:tabs>
        <w:ind w:left="6480" w:hanging="180"/>
      </w:pPr>
    </w:lvl>
  </w:abstractNum>
  <w:abstractNum w:abstractNumId="33">
    <w:nsid w:val="7B955379"/>
    <w:multiLevelType w:val="hybridMultilevel"/>
    <w:tmpl w:val="21900C92"/>
    <w:lvl w:ilvl="0" w:tplc="5D68CEDC">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4">
    <w:nsid w:val="7DBA2896"/>
    <w:multiLevelType w:val="hybridMultilevel"/>
    <w:tmpl w:val="73FAA4B6"/>
    <w:lvl w:ilvl="0" w:tplc="240A000F">
      <w:start w:val="1"/>
      <w:numFmt w:val="bullet"/>
      <w:lvlText w:val=""/>
      <w:lvlJc w:val="left"/>
      <w:pPr>
        <w:ind w:left="720" w:hanging="360"/>
      </w:pPr>
      <w:rPr>
        <w:rFonts w:ascii="Symbol" w:hAnsi="Symbol" w:hint="default"/>
      </w:rPr>
    </w:lvl>
    <w:lvl w:ilvl="1" w:tplc="240A0019" w:tentative="1">
      <w:start w:val="1"/>
      <w:numFmt w:val="bullet"/>
      <w:lvlText w:val="o"/>
      <w:lvlJc w:val="left"/>
      <w:pPr>
        <w:ind w:left="1440" w:hanging="360"/>
      </w:pPr>
      <w:rPr>
        <w:rFonts w:ascii="Courier New" w:hAnsi="Courier New" w:cs="Courier New" w:hint="default"/>
      </w:rPr>
    </w:lvl>
    <w:lvl w:ilvl="2" w:tplc="240A001B" w:tentative="1">
      <w:start w:val="1"/>
      <w:numFmt w:val="bullet"/>
      <w:lvlText w:val=""/>
      <w:lvlJc w:val="left"/>
      <w:pPr>
        <w:ind w:left="2160" w:hanging="360"/>
      </w:pPr>
      <w:rPr>
        <w:rFonts w:ascii="Wingdings" w:hAnsi="Wingdings" w:hint="default"/>
      </w:rPr>
    </w:lvl>
    <w:lvl w:ilvl="3" w:tplc="240A000F" w:tentative="1">
      <w:start w:val="1"/>
      <w:numFmt w:val="bullet"/>
      <w:lvlText w:val=""/>
      <w:lvlJc w:val="left"/>
      <w:pPr>
        <w:ind w:left="2880" w:hanging="360"/>
      </w:pPr>
      <w:rPr>
        <w:rFonts w:ascii="Symbol" w:hAnsi="Symbol" w:hint="default"/>
      </w:rPr>
    </w:lvl>
    <w:lvl w:ilvl="4" w:tplc="240A0019" w:tentative="1">
      <w:start w:val="1"/>
      <w:numFmt w:val="bullet"/>
      <w:lvlText w:val="o"/>
      <w:lvlJc w:val="left"/>
      <w:pPr>
        <w:ind w:left="3600" w:hanging="360"/>
      </w:pPr>
      <w:rPr>
        <w:rFonts w:ascii="Courier New" w:hAnsi="Courier New" w:cs="Courier New" w:hint="default"/>
      </w:rPr>
    </w:lvl>
    <w:lvl w:ilvl="5" w:tplc="240A001B" w:tentative="1">
      <w:start w:val="1"/>
      <w:numFmt w:val="bullet"/>
      <w:lvlText w:val=""/>
      <w:lvlJc w:val="left"/>
      <w:pPr>
        <w:ind w:left="4320" w:hanging="360"/>
      </w:pPr>
      <w:rPr>
        <w:rFonts w:ascii="Wingdings" w:hAnsi="Wingdings" w:hint="default"/>
      </w:rPr>
    </w:lvl>
    <w:lvl w:ilvl="6" w:tplc="240A000F" w:tentative="1">
      <w:start w:val="1"/>
      <w:numFmt w:val="bullet"/>
      <w:lvlText w:val=""/>
      <w:lvlJc w:val="left"/>
      <w:pPr>
        <w:ind w:left="5040" w:hanging="360"/>
      </w:pPr>
      <w:rPr>
        <w:rFonts w:ascii="Symbol" w:hAnsi="Symbol" w:hint="default"/>
      </w:rPr>
    </w:lvl>
    <w:lvl w:ilvl="7" w:tplc="240A0019" w:tentative="1">
      <w:start w:val="1"/>
      <w:numFmt w:val="bullet"/>
      <w:lvlText w:val="o"/>
      <w:lvlJc w:val="left"/>
      <w:pPr>
        <w:ind w:left="5760" w:hanging="360"/>
      </w:pPr>
      <w:rPr>
        <w:rFonts w:ascii="Courier New" w:hAnsi="Courier New" w:cs="Courier New" w:hint="default"/>
      </w:rPr>
    </w:lvl>
    <w:lvl w:ilvl="8" w:tplc="240A001B" w:tentative="1">
      <w:start w:val="1"/>
      <w:numFmt w:val="bullet"/>
      <w:lvlText w:val=""/>
      <w:lvlJc w:val="left"/>
      <w:pPr>
        <w:ind w:left="6480" w:hanging="360"/>
      </w:pPr>
      <w:rPr>
        <w:rFonts w:ascii="Wingdings" w:hAnsi="Wingdings" w:hint="default"/>
      </w:rPr>
    </w:lvl>
  </w:abstractNum>
  <w:num w:numId="1">
    <w:abstractNumId w:val="22"/>
  </w:num>
  <w:num w:numId="2">
    <w:abstractNumId w:val="10"/>
  </w:num>
  <w:num w:numId="3">
    <w:abstractNumId w:val="24"/>
  </w:num>
  <w:num w:numId="4">
    <w:abstractNumId w:val="0"/>
  </w:num>
  <w:num w:numId="5">
    <w:abstractNumId w:val="2"/>
  </w:num>
  <w:num w:numId="6">
    <w:abstractNumId w:val="1"/>
  </w:num>
  <w:num w:numId="7">
    <w:abstractNumId w:val="8"/>
  </w:num>
  <w:num w:numId="8">
    <w:abstractNumId w:val="28"/>
  </w:num>
  <w:num w:numId="9">
    <w:abstractNumId w:val="3"/>
  </w:num>
  <w:num w:numId="10">
    <w:abstractNumId w:val="21"/>
  </w:num>
  <w:num w:numId="11">
    <w:abstractNumId w:val="13"/>
  </w:num>
  <w:num w:numId="12">
    <w:abstractNumId w:val="9"/>
  </w:num>
  <w:num w:numId="13">
    <w:abstractNumId w:val="11"/>
  </w:num>
  <w:num w:numId="14">
    <w:abstractNumId w:val="5"/>
  </w:num>
  <w:num w:numId="15">
    <w:abstractNumId w:val="34"/>
  </w:num>
  <w:num w:numId="16">
    <w:abstractNumId w:val="4"/>
  </w:num>
  <w:num w:numId="17">
    <w:abstractNumId w:val="26"/>
  </w:num>
  <w:num w:numId="18">
    <w:abstractNumId w:val="23"/>
  </w:num>
  <w:num w:numId="19">
    <w:abstractNumId w:val="25"/>
  </w:num>
  <w:num w:numId="20">
    <w:abstractNumId w:val="16"/>
  </w:num>
  <w:num w:numId="21">
    <w:abstractNumId w:val="12"/>
  </w:num>
  <w:num w:numId="22">
    <w:abstractNumId w:val="33"/>
  </w:num>
  <w:num w:numId="23">
    <w:abstractNumId w:val="20"/>
  </w:num>
  <w:num w:numId="24">
    <w:abstractNumId w:val="15"/>
  </w:num>
  <w:num w:numId="25">
    <w:abstractNumId w:val="19"/>
  </w:num>
  <w:num w:numId="26">
    <w:abstractNumId w:val="6"/>
  </w:num>
  <w:num w:numId="27">
    <w:abstractNumId w:val="18"/>
  </w:num>
  <w:num w:numId="28">
    <w:abstractNumId w:val="17"/>
  </w:num>
  <w:num w:numId="29">
    <w:abstractNumId w:val="14"/>
  </w:num>
  <w:num w:numId="30">
    <w:abstractNumId w:val="27"/>
  </w:num>
  <w:num w:numId="31">
    <w:abstractNumId w:val="7"/>
  </w:num>
  <w:num w:numId="32">
    <w:abstractNumId w:val="31"/>
  </w:num>
  <w:numIdMacAtCleanup w:val="2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Footer/>
  <w:proofState w:spelling="clean" w:grammar="clean"/>
  <w:stylePaneFormatFilter w:val="3F01"/>
  <w:defaultTabStop w:val="708"/>
  <w:hyphenationZone w:val="425"/>
  <w:noPunctuationKerning/>
  <w:characterSpacingControl w:val="doNotCompress"/>
  <w:hdrShapeDefaults>
    <o:shapedefaults v:ext="edit" spidmax="17409" fill="f" fillcolor="white" stroke="f">
      <v:fill color="white" on="f"/>
      <v:stroke on="f"/>
    </o:shapedefaults>
  </w:hdrShapeDefaults>
  <w:footnotePr>
    <w:footnote w:id="-1"/>
    <w:footnote w:id="0"/>
  </w:footnotePr>
  <w:endnotePr>
    <w:endnote w:id="-1"/>
    <w:endnote w:id="0"/>
  </w:endnotePr>
  <w:compat/>
  <w:rsids>
    <w:rsidRoot w:val="00F63A43"/>
    <w:rsid w:val="00002C4E"/>
    <w:rsid w:val="00005681"/>
    <w:rsid w:val="00013A0D"/>
    <w:rsid w:val="00023D14"/>
    <w:rsid w:val="00024A55"/>
    <w:rsid w:val="000306E6"/>
    <w:rsid w:val="00034F1F"/>
    <w:rsid w:val="0003682E"/>
    <w:rsid w:val="00037B4E"/>
    <w:rsid w:val="00037D8D"/>
    <w:rsid w:val="0004512B"/>
    <w:rsid w:val="00047DC0"/>
    <w:rsid w:val="00053D5A"/>
    <w:rsid w:val="00055EF8"/>
    <w:rsid w:val="00057C6C"/>
    <w:rsid w:val="00062057"/>
    <w:rsid w:val="000633E0"/>
    <w:rsid w:val="000642C8"/>
    <w:rsid w:val="000677FB"/>
    <w:rsid w:val="0007149C"/>
    <w:rsid w:val="00071F1F"/>
    <w:rsid w:val="0007233E"/>
    <w:rsid w:val="00075EAE"/>
    <w:rsid w:val="00080119"/>
    <w:rsid w:val="00080DB3"/>
    <w:rsid w:val="00092E7E"/>
    <w:rsid w:val="000934B0"/>
    <w:rsid w:val="00093EE3"/>
    <w:rsid w:val="00096577"/>
    <w:rsid w:val="0009777A"/>
    <w:rsid w:val="000A0011"/>
    <w:rsid w:val="000A140D"/>
    <w:rsid w:val="000A5868"/>
    <w:rsid w:val="000A73C1"/>
    <w:rsid w:val="000B1201"/>
    <w:rsid w:val="000B3FB1"/>
    <w:rsid w:val="000B4D05"/>
    <w:rsid w:val="000B50DE"/>
    <w:rsid w:val="000C0730"/>
    <w:rsid w:val="000D2773"/>
    <w:rsid w:val="000E1A04"/>
    <w:rsid w:val="000E212F"/>
    <w:rsid w:val="000F09A3"/>
    <w:rsid w:val="000F64C9"/>
    <w:rsid w:val="0010088C"/>
    <w:rsid w:val="00101928"/>
    <w:rsid w:val="001051ED"/>
    <w:rsid w:val="00105A67"/>
    <w:rsid w:val="00120930"/>
    <w:rsid w:val="00120DEB"/>
    <w:rsid w:val="00123342"/>
    <w:rsid w:val="00124F00"/>
    <w:rsid w:val="00125A6B"/>
    <w:rsid w:val="00126B24"/>
    <w:rsid w:val="00134377"/>
    <w:rsid w:val="00134DCF"/>
    <w:rsid w:val="00136E9A"/>
    <w:rsid w:val="00165027"/>
    <w:rsid w:val="00170A33"/>
    <w:rsid w:val="001715EF"/>
    <w:rsid w:val="001914D6"/>
    <w:rsid w:val="00193AFC"/>
    <w:rsid w:val="00195B20"/>
    <w:rsid w:val="00197AB6"/>
    <w:rsid w:val="001A4ACF"/>
    <w:rsid w:val="001A57FC"/>
    <w:rsid w:val="001B159B"/>
    <w:rsid w:val="001B361A"/>
    <w:rsid w:val="001B67FE"/>
    <w:rsid w:val="001B69F4"/>
    <w:rsid w:val="001C04FC"/>
    <w:rsid w:val="001C370C"/>
    <w:rsid w:val="001C4CB1"/>
    <w:rsid w:val="001D507F"/>
    <w:rsid w:val="001E6CE3"/>
    <w:rsid w:val="001E70D2"/>
    <w:rsid w:val="001E799E"/>
    <w:rsid w:val="001F2F5B"/>
    <w:rsid w:val="001F4718"/>
    <w:rsid w:val="001F4AE3"/>
    <w:rsid w:val="002036FF"/>
    <w:rsid w:val="00214BE2"/>
    <w:rsid w:val="00215704"/>
    <w:rsid w:val="00215DED"/>
    <w:rsid w:val="00220CBD"/>
    <w:rsid w:val="00221BFC"/>
    <w:rsid w:val="00221D2C"/>
    <w:rsid w:val="00222BAA"/>
    <w:rsid w:val="00222E64"/>
    <w:rsid w:val="00223254"/>
    <w:rsid w:val="002259EE"/>
    <w:rsid w:val="00225B2D"/>
    <w:rsid w:val="00230556"/>
    <w:rsid w:val="00233716"/>
    <w:rsid w:val="00242C8F"/>
    <w:rsid w:val="00244378"/>
    <w:rsid w:val="00252200"/>
    <w:rsid w:val="002555C8"/>
    <w:rsid w:val="00256B27"/>
    <w:rsid w:val="0025785C"/>
    <w:rsid w:val="00257B54"/>
    <w:rsid w:val="00263D47"/>
    <w:rsid w:val="00264992"/>
    <w:rsid w:val="00267649"/>
    <w:rsid w:val="00267C5B"/>
    <w:rsid w:val="002709A8"/>
    <w:rsid w:val="00273817"/>
    <w:rsid w:val="00276BC5"/>
    <w:rsid w:val="00281769"/>
    <w:rsid w:val="00281D67"/>
    <w:rsid w:val="00285110"/>
    <w:rsid w:val="00286E53"/>
    <w:rsid w:val="00287B34"/>
    <w:rsid w:val="00292220"/>
    <w:rsid w:val="002925CA"/>
    <w:rsid w:val="002928ED"/>
    <w:rsid w:val="002940CC"/>
    <w:rsid w:val="002959B8"/>
    <w:rsid w:val="002A29B7"/>
    <w:rsid w:val="002A35C8"/>
    <w:rsid w:val="002A3D5A"/>
    <w:rsid w:val="002A3DA5"/>
    <w:rsid w:val="002A4986"/>
    <w:rsid w:val="002B14D3"/>
    <w:rsid w:val="002B1CF4"/>
    <w:rsid w:val="002C1982"/>
    <w:rsid w:val="002C1D4F"/>
    <w:rsid w:val="002C228E"/>
    <w:rsid w:val="002C6558"/>
    <w:rsid w:val="002C6FEC"/>
    <w:rsid w:val="002D0D8B"/>
    <w:rsid w:val="002D1FFA"/>
    <w:rsid w:val="002D2335"/>
    <w:rsid w:val="002E01C5"/>
    <w:rsid w:val="002E4D05"/>
    <w:rsid w:val="002E5E57"/>
    <w:rsid w:val="002F01BD"/>
    <w:rsid w:val="002F0B06"/>
    <w:rsid w:val="00302CA1"/>
    <w:rsid w:val="00304B23"/>
    <w:rsid w:val="00306494"/>
    <w:rsid w:val="00311554"/>
    <w:rsid w:val="003147C0"/>
    <w:rsid w:val="00314FC3"/>
    <w:rsid w:val="003222D9"/>
    <w:rsid w:val="0032264B"/>
    <w:rsid w:val="00326C01"/>
    <w:rsid w:val="00327052"/>
    <w:rsid w:val="003324F9"/>
    <w:rsid w:val="00345ED4"/>
    <w:rsid w:val="0034639F"/>
    <w:rsid w:val="003473FD"/>
    <w:rsid w:val="00350328"/>
    <w:rsid w:val="00354C6A"/>
    <w:rsid w:val="00360726"/>
    <w:rsid w:val="0036402F"/>
    <w:rsid w:val="00367FA7"/>
    <w:rsid w:val="00371544"/>
    <w:rsid w:val="00385792"/>
    <w:rsid w:val="0039079C"/>
    <w:rsid w:val="00394430"/>
    <w:rsid w:val="00395B98"/>
    <w:rsid w:val="003B2C2F"/>
    <w:rsid w:val="003B41AA"/>
    <w:rsid w:val="003D057A"/>
    <w:rsid w:val="003D1C7E"/>
    <w:rsid w:val="003D4065"/>
    <w:rsid w:val="003D5A2D"/>
    <w:rsid w:val="003D6ABC"/>
    <w:rsid w:val="003D7C5D"/>
    <w:rsid w:val="003E01BD"/>
    <w:rsid w:val="003E31C5"/>
    <w:rsid w:val="003E4245"/>
    <w:rsid w:val="003E792E"/>
    <w:rsid w:val="003E7F22"/>
    <w:rsid w:val="003F1329"/>
    <w:rsid w:val="003F4421"/>
    <w:rsid w:val="003F5BDC"/>
    <w:rsid w:val="003F5E6F"/>
    <w:rsid w:val="003F60D2"/>
    <w:rsid w:val="003F7831"/>
    <w:rsid w:val="004019B8"/>
    <w:rsid w:val="00410CF2"/>
    <w:rsid w:val="00410D30"/>
    <w:rsid w:val="004111AD"/>
    <w:rsid w:val="0041473E"/>
    <w:rsid w:val="004169EE"/>
    <w:rsid w:val="00416DF6"/>
    <w:rsid w:val="004170AD"/>
    <w:rsid w:val="00426091"/>
    <w:rsid w:val="00426836"/>
    <w:rsid w:val="004339B9"/>
    <w:rsid w:val="004353B0"/>
    <w:rsid w:val="00443086"/>
    <w:rsid w:val="004523DD"/>
    <w:rsid w:val="0045368C"/>
    <w:rsid w:val="00453A4A"/>
    <w:rsid w:val="00456DAD"/>
    <w:rsid w:val="00465406"/>
    <w:rsid w:val="00474828"/>
    <w:rsid w:val="0048214F"/>
    <w:rsid w:val="00483507"/>
    <w:rsid w:val="004838DF"/>
    <w:rsid w:val="00493F71"/>
    <w:rsid w:val="004945B1"/>
    <w:rsid w:val="0049637A"/>
    <w:rsid w:val="004A3AE4"/>
    <w:rsid w:val="004A3B26"/>
    <w:rsid w:val="004B43CC"/>
    <w:rsid w:val="004B528B"/>
    <w:rsid w:val="004B5BCF"/>
    <w:rsid w:val="004B5E51"/>
    <w:rsid w:val="004B7AD7"/>
    <w:rsid w:val="004C01E9"/>
    <w:rsid w:val="004C48E2"/>
    <w:rsid w:val="004C4AD9"/>
    <w:rsid w:val="004C50EE"/>
    <w:rsid w:val="004C6FFB"/>
    <w:rsid w:val="004E1168"/>
    <w:rsid w:val="004E1E3B"/>
    <w:rsid w:val="004F129A"/>
    <w:rsid w:val="004F15D0"/>
    <w:rsid w:val="004F1D08"/>
    <w:rsid w:val="004F6B49"/>
    <w:rsid w:val="0050057E"/>
    <w:rsid w:val="005016DF"/>
    <w:rsid w:val="00504588"/>
    <w:rsid w:val="00504CAE"/>
    <w:rsid w:val="00505FD2"/>
    <w:rsid w:val="0051234E"/>
    <w:rsid w:val="00514746"/>
    <w:rsid w:val="00515087"/>
    <w:rsid w:val="0052534D"/>
    <w:rsid w:val="0053272C"/>
    <w:rsid w:val="00534FA3"/>
    <w:rsid w:val="005365F0"/>
    <w:rsid w:val="00541B6C"/>
    <w:rsid w:val="0054372B"/>
    <w:rsid w:val="00545401"/>
    <w:rsid w:val="005479DE"/>
    <w:rsid w:val="0055066F"/>
    <w:rsid w:val="00553627"/>
    <w:rsid w:val="005545AC"/>
    <w:rsid w:val="00556308"/>
    <w:rsid w:val="00556F8D"/>
    <w:rsid w:val="00561B18"/>
    <w:rsid w:val="00562733"/>
    <w:rsid w:val="00562ECF"/>
    <w:rsid w:val="00566E65"/>
    <w:rsid w:val="00566ED9"/>
    <w:rsid w:val="00573F74"/>
    <w:rsid w:val="00575946"/>
    <w:rsid w:val="00582420"/>
    <w:rsid w:val="00584B61"/>
    <w:rsid w:val="00584DD2"/>
    <w:rsid w:val="0059392E"/>
    <w:rsid w:val="005A0927"/>
    <w:rsid w:val="005A10EC"/>
    <w:rsid w:val="005A3F80"/>
    <w:rsid w:val="005B28FD"/>
    <w:rsid w:val="005B72E2"/>
    <w:rsid w:val="005C1264"/>
    <w:rsid w:val="005C4411"/>
    <w:rsid w:val="005C4F3C"/>
    <w:rsid w:val="005C7D49"/>
    <w:rsid w:val="005D1CEC"/>
    <w:rsid w:val="005D4011"/>
    <w:rsid w:val="005E0670"/>
    <w:rsid w:val="005E087C"/>
    <w:rsid w:val="005E36E0"/>
    <w:rsid w:val="005E3BA5"/>
    <w:rsid w:val="005E7D5F"/>
    <w:rsid w:val="005F02E6"/>
    <w:rsid w:val="005F089B"/>
    <w:rsid w:val="005F18AE"/>
    <w:rsid w:val="005F2F77"/>
    <w:rsid w:val="005F308C"/>
    <w:rsid w:val="005F59E4"/>
    <w:rsid w:val="00600D71"/>
    <w:rsid w:val="0060311E"/>
    <w:rsid w:val="00605FA1"/>
    <w:rsid w:val="006068F5"/>
    <w:rsid w:val="00606991"/>
    <w:rsid w:val="006102F0"/>
    <w:rsid w:val="006110EC"/>
    <w:rsid w:val="006114FF"/>
    <w:rsid w:val="00623441"/>
    <w:rsid w:val="006239ED"/>
    <w:rsid w:val="00624BD4"/>
    <w:rsid w:val="00625267"/>
    <w:rsid w:val="00625557"/>
    <w:rsid w:val="00625AD3"/>
    <w:rsid w:val="00636B0E"/>
    <w:rsid w:val="00641FCA"/>
    <w:rsid w:val="00650286"/>
    <w:rsid w:val="006514FA"/>
    <w:rsid w:val="00651DDD"/>
    <w:rsid w:val="00651EEC"/>
    <w:rsid w:val="006623A9"/>
    <w:rsid w:val="00663897"/>
    <w:rsid w:val="006657ED"/>
    <w:rsid w:val="00666F74"/>
    <w:rsid w:val="006712A7"/>
    <w:rsid w:val="0067358E"/>
    <w:rsid w:val="00677497"/>
    <w:rsid w:val="0067768C"/>
    <w:rsid w:val="00684506"/>
    <w:rsid w:val="00690FEB"/>
    <w:rsid w:val="00694F70"/>
    <w:rsid w:val="006A0F8B"/>
    <w:rsid w:val="006A1D3F"/>
    <w:rsid w:val="006A2821"/>
    <w:rsid w:val="006A2FD9"/>
    <w:rsid w:val="006A349D"/>
    <w:rsid w:val="006B1425"/>
    <w:rsid w:val="006B3FAF"/>
    <w:rsid w:val="006B4705"/>
    <w:rsid w:val="006B5DAB"/>
    <w:rsid w:val="006B76C8"/>
    <w:rsid w:val="006B7E4D"/>
    <w:rsid w:val="006C03C9"/>
    <w:rsid w:val="006C0C5B"/>
    <w:rsid w:val="006C5673"/>
    <w:rsid w:val="006D2200"/>
    <w:rsid w:val="006E17C7"/>
    <w:rsid w:val="006E614F"/>
    <w:rsid w:val="006E62AA"/>
    <w:rsid w:val="006F0DC4"/>
    <w:rsid w:val="006F2052"/>
    <w:rsid w:val="006F417D"/>
    <w:rsid w:val="006F7F31"/>
    <w:rsid w:val="00701D23"/>
    <w:rsid w:val="0070412E"/>
    <w:rsid w:val="00704E9D"/>
    <w:rsid w:val="00707085"/>
    <w:rsid w:val="00707DAA"/>
    <w:rsid w:val="00710CF4"/>
    <w:rsid w:val="007203F0"/>
    <w:rsid w:val="007228CF"/>
    <w:rsid w:val="00722996"/>
    <w:rsid w:val="0072643B"/>
    <w:rsid w:val="00726CB9"/>
    <w:rsid w:val="00732886"/>
    <w:rsid w:val="00733F2E"/>
    <w:rsid w:val="00740584"/>
    <w:rsid w:val="007421A2"/>
    <w:rsid w:val="0075672B"/>
    <w:rsid w:val="0077436C"/>
    <w:rsid w:val="00775BE7"/>
    <w:rsid w:val="00775C36"/>
    <w:rsid w:val="007808C5"/>
    <w:rsid w:val="0078248E"/>
    <w:rsid w:val="00784010"/>
    <w:rsid w:val="007846BB"/>
    <w:rsid w:val="0078472D"/>
    <w:rsid w:val="00786729"/>
    <w:rsid w:val="00787659"/>
    <w:rsid w:val="00793DC6"/>
    <w:rsid w:val="00795399"/>
    <w:rsid w:val="00797B32"/>
    <w:rsid w:val="007A0D1B"/>
    <w:rsid w:val="007A2D4B"/>
    <w:rsid w:val="007A5559"/>
    <w:rsid w:val="007B0463"/>
    <w:rsid w:val="007B1A8A"/>
    <w:rsid w:val="007C1BF3"/>
    <w:rsid w:val="007C3AF8"/>
    <w:rsid w:val="007C520C"/>
    <w:rsid w:val="007C6B51"/>
    <w:rsid w:val="007D041B"/>
    <w:rsid w:val="007D1B9B"/>
    <w:rsid w:val="007E2865"/>
    <w:rsid w:val="007E2C2A"/>
    <w:rsid w:val="007E2D37"/>
    <w:rsid w:val="007E30C5"/>
    <w:rsid w:val="007E5B06"/>
    <w:rsid w:val="007E6B5E"/>
    <w:rsid w:val="007E6EC6"/>
    <w:rsid w:val="007F075F"/>
    <w:rsid w:val="007F3809"/>
    <w:rsid w:val="007F5223"/>
    <w:rsid w:val="00800911"/>
    <w:rsid w:val="008023E2"/>
    <w:rsid w:val="008035D1"/>
    <w:rsid w:val="008045B5"/>
    <w:rsid w:val="0080769F"/>
    <w:rsid w:val="00811CF4"/>
    <w:rsid w:val="0082737A"/>
    <w:rsid w:val="00835E5F"/>
    <w:rsid w:val="00841547"/>
    <w:rsid w:val="00847379"/>
    <w:rsid w:val="00862964"/>
    <w:rsid w:val="00863638"/>
    <w:rsid w:val="00867668"/>
    <w:rsid w:val="00867E38"/>
    <w:rsid w:val="008742E3"/>
    <w:rsid w:val="00874BFD"/>
    <w:rsid w:val="00874DC2"/>
    <w:rsid w:val="008752C9"/>
    <w:rsid w:val="008802D6"/>
    <w:rsid w:val="00881335"/>
    <w:rsid w:val="008823F9"/>
    <w:rsid w:val="008849F7"/>
    <w:rsid w:val="008870E0"/>
    <w:rsid w:val="008A1A41"/>
    <w:rsid w:val="008A72A0"/>
    <w:rsid w:val="008A76F8"/>
    <w:rsid w:val="008C072C"/>
    <w:rsid w:val="008C6213"/>
    <w:rsid w:val="008D1360"/>
    <w:rsid w:val="008D2025"/>
    <w:rsid w:val="008D4F7A"/>
    <w:rsid w:val="008E0AB4"/>
    <w:rsid w:val="008E0D75"/>
    <w:rsid w:val="008E1FA4"/>
    <w:rsid w:val="008E2188"/>
    <w:rsid w:val="008E2FE7"/>
    <w:rsid w:val="008E4A9F"/>
    <w:rsid w:val="008E4D1A"/>
    <w:rsid w:val="008F07C3"/>
    <w:rsid w:val="008F5977"/>
    <w:rsid w:val="008F59A2"/>
    <w:rsid w:val="008F6F08"/>
    <w:rsid w:val="008F7484"/>
    <w:rsid w:val="008F7AB0"/>
    <w:rsid w:val="00900CB1"/>
    <w:rsid w:val="00901930"/>
    <w:rsid w:val="009111AD"/>
    <w:rsid w:val="0091737D"/>
    <w:rsid w:val="009207B9"/>
    <w:rsid w:val="00921891"/>
    <w:rsid w:val="00922146"/>
    <w:rsid w:val="0092425E"/>
    <w:rsid w:val="0092541F"/>
    <w:rsid w:val="00925624"/>
    <w:rsid w:val="0093050B"/>
    <w:rsid w:val="00930ABD"/>
    <w:rsid w:val="00942716"/>
    <w:rsid w:val="0094714E"/>
    <w:rsid w:val="00951786"/>
    <w:rsid w:val="00953FD7"/>
    <w:rsid w:val="009553F3"/>
    <w:rsid w:val="009554DD"/>
    <w:rsid w:val="00966880"/>
    <w:rsid w:val="0097012C"/>
    <w:rsid w:val="0097273F"/>
    <w:rsid w:val="0097296E"/>
    <w:rsid w:val="009771C0"/>
    <w:rsid w:val="00977579"/>
    <w:rsid w:val="009779A6"/>
    <w:rsid w:val="00981835"/>
    <w:rsid w:val="00982192"/>
    <w:rsid w:val="00982BE2"/>
    <w:rsid w:val="00984CB0"/>
    <w:rsid w:val="00985AF0"/>
    <w:rsid w:val="00985E9B"/>
    <w:rsid w:val="00993E7F"/>
    <w:rsid w:val="009A22C4"/>
    <w:rsid w:val="009A3FE6"/>
    <w:rsid w:val="009B1B52"/>
    <w:rsid w:val="009B24C4"/>
    <w:rsid w:val="009B3982"/>
    <w:rsid w:val="009B47A4"/>
    <w:rsid w:val="009B70FE"/>
    <w:rsid w:val="009B77DD"/>
    <w:rsid w:val="009C323E"/>
    <w:rsid w:val="009C42CF"/>
    <w:rsid w:val="009C4AD2"/>
    <w:rsid w:val="009C4FA7"/>
    <w:rsid w:val="009C7C8F"/>
    <w:rsid w:val="009D01E5"/>
    <w:rsid w:val="009D0BE6"/>
    <w:rsid w:val="009D2A7E"/>
    <w:rsid w:val="009D3DF0"/>
    <w:rsid w:val="009D6536"/>
    <w:rsid w:val="009D7029"/>
    <w:rsid w:val="009E6299"/>
    <w:rsid w:val="009E740C"/>
    <w:rsid w:val="009F3110"/>
    <w:rsid w:val="00A00F9D"/>
    <w:rsid w:val="00A01A5B"/>
    <w:rsid w:val="00A03B35"/>
    <w:rsid w:val="00A03F05"/>
    <w:rsid w:val="00A04626"/>
    <w:rsid w:val="00A1770D"/>
    <w:rsid w:val="00A2074E"/>
    <w:rsid w:val="00A22E02"/>
    <w:rsid w:val="00A23E29"/>
    <w:rsid w:val="00A24994"/>
    <w:rsid w:val="00A32F5B"/>
    <w:rsid w:val="00A35050"/>
    <w:rsid w:val="00A35790"/>
    <w:rsid w:val="00A36424"/>
    <w:rsid w:val="00A40297"/>
    <w:rsid w:val="00A4086F"/>
    <w:rsid w:val="00A40DAA"/>
    <w:rsid w:val="00A40E07"/>
    <w:rsid w:val="00A437BD"/>
    <w:rsid w:val="00A45C43"/>
    <w:rsid w:val="00A469E2"/>
    <w:rsid w:val="00A505B5"/>
    <w:rsid w:val="00A56774"/>
    <w:rsid w:val="00A600EA"/>
    <w:rsid w:val="00A6198A"/>
    <w:rsid w:val="00A6250E"/>
    <w:rsid w:val="00A664A3"/>
    <w:rsid w:val="00A66D1C"/>
    <w:rsid w:val="00A66F22"/>
    <w:rsid w:val="00A673E5"/>
    <w:rsid w:val="00A732CC"/>
    <w:rsid w:val="00A7354C"/>
    <w:rsid w:val="00A73BE0"/>
    <w:rsid w:val="00A80E45"/>
    <w:rsid w:val="00A879C0"/>
    <w:rsid w:val="00A912BB"/>
    <w:rsid w:val="00A923F6"/>
    <w:rsid w:val="00A926F2"/>
    <w:rsid w:val="00A95178"/>
    <w:rsid w:val="00A95B32"/>
    <w:rsid w:val="00AA1926"/>
    <w:rsid w:val="00AA497D"/>
    <w:rsid w:val="00AA5D1E"/>
    <w:rsid w:val="00AB0FA5"/>
    <w:rsid w:val="00AB141E"/>
    <w:rsid w:val="00AB2BEF"/>
    <w:rsid w:val="00AB4DA7"/>
    <w:rsid w:val="00AB5D8D"/>
    <w:rsid w:val="00AC18D4"/>
    <w:rsid w:val="00AC59A3"/>
    <w:rsid w:val="00AC72CA"/>
    <w:rsid w:val="00AC750B"/>
    <w:rsid w:val="00AE2B39"/>
    <w:rsid w:val="00AE2BB4"/>
    <w:rsid w:val="00AE7072"/>
    <w:rsid w:val="00AF241F"/>
    <w:rsid w:val="00AF2863"/>
    <w:rsid w:val="00AF36FD"/>
    <w:rsid w:val="00AF40C2"/>
    <w:rsid w:val="00AF4D4C"/>
    <w:rsid w:val="00B05673"/>
    <w:rsid w:val="00B0623C"/>
    <w:rsid w:val="00B07A38"/>
    <w:rsid w:val="00B104E3"/>
    <w:rsid w:val="00B1511D"/>
    <w:rsid w:val="00B151E2"/>
    <w:rsid w:val="00B16674"/>
    <w:rsid w:val="00B17614"/>
    <w:rsid w:val="00B17C97"/>
    <w:rsid w:val="00B27747"/>
    <w:rsid w:val="00B31153"/>
    <w:rsid w:val="00B31442"/>
    <w:rsid w:val="00B325F5"/>
    <w:rsid w:val="00B33D31"/>
    <w:rsid w:val="00B43FEB"/>
    <w:rsid w:val="00B469D9"/>
    <w:rsid w:val="00B53749"/>
    <w:rsid w:val="00B55C2E"/>
    <w:rsid w:val="00B5742F"/>
    <w:rsid w:val="00B65F18"/>
    <w:rsid w:val="00B6663C"/>
    <w:rsid w:val="00B70873"/>
    <w:rsid w:val="00B70F1D"/>
    <w:rsid w:val="00B714B8"/>
    <w:rsid w:val="00B737D8"/>
    <w:rsid w:val="00B750CD"/>
    <w:rsid w:val="00B8175C"/>
    <w:rsid w:val="00B81D53"/>
    <w:rsid w:val="00B820A0"/>
    <w:rsid w:val="00B82CE1"/>
    <w:rsid w:val="00B83467"/>
    <w:rsid w:val="00B83925"/>
    <w:rsid w:val="00B83ECC"/>
    <w:rsid w:val="00B918B3"/>
    <w:rsid w:val="00B9369B"/>
    <w:rsid w:val="00B9572C"/>
    <w:rsid w:val="00BA13C8"/>
    <w:rsid w:val="00BA2DC2"/>
    <w:rsid w:val="00BA706A"/>
    <w:rsid w:val="00BB28DC"/>
    <w:rsid w:val="00BB56C6"/>
    <w:rsid w:val="00BB6909"/>
    <w:rsid w:val="00BB7720"/>
    <w:rsid w:val="00BC7019"/>
    <w:rsid w:val="00BD1EAC"/>
    <w:rsid w:val="00BD64B9"/>
    <w:rsid w:val="00BD6658"/>
    <w:rsid w:val="00BE0ACA"/>
    <w:rsid w:val="00BE52B6"/>
    <w:rsid w:val="00BF34E2"/>
    <w:rsid w:val="00BF48A1"/>
    <w:rsid w:val="00BF4C5F"/>
    <w:rsid w:val="00BF510D"/>
    <w:rsid w:val="00BF7011"/>
    <w:rsid w:val="00C147DB"/>
    <w:rsid w:val="00C211E5"/>
    <w:rsid w:val="00C21967"/>
    <w:rsid w:val="00C21AFE"/>
    <w:rsid w:val="00C25A12"/>
    <w:rsid w:val="00C25F47"/>
    <w:rsid w:val="00C31FCE"/>
    <w:rsid w:val="00C34CB8"/>
    <w:rsid w:val="00C357B1"/>
    <w:rsid w:val="00C357B2"/>
    <w:rsid w:val="00C4270E"/>
    <w:rsid w:val="00C42FCB"/>
    <w:rsid w:val="00C540A3"/>
    <w:rsid w:val="00C5539A"/>
    <w:rsid w:val="00C568D2"/>
    <w:rsid w:val="00C5690A"/>
    <w:rsid w:val="00C60D4B"/>
    <w:rsid w:val="00C644FA"/>
    <w:rsid w:val="00C669DA"/>
    <w:rsid w:val="00C672A4"/>
    <w:rsid w:val="00C70102"/>
    <w:rsid w:val="00C72BE8"/>
    <w:rsid w:val="00C75E4F"/>
    <w:rsid w:val="00C81022"/>
    <w:rsid w:val="00C8164E"/>
    <w:rsid w:val="00C837E1"/>
    <w:rsid w:val="00C8448A"/>
    <w:rsid w:val="00C8485D"/>
    <w:rsid w:val="00C86C0B"/>
    <w:rsid w:val="00C9045D"/>
    <w:rsid w:val="00C911FA"/>
    <w:rsid w:val="00C93D07"/>
    <w:rsid w:val="00C94F41"/>
    <w:rsid w:val="00C97B65"/>
    <w:rsid w:val="00CB15F1"/>
    <w:rsid w:val="00CB20A8"/>
    <w:rsid w:val="00CC3EAD"/>
    <w:rsid w:val="00CC4B66"/>
    <w:rsid w:val="00CD68E7"/>
    <w:rsid w:val="00CE3A56"/>
    <w:rsid w:val="00CE3DDB"/>
    <w:rsid w:val="00CE5152"/>
    <w:rsid w:val="00CE6D2A"/>
    <w:rsid w:val="00CF023B"/>
    <w:rsid w:val="00CF4DF6"/>
    <w:rsid w:val="00CF76DA"/>
    <w:rsid w:val="00D01DEE"/>
    <w:rsid w:val="00D2067F"/>
    <w:rsid w:val="00D22994"/>
    <w:rsid w:val="00D259E2"/>
    <w:rsid w:val="00D30453"/>
    <w:rsid w:val="00D40344"/>
    <w:rsid w:val="00D40384"/>
    <w:rsid w:val="00D4347E"/>
    <w:rsid w:val="00D45022"/>
    <w:rsid w:val="00D4513D"/>
    <w:rsid w:val="00D47FFC"/>
    <w:rsid w:val="00D507B6"/>
    <w:rsid w:val="00D51521"/>
    <w:rsid w:val="00D5434D"/>
    <w:rsid w:val="00D56376"/>
    <w:rsid w:val="00D604D6"/>
    <w:rsid w:val="00D62A09"/>
    <w:rsid w:val="00D63619"/>
    <w:rsid w:val="00D67A1A"/>
    <w:rsid w:val="00D730E6"/>
    <w:rsid w:val="00D73E09"/>
    <w:rsid w:val="00D73FAB"/>
    <w:rsid w:val="00D7535B"/>
    <w:rsid w:val="00D75CD0"/>
    <w:rsid w:val="00D7705F"/>
    <w:rsid w:val="00D8058E"/>
    <w:rsid w:val="00D8558A"/>
    <w:rsid w:val="00D865E5"/>
    <w:rsid w:val="00D91048"/>
    <w:rsid w:val="00D9132F"/>
    <w:rsid w:val="00D93633"/>
    <w:rsid w:val="00D96956"/>
    <w:rsid w:val="00DA0589"/>
    <w:rsid w:val="00DA13EA"/>
    <w:rsid w:val="00DA1BCB"/>
    <w:rsid w:val="00DA1F9F"/>
    <w:rsid w:val="00DB254E"/>
    <w:rsid w:val="00DB3557"/>
    <w:rsid w:val="00DC0174"/>
    <w:rsid w:val="00DC038B"/>
    <w:rsid w:val="00DC0BBA"/>
    <w:rsid w:val="00DC4DC4"/>
    <w:rsid w:val="00DC5DE4"/>
    <w:rsid w:val="00DC651E"/>
    <w:rsid w:val="00DC7EB7"/>
    <w:rsid w:val="00DD19D1"/>
    <w:rsid w:val="00DD3CE8"/>
    <w:rsid w:val="00DD471E"/>
    <w:rsid w:val="00DE0717"/>
    <w:rsid w:val="00DE3643"/>
    <w:rsid w:val="00DE65F7"/>
    <w:rsid w:val="00DF1425"/>
    <w:rsid w:val="00DF27B6"/>
    <w:rsid w:val="00DF7E32"/>
    <w:rsid w:val="00E01A95"/>
    <w:rsid w:val="00E03AFC"/>
    <w:rsid w:val="00E0451D"/>
    <w:rsid w:val="00E05324"/>
    <w:rsid w:val="00E06C80"/>
    <w:rsid w:val="00E07788"/>
    <w:rsid w:val="00E100C7"/>
    <w:rsid w:val="00E12487"/>
    <w:rsid w:val="00E13775"/>
    <w:rsid w:val="00E17F0C"/>
    <w:rsid w:val="00E20A11"/>
    <w:rsid w:val="00E242AD"/>
    <w:rsid w:val="00E254EB"/>
    <w:rsid w:val="00E2664C"/>
    <w:rsid w:val="00E27B8B"/>
    <w:rsid w:val="00E3260A"/>
    <w:rsid w:val="00E370BE"/>
    <w:rsid w:val="00E40FDF"/>
    <w:rsid w:val="00E463C2"/>
    <w:rsid w:val="00E47489"/>
    <w:rsid w:val="00E51DFB"/>
    <w:rsid w:val="00E531A0"/>
    <w:rsid w:val="00E5366C"/>
    <w:rsid w:val="00E57C55"/>
    <w:rsid w:val="00E6391F"/>
    <w:rsid w:val="00E67912"/>
    <w:rsid w:val="00E67CE4"/>
    <w:rsid w:val="00E73432"/>
    <w:rsid w:val="00E81922"/>
    <w:rsid w:val="00E85E96"/>
    <w:rsid w:val="00E91D4B"/>
    <w:rsid w:val="00E94533"/>
    <w:rsid w:val="00E95E24"/>
    <w:rsid w:val="00E973C2"/>
    <w:rsid w:val="00EA0418"/>
    <w:rsid w:val="00EA2352"/>
    <w:rsid w:val="00EA24CE"/>
    <w:rsid w:val="00EA276D"/>
    <w:rsid w:val="00EA3578"/>
    <w:rsid w:val="00EA7AAE"/>
    <w:rsid w:val="00EB2574"/>
    <w:rsid w:val="00EB2E41"/>
    <w:rsid w:val="00EB3C3F"/>
    <w:rsid w:val="00EC1728"/>
    <w:rsid w:val="00ED15AD"/>
    <w:rsid w:val="00ED1FAD"/>
    <w:rsid w:val="00ED60AF"/>
    <w:rsid w:val="00EE1380"/>
    <w:rsid w:val="00EE2702"/>
    <w:rsid w:val="00EE342F"/>
    <w:rsid w:val="00EE5874"/>
    <w:rsid w:val="00EE5A22"/>
    <w:rsid w:val="00EE5EA0"/>
    <w:rsid w:val="00EE66FD"/>
    <w:rsid w:val="00EF01D0"/>
    <w:rsid w:val="00EF1C31"/>
    <w:rsid w:val="00EF53B0"/>
    <w:rsid w:val="00EF7044"/>
    <w:rsid w:val="00F01D18"/>
    <w:rsid w:val="00F03859"/>
    <w:rsid w:val="00F04297"/>
    <w:rsid w:val="00F05845"/>
    <w:rsid w:val="00F0615F"/>
    <w:rsid w:val="00F128B8"/>
    <w:rsid w:val="00F150C7"/>
    <w:rsid w:val="00F16419"/>
    <w:rsid w:val="00F225F7"/>
    <w:rsid w:val="00F22A65"/>
    <w:rsid w:val="00F25B19"/>
    <w:rsid w:val="00F26DF8"/>
    <w:rsid w:val="00F271E4"/>
    <w:rsid w:val="00F277EA"/>
    <w:rsid w:val="00F27E23"/>
    <w:rsid w:val="00F310ED"/>
    <w:rsid w:val="00F335B6"/>
    <w:rsid w:val="00F335D6"/>
    <w:rsid w:val="00F43A70"/>
    <w:rsid w:val="00F45F17"/>
    <w:rsid w:val="00F509AB"/>
    <w:rsid w:val="00F51011"/>
    <w:rsid w:val="00F514B8"/>
    <w:rsid w:val="00F5383E"/>
    <w:rsid w:val="00F56B21"/>
    <w:rsid w:val="00F60CD3"/>
    <w:rsid w:val="00F63A43"/>
    <w:rsid w:val="00F65337"/>
    <w:rsid w:val="00F66F67"/>
    <w:rsid w:val="00F679FC"/>
    <w:rsid w:val="00F70BC9"/>
    <w:rsid w:val="00F73C75"/>
    <w:rsid w:val="00F744A3"/>
    <w:rsid w:val="00F86FC1"/>
    <w:rsid w:val="00F9098D"/>
    <w:rsid w:val="00F932F4"/>
    <w:rsid w:val="00F962F8"/>
    <w:rsid w:val="00FA329A"/>
    <w:rsid w:val="00FA43AF"/>
    <w:rsid w:val="00FB1413"/>
    <w:rsid w:val="00FB1F48"/>
    <w:rsid w:val="00FB2987"/>
    <w:rsid w:val="00FB2EE9"/>
    <w:rsid w:val="00FB367D"/>
    <w:rsid w:val="00FB609A"/>
    <w:rsid w:val="00FB6838"/>
    <w:rsid w:val="00FC0DA1"/>
    <w:rsid w:val="00FC7601"/>
    <w:rsid w:val="00FC7954"/>
    <w:rsid w:val="00FD01F4"/>
    <w:rsid w:val="00FD0718"/>
    <w:rsid w:val="00FD2443"/>
    <w:rsid w:val="00FD3AFA"/>
    <w:rsid w:val="00FD422D"/>
    <w:rsid w:val="00FE1405"/>
    <w:rsid w:val="00FE14B0"/>
    <w:rsid w:val="00FE2686"/>
    <w:rsid w:val="00FE3D15"/>
    <w:rsid w:val="00FE6BC0"/>
    <w:rsid w:val="00FF0E0F"/>
    <w:rsid w:val="00FF39EA"/>
  </w:rsids>
  <m:mathPr>
    <m:mathFont m:val="Cambria Math"/>
    <m:brkBin m:val="before"/>
    <m:brkBinSub m:val="--"/>
    <m:smallFrac m:val="off"/>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09" fill="f" fillcolor="white" stroke="f">
      <v:fill color="white" on="f"/>
      <v:stroke on="f"/>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CO" w:eastAsia="es-CO"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footer" w:uiPriority="99"/>
    <w:lsdException w:name="caption" w:qFormat="1"/>
    <w:lsdException w:name="Title" w:qFormat="1"/>
    <w:lsdException w:name="Subtitle" w:qFormat="1"/>
    <w:lsdException w:name="Hyperlink" w:uiPriority="99"/>
    <w:lsdException w:name="FollowedHyperlink" w:uiPriority="99"/>
    <w:lsdException w:name="Strong" w:qFormat="1"/>
    <w:lsdException w:name="Emphasis" w:qFormat="1"/>
    <w:lsdException w:name="annotation subject" w:uiPriority="99"/>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F64C9"/>
    <w:pPr>
      <w:widowControl w:val="0"/>
      <w:adjustRightInd w:val="0"/>
      <w:spacing w:line="360" w:lineRule="atLeast"/>
      <w:jc w:val="both"/>
      <w:textAlignment w:val="baseline"/>
    </w:pPr>
    <w:rPr>
      <w:sz w:val="24"/>
      <w:szCs w:val="24"/>
      <w:lang w:val="es-ES" w:eastAsia="es-ES"/>
    </w:rPr>
  </w:style>
  <w:style w:type="paragraph" w:styleId="Ttulo1">
    <w:name w:val="heading 1"/>
    <w:basedOn w:val="Normal"/>
    <w:next w:val="Normal"/>
    <w:link w:val="Ttulo1Car"/>
    <w:qFormat/>
    <w:rsid w:val="000F64C9"/>
    <w:pPr>
      <w:keepNext/>
      <w:outlineLvl w:val="0"/>
    </w:pPr>
    <w:rPr>
      <w:b/>
      <w:bCs/>
    </w:rPr>
  </w:style>
  <w:style w:type="paragraph" w:styleId="Ttulo2">
    <w:name w:val="heading 2"/>
    <w:aliases w:val="Neg"/>
    <w:basedOn w:val="Normal"/>
    <w:next w:val="Normal"/>
    <w:qFormat/>
    <w:rsid w:val="000F64C9"/>
    <w:pPr>
      <w:keepNext/>
      <w:numPr>
        <w:numId w:val="1"/>
      </w:numPr>
      <w:spacing w:line="360" w:lineRule="auto"/>
      <w:outlineLvl w:val="1"/>
    </w:pPr>
    <w:rPr>
      <w:b/>
      <w:bCs/>
    </w:rPr>
  </w:style>
  <w:style w:type="paragraph" w:styleId="Ttulo3">
    <w:name w:val="heading 3"/>
    <w:basedOn w:val="Normal"/>
    <w:next w:val="Normal"/>
    <w:qFormat/>
    <w:rsid w:val="000F64C9"/>
    <w:pPr>
      <w:keepNext/>
      <w:numPr>
        <w:ilvl w:val="2"/>
        <w:numId w:val="2"/>
      </w:numPr>
      <w:spacing w:before="360" w:after="120"/>
      <w:outlineLvl w:val="2"/>
    </w:pPr>
    <w:rPr>
      <w:rFonts w:ascii="Arial" w:hAnsi="Arial"/>
      <w:b/>
      <w:sz w:val="22"/>
      <w:szCs w:val="20"/>
      <w:lang w:val="es-CO"/>
    </w:rPr>
  </w:style>
  <w:style w:type="paragraph" w:styleId="Ttulo4">
    <w:name w:val="heading 4"/>
    <w:basedOn w:val="Normal"/>
    <w:next w:val="Normal"/>
    <w:qFormat/>
    <w:rsid w:val="000F64C9"/>
    <w:pPr>
      <w:keepNext/>
      <w:numPr>
        <w:ilvl w:val="3"/>
        <w:numId w:val="2"/>
      </w:numPr>
      <w:spacing w:before="360" w:after="120"/>
      <w:outlineLvl w:val="3"/>
    </w:pPr>
    <w:rPr>
      <w:rFonts w:ascii="Arial" w:hAnsi="Arial"/>
      <w:b/>
      <w:sz w:val="22"/>
      <w:szCs w:val="20"/>
      <w:lang w:val="es-CO"/>
    </w:rPr>
  </w:style>
  <w:style w:type="paragraph" w:styleId="Ttulo5">
    <w:name w:val="heading 5"/>
    <w:basedOn w:val="Normal"/>
    <w:next w:val="Normal"/>
    <w:qFormat/>
    <w:rsid w:val="000F64C9"/>
    <w:pPr>
      <w:keepNext/>
      <w:jc w:val="center"/>
      <w:outlineLvl w:val="4"/>
    </w:pPr>
    <w:rPr>
      <w:rFonts w:ascii="Arial" w:hAnsi="Arial" w:cs="Arial"/>
      <w:b/>
      <w:bCs/>
      <w:sz w:val="16"/>
      <w:szCs w:val="16"/>
    </w:rPr>
  </w:style>
  <w:style w:type="paragraph" w:styleId="Ttulo6">
    <w:name w:val="heading 6"/>
    <w:basedOn w:val="Normal"/>
    <w:next w:val="Normal"/>
    <w:qFormat/>
    <w:rsid w:val="000F64C9"/>
    <w:pPr>
      <w:keepNext/>
      <w:spacing w:before="120" w:after="120"/>
      <w:outlineLvl w:val="5"/>
    </w:pPr>
    <w:rPr>
      <w:rFonts w:ascii="Arial" w:hAnsi="Arial" w:cs="Arial"/>
      <w:b/>
      <w:bCs/>
      <w:sz w:val="22"/>
    </w:rPr>
  </w:style>
  <w:style w:type="paragraph" w:styleId="Ttulo7">
    <w:name w:val="heading 7"/>
    <w:basedOn w:val="Normal"/>
    <w:next w:val="Normal"/>
    <w:link w:val="Ttulo7Car"/>
    <w:qFormat/>
    <w:rsid w:val="000F64C9"/>
    <w:pPr>
      <w:keepNext/>
      <w:jc w:val="center"/>
      <w:outlineLvl w:val="6"/>
    </w:pPr>
    <w:rPr>
      <w:rFonts w:ascii="Arial" w:hAnsi="Arial" w:cs="Arial"/>
      <w:b/>
      <w:bCs/>
      <w:sz w:val="48"/>
    </w:rPr>
  </w:style>
  <w:style w:type="paragraph" w:styleId="Ttulo8">
    <w:name w:val="heading 8"/>
    <w:basedOn w:val="Normal"/>
    <w:next w:val="Normal"/>
    <w:qFormat/>
    <w:rsid w:val="000F64C9"/>
    <w:pPr>
      <w:keepNext/>
      <w:outlineLvl w:val="7"/>
    </w:pPr>
    <w:rPr>
      <w:rFonts w:ascii="Arial" w:hAnsi="Arial" w:cs="Arial"/>
      <w:b/>
      <w:sz w:val="44"/>
    </w:rPr>
  </w:style>
  <w:style w:type="paragraph" w:styleId="Ttulo9">
    <w:name w:val="heading 9"/>
    <w:basedOn w:val="Normal"/>
    <w:next w:val="Normal"/>
    <w:qFormat/>
    <w:rsid w:val="000F64C9"/>
    <w:pPr>
      <w:spacing w:before="120" w:after="120"/>
      <w:jc w:val="center"/>
      <w:outlineLvl w:val="8"/>
    </w:pPr>
    <w:rPr>
      <w:rFonts w:ascii="Arial" w:hAnsi="Arial"/>
      <w:b/>
      <w:i/>
      <w:sz w:val="28"/>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BF48A1"/>
    <w:rPr>
      <w:b/>
      <w:bCs/>
      <w:sz w:val="24"/>
      <w:szCs w:val="24"/>
    </w:rPr>
  </w:style>
  <w:style w:type="character" w:customStyle="1" w:styleId="Ttulo7Car">
    <w:name w:val="Título 7 Car"/>
    <w:basedOn w:val="Fuentedeprrafopredeter"/>
    <w:link w:val="Ttulo7"/>
    <w:rsid w:val="00BF48A1"/>
    <w:rPr>
      <w:rFonts w:ascii="Arial" w:hAnsi="Arial" w:cs="Arial"/>
      <w:b/>
      <w:bCs/>
      <w:sz w:val="48"/>
      <w:szCs w:val="24"/>
    </w:rPr>
  </w:style>
  <w:style w:type="paragraph" w:customStyle="1" w:styleId="PliegoTitulo1">
    <w:name w:val="Pliego_Titulo1"/>
    <w:basedOn w:val="Pliego-Normal"/>
    <w:next w:val="Pliego-Normal"/>
    <w:rsid w:val="000F64C9"/>
    <w:pPr>
      <w:tabs>
        <w:tab w:val="num" w:pos="432"/>
      </w:tabs>
      <w:ind w:left="432" w:hanging="432"/>
      <w:jc w:val="center"/>
    </w:pPr>
    <w:rPr>
      <w:b/>
    </w:rPr>
  </w:style>
  <w:style w:type="paragraph" w:customStyle="1" w:styleId="Pliego-Normal">
    <w:name w:val="Pliego-Normal"/>
    <w:basedOn w:val="Normal"/>
    <w:rsid w:val="000F64C9"/>
    <w:rPr>
      <w:rFonts w:ascii="Garamond" w:hAnsi="Garamond"/>
      <w:bCs/>
      <w:sz w:val="22"/>
      <w:szCs w:val="20"/>
      <w:lang w:val="es-ES_tradnl"/>
    </w:rPr>
  </w:style>
  <w:style w:type="paragraph" w:customStyle="1" w:styleId="PliegoTitulo2">
    <w:name w:val="Pliego_Titulo2"/>
    <w:basedOn w:val="Pliego-Normal"/>
    <w:next w:val="Pliego-Normal"/>
    <w:rsid w:val="000F64C9"/>
    <w:pPr>
      <w:tabs>
        <w:tab w:val="num" w:pos="576"/>
      </w:tabs>
      <w:ind w:left="576" w:hanging="576"/>
    </w:pPr>
    <w:rPr>
      <w:b/>
    </w:rPr>
  </w:style>
  <w:style w:type="paragraph" w:customStyle="1" w:styleId="PliegoTitulo3">
    <w:name w:val="Pliego_Titulo3"/>
    <w:basedOn w:val="Pliego-Normal"/>
    <w:next w:val="Pliego-Normal"/>
    <w:autoRedefine/>
    <w:rsid w:val="000F64C9"/>
    <w:pPr>
      <w:tabs>
        <w:tab w:val="num" w:pos="720"/>
      </w:tabs>
      <w:ind w:left="720" w:hanging="720"/>
    </w:pPr>
    <w:rPr>
      <w:b/>
      <w:i/>
    </w:rPr>
  </w:style>
  <w:style w:type="paragraph" w:customStyle="1" w:styleId="PliegoTitulo4">
    <w:name w:val="Pliego_Titulo4"/>
    <w:basedOn w:val="Pliego-Normal"/>
    <w:next w:val="Pliego-Normal"/>
    <w:rsid w:val="000F64C9"/>
    <w:pPr>
      <w:tabs>
        <w:tab w:val="num" w:pos="864"/>
      </w:tabs>
      <w:ind w:left="864" w:hanging="864"/>
    </w:pPr>
    <w:rPr>
      <w:i/>
    </w:rPr>
  </w:style>
  <w:style w:type="paragraph" w:styleId="Piedepgina">
    <w:name w:val="footer"/>
    <w:basedOn w:val="Normal"/>
    <w:link w:val="PiedepginaCar"/>
    <w:uiPriority w:val="99"/>
    <w:rsid w:val="000F64C9"/>
    <w:pPr>
      <w:spacing w:before="120" w:after="120"/>
    </w:pPr>
    <w:rPr>
      <w:rFonts w:ascii="Arial" w:hAnsi="Arial"/>
      <w:sz w:val="18"/>
      <w:szCs w:val="20"/>
    </w:rPr>
  </w:style>
  <w:style w:type="character" w:customStyle="1" w:styleId="PiedepginaCar">
    <w:name w:val="Pie de página Car"/>
    <w:basedOn w:val="Fuentedeprrafopredeter"/>
    <w:link w:val="Piedepgina"/>
    <w:uiPriority w:val="99"/>
    <w:rsid w:val="00C8485D"/>
    <w:rPr>
      <w:rFonts w:ascii="Arial" w:hAnsi="Arial"/>
      <w:sz w:val="18"/>
    </w:rPr>
  </w:style>
  <w:style w:type="paragraph" w:customStyle="1" w:styleId="p0">
    <w:name w:val="p0"/>
    <w:basedOn w:val="Normal"/>
    <w:rsid w:val="000F64C9"/>
    <w:pPr>
      <w:tabs>
        <w:tab w:val="left" w:pos="720"/>
      </w:tabs>
      <w:spacing w:line="240" w:lineRule="atLeast"/>
    </w:pPr>
    <w:rPr>
      <w:rFonts w:ascii="Arial" w:hAnsi="Arial"/>
      <w:snapToGrid w:val="0"/>
      <w:szCs w:val="20"/>
    </w:rPr>
  </w:style>
  <w:style w:type="character" w:styleId="Hipervnculo">
    <w:name w:val="Hyperlink"/>
    <w:basedOn w:val="Fuentedeprrafopredeter"/>
    <w:uiPriority w:val="99"/>
    <w:rsid w:val="000F64C9"/>
    <w:rPr>
      <w:color w:val="0000FF"/>
      <w:u w:val="single"/>
    </w:rPr>
  </w:style>
  <w:style w:type="paragraph" w:styleId="TDC1">
    <w:name w:val="toc 1"/>
    <w:basedOn w:val="Normal"/>
    <w:next w:val="Normal"/>
    <w:autoRedefine/>
    <w:uiPriority w:val="39"/>
    <w:qFormat/>
    <w:rsid w:val="000F64C9"/>
    <w:pPr>
      <w:spacing w:before="360"/>
      <w:jc w:val="left"/>
    </w:pPr>
    <w:rPr>
      <w:rFonts w:ascii="Arial" w:hAnsi="Arial"/>
      <w:b/>
      <w:bCs/>
      <w:caps/>
      <w:szCs w:val="28"/>
    </w:rPr>
  </w:style>
  <w:style w:type="paragraph" w:styleId="TDC2">
    <w:name w:val="toc 2"/>
    <w:basedOn w:val="Normal"/>
    <w:next w:val="Normal"/>
    <w:autoRedefine/>
    <w:uiPriority w:val="39"/>
    <w:qFormat/>
    <w:rsid w:val="000F64C9"/>
    <w:pPr>
      <w:spacing w:before="240"/>
      <w:jc w:val="left"/>
    </w:pPr>
    <w:rPr>
      <w:b/>
      <w:bCs/>
    </w:rPr>
  </w:style>
  <w:style w:type="character" w:styleId="Refdenotaalpie">
    <w:name w:val="footnote reference"/>
    <w:basedOn w:val="Fuentedeprrafopredeter"/>
    <w:semiHidden/>
    <w:rsid w:val="000F64C9"/>
    <w:rPr>
      <w:vertAlign w:val="superscript"/>
    </w:rPr>
  </w:style>
  <w:style w:type="paragraph" w:styleId="Textoindependiente">
    <w:name w:val="Body Text"/>
    <w:basedOn w:val="Normal"/>
    <w:link w:val="TextoindependienteCar"/>
    <w:rsid w:val="000F64C9"/>
    <w:pPr>
      <w:spacing w:line="360" w:lineRule="auto"/>
    </w:pPr>
  </w:style>
  <w:style w:type="character" w:customStyle="1" w:styleId="TextoindependienteCar">
    <w:name w:val="Texto independiente Car"/>
    <w:basedOn w:val="Fuentedeprrafopredeter"/>
    <w:link w:val="Textoindependiente"/>
    <w:rsid w:val="00DA1BCB"/>
    <w:rPr>
      <w:sz w:val="24"/>
      <w:szCs w:val="24"/>
    </w:rPr>
  </w:style>
  <w:style w:type="paragraph" w:customStyle="1" w:styleId="Textoindependiente31">
    <w:name w:val="Texto independiente 31"/>
    <w:basedOn w:val="Normal"/>
    <w:rsid w:val="000F64C9"/>
    <w:pPr>
      <w:spacing w:before="120" w:after="120"/>
    </w:pPr>
    <w:rPr>
      <w:rFonts w:ascii="Arial" w:hAnsi="Arial"/>
      <w:sz w:val="22"/>
      <w:szCs w:val="20"/>
    </w:rPr>
  </w:style>
  <w:style w:type="paragraph" w:styleId="Textoindependiente2">
    <w:name w:val="Body Text 2"/>
    <w:basedOn w:val="Normal"/>
    <w:link w:val="Textoindependiente2Car"/>
    <w:rsid w:val="000F64C9"/>
    <w:pPr>
      <w:spacing w:line="360" w:lineRule="auto"/>
    </w:pPr>
    <w:rPr>
      <w:rFonts w:ascii="Arial" w:hAnsi="Arial" w:cs="Arial"/>
      <w:sz w:val="20"/>
    </w:rPr>
  </w:style>
  <w:style w:type="character" w:customStyle="1" w:styleId="Textoindependiente2Car">
    <w:name w:val="Texto independiente 2 Car"/>
    <w:basedOn w:val="Fuentedeprrafopredeter"/>
    <w:link w:val="Textoindependiente2"/>
    <w:rsid w:val="00BF48A1"/>
    <w:rPr>
      <w:rFonts w:ascii="Arial" w:hAnsi="Arial" w:cs="Arial"/>
      <w:szCs w:val="24"/>
    </w:rPr>
  </w:style>
  <w:style w:type="paragraph" w:styleId="NormalWeb">
    <w:name w:val="Normal (Web)"/>
    <w:basedOn w:val="Normal"/>
    <w:rsid w:val="000F64C9"/>
    <w:pPr>
      <w:spacing w:before="100" w:beforeAutospacing="1" w:after="100" w:afterAutospacing="1"/>
    </w:pPr>
  </w:style>
  <w:style w:type="paragraph" w:customStyle="1" w:styleId="xl30">
    <w:name w:val="xl30"/>
    <w:basedOn w:val="Normal"/>
    <w:rsid w:val="000F64C9"/>
    <w:pPr>
      <w:pBdr>
        <w:left w:val="single" w:sz="4" w:space="0" w:color="auto"/>
        <w:bottom w:val="single" w:sz="4" w:space="0" w:color="auto"/>
        <w:right w:val="single" w:sz="4" w:space="0" w:color="auto"/>
      </w:pBdr>
      <w:spacing w:before="100" w:beforeAutospacing="1" w:after="100" w:afterAutospacing="1"/>
      <w:textAlignment w:val="center"/>
    </w:pPr>
    <w:rPr>
      <w:rFonts w:ascii="Arial" w:eastAsia="Arial Unicode MS" w:hAnsi="Arial" w:cs="Arial"/>
      <w:sz w:val="22"/>
      <w:szCs w:val="22"/>
    </w:rPr>
  </w:style>
  <w:style w:type="paragraph" w:customStyle="1" w:styleId="xl29">
    <w:name w:val="xl29"/>
    <w:basedOn w:val="Normal"/>
    <w:rsid w:val="000F64C9"/>
    <w:pPr>
      <w:pBdr>
        <w:left w:val="single" w:sz="8"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sz w:val="22"/>
      <w:szCs w:val="22"/>
    </w:rPr>
  </w:style>
  <w:style w:type="paragraph" w:styleId="Epgrafe">
    <w:name w:val="caption"/>
    <w:basedOn w:val="Normal"/>
    <w:next w:val="Normal"/>
    <w:qFormat/>
    <w:rsid w:val="000F64C9"/>
    <w:pPr>
      <w:spacing w:before="120" w:after="120"/>
      <w:jc w:val="center"/>
    </w:pPr>
    <w:rPr>
      <w:rFonts w:ascii="Arial" w:hAnsi="Arial"/>
      <w:sz w:val="20"/>
      <w:szCs w:val="20"/>
    </w:rPr>
  </w:style>
  <w:style w:type="paragraph" w:styleId="Ttulo">
    <w:name w:val="Title"/>
    <w:basedOn w:val="Normal"/>
    <w:link w:val="TtuloCar"/>
    <w:qFormat/>
    <w:rsid w:val="000F64C9"/>
    <w:pPr>
      <w:jc w:val="center"/>
    </w:pPr>
    <w:rPr>
      <w:rFonts w:ascii="Arial" w:hAnsi="Arial" w:cs="Arial"/>
      <w:b/>
      <w:bCs/>
    </w:rPr>
  </w:style>
  <w:style w:type="character" w:customStyle="1" w:styleId="TtuloCar">
    <w:name w:val="Título Car"/>
    <w:basedOn w:val="Fuentedeprrafopredeter"/>
    <w:link w:val="Ttulo"/>
    <w:rsid w:val="007A0D1B"/>
    <w:rPr>
      <w:rFonts w:ascii="Arial" w:hAnsi="Arial" w:cs="Arial"/>
      <w:b/>
      <w:bCs/>
      <w:sz w:val="24"/>
      <w:szCs w:val="24"/>
      <w:lang w:val="es-ES" w:eastAsia="es-ES"/>
    </w:rPr>
  </w:style>
  <w:style w:type="paragraph" w:styleId="ndice1">
    <w:name w:val="index 1"/>
    <w:basedOn w:val="Normal"/>
    <w:next w:val="Normal"/>
    <w:autoRedefine/>
    <w:semiHidden/>
    <w:rsid w:val="000F64C9"/>
    <w:rPr>
      <w:rFonts w:ascii="Arial" w:hAnsi="Arial"/>
      <w:szCs w:val="20"/>
      <w:lang w:val="es-CO"/>
    </w:rPr>
  </w:style>
  <w:style w:type="paragraph" w:styleId="z-Finaldelformulario">
    <w:name w:val="HTML Bottom of Form"/>
    <w:basedOn w:val="Normal"/>
    <w:next w:val="Normal"/>
    <w:hidden/>
    <w:rsid w:val="000F64C9"/>
    <w:pPr>
      <w:pBdr>
        <w:top w:val="single" w:sz="6" w:space="1" w:color="auto"/>
      </w:pBdr>
      <w:jc w:val="center"/>
    </w:pPr>
    <w:rPr>
      <w:rFonts w:ascii="Arial" w:hAnsi="Arial" w:cs="Arial"/>
      <w:vanish/>
      <w:color w:val="000000"/>
      <w:sz w:val="16"/>
      <w:szCs w:val="16"/>
    </w:rPr>
  </w:style>
  <w:style w:type="paragraph" w:customStyle="1" w:styleId="BodyText21">
    <w:name w:val="Body Text 21"/>
    <w:basedOn w:val="Normal"/>
    <w:uiPriority w:val="99"/>
    <w:rsid w:val="000F64C9"/>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spacing w:before="120" w:after="120" w:line="240" w:lineRule="exact"/>
    </w:pPr>
    <w:rPr>
      <w:rFonts w:ascii="Arial" w:hAnsi="Arial"/>
      <w:sz w:val="22"/>
      <w:szCs w:val="20"/>
    </w:rPr>
  </w:style>
  <w:style w:type="paragraph" w:styleId="Textoindependiente3">
    <w:name w:val="Body Text 3"/>
    <w:basedOn w:val="Normal"/>
    <w:rsid w:val="000F64C9"/>
    <w:pPr>
      <w:autoSpaceDE w:val="0"/>
      <w:autoSpaceDN w:val="0"/>
      <w:jc w:val="center"/>
    </w:pPr>
    <w:rPr>
      <w:rFonts w:ascii="Arial" w:hAnsi="Arial" w:cs="Arial"/>
      <w:color w:val="000000"/>
      <w:sz w:val="22"/>
      <w:szCs w:val="20"/>
    </w:rPr>
  </w:style>
  <w:style w:type="paragraph" w:styleId="Sangra2detindependiente">
    <w:name w:val="Body Text Indent 2"/>
    <w:basedOn w:val="Normal"/>
    <w:rsid w:val="000F64C9"/>
    <w:pPr>
      <w:ind w:left="360"/>
    </w:pPr>
    <w:rPr>
      <w:rFonts w:ascii="Arial" w:hAnsi="Arial" w:cs="Arial"/>
      <w:sz w:val="22"/>
      <w:szCs w:val="22"/>
    </w:rPr>
  </w:style>
  <w:style w:type="paragraph" w:customStyle="1" w:styleId="tabelltekst">
    <w:name w:val="tabelltekst"/>
    <w:basedOn w:val="Normal"/>
    <w:rsid w:val="000F64C9"/>
    <w:pPr>
      <w:keepNext/>
      <w:tabs>
        <w:tab w:val="left" w:pos="567"/>
        <w:tab w:val="left" w:pos="1134"/>
        <w:tab w:val="left" w:pos="1702"/>
        <w:tab w:val="left" w:pos="2269"/>
        <w:tab w:val="left" w:pos="2835"/>
        <w:tab w:val="left" w:pos="3402"/>
        <w:tab w:val="left" w:pos="3969"/>
        <w:tab w:val="left" w:pos="4537"/>
        <w:tab w:val="left" w:pos="5104"/>
        <w:tab w:val="left" w:pos="5670"/>
        <w:tab w:val="left" w:pos="6237"/>
        <w:tab w:val="left" w:pos="6804"/>
        <w:tab w:val="left" w:pos="7372"/>
        <w:tab w:val="left" w:pos="7939"/>
      </w:tabs>
      <w:spacing w:before="40" w:after="40"/>
    </w:pPr>
    <w:rPr>
      <w:sz w:val="22"/>
      <w:szCs w:val="20"/>
      <w:lang w:val="nb-NO" w:eastAsia="en-US"/>
    </w:rPr>
  </w:style>
  <w:style w:type="paragraph" w:styleId="Textonotapie">
    <w:name w:val="footnote text"/>
    <w:basedOn w:val="Normal"/>
    <w:semiHidden/>
    <w:rsid w:val="000F64C9"/>
    <w:rPr>
      <w:sz w:val="20"/>
      <w:szCs w:val="20"/>
    </w:rPr>
  </w:style>
  <w:style w:type="paragraph" w:styleId="Textodebloque">
    <w:name w:val="Block Text"/>
    <w:basedOn w:val="Normal"/>
    <w:rsid w:val="000F64C9"/>
    <w:pPr>
      <w:ind w:left="567" w:right="334"/>
    </w:pPr>
    <w:rPr>
      <w:rFonts w:ascii="Bookman Old Style" w:hAnsi="Bookman Old Style"/>
      <w:szCs w:val="20"/>
      <w:lang w:val="es-ES_tradnl"/>
    </w:rPr>
  </w:style>
  <w:style w:type="paragraph" w:styleId="Encabezado">
    <w:name w:val="header"/>
    <w:basedOn w:val="Normal"/>
    <w:link w:val="EncabezadoCar"/>
    <w:rsid w:val="000F64C9"/>
    <w:pPr>
      <w:tabs>
        <w:tab w:val="center" w:pos="4419"/>
        <w:tab w:val="right" w:pos="8838"/>
      </w:tabs>
    </w:pPr>
    <w:rPr>
      <w:rFonts w:ascii="Arial" w:hAnsi="Arial"/>
      <w:b/>
      <w:sz w:val="18"/>
      <w:szCs w:val="20"/>
      <w:lang w:val="es-CO"/>
    </w:rPr>
  </w:style>
  <w:style w:type="character" w:customStyle="1" w:styleId="EncabezadoCar">
    <w:name w:val="Encabezado Car"/>
    <w:basedOn w:val="Fuentedeprrafopredeter"/>
    <w:link w:val="Encabezado"/>
    <w:rsid w:val="008E2188"/>
    <w:rPr>
      <w:rFonts w:ascii="Arial" w:hAnsi="Arial"/>
      <w:b/>
      <w:sz w:val="18"/>
      <w:lang w:val="es-CO"/>
    </w:rPr>
  </w:style>
  <w:style w:type="character" w:styleId="Nmerodepgina">
    <w:name w:val="page number"/>
    <w:basedOn w:val="Fuentedeprrafopredeter"/>
    <w:rsid w:val="000F64C9"/>
  </w:style>
  <w:style w:type="paragraph" w:styleId="Sangradetextonormal">
    <w:name w:val="Body Text Indent"/>
    <w:basedOn w:val="Normal"/>
    <w:rsid w:val="000F64C9"/>
    <w:pPr>
      <w:spacing w:before="120" w:after="120"/>
    </w:pPr>
    <w:rPr>
      <w:rFonts w:ascii="Arial" w:hAnsi="Arial"/>
      <w:sz w:val="22"/>
      <w:szCs w:val="20"/>
      <w:lang w:val="es-CO"/>
    </w:rPr>
  </w:style>
  <w:style w:type="paragraph" w:styleId="TDC3">
    <w:name w:val="toc 3"/>
    <w:basedOn w:val="Normal"/>
    <w:next w:val="Normal"/>
    <w:autoRedefine/>
    <w:uiPriority w:val="39"/>
    <w:qFormat/>
    <w:rsid w:val="000F64C9"/>
    <w:pPr>
      <w:ind w:left="240"/>
      <w:jc w:val="left"/>
    </w:pPr>
  </w:style>
  <w:style w:type="paragraph" w:customStyle="1" w:styleId="NormalTesis">
    <w:name w:val="Normal Tesis"/>
    <w:basedOn w:val="Textoindependiente"/>
    <w:rsid w:val="000F64C9"/>
    <w:rPr>
      <w:rFonts w:ascii="Arial" w:hAnsi="Arial" w:cs="Arial"/>
      <w:sz w:val="22"/>
    </w:rPr>
  </w:style>
  <w:style w:type="character" w:styleId="Refdecomentario">
    <w:name w:val="annotation reference"/>
    <w:basedOn w:val="Fuentedeprrafopredeter"/>
    <w:semiHidden/>
    <w:rsid w:val="000F64C9"/>
    <w:rPr>
      <w:sz w:val="16"/>
      <w:szCs w:val="16"/>
    </w:rPr>
  </w:style>
  <w:style w:type="paragraph" w:styleId="Textocomentario">
    <w:name w:val="annotation text"/>
    <w:basedOn w:val="Normal"/>
    <w:link w:val="TextocomentarioCar"/>
    <w:semiHidden/>
    <w:rsid w:val="000F64C9"/>
    <w:rPr>
      <w:sz w:val="20"/>
      <w:szCs w:val="20"/>
    </w:rPr>
  </w:style>
  <w:style w:type="character" w:customStyle="1" w:styleId="TextocomentarioCar">
    <w:name w:val="Texto comentario Car"/>
    <w:basedOn w:val="Fuentedeprrafopredeter"/>
    <w:link w:val="Textocomentario"/>
    <w:semiHidden/>
    <w:rsid w:val="00B83925"/>
    <w:rPr>
      <w:lang w:val="es-ES" w:eastAsia="es-ES"/>
    </w:rPr>
  </w:style>
  <w:style w:type="paragraph" w:styleId="TDC4">
    <w:name w:val="toc 4"/>
    <w:basedOn w:val="Normal"/>
    <w:next w:val="Normal"/>
    <w:autoRedefine/>
    <w:semiHidden/>
    <w:rsid w:val="000F64C9"/>
    <w:pPr>
      <w:ind w:left="480"/>
      <w:jc w:val="left"/>
    </w:pPr>
  </w:style>
  <w:style w:type="paragraph" w:styleId="TDC5">
    <w:name w:val="toc 5"/>
    <w:basedOn w:val="Normal"/>
    <w:next w:val="Normal"/>
    <w:autoRedefine/>
    <w:semiHidden/>
    <w:rsid w:val="000F64C9"/>
    <w:pPr>
      <w:ind w:left="720"/>
      <w:jc w:val="left"/>
    </w:pPr>
  </w:style>
  <w:style w:type="paragraph" w:styleId="TDC6">
    <w:name w:val="toc 6"/>
    <w:basedOn w:val="Normal"/>
    <w:next w:val="Normal"/>
    <w:autoRedefine/>
    <w:semiHidden/>
    <w:rsid w:val="000F64C9"/>
    <w:pPr>
      <w:ind w:left="960"/>
      <w:jc w:val="left"/>
    </w:pPr>
  </w:style>
  <w:style w:type="paragraph" w:styleId="TDC7">
    <w:name w:val="toc 7"/>
    <w:basedOn w:val="Normal"/>
    <w:next w:val="Normal"/>
    <w:autoRedefine/>
    <w:semiHidden/>
    <w:rsid w:val="000F64C9"/>
    <w:pPr>
      <w:ind w:left="1200"/>
      <w:jc w:val="left"/>
    </w:pPr>
  </w:style>
  <w:style w:type="paragraph" w:styleId="TDC8">
    <w:name w:val="toc 8"/>
    <w:basedOn w:val="Normal"/>
    <w:next w:val="Normal"/>
    <w:autoRedefine/>
    <w:semiHidden/>
    <w:rsid w:val="000F64C9"/>
    <w:pPr>
      <w:ind w:left="1440"/>
      <w:jc w:val="left"/>
    </w:pPr>
  </w:style>
  <w:style w:type="paragraph" w:styleId="TDC9">
    <w:name w:val="toc 9"/>
    <w:basedOn w:val="Normal"/>
    <w:next w:val="Normal"/>
    <w:autoRedefine/>
    <w:semiHidden/>
    <w:rsid w:val="000F64C9"/>
    <w:pPr>
      <w:ind w:left="1680"/>
      <w:jc w:val="left"/>
    </w:pPr>
  </w:style>
  <w:style w:type="character" w:styleId="Hipervnculovisitado">
    <w:name w:val="FollowedHyperlink"/>
    <w:basedOn w:val="Fuentedeprrafopredeter"/>
    <w:uiPriority w:val="99"/>
    <w:rsid w:val="000F64C9"/>
    <w:rPr>
      <w:color w:val="800080"/>
      <w:u w:val="single"/>
    </w:rPr>
  </w:style>
  <w:style w:type="paragraph" w:styleId="Textosinformato">
    <w:name w:val="Plain Text"/>
    <w:basedOn w:val="Normal"/>
    <w:rsid w:val="000F64C9"/>
    <w:rPr>
      <w:rFonts w:ascii="Courier New" w:hAnsi="Courier New" w:cs="Courier New"/>
      <w:sz w:val="20"/>
      <w:szCs w:val="20"/>
    </w:rPr>
  </w:style>
  <w:style w:type="paragraph" w:styleId="Textodeglobo">
    <w:name w:val="Balloon Text"/>
    <w:basedOn w:val="Normal"/>
    <w:link w:val="TextodegloboCar"/>
    <w:rsid w:val="000F64C9"/>
    <w:rPr>
      <w:rFonts w:ascii="Tahoma" w:hAnsi="Tahoma" w:cs="Tahoma"/>
      <w:sz w:val="16"/>
      <w:szCs w:val="16"/>
    </w:rPr>
  </w:style>
  <w:style w:type="character" w:customStyle="1" w:styleId="TextodegloboCar">
    <w:name w:val="Texto de globo Car"/>
    <w:basedOn w:val="Fuentedeprrafopredeter"/>
    <w:link w:val="Textodeglobo"/>
    <w:rsid w:val="001B159B"/>
    <w:rPr>
      <w:rFonts w:ascii="Tahoma" w:hAnsi="Tahoma" w:cs="Tahoma"/>
      <w:sz w:val="16"/>
      <w:szCs w:val="16"/>
    </w:rPr>
  </w:style>
  <w:style w:type="paragraph" w:styleId="Sangra3detindependiente">
    <w:name w:val="Body Text Indent 3"/>
    <w:basedOn w:val="Normal"/>
    <w:rsid w:val="000F64C9"/>
    <w:pPr>
      <w:widowControl/>
      <w:adjustRightInd/>
      <w:spacing w:line="240" w:lineRule="auto"/>
      <w:ind w:left="708" w:hanging="708"/>
      <w:textAlignment w:val="auto"/>
    </w:pPr>
    <w:rPr>
      <w:rFonts w:ascii="Arial" w:hAnsi="Arial"/>
      <w:sz w:val="22"/>
      <w:szCs w:val="20"/>
      <w:lang w:val="es-ES_tradnl"/>
    </w:rPr>
  </w:style>
  <w:style w:type="paragraph" w:customStyle="1" w:styleId="Citas">
    <w:name w:val="Citas"/>
    <w:basedOn w:val="Normal"/>
    <w:rsid w:val="001B159B"/>
    <w:pPr>
      <w:widowControl/>
      <w:adjustRightInd/>
      <w:spacing w:line="240" w:lineRule="auto"/>
      <w:ind w:left="708" w:right="618"/>
      <w:textAlignment w:val="auto"/>
    </w:pPr>
    <w:rPr>
      <w:rFonts w:ascii="Bookman Old Style" w:hAnsi="Bookman Old Style" w:cs="Arial"/>
      <w:i/>
      <w:iCs/>
      <w:szCs w:val="20"/>
    </w:rPr>
  </w:style>
  <w:style w:type="paragraph" w:customStyle="1" w:styleId="CUERPOTEXTO">
    <w:name w:val="CUERPO TEXTO"/>
    <w:rsid w:val="001B159B"/>
    <w:pPr>
      <w:widowControl w:val="0"/>
      <w:tabs>
        <w:tab w:val="center" w:pos="510"/>
        <w:tab w:val="left" w:pos="1134"/>
      </w:tabs>
      <w:autoSpaceDE w:val="0"/>
      <w:autoSpaceDN w:val="0"/>
      <w:adjustRightInd w:val="0"/>
      <w:spacing w:before="28" w:after="28" w:line="210" w:lineRule="atLeast"/>
      <w:ind w:firstLine="283"/>
      <w:jc w:val="both"/>
    </w:pPr>
    <w:rPr>
      <w:color w:val="000000"/>
      <w:sz w:val="19"/>
      <w:szCs w:val="19"/>
      <w:lang w:val="es-ES" w:eastAsia="es-ES"/>
    </w:rPr>
  </w:style>
  <w:style w:type="character" w:customStyle="1" w:styleId="texto-general">
    <w:name w:val="texto-general"/>
    <w:basedOn w:val="Fuentedeprrafopredeter"/>
    <w:rsid w:val="001B159B"/>
  </w:style>
  <w:style w:type="paragraph" w:styleId="Prrafodelista">
    <w:name w:val="List Paragraph"/>
    <w:basedOn w:val="Normal"/>
    <w:link w:val="PrrafodelistaCar"/>
    <w:qFormat/>
    <w:rsid w:val="001B159B"/>
    <w:pPr>
      <w:widowControl/>
      <w:adjustRightInd/>
      <w:spacing w:line="240" w:lineRule="auto"/>
      <w:ind w:left="708"/>
      <w:jc w:val="left"/>
      <w:textAlignment w:val="auto"/>
    </w:pPr>
  </w:style>
  <w:style w:type="character" w:customStyle="1" w:styleId="PrrafodelistaCar">
    <w:name w:val="Párrafo de lista Car"/>
    <w:basedOn w:val="Fuentedeprrafopredeter"/>
    <w:link w:val="Prrafodelista"/>
    <w:rsid w:val="00286E53"/>
    <w:rPr>
      <w:sz w:val="24"/>
      <w:szCs w:val="24"/>
    </w:rPr>
  </w:style>
  <w:style w:type="paragraph" w:styleId="Asuntodelcomentario">
    <w:name w:val="annotation subject"/>
    <w:basedOn w:val="Textocomentario"/>
    <w:next w:val="Textocomentario"/>
    <w:link w:val="AsuntodelcomentarioCar"/>
    <w:uiPriority w:val="99"/>
    <w:semiHidden/>
    <w:rsid w:val="008E4D1A"/>
    <w:rPr>
      <w:b/>
      <w:bCs/>
    </w:rPr>
  </w:style>
  <w:style w:type="character" w:customStyle="1" w:styleId="AsuntodelcomentarioCar">
    <w:name w:val="Asunto del comentario Car"/>
    <w:basedOn w:val="TextocomentarioCar"/>
    <w:link w:val="Asuntodelcomentario"/>
    <w:uiPriority w:val="99"/>
    <w:semiHidden/>
    <w:rsid w:val="00B83925"/>
    <w:rPr>
      <w:b/>
      <w:bCs/>
    </w:rPr>
  </w:style>
  <w:style w:type="paragraph" w:styleId="Listaconvietas4">
    <w:name w:val="List Bullet 4"/>
    <w:basedOn w:val="Normal"/>
    <w:autoRedefine/>
    <w:rsid w:val="00225B2D"/>
    <w:pPr>
      <w:widowControl/>
      <w:tabs>
        <w:tab w:val="num" w:pos="1209"/>
      </w:tabs>
      <w:adjustRightInd/>
      <w:spacing w:line="240" w:lineRule="auto"/>
      <w:ind w:left="1209" w:hanging="360"/>
      <w:jc w:val="left"/>
      <w:textAlignment w:val="auto"/>
    </w:pPr>
    <w:rPr>
      <w:rFonts w:ascii="CG Times" w:hAnsi="CG Times"/>
      <w:szCs w:val="20"/>
      <w:lang w:val="es-CO"/>
    </w:rPr>
  </w:style>
  <w:style w:type="paragraph" w:customStyle="1" w:styleId="xl27">
    <w:name w:val="xl27"/>
    <w:basedOn w:val="Normal"/>
    <w:rsid w:val="00793DC6"/>
    <w:pPr>
      <w:widowControl/>
      <w:adjustRightInd/>
      <w:spacing w:before="100" w:beforeAutospacing="1" w:after="100" w:afterAutospacing="1" w:line="240" w:lineRule="auto"/>
      <w:textAlignment w:val="auto"/>
    </w:pPr>
    <w:rPr>
      <w:rFonts w:ascii="Bookman Old Style" w:eastAsia="Arial Unicode MS" w:hAnsi="Bookman Old Style" w:cs="Arial"/>
    </w:rPr>
  </w:style>
  <w:style w:type="paragraph" w:customStyle="1" w:styleId="Textoindependiente21">
    <w:name w:val="Texto independiente 21"/>
    <w:basedOn w:val="Normal"/>
    <w:rsid w:val="00F271E4"/>
    <w:pPr>
      <w:widowControl/>
      <w:suppressAutoHyphens/>
      <w:overflowPunct w:val="0"/>
      <w:autoSpaceDE w:val="0"/>
      <w:adjustRightInd/>
      <w:spacing w:line="240" w:lineRule="auto"/>
    </w:pPr>
    <w:rPr>
      <w:rFonts w:ascii="Bookman Old Style" w:hAnsi="Bookman Old Style"/>
      <w:b/>
      <w:szCs w:val="20"/>
      <w:lang w:val="es-ES_tradnl" w:eastAsia="ar-SA"/>
    </w:rPr>
  </w:style>
  <w:style w:type="paragraph" w:customStyle="1" w:styleId="Textodenotaalfinal">
    <w:name w:val="Texto de nota al final"/>
    <w:basedOn w:val="Normal"/>
    <w:rsid w:val="001D507F"/>
    <w:pPr>
      <w:adjustRightInd/>
      <w:spacing w:line="240" w:lineRule="auto"/>
      <w:textAlignment w:val="auto"/>
    </w:pPr>
    <w:rPr>
      <w:rFonts w:ascii="Courier New" w:hAnsi="Courier New"/>
      <w:sz w:val="20"/>
      <w:szCs w:val="20"/>
      <w:lang w:val="es-ES_tradnl"/>
    </w:rPr>
  </w:style>
  <w:style w:type="paragraph" w:customStyle="1" w:styleId="Vietaletra">
    <w:name w:val="Viñeta letra"/>
    <w:basedOn w:val="Normal"/>
    <w:next w:val="Normal"/>
    <w:rsid w:val="00F60CD3"/>
    <w:pPr>
      <w:widowControl/>
      <w:tabs>
        <w:tab w:val="num" w:pos="360"/>
      </w:tabs>
      <w:suppressAutoHyphens/>
      <w:overflowPunct w:val="0"/>
      <w:autoSpaceDE w:val="0"/>
      <w:adjustRightInd/>
      <w:spacing w:line="240" w:lineRule="auto"/>
    </w:pPr>
    <w:rPr>
      <w:rFonts w:ascii="Arial" w:hAnsi="Arial"/>
      <w:szCs w:val="20"/>
      <w:lang w:val="es-ES_tradnl" w:eastAsia="ar-SA"/>
    </w:rPr>
  </w:style>
  <w:style w:type="paragraph" w:customStyle="1" w:styleId="TableHeading">
    <w:name w:val="Table Heading"/>
    <w:basedOn w:val="Normal"/>
    <w:rsid w:val="00F60CD3"/>
    <w:pPr>
      <w:widowControl/>
      <w:suppressLineNumbers/>
      <w:suppressAutoHyphens/>
      <w:adjustRightInd/>
      <w:spacing w:line="240" w:lineRule="auto"/>
      <w:jc w:val="center"/>
      <w:textAlignment w:val="auto"/>
    </w:pPr>
    <w:rPr>
      <w:rFonts w:ascii="Arial" w:hAnsi="Arial"/>
      <w:b/>
      <w:bCs/>
      <w:sz w:val="22"/>
      <w:lang w:eastAsia="ar-SA"/>
    </w:rPr>
  </w:style>
  <w:style w:type="paragraph" w:styleId="Lista">
    <w:name w:val="List"/>
    <w:basedOn w:val="Textoindependiente"/>
    <w:rsid w:val="00F60CD3"/>
    <w:pPr>
      <w:widowControl/>
      <w:suppressAutoHyphens/>
      <w:adjustRightInd/>
      <w:spacing w:after="120" w:line="240" w:lineRule="auto"/>
      <w:textAlignment w:val="auto"/>
    </w:pPr>
    <w:rPr>
      <w:rFonts w:ascii="Arial" w:hAnsi="Arial" w:cs="Tahoma"/>
      <w:sz w:val="22"/>
      <w:lang w:eastAsia="ar-SA"/>
    </w:rPr>
  </w:style>
  <w:style w:type="paragraph" w:customStyle="1" w:styleId="Textoindependiente310">
    <w:name w:val="Texto independiente 31"/>
    <w:basedOn w:val="Normal"/>
    <w:rsid w:val="00D47FFC"/>
    <w:pPr>
      <w:widowControl/>
      <w:tabs>
        <w:tab w:val="left" w:pos="-720"/>
      </w:tabs>
      <w:suppressAutoHyphens/>
      <w:overflowPunct w:val="0"/>
      <w:autoSpaceDE w:val="0"/>
      <w:autoSpaceDN w:val="0"/>
      <w:spacing w:after="240" w:line="240" w:lineRule="auto"/>
      <w:ind w:right="45"/>
    </w:pPr>
    <w:rPr>
      <w:rFonts w:ascii="Bookman Old Style" w:hAnsi="Bookman Old Style"/>
      <w:sz w:val="22"/>
      <w:szCs w:val="20"/>
    </w:rPr>
  </w:style>
  <w:style w:type="paragraph" w:customStyle="1" w:styleId="Predeterminado">
    <w:name w:val="Predeterminado"/>
    <w:rsid w:val="006A0F8B"/>
    <w:pPr>
      <w:widowControl w:val="0"/>
      <w:autoSpaceDE w:val="0"/>
      <w:autoSpaceDN w:val="0"/>
      <w:adjustRightInd w:val="0"/>
    </w:pPr>
    <w:rPr>
      <w:sz w:val="24"/>
      <w:szCs w:val="24"/>
      <w:lang w:val="es-ES" w:eastAsia="es-ES"/>
    </w:rPr>
  </w:style>
  <w:style w:type="paragraph" w:customStyle="1" w:styleId="Basico">
    <w:name w:val="Basico"/>
    <w:basedOn w:val="Normal"/>
    <w:rsid w:val="006A0F8B"/>
    <w:pPr>
      <w:widowControl/>
      <w:adjustRightInd/>
      <w:spacing w:before="240"/>
      <w:textAlignment w:val="auto"/>
    </w:pPr>
    <w:rPr>
      <w:rFonts w:ascii="Palatino" w:hAnsi="Palatino"/>
      <w:lang w:val="es-ES_tradnl"/>
    </w:rPr>
  </w:style>
  <w:style w:type="paragraph" w:customStyle="1" w:styleId="VietaLetra0">
    <w:name w:val="ViñetaLetra"/>
    <w:basedOn w:val="Vietaletra"/>
    <w:rsid w:val="0007149C"/>
  </w:style>
  <w:style w:type="paragraph" w:customStyle="1" w:styleId="CENTRAR">
    <w:name w:val="CENTRAR"/>
    <w:basedOn w:val="CUERPOTEXTO"/>
    <w:rsid w:val="0007149C"/>
    <w:pPr>
      <w:widowControl/>
      <w:ind w:firstLine="0"/>
      <w:jc w:val="center"/>
    </w:pPr>
    <w:rPr>
      <w:rFonts w:ascii="Times" w:hAnsi="Times"/>
    </w:rPr>
  </w:style>
  <w:style w:type="paragraph" w:styleId="Revisin">
    <w:name w:val="Revision"/>
    <w:hidden/>
    <w:uiPriority w:val="99"/>
    <w:semiHidden/>
    <w:rsid w:val="0007149C"/>
    <w:rPr>
      <w:sz w:val="24"/>
      <w:szCs w:val="24"/>
      <w:lang w:val="es-ES" w:eastAsia="es-ES"/>
    </w:rPr>
  </w:style>
  <w:style w:type="paragraph" w:customStyle="1" w:styleId="Textoindependiente210">
    <w:name w:val="Texto independiente 21"/>
    <w:basedOn w:val="Normal"/>
    <w:rsid w:val="006F0DC4"/>
    <w:pPr>
      <w:widowControl/>
      <w:overflowPunct w:val="0"/>
      <w:autoSpaceDE w:val="0"/>
      <w:autoSpaceDN w:val="0"/>
      <w:spacing w:line="240" w:lineRule="auto"/>
    </w:pPr>
    <w:rPr>
      <w:rFonts w:ascii="Arial" w:hAnsi="Arial"/>
      <w:sz w:val="22"/>
      <w:szCs w:val="20"/>
      <w:lang w:val="es-ES_tradnl"/>
    </w:rPr>
  </w:style>
  <w:style w:type="paragraph" w:customStyle="1" w:styleId="Textodebloque1">
    <w:name w:val="Texto de bloque1"/>
    <w:basedOn w:val="Normal"/>
    <w:rsid w:val="00E57C55"/>
    <w:pPr>
      <w:widowControl/>
      <w:adjustRightInd/>
      <w:spacing w:line="240" w:lineRule="auto"/>
      <w:ind w:left="1701" w:right="1468"/>
      <w:textAlignment w:val="auto"/>
    </w:pPr>
    <w:rPr>
      <w:rFonts w:ascii="Arial" w:hAnsi="Arial"/>
      <w:szCs w:val="20"/>
      <w:lang w:val="es-ES_tradnl"/>
    </w:rPr>
  </w:style>
  <w:style w:type="character" w:customStyle="1" w:styleId="WW8Num1z0">
    <w:name w:val="WW8Num1z0"/>
    <w:rsid w:val="00B83925"/>
    <w:rPr>
      <w:rFonts w:ascii="Arial" w:hAnsi="Arial"/>
    </w:rPr>
  </w:style>
  <w:style w:type="character" w:customStyle="1" w:styleId="WW8Num2z0">
    <w:name w:val="WW8Num2z0"/>
    <w:rsid w:val="00B83925"/>
    <w:rPr>
      <w:rFonts w:ascii="Arial" w:hAnsi="Arial"/>
    </w:rPr>
  </w:style>
  <w:style w:type="character" w:customStyle="1" w:styleId="WW8Num3z1">
    <w:name w:val="WW8Num3z1"/>
    <w:rsid w:val="00B83925"/>
    <w:rPr>
      <w:rFonts w:ascii="Courier New" w:hAnsi="Courier New"/>
    </w:rPr>
  </w:style>
  <w:style w:type="character" w:customStyle="1" w:styleId="WW8Num3z2">
    <w:name w:val="WW8Num3z2"/>
    <w:rsid w:val="00B83925"/>
    <w:rPr>
      <w:rFonts w:ascii="Wingdings" w:hAnsi="Wingdings"/>
    </w:rPr>
  </w:style>
  <w:style w:type="character" w:customStyle="1" w:styleId="WW8Num3z3">
    <w:name w:val="WW8Num3z3"/>
    <w:rsid w:val="00B83925"/>
    <w:rPr>
      <w:rFonts w:ascii="Symbol" w:hAnsi="Symbol"/>
    </w:rPr>
  </w:style>
  <w:style w:type="character" w:customStyle="1" w:styleId="WW8Num5z0">
    <w:name w:val="WW8Num5z0"/>
    <w:rsid w:val="00B83925"/>
    <w:rPr>
      <w:rFonts w:ascii="Arial" w:hAnsi="Arial"/>
      <w:b w:val="0"/>
      <w:i w:val="0"/>
      <w:sz w:val="22"/>
      <w:szCs w:val="24"/>
    </w:rPr>
  </w:style>
  <w:style w:type="character" w:customStyle="1" w:styleId="WW8Num9z0">
    <w:name w:val="WW8Num9z0"/>
    <w:rsid w:val="00B83925"/>
    <w:rPr>
      <w:rFonts w:ascii="Symbol" w:hAnsi="Symbol"/>
    </w:rPr>
  </w:style>
  <w:style w:type="character" w:customStyle="1" w:styleId="WW8Num9z1">
    <w:name w:val="WW8Num9z1"/>
    <w:rsid w:val="00B83925"/>
    <w:rPr>
      <w:rFonts w:ascii="Wingdings" w:hAnsi="Wingdings"/>
    </w:rPr>
  </w:style>
  <w:style w:type="character" w:customStyle="1" w:styleId="WW8Num9z4">
    <w:name w:val="WW8Num9z4"/>
    <w:rsid w:val="00B83925"/>
    <w:rPr>
      <w:rFonts w:ascii="Courier New" w:hAnsi="Courier New"/>
    </w:rPr>
  </w:style>
  <w:style w:type="character" w:customStyle="1" w:styleId="WW8Num11z0">
    <w:name w:val="WW8Num11z0"/>
    <w:rsid w:val="00B83925"/>
    <w:rPr>
      <w:rFonts w:ascii="Arial" w:hAnsi="Arial"/>
    </w:rPr>
  </w:style>
  <w:style w:type="character" w:customStyle="1" w:styleId="WW8Num16z0">
    <w:name w:val="WW8Num16z0"/>
    <w:rsid w:val="00B83925"/>
    <w:rPr>
      <w:rFonts w:ascii="Arial" w:hAnsi="Arial"/>
      <w:b w:val="0"/>
      <w:i w:val="0"/>
      <w:sz w:val="24"/>
      <w:szCs w:val="24"/>
    </w:rPr>
  </w:style>
  <w:style w:type="character" w:customStyle="1" w:styleId="WW8Num17z0">
    <w:name w:val="WW8Num17z0"/>
    <w:rsid w:val="00B83925"/>
    <w:rPr>
      <w:rFonts w:ascii="Arial" w:hAnsi="Arial"/>
      <w:b w:val="0"/>
      <w:i w:val="0"/>
      <w:sz w:val="24"/>
    </w:rPr>
  </w:style>
  <w:style w:type="character" w:customStyle="1" w:styleId="WW8Num17z3">
    <w:name w:val="WW8Num17z3"/>
    <w:rsid w:val="00B83925"/>
    <w:rPr>
      <w:rFonts w:ascii="Arial" w:hAnsi="Arial"/>
      <w:b/>
      <w:i w:val="0"/>
      <w:sz w:val="24"/>
    </w:rPr>
  </w:style>
  <w:style w:type="character" w:customStyle="1" w:styleId="WW8Num19z0">
    <w:name w:val="WW8Num19z0"/>
    <w:rsid w:val="00B83925"/>
    <w:rPr>
      <w:rFonts w:ascii="Arial" w:hAnsi="Arial"/>
    </w:rPr>
  </w:style>
  <w:style w:type="character" w:customStyle="1" w:styleId="WW8Num20z0">
    <w:name w:val="WW8Num20z0"/>
    <w:rsid w:val="00B83925"/>
    <w:rPr>
      <w:rFonts w:ascii="Arial" w:hAnsi="Arial"/>
    </w:rPr>
  </w:style>
  <w:style w:type="character" w:customStyle="1" w:styleId="WW8Num21z0">
    <w:name w:val="WW8Num21z0"/>
    <w:rsid w:val="00B83925"/>
    <w:rPr>
      <w:rFonts w:ascii="Times New Roman" w:eastAsia="Times New Roman" w:hAnsi="Times New Roman" w:cs="Times New Roman"/>
    </w:rPr>
  </w:style>
  <w:style w:type="character" w:customStyle="1" w:styleId="WW8Num21z1">
    <w:name w:val="WW8Num21z1"/>
    <w:rsid w:val="00B83925"/>
    <w:rPr>
      <w:rFonts w:ascii="Courier New" w:hAnsi="Courier New"/>
    </w:rPr>
  </w:style>
  <w:style w:type="character" w:customStyle="1" w:styleId="WW8Num21z2">
    <w:name w:val="WW8Num21z2"/>
    <w:rsid w:val="00B83925"/>
    <w:rPr>
      <w:rFonts w:ascii="Wingdings" w:hAnsi="Wingdings"/>
    </w:rPr>
  </w:style>
  <w:style w:type="character" w:customStyle="1" w:styleId="WW8Num21z3">
    <w:name w:val="WW8Num21z3"/>
    <w:rsid w:val="00B83925"/>
    <w:rPr>
      <w:rFonts w:ascii="Symbol" w:hAnsi="Symbol"/>
    </w:rPr>
  </w:style>
  <w:style w:type="character" w:customStyle="1" w:styleId="WW8Num22z0">
    <w:name w:val="WW8Num22z0"/>
    <w:rsid w:val="00B83925"/>
    <w:rPr>
      <w:rFonts w:ascii="Arial" w:hAnsi="Arial"/>
      <w:b/>
      <w:i w:val="0"/>
      <w:sz w:val="22"/>
    </w:rPr>
  </w:style>
  <w:style w:type="character" w:customStyle="1" w:styleId="WW8Num22z2">
    <w:name w:val="WW8Num22z2"/>
    <w:rsid w:val="00B83925"/>
    <w:rPr>
      <w:rFonts w:ascii="Arial" w:hAnsi="Arial"/>
      <w:b w:val="0"/>
      <w:i w:val="0"/>
      <w:sz w:val="22"/>
    </w:rPr>
  </w:style>
  <w:style w:type="character" w:customStyle="1" w:styleId="WW8Num22z3">
    <w:name w:val="WW8Num22z3"/>
    <w:rsid w:val="00B83925"/>
    <w:rPr>
      <w:rFonts w:ascii="Arial" w:hAnsi="Arial"/>
      <w:b/>
      <w:i w:val="0"/>
      <w:sz w:val="24"/>
    </w:rPr>
  </w:style>
  <w:style w:type="character" w:customStyle="1" w:styleId="WW8Num23z0">
    <w:name w:val="WW8Num23z0"/>
    <w:rsid w:val="00B83925"/>
    <w:rPr>
      <w:rFonts w:ascii="Arial" w:hAnsi="Arial"/>
    </w:rPr>
  </w:style>
  <w:style w:type="character" w:customStyle="1" w:styleId="WW8Num25z0">
    <w:name w:val="WW8Num25z0"/>
    <w:rsid w:val="00B83925"/>
    <w:rPr>
      <w:rFonts w:ascii="Arial" w:hAnsi="Arial"/>
      <w:b w:val="0"/>
      <w:i w:val="0"/>
      <w:sz w:val="24"/>
    </w:rPr>
  </w:style>
  <w:style w:type="character" w:customStyle="1" w:styleId="WW8Num26z0">
    <w:name w:val="WW8Num26z0"/>
    <w:rsid w:val="00B83925"/>
    <w:rPr>
      <w:rFonts w:ascii="Wingdings" w:hAnsi="Wingdings"/>
    </w:rPr>
  </w:style>
  <w:style w:type="character" w:customStyle="1" w:styleId="WW8Num26z1">
    <w:name w:val="WW8Num26z1"/>
    <w:rsid w:val="00B83925"/>
    <w:rPr>
      <w:rFonts w:ascii="Courier New" w:hAnsi="Courier New"/>
    </w:rPr>
  </w:style>
  <w:style w:type="character" w:customStyle="1" w:styleId="WW8Num26z3">
    <w:name w:val="WW8Num26z3"/>
    <w:rsid w:val="00B83925"/>
    <w:rPr>
      <w:rFonts w:ascii="Symbol" w:hAnsi="Symbol"/>
    </w:rPr>
  </w:style>
  <w:style w:type="character" w:customStyle="1" w:styleId="WW8Num27z0">
    <w:name w:val="WW8Num27z0"/>
    <w:rsid w:val="00B83925"/>
    <w:rPr>
      <w:rFonts w:ascii="Symbol" w:hAnsi="Symbol"/>
    </w:rPr>
  </w:style>
  <w:style w:type="character" w:customStyle="1" w:styleId="WW8Num27z1">
    <w:name w:val="WW8Num27z1"/>
    <w:rsid w:val="00B83925"/>
    <w:rPr>
      <w:rFonts w:ascii="Courier New" w:hAnsi="Courier New"/>
    </w:rPr>
  </w:style>
  <w:style w:type="character" w:customStyle="1" w:styleId="WW8Num27z2">
    <w:name w:val="WW8Num27z2"/>
    <w:rsid w:val="00B83925"/>
    <w:rPr>
      <w:rFonts w:ascii="Wingdings" w:hAnsi="Wingdings"/>
    </w:rPr>
  </w:style>
  <w:style w:type="character" w:customStyle="1" w:styleId="WW8Num28z0">
    <w:name w:val="WW8Num28z0"/>
    <w:rsid w:val="00B83925"/>
    <w:rPr>
      <w:rFonts w:ascii="Tahoma" w:hAnsi="Tahoma"/>
      <w:b/>
      <w:i w:val="0"/>
      <w:sz w:val="22"/>
    </w:rPr>
  </w:style>
  <w:style w:type="character" w:customStyle="1" w:styleId="WW8Num28z1">
    <w:name w:val="WW8Num28z1"/>
    <w:rsid w:val="00B83925"/>
    <w:rPr>
      <w:rFonts w:ascii="Symbol" w:hAnsi="Symbol"/>
    </w:rPr>
  </w:style>
  <w:style w:type="character" w:customStyle="1" w:styleId="WW8Num29z0">
    <w:name w:val="WW8Num29z0"/>
    <w:rsid w:val="00B83925"/>
    <w:rPr>
      <w:rFonts w:ascii="Arial" w:hAnsi="Arial"/>
      <w:b/>
      <w:i w:val="0"/>
      <w:sz w:val="22"/>
    </w:rPr>
  </w:style>
  <w:style w:type="character" w:customStyle="1" w:styleId="WW8Num29z5">
    <w:name w:val="WW8Num29z5"/>
    <w:rsid w:val="00B83925"/>
    <w:rPr>
      <w:rFonts w:ascii="Arial" w:hAnsi="Arial"/>
    </w:rPr>
  </w:style>
  <w:style w:type="character" w:customStyle="1" w:styleId="WW8Num29z6">
    <w:name w:val="WW8Num29z6"/>
    <w:rsid w:val="00B83925"/>
    <w:rPr>
      <w:b w:val="0"/>
      <w:i w:val="0"/>
    </w:rPr>
  </w:style>
  <w:style w:type="character" w:customStyle="1" w:styleId="WW8Num30z0">
    <w:name w:val="WW8Num30z0"/>
    <w:rsid w:val="00B83925"/>
    <w:rPr>
      <w:rFonts w:ascii="Symbol" w:hAnsi="Symbol"/>
    </w:rPr>
  </w:style>
  <w:style w:type="character" w:customStyle="1" w:styleId="WW8Num30z1">
    <w:name w:val="WW8Num30z1"/>
    <w:rsid w:val="00B83925"/>
    <w:rPr>
      <w:rFonts w:ascii="Courier New" w:hAnsi="Courier New"/>
    </w:rPr>
  </w:style>
  <w:style w:type="character" w:customStyle="1" w:styleId="WW8Num30z2">
    <w:name w:val="WW8Num30z2"/>
    <w:rsid w:val="00B83925"/>
    <w:rPr>
      <w:rFonts w:ascii="Wingdings" w:hAnsi="Wingdings"/>
    </w:rPr>
  </w:style>
  <w:style w:type="character" w:customStyle="1" w:styleId="WW8Num31z0">
    <w:name w:val="WW8Num31z0"/>
    <w:rsid w:val="00B83925"/>
    <w:rPr>
      <w:rFonts w:ascii="Arial" w:hAnsi="Arial"/>
    </w:rPr>
  </w:style>
  <w:style w:type="character" w:customStyle="1" w:styleId="WW8Num32z0">
    <w:name w:val="WW8Num32z0"/>
    <w:rsid w:val="00B83925"/>
    <w:rPr>
      <w:rFonts w:ascii="Arial" w:hAnsi="Arial"/>
    </w:rPr>
  </w:style>
  <w:style w:type="character" w:customStyle="1" w:styleId="WW8Num33z0">
    <w:name w:val="WW8Num33z0"/>
    <w:rsid w:val="00B83925"/>
    <w:rPr>
      <w:rFonts w:ascii="Arial" w:hAnsi="Arial"/>
      <w:b w:val="0"/>
      <w:i w:val="0"/>
      <w:sz w:val="22"/>
      <w:szCs w:val="24"/>
    </w:rPr>
  </w:style>
  <w:style w:type="character" w:customStyle="1" w:styleId="WW8Num34z0">
    <w:name w:val="WW8Num34z0"/>
    <w:rsid w:val="00B83925"/>
    <w:rPr>
      <w:rFonts w:ascii="Arial" w:hAnsi="Arial"/>
      <w:b w:val="0"/>
      <w:i w:val="0"/>
    </w:rPr>
  </w:style>
  <w:style w:type="character" w:customStyle="1" w:styleId="WW8Num36z0">
    <w:name w:val="WW8Num36z0"/>
    <w:rsid w:val="00B83925"/>
    <w:rPr>
      <w:rFonts w:ascii="Arial" w:hAnsi="Arial"/>
    </w:rPr>
  </w:style>
  <w:style w:type="character" w:customStyle="1" w:styleId="WW8Num38z0">
    <w:name w:val="WW8Num38z0"/>
    <w:rsid w:val="00B83925"/>
    <w:rPr>
      <w:rFonts w:ascii="Arial" w:hAnsi="Arial"/>
      <w:b w:val="0"/>
      <w:i w:val="0"/>
      <w:sz w:val="22"/>
    </w:rPr>
  </w:style>
  <w:style w:type="character" w:customStyle="1" w:styleId="WW8Num38z1">
    <w:name w:val="WW8Num38z1"/>
    <w:rsid w:val="00B83925"/>
    <w:rPr>
      <w:rFonts w:ascii="Arial" w:hAnsi="Arial"/>
      <w:b w:val="0"/>
      <w:i w:val="0"/>
      <w:sz w:val="24"/>
    </w:rPr>
  </w:style>
  <w:style w:type="character" w:customStyle="1" w:styleId="WW8Num38z3">
    <w:name w:val="WW8Num38z3"/>
    <w:rsid w:val="00B83925"/>
    <w:rPr>
      <w:rFonts w:ascii="Arial" w:hAnsi="Arial"/>
      <w:b/>
      <w:i w:val="0"/>
      <w:sz w:val="24"/>
    </w:rPr>
  </w:style>
  <w:style w:type="character" w:customStyle="1" w:styleId="WW8Num39z0">
    <w:name w:val="WW8Num39z0"/>
    <w:rsid w:val="00B83925"/>
    <w:rPr>
      <w:rFonts w:ascii="Arial" w:hAnsi="Arial"/>
    </w:rPr>
  </w:style>
  <w:style w:type="character" w:customStyle="1" w:styleId="WW8Num40z0">
    <w:name w:val="WW8Num40z0"/>
    <w:rsid w:val="00B83925"/>
    <w:rPr>
      <w:rFonts w:ascii="Arial" w:hAnsi="Arial"/>
      <w:b w:val="0"/>
      <w:i w:val="0"/>
      <w:sz w:val="22"/>
    </w:rPr>
  </w:style>
  <w:style w:type="character" w:customStyle="1" w:styleId="WW8Num41z0">
    <w:name w:val="WW8Num41z0"/>
    <w:rsid w:val="00B83925"/>
    <w:rPr>
      <w:rFonts w:ascii="Arial" w:hAnsi="Arial"/>
    </w:rPr>
  </w:style>
  <w:style w:type="character" w:customStyle="1" w:styleId="WW8Num42z0">
    <w:name w:val="WW8Num42z0"/>
    <w:rsid w:val="00B83925"/>
    <w:rPr>
      <w:rFonts w:ascii="Arial" w:hAnsi="Arial"/>
    </w:rPr>
  </w:style>
  <w:style w:type="character" w:customStyle="1" w:styleId="WW8Num43z0">
    <w:name w:val="WW8Num43z0"/>
    <w:rsid w:val="00B83925"/>
    <w:rPr>
      <w:rFonts w:ascii="Arial" w:hAnsi="Arial"/>
      <w:b w:val="0"/>
      <w:i w:val="0"/>
      <w:sz w:val="24"/>
      <w:szCs w:val="24"/>
    </w:rPr>
  </w:style>
  <w:style w:type="character" w:customStyle="1" w:styleId="WW8Num44z0">
    <w:name w:val="WW8Num44z0"/>
    <w:rsid w:val="00B83925"/>
    <w:rPr>
      <w:rFonts w:ascii="Arial" w:hAnsi="Arial"/>
    </w:rPr>
  </w:style>
  <w:style w:type="character" w:customStyle="1" w:styleId="WW8Num47z0">
    <w:name w:val="WW8Num47z0"/>
    <w:rsid w:val="00B83925"/>
    <w:rPr>
      <w:rFonts w:ascii="Arial" w:hAnsi="Arial"/>
      <w:b w:val="0"/>
      <w:i w:val="0"/>
      <w:sz w:val="22"/>
    </w:rPr>
  </w:style>
  <w:style w:type="character" w:customStyle="1" w:styleId="WW8Num48z0">
    <w:name w:val="WW8Num48z0"/>
    <w:rsid w:val="00B83925"/>
    <w:rPr>
      <w:rFonts w:ascii="Arial" w:hAnsi="Arial"/>
      <w:b w:val="0"/>
      <w:i w:val="0"/>
      <w:sz w:val="24"/>
    </w:rPr>
  </w:style>
  <w:style w:type="character" w:customStyle="1" w:styleId="WW8Num48z3">
    <w:name w:val="WW8Num48z3"/>
    <w:rsid w:val="00B83925"/>
    <w:rPr>
      <w:rFonts w:ascii="Arial" w:hAnsi="Arial"/>
      <w:b/>
      <w:i w:val="0"/>
      <w:sz w:val="24"/>
    </w:rPr>
  </w:style>
  <w:style w:type="character" w:customStyle="1" w:styleId="WW8Num52z0">
    <w:name w:val="WW8Num52z0"/>
    <w:rsid w:val="00B83925"/>
    <w:rPr>
      <w:rFonts w:ascii="Arial" w:hAnsi="Arial"/>
      <w:b/>
      <w:i w:val="0"/>
      <w:sz w:val="22"/>
    </w:rPr>
  </w:style>
  <w:style w:type="character" w:customStyle="1" w:styleId="WW8Num52z2">
    <w:name w:val="WW8Num52z2"/>
    <w:rsid w:val="00B83925"/>
    <w:rPr>
      <w:rFonts w:ascii="Arial" w:hAnsi="Arial"/>
      <w:b w:val="0"/>
      <w:i w:val="0"/>
      <w:sz w:val="24"/>
    </w:rPr>
  </w:style>
  <w:style w:type="character" w:customStyle="1" w:styleId="WW8Num52z3">
    <w:name w:val="WW8Num52z3"/>
    <w:rsid w:val="00B83925"/>
    <w:rPr>
      <w:rFonts w:ascii="Arial" w:hAnsi="Arial"/>
      <w:b/>
      <w:i w:val="0"/>
      <w:sz w:val="24"/>
    </w:rPr>
  </w:style>
  <w:style w:type="character" w:customStyle="1" w:styleId="WW8Num53z0">
    <w:name w:val="WW8Num53z0"/>
    <w:rsid w:val="00B83925"/>
    <w:rPr>
      <w:rFonts w:ascii="Symbol" w:hAnsi="Symbol"/>
    </w:rPr>
  </w:style>
  <w:style w:type="character" w:customStyle="1" w:styleId="WW8Num53z1">
    <w:name w:val="WW8Num53z1"/>
    <w:rsid w:val="00B83925"/>
    <w:rPr>
      <w:rFonts w:ascii="Courier New" w:hAnsi="Courier New"/>
    </w:rPr>
  </w:style>
  <w:style w:type="character" w:customStyle="1" w:styleId="WW8Num53z2">
    <w:name w:val="WW8Num53z2"/>
    <w:rsid w:val="00B83925"/>
    <w:rPr>
      <w:rFonts w:ascii="Wingdings" w:hAnsi="Wingdings"/>
    </w:rPr>
  </w:style>
  <w:style w:type="character" w:customStyle="1" w:styleId="WW8Num54z0">
    <w:name w:val="WW8Num54z0"/>
    <w:rsid w:val="00B83925"/>
    <w:rPr>
      <w:rFonts w:ascii="Arial" w:hAnsi="Arial"/>
    </w:rPr>
  </w:style>
  <w:style w:type="character" w:customStyle="1" w:styleId="Fuentedeprrafopredeter2">
    <w:name w:val="Fuente de párrafo predeter.2"/>
    <w:semiHidden/>
    <w:rsid w:val="00B83925"/>
  </w:style>
  <w:style w:type="character" w:customStyle="1" w:styleId="FootnoteCharacters">
    <w:name w:val="Footnote Characters"/>
    <w:basedOn w:val="Fuentedeprrafopredeter2"/>
    <w:rsid w:val="00B83925"/>
    <w:rPr>
      <w:rFonts w:ascii="Arial" w:hAnsi="Arial"/>
      <w:sz w:val="16"/>
      <w:vertAlign w:val="superscript"/>
      <w:lang w:val="es-ES" w:eastAsia="ar-SA" w:bidi="ar-SA"/>
    </w:rPr>
  </w:style>
  <w:style w:type="paragraph" w:customStyle="1" w:styleId="Heading">
    <w:name w:val="Heading"/>
    <w:basedOn w:val="Normal"/>
    <w:next w:val="Textoindependiente"/>
    <w:rsid w:val="00B83925"/>
    <w:pPr>
      <w:keepNext/>
      <w:widowControl/>
      <w:suppressAutoHyphens/>
      <w:adjustRightInd/>
      <w:spacing w:before="240" w:after="120" w:line="240" w:lineRule="auto"/>
      <w:textAlignment w:val="auto"/>
    </w:pPr>
    <w:rPr>
      <w:rFonts w:ascii="Arial" w:eastAsia="Lucida Sans Unicode" w:hAnsi="Arial" w:cs="Tahoma"/>
      <w:sz w:val="28"/>
      <w:szCs w:val="28"/>
      <w:lang w:eastAsia="ar-SA"/>
    </w:rPr>
  </w:style>
  <w:style w:type="paragraph" w:customStyle="1" w:styleId="Caption">
    <w:name w:val="Caption"/>
    <w:basedOn w:val="Normal"/>
    <w:rsid w:val="00B83925"/>
    <w:pPr>
      <w:widowControl/>
      <w:suppressLineNumbers/>
      <w:suppressAutoHyphens/>
      <w:adjustRightInd/>
      <w:spacing w:before="120" w:after="120" w:line="240" w:lineRule="auto"/>
      <w:textAlignment w:val="auto"/>
    </w:pPr>
    <w:rPr>
      <w:rFonts w:ascii="Arial" w:hAnsi="Arial" w:cs="Tahoma"/>
      <w:i/>
      <w:iCs/>
      <w:lang w:eastAsia="ar-SA"/>
    </w:rPr>
  </w:style>
  <w:style w:type="paragraph" w:customStyle="1" w:styleId="Index">
    <w:name w:val="Index"/>
    <w:basedOn w:val="Normal"/>
    <w:rsid w:val="00B83925"/>
    <w:pPr>
      <w:widowControl/>
      <w:suppressLineNumbers/>
      <w:suppressAutoHyphens/>
      <w:adjustRightInd/>
      <w:spacing w:line="240" w:lineRule="auto"/>
      <w:textAlignment w:val="auto"/>
    </w:pPr>
    <w:rPr>
      <w:rFonts w:ascii="Arial" w:hAnsi="Arial" w:cs="Tahoma"/>
      <w:sz w:val="22"/>
      <w:lang w:eastAsia="ar-SA"/>
    </w:rPr>
  </w:style>
  <w:style w:type="paragraph" w:styleId="Tabladeilustraciones">
    <w:name w:val="table of figures"/>
    <w:basedOn w:val="Normal"/>
    <w:next w:val="Normal"/>
    <w:rsid w:val="00B83925"/>
    <w:pPr>
      <w:widowControl/>
      <w:tabs>
        <w:tab w:val="left" w:pos="720"/>
      </w:tabs>
      <w:suppressAutoHyphens/>
      <w:adjustRightInd/>
      <w:spacing w:line="240" w:lineRule="auto"/>
      <w:ind w:left="360"/>
      <w:textAlignment w:val="auto"/>
    </w:pPr>
    <w:rPr>
      <w:rFonts w:ascii="Arial" w:hAnsi="Arial"/>
      <w:sz w:val="22"/>
      <w:lang w:eastAsia="ar-SA"/>
    </w:rPr>
  </w:style>
  <w:style w:type="paragraph" w:customStyle="1" w:styleId="Figuras">
    <w:name w:val="Figuras"/>
    <w:basedOn w:val="Textoindependiente"/>
    <w:rsid w:val="00B83925"/>
    <w:pPr>
      <w:widowControl/>
      <w:suppressAutoHyphens/>
      <w:adjustRightInd/>
      <w:spacing w:line="240" w:lineRule="auto"/>
      <w:jc w:val="center"/>
      <w:textAlignment w:val="auto"/>
    </w:pPr>
    <w:rPr>
      <w:rFonts w:ascii="Arial" w:hAnsi="Arial"/>
      <w:i/>
      <w:iCs/>
      <w:sz w:val="22"/>
      <w:szCs w:val="20"/>
      <w:lang w:val="es-CO" w:eastAsia="ar-SA"/>
    </w:rPr>
  </w:style>
  <w:style w:type="paragraph" w:customStyle="1" w:styleId="Textodebloque10">
    <w:name w:val="Texto de bloque1"/>
    <w:basedOn w:val="Normal"/>
    <w:rsid w:val="00B83925"/>
    <w:pPr>
      <w:widowControl/>
      <w:suppressAutoHyphens/>
      <w:adjustRightInd/>
      <w:spacing w:line="240" w:lineRule="auto"/>
      <w:ind w:left="1701" w:right="1468"/>
      <w:textAlignment w:val="auto"/>
    </w:pPr>
    <w:rPr>
      <w:rFonts w:ascii="Arial" w:hAnsi="Arial"/>
      <w:szCs w:val="20"/>
      <w:lang w:val="es-ES_tradnl" w:eastAsia="ar-SA"/>
    </w:rPr>
  </w:style>
  <w:style w:type="paragraph" w:customStyle="1" w:styleId="xl25">
    <w:name w:val="xl25"/>
    <w:basedOn w:val="Normal"/>
    <w:rsid w:val="00B83925"/>
    <w:pPr>
      <w:widowControl/>
      <w:suppressAutoHyphens/>
      <w:adjustRightInd/>
      <w:spacing w:before="280" w:after="280" w:line="240" w:lineRule="auto"/>
      <w:textAlignment w:val="auto"/>
    </w:pPr>
    <w:rPr>
      <w:rFonts w:ascii="Arial" w:hAnsi="Arial" w:cs="Arial"/>
      <w:sz w:val="16"/>
      <w:szCs w:val="16"/>
      <w:lang w:eastAsia="ar-SA"/>
    </w:rPr>
  </w:style>
  <w:style w:type="paragraph" w:customStyle="1" w:styleId="Lneadeatencin">
    <w:name w:val="Línea de atención"/>
    <w:basedOn w:val="Normal"/>
    <w:next w:val="Saludo"/>
    <w:rsid w:val="00B83925"/>
    <w:pPr>
      <w:widowControl/>
      <w:suppressAutoHyphens/>
      <w:adjustRightInd/>
      <w:spacing w:before="220" w:after="220" w:line="220" w:lineRule="atLeast"/>
      <w:textAlignment w:val="auto"/>
    </w:pPr>
    <w:rPr>
      <w:rFonts w:ascii="Arial" w:hAnsi="Arial"/>
      <w:spacing w:val="-5"/>
      <w:sz w:val="20"/>
      <w:szCs w:val="20"/>
      <w:lang w:eastAsia="ar-SA"/>
    </w:rPr>
  </w:style>
  <w:style w:type="paragraph" w:styleId="Saludo">
    <w:name w:val="Salutation"/>
    <w:basedOn w:val="Normal"/>
    <w:next w:val="Normal"/>
    <w:link w:val="SaludoCar"/>
    <w:rsid w:val="00B83925"/>
    <w:pPr>
      <w:widowControl/>
      <w:suppressAutoHyphens/>
      <w:adjustRightInd/>
      <w:spacing w:line="240" w:lineRule="auto"/>
      <w:textAlignment w:val="auto"/>
    </w:pPr>
    <w:rPr>
      <w:rFonts w:ascii="Bookman Old Style" w:hAnsi="Bookman Old Style"/>
      <w:lang w:val="es-CO" w:eastAsia="ar-SA"/>
    </w:rPr>
  </w:style>
  <w:style w:type="character" w:customStyle="1" w:styleId="SaludoCar">
    <w:name w:val="Saludo Car"/>
    <w:basedOn w:val="Fuentedeprrafopredeter"/>
    <w:link w:val="Saludo"/>
    <w:rsid w:val="00B83925"/>
    <w:rPr>
      <w:rFonts w:ascii="Bookman Old Style" w:hAnsi="Bookman Old Style"/>
      <w:sz w:val="24"/>
      <w:szCs w:val="24"/>
      <w:lang w:eastAsia="ar-SA"/>
    </w:rPr>
  </w:style>
  <w:style w:type="paragraph" w:customStyle="1" w:styleId="NormalCarCarCar1Car">
    <w:name w:val="Normal Car Car Car1 Car"/>
    <w:basedOn w:val="Normal"/>
    <w:rsid w:val="00B83925"/>
    <w:pPr>
      <w:widowControl/>
      <w:suppressAutoHyphens/>
      <w:adjustRightInd/>
      <w:spacing w:line="240" w:lineRule="auto"/>
      <w:textAlignment w:val="auto"/>
    </w:pPr>
    <w:rPr>
      <w:rFonts w:ascii="Arial" w:hAnsi="Arial" w:cs="Arial"/>
      <w:lang w:val="es-MX" w:eastAsia="ar-SA"/>
    </w:rPr>
  </w:style>
  <w:style w:type="paragraph" w:styleId="Mapadeldocumento">
    <w:name w:val="Document Map"/>
    <w:basedOn w:val="Normal"/>
    <w:link w:val="MapadeldocumentoCar"/>
    <w:rsid w:val="00B83925"/>
    <w:pPr>
      <w:widowControl/>
      <w:shd w:val="clear" w:color="auto" w:fill="000080"/>
      <w:suppressAutoHyphens/>
      <w:adjustRightInd/>
      <w:spacing w:line="240" w:lineRule="auto"/>
      <w:textAlignment w:val="auto"/>
    </w:pPr>
    <w:rPr>
      <w:rFonts w:ascii="Tahoma" w:hAnsi="Tahoma" w:cs="Tahoma"/>
      <w:sz w:val="22"/>
      <w:lang w:eastAsia="ar-SA"/>
    </w:rPr>
  </w:style>
  <w:style w:type="character" w:customStyle="1" w:styleId="MapadeldocumentoCar">
    <w:name w:val="Mapa del documento Car"/>
    <w:basedOn w:val="Fuentedeprrafopredeter"/>
    <w:link w:val="Mapadeldocumento"/>
    <w:rsid w:val="00B83925"/>
    <w:rPr>
      <w:rFonts w:ascii="Tahoma" w:hAnsi="Tahoma" w:cs="Tahoma"/>
      <w:sz w:val="22"/>
      <w:szCs w:val="24"/>
      <w:shd w:val="clear" w:color="auto" w:fill="000080"/>
      <w:lang w:val="es-ES" w:eastAsia="ar-SA"/>
    </w:rPr>
  </w:style>
  <w:style w:type="paragraph" w:customStyle="1" w:styleId="n">
    <w:name w:val="n"/>
    <w:basedOn w:val="Textoindependiente"/>
    <w:rsid w:val="00B83925"/>
    <w:pPr>
      <w:widowControl/>
      <w:suppressAutoHyphens/>
      <w:adjustRightInd/>
      <w:spacing w:after="120" w:line="240" w:lineRule="auto"/>
      <w:textAlignment w:val="auto"/>
    </w:pPr>
    <w:rPr>
      <w:rFonts w:ascii="Arial" w:hAnsi="Arial" w:cs="Arial"/>
      <w:bCs/>
      <w:sz w:val="22"/>
      <w:lang w:eastAsia="ar-SA"/>
    </w:rPr>
  </w:style>
  <w:style w:type="paragraph" w:customStyle="1" w:styleId="TableContents">
    <w:name w:val="Table Contents"/>
    <w:basedOn w:val="Normal"/>
    <w:rsid w:val="00B83925"/>
    <w:pPr>
      <w:widowControl/>
      <w:suppressLineNumbers/>
      <w:suppressAutoHyphens/>
      <w:adjustRightInd/>
      <w:spacing w:line="240" w:lineRule="auto"/>
      <w:textAlignment w:val="auto"/>
    </w:pPr>
    <w:rPr>
      <w:rFonts w:ascii="Arial" w:hAnsi="Arial"/>
      <w:sz w:val="22"/>
      <w:lang w:eastAsia="ar-SA"/>
    </w:rPr>
  </w:style>
  <w:style w:type="paragraph" w:customStyle="1" w:styleId="Framecontents">
    <w:name w:val="Frame contents"/>
    <w:basedOn w:val="Textoindependiente"/>
    <w:rsid w:val="00B83925"/>
    <w:pPr>
      <w:widowControl/>
      <w:suppressAutoHyphens/>
      <w:adjustRightInd/>
      <w:spacing w:after="120" w:line="240" w:lineRule="auto"/>
      <w:textAlignment w:val="auto"/>
    </w:pPr>
    <w:rPr>
      <w:rFonts w:ascii="Arial" w:hAnsi="Arial"/>
      <w:sz w:val="22"/>
      <w:lang w:eastAsia="ar-SA"/>
    </w:rPr>
  </w:style>
  <w:style w:type="paragraph" w:customStyle="1" w:styleId="Nivel1">
    <w:name w:val="Nivel1"/>
    <w:basedOn w:val="Normal"/>
    <w:next w:val="Normal"/>
    <w:rsid w:val="00B83925"/>
    <w:pPr>
      <w:widowControl/>
      <w:tabs>
        <w:tab w:val="num" w:pos="360"/>
      </w:tabs>
      <w:adjustRightInd/>
      <w:spacing w:before="480" w:line="240" w:lineRule="auto"/>
      <w:textAlignment w:val="auto"/>
      <w:outlineLvl w:val="0"/>
    </w:pPr>
    <w:rPr>
      <w:rFonts w:ascii="Arial" w:hAnsi="Arial"/>
      <w:b/>
      <w:caps/>
      <w:spacing w:val="-5"/>
      <w:sz w:val="20"/>
      <w:szCs w:val="20"/>
      <w:lang w:eastAsia="en-US"/>
    </w:rPr>
  </w:style>
  <w:style w:type="paragraph" w:customStyle="1" w:styleId="Nivel2">
    <w:name w:val="Nivel2"/>
    <w:basedOn w:val="Normal"/>
    <w:next w:val="Normal"/>
    <w:rsid w:val="00B83925"/>
    <w:pPr>
      <w:widowControl/>
      <w:tabs>
        <w:tab w:val="num" w:pos="720"/>
      </w:tabs>
      <w:adjustRightInd/>
      <w:spacing w:before="360" w:line="240" w:lineRule="auto"/>
      <w:textAlignment w:val="auto"/>
    </w:pPr>
    <w:rPr>
      <w:rFonts w:ascii="Arial" w:hAnsi="Arial"/>
      <w:caps/>
      <w:spacing w:val="-5"/>
      <w:sz w:val="20"/>
      <w:szCs w:val="20"/>
      <w:lang w:eastAsia="en-US"/>
    </w:rPr>
  </w:style>
  <w:style w:type="paragraph" w:customStyle="1" w:styleId="Nivel3">
    <w:name w:val="Nivel3"/>
    <w:basedOn w:val="Normal"/>
    <w:next w:val="Normal"/>
    <w:rsid w:val="00B83925"/>
    <w:pPr>
      <w:widowControl/>
      <w:tabs>
        <w:tab w:val="num" w:pos="720"/>
      </w:tabs>
      <w:adjustRightInd/>
      <w:spacing w:before="240" w:line="240" w:lineRule="auto"/>
      <w:textAlignment w:val="auto"/>
    </w:pPr>
    <w:rPr>
      <w:rFonts w:ascii="Arial" w:hAnsi="Arial"/>
      <w:spacing w:val="-5"/>
      <w:sz w:val="20"/>
      <w:szCs w:val="20"/>
      <w:lang w:eastAsia="en-US"/>
    </w:rPr>
  </w:style>
  <w:style w:type="paragraph" w:customStyle="1" w:styleId="Nivel4">
    <w:name w:val="Nivel4"/>
    <w:basedOn w:val="Normal"/>
    <w:rsid w:val="00B83925"/>
    <w:pPr>
      <w:widowControl/>
      <w:tabs>
        <w:tab w:val="num" w:pos="360"/>
      </w:tabs>
      <w:adjustRightInd/>
      <w:spacing w:before="120" w:after="120" w:line="240" w:lineRule="auto"/>
      <w:textAlignment w:val="auto"/>
    </w:pPr>
    <w:rPr>
      <w:rFonts w:ascii="Arial" w:hAnsi="Arial"/>
      <w:spacing w:val="-5"/>
      <w:sz w:val="20"/>
      <w:szCs w:val="20"/>
      <w:lang w:eastAsia="en-US"/>
    </w:rPr>
  </w:style>
  <w:style w:type="paragraph" w:customStyle="1" w:styleId="Nivel5">
    <w:name w:val="Nivel5"/>
    <w:basedOn w:val="Normal"/>
    <w:rsid w:val="00B83925"/>
    <w:pPr>
      <w:widowControl/>
      <w:tabs>
        <w:tab w:val="num" w:pos="360"/>
      </w:tabs>
      <w:adjustRightInd/>
      <w:spacing w:before="120" w:after="120" w:line="240" w:lineRule="auto"/>
      <w:textAlignment w:val="auto"/>
    </w:pPr>
    <w:rPr>
      <w:rFonts w:ascii="Arial" w:hAnsi="Arial"/>
      <w:spacing w:val="-5"/>
      <w:sz w:val="20"/>
      <w:szCs w:val="20"/>
      <w:lang w:eastAsia="en-US"/>
    </w:rPr>
  </w:style>
  <w:style w:type="paragraph" w:styleId="Listaconnmeros">
    <w:name w:val="List Number"/>
    <w:basedOn w:val="Normal"/>
    <w:rsid w:val="00B83925"/>
    <w:pPr>
      <w:widowControl/>
      <w:tabs>
        <w:tab w:val="num" w:pos="360"/>
      </w:tabs>
      <w:adjustRightInd/>
      <w:spacing w:after="240" w:line="240" w:lineRule="auto"/>
      <w:ind w:left="360" w:hanging="360"/>
      <w:textAlignment w:val="auto"/>
    </w:pPr>
    <w:rPr>
      <w:rFonts w:ascii="Arial" w:hAnsi="Arial"/>
      <w:spacing w:val="-5"/>
      <w:sz w:val="20"/>
      <w:szCs w:val="20"/>
      <w:lang w:eastAsia="en-US"/>
    </w:rPr>
  </w:style>
  <w:style w:type="paragraph" w:customStyle="1" w:styleId="texto">
    <w:name w:val="texto"/>
    <w:rsid w:val="00B83925"/>
    <w:pPr>
      <w:widowControl w:val="0"/>
      <w:spacing w:line="230" w:lineRule="atLeast"/>
      <w:ind w:firstLine="227"/>
      <w:jc w:val="both"/>
    </w:pPr>
    <w:rPr>
      <w:rFonts w:ascii="Arial" w:hAnsi="Arial"/>
      <w:snapToGrid w:val="0"/>
      <w:color w:val="000000"/>
      <w:sz w:val="19"/>
      <w:lang w:val="es-ES" w:eastAsia="es-ES"/>
    </w:rPr>
  </w:style>
  <w:style w:type="paragraph" w:customStyle="1" w:styleId="Artculo">
    <w:name w:val="Artículo"/>
    <w:basedOn w:val="Normal"/>
    <w:qFormat/>
    <w:rsid w:val="00B83925"/>
    <w:pPr>
      <w:widowControl/>
      <w:adjustRightInd/>
      <w:spacing w:line="240" w:lineRule="auto"/>
      <w:ind w:right="49"/>
      <w:textAlignment w:val="auto"/>
    </w:pPr>
    <w:rPr>
      <w:rFonts w:ascii="Bookman Old Style" w:hAnsi="Bookman Old Style"/>
      <w:b/>
      <w:iCs/>
      <w:sz w:val="22"/>
    </w:rPr>
  </w:style>
  <w:style w:type="paragraph" w:customStyle="1" w:styleId="Prrafodelista1">
    <w:name w:val="Párrafo de lista1"/>
    <w:basedOn w:val="Normal"/>
    <w:rsid w:val="00B83925"/>
    <w:pPr>
      <w:widowControl/>
      <w:adjustRightInd/>
      <w:spacing w:line="240" w:lineRule="auto"/>
      <w:ind w:left="720"/>
      <w:jc w:val="left"/>
      <w:textAlignment w:val="auto"/>
    </w:pPr>
  </w:style>
  <w:style w:type="paragraph" w:customStyle="1" w:styleId="Estilo3">
    <w:name w:val="Estilo3"/>
    <w:basedOn w:val="Ttulo1"/>
    <w:link w:val="Estilo3Car"/>
    <w:rsid w:val="00B83925"/>
    <w:pPr>
      <w:spacing w:line="240" w:lineRule="auto"/>
      <w:ind w:left="720" w:hanging="360"/>
    </w:pPr>
    <w:rPr>
      <w:rFonts w:ascii="Bookman Old Style" w:hAnsi="Bookman Old Style"/>
      <w:b w:val="0"/>
      <w:lang w:eastAsia="ar-SA"/>
    </w:rPr>
  </w:style>
  <w:style w:type="character" w:customStyle="1" w:styleId="Estilo3Car">
    <w:name w:val="Estilo3 Car"/>
    <w:basedOn w:val="Fuentedeprrafopredeter"/>
    <w:link w:val="Estilo3"/>
    <w:rsid w:val="00B83925"/>
    <w:rPr>
      <w:rFonts w:ascii="Bookman Old Style" w:hAnsi="Bookman Old Style"/>
      <w:bCs/>
      <w:sz w:val="24"/>
      <w:szCs w:val="24"/>
      <w:lang w:val="es-ES" w:eastAsia="ar-SA"/>
    </w:rPr>
  </w:style>
</w:styles>
</file>

<file path=word/webSettings.xml><?xml version="1.0" encoding="utf-8"?>
<w:webSettings xmlns:r="http://schemas.openxmlformats.org/officeDocument/2006/relationships" xmlns:w="http://schemas.openxmlformats.org/wordprocessingml/2006/main">
  <w:divs>
    <w:div w:id="619265637">
      <w:bodyDiv w:val="1"/>
      <w:marLeft w:val="0"/>
      <w:marRight w:val="0"/>
      <w:marTop w:val="0"/>
      <w:marBottom w:val="0"/>
      <w:divBdr>
        <w:top w:val="none" w:sz="0" w:space="0" w:color="auto"/>
        <w:left w:val="none" w:sz="0" w:space="0" w:color="auto"/>
        <w:bottom w:val="none" w:sz="0" w:space="0" w:color="auto"/>
        <w:right w:val="none" w:sz="0" w:space="0" w:color="auto"/>
      </w:divBdr>
      <w:divsChild>
        <w:div w:id="35931782">
          <w:marLeft w:val="0"/>
          <w:marRight w:val="0"/>
          <w:marTop w:val="0"/>
          <w:marBottom w:val="0"/>
          <w:divBdr>
            <w:top w:val="none" w:sz="0" w:space="0" w:color="auto"/>
            <w:left w:val="none" w:sz="0" w:space="0" w:color="auto"/>
            <w:bottom w:val="none" w:sz="0" w:space="0" w:color="auto"/>
            <w:right w:val="none" w:sz="0" w:space="0" w:color="auto"/>
          </w:divBdr>
          <w:divsChild>
            <w:div w:id="3945879">
              <w:marLeft w:val="0"/>
              <w:marRight w:val="0"/>
              <w:marTop w:val="0"/>
              <w:marBottom w:val="0"/>
              <w:divBdr>
                <w:top w:val="none" w:sz="0" w:space="0" w:color="auto"/>
                <w:left w:val="none" w:sz="0" w:space="0" w:color="auto"/>
                <w:bottom w:val="none" w:sz="0" w:space="0" w:color="auto"/>
                <w:right w:val="none" w:sz="0" w:space="0" w:color="auto"/>
              </w:divBdr>
            </w:div>
            <w:div w:id="559826490">
              <w:marLeft w:val="0"/>
              <w:marRight w:val="0"/>
              <w:marTop w:val="0"/>
              <w:marBottom w:val="0"/>
              <w:divBdr>
                <w:top w:val="none" w:sz="0" w:space="0" w:color="auto"/>
                <w:left w:val="none" w:sz="0" w:space="0" w:color="auto"/>
                <w:bottom w:val="none" w:sz="0" w:space="0" w:color="auto"/>
                <w:right w:val="none" w:sz="0" w:space="0" w:color="auto"/>
              </w:divBdr>
            </w:div>
            <w:div w:id="760101295">
              <w:marLeft w:val="0"/>
              <w:marRight w:val="0"/>
              <w:marTop w:val="0"/>
              <w:marBottom w:val="0"/>
              <w:divBdr>
                <w:top w:val="none" w:sz="0" w:space="0" w:color="auto"/>
                <w:left w:val="none" w:sz="0" w:space="0" w:color="auto"/>
                <w:bottom w:val="none" w:sz="0" w:space="0" w:color="auto"/>
                <w:right w:val="none" w:sz="0" w:space="0" w:color="auto"/>
              </w:divBdr>
            </w:div>
            <w:div w:id="892539698">
              <w:marLeft w:val="0"/>
              <w:marRight w:val="0"/>
              <w:marTop w:val="0"/>
              <w:marBottom w:val="0"/>
              <w:divBdr>
                <w:top w:val="none" w:sz="0" w:space="0" w:color="auto"/>
                <w:left w:val="none" w:sz="0" w:space="0" w:color="auto"/>
                <w:bottom w:val="none" w:sz="0" w:space="0" w:color="auto"/>
                <w:right w:val="none" w:sz="0" w:space="0" w:color="auto"/>
              </w:divBdr>
            </w:div>
            <w:div w:id="944120888">
              <w:marLeft w:val="0"/>
              <w:marRight w:val="0"/>
              <w:marTop w:val="0"/>
              <w:marBottom w:val="0"/>
              <w:divBdr>
                <w:top w:val="none" w:sz="0" w:space="0" w:color="auto"/>
                <w:left w:val="none" w:sz="0" w:space="0" w:color="auto"/>
                <w:bottom w:val="none" w:sz="0" w:space="0" w:color="auto"/>
                <w:right w:val="none" w:sz="0" w:space="0" w:color="auto"/>
              </w:divBdr>
            </w:div>
            <w:div w:id="1003705087">
              <w:marLeft w:val="0"/>
              <w:marRight w:val="0"/>
              <w:marTop w:val="0"/>
              <w:marBottom w:val="0"/>
              <w:divBdr>
                <w:top w:val="none" w:sz="0" w:space="0" w:color="auto"/>
                <w:left w:val="none" w:sz="0" w:space="0" w:color="auto"/>
                <w:bottom w:val="none" w:sz="0" w:space="0" w:color="auto"/>
                <w:right w:val="none" w:sz="0" w:space="0" w:color="auto"/>
              </w:divBdr>
            </w:div>
            <w:div w:id="1451171965">
              <w:marLeft w:val="0"/>
              <w:marRight w:val="0"/>
              <w:marTop w:val="0"/>
              <w:marBottom w:val="0"/>
              <w:divBdr>
                <w:top w:val="none" w:sz="0" w:space="0" w:color="auto"/>
                <w:left w:val="none" w:sz="0" w:space="0" w:color="auto"/>
                <w:bottom w:val="none" w:sz="0" w:space="0" w:color="auto"/>
                <w:right w:val="none" w:sz="0" w:space="0" w:color="auto"/>
              </w:divBdr>
            </w:div>
            <w:div w:id="1615134821">
              <w:marLeft w:val="0"/>
              <w:marRight w:val="0"/>
              <w:marTop w:val="0"/>
              <w:marBottom w:val="0"/>
              <w:divBdr>
                <w:top w:val="none" w:sz="0" w:space="0" w:color="auto"/>
                <w:left w:val="none" w:sz="0" w:space="0" w:color="auto"/>
                <w:bottom w:val="none" w:sz="0" w:space="0" w:color="auto"/>
                <w:right w:val="none" w:sz="0" w:space="0" w:color="auto"/>
              </w:divBdr>
            </w:div>
            <w:div w:id="1958442047">
              <w:marLeft w:val="0"/>
              <w:marRight w:val="0"/>
              <w:marTop w:val="0"/>
              <w:marBottom w:val="0"/>
              <w:divBdr>
                <w:top w:val="none" w:sz="0" w:space="0" w:color="auto"/>
                <w:left w:val="none" w:sz="0" w:space="0" w:color="auto"/>
                <w:bottom w:val="none" w:sz="0" w:space="0" w:color="auto"/>
                <w:right w:val="none" w:sz="0" w:space="0" w:color="auto"/>
              </w:divBdr>
            </w:div>
            <w:div w:id="2008898965">
              <w:marLeft w:val="0"/>
              <w:marRight w:val="0"/>
              <w:marTop w:val="0"/>
              <w:marBottom w:val="0"/>
              <w:divBdr>
                <w:top w:val="none" w:sz="0" w:space="0" w:color="auto"/>
                <w:left w:val="none" w:sz="0" w:space="0" w:color="auto"/>
                <w:bottom w:val="none" w:sz="0" w:space="0" w:color="auto"/>
                <w:right w:val="none" w:sz="0" w:space="0" w:color="auto"/>
              </w:divBdr>
            </w:div>
            <w:div w:id="2067990993">
              <w:marLeft w:val="0"/>
              <w:marRight w:val="0"/>
              <w:marTop w:val="0"/>
              <w:marBottom w:val="0"/>
              <w:divBdr>
                <w:top w:val="none" w:sz="0" w:space="0" w:color="auto"/>
                <w:left w:val="none" w:sz="0" w:space="0" w:color="auto"/>
                <w:bottom w:val="none" w:sz="0" w:space="0" w:color="auto"/>
                <w:right w:val="none" w:sz="0" w:space="0" w:color="auto"/>
              </w:divBdr>
            </w:div>
            <w:div w:id="2079740326">
              <w:marLeft w:val="0"/>
              <w:marRight w:val="0"/>
              <w:marTop w:val="0"/>
              <w:marBottom w:val="0"/>
              <w:divBdr>
                <w:top w:val="none" w:sz="0" w:space="0" w:color="auto"/>
                <w:left w:val="none" w:sz="0" w:space="0" w:color="auto"/>
                <w:bottom w:val="none" w:sz="0" w:space="0" w:color="auto"/>
                <w:right w:val="none" w:sz="0" w:space="0" w:color="auto"/>
              </w:divBdr>
            </w:div>
            <w:div w:id="213051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5697197">
      <w:bodyDiv w:val="1"/>
      <w:marLeft w:val="0"/>
      <w:marRight w:val="0"/>
      <w:marTop w:val="0"/>
      <w:marBottom w:val="0"/>
      <w:divBdr>
        <w:top w:val="none" w:sz="0" w:space="0" w:color="auto"/>
        <w:left w:val="none" w:sz="0" w:space="0" w:color="auto"/>
        <w:bottom w:val="none" w:sz="0" w:space="0" w:color="auto"/>
        <w:right w:val="none" w:sz="0" w:space="0" w:color="auto"/>
      </w:divBdr>
    </w:div>
    <w:div w:id="1141919193">
      <w:bodyDiv w:val="1"/>
      <w:marLeft w:val="0"/>
      <w:marRight w:val="0"/>
      <w:marTop w:val="0"/>
      <w:marBottom w:val="0"/>
      <w:divBdr>
        <w:top w:val="none" w:sz="0" w:space="0" w:color="auto"/>
        <w:left w:val="none" w:sz="0" w:space="0" w:color="auto"/>
        <w:bottom w:val="none" w:sz="0" w:space="0" w:color="auto"/>
        <w:right w:val="none" w:sz="0" w:space="0" w:color="auto"/>
      </w:divBdr>
    </w:div>
    <w:div w:id="1552302017">
      <w:bodyDiv w:val="1"/>
      <w:marLeft w:val="0"/>
      <w:marRight w:val="0"/>
      <w:marTop w:val="0"/>
      <w:marBottom w:val="0"/>
      <w:divBdr>
        <w:top w:val="none" w:sz="0" w:space="0" w:color="auto"/>
        <w:left w:val="none" w:sz="0" w:space="0" w:color="auto"/>
        <w:bottom w:val="none" w:sz="0" w:space="0" w:color="auto"/>
        <w:right w:val="none" w:sz="0" w:space="0" w:color="auto"/>
      </w:divBdr>
      <w:divsChild>
        <w:div w:id="1623030491">
          <w:marLeft w:val="0"/>
          <w:marRight w:val="0"/>
          <w:marTop w:val="0"/>
          <w:marBottom w:val="0"/>
          <w:divBdr>
            <w:top w:val="none" w:sz="0" w:space="0" w:color="auto"/>
            <w:left w:val="none" w:sz="0" w:space="0" w:color="auto"/>
            <w:bottom w:val="none" w:sz="0" w:space="0" w:color="auto"/>
            <w:right w:val="none" w:sz="0" w:space="0" w:color="auto"/>
          </w:divBdr>
          <w:divsChild>
            <w:div w:id="134491682">
              <w:marLeft w:val="0"/>
              <w:marRight w:val="0"/>
              <w:marTop w:val="0"/>
              <w:marBottom w:val="0"/>
              <w:divBdr>
                <w:top w:val="none" w:sz="0" w:space="0" w:color="auto"/>
                <w:left w:val="none" w:sz="0" w:space="0" w:color="auto"/>
                <w:bottom w:val="none" w:sz="0" w:space="0" w:color="auto"/>
                <w:right w:val="none" w:sz="0" w:space="0" w:color="auto"/>
              </w:divBdr>
            </w:div>
            <w:div w:id="266936343">
              <w:marLeft w:val="0"/>
              <w:marRight w:val="0"/>
              <w:marTop w:val="0"/>
              <w:marBottom w:val="0"/>
              <w:divBdr>
                <w:top w:val="none" w:sz="0" w:space="0" w:color="auto"/>
                <w:left w:val="none" w:sz="0" w:space="0" w:color="auto"/>
                <w:bottom w:val="none" w:sz="0" w:space="0" w:color="auto"/>
                <w:right w:val="none" w:sz="0" w:space="0" w:color="auto"/>
              </w:divBdr>
            </w:div>
            <w:div w:id="345450964">
              <w:marLeft w:val="0"/>
              <w:marRight w:val="0"/>
              <w:marTop w:val="0"/>
              <w:marBottom w:val="0"/>
              <w:divBdr>
                <w:top w:val="none" w:sz="0" w:space="0" w:color="auto"/>
                <w:left w:val="none" w:sz="0" w:space="0" w:color="auto"/>
                <w:bottom w:val="none" w:sz="0" w:space="0" w:color="auto"/>
                <w:right w:val="none" w:sz="0" w:space="0" w:color="auto"/>
              </w:divBdr>
            </w:div>
            <w:div w:id="440495428">
              <w:marLeft w:val="0"/>
              <w:marRight w:val="0"/>
              <w:marTop w:val="0"/>
              <w:marBottom w:val="0"/>
              <w:divBdr>
                <w:top w:val="none" w:sz="0" w:space="0" w:color="auto"/>
                <w:left w:val="none" w:sz="0" w:space="0" w:color="auto"/>
                <w:bottom w:val="none" w:sz="0" w:space="0" w:color="auto"/>
                <w:right w:val="none" w:sz="0" w:space="0" w:color="auto"/>
              </w:divBdr>
            </w:div>
            <w:div w:id="545070995">
              <w:marLeft w:val="0"/>
              <w:marRight w:val="0"/>
              <w:marTop w:val="0"/>
              <w:marBottom w:val="0"/>
              <w:divBdr>
                <w:top w:val="none" w:sz="0" w:space="0" w:color="auto"/>
                <w:left w:val="none" w:sz="0" w:space="0" w:color="auto"/>
                <w:bottom w:val="none" w:sz="0" w:space="0" w:color="auto"/>
                <w:right w:val="none" w:sz="0" w:space="0" w:color="auto"/>
              </w:divBdr>
            </w:div>
            <w:div w:id="920065137">
              <w:marLeft w:val="0"/>
              <w:marRight w:val="0"/>
              <w:marTop w:val="0"/>
              <w:marBottom w:val="0"/>
              <w:divBdr>
                <w:top w:val="none" w:sz="0" w:space="0" w:color="auto"/>
                <w:left w:val="none" w:sz="0" w:space="0" w:color="auto"/>
                <w:bottom w:val="none" w:sz="0" w:space="0" w:color="auto"/>
                <w:right w:val="none" w:sz="0" w:space="0" w:color="auto"/>
              </w:divBdr>
            </w:div>
            <w:div w:id="938565355">
              <w:marLeft w:val="0"/>
              <w:marRight w:val="0"/>
              <w:marTop w:val="0"/>
              <w:marBottom w:val="0"/>
              <w:divBdr>
                <w:top w:val="none" w:sz="0" w:space="0" w:color="auto"/>
                <w:left w:val="none" w:sz="0" w:space="0" w:color="auto"/>
                <w:bottom w:val="none" w:sz="0" w:space="0" w:color="auto"/>
                <w:right w:val="none" w:sz="0" w:space="0" w:color="auto"/>
              </w:divBdr>
            </w:div>
            <w:div w:id="994259041">
              <w:marLeft w:val="0"/>
              <w:marRight w:val="0"/>
              <w:marTop w:val="0"/>
              <w:marBottom w:val="0"/>
              <w:divBdr>
                <w:top w:val="none" w:sz="0" w:space="0" w:color="auto"/>
                <w:left w:val="none" w:sz="0" w:space="0" w:color="auto"/>
                <w:bottom w:val="none" w:sz="0" w:space="0" w:color="auto"/>
                <w:right w:val="none" w:sz="0" w:space="0" w:color="auto"/>
              </w:divBdr>
            </w:div>
            <w:div w:id="1005286683">
              <w:marLeft w:val="0"/>
              <w:marRight w:val="0"/>
              <w:marTop w:val="0"/>
              <w:marBottom w:val="0"/>
              <w:divBdr>
                <w:top w:val="none" w:sz="0" w:space="0" w:color="auto"/>
                <w:left w:val="none" w:sz="0" w:space="0" w:color="auto"/>
                <w:bottom w:val="none" w:sz="0" w:space="0" w:color="auto"/>
                <w:right w:val="none" w:sz="0" w:space="0" w:color="auto"/>
              </w:divBdr>
            </w:div>
            <w:div w:id="1194534666">
              <w:marLeft w:val="0"/>
              <w:marRight w:val="0"/>
              <w:marTop w:val="0"/>
              <w:marBottom w:val="0"/>
              <w:divBdr>
                <w:top w:val="none" w:sz="0" w:space="0" w:color="auto"/>
                <w:left w:val="none" w:sz="0" w:space="0" w:color="auto"/>
                <w:bottom w:val="none" w:sz="0" w:space="0" w:color="auto"/>
                <w:right w:val="none" w:sz="0" w:space="0" w:color="auto"/>
              </w:divBdr>
            </w:div>
            <w:div w:id="1501583872">
              <w:marLeft w:val="0"/>
              <w:marRight w:val="0"/>
              <w:marTop w:val="0"/>
              <w:marBottom w:val="0"/>
              <w:divBdr>
                <w:top w:val="none" w:sz="0" w:space="0" w:color="auto"/>
                <w:left w:val="none" w:sz="0" w:space="0" w:color="auto"/>
                <w:bottom w:val="none" w:sz="0" w:space="0" w:color="auto"/>
                <w:right w:val="none" w:sz="0" w:space="0" w:color="auto"/>
              </w:divBdr>
            </w:div>
            <w:div w:id="1768773999">
              <w:marLeft w:val="0"/>
              <w:marRight w:val="0"/>
              <w:marTop w:val="0"/>
              <w:marBottom w:val="0"/>
              <w:divBdr>
                <w:top w:val="none" w:sz="0" w:space="0" w:color="auto"/>
                <w:left w:val="none" w:sz="0" w:space="0" w:color="auto"/>
                <w:bottom w:val="none" w:sz="0" w:space="0" w:color="auto"/>
                <w:right w:val="none" w:sz="0" w:space="0" w:color="auto"/>
              </w:divBdr>
            </w:div>
            <w:div w:id="1903981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7877437">
      <w:bodyDiv w:val="1"/>
      <w:marLeft w:val="0"/>
      <w:marRight w:val="0"/>
      <w:marTop w:val="0"/>
      <w:marBottom w:val="0"/>
      <w:divBdr>
        <w:top w:val="none" w:sz="0" w:space="0" w:color="auto"/>
        <w:left w:val="none" w:sz="0" w:space="0" w:color="auto"/>
        <w:bottom w:val="none" w:sz="0" w:space="0" w:color="auto"/>
        <w:right w:val="none" w:sz="0" w:space="0" w:color="auto"/>
      </w:divBdr>
      <w:divsChild>
        <w:div w:id="1694644761">
          <w:marLeft w:val="0"/>
          <w:marRight w:val="0"/>
          <w:marTop w:val="0"/>
          <w:marBottom w:val="0"/>
          <w:divBdr>
            <w:top w:val="none" w:sz="0" w:space="0" w:color="auto"/>
            <w:left w:val="none" w:sz="0" w:space="0" w:color="auto"/>
            <w:bottom w:val="none" w:sz="0" w:space="0" w:color="auto"/>
            <w:right w:val="none" w:sz="0" w:space="0" w:color="auto"/>
          </w:divBdr>
          <w:divsChild>
            <w:div w:id="379860360">
              <w:marLeft w:val="0"/>
              <w:marRight w:val="0"/>
              <w:marTop w:val="0"/>
              <w:marBottom w:val="0"/>
              <w:divBdr>
                <w:top w:val="none" w:sz="0" w:space="0" w:color="auto"/>
                <w:left w:val="none" w:sz="0" w:space="0" w:color="auto"/>
                <w:bottom w:val="none" w:sz="0" w:space="0" w:color="auto"/>
                <w:right w:val="none" w:sz="0" w:space="0" w:color="auto"/>
              </w:divBdr>
            </w:div>
            <w:div w:id="674039311">
              <w:marLeft w:val="0"/>
              <w:marRight w:val="0"/>
              <w:marTop w:val="0"/>
              <w:marBottom w:val="0"/>
              <w:divBdr>
                <w:top w:val="none" w:sz="0" w:space="0" w:color="auto"/>
                <w:left w:val="none" w:sz="0" w:space="0" w:color="auto"/>
                <w:bottom w:val="none" w:sz="0" w:space="0" w:color="auto"/>
                <w:right w:val="none" w:sz="0" w:space="0" w:color="auto"/>
              </w:divBdr>
            </w:div>
            <w:div w:id="1117530938">
              <w:marLeft w:val="0"/>
              <w:marRight w:val="0"/>
              <w:marTop w:val="0"/>
              <w:marBottom w:val="0"/>
              <w:divBdr>
                <w:top w:val="none" w:sz="0" w:space="0" w:color="auto"/>
                <w:left w:val="none" w:sz="0" w:space="0" w:color="auto"/>
                <w:bottom w:val="none" w:sz="0" w:space="0" w:color="auto"/>
                <w:right w:val="none" w:sz="0" w:space="0" w:color="auto"/>
              </w:divBdr>
            </w:div>
            <w:div w:id="1117918200">
              <w:marLeft w:val="0"/>
              <w:marRight w:val="0"/>
              <w:marTop w:val="0"/>
              <w:marBottom w:val="0"/>
              <w:divBdr>
                <w:top w:val="none" w:sz="0" w:space="0" w:color="auto"/>
                <w:left w:val="none" w:sz="0" w:space="0" w:color="auto"/>
                <w:bottom w:val="none" w:sz="0" w:space="0" w:color="auto"/>
                <w:right w:val="none" w:sz="0" w:space="0" w:color="auto"/>
              </w:divBdr>
            </w:div>
            <w:div w:id="1871071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2595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emf"/><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image" Target="media/image8.emf"/><Relationship Id="rId10" Type="http://schemas.openxmlformats.org/officeDocument/2006/relationships/image" Target="media/image3.emf"/><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ABB614-F006-400B-A40A-85C7613976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1587</Words>
  <Characters>8053</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9621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Comisión de Regulación de Energía y Gas</dc:creator>
  <cp:lastModifiedBy>LSROJAS</cp:lastModifiedBy>
  <cp:revision>2</cp:revision>
  <cp:lastPrinted>2009-10-14T14:09:00Z</cp:lastPrinted>
  <dcterms:created xsi:type="dcterms:W3CDTF">2009-10-21T16:11:00Z</dcterms:created>
  <dcterms:modified xsi:type="dcterms:W3CDTF">2009-10-21T16:11:00Z</dcterms:modified>
</cp:coreProperties>
</file>