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363CB0" w:rsidP="005B03E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5324613" r:id="rId10"/>
        </w:pict>
      </w:r>
    </w:p>
    <w:p w:rsidR="00625DC6" w:rsidRPr="0046599E" w:rsidRDefault="00625DC6" w:rsidP="005B03E9">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5B03E9">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5B03E9">
      <w:pPr>
        <w:pStyle w:val="Ttulo4"/>
        <w:tabs>
          <w:tab w:val="left" w:pos="0"/>
          <w:tab w:val="right" w:pos="9356"/>
        </w:tabs>
        <w:ind w:left="0"/>
        <w:rPr>
          <w:rFonts w:ascii="Bookman Old Style" w:hAnsi="Bookman Old Style"/>
          <w:b w:val="0"/>
          <w:bCs/>
          <w:sz w:val="24"/>
          <w:szCs w:val="24"/>
        </w:rPr>
      </w:pPr>
    </w:p>
    <w:p w:rsidR="00CA77FB" w:rsidRPr="0046599E" w:rsidRDefault="00CA77FB" w:rsidP="005B03E9">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11</w:t>
      </w:r>
    </w:p>
    <w:p w:rsidR="00CA77FB" w:rsidRPr="0046599E" w:rsidRDefault="00CA77FB" w:rsidP="005B03E9">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5B03E9">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5B03E9">
      <w:pPr>
        <w:tabs>
          <w:tab w:val="left" w:pos="0"/>
          <w:tab w:val="right" w:pos="9356"/>
        </w:tabs>
        <w:ind w:left="0"/>
        <w:jc w:val="center"/>
        <w:rPr>
          <w:rFonts w:ascii="Bookman Old Style" w:hAnsi="Bookman Old Style"/>
          <w:lang w:val="es-ES_tradnl"/>
        </w:rPr>
      </w:pPr>
    </w:p>
    <w:p w:rsidR="00C034CB" w:rsidRDefault="00C034CB" w:rsidP="005B03E9">
      <w:pPr>
        <w:tabs>
          <w:tab w:val="left" w:pos="0"/>
        </w:tabs>
        <w:ind w:left="0"/>
        <w:rPr>
          <w:rFonts w:ascii="Bookman Old Style" w:hAnsi="Bookman Old Style"/>
          <w:bCs/>
          <w:lang w:val="es-CO"/>
        </w:rPr>
      </w:pPr>
    </w:p>
    <w:p w:rsidR="00800A6E" w:rsidRDefault="00800A6E" w:rsidP="005B03E9">
      <w:pPr>
        <w:tabs>
          <w:tab w:val="left" w:pos="0"/>
        </w:tabs>
        <w:ind w:left="0"/>
        <w:rPr>
          <w:rFonts w:ascii="Bookman Old Style" w:hAnsi="Bookman Old Style"/>
          <w:bCs/>
          <w:lang w:val="es-CO"/>
        </w:rPr>
      </w:pPr>
    </w:p>
    <w:p w:rsidR="00800A6E" w:rsidRPr="0046599E" w:rsidRDefault="00800A6E" w:rsidP="005B03E9">
      <w:pPr>
        <w:tabs>
          <w:tab w:val="left" w:pos="0"/>
        </w:tabs>
        <w:ind w:left="0"/>
        <w:rPr>
          <w:rFonts w:ascii="Bookman Old Style" w:hAnsi="Bookman Old Style"/>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Por la cual se ordena el archivo de una actuación administrativa</w:t>
      </w:r>
    </w:p>
    <w:p w:rsidR="005B03E9"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rsidR="005B03E9" w:rsidRPr="000B33DF" w:rsidRDefault="005B03E9" w:rsidP="005B03E9">
      <w:pPr>
        <w:tabs>
          <w:tab w:val="left" w:pos="0"/>
        </w:tabs>
        <w:ind w:left="0"/>
        <w:jc w:val="center"/>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y 2253 de 1994 y,</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it-IT"/>
        </w:rPr>
      </w:pPr>
      <w:r w:rsidRPr="000B33DF">
        <w:rPr>
          <w:rFonts w:ascii="Bookman Old Style" w:hAnsi="Bookman Old Style" w:cs="Arial"/>
          <w:b/>
          <w:bCs/>
          <w:lang w:val="it-IT"/>
        </w:rPr>
        <w:t>CONSIDERANDO</w:t>
      </w:r>
      <w:r>
        <w:rPr>
          <w:rFonts w:ascii="Bookman Old Style" w:hAnsi="Bookman Old Style" w:cs="Arial"/>
          <w:b/>
          <w:bCs/>
          <w:lang w:val="it-IT"/>
        </w:rPr>
        <w:t xml:space="preserve"> QUE</w:t>
      </w:r>
      <w:r w:rsidRPr="000B33DF">
        <w:rPr>
          <w:rFonts w:ascii="Bookman Old Style" w:hAnsi="Bookman Old Style" w:cs="Arial"/>
          <w:b/>
          <w:bCs/>
          <w:lang w:val="it-IT"/>
        </w:rPr>
        <w:t>:</w:t>
      </w:r>
    </w:p>
    <w:p w:rsidR="005B03E9" w:rsidRPr="000B33DF" w:rsidRDefault="005B03E9" w:rsidP="005B03E9">
      <w:pPr>
        <w:tabs>
          <w:tab w:val="left" w:pos="0"/>
        </w:tabs>
        <w:ind w:left="0"/>
        <w:jc w:val="both"/>
        <w:rPr>
          <w:rFonts w:ascii="Bookman Old Style" w:hAnsi="Bookman Old Style" w:cs="Arial"/>
          <w:b/>
          <w:bCs/>
          <w:lang w:val="it-IT"/>
        </w:rPr>
      </w:pPr>
    </w:p>
    <w:p w:rsidR="005B03E9" w:rsidRPr="000B33DF" w:rsidRDefault="005B03E9" w:rsidP="005B03E9">
      <w:pPr>
        <w:tabs>
          <w:tab w:val="left" w:pos="0"/>
        </w:tabs>
        <w:ind w:left="0"/>
        <w:jc w:val="both"/>
        <w:rPr>
          <w:rFonts w:ascii="Bookman Old Style" w:hAnsi="Bookman Old Style" w:cs="Arial"/>
          <w:lang w:val="it-IT"/>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it-IT"/>
        </w:rPr>
        <w:t>Med</w:t>
      </w:r>
      <w:r>
        <w:rPr>
          <w:rFonts w:ascii="Bookman Old Style" w:hAnsi="Bookman Old Style" w:cs="Arial"/>
          <w:lang w:val="es-CO"/>
        </w:rPr>
        <w:t>iante</w:t>
      </w:r>
      <w:r w:rsidRPr="000B33DF">
        <w:rPr>
          <w:rFonts w:ascii="Bookman Old Style" w:hAnsi="Bookman Old Style" w:cs="Arial"/>
          <w:lang w:val="es-CO"/>
        </w:rPr>
        <w:t xml:space="preserve"> la Resolución CREG</w:t>
      </w:r>
      <w:r>
        <w:rPr>
          <w:rFonts w:ascii="Bookman Old Style" w:hAnsi="Bookman Old Style" w:cs="Arial"/>
          <w:lang w:val="es-CO"/>
        </w:rPr>
        <w:t xml:space="preserve"> </w:t>
      </w:r>
      <w:r w:rsidRPr="000B33DF">
        <w:rPr>
          <w:rFonts w:ascii="Bookman Old Style" w:hAnsi="Bookman Old Style" w:cs="Arial"/>
          <w:lang w:val="es-CO"/>
        </w:rPr>
        <w:t xml:space="preserve">071 de 2006, se creó el Cargo por Confiabilidad en el Mercado Mayorista de Energía, se precisó su método de cálculo y se estableció un sistema de verificación de los valores de los parámetros reportados </w:t>
      </w:r>
      <w:r>
        <w:rPr>
          <w:rFonts w:ascii="Bookman Old Style" w:hAnsi="Bookman Old Style" w:cs="Arial"/>
          <w:lang w:val="es-CO"/>
        </w:rPr>
        <w:t>por los agentes para su cálculo.</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El artículo 39 de la mencionada Resolución CREG 0</w:t>
      </w:r>
      <w:r w:rsidR="00BA6816">
        <w:rPr>
          <w:rFonts w:ascii="Bookman Old Style" w:hAnsi="Bookman Old Style" w:cs="Arial"/>
          <w:lang w:val="es-CO"/>
        </w:rPr>
        <w:t>71</w:t>
      </w:r>
      <w:r>
        <w:rPr>
          <w:rFonts w:ascii="Bookman Old Style" w:hAnsi="Bookman Old Style" w:cs="Arial"/>
          <w:lang w:val="es-CO"/>
        </w:rPr>
        <w:t xml:space="preserve"> de 2006 estableció la obligación de verificar los datos reportados por los agentes con el fin de declarar su ENFICC, así como la forma de establecer la existencia de discrepancias y la consecuencia que de ella se deriva. En efecto, dicho artículo determinó lo siguiente:</w:t>
      </w:r>
    </w:p>
    <w:p w:rsidR="005B03E9" w:rsidRDefault="005B03E9" w:rsidP="005B03E9">
      <w:pPr>
        <w:tabs>
          <w:tab w:val="left" w:pos="0"/>
        </w:tabs>
        <w:ind w:left="0"/>
        <w:jc w:val="both"/>
        <w:rPr>
          <w:rFonts w:ascii="Bookman Old Style" w:hAnsi="Bookman Old Style" w:cs="Arial"/>
          <w:lang w:val="es-CO"/>
        </w:rPr>
      </w:pPr>
    </w:p>
    <w:p w:rsidR="005B03E9" w:rsidRPr="007801D1" w:rsidRDefault="005B03E9" w:rsidP="005B03E9">
      <w:pPr>
        <w:ind w:right="567"/>
        <w:jc w:val="both"/>
        <w:rPr>
          <w:rFonts w:ascii="Bookman Old Style" w:hAnsi="Bookman Old Style" w:cs="Arial"/>
          <w:i/>
          <w:sz w:val="22"/>
          <w:szCs w:val="22"/>
          <w:lang w:val="es-MX"/>
        </w:rPr>
      </w:pPr>
      <w:r w:rsidRPr="005B03E9">
        <w:rPr>
          <w:rFonts w:ascii="Bookman Old Style" w:hAnsi="Bookman Old Style" w:cs="Arial"/>
          <w:bCs/>
          <w:i/>
          <w:sz w:val="22"/>
          <w:szCs w:val="22"/>
          <w:lang w:val="es-MX"/>
        </w:rPr>
        <w:t>“</w:t>
      </w:r>
      <w:r w:rsidRPr="007801D1">
        <w:rPr>
          <w:rFonts w:ascii="Bookman Old Style" w:hAnsi="Bookman Old Style" w:cs="Arial"/>
          <w:b/>
          <w:bCs/>
          <w:i/>
          <w:sz w:val="22"/>
          <w:szCs w:val="22"/>
          <w:lang w:val="es-MX"/>
        </w:rPr>
        <w:t xml:space="preserve">Artículo 39. Verificación de Parámetros.  </w:t>
      </w:r>
      <w:r w:rsidRPr="007801D1">
        <w:rPr>
          <w:rFonts w:ascii="Bookman Old Style" w:hAnsi="Bookman Old Style" w:cs="Arial"/>
          <w:i/>
          <w:sz w:val="22"/>
          <w:szCs w:val="22"/>
          <w:lang w:val="es-MX"/>
        </w:rPr>
        <w:t xml:space="preserve">Los parámetros declarados por los agentes para el cálculo de la ENFICC se verificarán mediante el mecanismo definido en el Anexo 6 de esta resolución.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MX"/>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 xml:space="preserve">La definición de 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 Lo anterior implica la cesación de los pagos por concepto de Cargo por Confiabilidad que aún no se hayan efectuado y la devolución de los pagos recibidos en la forma como lo defina la CREG.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lastRenderedPageBreak/>
        <w:t>En consecuencia, los pagos por concepto del Cargo por Confiabilidad están sometidos a condición resolutoria, consistente en que si mediante acto administrativo en firme de la CREG, se determina la existencia de las referidas discrepancias, por fuera de los rangos de holgura o margen de error definidos por la CREG, los pagos hechos sobre el correspondiente período, se tendrán como pago de lo no debido.</w:t>
      </w: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p>
    <w:p w:rsidR="005B03E9" w:rsidRPr="007801D1" w:rsidRDefault="005B03E9" w:rsidP="005B03E9">
      <w:pPr>
        <w:ind w:right="567"/>
        <w:jc w:val="both"/>
        <w:rPr>
          <w:rFonts w:ascii="Bookman Old Style" w:hAnsi="Bookman Old Style" w:cs="Arial"/>
          <w:i/>
          <w:iCs/>
          <w:sz w:val="22"/>
          <w:szCs w:val="22"/>
        </w:rPr>
      </w:pPr>
      <w:r w:rsidRPr="007801D1">
        <w:rPr>
          <w:rFonts w:ascii="Bookman Old Style" w:hAnsi="Bookman Old Style" w:cs="Arial"/>
          <w:i/>
          <w:iCs/>
          <w:sz w:val="22"/>
          <w:szCs w:val="22"/>
        </w:rPr>
        <w:t>La CREG con el propósito de establecer plenamente la existencia de dichas discrepancias y sus consecuencias y de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 plantas y/o unidades con discrepancias, por fuera de los rangos de holgura o margen de error definidos por la CREG, se comunicará la decisión al ASIC, quien deberá adoptar las medidas correspondientes.  Para las posteriores asignaciones de Obligaciones de Energía Firme se considerará la energía firme resultante de la corrección del parámetro con discrepancias según se establezca en la correspondiente actuación administrativa.</w:t>
      </w:r>
    </w:p>
    <w:p w:rsidR="005B03E9" w:rsidRPr="007801D1" w:rsidRDefault="005B03E9" w:rsidP="005B03E9">
      <w:pPr>
        <w:ind w:right="567"/>
        <w:jc w:val="both"/>
        <w:rPr>
          <w:rFonts w:ascii="Bookman Old Style" w:hAnsi="Bookman Old Style" w:cs="Arial"/>
          <w:i/>
          <w:iCs/>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r w:rsidRPr="007801D1">
        <w:rPr>
          <w:rFonts w:ascii="Bookman Old Style" w:hAnsi="Bookman Old Style" w:cs="Arial"/>
          <w:i/>
          <w:iCs/>
          <w:sz w:val="22"/>
          <w:szCs w:val="22"/>
        </w:rPr>
        <w:t>(…)”</w:t>
      </w: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n el Anexo No. 6 de la Resolución CREG</w:t>
      </w:r>
      <w:r>
        <w:rPr>
          <w:rFonts w:ascii="Bookman Old Style" w:hAnsi="Bookman Old Style" w:cs="Arial"/>
          <w:lang w:val="es-CO"/>
        </w:rPr>
        <w:t xml:space="preserve"> </w:t>
      </w:r>
      <w:r w:rsidRPr="000B33DF">
        <w:rPr>
          <w:rFonts w:ascii="Bookman Old Style" w:hAnsi="Bookman Old Style" w:cs="Arial"/>
          <w:lang w:val="es-CO"/>
        </w:rPr>
        <w:t>071 de 2006</w:t>
      </w:r>
      <w:r>
        <w:rPr>
          <w:rFonts w:ascii="Bookman Old Style" w:hAnsi="Bookman Old Style" w:cs="Arial"/>
          <w:lang w:val="es-CO"/>
        </w:rPr>
        <w:t>, adicionado por la Resolución CREG 079 de 2007,</w:t>
      </w:r>
      <w:r w:rsidRPr="000B33DF">
        <w:rPr>
          <w:rFonts w:ascii="Bookman Old Style" w:hAnsi="Bookman Old Style" w:cs="Arial"/>
          <w:lang w:val="es-CO"/>
        </w:rPr>
        <w:t xml:space="preserve"> se establecieron los criterios para la contratación</w:t>
      </w:r>
      <w:r>
        <w:rPr>
          <w:rFonts w:ascii="Bookman Old Style" w:hAnsi="Bookman Old Style" w:cs="Arial"/>
          <w:lang w:val="es-CO"/>
        </w:rPr>
        <w:t xml:space="preserve"> y desarrollo</w:t>
      </w:r>
      <w:r w:rsidRPr="000B33DF">
        <w:rPr>
          <w:rFonts w:ascii="Bookman Old Style" w:hAnsi="Bookman Old Style" w:cs="Arial"/>
          <w:lang w:val="es-CO"/>
        </w:rPr>
        <w:t xml:space="preserve"> de la auditoría para la verificación de parámetros y se definió que al CND corresponde tal contratación</w:t>
      </w:r>
      <w:r>
        <w:rPr>
          <w:rFonts w:ascii="Bookman Old Style" w:hAnsi="Bookman Old Style" w:cs="Arial"/>
          <w:lang w:val="es-CO"/>
        </w:rPr>
        <w:t>.</w:t>
      </w:r>
    </w:p>
    <w:p w:rsidR="005B03E9"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 xml:space="preserve">n cumplimiento de las citadas disposiciones el CND contrató a la firma </w:t>
      </w:r>
      <w:r>
        <w:rPr>
          <w:rFonts w:ascii="Bookman Old Style" w:hAnsi="Bookman Old Style" w:cs="Arial"/>
          <w:lang w:val="es-CO"/>
        </w:rPr>
        <w:t>SEDIC S.A.</w:t>
      </w:r>
      <w:r w:rsidRPr="000B33DF">
        <w:rPr>
          <w:rFonts w:ascii="Bookman Old Style" w:hAnsi="Bookman Old Style" w:cs="Arial"/>
          <w:lang w:val="es-CO"/>
        </w:rPr>
        <w:t xml:space="preserve"> para la realización de la audi</w:t>
      </w:r>
      <w:r>
        <w:rPr>
          <w:rFonts w:ascii="Bookman Old Style" w:hAnsi="Bookman Old Style" w:cs="Arial"/>
          <w:lang w:val="es-CO"/>
        </w:rPr>
        <w:t>toría, empresa esta que el día 6 de julio de 2010</w:t>
      </w:r>
      <w:r w:rsidRPr="000B33DF">
        <w:rPr>
          <w:rFonts w:ascii="Bookman Old Style" w:hAnsi="Bookman Old Style" w:cs="Arial"/>
          <w:lang w:val="es-CO"/>
        </w:rPr>
        <w:t xml:space="preserve"> presentó </w:t>
      </w:r>
      <w:r>
        <w:rPr>
          <w:rFonts w:ascii="Bookman Old Style" w:hAnsi="Bookman Old Style" w:cs="Arial"/>
          <w:lang w:val="es-CO"/>
        </w:rPr>
        <w:t>a esta Comisión (</w:t>
      </w:r>
      <w:r w:rsidRPr="000B33DF">
        <w:rPr>
          <w:rFonts w:ascii="Bookman Old Style" w:hAnsi="Bookman Old Style" w:cs="Arial"/>
          <w:lang w:val="es-CO"/>
        </w:rPr>
        <w:t>radicación CREG E-20</w:t>
      </w:r>
      <w:r>
        <w:rPr>
          <w:rFonts w:ascii="Bookman Old Style" w:hAnsi="Bookman Old Style" w:cs="Arial"/>
          <w:lang w:val="es-CO"/>
        </w:rPr>
        <w:t>10</w:t>
      </w:r>
      <w:r w:rsidRPr="000B33DF">
        <w:rPr>
          <w:rFonts w:ascii="Bookman Old Style" w:hAnsi="Bookman Old Style" w:cs="Arial"/>
          <w:lang w:val="es-CO"/>
        </w:rPr>
        <w:t>-0</w:t>
      </w:r>
      <w:r>
        <w:rPr>
          <w:rFonts w:ascii="Bookman Old Style" w:hAnsi="Bookman Old Style" w:cs="Arial"/>
          <w:lang w:val="es-CO"/>
        </w:rPr>
        <w:t>05968)</w:t>
      </w:r>
      <w:r w:rsidRPr="000B33DF">
        <w:rPr>
          <w:rFonts w:ascii="Bookman Old Style" w:hAnsi="Bookman Old Style" w:cs="Arial"/>
          <w:lang w:val="es-CO"/>
        </w:rPr>
        <w:t xml:space="preserve"> el informe final detallado sobre la verificación de parámetros del cargo por confiabilidad</w:t>
      </w:r>
      <w:r>
        <w:rPr>
          <w:rFonts w:ascii="Bookman Old Style" w:hAnsi="Bookman Old Style" w:cs="Arial"/>
          <w:lang w:val="es-CO"/>
        </w:rPr>
        <w:t xml:space="preserve">, documento número </w:t>
      </w:r>
      <w:r w:rsidRPr="00B51D6C">
        <w:rPr>
          <w:rFonts w:ascii="Bookman Old Style" w:hAnsi="Bookman Old Style" w:cs="Arial"/>
          <w:bCs/>
          <w:lang w:val="es-ES_tradnl"/>
        </w:rPr>
        <w:t>I-T370-DPOT-3300-045</w:t>
      </w:r>
      <w:r w:rsidR="009307EE">
        <w:rPr>
          <w:rFonts w:ascii="Bookman Old Style" w:hAnsi="Bookman Old Style" w:cs="Arial"/>
          <w:bCs/>
          <w:lang w:val="es-ES_tradnl"/>
        </w:rPr>
        <w:t>, respecto del parámetro “</w:t>
      </w:r>
      <w:r w:rsidR="009307EE" w:rsidRPr="009307EE">
        <w:rPr>
          <w:rFonts w:ascii="Bookman Old Style" w:hAnsi="Bookman Old Style" w:cs="Arial"/>
          <w:bCs/>
          <w:lang w:val="es-ES_tradnl"/>
        </w:rPr>
        <w:t>Serie Histórica De Caudales Medios Mensuales</w:t>
      </w:r>
      <w:r w:rsidR="009307EE">
        <w:rPr>
          <w:rFonts w:ascii="Bookman Old Style" w:hAnsi="Bookman Old Style" w:cs="Arial"/>
          <w:bCs/>
          <w:lang w:val="es-ES_tradnl"/>
        </w:rPr>
        <w:t xml:space="preserve"> de los Ríos del SIN” para la planta </w:t>
      </w:r>
      <w:r w:rsidR="009307EE" w:rsidRPr="009307EE">
        <w:rPr>
          <w:rFonts w:ascii="Bookman Old Style" w:hAnsi="Bookman Old Style" w:cs="Arial"/>
          <w:bCs/>
          <w:lang w:val="es-ES_tradnl"/>
        </w:rPr>
        <w:t>PRADO</w:t>
      </w:r>
      <w:r w:rsidR="009307EE">
        <w:rPr>
          <w:rFonts w:ascii="Bookman Old Style" w:hAnsi="Bookman Old Style" w:cs="Arial"/>
          <w:bCs/>
          <w:lang w:val="es-ES_tradnl"/>
        </w:rPr>
        <w:t xml:space="preserve">, propiedad de la empresa </w:t>
      </w:r>
      <w:r w:rsidR="009307EE" w:rsidRPr="009307EE">
        <w:rPr>
          <w:rFonts w:ascii="Bookman Old Style" w:hAnsi="Bookman Old Style" w:cs="Arial"/>
          <w:bCs/>
          <w:lang w:val="es-ES_tradnl"/>
        </w:rPr>
        <w:t>EPSA S.A. E.S.P.</w:t>
      </w:r>
      <w:r w:rsidRPr="000B33DF">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En dicho informe, la firma auditora concluyó que se evidenciaron discrepancias entre los valores reportados por la Empresa de Energía del Pacífico S.A. E.S.P. – EPSA, y los valores calculados por ella. Luego de explicar el proceso de verificación, se afirma en dicho informe lo siguiente:</w:t>
      </w:r>
    </w:p>
    <w:p w:rsidR="005B03E9" w:rsidRDefault="005B03E9" w:rsidP="005B03E9">
      <w:pPr>
        <w:tabs>
          <w:tab w:val="left" w:pos="0"/>
        </w:tabs>
        <w:ind w:left="0"/>
        <w:jc w:val="both"/>
        <w:rPr>
          <w:rFonts w:ascii="Bookman Old Style" w:hAnsi="Bookman Old Style" w:cs="Arial"/>
          <w:lang w:val="es-CO"/>
        </w:rPr>
      </w:pPr>
    </w:p>
    <w:p w:rsidR="005B03E9" w:rsidRPr="005B03E9" w:rsidRDefault="005B03E9" w:rsidP="005B03E9">
      <w:pPr>
        <w:ind w:right="567"/>
        <w:jc w:val="both"/>
        <w:rPr>
          <w:rFonts w:ascii="Bookman Old Style" w:hAnsi="Bookman Old Style" w:cs="Arial"/>
          <w:i/>
          <w:sz w:val="22"/>
          <w:szCs w:val="22"/>
          <w:lang w:val="es-ES_tradnl"/>
        </w:rPr>
      </w:pPr>
      <w:r w:rsidRPr="005B03E9">
        <w:rPr>
          <w:rFonts w:ascii="Bookman Old Style" w:hAnsi="Bookman Old Style" w:cs="Arial"/>
          <w:i/>
          <w:sz w:val="22"/>
          <w:szCs w:val="22"/>
          <w:lang w:val="es-ES_tradnl"/>
        </w:rPr>
        <w:t>“(…)</w:t>
      </w:r>
    </w:p>
    <w:p w:rsidR="005B03E9" w:rsidRPr="005B03E9" w:rsidRDefault="005B03E9" w:rsidP="005B03E9">
      <w:pPr>
        <w:ind w:right="567"/>
        <w:jc w:val="both"/>
        <w:rPr>
          <w:rFonts w:ascii="Bookman Old Style" w:hAnsi="Bookman Old Style" w:cs="Arial"/>
          <w:i/>
          <w:sz w:val="22"/>
          <w:szCs w:val="22"/>
          <w:lang w:val="es-ES_tradnl"/>
        </w:rPr>
      </w:pPr>
    </w:p>
    <w:p w:rsidR="005B03E9" w:rsidRPr="005B03E9" w:rsidRDefault="005B03E9" w:rsidP="005B03E9">
      <w:pPr>
        <w:widowControl w:val="0"/>
        <w:ind w:right="567"/>
        <w:jc w:val="both"/>
        <w:rPr>
          <w:rFonts w:ascii="Bookman Old Style" w:hAnsi="Bookman Old Style" w:cs="Arial"/>
          <w:i/>
          <w:sz w:val="22"/>
          <w:szCs w:val="22"/>
        </w:rPr>
      </w:pPr>
      <w:r w:rsidRPr="005B03E9">
        <w:rPr>
          <w:rFonts w:ascii="Bookman Old Style" w:hAnsi="Bookman Old Style" w:cs="Arial"/>
          <w:i/>
          <w:sz w:val="22"/>
          <w:szCs w:val="22"/>
          <w:lang w:val="es-ES_tradnl"/>
        </w:rPr>
        <w:t xml:space="preserve">En la Tabla 7 se muestra una única diferencia positiva entre los valores reportados y los recalculados, lo cual en el sentido estricto de la Resolución CREG 079 de 2007 se constituye en una discrepancia. </w:t>
      </w:r>
    </w:p>
    <w:p w:rsidR="005B03E9" w:rsidRPr="005B03E9" w:rsidRDefault="005B03E9" w:rsidP="005B03E9">
      <w:pPr>
        <w:widowControl w:val="0"/>
        <w:ind w:right="567"/>
        <w:jc w:val="both"/>
        <w:rPr>
          <w:rFonts w:ascii="Bookman Old Style" w:hAnsi="Bookman Old Style" w:cs="Arial"/>
          <w:i/>
          <w:sz w:val="22"/>
          <w:szCs w:val="22"/>
        </w:rPr>
      </w:pPr>
    </w:p>
    <w:p w:rsidR="005B03E9" w:rsidRPr="005B03E9" w:rsidRDefault="005B03E9" w:rsidP="005B03E9">
      <w:pPr>
        <w:widowControl w:val="0"/>
        <w:ind w:right="567"/>
        <w:jc w:val="both"/>
        <w:rPr>
          <w:rFonts w:ascii="Bookman Old Style" w:hAnsi="Bookman Old Style" w:cs="Arial"/>
          <w:b/>
          <w:i/>
          <w:sz w:val="22"/>
          <w:szCs w:val="22"/>
          <w:lang w:val="es-ES_tradnl"/>
        </w:rPr>
      </w:pPr>
      <w:bookmarkStart w:id="1" w:name="_Toc239134471"/>
      <w:bookmarkStart w:id="2" w:name="_Toc248052242"/>
      <w:bookmarkStart w:id="3" w:name="_Toc248311193"/>
      <w:bookmarkStart w:id="4" w:name="_Toc248314070"/>
      <w:bookmarkStart w:id="5" w:name="_Toc264999727"/>
      <w:r w:rsidRPr="005B03E9">
        <w:rPr>
          <w:rFonts w:ascii="Bookman Old Style" w:hAnsi="Bookman Old Style" w:cs="Arial"/>
          <w:b/>
          <w:i/>
          <w:sz w:val="22"/>
          <w:szCs w:val="22"/>
          <w:lang w:val="es-ES_tradnl"/>
        </w:rPr>
        <w:t>Conclusiones</w:t>
      </w:r>
      <w:bookmarkEnd w:id="1"/>
      <w:bookmarkEnd w:id="2"/>
      <w:bookmarkEnd w:id="3"/>
      <w:bookmarkEnd w:id="4"/>
      <w:bookmarkEnd w:id="5"/>
      <w:r w:rsidRPr="005B03E9">
        <w:rPr>
          <w:rFonts w:ascii="Bookman Old Style" w:hAnsi="Bookman Old Style" w:cs="Arial"/>
          <w:b/>
          <w:i/>
          <w:sz w:val="22"/>
          <w:szCs w:val="22"/>
          <w:lang w:val="es-ES_tradnl"/>
        </w:rPr>
        <w:t xml:space="preserve"> </w:t>
      </w:r>
    </w:p>
    <w:p w:rsidR="005B03E9" w:rsidRPr="005B03E9" w:rsidRDefault="005B03E9" w:rsidP="005B03E9">
      <w:pPr>
        <w:widowControl w:val="0"/>
        <w:ind w:right="567"/>
        <w:jc w:val="both"/>
        <w:rPr>
          <w:rFonts w:ascii="Bookman Old Style" w:hAnsi="Bookman Old Style" w:cs="Arial"/>
          <w:i/>
          <w:sz w:val="22"/>
          <w:szCs w:val="22"/>
          <w:lang w:val="es-ES_tradnl"/>
        </w:rPr>
      </w:pPr>
    </w:p>
    <w:p w:rsidR="005B03E9" w:rsidRPr="005B03E9" w:rsidRDefault="005B03E9" w:rsidP="005B03E9">
      <w:pPr>
        <w:widowControl w:val="0"/>
        <w:ind w:right="567"/>
        <w:jc w:val="both"/>
        <w:rPr>
          <w:rFonts w:ascii="Bookman Old Style" w:hAnsi="Bookman Old Style" w:cs="Arial"/>
          <w:b/>
          <w:i/>
          <w:sz w:val="22"/>
          <w:szCs w:val="22"/>
        </w:rPr>
      </w:pPr>
      <w:r w:rsidRPr="005B03E9">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Prado verificada </w:t>
      </w:r>
      <w:r w:rsidRPr="005B03E9">
        <w:rPr>
          <w:rFonts w:ascii="Bookman Old Style" w:hAnsi="Bookman Old Style" w:cs="Arial"/>
          <w:b/>
          <w:i/>
          <w:sz w:val="22"/>
          <w:szCs w:val="22"/>
        </w:rPr>
        <w:t>PRESENTA DISCREPANCIA</w:t>
      </w:r>
      <w:r w:rsidRPr="005B03E9">
        <w:rPr>
          <w:rFonts w:ascii="Bookman Old Style" w:hAnsi="Bookman Old Style" w:cs="Arial"/>
          <w:i/>
          <w:sz w:val="22"/>
          <w:szCs w:val="22"/>
        </w:rPr>
        <w:t xml:space="preserve"> con la reportada a la CREG por EPSA </w:t>
      </w:r>
      <w:r w:rsidRPr="005B03E9">
        <w:rPr>
          <w:rFonts w:ascii="Bookman Old Style" w:hAnsi="Bookman Old Style" w:cs="Arial"/>
          <w:i/>
          <w:sz w:val="22"/>
          <w:szCs w:val="22"/>
          <w:lang w:val="es-ES_tradnl"/>
        </w:rPr>
        <w:t>S.A. E.S.P</w:t>
      </w:r>
      <w:r w:rsidRPr="005B03E9">
        <w:rPr>
          <w:rFonts w:ascii="Bookman Old Style" w:hAnsi="Bookman Old Style" w:cs="Arial"/>
          <w:i/>
          <w:sz w:val="22"/>
          <w:szCs w:val="22"/>
        </w:rPr>
        <w:t>.”</w:t>
      </w:r>
    </w:p>
    <w:p w:rsidR="005B03E9" w:rsidRPr="002517E2" w:rsidRDefault="005B03E9" w:rsidP="005B03E9">
      <w:pPr>
        <w:tabs>
          <w:tab w:val="left" w:pos="0"/>
        </w:tabs>
        <w:ind w:left="0"/>
        <w:jc w:val="both"/>
        <w:rPr>
          <w:rFonts w:ascii="Bookman Old Style" w:hAnsi="Bookman Old Style" w:cs="Arial"/>
          <w:lang w:val="es-MX"/>
        </w:rPr>
      </w:pPr>
      <w:r>
        <w:rPr>
          <w:rFonts w:ascii="Bookman Old Style" w:hAnsi="Bookman Old Style" w:cs="Arial"/>
          <w:lang w:val="es-CO"/>
        </w:rPr>
        <w:lastRenderedPageBreak/>
        <w:t>Teniendo en cuenta lo anterior y dando cumplimiento al inciso quinto del artículo 39 de la Resolución 071 de 2006</w:t>
      </w:r>
      <w:r w:rsidR="00872E51">
        <w:rPr>
          <w:rFonts w:ascii="Bookman Old Style" w:hAnsi="Bookman Old Style" w:cs="Arial"/>
          <w:lang w:val="es-CO"/>
        </w:rPr>
        <w:t>,</w:t>
      </w:r>
      <w:r>
        <w:rPr>
          <w:rFonts w:ascii="Bookman Old Style" w:hAnsi="Bookman Old Style" w:cs="Arial"/>
          <w:lang w:val="es-CO"/>
        </w:rPr>
        <w:t xml:space="preserve"> m</w:t>
      </w:r>
      <w:r w:rsidRPr="002517E2">
        <w:rPr>
          <w:rFonts w:ascii="Bookman Old Style" w:hAnsi="Bookman Old Style" w:cs="Arial"/>
          <w:lang w:val="es-CO"/>
        </w:rPr>
        <w:t xml:space="preserve">ediante auto del </w:t>
      </w:r>
      <w:r>
        <w:rPr>
          <w:rFonts w:ascii="Bookman Old Style" w:hAnsi="Bookman Old Style" w:cs="Arial"/>
          <w:lang w:val="es-CO"/>
        </w:rPr>
        <w:t>27</w:t>
      </w:r>
      <w:r w:rsidRPr="002517E2">
        <w:rPr>
          <w:rFonts w:ascii="Bookman Old Style" w:hAnsi="Bookman Old Style" w:cs="Arial"/>
          <w:lang w:val="es-CO"/>
        </w:rPr>
        <w:t xml:space="preserve"> de </w:t>
      </w:r>
      <w:r>
        <w:rPr>
          <w:rFonts w:ascii="Bookman Old Style" w:hAnsi="Bookman Old Style" w:cs="Arial"/>
          <w:lang w:val="es-CO"/>
        </w:rPr>
        <w:t>julio</w:t>
      </w:r>
      <w:r w:rsidRPr="002517E2">
        <w:rPr>
          <w:rFonts w:ascii="Bookman Old Style" w:hAnsi="Bookman Old Style" w:cs="Arial"/>
          <w:lang w:val="es-CO"/>
        </w:rPr>
        <w:t xml:space="preserve"> de 20</w:t>
      </w:r>
      <w:r>
        <w:rPr>
          <w:rFonts w:ascii="Bookman Old Style" w:hAnsi="Bookman Old Style" w:cs="Arial"/>
          <w:lang w:val="es-CO"/>
        </w:rPr>
        <w:t>10</w:t>
      </w:r>
      <w:r w:rsidRPr="002517E2">
        <w:rPr>
          <w:rFonts w:ascii="Bookman Old Style" w:hAnsi="Bookman Old Style" w:cs="Arial"/>
          <w:lang w:val="es-CO"/>
        </w:rPr>
        <w:t>, la Comisión de Regulación de Energía y Gas</w:t>
      </w:r>
      <w:r>
        <w:rPr>
          <w:rFonts w:ascii="Bookman Old Style" w:hAnsi="Bookman Old Style" w:cs="Arial"/>
          <w:lang w:val="es-CO"/>
        </w:rPr>
        <w:t xml:space="preserve"> </w:t>
      </w:r>
      <w:r w:rsidRPr="002517E2">
        <w:rPr>
          <w:rFonts w:ascii="Bookman Old Style" w:hAnsi="Bookman Old Style" w:cs="Arial"/>
          <w:lang w:val="es-CO"/>
        </w:rPr>
        <w:t>dio inicio a las diligencias dirigidas a establecer plenamente la existencia o inexistencia de las discrepancias que según el informe final detallado sobre la verificación de parámetros del cargo por confiabilidad</w:t>
      </w:r>
      <w:r w:rsidRPr="002517E2">
        <w:rPr>
          <w:rFonts w:ascii="Bookman Old Style" w:hAnsi="Bookman Old Style" w:cs="Arial"/>
        </w:rPr>
        <w:t xml:space="preserve">, entregado por la firma </w:t>
      </w:r>
      <w:r>
        <w:rPr>
          <w:rFonts w:ascii="Bookman Old Style" w:hAnsi="Bookman Old Style" w:cs="Arial"/>
        </w:rPr>
        <w:t>SEDIC S.A.</w:t>
      </w:r>
      <w:r w:rsidRPr="002517E2">
        <w:rPr>
          <w:rFonts w:ascii="Bookman Old Style" w:hAnsi="Bookman Old Style" w:cs="Arial"/>
        </w:rPr>
        <w:t xml:space="preserve">, </w:t>
      </w:r>
      <w:r>
        <w:rPr>
          <w:rFonts w:ascii="Bookman Old Style" w:hAnsi="Bookman Old Style" w:cs="Arial"/>
        </w:rPr>
        <w:t xml:space="preserve"> </w:t>
      </w:r>
      <w:r w:rsidRPr="002517E2">
        <w:rPr>
          <w:rFonts w:ascii="Bookman Old Style" w:hAnsi="Bookman Old Style" w:cs="Arial"/>
        </w:rPr>
        <w:t xml:space="preserve">presenta la planta </w:t>
      </w:r>
      <w:r>
        <w:rPr>
          <w:rFonts w:ascii="Bookman Old Style" w:hAnsi="Bookman Old Style" w:cs="Arial"/>
        </w:rPr>
        <w:t>Prado</w:t>
      </w:r>
      <w:r w:rsidRPr="002517E2">
        <w:rPr>
          <w:rFonts w:ascii="Bookman Old Style" w:hAnsi="Bookman Old Style" w:cs="Arial"/>
        </w:rPr>
        <w:t xml:space="preserve"> </w:t>
      </w:r>
      <w:r>
        <w:rPr>
          <w:rFonts w:ascii="Bookman Old Style" w:hAnsi="Bookman Old Style" w:cs="Arial"/>
        </w:rPr>
        <w:t xml:space="preserve">en algunos de los </w:t>
      </w:r>
      <w:r w:rsidRPr="002517E2">
        <w:rPr>
          <w:rFonts w:ascii="Bookman Old Style" w:hAnsi="Bookman Old Style" w:cs="Arial"/>
        </w:rPr>
        <w:t>valor</w:t>
      </w:r>
      <w:r>
        <w:rPr>
          <w:rFonts w:ascii="Bookman Old Style" w:hAnsi="Bookman Old Style" w:cs="Arial"/>
        </w:rPr>
        <w:t>es</w:t>
      </w:r>
      <w:r w:rsidRPr="002517E2">
        <w:rPr>
          <w:rFonts w:ascii="Bookman Old Style" w:hAnsi="Bookman Old Style" w:cs="Arial"/>
        </w:rPr>
        <w:t xml:space="preserve"> reportado</w:t>
      </w:r>
      <w:r>
        <w:rPr>
          <w:rFonts w:ascii="Bookman Old Style" w:hAnsi="Bookman Old Style" w:cs="Arial"/>
        </w:rPr>
        <w:t>s</w:t>
      </w:r>
      <w:r w:rsidRPr="002517E2">
        <w:rPr>
          <w:rFonts w:ascii="Bookman Old Style" w:hAnsi="Bookman Old Style" w:cs="Arial"/>
        </w:rPr>
        <w:t xml:space="preserve">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rPr>
        <w:t>.</w:t>
      </w:r>
      <w:r w:rsidRPr="002517E2">
        <w:rPr>
          <w:rFonts w:ascii="Bookman Old Style" w:hAnsi="Bookman Old Style" w:cs="Arial"/>
        </w:rPr>
        <w:t xml:space="preserve"> </w:t>
      </w:r>
    </w:p>
    <w:p w:rsidR="005B03E9" w:rsidRPr="00993027" w:rsidRDefault="005B03E9" w:rsidP="005B03E9">
      <w:pPr>
        <w:tabs>
          <w:tab w:val="left" w:pos="0"/>
        </w:tabs>
        <w:ind w:left="0"/>
        <w:jc w:val="both"/>
        <w:rPr>
          <w:rFonts w:ascii="Bookman Old Style" w:hAnsi="Bookman Old Style" w:cs="Arial"/>
          <w:lang w:val="es-MX"/>
        </w:rPr>
      </w:pPr>
    </w:p>
    <w:p w:rsidR="005B03E9" w:rsidRPr="008F7E14" w:rsidRDefault="005B03E9" w:rsidP="005B03E9">
      <w:pPr>
        <w:tabs>
          <w:tab w:val="left" w:pos="0"/>
        </w:tabs>
        <w:ind w:left="0"/>
        <w:jc w:val="both"/>
        <w:rPr>
          <w:rFonts w:ascii="Bookman Old Style" w:hAnsi="Bookman Old Style" w:cs="Arial"/>
          <w:i/>
        </w:rPr>
      </w:pPr>
      <w:r>
        <w:rPr>
          <w:rFonts w:ascii="Bookman Old Style" w:hAnsi="Bookman Old Style" w:cs="Arial"/>
        </w:rPr>
        <w:t>E</w:t>
      </w:r>
      <w:r w:rsidRPr="000B33DF">
        <w:rPr>
          <w:rFonts w:ascii="Bookman Old Style" w:hAnsi="Bookman Old Style" w:cs="Arial"/>
        </w:rPr>
        <w:t>l referido auto también tuvo por objeto:</w:t>
      </w:r>
    </w:p>
    <w:p w:rsidR="005B03E9" w:rsidRPr="008F7E14" w:rsidRDefault="005B03E9" w:rsidP="005B03E9">
      <w:pPr>
        <w:tabs>
          <w:tab w:val="left" w:pos="0"/>
        </w:tabs>
        <w:ind w:left="0"/>
        <w:jc w:val="both"/>
        <w:rPr>
          <w:rFonts w:ascii="Bookman Old Style" w:hAnsi="Bookman Old Style" w:cs="Arial"/>
          <w:i/>
        </w:rPr>
      </w:pPr>
    </w:p>
    <w:p w:rsidR="005B03E9" w:rsidRPr="005B03E9" w:rsidRDefault="005B03E9" w:rsidP="005B03E9">
      <w:pPr>
        <w:numPr>
          <w:ilvl w:val="0"/>
          <w:numId w:val="47"/>
        </w:numPr>
        <w:ind w:left="993" w:right="567"/>
        <w:jc w:val="both"/>
        <w:rPr>
          <w:rFonts w:ascii="Bookman Old Style" w:hAnsi="Bookman Old Style"/>
          <w:i/>
          <w:sz w:val="22"/>
          <w:szCs w:val="22"/>
        </w:rPr>
      </w:pPr>
      <w:r w:rsidRPr="005B03E9">
        <w:rPr>
          <w:rFonts w:ascii="Bookman Old Style" w:hAnsi="Bookman Old Style"/>
          <w:i/>
          <w:sz w:val="22"/>
          <w:szCs w:val="22"/>
        </w:rPr>
        <w:t xml:space="preserve">“Definir si como consecuencia de la eventual confirmación de las referidas discrepancias, </w:t>
      </w:r>
      <w:r w:rsidRPr="005B03E9">
        <w:rPr>
          <w:rFonts w:ascii="Bookman Old Style" w:hAnsi="Bookman Old Style"/>
          <w:i/>
          <w:sz w:val="22"/>
          <w:szCs w:val="22"/>
          <w:lang w:val="es-CO"/>
        </w:rPr>
        <w:t xml:space="preserve">la asignación a </w:t>
      </w:r>
      <w:r w:rsidRPr="005B03E9">
        <w:rPr>
          <w:rFonts w:ascii="Bookman Old Style" w:hAnsi="Bookman Old Style"/>
          <w:i/>
          <w:sz w:val="22"/>
          <w:szCs w:val="22"/>
        </w:rPr>
        <w:t>EPSA S.A E.S.P</w:t>
      </w:r>
      <w:r w:rsidRPr="005B03E9">
        <w:rPr>
          <w:rFonts w:ascii="Bookman Old Style" w:hAnsi="Bookman Old Style"/>
          <w:i/>
          <w:sz w:val="22"/>
          <w:szCs w:val="22"/>
          <w:lang w:val="es-CO"/>
        </w:rPr>
        <w:t xml:space="preserve"> de Obligaciones de Energía Firme respaldadas con la planta de generación PRADO,  es igual a cero (0) </w:t>
      </w:r>
      <w:r w:rsidRPr="005B03E9">
        <w:rPr>
          <w:rFonts w:ascii="Bookman Old Style" w:hAnsi="Bookman Old Style"/>
          <w:i/>
          <w:iCs/>
          <w:sz w:val="22"/>
          <w:szCs w:val="22"/>
        </w:rPr>
        <w:t>para el año de vigencia comprendido entre el primero (1°) de diciembre de 20</w:t>
      </w:r>
      <w:r w:rsidR="00B14301">
        <w:rPr>
          <w:rFonts w:ascii="Bookman Old Style" w:hAnsi="Bookman Old Style"/>
          <w:i/>
          <w:iCs/>
          <w:sz w:val="22"/>
          <w:szCs w:val="22"/>
        </w:rPr>
        <w:t>12</w:t>
      </w:r>
      <w:r w:rsidRPr="005B03E9">
        <w:rPr>
          <w:rFonts w:ascii="Bookman Old Style" w:hAnsi="Bookman Old Style"/>
          <w:i/>
          <w:iCs/>
          <w:sz w:val="22"/>
          <w:szCs w:val="22"/>
        </w:rPr>
        <w:t xml:space="preserve"> y el treinta (30) de noviembre de 20</w:t>
      </w:r>
      <w:r w:rsidR="00B14301">
        <w:rPr>
          <w:rFonts w:ascii="Bookman Old Style" w:hAnsi="Bookman Old Style"/>
          <w:i/>
          <w:iCs/>
          <w:sz w:val="22"/>
          <w:szCs w:val="22"/>
        </w:rPr>
        <w:t>13</w:t>
      </w:r>
      <w:r w:rsidRPr="005B03E9">
        <w:rPr>
          <w:rFonts w:ascii="Bookman Old Style" w:hAnsi="Bookman Old Style"/>
          <w:i/>
          <w:iCs/>
          <w:sz w:val="22"/>
          <w:szCs w:val="22"/>
        </w:rPr>
        <w:t xml:space="preserve"> y si hay lugar a la cesación de pagos por concepto de Cargo por Confiabilidad que aún no se hayan efectuado y a la devolución de los pagos recibidos en los términos del artículo 39 inciso 3 de la Resolución CREG – 071 de 2006.</w:t>
      </w:r>
    </w:p>
    <w:p w:rsidR="005B03E9" w:rsidRPr="005B03E9" w:rsidRDefault="005B03E9" w:rsidP="005B03E9">
      <w:pPr>
        <w:pStyle w:val="Prrafodelista"/>
        <w:ind w:left="993" w:right="567"/>
        <w:jc w:val="both"/>
        <w:rPr>
          <w:rFonts w:ascii="Bookman Old Style" w:hAnsi="Bookman Old Style"/>
          <w:i/>
          <w:sz w:val="22"/>
          <w:szCs w:val="22"/>
        </w:rPr>
      </w:pPr>
    </w:p>
    <w:p w:rsidR="005B03E9" w:rsidRPr="005B03E9" w:rsidRDefault="005B03E9" w:rsidP="005B03E9">
      <w:pPr>
        <w:numPr>
          <w:ilvl w:val="0"/>
          <w:numId w:val="47"/>
        </w:numPr>
        <w:ind w:left="993" w:right="567"/>
        <w:jc w:val="both"/>
        <w:rPr>
          <w:rFonts w:ascii="Bookman Old Style" w:hAnsi="Bookman Old Style"/>
          <w:i/>
          <w:sz w:val="22"/>
          <w:szCs w:val="22"/>
        </w:rPr>
      </w:pPr>
      <w:r w:rsidRPr="005B03E9">
        <w:rPr>
          <w:rFonts w:ascii="Bookman Old Style" w:hAnsi="Bookman Old Style"/>
          <w:i/>
          <w:sz w:val="22"/>
          <w:szCs w:val="22"/>
        </w:rPr>
        <w:t>“Definir sí para posteriores asignaciones de Obligaciones de Energía Firme se considerará la energía resultante de la corrección del parámetro con discrepancias, según se establezca en la presente actuación administrativa.”</w:t>
      </w:r>
    </w:p>
    <w:p w:rsidR="005B03E9" w:rsidRPr="000B33DF" w:rsidRDefault="005B03E9" w:rsidP="005B03E9">
      <w:pPr>
        <w:tabs>
          <w:tab w:val="left" w:pos="0"/>
        </w:tabs>
        <w:ind w:left="0"/>
        <w:jc w:val="both"/>
        <w:rPr>
          <w:rFonts w:ascii="Bookman Old Style" w:hAnsi="Bookman Old Style" w:cs="Arial"/>
        </w:rPr>
      </w:pPr>
    </w:p>
    <w:p w:rsidR="005B03E9" w:rsidRPr="008F7E14"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8F7E14">
        <w:rPr>
          <w:rFonts w:ascii="Bookman Old Style" w:hAnsi="Bookman Old Style" w:cs="Arial"/>
          <w:lang w:val="es-CO"/>
        </w:rPr>
        <w:t>n desarrollo de la actuación a que dio lugar el mencionado acto,</w:t>
      </w:r>
      <w:r>
        <w:rPr>
          <w:rFonts w:ascii="Bookman Old Style" w:hAnsi="Bookman Old Style" w:cs="Arial"/>
          <w:lang w:val="es-CO"/>
        </w:rPr>
        <w:t xml:space="preserve"> mediante comunicación S-2010-002818 del 28 de julio de 2010, la CREG</w:t>
      </w:r>
      <w:r w:rsidRPr="008F7E14">
        <w:rPr>
          <w:rFonts w:ascii="Bookman Old Style" w:hAnsi="Bookman Old Style" w:cs="Arial"/>
          <w:lang w:val="es-CO"/>
        </w:rPr>
        <w:t xml:space="preserve"> puso en conocimiento de la empresa interesada, esto es, de la</w:t>
      </w:r>
      <w:r w:rsidRPr="008F7E14">
        <w:rPr>
          <w:rFonts w:ascii="Bookman Old Style" w:hAnsi="Bookman Old Style"/>
        </w:rPr>
        <w:t xml:space="preserve"> </w:t>
      </w:r>
      <w:r>
        <w:rPr>
          <w:rFonts w:ascii="Bookman Old Style" w:hAnsi="Bookman Old Style"/>
        </w:rPr>
        <w:t>EMPRESA DE ENERGÍA DEL PACÍFICO S.A. E.S.P. – EPSA,</w:t>
      </w:r>
      <w:r w:rsidRPr="008F7E14">
        <w:rPr>
          <w:rFonts w:ascii="Bookman Old Style" w:hAnsi="Bookman Old Style" w:cs="Arial"/>
          <w:lang w:val="es-CO"/>
        </w:rPr>
        <w:t xml:space="preserve"> el informe de verificación de parámetros con sus respectivos soportes y se dio oportunidad a la citada empresa para que ejerciera su derecho de defensa, lo cual efectivamente hizo mediante memorial</w:t>
      </w:r>
      <w:r>
        <w:rPr>
          <w:rFonts w:ascii="Bookman Old Style" w:hAnsi="Bookman Old Style" w:cs="Arial"/>
          <w:lang w:val="es-CO"/>
        </w:rPr>
        <w:t>es</w:t>
      </w:r>
      <w:r w:rsidRPr="008F7E14">
        <w:rPr>
          <w:rFonts w:ascii="Bookman Old Style" w:hAnsi="Bookman Old Style" w:cs="Arial"/>
          <w:lang w:val="es-CO"/>
        </w:rPr>
        <w:t xml:space="preserve"> con radicación </w:t>
      </w:r>
      <w:r w:rsidRPr="00DC3460">
        <w:rPr>
          <w:rFonts w:ascii="Bookman Old Style" w:hAnsi="Bookman Old Style" w:cs="Arial"/>
          <w:lang w:val="es-CO"/>
        </w:rPr>
        <w:t>E-20</w:t>
      </w:r>
      <w:r>
        <w:rPr>
          <w:rFonts w:ascii="Bookman Old Style" w:hAnsi="Bookman Old Style" w:cs="Arial"/>
          <w:lang w:val="es-CO"/>
        </w:rPr>
        <w:t>10</w:t>
      </w:r>
      <w:r w:rsidRPr="00DC3460">
        <w:rPr>
          <w:rFonts w:ascii="Bookman Old Style" w:hAnsi="Bookman Old Style" w:cs="Arial"/>
          <w:lang w:val="es-CO"/>
        </w:rPr>
        <w:t>-00</w:t>
      </w:r>
      <w:r>
        <w:rPr>
          <w:rFonts w:ascii="Bookman Old Style" w:hAnsi="Bookman Old Style" w:cs="Arial"/>
          <w:lang w:val="es-CO"/>
        </w:rPr>
        <w:t>7410 (vía fax)</w:t>
      </w:r>
      <w:r w:rsidRPr="00DC3460">
        <w:rPr>
          <w:rFonts w:ascii="Bookman Old Style" w:hAnsi="Bookman Old Style" w:cs="Arial"/>
          <w:lang w:val="es-CO"/>
        </w:rPr>
        <w:t xml:space="preserve"> y E-20</w:t>
      </w:r>
      <w:r>
        <w:rPr>
          <w:rFonts w:ascii="Bookman Old Style" w:hAnsi="Bookman Old Style" w:cs="Arial"/>
          <w:lang w:val="es-CO"/>
        </w:rPr>
        <w:t>10</w:t>
      </w:r>
      <w:r w:rsidRPr="00DC3460">
        <w:rPr>
          <w:rFonts w:ascii="Bookman Old Style" w:hAnsi="Bookman Old Style" w:cs="Arial"/>
          <w:lang w:val="es-CO"/>
        </w:rPr>
        <w:t>-00</w:t>
      </w:r>
      <w:r>
        <w:rPr>
          <w:rFonts w:ascii="Bookman Old Style" w:hAnsi="Bookman Old Style" w:cs="Arial"/>
          <w:lang w:val="es-CO"/>
        </w:rPr>
        <w:t>7459 (correspondencia), del 24 y del 25 de agosto de 2010, respectivamente.</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En las comunicaciones remitidas por EPSA se esgrimen los siguientes argumentos que apoyan la solicitud de archivo de la presente actuación administrativa:</w:t>
      </w:r>
    </w:p>
    <w:p w:rsidR="005B03E9" w:rsidRDefault="005B03E9" w:rsidP="005B03E9">
      <w:pPr>
        <w:ind w:right="567"/>
        <w:jc w:val="both"/>
        <w:rPr>
          <w:rFonts w:ascii="Bookman Old Style" w:hAnsi="Bookman Old Style" w:cs="Arial"/>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i/>
          <w:sz w:val="22"/>
          <w:szCs w:val="22"/>
          <w:lang w:val="es-CO"/>
        </w:rPr>
        <w:t>“(…)</w:t>
      </w:r>
    </w:p>
    <w:p w:rsidR="005B03E9" w:rsidRPr="001D2D95" w:rsidRDefault="005B03E9" w:rsidP="005B03E9">
      <w:pPr>
        <w:ind w:right="567"/>
        <w:jc w:val="both"/>
        <w:rPr>
          <w:rFonts w:ascii="Bookman Old Style" w:hAnsi="Bookman Old Style" w:cs="Arial"/>
          <w:i/>
          <w:sz w:val="22"/>
          <w:szCs w:val="22"/>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b/>
          <w:i/>
          <w:sz w:val="22"/>
          <w:szCs w:val="22"/>
          <w:lang w:val="es-CO"/>
        </w:rPr>
        <w:t xml:space="preserve">SEGUNDO: </w:t>
      </w:r>
      <w:r w:rsidRPr="001D2D95">
        <w:rPr>
          <w:rFonts w:ascii="Bookman Old Style" w:hAnsi="Bookman Old Style" w:cs="Arial"/>
          <w:i/>
          <w:sz w:val="22"/>
          <w:szCs w:val="22"/>
          <w:lang w:val="es-CO"/>
        </w:rPr>
        <w:t>Una vez recibido el informe EPSA procedió a verificar en su base de datos los registros diarios, confirmando que para el caudal promedio del río Prado en el mes de mayo de 2006 se tuvo un registro de 74,56 m3/seg (Igual al valor registrado en el acuerdo C.N.O. 394)</w:t>
      </w:r>
    </w:p>
    <w:p w:rsidR="005B03E9" w:rsidRPr="001D2D95" w:rsidRDefault="005B03E9" w:rsidP="005B03E9">
      <w:pPr>
        <w:ind w:right="567"/>
        <w:jc w:val="both"/>
        <w:rPr>
          <w:rFonts w:ascii="Bookman Old Style" w:hAnsi="Bookman Old Style" w:cs="Arial"/>
          <w:i/>
          <w:sz w:val="22"/>
          <w:szCs w:val="22"/>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i/>
          <w:sz w:val="22"/>
          <w:szCs w:val="22"/>
          <w:lang w:val="es-CO"/>
        </w:rPr>
        <w:t>Teniendo en cuenta que EPSA a partir de su base de datos generó el archivo plano denominado “F5 Embaleses.cvs”, el cual se subió a la aplicación WEB de la CREG, y como quiera que este es un procedimiento masivo y no manu</w:t>
      </w:r>
      <w:r w:rsidR="00B74481">
        <w:rPr>
          <w:rFonts w:ascii="Bookman Old Style" w:hAnsi="Bookman Old Style" w:cs="Arial"/>
          <w:i/>
          <w:sz w:val="22"/>
          <w:szCs w:val="22"/>
          <w:lang w:val="es-CO"/>
        </w:rPr>
        <w:t>a</w:t>
      </w:r>
      <w:r w:rsidRPr="001D2D95">
        <w:rPr>
          <w:rFonts w:ascii="Bookman Old Style" w:hAnsi="Bookman Old Style" w:cs="Arial"/>
          <w:i/>
          <w:sz w:val="22"/>
          <w:szCs w:val="22"/>
          <w:lang w:val="es-CO"/>
        </w:rPr>
        <w:t>l, no es claro el motivo del cambio del citado valor a 74,58 m3/seg registrado en el anexo de la circular 031 de 2008, resaltando que la diferencia entre estos valores es mínima ya que corresponde al 0.027%.</w:t>
      </w:r>
    </w:p>
    <w:p w:rsidR="005B03E9" w:rsidRPr="001D2D95" w:rsidRDefault="005B03E9" w:rsidP="005B03E9">
      <w:pPr>
        <w:ind w:right="567"/>
        <w:jc w:val="both"/>
        <w:rPr>
          <w:rFonts w:ascii="Bookman Old Style" w:hAnsi="Bookman Old Style" w:cs="Arial"/>
          <w:i/>
          <w:sz w:val="22"/>
          <w:szCs w:val="22"/>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b/>
          <w:i/>
          <w:sz w:val="22"/>
          <w:szCs w:val="22"/>
          <w:lang w:val="es-CO"/>
        </w:rPr>
        <w:lastRenderedPageBreak/>
        <w:t xml:space="preserve">TERCERO: </w:t>
      </w:r>
      <w:r w:rsidRPr="001D2D95">
        <w:rPr>
          <w:rFonts w:ascii="Bookman Old Style" w:hAnsi="Bookman Old Style" w:cs="Arial"/>
          <w:i/>
          <w:sz w:val="22"/>
          <w:szCs w:val="22"/>
          <w:lang w:val="es-CO"/>
        </w:rPr>
        <w:t>Para la declaración de ENFICC del periodo Dic-2012 a Nov-2013 EPSA utilizó en el cálculo de la ENFICC los registros de su base de datos, los cuales incluyen como caudal promedio del río Prado en el mes de Mayo de 2006 el valor de 74,56 m3/seg., el cual es igual al registrado en el acuerdo C.N.O. 394.</w:t>
      </w:r>
    </w:p>
    <w:p w:rsidR="005B03E9" w:rsidRPr="001D2D95" w:rsidRDefault="005B03E9" w:rsidP="005B03E9">
      <w:pPr>
        <w:ind w:right="567"/>
        <w:jc w:val="both"/>
        <w:rPr>
          <w:rFonts w:ascii="Bookman Old Style" w:hAnsi="Bookman Old Style" w:cs="Arial"/>
          <w:i/>
          <w:sz w:val="22"/>
          <w:szCs w:val="22"/>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b/>
          <w:i/>
          <w:sz w:val="22"/>
          <w:szCs w:val="22"/>
          <w:lang w:val="es-CO"/>
        </w:rPr>
        <w:t xml:space="preserve">CUARTO: </w:t>
      </w:r>
      <w:r w:rsidRPr="001D2D95">
        <w:rPr>
          <w:rFonts w:ascii="Bookman Old Style" w:hAnsi="Bookman Old Style" w:cs="Arial"/>
          <w:i/>
          <w:sz w:val="22"/>
          <w:szCs w:val="22"/>
          <w:lang w:val="es-CO"/>
        </w:rPr>
        <w:t>La auditoría realizada por SEDIC debió seguir el mecanismo definido en el Anexo 6 de la resolución 071 de 2006. El menci</w:t>
      </w:r>
      <w:r w:rsidR="00B74481">
        <w:rPr>
          <w:rFonts w:ascii="Bookman Old Style" w:hAnsi="Bookman Old Style" w:cs="Arial"/>
          <w:i/>
          <w:sz w:val="22"/>
          <w:szCs w:val="22"/>
          <w:lang w:val="es-CO"/>
        </w:rPr>
        <w:t>o</w:t>
      </w:r>
      <w:r w:rsidRPr="001D2D95">
        <w:rPr>
          <w:rFonts w:ascii="Bookman Old Style" w:hAnsi="Bookman Old Style" w:cs="Arial"/>
          <w:i/>
          <w:sz w:val="22"/>
          <w:szCs w:val="22"/>
          <w:lang w:val="es-CO"/>
        </w:rPr>
        <w:t>nado Anexo 6 establece los criterios generales y específicos a los cuales debe remitirse SEDIC para realizar su informe. Específicamente el primer punto del numeral 6.2 establece que:</w:t>
      </w:r>
    </w:p>
    <w:p w:rsidR="005B03E9" w:rsidRPr="001D2D95" w:rsidRDefault="005B03E9" w:rsidP="005B03E9">
      <w:pPr>
        <w:ind w:right="567"/>
        <w:jc w:val="both"/>
        <w:rPr>
          <w:rFonts w:ascii="Bookman Old Style" w:hAnsi="Bookman Old Style" w:cs="Arial"/>
          <w:i/>
          <w:sz w:val="22"/>
          <w:szCs w:val="22"/>
          <w:lang w:val="es-CO"/>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“Las holguras y márgenes de error que se definen buscan garantizar que aquellos valores declarados por el agente, con discrepancias que conlleven a la asignación de una menor ENFICC, no sean considerados como discrepancias”</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 xml:space="preserve">Al respecto, es claro para EPSA que lo que pretende la norma es identificar, de las posibles discrepancias cuales (sic) realmente conllevan un beneficio en términos de ENFICC y clasificarlas como tal, y cuáles no conllevan un beneficio y no se deben clasificar como discrepancias. </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Lo anterior describe el caso del auto del asunto, donde no obstante lo expresado por SEDIC, tanto la ENFICC base como la ENFICC del 95 PSS para la planta Prado son iguales al utilizar en el modelo de cálculo de ENFICC, publicado por la CREG, los caudales declarados (…) y los registrados en el acuerdo C.N.O. 394, tal como se observa en el archivo del CD adjunto a esta comunicación.</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En este orden de ideas, resulta evidente que no existe tal discrepancia para efectos del presente acto administrativo, entre otras razones, por cuanto la asignación de OEF de la planta Prado en el periodo Dic-2012 a Nov-2013 sería la misma con un valor de 74,56 m3/seg o de 74,58 m3/seg para el mes de mayo de 2006.</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Lo anterior significa que la auditoría realizada no se ocupó de determinar si existió un posible beneficio para EPSA derivado de la supuesta discrepancia. Como en efecto no se presentó un beneficio en términos de ENFICC para EPSA S.A. E.S.P no existen méritos para que la actuación administrativa continúe.</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De esta manera, la actuación administrativa quedaría sin fundamento jurídico para ordenar la devolución y cesación de pagos de cualquier suma de dinero correspondiente al Cargo pro Confiabilidad reconocido a EPSA.</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b/>
          <w:i/>
          <w:sz w:val="22"/>
          <w:szCs w:val="22"/>
        </w:rPr>
        <w:t xml:space="preserve">QUINTO: </w:t>
      </w:r>
      <w:r w:rsidRPr="001D2D95">
        <w:rPr>
          <w:rFonts w:ascii="Bookman Old Style" w:hAnsi="Bookman Old Style" w:cs="Arial"/>
          <w:i/>
          <w:sz w:val="22"/>
          <w:szCs w:val="22"/>
        </w:rPr>
        <w:t>(…)</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 xml:space="preserve">Como ya se dijo, el Cargo por Confiabilidad es un mecanismo que, entre otros fines, busca valorar la capacidad de respaldo que la oferta eficiente aporta al sistema, en cumplimiento de lo establecido en la ley 143 de 1994. Como se dejó establecido en la resolución CREG 071 de 2006, el cargo por confiabilidad remunera la energía que “está asociada a la capacidad de </w:t>
      </w:r>
      <w:r w:rsidR="004E59A0" w:rsidRPr="001D2D95">
        <w:rPr>
          <w:rFonts w:ascii="Bookman Old Style" w:hAnsi="Bookman Old Style" w:cs="Arial"/>
          <w:i/>
          <w:sz w:val="22"/>
          <w:szCs w:val="22"/>
        </w:rPr>
        <w:t>generación</w:t>
      </w:r>
      <w:r w:rsidRPr="001D2D95">
        <w:rPr>
          <w:rFonts w:ascii="Bookman Old Style" w:hAnsi="Bookman Old Style" w:cs="Arial"/>
          <w:i/>
          <w:sz w:val="22"/>
          <w:szCs w:val="22"/>
        </w:rPr>
        <w:t xml:space="preserve"> de respaldo de que trata el artículo 23 de la ley 143 de 1994 y es </w:t>
      </w:r>
      <w:r w:rsidRPr="001D2D95">
        <w:rPr>
          <w:rFonts w:ascii="Bookman Old Style" w:hAnsi="Bookman Old Style" w:cs="Arial"/>
          <w:i/>
          <w:sz w:val="22"/>
          <w:szCs w:val="22"/>
        </w:rPr>
        <w:lastRenderedPageBreak/>
        <w:t xml:space="preserve">la que puede comprometerse para garantizar a los usuarios la confiabilidad en la prestación del servicio de energía eléctrica bajo condiciones críticas”. </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Lo anterior, unido a que quedó plenamente demostrado que no existió ningún beneficio adicional en términos de ENFICC para EPSA, se ratifica que la planta Prado tiene derecho a recibir la remuneración del Cargo de Confiabilidad por la capacidad de respaldo que ofrece al sistema.</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rPr>
      </w:pPr>
      <w:r w:rsidRPr="001D2D95">
        <w:rPr>
          <w:rFonts w:ascii="Bookman Old Style" w:hAnsi="Bookman Old Style" w:cs="Arial"/>
          <w:i/>
          <w:sz w:val="22"/>
          <w:szCs w:val="22"/>
        </w:rPr>
        <w:t>(…)</w:t>
      </w:r>
    </w:p>
    <w:p w:rsidR="005B03E9" w:rsidRPr="001D2D95" w:rsidRDefault="005B03E9" w:rsidP="005B03E9">
      <w:pPr>
        <w:ind w:right="567"/>
        <w:jc w:val="both"/>
        <w:rPr>
          <w:rFonts w:ascii="Bookman Old Style" w:hAnsi="Bookman Old Style" w:cs="Arial"/>
          <w:i/>
          <w:sz w:val="22"/>
          <w:szCs w:val="22"/>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b/>
          <w:i/>
          <w:sz w:val="22"/>
          <w:szCs w:val="22"/>
        </w:rPr>
        <w:t xml:space="preserve">OCTAVO: </w:t>
      </w:r>
      <w:r w:rsidRPr="001D2D95">
        <w:rPr>
          <w:rFonts w:ascii="Bookman Old Style" w:hAnsi="Bookman Old Style" w:cs="Arial"/>
          <w:i/>
          <w:sz w:val="22"/>
          <w:szCs w:val="22"/>
        </w:rPr>
        <w:t>En virtud de todo lo expuesto y considerando que EPSA no fue beneficiado económicamente de ninguna forma, solicitamos reconsiderar su decisión de iniciar esta actuación administrativa en contra de EPSA y proceder a su archivo.”</w:t>
      </w:r>
    </w:p>
    <w:p w:rsidR="005B03E9"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b/>
          <w:bCs/>
          <w:lang w:val="es-CO"/>
        </w:rPr>
      </w:pPr>
      <w:r>
        <w:rPr>
          <w:rFonts w:ascii="Bookman Old Style" w:hAnsi="Bookman Old Style" w:cs="Arial"/>
          <w:lang w:val="es-CO"/>
        </w:rPr>
        <w:t>P</w:t>
      </w:r>
      <w:r w:rsidRPr="000B33DF">
        <w:rPr>
          <w:rFonts w:ascii="Bookman Old Style" w:hAnsi="Bookman Old Style" w:cs="Arial"/>
          <w:lang w:val="es-CO"/>
        </w:rPr>
        <w:t>ara resolver lo pertinente se analizará la presunta discrepancia que en el respectivo parámetro reportado presenta la planta y/o unidad de generación</w:t>
      </w:r>
      <w:r w:rsidR="004E59A0">
        <w:rPr>
          <w:rFonts w:ascii="Bookman Old Style" w:hAnsi="Bookman Old Style" w:cs="Arial"/>
          <w:lang w:val="es-CO"/>
        </w:rPr>
        <w:t xml:space="preserve"> P</w:t>
      </w:r>
      <w:r>
        <w:rPr>
          <w:rFonts w:ascii="Bookman Old Style" w:hAnsi="Bookman Old Style" w:cs="Arial"/>
          <w:lang w:val="es-CO"/>
        </w:rPr>
        <w:t>RADO</w:t>
      </w:r>
      <w:r w:rsidRPr="000B33DF">
        <w:rPr>
          <w:rFonts w:ascii="Bookman Old Style" w:hAnsi="Bookman Old Style" w:cs="Arial"/>
          <w:lang w:val="es-CO"/>
        </w:rPr>
        <w:t>, con el propósito de establecer si ella debe o no ser confirmada:</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b/>
          <w:bCs/>
          <w:lang w:val="es-CO"/>
        </w:rPr>
      </w:pPr>
      <w:r w:rsidRPr="000B33DF">
        <w:rPr>
          <w:rFonts w:ascii="Bookman Old Style" w:hAnsi="Bookman Old Style" w:cs="Arial"/>
          <w:b/>
          <w:bCs/>
        </w:rPr>
        <w:t>Consideraciones sobre la presunta discrepancia</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Tal y como se deduce del aparte del informe de la empresa auditora, así como de la defensa de EPSA S.A. E.S.P., l</w:t>
      </w:r>
      <w:r w:rsidRPr="00DC3460">
        <w:rPr>
          <w:rFonts w:ascii="Bookman Old Style" w:hAnsi="Bookman Old Style" w:cs="Arial"/>
          <w:lang w:val="es-CO"/>
        </w:rPr>
        <w:t xml:space="preserve">a discrepancia hallada consiste en que el valor declarado ante la CREG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cs="Arial"/>
          <w:lang w:val="es-CO"/>
        </w:rPr>
        <w:t xml:space="preserve"> </w:t>
      </w:r>
      <w:r w:rsidRPr="00DC3460">
        <w:rPr>
          <w:rFonts w:ascii="Bookman Old Style" w:hAnsi="Bookman Old Style" w:cs="Arial"/>
          <w:lang w:val="es-CO"/>
        </w:rPr>
        <w:t>de la planta “</w:t>
      </w:r>
      <w:r>
        <w:rPr>
          <w:rFonts w:ascii="Bookman Old Style" w:hAnsi="Bookman Old Style" w:cs="Arial"/>
          <w:lang w:val="es-CO"/>
        </w:rPr>
        <w:t>PRADO</w:t>
      </w:r>
      <w:r w:rsidRPr="00DC3460">
        <w:rPr>
          <w:rFonts w:ascii="Bookman Old Style" w:hAnsi="Bookman Old Style" w:cs="Arial"/>
          <w:lang w:val="es-CO"/>
        </w:rPr>
        <w:t>”</w:t>
      </w:r>
      <w:r>
        <w:rPr>
          <w:rFonts w:ascii="Bookman Old Style" w:hAnsi="Bookman Old Style" w:cs="Arial"/>
          <w:lang w:val="es-CO"/>
        </w:rPr>
        <w:t>, para el mes de mayo de 2006, es de 74,58 m3/seg</w:t>
      </w:r>
      <w:r w:rsidRPr="00DC3460">
        <w:rPr>
          <w:rFonts w:ascii="Bookman Old Style" w:hAnsi="Bookman Old Style" w:cs="Arial"/>
          <w:lang w:val="es-CO"/>
        </w:rPr>
        <w:t xml:space="preserve">, mientras que el auditor sostiene que </w:t>
      </w:r>
      <w:r>
        <w:rPr>
          <w:rFonts w:ascii="Bookman Old Style" w:hAnsi="Bookman Old Style" w:cs="Arial"/>
          <w:lang w:val="es-CO"/>
        </w:rPr>
        <w:t xml:space="preserve">dicho </w:t>
      </w:r>
      <w:r w:rsidRPr="00DC3460">
        <w:rPr>
          <w:rFonts w:ascii="Bookman Old Style" w:hAnsi="Bookman Old Style" w:cs="Arial"/>
          <w:lang w:val="es-CO"/>
        </w:rPr>
        <w:t xml:space="preserve"> valor </w:t>
      </w:r>
      <w:r>
        <w:rPr>
          <w:rFonts w:ascii="Bookman Old Style" w:hAnsi="Bookman Old Style" w:cs="Arial"/>
          <w:lang w:val="es-CO"/>
        </w:rPr>
        <w:t xml:space="preserve">debería ser de </w:t>
      </w:r>
      <w:r>
        <w:rPr>
          <w:rFonts w:ascii="Bookman Old Style" w:hAnsi="Bookman Old Style"/>
        </w:rPr>
        <w:t>74,56 m3/seg, teniendo entonces una diferencia positiva de 0,02 m3/seg</w:t>
      </w:r>
      <w:r w:rsidRPr="00DC3460">
        <w:rPr>
          <w:rFonts w:ascii="Bookman Old Style" w:hAnsi="Bookman Old Style" w:cs="Arial"/>
          <w:lang w:val="es-CO"/>
        </w:rPr>
        <w:t>.</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Entre los argumentos expuestos por </w:t>
      </w:r>
      <w:r>
        <w:rPr>
          <w:rFonts w:ascii="Bookman Old Style" w:hAnsi="Bookman Old Style" w:cs="Arial"/>
          <w:lang w:val="es-CO"/>
        </w:rPr>
        <w:t>EPSA</w:t>
      </w:r>
      <w:r w:rsidRPr="00DC3460">
        <w:rPr>
          <w:rFonts w:ascii="Bookman Old Style" w:hAnsi="Bookman Old Style" w:cs="Arial"/>
          <w:lang w:val="es-CO"/>
        </w:rPr>
        <w:t xml:space="preserve"> S.A E.S.P </w:t>
      </w:r>
      <w:r w:rsidRPr="000B33DF">
        <w:rPr>
          <w:rFonts w:ascii="Bookman Old Style" w:hAnsi="Bookman Old Style" w:cs="Arial"/>
          <w:lang w:val="es-CO"/>
        </w:rPr>
        <w:t xml:space="preserve">en su defensa se destaca, por tener vocación de prosperidad, </w:t>
      </w:r>
      <w:r w:rsidRPr="00DC3460">
        <w:rPr>
          <w:rFonts w:ascii="Bookman Old Style" w:hAnsi="Bookman Old Style" w:cs="Arial"/>
          <w:lang w:val="es-CO"/>
        </w:rPr>
        <w:t>que el reporte del valor cuestionado no entrañ</w:t>
      </w:r>
      <w:r>
        <w:rPr>
          <w:rFonts w:ascii="Bookman Old Style" w:hAnsi="Bookman Old Style" w:cs="Arial"/>
          <w:lang w:val="es-CO"/>
        </w:rPr>
        <w:t>a un beneficio adicional para la empresa</w:t>
      </w:r>
      <w:r w:rsidRPr="00DC3460">
        <w:rPr>
          <w:rFonts w:ascii="Bookman Old Style" w:hAnsi="Bookman Old Style" w:cs="Arial"/>
          <w:lang w:val="es-CO"/>
        </w:rPr>
        <w:t xml:space="preserve"> dado que la ENFICC calculada con el valor de</w:t>
      </w:r>
      <w:r>
        <w:rPr>
          <w:rFonts w:ascii="Bookman Old Style" w:hAnsi="Bookman Old Style" w:cs="Arial"/>
          <w:lang w:val="es-CO"/>
        </w:rPr>
        <w:t xml:space="preserve"> </w:t>
      </w:r>
      <w:r>
        <w:rPr>
          <w:rFonts w:ascii="Bookman Old Style" w:hAnsi="Bookman Old Style"/>
        </w:rPr>
        <w:t xml:space="preserve">75,58 </w:t>
      </w:r>
      <w:r>
        <w:rPr>
          <w:rFonts w:ascii="Bookman Old Style" w:hAnsi="Bookman Old Style" w:cs="Arial"/>
          <w:lang w:val="es-CO"/>
        </w:rPr>
        <w:t>m3/seg</w:t>
      </w:r>
      <w:r w:rsidRPr="00DC3460">
        <w:rPr>
          <w:rFonts w:ascii="Bookman Old Style" w:hAnsi="Bookman Old Style" w:cs="Arial"/>
          <w:lang w:val="es-CO"/>
        </w:rPr>
        <w:t>, es igual a la calculada con</w:t>
      </w:r>
      <w:r>
        <w:rPr>
          <w:rFonts w:ascii="Bookman Old Style" w:hAnsi="Bookman Old Style" w:cs="Arial"/>
          <w:lang w:val="es-CO"/>
        </w:rPr>
        <w:t xml:space="preserve"> 74,56 m3/seg.</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B74481" w:rsidP="005B03E9">
      <w:pPr>
        <w:tabs>
          <w:tab w:val="left" w:pos="0"/>
        </w:tabs>
        <w:ind w:left="0"/>
        <w:jc w:val="both"/>
        <w:rPr>
          <w:rFonts w:ascii="Bookman Old Style" w:hAnsi="Bookman Old Style" w:cs="Arial"/>
          <w:i/>
          <w:lang w:val="es-CO"/>
        </w:rPr>
      </w:pPr>
      <w:r>
        <w:rPr>
          <w:rFonts w:ascii="Bookman Old Style" w:hAnsi="Bookman Old Style" w:cs="Arial"/>
          <w:lang w:val="es-CO"/>
        </w:rPr>
        <w:t>De acuerdo con lo</w:t>
      </w:r>
      <w:r w:rsidR="005B03E9" w:rsidRPr="000B33DF">
        <w:rPr>
          <w:rFonts w:ascii="Bookman Old Style" w:hAnsi="Bookman Old Style" w:cs="Arial"/>
          <w:lang w:val="es-CO"/>
        </w:rPr>
        <w:t xml:space="preserve"> dispuesto en el numeral 6.2 del Anexo no. 6 de la Resolución CREG – 071 de 2006 </w:t>
      </w:r>
      <w:r w:rsidR="005B03E9" w:rsidRPr="000B33DF">
        <w:rPr>
          <w:rFonts w:ascii="Bookman Old Style" w:hAnsi="Bookman Old Style" w:cs="Arial"/>
          <w:i/>
          <w:lang w:val="es-CO"/>
        </w:rPr>
        <w:t>“Las holguras y márgenes de error que se definen buscan garantizar que aquellos valores declarados por el agente, con discrepancias que conlleven la asignación de una menor ENFICC, no sean consideradas discrepancias.”</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sidRPr="00DC3460">
        <w:rPr>
          <w:rFonts w:ascii="Bookman Old Style" w:hAnsi="Bookman Old Style" w:cs="Arial"/>
          <w:lang w:val="es-CO"/>
        </w:rPr>
        <w:t>Aunque</w:t>
      </w:r>
      <w:r>
        <w:rPr>
          <w:rFonts w:ascii="Bookman Old Style" w:hAnsi="Bookman Old Style" w:cs="Arial"/>
          <w:lang w:val="es-CO"/>
        </w:rPr>
        <w:t>, según el auditor, el valor declarado está por fuera de las holguras o márgenes de error definidas</w:t>
      </w:r>
      <w:r w:rsidRPr="00DC3460">
        <w:rPr>
          <w:rFonts w:ascii="Bookman Old Style" w:hAnsi="Bookman Old Style" w:cs="Arial"/>
          <w:lang w:val="es-CO"/>
        </w:rPr>
        <w:t xml:space="preserve"> en el referido Anexo, no por ello ha de ignorarse el alegato del interesado en orden a examinar si el valor declarado conlleva a una menor o mayor asignación de la ENFICC porque, con independencia de que las holguras o márgenes de error tengan tal propósito, el criterio normativo que se busca garantizar de no considerar discrepancias valores que den lugar a una </w:t>
      </w:r>
      <w:r w:rsidR="00485D7C">
        <w:rPr>
          <w:rFonts w:ascii="Bookman Old Style" w:hAnsi="Bookman Old Style" w:cs="Arial"/>
          <w:lang w:val="es-CO"/>
        </w:rPr>
        <w:t>mayor</w:t>
      </w:r>
      <w:r w:rsidRPr="00DC3460">
        <w:rPr>
          <w:rFonts w:ascii="Bookman Old Style" w:hAnsi="Bookman Old Style" w:cs="Arial"/>
          <w:lang w:val="es-CO"/>
        </w:rPr>
        <w:t xml:space="preserve"> asignación de ENFICC, es autónomo, más aun si se considera que, en últimas, lo que se está examinando es el correcto cálculo de la ENFICC declarada por el interesado, para prevenir el riesgo de que sea superior a la real; más no a la inversa, pues lo que se pretende evitar es que se adquiera una obligación de energía firme superior a la verdadera  ENFICC de la respectiva planta y/o unidad.</w:t>
      </w:r>
    </w:p>
    <w:p w:rsidR="005B03E9" w:rsidRDefault="005B03E9" w:rsidP="005B03E9">
      <w:pPr>
        <w:tabs>
          <w:tab w:val="left" w:pos="0"/>
        </w:tabs>
        <w:ind w:left="0"/>
        <w:jc w:val="both"/>
        <w:rPr>
          <w:rFonts w:ascii="Bookman Old Style" w:hAnsi="Bookman Old Style" w:cs="Arial"/>
          <w:lang w:val="es-CO"/>
        </w:rPr>
      </w:pPr>
      <w:r w:rsidRPr="00DC3460">
        <w:rPr>
          <w:rFonts w:ascii="Bookman Old Style" w:hAnsi="Bookman Old Style" w:cs="Arial"/>
          <w:lang w:val="es-CO"/>
        </w:rPr>
        <w:lastRenderedPageBreak/>
        <w:t xml:space="preserve">En el presente caso </w:t>
      </w:r>
      <w:r>
        <w:rPr>
          <w:rFonts w:ascii="Bookman Old Style" w:hAnsi="Bookman Old Style" w:cs="Arial"/>
          <w:lang w:val="es-CO"/>
        </w:rPr>
        <w:t>EPSA</w:t>
      </w:r>
      <w:r w:rsidRPr="00DC3460">
        <w:rPr>
          <w:rFonts w:ascii="Bookman Old Style" w:hAnsi="Bookman Old Style" w:cs="Arial"/>
          <w:lang w:val="es-CO"/>
        </w:rPr>
        <w:t xml:space="preserve"> S.A E.S.P alega que la ENFICC calculada con el valor de</w:t>
      </w:r>
      <w:r>
        <w:rPr>
          <w:rFonts w:ascii="Bookman Old Style" w:hAnsi="Bookman Old Style" w:cs="Arial"/>
          <w:lang w:val="es-CO"/>
        </w:rPr>
        <w:t xml:space="preserve"> declarado para</w:t>
      </w:r>
      <w:r w:rsidRPr="008A5573">
        <w:rPr>
          <w:rFonts w:ascii="Bookman Old Style" w:hAnsi="Bookman Old Style" w:cs="Arial"/>
          <w:lang w:val="es-CO"/>
        </w:rPr>
        <w:t xml:space="preserve"> </w:t>
      </w:r>
      <w:r>
        <w:rPr>
          <w:rFonts w:ascii="Bookman Old Style" w:hAnsi="Bookman Old Style" w:cs="Arial"/>
          <w:lang w:val="es-CO"/>
        </w:rPr>
        <w:t xml:space="preserve">el </w:t>
      </w:r>
      <w:r w:rsidRPr="00DC3460">
        <w:rPr>
          <w:rFonts w:ascii="Bookman Old Style" w:hAnsi="Bookman Old Style" w:cs="Arial"/>
          <w:lang w:val="es-CO"/>
        </w:rPr>
        <w:t xml:space="preserve">parámetro </w:t>
      </w:r>
      <w:r>
        <w:rPr>
          <w:rFonts w:ascii="Bookman Old Style" w:hAnsi="Bookman Old Style" w:cs="Arial"/>
          <w:lang w:val="es-CO"/>
        </w:rPr>
        <w:t>evaluado</w:t>
      </w:r>
      <w:r w:rsidRPr="00DC3460">
        <w:rPr>
          <w:rFonts w:ascii="Bookman Old Style" w:hAnsi="Bookman Old Style" w:cs="Arial"/>
          <w:lang w:val="es-CO"/>
        </w:rPr>
        <w:t>, es exactamente igual a la calculada con</w:t>
      </w:r>
      <w:r>
        <w:rPr>
          <w:rFonts w:ascii="Bookman Old Style" w:hAnsi="Bookman Old Style" w:cs="Arial"/>
          <w:lang w:val="es-CO"/>
        </w:rPr>
        <w:t xml:space="preserve"> </w:t>
      </w:r>
      <w:r>
        <w:rPr>
          <w:rFonts w:ascii="Bookman Old Style" w:hAnsi="Bookman Old Style"/>
        </w:rPr>
        <w:t>el</w:t>
      </w:r>
      <w:r>
        <w:rPr>
          <w:rFonts w:ascii="Bookman Old Style" w:hAnsi="Bookman Old Style" w:cs="Arial"/>
          <w:lang w:val="es-CO"/>
        </w:rPr>
        <w:t xml:space="preserve"> valor determinado por el auditor.</w:t>
      </w:r>
    </w:p>
    <w:p w:rsidR="005B03E9" w:rsidRPr="00E43A2E" w:rsidRDefault="005B03E9" w:rsidP="005B03E9">
      <w:pPr>
        <w:tabs>
          <w:tab w:val="left" w:pos="0"/>
        </w:tabs>
        <w:ind w:left="0"/>
        <w:jc w:val="both"/>
        <w:rPr>
          <w:rFonts w:ascii="Bookman Old Style" w:hAnsi="Bookman Old Style" w:cs="Arial"/>
          <w:sz w:val="22"/>
          <w:lang w:val="es-CO"/>
        </w:rPr>
      </w:pPr>
    </w:p>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r>
        <w:rPr>
          <w:rFonts w:ascii="Bookman Old Style" w:hAnsi="Bookman Old Style" w:cs="Arial"/>
          <w:lang w:val="es-CO"/>
        </w:rPr>
        <w:t>La CREG procedió, entonces, a r</w:t>
      </w:r>
      <w:r w:rsidRPr="00677CB2">
        <w:rPr>
          <w:rFonts w:ascii="Bookman Old Style" w:hAnsi="Bookman Old Style" w:cs="Arial"/>
          <w:lang w:val="es-CO"/>
        </w:rPr>
        <w:t>ealiza</w:t>
      </w:r>
      <w:r>
        <w:rPr>
          <w:rFonts w:ascii="Bookman Old Style" w:hAnsi="Bookman Old Style" w:cs="Arial"/>
          <w:lang w:val="es-CO"/>
        </w:rPr>
        <w:t>r</w:t>
      </w:r>
      <w:r w:rsidRPr="00677CB2">
        <w:rPr>
          <w:rFonts w:ascii="Bookman Old Style" w:hAnsi="Bookman Old Style" w:cs="Arial"/>
          <w:lang w:val="es-CO"/>
        </w:rPr>
        <w:t xml:space="preserve"> los análisis con el modelo HIDENFICC para los datos con los cuales se presentaron discrepancias se encontraron los siguientes resultados:</w:t>
      </w:r>
    </w:p>
    <w:p w:rsidR="005B03E9" w:rsidRDefault="005B03E9" w:rsidP="005B03E9">
      <w:pPr>
        <w:tabs>
          <w:tab w:val="left" w:pos="0"/>
        </w:tabs>
        <w:ind w:left="0"/>
        <w:jc w:val="both"/>
        <w:rPr>
          <w:rFonts w:ascii="Bookman Old Style" w:hAnsi="Bookman Old Style" w:cs="Arial"/>
          <w:lang w:val="es-CO"/>
        </w:rPr>
      </w:pPr>
    </w:p>
    <w:p w:rsidR="00E43A2E" w:rsidRDefault="00E43A2E" w:rsidP="005B03E9">
      <w:pPr>
        <w:tabs>
          <w:tab w:val="left" w:pos="0"/>
        </w:tabs>
        <w:ind w:left="0"/>
        <w:jc w:val="both"/>
        <w:rPr>
          <w:rFonts w:ascii="Bookman Old Style" w:hAnsi="Bookman Old Style" w:cs="Arial"/>
          <w:lang w:val="es-CO"/>
        </w:rPr>
      </w:pPr>
    </w:p>
    <w:tbl>
      <w:tblPr>
        <w:tblW w:w="4300" w:type="dxa"/>
        <w:jc w:val="center"/>
        <w:tblInd w:w="65" w:type="dxa"/>
        <w:tblCellMar>
          <w:left w:w="70" w:type="dxa"/>
          <w:right w:w="70" w:type="dxa"/>
        </w:tblCellMar>
        <w:tblLook w:val="04A0" w:firstRow="1" w:lastRow="0" w:firstColumn="1" w:lastColumn="0" w:noHBand="0" w:noVBand="1"/>
      </w:tblPr>
      <w:tblGrid>
        <w:gridCol w:w="1560"/>
        <w:gridCol w:w="1331"/>
        <w:gridCol w:w="1409"/>
      </w:tblGrid>
      <w:tr w:rsidR="005B03E9" w:rsidRPr="00984CBD" w:rsidTr="00DB0620">
        <w:trPr>
          <w:trHeight w:val="300"/>
          <w:jc w:val="center"/>
        </w:trPr>
        <w:tc>
          <w:tcPr>
            <w:tcW w:w="1560" w:type="dxa"/>
            <w:vMerge w:val="restart"/>
            <w:tcBorders>
              <w:top w:val="single" w:sz="4" w:space="0" w:color="auto"/>
              <w:left w:val="single" w:sz="4" w:space="0" w:color="auto"/>
              <w:bottom w:val="single" w:sz="4" w:space="0" w:color="000000"/>
              <w:right w:val="nil"/>
            </w:tcBorders>
            <w:shd w:val="clear" w:color="auto" w:fill="auto"/>
            <w:vAlign w:val="center"/>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Planta Prado (EPSA)</w:t>
            </w:r>
          </w:p>
        </w:tc>
        <w:tc>
          <w:tcPr>
            <w:tcW w:w="2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b/>
                <w:color w:val="000000"/>
                <w:sz w:val="22"/>
                <w:szCs w:val="22"/>
                <w:lang w:val="es-CO" w:eastAsia="es-CO"/>
              </w:rPr>
            </w:pPr>
            <w:r w:rsidRPr="00984CBD">
              <w:rPr>
                <w:rFonts w:ascii="Bookman Old Style" w:hAnsi="Bookman Old Style"/>
                <w:b/>
                <w:color w:val="000000"/>
                <w:sz w:val="22"/>
                <w:szCs w:val="22"/>
                <w:lang w:val="es-CO" w:eastAsia="es-CO"/>
              </w:rPr>
              <w:t>ENFICC</w:t>
            </w:r>
          </w:p>
        </w:tc>
      </w:tr>
      <w:tr w:rsidR="005B03E9" w:rsidRPr="00984CBD" w:rsidTr="00DB0620">
        <w:trPr>
          <w:trHeight w:val="300"/>
          <w:jc w:val="center"/>
        </w:trPr>
        <w:tc>
          <w:tcPr>
            <w:tcW w:w="1560" w:type="dxa"/>
            <w:vMerge/>
            <w:tcBorders>
              <w:top w:val="single" w:sz="4" w:space="0" w:color="auto"/>
              <w:left w:val="single" w:sz="4" w:space="0" w:color="auto"/>
              <w:bottom w:val="single" w:sz="4" w:space="0" w:color="000000"/>
              <w:right w:val="nil"/>
            </w:tcBorders>
            <w:vAlign w:val="center"/>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Base</w:t>
            </w:r>
          </w:p>
        </w:tc>
        <w:tc>
          <w:tcPr>
            <w:tcW w:w="1409"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95 PPS</w:t>
            </w:r>
          </w:p>
        </w:tc>
      </w:tr>
      <w:tr w:rsidR="005B03E9" w:rsidRPr="00984CBD" w:rsidTr="00DB0620">
        <w:trPr>
          <w:trHeight w:val="630"/>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Datos Declarados</w:t>
            </w:r>
          </w:p>
        </w:tc>
        <w:tc>
          <w:tcPr>
            <w:tcW w:w="1331" w:type="dxa"/>
            <w:tcBorders>
              <w:top w:val="nil"/>
              <w:left w:val="nil"/>
              <w:bottom w:val="single" w:sz="4" w:space="0" w:color="auto"/>
              <w:right w:val="single" w:sz="4" w:space="0" w:color="auto"/>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 xml:space="preserve">     87.532 </w:t>
            </w:r>
          </w:p>
        </w:tc>
        <w:tc>
          <w:tcPr>
            <w:tcW w:w="1409" w:type="dxa"/>
            <w:tcBorders>
              <w:top w:val="nil"/>
              <w:left w:val="nil"/>
              <w:bottom w:val="single" w:sz="4" w:space="0" w:color="auto"/>
              <w:right w:val="single" w:sz="4" w:space="0" w:color="auto"/>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 xml:space="preserve">    184.616 </w:t>
            </w:r>
          </w:p>
        </w:tc>
      </w:tr>
      <w:tr w:rsidR="005B03E9" w:rsidRPr="00984CBD" w:rsidTr="00DB0620">
        <w:trPr>
          <w:trHeight w:val="600"/>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Datos del Auditor</w:t>
            </w:r>
          </w:p>
        </w:tc>
        <w:tc>
          <w:tcPr>
            <w:tcW w:w="1331" w:type="dxa"/>
            <w:tcBorders>
              <w:top w:val="nil"/>
              <w:left w:val="nil"/>
              <w:bottom w:val="single" w:sz="4" w:space="0" w:color="auto"/>
              <w:right w:val="single" w:sz="4" w:space="0" w:color="auto"/>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 xml:space="preserve">     87.532 </w:t>
            </w:r>
          </w:p>
        </w:tc>
        <w:tc>
          <w:tcPr>
            <w:tcW w:w="1409" w:type="dxa"/>
            <w:tcBorders>
              <w:top w:val="nil"/>
              <w:left w:val="nil"/>
              <w:bottom w:val="single" w:sz="4" w:space="0" w:color="auto"/>
              <w:right w:val="single" w:sz="4" w:space="0" w:color="auto"/>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 xml:space="preserve">    184.616 </w:t>
            </w:r>
          </w:p>
        </w:tc>
      </w:tr>
      <w:tr w:rsidR="005B03E9" w:rsidRPr="00984CBD" w:rsidTr="00DB062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Diferencia</w:t>
            </w:r>
          </w:p>
        </w:tc>
        <w:tc>
          <w:tcPr>
            <w:tcW w:w="1331"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0</w:t>
            </w:r>
          </w:p>
        </w:tc>
        <w:tc>
          <w:tcPr>
            <w:tcW w:w="1409"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0</w:t>
            </w:r>
          </w:p>
        </w:tc>
      </w:tr>
    </w:tbl>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p>
    <w:p w:rsidR="00E43A2E" w:rsidRDefault="00E43A2E" w:rsidP="005B03E9">
      <w:pPr>
        <w:widowControl w:val="0"/>
        <w:tabs>
          <w:tab w:val="left" w:pos="0"/>
        </w:tabs>
        <w:adjustRightInd w:val="0"/>
        <w:ind w:left="0"/>
        <w:jc w:val="both"/>
        <w:textAlignment w:val="baseline"/>
        <w:rPr>
          <w:rFonts w:ascii="Bookman Old Style" w:hAnsi="Bookman Old Style" w:cs="Arial"/>
          <w:lang w:val="es-CO"/>
        </w:rPr>
      </w:pPr>
    </w:p>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r w:rsidRPr="00677CB2">
        <w:rPr>
          <w:rFonts w:ascii="Bookman Old Style" w:hAnsi="Bookman Old Style" w:cs="Arial"/>
          <w:lang w:val="es-CO"/>
        </w:rPr>
        <w:t xml:space="preserve">De acuerdo con lo anterior, se encuentra que la ENFICC no tiene diferencias entre el cálculo con los datos declarados y los datos </w:t>
      </w:r>
      <w:r>
        <w:rPr>
          <w:rFonts w:ascii="Bookman Old Style" w:hAnsi="Bookman Old Style" w:cs="Arial"/>
          <w:lang w:val="es-CO"/>
        </w:rPr>
        <w:t>establecidos por el auditor</w:t>
      </w:r>
      <w:r w:rsidRPr="00677CB2">
        <w:rPr>
          <w:rFonts w:ascii="Bookman Old Style" w:hAnsi="Bookman Old Style" w:cs="Arial"/>
          <w:lang w:val="es-CO"/>
        </w:rPr>
        <w:t>.</w:t>
      </w:r>
    </w:p>
    <w:p w:rsidR="005B03E9" w:rsidRPr="00E43A2E"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MX"/>
        </w:rPr>
      </w:pPr>
      <w:r w:rsidRPr="000B33DF">
        <w:rPr>
          <w:rFonts w:ascii="Bookman Old Style" w:hAnsi="Bookman Old Style" w:cs="Arial"/>
          <w:lang w:val="es-CO"/>
        </w:rPr>
        <w:t>De acuerdo con el cálculo expuesto, la ENFICC de</w:t>
      </w:r>
      <w:r>
        <w:rPr>
          <w:rFonts w:ascii="Bookman Old Style" w:hAnsi="Bookman Old Style" w:cs="Arial"/>
          <w:lang w:val="es-CO"/>
        </w:rPr>
        <w:t xml:space="preserve"> PRADO </w:t>
      </w:r>
      <w:r w:rsidRPr="000B33DF">
        <w:rPr>
          <w:rFonts w:ascii="Bookman Old Style" w:hAnsi="Bookman Old Style" w:cs="Arial"/>
          <w:lang w:val="es-CO"/>
        </w:rPr>
        <w:t xml:space="preserve">calculada con </w:t>
      </w:r>
      <w:r>
        <w:rPr>
          <w:rFonts w:ascii="Bookman Old Style" w:hAnsi="Bookman Old Style" w:cs="Arial"/>
          <w:lang w:val="es-CO"/>
        </w:rPr>
        <w:t xml:space="preserve">el dato de 74,58 m3/seg en el mes de mayo de 2006,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sidRPr="000B33DF">
        <w:rPr>
          <w:rFonts w:ascii="Bookman Old Style" w:hAnsi="Bookman Old Style" w:cs="Arial"/>
          <w:lang w:val="es-CO"/>
        </w:rPr>
        <w:t xml:space="preserve">, es igual a la calculada con el valor </w:t>
      </w:r>
      <w:r>
        <w:rPr>
          <w:rFonts w:ascii="Bookman Old Style" w:hAnsi="Bookman Old Style" w:cs="Arial"/>
          <w:lang w:val="es-CO"/>
        </w:rPr>
        <w:t>determinado</w:t>
      </w:r>
      <w:r w:rsidRPr="000B33DF">
        <w:rPr>
          <w:rFonts w:ascii="Bookman Old Style" w:hAnsi="Bookman Old Style" w:cs="Arial"/>
          <w:lang w:val="es-CO"/>
        </w:rPr>
        <w:t xml:space="preserve"> por el auditor,</w:t>
      </w:r>
      <w:r>
        <w:rPr>
          <w:rFonts w:ascii="Bookman Old Style" w:hAnsi="Bookman Old Style" w:cs="Arial"/>
          <w:lang w:val="es-CO"/>
        </w:rPr>
        <w:t xml:space="preserve"> esto es, 74,58 m3/seg,</w:t>
      </w:r>
      <w:r w:rsidRPr="000B33DF">
        <w:rPr>
          <w:rFonts w:ascii="Bookman Old Style" w:hAnsi="Bookman Old Style" w:cs="Arial"/>
          <w:lang w:val="es-CO"/>
        </w:rPr>
        <w:t xml:space="preserve"> con lo cual se confirma la alegación del agente y no se puede confirmar la presunta discrepancia dictaminada por </w:t>
      </w:r>
      <w:r>
        <w:rPr>
          <w:rFonts w:ascii="Bookman Old Style" w:hAnsi="Bookman Old Style" w:cs="Arial"/>
          <w:lang w:val="es-CO"/>
        </w:rPr>
        <w:t>SEDIC.</w:t>
      </w:r>
    </w:p>
    <w:p w:rsidR="005B03E9" w:rsidRPr="00E43A2E" w:rsidRDefault="005B03E9" w:rsidP="005B03E9">
      <w:pPr>
        <w:tabs>
          <w:tab w:val="left" w:pos="0"/>
        </w:tabs>
        <w:ind w:left="0"/>
        <w:jc w:val="both"/>
        <w:rPr>
          <w:rFonts w:ascii="Bookman Old Style" w:hAnsi="Bookman Old Style" w:cs="Arial"/>
          <w:lang w:val="es-MX"/>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En estas condiciones encuentra la CREG que el parámetro declarado por el agente y glosado por </w:t>
      </w:r>
      <w:r>
        <w:rPr>
          <w:rFonts w:ascii="Bookman Old Style" w:hAnsi="Bookman Old Style" w:cs="Arial"/>
          <w:lang w:val="es-CO"/>
        </w:rPr>
        <w:t>SEDIC</w:t>
      </w:r>
      <w:r w:rsidRPr="000B33DF">
        <w:rPr>
          <w:rFonts w:ascii="Bookman Old Style" w:hAnsi="Bookman Old Style" w:cs="Arial"/>
          <w:lang w:val="es-MX"/>
        </w:rPr>
        <w:t>,</w:t>
      </w:r>
      <w:r w:rsidRPr="000B33DF">
        <w:rPr>
          <w:rFonts w:ascii="Bookman Old Style" w:hAnsi="Bookman Old Style" w:cs="Arial"/>
          <w:lang w:val="es-CO"/>
        </w:rPr>
        <w:t xml:space="preserve"> no condujo a una mayor asignación de ENFICC.</w:t>
      </w:r>
    </w:p>
    <w:p w:rsidR="005B03E9" w:rsidRPr="00E43A2E" w:rsidRDefault="005B03E9" w:rsidP="005B03E9">
      <w:pPr>
        <w:tabs>
          <w:tab w:val="left" w:pos="0"/>
        </w:tabs>
        <w:ind w:left="0"/>
        <w:jc w:val="both"/>
        <w:rPr>
          <w:rFonts w:ascii="Bookman Old Style" w:hAnsi="Bookman Old Style" w:cs="Arial"/>
          <w:sz w:val="22"/>
          <w:lang w:val="es-MX"/>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Por las anteriores razones, la CREG, sin necesidad de examinar los demás argumentos expuestos por el interesado, no confirma la existencia de la discrepancia advertida por el auditor y ordenará el archivo de la actuación, no sin antes advertir que tal conclusión n</w:t>
      </w:r>
      <w:r>
        <w:rPr>
          <w:rFonts w:ascii="Bookman Old Style" w:hAnsi="Bookman Old Style" w:cs="Arial"/>
          <w:lang w:val="es-CO"/>
        </w:rPr>
        <w:t>o desdice de</w:t>
      </w:r>
      <w:r w:rsidR="00B74481">
        <w:rPr>
          <w:rFonts w:ascii="Bookman Old Style" w:hAnsi="Bookman Old Style" w:cs="Arial"/>
          <w:lang w:val="es-CO"/>
        </w:rPr>
        <w:t>l</w:t>
      </w:r>
      <w:r>
        <w:rPr>
          <w:rFonts w:ascii="Bookman Old Style" w:hAnsi="Bookman Old Style" w:cs="Arial"/>
          <w:lang w:val="es-CO"/>
        </w:rPr>
        <w:t xml:space="preserve"> trabajo de auditoría, pues</w:t>
      </w:r>
      <w:r w:rsidRPr="000B33DF">
        <w:rPr>
          <w:rFonts w:ascii="Bookman Old Style" w:hAnsi="Bookman Old Style" w:cs="Arial"/>
          <w:lang w:val="es-CO"/>
        </w:rPr>
        <w:t xml:space="preserve"> su alcance no comprendía las valoraciones que aquí se han hecho.</w:t>
      </w:r>
    </w:p>
    <w:p w:rsidR="005B03E9" w:rsidRPr="00E43A2E" w:rsidRDefault="005B03E9" w:rsidP="005B03E9">
      <w:pPr>
        <w:tabs>
          <w:tab w:val="left" w:pos="0"/>
        </w:tabs>
        <w:ind w:left="0"/>
        <w:jc w:val="both"/>
        <w:rPr>
          <w:rFonts w:ascii="Bookman Old Style" w:hAnsi="Bookman Old Style" w:cs="Arial"/>
          <w:sz w:val="22"/>
          <w:lang w:val="es-CO"/>
        </w:rPr>
      </w:pPr>
    </w:p>
    <w:p w:rsidR="005B03E9" w:rsidRPr="000B33DF" w:rsidRDefault="005B03E9" w:rsidP="005B03E9">
      <w:pPr>
        <w:tabs>
          <w:tab w:val="left" w:pos="0"/>
        </w:tabs>
        <w:ind w:left="0"/>
        <w:jc w:val="both"/>
        <w:rPr>
          <w:rFonts w:ascii="Bookman Old Style" w:hAnsi="Bookman Old Style" w:cs="Arial"/>
          <w:lang w:val="es-CO"/>
        </w:rPr>
      </w:pPr>
      <w:r w:rsidRPr="00BD7495">
        <w:rPr>
          <w:rFonts w:ascii="Bookman Old Style" w:hAnsi="Bookman Old Style" w:cs="Arial"/>
        </w:rPr>
        <w:t xml:space="preserve">La Comisión de Regulación de Energía y Gas, en su sesión No. </w:t>
      </w:r>
      <w:r w:rsidR="00BD7495">
        <w:rPr>
          <w:rFonts w:ascii="Bookman Old Style" w:hAnsi="Bookman Old Style" w:cs="Arial"/>
        </w:rPr>
        <w:t>483</w:t>
      </w:r>
      <w:r w:rsidRPr="00BD7495">
        <w:rPr>
          <w:rFonts w:ascii="Bookman Old Style" w:hAnsi="Bookman Old Style" w:cs="Arial"/>
        </w:rPr>
        <w:t xml:space="preserve"> del día </w:t>
      </w:r>
      <w:r w:rsidR="00BD7495">
        <w:rPr>
          <w:rFonts w:ascii="Bookman Old Style" w:hAnsi="Bookman Old Style" w:cs="Arial"/>
        </w:rPr>
        <w:t>7</w:t>
      </w:r>
      <w:r w:rsidRPr="00BD7495">
        <w:rPr>
          <w:rFonts w:ascii="Bookman Old Style" w:hAnsi="Bookman Old Style" w:cs="Arial"/>
        </w:rPr>
        <w:t xml:space="preserve">  de </w:t>
      </w:r>
      <w:r w:rsidR="00BD7495">
        <w:rPr>
          <w:rFonts w:ascii="Bookman Old Style" w:hAnsi="Bookman Old Style" w:cs="Arial"/>
        </w:rPr>
        <w:t>abril</w:t>
      </w:r>
      <w:r w:rsidRPr="00BD7495">
        <w:rPr>
          <w:rFonts w:ascii="Bookman Old Style" w:hAnsi="Bookman Old Style" w:cs="Arial"/>
        </w:rPr>
        <w:t xml:space="preserve"> de 2011, acordó expedir la presente Resolución.</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R E S U E L V E:</w:t>
      </w:r>
    </w:p>
    <w:p w:rsidR="005B03E9" w:rsidRDefault="005B03E9" w:rsidP="005B03E9">
      <w:pPr>
        <w:tabs>
          <w:tab w:val="left" w:pos="0"/>
        </w:tabs>
        <w:ind w:left="0"/>
        <w:jc w:val="both"/>
        <w:rPr>
          <w:rFonts w:ascii="Bookman Old Style" w:hAnsi="Bookman Old Style" w:cs="Arial"/>
          <w:lang w:val="es-CO"/>
        </w:rPr>
      </w:pPr>
    </w:p>
    <w:p w:rsidR="00E43A2E" w:rsidRPr="000B33DF" w:rsidRDefault="00E43A2E"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sz w:val="14"/>
          <w:lang w:val="es-CO"/>
        </w:rPr>
      </w:pPr>
    </w:p>
    <w:p w:rsidR="005B03E9" w:rsidRPr="00DC3460" w:rsidRDefault="005B03E9" w:rsidP="005B03E9">
      <w:pPr>
        <w:tabs>
          <w:tab w:val="left" w:pos="0"/>
        </w:tabs>
        <w:ind w:left="0"/>
        <w:jc w:val="both"/>
        <w:rPr>
          <w:rFonts w:ascii="Bookman Old Style" w:hAnsi="Bookman Old Style" w:cs="Arial"/>
        </w:rPr>
      </w:pPr>
      <w:r w:rsidRPr="000B33DF">
        <w:rPr>
          <w:rFonts w:ascii="Bookman Old Style" w:hAnsi="Bookman Old Style" w:cs="Arial"/>
          <w:b/>
          <w:bCs/>
          <w:lang w:val="es-CO"/>
        </w:rPr>
        <w:t xml:space="preserve">ARTÍCULO 1.  </w:t>
      </w:r>
      <w:r w:rsidRPr="00DC3460">
        <w:rPr>
          <w:rFonts w:ascii="Bookman Old Style" w:hAnsi="Bookman Old Style" w:cs="Arial"/>
          <w:lang w:val="es-CO"/>
        </w:rPr>
        <w:t>Declarar que no se confirmó</w:t>
      </w:r>
      <w:r w:rsidRPr="00DC3460">
        <w:rPr>
          <w:rFonts w:ascii="Bookman Old Style" w:hAnsi="Bookman Old Style" w:cs="Arial"/>
          <w:b/>
          <w:bCs/>
          <w:lang w:val="es-CO"/>
        </w:rPr>
        <w:t xml:space="preserve"> </w:t>
      </w:r>
      <w:r w:rsidRPr="00DC3460">
        <w:rPr>
          <w:rFonts w:ascii="Bookman Old Style" w:hAnsi="Bookman Old Style" w:cs="Arial"/>
          <w:lang w:val="es-CO"/>
        </w:rPr>
        <w:t xml:space="preserve">la existencia de discrepancias en el valor reportado por la </w:t>
      </w:r>
      <w:r w:rsidRPr="00984CBD">
        <w:rPr>
          <w:rFonts w:ascii="Bookman Old Style" w:hAnsi="Bookman Old Style" w:cs="Arial"/>
          <w:lang w:val="es-CO"/>
        </w:rPr>
        <w:t>EMPRESA DE ENERGÍA DEL PACÍFICO S.A</w:t>
      </w:r>
      <w:r w:rsidRPr="00984CBD">
        <w:rPr>
          <w:rFonts w:ascii="Bookman Old Style" w:hAnsi="Bookman Old Style" w:cs="Arial"/>
        </w:rPr>
        <w:t xml:space="preserve"> E.S.P</w:t>
      </w:r>
      <w:r w:rsidRPr="00984CBD">
        <w:rPr>
          <w:rFonts w:ascii="Bookman Old Style" w:hAnsi="Bookman Old Style" w:cs="Arial"/>
          <w:lang w:val="es-CO"/>
        </w:rPr>
        <w:t xml:space="preserve"> </w:t>
      </w:r>
      <w:r w:rsidRPr="00DC3460">
        <w:rPr>
          <w:rFonts w:ascii="Bookman Old Style" w:hAnsi="Bookman Old Style" w:cs="Arial"/>
          <w:lang w:val="es-CO"/>
        </w:rPr>
        <w:t>para el  parámetro</w:t>
      </w:r>
      <w:r w:rsidRPr="00DC3460">
        <w:rPr>
          <w:rFonts w:ascii="Bookman Old Style" w:hAnsi="Bookman Old Style" w:cs="Arial"/>
        </w:rPr>
        <w:t xml:space="preserve"> </w:t>
      </w:r>
      <w:r>
        <w:rPr>
          <w:rFonts w:ascii="Bookman Old Style" w:hAnsi="Bookman Old Style" w:cs="Arial"/>
        </w:rPr>
        <w:t>“</w:t>
      </w:r>
      <w:r w:rsidRPr="008D73D8">
        <w:rPr>
          <w:rFonts w:ascii="Bookman Old Style" w:hAnsi="Bookman Old Style"/>
          <w:bCs/>
          <w:lang w:val="es-CO"/>
        </w:rPr>
        <w:t>Serie Histórica de Caudales Medios Mensuales de los Ríos del SIN</w:t>
      </w:r>
      <w:r>
        <w:rPr>
          <w:rFonts w:ascii="Bookman Old Style" w:hAnsi="Bookman Old Style"/>
          <w:bCs/>
          <w:lang w:val="es-CO"/>
        </w:rPr>
        <w:t>”</w:t>
      </w:r>
      <w:r w:rsidRPr="00DC3460">
        <w:rPr>
          <w:rFonts w:ascii="Bookman Old Style" w:hAnsi="Bookman Old Style" w:cs="Arial"/>
        </w:rPr>
        <w:t xml:space="preserve"> de la planta </w:t>
      </w:r>
      <w:r>
        <w:rPr>
          <w:rFonts w:ascii="Bookman Old Style" w:hAnsi="Bookman Old Style" w:cs="Arial"/>
        </w:rPr>
        <w:t xml:space="preserve">PRADO, </w:t>
      </w:r>
      <w:r w:rsidRPr="00DC3460">
        <w:rPr>
          <w:rFonts w:ascii="Bookman Old Style" w:hAnsi="Bookman Old Style" w:cs="Arial"/>
          <w:lang w:val="es-CO"/>
        </w:rPr>
        <w:t xml:space="preserve">para el cálculo del Cargo por </w:t>
      </w:r>
      <w:r>
        <w:rPr>
          <w:rFonts w:ascii="Bookman Old Style" w:hAnsi="Bookman Old Style" w:cs="Arial"/>
          <w:lang w:val="es-CO"/>
        </w:rPr>
        <w:t>C</w:t>
      </w:r>
      <w:r w:rsidRPr="00DC3460">
        <w:rPr>
          <w:rFonts w:ascii="Bookman Old Style" w:hAnsi="Bookman Old Style" w:cs="Arial"/>
          <w:lang w:val="es-CO"/>
        </w:rPr>
        <w:t>onfiabilidad 20</w:t>
      </w:r>
      <w:r>
        <w:rPr>
          <w:rFonts w:ascii="Bookman Old Style" w:hAnsi="Bookman Old Style" w:cs="Arial"/>
          <w:lang w:val="es-CO"/>
        </w:rPr>
        <w:t>012</w:t>
      </w:r>
      <w:r w:rsidRPr="00DC3460">
        <w:rPr>
          <w:rFonts w:ascii="Bookman Old Style" w:hAnsi="Bookman Old Style" w:cs="Arial"/>
          <w:lang w:val="es-CO"/>
        </w:rPr>
        <w:t>-20</w:t>
      </w:r>
      <w:r>
        <w:rPr>
          <w:rFonts w:ascii="Bookman Old Style" w:hAnsi="Bookman Old Style" w:cs="Arial"/>
          <w:lang w:val="es-CO"/>
        </w:rPr>
        <w:t>13</w:t>
      </w:r>
      <w:r w:rsidRPr="00DC3460">
        <w:rPr>
          <w:rFonts w:ascii="Bookman Old Style" w:hAnsi="Bookman Old Style" w:cs="Arial"/>
          <w:lang w:val="es-CO"/>
        </w:rPr>
        <w:t>.</w:t>
      </w:r>
    </w:p>
    <w:p w:rsidR="005B03E9" w:rsidRPr="002F1E9F" w:rsidRDefault="005B03E9" w:rsidP="005B03E9">
      <w:pPr>
        <w:tabs>
          <w:tab w:val="left" w:pos="0"/>
        </w:tabs>
        <w:ind w:left="0"/>
        <w:jc w:val="both"/>
        <w:rPr>
          <w:rFonts w:ascii="Bookman Old Style" w:hAnsi="Bookman Old Style" w:cs="Arial"/>
        </w:rPr>
      </w:pPr>
    </w:p>
    <w:p w:rsidR="005B03E9" w:rsidRPr="000B33DF" w:rsidRDefault="005B03E9" w:rsidP="005B03E9">
      <w:pPr>
        <w:tabs>
          <w:tab w:val="left" w:pos="0"/>
        </w:tabs>
        <w:ind w:left="0"/>
        <w:jc w:val="both"/>
        <w:rPr>
          <w:rFonts w:ascii="Bookman Old Style" w:hAnsi="Bookman Old Style" w:cs="Arial"/>
        </w:rPr>
      </w:pPr>
      <w:r w:rsidRPr="000B33DF">
        <w:rPr>
          <w:rFonts w:ascii="Bookman Old Style" w:hAnsi="Bookman Old Style" w:cs="Arial"/>
          <w:b/>
          <w:lang w:val="es-CO"/>
        </w:rPr>
        <w:lastRenderedPageBreak/>
        <w:t>ARTÍCULO 2.</w:t>
      </w:r>
      <w:r w:rsidRPr="000B33DF">
        <w:rPr>
          <w:rFonts w:ascii="Bookman Old Style" w:hAnsi="Bookman Old Style" w:cs="Arial"/>
          <w:b/>
          <w:bCs/>
          <w:color w:val="000000"/>
          <w:lang w:val="es-CO"/>
        </w:rPr>
        <w:t xml:space="preserve"> </w:t>
      </w:r>
      <w:r w:rsidRPr="000B33DF">
        <w:rPr>
          <w:rFonts w:ascii="Bookman Old Style" w:hAnsi="Bookman Old Style" w:cs="Arial"/>
          <w:color w:val="000000"/>
          <w:lang w:val="es-CO"/>
        </w:rPr>
        <w:t xml:space="preserve">Ordenar el archivo de la actuación administrativa de </w:t>
      </w:r>
      <w:r>
        <w:rPr>
          <w:rFonts w:ascii="Bookman Old Style" w:hAnsi="Bookman Old Style" w:cs="Arial"/>
          <w:color w:val="000000"/>
          <w:lang w:val="es-CO"/>
        </w:rPr>
        <w:t>que da cuenta el expediente 2010</w:t>
      </w:r>
      <w:r w:rsidRPr="000B33DF">
        <w:rPr>
          <w:rFonts w:ascii="Bookman Old Style" w:hAnsi="Bookman Old Style" w:cs="Arial"/>
          <w:color w:val="000000"/>
          <w:lang w:val="es-CO"/>
        </w:rPr>
        <w:t xml:space="preserve"> – 00</w:t>
      </w:r>
      <w:r>
        <w:rPr>
          <w:rFonts w:ascii="Bookman Old Style" w:hAnsi="Bookman Old Style" w:cs="Arial"/>
          <w:color w:val="000000"/>
          <w:lang w:val="es-CO"/>
        </w:rPr>
        <w:t>71</w:t>
      </w:r>
      <w:r w:rsidRPr="000B33DF">
        <w:rPr>
          <w:rFonts w:ascii="Bookman Old Style" w:hAnsi="Bookman Old Style" w:cs="Arial"/>
          <w:color w:val="000000"/>
          <w:lang w:val="es-CO"/>
        </w:rPr>
        <w:t>.</w:t>
      </w:r>
    </w:p>
    <w:p w:rsidR="005B03E9" w:rsidRPr="00984CBD" w:rsidRDefault="005B03E9" w:rsidP="005B03E9">
      <w:pPr>
        <w:tabs>
          <w:tab w:val="left" w:pos="0"/>
        </w:tabs>
        <w:ind w:left="0"/>
        <w:jc w:val="both"/>
        <w:rPr>
          <w:rFonts w:ascii="Bookman Old Style" w:hAnsi="Bookman Old Style" w:cs="Arial"/>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b/>
          <w:bCs/>
          <w:lang w:val="es-CO"/>
        </w:rPr>
        <w:t xml:space="preserve">ARTÍCULO </w:t>
      </w:r>
      <w:r w:rsidR="00CB3445">
        <w:rPr>
          <w:rFonts w:ascii="Bookman Old Style" w:hAnsi="Bookman Old Style" w:cs="Arial"/>
          <w:b/>
          <w:bCs/>
          <w:lang w:val="es-CO"/>
        </w:rPr>
        <w:t>3</w:t>
      </w:r>
      <w:r w:rsidRPr="000B33DF">
        <w:rPr>
          <w:rFonts w:ascii="Bookman Old Style" w:hAnsi="Bookman Old Style" w:cs="Arial"/>
          <w:b/>
          <w:bCs/>
          <w:lang w:val="es-CO"/>
        </w:rPr>
        <w:t xml:space="preserve">.  </w:t>
      </w:r>
      <w:r w:rsidRPr="00DC3460">
        <w:rPr>
          <w:rFonts w:ascii="Bookman Old Style" w:hAnsi="Bookman Old Style" w:cs="Arial"/>
          <w:lang w:val="es-CO"/>
        </w:rPr>
        <w:t xml:space="preserve">La presente Resolución deberá notificarse personalmente a la </w:t>
      </w:r>
      <w:r w:rsidRPr="00984CBD">
        <w:rPr>
          <w:rFonts w:ascii="Bookman Old Style" w:hAnsi="Bookman Old Style" w:cs="Arial"/>
          <w:lang w:val="es-CO"/>
        </w:rPr>
        <w:t>EMPRESA DE ENERGÍA DEL PACÍFICO S.A</w:t>
      </w:r>
      <w:r w:rsidRPr="00984CBD">
        <w:rPr>
          <w:rFonts w:ascii="Bookman Old Style" w:hAnsi="Bookman Old Style" w:cs="Arial"/>
        </w:rPr>
        <w:t xml:space="preserve"> E.S.P</w:t>
      </w:r>
      <w:r>
        <w:rPr>
          <w:rFonts w:ascii="Bookman Old Style" w:hAnsi="Bookman Old Style" w:cs="Arial"/>
        </w:rPr>
        <w:t>.</w:t>
      </w:r>
      <w:r w:rsidRPr="00984CBD">
        <w:rPr>
          <w:rFonts w:ascii="Bookman Old Style" w:hAnsi="Bookman Old Style" w:cs="Arial"/>
          <w:lang w:val="es-CO"/>
        </w:rPr>
        <w:t xml:space="preserve"> </w:t>
      </w:r>
      <w:r w:rsidRPr="00DC3460">
        <w:rPr>
          <w:rFonts w:ascii="Bookman Old Style" w:hAnsi="Bookman Old Style" w:cs="Arial"/>
          <w:lang w:val="es-CO"/>
        </w:rPr>
        <w:t>Contra las disposiciones contenidas en esta Resolución procede el recurso de reposición, el cual podrá interponerse ante la Dirección Ejecutiva de la CREG dentro de los cinco (5) días hábiles siguientes a la fecha de su notificación.</w:t>
      </w:r>
    </w:p>
    <w:p w:rsidR="005B03E9" w:rsidRDefault="005B03E9" w:rsidP="005B03E9">
      <w:pPr>
        <w:tabs>
          <w:tab w:val="left" w:pos="0"/>
        </w:tabs>
        <w:ind w:left="0"/>
        <w:jc w:val="both"/>
        <w:rPr>
          <w:rFonts w:ascii="Bookman Old Style" w:hAnsi="Bookman Old Style" w:cs="Arial"/>
          <w:spacing w:val="-4"/>
          <w:lang w:val="es-CO"/>
        </w:rPr>
      </w:pPr>
    </w:p>
    <w:p w:rsidR="00BD7495" w:rsidRPr="000B33DF" w:rsidRDefault="00BD7495" w:rsidP="005B03E9">
      <w:pPr>
        <w:tabs>
          <w:tab w:val="left" w:pos="0"/>
        </w:tabs>
        <w:ind w:left="0"/>
        <w:jc w:val="both"/>
        <w:rPr>
          <w:rFonts w:ascii="Bookman Old Style" w:hAnsi="Bookman Old Style" w:cs="Arial"/>
          <w:spacing w:val="-4"/>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NOTIFÍQUESE Y CÚMPLASE</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Dada en Bogotá, D.C. </w:t>
      </w:r>
    </w:p>
    <w:p w:rsidR="005B03E9" w:rsidRPr="000B33DF" w:rsidRDefault="005B03E9" w:rsidP="005B03E9">
      <w:pPr>
        <w:tabs>
          <w:tab w:val="left" w:pos="-720"/>
          <w:tab w:val="left" w:pos="0"/>
        </w:tabs>
        <w:suppressAutoHyphens/>
        <w:ind w:left="0"/>
        <w:jc w:val="both"/>
        <w:rPr>
          <w:rFonts w:ascii="Bookman Old Style" w:hAnsi="Bookman Old Style" w:cs="Arial"/>
          <w:spacing w:val="-3"/>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olor w:val="000000"/>
          <w:lang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5B03E9" w:rsidRPr="0046599E" w:rsidTr="00DB062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JAVIER AUGUSTO DÍAZ VELASCO</w:t>
            </w:r>
          </w:p>
        </w:tc>
      </w:tr>
      <w:tr w:rsidR="005B03E9" w:rsidRPr="0046599E" w:rsidTr="00DB062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5B03E9" w:rsidRPr="0046599E" w:rsidTr="00DB062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p>
        </w:tc>
      </w:tr>
    </w:tbl>
    <w:p w:rsidR="005B03E9" w:rsidRPr="000B33DF" w:rsidRDefault="005B03E9" w:rsidP="005B03E9">
      <w:pPr>
        <w:tabs>
          <w:tab w:val="left" w:pos="0"/>
        </w:tabs>
        <w:ind w:left="0"/>
        <w:jc w:val="both"/>
        <w:rPr>
          <w:rFonts w:ascii="Bookman Old Style" w:hAnsi="Bookman Old Style" w:cs="Arial"/>
          <w:b/>
          <w:color w:val="000000"/>
        </w:rPr>
      </w:pPr>
    </w:p>
    <w:p w:rsidR="000D5C38" w:rsidRPr="0046599E" w:rsidRDefault="000D5C38" w:rsidP="005B03E9">
      <w:pPr>
        <w:tabs>
          <w:tab w:val="left" w:pos="0"/>
        </w:tabs>
        <w:ind w:left="0"/>
        <w:jc w:val="both"/>
        <w:rPr>
          <w:rFonts w:ascii="Bookman Old Style" w:hAnsi="Bookman Old Style" w:cs="Arial"/>
          <w:color w:val="000000"/>
          <w:lang w:val="es-CO"/>
        </w:rPr>
      </w:pPr>
    </w:p>
    <w:sectPr w:rsidR="000D5C38" w:rsidRPr="0046599E" w:rsidSect="00430593">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34" w:rsidRDefault="00744434">
      <w:r>
        <w:separator/>
      </w:r>
    </w:p>
  </w:endnote>
  <w:endnote w:type="continuationSeparator" w:id="0">
    <w:p w:rsidR="00744434" w:rsidRDefault="0074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34" w:rsidRDefault="00744434">
      <w:r>
        <w:separator/>
      </w:r>
    </w:p>
  </w:footnote>
  <w:footnote w:type="continuationSeparator" w:id="0">
    <w:p w:rsidR="00744434" w:rsidRDefault="00744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C4" w:rsidRDefault="005641C4" w:rsidP="00951F79">
    <w:pPr>
      <w:pStyle w:val="Ttulo1"/>
      <w:ind w:right="6"/>
      <w:jc w:val="left"/>
      <w:rPr>
        <w:rFonts w:ascii="Bookman Old Style" w:hAnsi="Bookman Old Style" w:cs="Arial"/>
        <w:b w:val="0"/>
        <w:sz w:val="22"/>
        <w:szCs w:val="22"/>
      </w:rPr>
    </w:pPr>
  </w:p>
  <w:p w:rsidR="005641C4" w:rsidRPr="00951F79" w:rsidRDefault="005641C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1E378C"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1E378C" w:rsidRPr="00654384">
      <w:rPr>
        <w:rFonts w:ascii="Bookman Old Style" w:hAnsi="Bookman Old Style" w:cs="Arial"/>
        <w:b w:val="0"/>
        <w:sz w:val="22"/>
        <w:szCs w:val="22"/>
      </w:rPr>
      <w:fldChar w:fldCharType="separate"/>
    </w:r>
    <w:r w:rsidR="00363CB0">
      <w:rPr>
        <w:rFonts w:ascii="Bookman Old Style" w:hAnsi="Bookman Old Style" w:cs="Arial"/>
        <w:b w:val="0"/>
        <w:noProof/>
        <w:sz w:val="22"/>
        <w:szCs w:val="22"/>
      </w:rPr>
      <w:t>7</w:t>
    </w:r>
    <w:r w:rsidR="001E37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63CB0" w:rsidRPr="00363CB0">
        <w:rPr>
          <w:rFonts w:ascii="Bookman Old Style" w:hAnsi="Bookman Old Style" w:cs="Arial"/>
          <w:b w:val="0"/>
          <w:noProof/>
          <w:sz w:val="22"/>
          <w:szCs w:val="22"/>
        </w:rPr>
        <w:t>7</w:t>
      </w:r>
    </w:fldSimple>
  </w:p>
  <w:p w:rsidR="005641C4" w:rsidRDefault="00363CB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B3445" w:rsidRPr="00CB3445" w:rsidRDefault="00CB3445" w:rsidP="00CB3445">
    <w:pPr>
      <w:tabs>
        <w:tab w:val="left" w:pos="0"/>
      </w:tabs>
      <w:ind w:left="0"/>
      <w:jc w:val="center"/>
      <w:rPr>
        <w:rFonts w:ascii="Bookman Old Style" w:hAnsi="Bookman Old Style" w:cs="Arial"/>
        <w:sz w:val="22"/>
        <w:szCs w:val="22"/>
        <w:lang w:val="es-CO"/>
      </w:rPr>
    </w:pPr>
    <w:r w:rsidRPr="00CB3445">
      <w:rPr>
        <w:rFonts w:ascii="Bookman Old Style" w:hAnsi="Bookman Old Style" w:cs="Arial"/>
        <w:sz w:val="22"/>
        <w:szCs w:val="22"/>
        <w:lang w:val="es-CO"/>
      </w:rPr>
      <w:t>Por la cual se ordena el archivo de una actuación administrativa</w:t>
    </w:r>
  </w:p>
  <w:p w:rsidR="005641C4" w:rsidRPr="00423CDB" w:rsidRDefault="005641C4" w:rsidP="00423CDB">
    <w:pPr>
      <w:ind w:left="0"/>
      <w:rPr>
        <w:rFonts w:ascii="Bookman Old Style" w:hAnsi="Bookman Old Style"/>
        <w:bCs/>
        <w:sz w:val="20"/>
        <w:szCs w:val="20"/>
        <w:lang w:val="es-CO"/>
      </w:rPr>
    </w:pPr>
    <w:r>
      <w:rPr>
        <w:rFonts w:ascii="Bookman Old Style" w:hAnsi="Bookman Old Style"/>
        <w:bCs/>
        <w:sz w:val="20"/>
        <w:szCs w:val="20"/>
        <w:lang w:val="es-CO"/>
      </w:rPr>
      <w:t>____________________________________________________________________________________________</w:t>
    </w:r>
  </w:p>
  <w:p w:rsidR="005641C4" w:rsidRPr="00CB5DD0" w:rsidRDefault="005641C4"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C4" w:rsidRDefault="005641C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641C4" w:rsidRDefault="005641C4">
    <w:pPr>
      <w:pStyle w:val="Encabezado"/>
      <w:jc w:val="center"/>
      <w:rPr>
        <w:rFonts w:ascii="Arial" w:hAnsi="Arial" w:cs="Arial"/>
        <w:spacing w:val="20"/>
        <w:sz w:val="20"/>
      </w:rPr>
    </w:pPr>
  </w:p>
  <w:p w:rsidR="005641C4" w:rsidRDefault="00363CB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2790E2B"/>
    <w:multiLevelType w:val="multilevel"/>
    <w:tmpl w:val="638C661E"/>
    <w:lvl w:ilvl="0">
      <w:start w:val="1"/>
      <w:numFmt w:val="decimal"/>
      <w:lvlText w:val="%1."/>
      <w:lvlJc w:val="left"/>
      <w:pPr>
        <w:ind w:left="1070" w:hanging="360"/>
      </w:pPr>
      <w:rPr>
        <w:rFonts w:hint="default"/>
      </w:rPr>
    </w:lvl>
    <w:lvl w:ilvl="1">
      <w:start w:val="1"/>
      <w:numFmt w:val="decimal"/>
      <w:isLgl/>
      <w:lvlText w:val="%1.%2."/>
      <w:lvlJc w:val="left"/>
      <w:pPr>
        <w:ind w:left="596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66C99"/>
    <w:multiLevelType w:val="hybridMultilevel"/>
    <w:tmpl w:val="D8DE475C"/>
    <w:lvl w:ilvl="0" w:tplc="200272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F277454"/>
    <w:multiLevelType w:val="hybridMultilevel"/>
    <w:tmpl w:val="B0F411A4"/>
    <w:lvl w:ilvl="0" w:tplc="C278E8E0">
      <w:start w:val="20"/>
      <w:numFmt w:val="bullet"/>
      <w:lvlText w:val="-"/>
      <w:lvlJc w:val="left"/>
      <w:pPr>
        <w:ind w:left="1429" w:hanging="360"/>
      </w:pPr>
      <w:rPr>
        <w:rFonts w:ascii="Arial" w:eastAsia="Calibri" w:hAnsi="Arial" w:cs="Aria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0">
    <w:nsid w:val="0F8B0638"/>
    <w:multiLevelType w:val="hybridMultilevel"/>
    <w:tmpl w:val="8C82D698"/>
    <w:lvl w:ilvl="0" w:tplc="0C0A0001">
      <w:start w:val="1"/>
      <w:numFmt w:val="bullet"/>
      <w:lvlText w:val=""/>
      <w:lvlJc w:val="left"/>
      <w:pPr>
        <w:tabs>
          <w:tab w:val="num" w:pos="2220"/>
        </w:tabs>
        <w:ind w:left="2220" w:hanging="360"/>
      </w:pPr>
      <w:rPr>
        <w:rFonts w:ascii="Symbol" w:hAnsi="Symbol" w:hint="default"/>
      </w:rPr>
    </w:lvl>
    <w:lvl w:ilvl="1" w:tplc="0C0A0003" w:tentative="1">
      <w:start w:val="1"/>
      <w:numFmt w:val="bullet"/>
      <w:lvlText w:val="o"/>
      <w:lvlJc w:val="left"/>
      <w:pPr>
        <w:tabs>
          <w:tab w:val="num" w:pos="2940"/>
        </w:tabs>
        <w:ind w:left="2940" w:hanging="360"/>
      </w:pPr>
      <w:rPr>
        <w:rFonts w:ascii="Courier New" w:hAnsi="Courier New" w:hint="default"/>
      </w:rPr>
    </w:lvl>
    <w:lvl w:ilvl="2" w:tplc="0C0A0005" w:tentative="1">
      <w:start w:val="1"/>
      <w:numFmt w:val="bullet"/>
      <w:lvlText w:val=""/>
      <w:lvlJc w:val="left"/>
      <w:pPr>
        <w:tabs>
          <w:tab w:val="num" w:pos="3660"/>
        </w:tabs>
        <w:ind w:left="3660" w:hanging="360"/>
      </w:pPr>
      <w:rPr>
        <w:rFonts w:ascii="Wingdings" w:hAnsi="Wingdings" w:hint="default"/>
      </w:rPr>
    </w:lvl>
    <w:lvl w:ilvl="3" w:tplc="0C0A0001" w:tentative="1">
      <w:start w:val="1"/>
      <w:numFmt w:val="bullet"/>
      <w:lvlText w:val=""/>
      <w:lvlJc w:val="left"/>
      <w:pPr>
        <w:tabs>
          <w:tab w:val="num" w:pos="4380"/>
        </w:tabs>
        <w:ind w:left="4380" w:hanging="360"/>
      </w:pPr>
      <w:rPr>
        <w:rFonts w:ascii="Symbol" w:hAnsi="Symbol" w:hint="default"/>
      </w:rPr>
    </w:lvl>
    <w:lvl w:ilvl="4" w:tplc="0C0A0003" w:tentative="1">
      <w:start w:val="1"/>
      <w:numFmt w:val="bullet"/>
      <w:lvlText w:val="o"/>
      <w:lvlJc w:val="left"/>
      <w:pPr>
        <w:tabs>
          <w:tab w:val="num" w:pos="5100"/>
        </w:tabs>
        <w:ind w:left="5100" w:hanging="360"/>
      </w:pPr>
      <w:rPr>
        <w:rFonts w:ascii="Courier New" w:hAnsi="Courier New" w:hint="default"/>
      </w:rPr>
    </w:lvl>
    <w:lvl w:ilvl="5" w:tplc="0C0A0005" w:tentative="1">
      <w:start w:val="1"/>
      <w:numFmt w:val="bullet"/>
      <w:lvlText w:val=""/>
      <w:lvlJc w:val="left"/>
      <w:pPr>
        <w:tabs>
          <w:tab w:val="num" w:pos="5820"/>
        </w:tabs>
        <w:ind w:left="5820" w:hanging="360"/>
      </w:pPr>
      <w:rPr>
        <w:rFonts w:ascii="Wingdings" w:hAnsi="Wingdings" w:hint="default"/>
      </w:rPr>
    </w:lvl>
    <w:lvl w:ilvl="6" w:tplc="0C0A0001" w:tentative="1">
      <w:start w:val="1"/>
      <w:numFmt w:val="bullet"/>
      <w:lvlText w:val=""/>
      <w:lvlJc w:val="left"/>
      <w:pPr>
        <w:tabs>
          <w:tab w:val="num" w:pos="6540"/>
        </w:tabs>
        <w:ind w:left="6540" w:hanging="360"/>
      </w:pPr>
      <w:rPr>
        <w:rFonts w:ascii="Symbol" w:hAnsi="Symbol" w:hint="default"/>
      </w:rPr>
    </w:lvl>
    <w:lvl w:ilvl="7" w:tplc="0C0A0003" w:tentative="1">
      <w:start w:val="1"/>
      <w:numFmt w:val="bullet"/>
      <w:lvlText w:val="o"/>
      <w:lvlJc w:val="left"/>
      <w:pPr>
        <w:tabs>
          <w:tab w:val="num" w:pos="7260"/>
        </w:tabs>
        <w:ind w:left="7260" w:hanging="360"/>
      </w:pPr>
      <w:rPr>
        <w:rFonts w:ascii="Courier New" w:hAnsi="Courier New" w:hint="default"/>
      </w:rPr>
    </w:lvl>
    <w:lvl w:ilvl="8" w:tplc="0C0A0005" w:tentative="1">
      <w:start w:val="1"/>
      <w:numFmt w:val="bullet"/>
      <w:lvlText w:val=""/>
      <w:lvlJc w:val="left"/>
      <w:pPr>
        <w:tabs>
          <w:tab w:val="num" w:pos="7980"/>
        </w:tabs>
        <w:ind w:left="7980" w:hanging="360"/>
      </w:pPr>
      <w:rPr>
        <w:rFonts w:ascii="Wingdings" w:hAnsi="Wingdings" w:hint="default"/>
      </w:rPr>
    </w:lvl>
  </w:abstractNum>
  <w:abstractNum w:abstractNumId="11">
    <w:nsid w:val="101D6B31"/>
    <w:multiLevelType w:val="hybridMultilevel"/>
    <w:tmpl w:val="1CD43BF2"/>
    <w:lvl w:ilvl="0" w:tplc="240A000F">
      <w:start w:val="1"/>
      <w:numFmt w:val="decimal"/>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2">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0FF2C9C"/>
    <w:multiLevelType w:val="hybridMultilevel"/>
    <w:tmpl w:val="384E7D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5755D3A"/>
    <w:multiLevelType w:val="hybridMultilevel"/>
    <w:tmpl w:val="FA74E152"/>
    <w:lvl w:ilvl="0" w:tplc="D8D2B370">
      <w:start w:val="1"/>
      <w:numFmt w:val="lowerLetter"/>
      <w:lvlText w:val="%1."/>
      <w:lvlJc w:val="left"/>
      <w:pPr>
        <w:ind w:left="1080" w:hanging="360"/>
      </w:pPr>
      <w:rPr>
        <w:rFonts w:hint="default"/>
      </w:rPr>
    </w:lvl>
    <w:lvl w:ilvl="1" w:tplc="62CCBA8A" w:tentative="1">
      <w:start w:val="1"/>
      <w:numFmt w:val="lowerLetter"/>
      <w:lvlText w:val="%2."/>
      <w:lvlJc w:val="left"/>
      <w:pPr>
        <w:ind w:left="1800" w:hanging="360"/>
      </w:pPr>
    </w:lvl>
    <w:lvl w:ilvl="2" w:tplc="BB66ADBE" w:tentative="1">
      <w:start w:val="1"/>
      <w:numFmt w:val="lowerRoman"/>
      <w:lvlText w:val="%3."/>
      <w:lvlJc w:val="right"/>
      <w:pPr>
        <w:ind w:left="2520" w:hanging="180"/>
      </w:pPr>
    </w:lvl>
    <w:lvl w:ilvl="3" w:tplc="D0AE5E02" w:tentative="1">
      <w:start w:val="1"/>
      <w:numFmt w:val="decimal"/>
      <w:lvlText w:val="%4."/>
      <w:lvlJc w:val="left"/>
      <w:pPr>
        <w:ind w:left="3240" w:hanging="360"/>
      </w:pPr>
    </w:lvl>
    <w:lvl w:ilvl="4" w:tplc="FA16AABC" w:tentative="1">
      <w:start w:val="1"/>
      <w:numFmt w:val="lowerLetter"/>
      <w:lvlText w:val="%5."/>
      <w:lvlJc w:val="left"/>
      <w:pPr>
        <w:ind w:left="3960" w:hanging="360"/>
      </w:pPr>
    </w:lvl>
    <w:lvl w:ilvl="5" w:tplc="77C062FC" w:tentative="1">
      <w:start w:val="1"/>
      <w:numFmt w:val="lowerRoman"/>
      <w:lvlText w:val="%6."/>
      <w:lvlJc w:val="right"/>
      <w:pPr>
        <w:ind w:left="4680" w:hanging="180"/>
      </w:pPr>
    </w:lvl>
    <w:lvl w:ilvl="6" w:tplc="DE840FEC" w:tentative="1">
      <w:start w:val="1"/>
      <w:numFmt w:val="decimal"/>
      <w:lvlText w:val="%7."/>
      <w:lvlJc w:val="left"/>
      <w:pPr>
        <w:ind w:left="5400" w:hanging="360"/>
      </w:pPr>
    </w:lvl>
    <w:lvl w:ilvl="7" w:tplc="3E50FFEE" w:tentative="1">
      <w:start w:val="1"/>
      <w:numFmt w:val="lowerLetter"/>
      <w:lvlText w:val="%8."/>
      <w:lvlJc w:val="left"/>
      <w:pPr>
        <w:ind w:left="6120" w:hanging="360"/>
      </w:pPr>
    </w:lvl>
    <w:lvl w:ilvl="8" w:tplc="E1C6162A" w:tentative="1">
      <w:start w:val="1"/>
      <w:numFmt w:val="lowerRoman"/>
      <w:lvlText w:val="%9."/>
      <w:lvlJc w:val="right"/>
      <w:pPr>
        <w:ind w:left="6840" w:hanging="180"/>
      </w:pPr>
    </w:lvl>
  </w:abstractNum>
  <w:abstractNum w:abstractNumId="17">
    <w:nsid w:val="173C7B85"/>
    <w:multiLevelType w:val="hybridMultilevel"/>
    <w:tmpl w:val="AC02586C"/>
    <w:lvl w:ilvl="0" w:tplc="49AE152A">
      <w:start w:val="1"/>
      <w:numFmt w:val="bullet"/>
      <w:lvlText w:val=""/>
      <w:lvlJc w:val="left"/>
      <w:pPr>
        <w:ind w:left="720" w:hanging="360"/>
      </w:pPr>
      <w:rPr>
        <w:rFonts w:ascii="Symbol" w:hAnsi="Symbol" w:hint="default"/>
      </w:rPr>
    </w:lvl>
    <w:lvl w:ilvl="1" w:tplc="4034687E" w:tentative="1">
      <w:start w:val="1"/>
      <w:numFmt w:val="bullet"/>
      <w:lvlText w:val="o"/>
      <w:lvlJc w:val="left"/>
      <w:pPr>
        <w:ind w:left="1440" w:hanging="360"/>
      </w:pPr>
      <w:rPr>
        <w:rFonts w:ascii="Courier New" w:hAnsi="Courier New" w:cs="Courier New" w:hint="default"/>
      </w:rPr>
    </w:lvl>
    <w:lvl w:ilvl="2" w:tplc="39CC96BA" w:tentative="1">
      <w:start w:val="1"/>
      <w:numFmt w:val="bullet"/>
      <w:lvlText w:val=""/>
      <w:lvlJc w:val="left"/>
      <w:pPr>
        <w:ind w:left="2160" w:hanging="360"/>
      </w:pPr>
      <w:rPr>
        <w:rFonts w:ascii="Wingdings" w:hAnsi="Wingdings" w:hint="default"/>
      </w:rPr>
    </w:lvl>
    <w:lvl w:ilvl="3" w:tplc="F9E8D5F8" w:tentative="1">
      <w:start w:val="1"/>
      <w:numFmt w:val="bullet"/>
      <w:lvlText w:val=""/>
      <w:lvlJc w:val="left"/>
      <w:pPr>
        <w:ind w:left="2880" w:hanging="360"/>
      </w:pPr>
      <w:rPr>
        <w:rFonts w:ascii="Symbol" w:hAnsi="Symbol" w:hint="default"/>
      </w:rPr>
    </w:lvl>
    <w:lvl w:ilvl="4" w:tplc="1BC0EA02" w:tentative="1">
      <w:start w:val="1"/>
      <w:numFmt w:val="bullet"/>
      <w:lvlText w:val="o"/>
      <w:lvlJc w:val="left"/>
      <w:pPr>
        <w:ind w:left="3600" w:hanging="360"/>
      </w:pPr>
      <w:rPr>
        <w:rFonts w:ascii="Courier New" w:hAnsi="Courier New" w:cs="Courier New" w:hint="default"/>
      </w:rPr>
    </w:lvl>
    <w:lvl w:ilvl="5" w:tplc="16A05978" w:tentative="1">
      <w:start w:val="1"/>
      <w:numFmt w:val="bullet"/>
      <w:lvlText w:val=""/>
      <w:lvlJc w:val="left"/>
      <w:pPr>
        <w:ind w:left="4320" w:hanging="360"/>
      </w:pPr>
      <w:rPr>
        <w:rFonts w:ascii="Wingdings" w:hAnsi="Wingdings" w:hint="default"/>
      </w:rPr>
    </w:lvl>
    <w:lvl w:ilvl="6" w:tplc="E5E6320E" w:tentative="1">
      <w:start w:val="1"/>
      <w:numFmt w:val="bullet"/>
      <w:lvlText w:val=""/>
      <w:lvlJc w:val="left"/>
      <w:pPr>
        <w:ind w:left="5040" w:hanging="360"/>
      </w:pPr>
      <w:rPr>
        <w:rFonts w:ascii="Symbol" w:hAnsi="Symbol" w:hint="default"/>
      </w:rPr>
    </w:lvl>
    <w:lvl w:ilvl="7" w:tplc="968E3194" w:tentative="1">
      <w:start w:val="1"/>
      <w:numFmt w:val="bullet"/>
      <w:lvlText w:val="o"/>
      <w:lvlJc w:val="left"/>
      <w:pPr>
        <w:ind w:left="5760" w:hanging="360"/>
      </w:pPr>
      <w:rPr>
        <w:rFonts w:ascii="Courier New" w:hAnsi="Courier New" w:cs="Courier New" w:hint="default"/>
      </w:rPr>
    </w:lvl>
    <w:lvl w:ilvl="8" w:tplc="61845FB4" w:tentative="1">
      <w:start w:val="1"/>
      <w:numFmt w:val="bullet"/>
      <w:lvlText w:val=""/>
      <w:lvlJc w:val="left"/>
      <w:pPr>
        <w:ind w:left="6480" w:hanging="360"/>
      </w:pPr>
      <w:rPr>
        <w:rFonts w:ascii="Wingdings" w:hAnsi="Wingdings" w:hint="default"/>
      </w:rPr>
    </w:lvl>
  </w:abstractNum>
  <w:abstractNum w:abstractNumId="18">
    <w:nsid w:val="198B2CE0"/>
    <w:multiLevelType w:val="hybridMultilevel"/>
    <w:tmpl w:val="B10EE664"/>
    <w:lvl w:ilvl="0" w:tplc="5BAEA8AC">
      <w:start w:val="1"/>
      <w:numFmt w:val="decimal"/>
      <w:lvlText w:val="%1."/>
      <w:lvlJc w:val="left"/>
      <w:pPr>
        <w:ind w:left="720" w:hanging="360"/>
      </w:pPr>
      <w:rPr>
        <w:rFonts w:hint="default"/>
      </w:rPr>
    </w:lvl>
    <w:lvl w:ilvl="1" w:tplc="4D0AD6A2" w:tentative="1">
      <w:start w:val="1"/>
      <w:numFmt w:val="lowerLetter"/>
      <w:lvlText w:val="%2."/>
      <w:lvlJc w:val="left"/>
      <w:pPr>
        <w:ind w:left="1440" w:hanging="360"/>
      </w:pPr>
    </w:lvl>
    <w:lvl w:ilvl="2" w:tplc="8E2A60D8" w:tentative="1">
      <w:start w:val="1"/>
      <w:numFmt w:val="lowerRoman"/>
      <w:lvlText w:val="%3."/>
      <w:lvlJc w:val="right"/>
      <w:pPr>
        <w:ind w:left="2160" w:hanging="180"/>
      </w:pPr>
    </w:lvl>
    <w:lvl w:ilvl="3" w:tplc="92065EEC" w:tentative="1">
      <w:start w:val="1"/>
      <w:numFmt w:val="decimal"/>
      <w:lvlText w:val="%4."/>
      <w:lvlJc w:val="left"/>
      <w:pPr>
        <w:ind w:left="2880" w:hanging="360"/>
      </w:pPr>
    </w:lvl>
    <w:lvl w:ilvl="4" w:tplc="DD385E40" w:tentative="1">
      <w:start w:val="1"/>
      <w:numFmt w:val="lowerLetter"/>
      <w:lvlText w:val="%5."/>
      <w:lvlJc w:val="left"/>
      <w:pPr>
        <w:ind w:left="3600" w:hanging="360"/>
      </w:pPr>
    </w:lvl>
    <w:lvl w:ilvl="5" w:tplc="287A2C9A" w:tentative="1">
      <w:start w:val="1"/>
      <w:numFmt w:val="lowerRoman"/>
      <w:lvlText w:val="%6."/>
      <w:lvlJc w:val="right"/>
      <w:pPr>
        <w:ind w:left="4320" w:hanging="180"/>
      </w:pPr>
    </w:lvl>
    <w:lvl w:ilvl="6" w:tplc="6B505BD6" w:tentative="1">
      <w:start w:val="1"/>
      <w:numFmt w:val="decimal"/>
      <w:lvlText w:val="%7."/>
      <w:lvlJc w:val="left"/>
      <w:pPr>
        <w:ind w:left="5040" w:hanging="360"/>
      </w:pPr>
    </w:lvl>
    <w:lvl w:ilvl="7" w:tplc="B380CCD8" w:tentative="1">
      <w:start w:val="1"/>
      <w:numFmt w:val="lowerLetter"/>
      <w:lvlText w:val="%8."/>
      <w:lvlJc w:val="left"/>
      <w:pPr>
        <w:ind w:left="5760" w:hanging="360"/>
      </w:pPr>
    </w:lvl>
    <w:lvl w:ilvl="8" w:tplc="068EEC1C" w:tentative="1">
      <w:start w:val="1"/>
      <w:numFmt w:val="lowerRoman"/>
      <w:lvlText w:val="%9."/>
      <w:lvlJc w:val="right"/>
      <w:pPr>
        <w:ind w:left="6480" w:hanging="180"/>
      </w:pPr>
    </w:lvl>
  </w:abstractNum>
  <w:abstractNum w:abstractNumId="19">
    <w:nsid w:val="1CB0355A"/>
    <w:multiLevelType w:val="hybridMultilevel"/>
    <w:tmpl w:val="F6A22D3E"/>
    <w:lvl w:ilvl="0" w:tplc="6B283FCE">
      <w:start w:val="1"/>
      <w:numFmt w:val="lowerLetter"/>
      <w:lvlText w:val="%1."/>
      <w:lvlJc w:val="left"/>
      <w:pPr>
        <w:ind w:left="720" w:hanging="360"/>
      </w:pPr>
      <w:rPr>
        <w:rFonts w:hint="default"/>
      </w:rPr>
    </w:lvl>
    <w:lvl w:ilvl="1" w:tplc="4ADAE75C" w:tentative="1">
      <w:start w:val="1"/>
      <w:numFmt w:val="bullet"/>
      <w:lvlText w:val="o"/>
      <w:lvlJc w:val="left"/>
      <w:pPr>
        <w:ind w:left="1440" w:hanging="360"/>
      </w:pPr>
      <w:rPr>
        <w:rFonts w:ascii="Courier New" w:hAnsi="Courier New" w:cs="Courier New" w:hint="default"/>
      </w:rPr>
    </w:lvl>
    <w:lvl w:ilvl="2" w:tplc="3280DF18" w:tentative="1">
      <w:start w:val="1"/>
      <w:numFmt w:val="bullet"/>
      <w:lvlText w:val=""/>
      <w:lvlJc w:val="left"/>
      <w:pPr>
        <w:ind w:left="2160" w:hanging="360"/>
      </w:pPr>
      <w:rPr>
        <w:rFonts w:ascii="Wingdings" w:hAnsi="Wingdings" w:hint="default"/>
      </w:rPr>
    </w:lvl>
    <w:lvl w:ilvl="3" w:tplc="24D8E71E" w:tentative="1">
      <w:start w:val="1"/>
      <w:numFmt w:val="bullet"/>
      <w:lvlText w:val=""/>
      <w:lvlJc w:val="left"/>
      <w:pPr>
        <w:ind w:left="2880" w:hanging="360"/>
      </w:pPr>
      <w:rPr>
        <w:rFonts w:ascii="Symbol" w:hAnsi="Symbol" w:hint="default"/>
      </w:rPr>
    </w:lvl>
    <w:lvl w:ilvl="4" w:tplc="20D04672" w:tentative="1">
      <w:start w:val="1"/>
      <w:numFmt w:val="bullet"/>
      <w:lvlText w:val="o"/>
      <w:lvlJc w:val="left"/>
      <w:pPr>
        <w:ind w:left="3600" w:hanging="360"/>
      </w:pPr>
      <w:rPr>
        <w:rFonts w:ascii="Courier New" w:hAnsi="Courier New" w:cs="Courier New" w:hint="default"/>
      </w:rPr>
    </w:lvl>
    <w:lvl w:ilvl="5" w:tplc="04BA9D7A" w:tentative="1">
      <w:start w:val="1"/>
      <w:numFmt w:val="bullet"/>
      <w:lvlText w:val=""/>
      <w:lvlJc w:val="left"/>
      <w:pPr>
        <w:ind w:left="4320" w:hanging="360"/>
      </w:pPr>
      <w:rPr>
        <w:rFonts w:ascii="Wingdings" w:hAnsi="Wingdings" w:hint="default"/>
      </w:rPr>
    </w:lvl>
    <w:lvl w:ilvl="6" w:tplc="B82A9BF6" w:tentative="1">
      <w:start w:val="1"/>
      <w:numFmt w:val="bullet"/>
      <w:lvlText w:val=""/>
      <w:lvlJc w:val="left"/>
      <w:pPr>
        <w:ind w:left="5040" w:hanging="360"/>
      </w:pPr>
      <w:rPr>
        <w:rFonts w:ascii="Symbol" w:hAnsi="Symbol" w:hint="default"/>
      </w:rPr>
    </w:lvl>
    <w:lvl w:ilvl="7" w:tplc="B672A22E" w:tentative="1">
      <w:start w:val="1"/>
      <w:numFmt w:val="bullet"/>
      <w:lvlText w:val="o"/>
      <w:lvlJc w:val="left"/>
      <w:pPr>
        <w:ind w:left="5760" w:hanging="360"/>
      </w:pPr>
      <w:rPr>
        <w:rFonts w:ascii="Courier New" w:hAnsi="Courier New" w:cs="Courier New" w:hint="default"/>
      </w:rPr>
    </w:lvl>
    <w:lvl w:ilvl="8" w:tplc="37226472" w:tentative="1">
      <w:start w:val="1"/>
      <w:numFmt w:val="bullet"/>
      <w:lvlText w:val=""/>
      <w:lvlJc w:val="left"/>
      <w:pPr>
        <w:ind w:left="6480" w:hanging="360"/>
      </w:pPr>
      <w:rPr>
        <w:rFonts w:ascii="Wingdings" w:hAnsi="Wingdings" w:hint="default"/>
      </w:rPr>
    </w:lvl>
  </w:abstractNum>
  <w:abstractNum w:abstractNumId="20">
    <w:nsid w:val="22EB4BB4"/>
    <w:multiLevelType w:val="hybridMultilevel"/>
    <w:tmpl w:val="ED2A04B6"/>
    <w:lvl w:ilvl="0" w:tplc="5650D500">
      <w:start w:val="1"/>
      <w:numFmt w:val="bullet"/>
      <w:lvlText w:val=""/>
      <w:lvlJc w:val="left"/>
      <w:pPr>
        <w:ind w:left="720" w:hanging="360"/>
      </w:pPr>
      <w:rPr>
        <w:rFonts w:ascii="Symbol" w:hAnsi="Symbol" w:hint="default"/>
      </w:rPr>
    </w:lvl>
    <w:lvl w:ilvl="1" w:tplc="F0102B3A" w:tentative="1">
      <w:start w:val="1"/>
      <w:numFmt w:val="bullet"/>
      <w:lvlText w:val="o"/>
      <w:lvlJc w:val="left"/>
      <w:pPr>
        <w:ind w:left="1440" w:hanging="360"/>
      </w:pPr>
      <w:rPr>
        <w:rFonts w:ascii="Courier New" w:hAnsi="Courier New" w:cs="Courier New" w:hint="default"/>
      </w:rPr>
    </w:lvl>
    <w:lvl w:ilvl="2" w:tplc="C450AFD0" w:tentative="1">
      <w:start w:val="1"/>
      <w:numFmt w:val="bullet"/>
      <w:lvlText w:val=""/>
      <w:lvlJc w:val="left"/>
      <w:pPr>
        <w:ind w:left="2160" w:hanging="360"/>
      </w:pPr>
      <w:rPr>
        <w:rFonts w:ascii="Wingdings" w:hAnsi="Wingdings" w:hint="default"/>
      </w:rPr>
    </w:lvl>
    <w:lvl w:ilvl="3" w:tplc="60F87B58" w:tentative="1">
      <w:start w:val="1"/>
      <w:numFmt w:val="bullet"/>
      <w:lvlText w:val=""/>
      <w:lvlJc w:val="left"/>
      <w:pPr>
        <w:ind w:left="2880" w:hanging="360"/>
      </w:pPr>
      <w:rPr>
        <w:rFonts w:ascii="Symbol" w:hAnsi="Symbol" w:hint="default"/>
      </w:rPr>
    </w:lvl>
    <w:lvl w:ilvl="4" w:tplc="3FF86A7E" w:tentative="1">
      <w:start w:val="1"/>
      <w:numFmt w:val="bullet"/>
      <w:lvlText w:val="o"/>
      <w:lvlJc w:val="left"/>
      <w:pPr>
        <w:ind w:left="3600" w:hanging="360"/>
      </w:pPr>
      <w:rPr>
        <w:rFonts w:ascii="Courier New" w:hAnsi="Courier New" w:cs="Courier New" w:hint="default"/>
      </w:rPr>
    </w:lvl>
    <w:lvl w:ilvl="5" w:tplc="D65C39DC" w:tentative="1">
      <w:start w:val="1"/>
      <w:numFmt w:val="bullet"/>
      <w:lvlText w:val=""/>
      <w:lvlJc w:val="left"/>
      <w:pPr>
        <w:ind w:left="4320" w:hanging="360"/>
      </w:pPr>
      <w:rPr>
        <w:rFonts w:ascii="Wingdings" w:hAnsi="Wingdings" w:hint="default"/>
      </w:rPr>
    </w:lvl>
    <w:lvl w:ilvl="6" w:tplc="027CB076" w:tentative="1">
      <w:start w:val="1"/>
      <w:numFmt w:val="bullet"/>
      <w:lvlText w:val=""/>
      <w:lvlJc w:val="left"/>
      <w:pPr>
        <w:ind w:left="5040" w:hanging="360"/>
      </w:pPr>
      <w:rPr>
        <w:rFonts w:ascii="Symbol" w:hAnsi="Symbol" w:hint="default"/>
      </w:rPr>
    </w:lvl>
    <w:lvl w:ilvl="7" w:tplc="25EE77CE" w:tentative="1">
      <w:start w:val="1"/>
      <w:numFmt w:val="bullet"/>
      <w:lvlText w:val="o"/>
      <w:lvlJc w:val="left"/>
      <w:pPr>
        <w:ind w:left="5760" w:hanging="360"/>
      </w:pPr>
      <w:rPr>
        <w:rFonts w:ascii="Courier New" w:hAnsi="Courier New" w:cs="Courier New" w:hint="default"/>
      </w:rPr>
    </w:lvl>
    <w:lvl w:ilvl="8" w:tplc="A1166212" w:tentative="1">
      <w:start w:val="1"/>
      <w:numFmt w:val="bullet"/>
      <w:lvlText w:val=""/>
      <w:lvlJc w:val="left"/>
      <w:pPr>
        <w:ind w:left="6480" w:hanging="360"/>
      </w:pPr>
      <w:rPr>
        <w:rFonts w:ascii="Wingdings" w:hAnsi="Wingdings" w:hint="default"/>
      </w:rPr>
    </w:lvl>
  </w:abstractNum>
  <w:abstractNum w:abstractNumId="21">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9C40395"/>
    <w:multiLevelType w:val="hybridMultilevel"/>
    <w:tmpl w:val="24E482B4"/>
    <w:lvl w:ilvl="0" w:tplc="240A000F">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2AF11B91"/>
    <w:multiLevelType w:val="multilevel"/>
    <w:tmpl w:val="931655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B145FD5"/>
    <w:multiLevelType w:val="hybridMultilevel"/>
    <w:tmpl w:val="6C3CC926"/>
    <w:lvl w:ilvl="0" w:tplc="240A0001">
      <w:start w:val="1"/>
      <w:numFmt w:val="lowerLetter"/>
      <w:lvlText w:val="%1)"/>
      <w:lvlJc w:val="left"/>
      <w:pPr>
        <w:ind w:left="720" w:hanging="360"/>
      </w:pPr>
      <w:rPr>
        <w:rFonts w:hint="default"/>
        <w:i w:val="0"/>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27">
    <w:nsid w:val="2BB61A69"/>
    <w:multiLevelType w:val="hybridMultilevel"/>
    <w:tmpl w:val="62E0C63C"/>
    <w:lvl w:ilvl="0" w:tplc="49965134">
      <w:start w:val="1"/>
      <w:numFmt w:val="lowerLetter"/>
      <w:lvlText w:val="%1."/>
      <w:lvlJc w:val="left"/>
      <w:pPr>
        <w:ind w:left="1080" w:hanging="360"/>
      </w:pPr>
      <w:rPr>
        <w:rFonts w:hint="default"/>
      </w:rPr>
    </w:lvl>
    <w:lvl w:ilvl="1" w:tplc="B624F842" w:tentative="1">
      <w:start w:val="1"/>
      <w:numFmt w:val="lowerLetter"/>
      <w:lvlText w:val="%2."/>
      <w:lvlJc w:val="left"/>
      <w:pPr>
        <w:ind w:left="1800" w:hanging="360"/>
      </w:pPr>
    </w:lvl>
    <w:lvl w:ilvl="2" w:tplc="B87CFB9A" w:tentative="1">
      <w:start w:val="1"/>
      <w:numFmt w:val="lowerRoman"/>
      <w:lvlText w:val="%3."/>
      <w:lvlJc w:val="right"/>
      <w:pPr>
        <w:ind w:left="2520" w:hanging="180"/>
      </w:pPr>
    </w:lvl>
    <w:lvl w:ilvl="3" w:tplc="EA2AEADC" w:tentative="1">
      <w:start w:val="1"/>
      <w:numFmt w:val="decimal"/>
      <w:lvlText w:val="%4."/>
      <w:lvlJc w:val="left"/>
      <w:pPr>
        <w:ind w:left="3240" w:hanging="360"/>
      </w:pPr>
    </w:lvl>
    <w:lvl w:ilvl="4" w:tplc="8DEACDFA" w:tentative="1">
      <w:start w:val="1"/>
      <w:numFmt w:val="lowerLetter"/>
      <w:lvlText w:val="%5."/>
      <w:lvlJc w:val="left"/>
      <w:pPr>
        <w:ind w:left="3960" w:hanging="360"/>
      </w:pPr>
    </w:lvl>
    <w:lvl w:ilvl="5" w:tplc="671C0538" w:tentative="1">
      <w:start w:val="1"/>
      <w:numFmt w:val="lowerRoman"/>
      <w:lvlText w:val="%6."/>
      <w:lvlJc w:val="right"/>
      <w:pPr>
        <w:ind w:left="4680" w:hanging="180"/>
      </w:pPr>
    </w:lvl>
    <w:lvl w:ilvl="6" w:tplc="B1349B20" w:tentative="1">
      <w:start w:val="1"/>
      <w:numFmt w:val="decimal"/>
      <w:lvlText w:val="%7."/>
      <w:lvlJc w:val="left"/>
      <w:pPr>
        <w:ind w:left="5400" w:hanging="360"/>
      </w:pPr>
    </w:lvl>
    <w:lvl w:ilvl="7" w:tplc="B78E7654" w:tentative="1">
      <w:start w:val="1"/>
      <w:numFmt w:val="lowerLetter"/>
      <w:lvlText w:val="%8."/>
      <w:lvlJc w:val="left"/>
      <w:pPr>
        <w:ind w:left="6120" w:hanging="360"/>
      </w:pPr>
    </w:lvl>
    <w:lvl w:ilvl="8" w:tplc="CFE888D8" w:tentative="1">
      <w:start w:val="1"/>
      <w:numFmt w:val="lowerRoman"/>
      <w:lvlText w:val="%9."/>
      <w:lvlJc w:val="right"/>
      <w:pPr>
        <w:ind w:left="6840" w:hanging="180"/>
      </w:pPr>
    </w:lvl>
  </w:abstractNum>
  <w:abstractNum w:abstractNumId="28">
    <w:nsid w:val="2C0A3665"/>
    <w:multiLevelType w:val="multilevel"/>
    <w:tmpl w:val="8FE0F93E"/>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9">
    <w:nsid w:val="2FEE6B79"/>
    <w:multiLevelType w:val="hybridMultilevel"/>
    <w:tmpl w:val="8AD8F180"/>
    <w:lvl w:ilvl="0" w:tplc="BC0A404E">
      <w:start w:val="1"/>
      <w:numFmt w:val="decimal"/>
      <w:lvlText w:val="%1."/>
      <w:lvlJc w:val="left"/>
      <w:pPr>
        <w:tabs>
          <w:tab w:val="num" w:pos="720"/>
        </w:tabs>
        <w:ind w:left="720" w:hanging="360"/>
      </w:pPr>
    </w:lvl>
    <w:lvl w:ilvl="1" w:tplc="81F4EB48" w:tentative="1">
      <w:start w:val="1"/>
      <w:numFmt w:val="lowerLetter"/>
      <w:lvlText w:val="%2."/>
      <w:lvlJc w:val="left"/>
      <w:pPr>
        <w:tabs>
          <w:tab w:val="num" w:pos="1440"/>
        </w:tabs>
        <w:ind w:left="1440" w:hanging="360"/>
      </w:pPr>
    </w:lvl>
    <w:lvl w:ilvl="2" w:tplc="E13C5A5E" w:tentative="1">
      <w:start w:val="1"/>
      <w:numFmt w:val="lowerRoman"/>
      <w:lvlText w:val="%3."/>
      <w:lvlJc w:val="right"/>
      <w:pPr>
        <w:tabs>
          <w:tab w:val="num" w:pos="2160"/>
        </w:tabs>
        <w:ind w:left="2160" w:hanging="180"/>
      </w:pPr>
    </w:lvl>
    <w:lvl w:ilvl="3" w:tplc="2CC62186" w:tentative="1">
      <w:start w:val="1"/>
      <w:numFmt w:val="decimal"/>
      <w:lvlText w:val="%4."/>
      <w:lvlJc w:val="left"/>
      <w:pPr>
        <w:tabs>
          <w:tab w:val="num" w:pos="2880"/>
        </w:tabs>
        <w:ind w:left="2880" w:hanging="360"/>
      </w:pPr>
    </w:lvl>
    <w:lvl w:ilvl="4" w:tplc="716499D0" w:tentative="1">
      <w:start w:val="1"/>
      <w:numFmt w:val="lowerLetter"/>
      <w:lvlText w:val="%5."/>
      <w:lvlJc w:val="left"/>
      <w:pPr>
        <w:tabs>
          <w:tab w:val="num" w:pos="3600"/>
        </w:tabs>
        <w:ind w:left="3600" w:hanging="360"/>
      </w:pPr>
    </w:lvl>
    <w:lvl w:ilvl="5" w:tplc="64407FEC" w:tentative="1">
      <w:start w:val="1"/>
      <w:numFmt w:val="lowerRoman"/>
      <w:lvlText w:val="%6."/>
      <w:lvlJc w:val="right"/>
      <w:pPr>
        <w:tabs>
          <w:tab w:val="num" w:pos="4320"/>
        </w:tabs>
        <w:ind w:left="4320" w:hanging="180"/>
      </w:pPr>
    </w:lvl>
    <w:lvl w:ilvl="6" w:tplc="12D497EC" w:tentative="1">
      <w:start w:val="1"/>
      <w:numFmt w:val="decimal"/>
      <w:lvlText w:val="%7."/>
      <w:lvlJc w:val="left"/>
      <w:pPr>
        <w:tabs>
          <w:tab w:val="num" w:pos="5040"/>
        </w:tabs>
        <w:ind w:left="5040" w:hanging="360"/>
      </w:pPr>
    </w:lvl>
    <w:lvl w:ilvl="7" w:tplc="9C7A6338" w:tentative="1">
      <w:start w:val="1"/>
      <w:numFmt w:val="lowerLetter"/>
      <w:lvlText w:val="%8."/>
      <w:lvlJc w:val="left"/>
      <w:pPr>
        <w:tabs>
          <w:tab w:val="num" w:pos="5760"/>
        </w:tabs>
        <w:ind w:left="5760" w:hanging="360"/>
      </w:pPr>
    </w:lvl>
    <w:lvl w:ilvl="8" w:tplc="D062EF5E" w:tentative="1">
      <w:start w:val="1"/>
      <w:numFmt w:val="lowerRoman"/>
      <w:lvlText w:val="%9."/>
      <w:lvlJc w:val="right"/>
      <w:pPr>
        <w:tabs>
          <w:tab w:val="num" w:pos="6480"/>
        </w:tabs>
        <w:ind w:left="6480" w:hanging="180"/>
      </w:pPr>
    </w:lvl>
  </w:abstractNum>
  <w:abstractNum w:abstractNumId="30">
    <w:nsid w:val="3CB81FEB"/>
    <w:multiLevelType w:val="hybridMultilevel"/>
    <w:tmpl w:val="9EC0B1CE"/>
    <w:lvl w:ilvl="0" w:tplc="B0821FDC">
      <w:start w:val="1"/>
      <w:numFmt w:val="upperLetter"/>
      <w:pStyle w:val="Ttulo2"/>
      <w:lvlText w:val="%1."/>
      <w:lvlJc w:val="left"/>
      <w:pPr>
        <w:tabs>
          <w:tab w:val="num" w:pos="502"/>
        </w:tabs>
        <w:ind w:left="502" w:hanging="360"/>
      </w:pPr>
      <w:rPr>
        <w:rFonts w:hint="default"/>
        <w:b/>
      </w:rPr>
    </w:lvl>
    <w:lvl w:ilvl="1" w:tplc="A224B19C" w:tentative="1">
      <w:start w:val="1"/>
      <w:numFmt w:val="lowerLetter"/>
      <w:lvlText w:val="%2."/>
      <w:lvlJc w:val="left"/>
      <w:pPr>
        <w:tabs>
          <w:tab w:val="num" w:pos="1222"/>
        </w:tabs>
        <w:ind w:left="1222" w:hanging="360"/>
      </w:pPr>
    </w:lvl>
    <w:lvl w:ilvl="2" w:tplc="34028BF8" w:tentative="1">
      <w:start w:val="1"/>
      <w:numFmt w:val="lowerRoman"/>
      <w:lvlText w:val="%3."/>
      <w:lvlJc w:val="right"/>
      <w:pPr>
        <w:tabs>
          <w:tab w:val="num" w:pos="1942"/>
        </w:tabs>
        <w:ind w:left="1942" w:hanging="180"/>
      </w:pPr>
    </w:lvl>
    <w:lvl w:ilvl="3" w:tplc="13646A82" w:tentative="1">
      <w:start w:val="1"/>
      <w:numFmt w:val="decimal"/>
      <w:lvlText w:val="%4."/>
      <w:lvlJc w:val="left"/>
      <w:pPr>
        <w:tabs>
          <w:tab w:val="num" w:pos="2662"/>
        </w:tabs>
        <w:ind w:left="2662" w:hanging="360"/>
      </w:pPr>
    </w:lvl>
    <w:lvl w:ilvl="4" w:tplc="830CF4C0" w:tentative="1">
      <w:start w:val="1"/>
      <w:numFmt w:val="lowerLetter"/>
      <w:lvlText w:val="%5."/>
      <w:lvlJc w:val="left"/>
      <w:pPr>
        <w:tabs>
          <w:tab w:val="num" w:pos="3382"/>
        </w:tabs>
        <w:ind w:left="3382" w:hanging="360"/>
      </w:pPr>
    </w:lvl>
    <w:lvl w:ilvl="5" w:tplc="2FECD622" w:tentative="1">
      <w:start w:val="1"/>
      <w:numFmt w:val="lowerRoman"/>
      <w:lvlText w:val="%6."/>
      <w:lvlJc w:val="right"/>
      <w:pPr>
        <w:tabs>
          <w:tab w:val="num" w:pos="4102"/>
        </w:tabs>
        <w:ind w:left="4102" w:hanging="180"/>
      </w:pPr>
    </w:lvl>
    <w:lvl w:ilvl="6" w:tplc="86CCAAC2" w:tentative="1">
      <w:start w:val="1"/>
      <w:numFmt w:val="decimal"/>
      <w:lvlText w:val="%7."/>
      <w:lvlJc w:val="left"/>
      <w:pPr>
        <w:tabs>
          <w:tab w:val="num" w:pos="4822"/>
        </w:tabs>
        <w:ind w:left="4822" w:hanging="360"/>
      </w:pPr>
    </w:lvl>
    <w:lvl w:ilvl="7" w:tplc="54F8027E" w:tentative="1">
      <w:start w:val="1"/>
      <w:numFmt w:val="lowerLetter"/>
      <w:lvlText w:val="%8."/>
      <w:lvlJc w:val="left"/>
      <w:pPr>
        <w:tabs>
          <w:tab w:val="num" w:pos="5542"/>
        </w:tabs>
        <w:ind w:left="5542" w:hanging="360"/>
      </w:pPr>
    </w:lvl>
    <w:lvl w:ilvl="8" w:tplc="DBC235FC" w:tentative="1">
      <w:start w:val="1"/>
      <w:numFmt w:val="lowerRoman"/>
      <w:lvlText w:val="%9."/>
      <w:lvlJc w:val="right"/>
      <w:pPr>
        <w:tabs>
          <w:tab w:val="num" w:pos="6262"/>
        </w:tabs>
        <w:ind w:left="6262" w:hanging="180"/>
      </w:pPr>
    </w:lvl>
  </w:abstractNum>
  <w:abstractNum w:abstractNumId="31">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1837920"/>
    <w:multiLevelType w:val="hybridMultilevel"/>
    <w:tmpl w:val="13FE7EF0"/>
    <w:lvl w:ilvl="0" w:tplc="240A0001">
      <w:start w:val="1"/>
      <w:numFmt w:val="decimal"/>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3">
    <w:nsid w:val="420A3D29"/>
    <w:multiLevelType w:val="hybridMultilevel"/>
    <w:tmpl w:val="372048AE"/>
    <w:lvl w:ilvl="0" w:tplc="8E18AB5C">
      <w:start w:val="1"/>
      <w:numFmt w:val="lowerLetter"/>
      <w:lvlText w:val="%1)"/>
      <w:lvlJc w:val="left"/>
      <w:pPr>
        <w:ind w:left="720" w:hanging="360"/>
      </w:pPr>
    </w:lvl>
    <w:lvl w:ilvl="1" w:tplc="240A0019">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3832A11"/>
    <w:multiLevelType w:val="hybridMultilevel"/>
    <w:tmpl w:val="1C3817F2"/>
    <w:lvl w:ilvl="0" w:tplc="FDD2FCE0">
      <w:start w:val="1"/>
      <w:numFmt w:val="lowerLetter"/>
      <w:lvlText w:val="%1."/>
      <w:lvlJc w:val="left"/>
      <w:pPr>
        <w:ind w:left="928" w:hanging="360"/>
      </w:pPr>
      <w:rPr>
        <w:rFonts w:hint="default"/>
      </w:rPr>
    </w:lvl>
    <w:lvl w:ilvl="1" w:tplc="A9804632" w:tentative="1">
      <w:start w:val="1"/>
      <w:numFmt w:val="lowerLetter"/>
      <w:lvlText w:val="%2."/>
      <w:lvlJc w:val="left"/>
      <w:pPr>
        <w:ind w:left="1648" w:hanging="360"/>
      </w:pPr>
    </w:lvl>
    <w:lvl w:ilvl="2" w:tplc="3F1A3B36" w:tentative="1">
      <w:start w:val="1"/>
      <w:numFmt w:val="lowerRoman"/>
      <w:lvlText w:val="%3."/>
      <w:lvlJc w:val="right"/>
      <w:pPr>
        <w:ind w:left="2368" w:hanging="180"/>
      </w:pPr>
    </w:lvl>
    <w:lvl w:ilvl="3" w:tplc="1AA6CD26" w:tentative="1">
      <w:start w:val="1"/>
      <w:numFmt w:val="decimal"/>
      <w:lvlText w:val="%4."/>
      <w:lvlJc w:val="left"/>
      <w:pPr>
        <w:ind w:left="3088" w:hanging="360"/>
      </w:pPr>
    </w:lvl>
    <w:lvl w:ilvl="4" w:tplc="EAF8ACEE" w:tentative="1">
      <w:start w:val="1"/>
      <w:numFmt w:val="lowerLetter"/>
      <w:lvlText w:val="%5."/>
      <w:lvlJc w:val="left"/>
      <w:pPr>
        <w:ind w:left="3808" w:hanging="360"/>
      </w:pPr>
    </w:lvl>
    <w:lvl w:ilvl="5" w:tplc="BDCA6238" w:tentative="1">
      <w:start w:val="1"/>
      <w:numFmt w:val="lowerRoman"/>
      <w:lvlText w:val="%6."/>
      <w:lvlJc w:val="right"/>
      <w:pPr>
        <w:ind w:left="4528" w:hanging="180"/>
      </w:pPr>
    </w:lvl>
    <w:lvl w:ilvl="6" w:tplc="7E46A0CE" w:tentative="1">
      <w:start w:val="1"/>
      <w:numFmt w:val="decimal"/>
      <w:lvlText w:val="%7."/>
      <w:lvlJc w:val="left"/>
      <w:pPr>
        <w:ind w:left="5248" w:hanging="360"/>
      </w:pPr>
    </w:lvl>
    <w:lvl w:ilvl="7" w:tplc="ADA65E2C" w:tentative="1">
      <w:start w:val="1"/>
      <w:numFmt w:val="lowerLetter"/>
      <w:lvlText w:val="%8."/>
      <w:lvlJc w:val="left"/>
      <w:pPr>
        <w:ind w:left="5968" w:hanging="360"/>
      </w:pPr>
    </w:lvl>
    <w:lvl w:ilvl="8" w:tplc="4224C0EE" w:tentative="1">
      <w:start w:val="1"/>
      <w:numFmt w:val="lowerRoman"/>
      <w:lvlText w:val="%9."/>
      <w:lvlJc w:val="right"/>
      <w:pPr>
        <w:ind w:left="6688" w:hanging="180"/>
      </w:pPr>
    </w:lvl>
  </w:abstractNum>
  <w:abstractNum w:abstractNumId="35">
    <w:nsid w:val="495914EC"/>
    <w:multiLevelType w:val="hybridMultilevel"/>
    <w:tmpl w:val="B0CAA808"/>
    <w:lvl w:ilvl="0" w:tplc="0C0A000F">
      <w:start w:val="20"/>
      <w:numFmt w:val="bullet"/>
      <w:lvlText w:val="-"/>
      <w:lvlJc w:val="left"/>
      <w:pPr>
        <w:ind w:left="2869" w:hanging="360"/>
      </w:pPr>
      <w:rPr>
        <w:rFonts w:ascii="Arial" w:eastAsia="Calibri" w:hAnsi="Arial" w:cs="Arial" w:hint="default"/>
      </w:rPr>
    </w:lvl>
    <w:lvl w:ilvl="1" w:tplc="0C0A0019" w:tentative="1">
      <w:start w:val="1"/>
      <w:numFmt w:val="bullet"/>
      <w:lvlText w:val="o"/>
      <w:lvlJc w:val="left"/>
      <w:pPr>
        <w:ind w:left="2880" w:hanging="360"/>
      </w:pPr>
      <w:rPr>
        <w:rFonts w:ascii="Courier New" w:hAnsi="Courier New" w:cs="Courier New" w:hint="default"/>
      </w:rPr>
    </w:lvl>
    <w:lvl w:ilvl="2" w:tplc="0C0A001B" w:tentative="1">
      <w:start w:val="1"/>
      <w:numFmt w:val="bullet"/>
      <w:lvlText w:val=""/>
      <w:lvlJc w:val="left"/>
      <w:pPr>
        <w:ind w:left="3600" w:hanging="360"/>
      </w:pPr>
      <w:rPr>
        <w:rFonts w:ascii="Wingdings" w:hAnsi="Wingdings" w:hint="default"/>
      </w:rPr>
    </w:lvl>
    <w:lvl w:ilvl="3" w:tplc="0C0A000F" w:tentative="1">
      <w:start w:val="1"/>
      <w:numFmt w:val="bullet"/>
      <w:lvlText w:val=""/>
      <w:lvlJc w:val="left"/>
      <w:pPr>
        <w:ind w:left="4320" w:hanging="360"/>
      </w:pPr>
      <w:rPr>
        <w:rFonts w:ascii="Symbol" w:hAnsi="Symbol" w:hint="default"/>
      </w:rPr>
    </w:lvl>
    <w:lvl w:ilvl="4" w:tplc="0C0A0019" w:tentative="1">
      <w:start w:val="1"/>
      <w:numFmt w:val="bullet"/>
      <w:lvlText w:val="o"/>
      <w:lvlJc w:val="left"/>
      <w:pPr>
        <w:ind w:left="5040" w:hanging="360"/>
      </w:pPr>
      <w:rPr>
        <w:rFonts w:ascii="Courier New" w:hAnsi="Courier New" w:cs="Courier New" w:hint="default"/>
      </w:rPr>
    </w:lvl>
    <w:lvl w:ilvl="5" w:tplc="0C0A001B" w:tentative="1">
      <w:start w:val="1"/>
      <w:numFmt w:val="bullet"/>
      <w:lvlText w:val=""/>
      <w:lvlJc w:val="left"/>
      <w:pPr>
        <w:ind w:left="5760" w:hanging="360"/>
      </w:pPr>
      <w:rPr>
        <w:rFonts w:ascii="Wingdings" w:hAnsi="Wingdings" w:hint="default"/>
      </w:rPr>
    </w:lvl>
    <w:lvl w:ilvl="6" w:tplc="0C0A000F" w:tentative="1">
      <w:start w:val="1"/>
      <w:numFmt w:val="bullet"/>
      <w:lvlText w:val=""/>
      <w:lvlJc w:val="left"/>
      <w:pPr>
        <w:ind w:left="6480" w:hanging="360"/>
      </w:pPr>
      <w:rPr>
        <w:rFonts w:ascii="Symbol" w:hAnsi="Symbol" w:hint="default"/>
      </w:rPr>
    </w:lvl>
    <w:lvl w:ilvl="7" w:tplc="0C0A0019" w:tentative="1">
      <w:start w:val="1"/>
      <w:numFmt w:val="bullet"/>
      <w:lvlText w:val="o"/>
      <w:lvlJc w:val="left"/>
      <w:pPr>
        <w:ind w:left="7200" w:hanging="360"/>
      </w:pPr>
      <w:rPr>
        <w:rFonts w:ascii="Courier New" w:hAnsi="Courier New" w:cs="Courier New" w:hint="default"/>
      </w:rPr>
    </w:lvl>
    <w:lvl w:ilvl="8" w:tplc="0C0A001B" w:tentative="1">
      <w:start w:val="1"/>
      <w:numFmt w:val="bullet"/>
      <w:lvlText w:val=""/>
      <w:lvlJc w:val="left"/>
      <w:pPr>
        <w:ind w:left="7920" w:hanging="360"/>
      </w:pPr>
      <w:rPr>
        <w:rFonts w:ascii="Wingdings" w:hAnsi="Wingdings" w:hint="default"/>
      </w:rPr>
    </w:lvl>
  </w:abstractNum>
  <w:abstractNum w:abstractNumId="36">
    <w:nsid w:val="4FC043AD"/>
    <w:multiLevelType w:val="hybridMultilevel"/>
    <w:tmpl w:val="E1F8A976"/>
    <w:name w:val="WW8Num642322223"/>
    <w:lvl w:ilvl="0" w:tplc="79563E18">
      <w:start w:val="1"/>
      <w:numFmt w:val="decimal"/>
      <w:lvlText w:val="Artículo %1."/>
      <w:lvlJc w:val="left"/>
      <w:pPr>
        <w:ind w:left="720" w:hanging="360"/>
      </w:pPr>
      <w:rPr>
        <w:rFonts w:hint="default"/>
        <w:b/>
        <w:sz w:val="24"/>
        <w:szCs w:val="24"/>
      </w:rPr>
    </w:lvl>
    <w:lvl w:ilvl="1" w:tplc="AFF8687E" w:tentative="1">
      <w:start w:val="1"/>
      <w:numFmt w:val="lowerLetter"/>
      <w:lvlText w:val="%2."/>
      <w:lvlJc w:val="left"/>
      <w:pPr>
        <w:ind w:left="1440" w:hanging="360"/>
      </w:pPr>
    </w:lvl>
    <w:lvl w:ilvl="2" w:tplc="12A6BD52" w:tentative="1">
      <w:start w:val="1"/>
      <w:numFmt w:val="lowerRoman"/>
      <w:lvlText w:val="%3."/>
      <w:lvlJc w:val="right"/>
      <w:pPr>
        <w:ind w:left="2160" w:hanging="180"/>
      </w:pPr>
    </w:lvl>
    <w:lvl w:ilvl="3" w:tplc="8FFAF700" w:tentative="1">
      <w:start w:val="1"/>
      <w:numFmt w:val="decimal"/>
      <w:lvlText w:val="%4."/>
      <w:lvlJc w:val="left"/>
      <w:pPr>
        <w:ind w:left="2880" w:hanging="360"/>
      </w:pPr>
    </w:lvl>
    <w:lvl w:ilvl="4" w:tplc="65C47016" w:tentative="1">
      <w:start w:val="1"/>
      <w:numFmt w:val="lowerLetter"/>
      <w:lvlText w:val="%5."/>
      <w:lvlJc w:val="left"/>
      <w:pPr>
        <w:ind w:left="3600" w:hanging="360"/>
      </w:pPr>
    </w:lvl>
    <w:lvl w:ilvl="5" w:tplc="5940776E" w:tentative="1">
      <w:start w:val="1"/>
      <w:numFmt w:val="lowerRoman"/>
      <w:lvlText w:val="%6."/>
      <w:lvlJc w:val="right"/>
      <w:pPr>
        <w:ind w:left="4320" w:hanging="180"/>
      </w:pPr>
    </w:lvl>
    <w:lvl w:ilvl="6" w:tplc="1DD0F840" w:tentative="1">
      <w:start w:val="1"/>
      <w:numFmt w:val="decimal"/>
      <w:lvlText w:val="%7."/>
      <w:lvlJc w:val="left"/>
      <w:pPr>
        <w:ind w:left="5040" w:hanging="360"/>
      </w:pPr>
    </w:lvl>
    <w:lvl w:ilvl="7" w:tplc="563A7716" w:tentative="1">
      <w:start w:val="1"/>
      <w:numFmt w:val="lowerLetter"/>
      <w:lvlText w:val="%8."/>
      <w:lvlJc w:val="left"/>
      <w:pPr>
        <w:ind w:left="5760" w:hanging="360"/>
      </w:pPr>
    </w:lvl>
    <w:lvl w:ilvl="8" w:tplc="F3F80C44" w:tentative="1">
      <w:start w:val="1"/>
      <w:numFmt w:val="lowerRoman"/>
      <w:lvlText w:val="%9."/>
      <w:lvlJc w:val="right"/>
      <w:pPr>
        <w:ind w:left="6480" w:hanging="180"/>
      </w:pPr>
    </w:lvl>
  </w:abstractNum>
  <w:abstractNum w:abstractNumId="37">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1282CE9"/>
    <w:multiLevelType w:val="multilevel"/>
    <w:tmpl w:val="638C661E"/>
    <w:lvl w:ilvl="0">
      <w:start w:val="1"/>
      <w:numFmt w:val="decimal"/>
      <w:lvlText w:val="%1."/>
      <w:lvlJc w:val="left"/>
      <w:pPr>
        <w:ind w:left="1070" w:hanging="360"/>
      </w:pPr>
      <w:rPr>
        <w:rFonts w:hint="default"/>
      </w:rPr>
    </w:lvl>
    <w:lvl w:ilvl="1">
      <w:start w:val="1"/>
      <w:numFmt w:val="decimal"/>
      <w:isLgl/>
      <w:lvlText w:val="%1.%2."/>
      <w:lvlJc w:val="left"/>
      <w:pPr>
        <w:ind w:left="596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62353E2"/>
    <w:multiLevelType w:val="hybridMultilevel"/>
    <w:tmpl w:val="6E9E1D02"/>
    <w:lvl w:ilvl="0" w:tplc="C278E8E0">
      <w:start w:val="1"/>
      <w:numFmt w:val="lowerLetter"/>
      <w:lvlText w:val="%1."/>
      <w:lvlJc w:val="left"/>
      <w:pPr>
        <w:ind w:left="720" w:hanging="360"/>
      </w:pPr>
      <w:rPr>
        <w:rFonts w:hint="default"/>
        <w:color w:val="000000"/>
        <w:sz w:val="22"/>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42">
    <w:nsid w:val="5AD728C1"/>
    <w:multiLevelType w:val="hybridMultilevel"/>
    <w:tmpl w:val="98EC145E"/>
    <w:name w:val="Anexo2"/>
    <w:lvl w:ilvl="0" w:tplc="8070EF18">
      <w:start w:val="1"/>
      <w:numFmt w:val="decimal"/>
      <w:lvlText w:val="Ecuación %1."/>
      <w:lvlJc w:val="left"/>
      <w:pPr>
        <w:ind w:left="720" w:hanging="360"/>
      </w:pPr>
      <w:rPr>
        <w:rFonts w:hint="default"/>
        <w:b w:val="0"/>
      </w:rPr>
    </w:lvl>
    <w:lvl w:ilvl="1" w:tplc="17AA29DE">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43">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252211F"/>
    <w:multiLevelType w:val="multilevel"/>
    <w:tmpl w:val="CC682F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80D101A"/>
    <w:multiLevelType w:val="hybridMultilevel"/>
    <w:tmpl w:val="A22C1F46"/>
    <w:name w:val="WW8Num64232232"/>
    <w:lvl w:ilvl="0" w:tplc="03F8A176">
      <w:start w:val="1"/>
      <w:numFmt w:val="lowerLetter"/>
      <w:pStyle w:val="Estilo5"/>
      <w:lvlText w:val="%1)"/>
      <w:lvlJc w:val="left"/>
      <w:pPr>
        <w:tabs>
          <w:tab w:val="num" w:pos="360"/>
        </w:tabs>
        <w:ind w:left="360" w:hanging="360"/>
      </w:pPr>
      <w:rPr>
        <w:rFonts w:hint="default"/>
      </w:rPr>
    </w:lvl>
    <w:lvl w:ilvl="1" w:tplc="ACACB5C6" w:tentative="1">
      <w:start w:val="1"/>
      <w:numFmt w:val="lowerLetter"/>
      <w:lvlText w:val="%2."/>
      <w:lvlJc w:val="left"/>
      <w:pPr>
        <w:tabs>
          <w:tab w:val="num" w:pos="1080"/>
        </w:tabs>
        <w:ind w:left="1080" w:hanging="360"/>
      </w:pPr>
    </w:lvl>
    <w:lvl w:ilvl="2" w:tplc="14E052F0" w:tentative="1">
      <w:start w:val="1"/>
      <w:numFmt w:val="lowerRoman"/>
      <w:lvlText w:val="%3."/>
      <w:lvlJc w:val="right"/>
      <w:pPr>
        <w:tabs>
          <w:tab w:val="num" w:pos="1800"/>
        </w:tabs>
        <w:ind w:left="1800" w:hanging="180"/>
      </w:pPr>
    </w:lvl>
    <w:lvl w:ilvl="3" w:tplc="34C62036" w:tentative="1">
      <w:start w:val="1"/>
      <w:numFmt w:val="decimal"/>
      <w:lvlText w:val="%4."/>
      <w:lvlJc w:val="left"/>
      <w:pPr>
        <w:tabs>
          <w:tab w:val="num" w:pos="2520"/>
        </w:tabs>
        <w:ind w:left="2520" w:hanging="360"/>
      </w:pPr>
    </w:lvl>
    <w:lvl w:ilvl="4" w:tplc="27566CD4" w:tentative="1">
      <w:start w:val="1"/>
      <w:numFmt w:val="lowerLetter"/>
      <w:lvlText w:val="%5."/>
      <w:lvlJc w:val="left"/>
      <w:pPr>
        <w:tabs>
          <w:tab w:val="num" w:pos="3240"/>
        </w:tabs>
        <w:ind w:left="3240" w:hanging="360"/>
      </w:pPr>
    </w:lvl>
    <w:lvl w:ilvl="5" w:tplc="82CE9616" w:tentative="1">
      <w:start w:val="1"/>
      <w:numFmt w:val="lowerRoman"/>
      <w:lvlText w:val="%6."/>
      <w:lvlJc w:val="right"/>
      <w:pPr>
        <w:tabs>
          <w:tab w:val="num" w:pos="3960"/>
        </w:tabs>
        <w:ind w:left="3960" w:hanging="180"/>
      </w:pPr>
    </w:lvl>
    <w:lvl w:ilvl="6" w:tplc="3EFA5434" w:tentative="1">
      <w:start w:val="1"/>
      <w:numFmt w:val="decimal"/>
      <w:lvlText w:val="%7."/>
      <w:lvlJc w:val="left"/>
      <w:pPr>
        <w:tabs>
          <w:tab w:val="num" w:pos="4680"/>
        </w:tabs>
        <w:ind w:left="4680" w:hanging="360"/>
      </w:pPr>
    </w:lvl>
    <w:lvl w:ilvl="7" w:tplc="EADA3FD8" w:tentative="1">
      <w:start w:val="1"/>
      <w:numFmt w:val="lowerLetter"/>
      <w:lvlText w:val="%8."/>
      <w:lvlJc w:val="left"/>
      <w:pPr>
        <w:tabs>
          <w:tab w:val="num" w:pos="5400"/>
        </w:tabs>
        <w:ind w:left="5400" w:hanging="360"/>
      </w:pPr>
    </w:lvl>
    <w:lvl w:ilvl="8" w:tplc="B1688F80" w:tentative="1">
      <w:start w:val="1"/>
      <w:numFmt w:val="lowerRoman"/>
      <w:lvlText w:val="%9."/>
      <w:lvlJc w:val="right"/>
      <w:pPr>
        <w:tabs>
          <w:tab w:val="num" w:pos="6120"/>
        </w:tabs>
        <w:ind w:left="6120" w:hanging="180"/>
      </w:pPr>
    </w:lvl>
  </w:abstractNum>
  <w:abstractNum w:abstractNumId="46">
    <w:nsid w:val="68C945D1"/>
    <w:multiLevelType w:val="hybridMultilevel"/>
    <w:tmpl w:val="4F40D326"/>
    <w:lvl w:ilvl="0" w:tplc="8594F2D4">
      <w:start w:val="1"/>
      <w:numFmt w:val="decimal"/>
      <w:lvlText w:val="%1."/>
      <w:lvlJc w:val="left"/>
      <w:pPr>
        <w:ind w:left="1146" w:hanging="360"/>
      </w:pPr>
      <w:rPr>
        <w:rFonts w:hint="default"/>
      </w:rPr>
    </w:lvl>
    <w:lvl w:ilvl="1" w:tplc="79C8725E">
      <w:start w:val="1"/>
      <w:numFmt w:val="lowerRoman"/>
      <w:lvlText w:val="%2."/>
      <w:lvlJc w:val="right"/>
      <w:pPr>
        <w:tabs>
          <w:tab w:val="num" w:pos="1440"/>
        </w:tabs>
        <w:ind w:left="1440" w:hanging="360"/>
      </w:pPr>
      <w:rPr>
        <w:rFonts w:hint="default"/>
      </w:rPr>
    </w:lvl>
    <w:lvl w:ilvl="2" w:tplc="E690E358">
      <w:start w:val="1"/>
      <w:numFmt w:val="lowerRoman"/>
      <w:lvlText w:val="%3."/>
      <w:lvlJc w:val="right"/>
      <w:pPr>
        <w:tabs>
          <w:tab w:val="num" w:pos="2160"/>
        </w:tabs>
        <w:ind w:left="2160" w:hanging="180"/>
      </w:pPr>
    </w:lvl>
    <w:lvl w:ilvl="3" w:tplc="67BAD688" w:tentative="1">
      <w:start w:val="1"/>
      <w:numFmt w:val="decimal"/>
      <w:lvlText w:val="%4."/>
      <w:lvlJc w:val="left"/>
      <w:pPr>
        <w:tabs>
          <w:tab w:val="num" w:pos="2880"/>
        </w:tabs>
        <w:ind w:left="2880" w:hanging="360"/>
      </w:pPr>
    </w:lvl>
    <w:lvl w:ilvl="4" w:tplc="B2DACA8A" w:tentative="1">
      <w:start w:val="1"/>
      <w:numFmt w:val="lowerLetter"/>
      <w:lvlText w:val="%5."/>
      <w:lvlJc w:val="left"/>
      <w:pPr>
        <w:tabs>
          <w:tab w:val="num" w:pos="3600"/>
        </w:tabs>
        <w:ind w:left="3600" w:hanging="360"/>
      </w:pPr>
    </w:lvl>
    <w:lvl w:ilvl="5" w:tplc="C2CA5F42" w:tentative="1">
      <w:start w:val="1"/>
      <w:numFmt w:val="lowerRoman"/>
      <w:lvlText w:val="%6."/>
      <w:lvlJc w:val="right"/>
      <w:pPr>
        <w:tabs>
          <w:tab w:val="num" w:pos="4320"/>
        </w:tabs>
        <w:ind w:left="4320" w:hanging="180"/>
      </w:pPr>
    </w:lvl>
    <w:lvl w:ilvl="6" w:tplc="DB9A358C" w:tentative="1">
      <w:start w:val="1"/>
      <w:numFmt w:val="decimal"/>
      <w:lvlText w:val="%7."/>
      <w:lvlJc w:val="left"/>
      <w:pPr>
        <w:tabs>
          <w:tab w:val="num" w:pos="5040"/>
        </w:tabs>
        <w:ind w:left="5040" w:hanging="360"/>
      </w:pPr>
    </w:lvl>
    <w:lvl w:ilvl="7" w:tplc="86669628" w:tentative="1">
      <w:start w:val="1"/>
      <w:numFmt w:val="lowerLetter"/>
      <w:lvlText w:val="%8."/>
      <w:lvlJc w:val="left"/>
      <w:pPr>
        <w:tabs>
          <w:tab w:val="num" w:pos="5760"/>
        </w:tabs>
        <w:ind w:left="5760" w:hanging="360"/>
      </w:pPr>
    </w:lvl>
    <w:lvl w:ilvl="8" w:tplc="29504D2C" w:tentative="1">
      <w:start w:val="1"/>
      <w:numFmt w:val="lowerRoman"/>
      <w:lvlText w:val="%9."/>
      <w:lvlJc w:val="right"/>
      <w:pPr>
        <w:tabs>
          <w:tab w:val="num" w:pos="6480"/>
        </w:tabs>
        <w:ind w:left="6480" w:hanging="180"/>
      </w:pPr>
    </w:lvl>
  </w:abstractNum>
  <w:abstractNum w:abstractNumId="47">
    <w:nsid w:val="6A6F7B86"/>
    <w:multiLevelType w:val="hybridMultilevel"/>
    <w:tmpl w:val="198C7A3C"/>
    <w:lvl w:ilvl="0" w:tplc="342273C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6B78217D"/>
    <w:multiLevelType w:val="hybridMultilevel"/>
    <w:tmpl w:val="FCE208B2"/>
    <w:lvl w:ilvl="0" w:tplc="B596DBA4">
      <w:start w:val="1"/>
      <w:numFmt w:val="lowerLetter"/>
      <w:lvlText w:val="%1."/>
      <w:lvlJc w:val="left"/>
      <w:pPr>
        <w:ind w:left="502"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49">
    <w:nsid w:val="6CB66144"/>
    <w:multiLevelType w:val="hybridMultilevel"/>
    <w:tmpl w:val="A252ADC6"/>
    <w:lvl w:ilvl="0" w:tplc="9EF00192">
      <w:start w:val="1"/>
      <w:numFmt w:val="bullet"/>
      <w:lvlText w:val=""/>
      <w:lvlJc w:val="left"/>
      <w:pPr>
        <w:ind w:left="1069" w:hanging="360"/>
      </w:pPr>
      <w:rPr>
        <w:rFonts w:ascii="Wingdings" w:hAnsi="Wingdings" w:hint="default"/>
      </w:rPr>
    </w:lvl>
    <w:lvl w:ilvl="1" w:tplc="8584BB5E" w:tentative="1">
      <w:start w:val="1"/>
      <w:numFmt w:val="bullet"/>
      <w:lvlText w:val="o"/>
      <w:lvlJc w:val="left"/>
      <w:pPr>
        <w:ind w:left="1789" w:hanging="360"/>
      </w:pPr>
      <w:rPr>
        <w:rFonts w:ascii="Courier New" w:hAnsi="Courier New" w:cs="Courier New" w:hint="default"/>
      </w:rPr>
    </w:lvl>
    <w:lvl w:ilvl="2" w:tplc="8CC6F788" w:tentative="1">
      <w:start w:val="1"/>
      <w:numFmt w:val="bullet"/>
      <w:lvlText w:val=""/>
      <w:lvlJc w:val="left"/>
      <w:pPr>
        <w:ind w:left="2509" w:hanging="360"/>
      </w:pPr>
      <w:rPr>
        <w:rFonts w:ascii="Wingdings" w:hAnsi="Wingdings" w:hint="default"/>
      </w:rPr>
    </w:lvl>
    <w:lvl w:ilvl="3" w:tplc="D3A0547A" w:tentative="1">
      <w:start w:val="1"/>
      <w:numFmt w:val="bullet"/>
      <w:lvlText w:val=""/>
      <w:lvlJc w:val="left"/>
      <w:pPr>
        <w:ind w:left="3229" w:hanging="360"/>
      </w:pPr>
      <w:rPr>
        <w:rFonts w:ascii="Symbol" w:hAnsi="Symbol" w:hint="default"/>
      </w:rPr>
    </w:lvl>
    <w:lvl w:ilvl="4" w:tplc="5A5009E4" w:tentative="1">
      <w:start w:val="1"/>
      <w:numFmt w:val="bullet"/>
      <w:lvlText w:val="o"/>
      <w:lvlJc w:val="left"/>
      <w:pPr>
        <w:ind w:left="3949" w:hanging="360"/>
      </w:pPr>
      <w:rPr>
        <w:rFonts w:ascii="Courier New" w:hAnsi="Courier New" w:cs="Courier New" w:hint="default"/>
      </w:rPr>
    </w:lvl>
    <w:lvl w:ilvl="5" w:tplc="EFE60A5A" w:tentative="1">
      <w:start w:val="1"/>
      <w:numFmt w:val="bullet"/>
      <w:lvlText w:val=""/>
      <w:lvlJc w:val="left"/>
      <w:pPr>
        <w:ind w:left="4669" w:hanging="360"/>
      </w:pPr>
      <w:rPr>
        <w:rFonts w:ascii="Wingdings" w:hAnsi="Wingdings" w:hint="default"/>
      </w:rPr>
    </w:lvl>
    <w:lvl w:ilvl="6" w:tplc="6194F9B4" w:tentative="1">
      <w:start w:val="1"/>
      <w:numFmt w:val="bullet"/>
      <w:lvlText w:val=""/>
      <w:lvlJc w:val="left"/>
      <w:pPr>
        <w:ind w:left="5389" w:hanging="360"/>
      </w:pPr>
      <w:rPr>
        <w:rFonts w:ascii="Symbol" w:hAnsi="Symbol" w:hint="default"/>
      </w:rPr>
    </w:lvl>
    <w:lvl w:ilvl="7" w:tplc="352E90C4" w:tentative="1">
      <w:start w:val="1"/>
      <w:numFmt w:val="bullet"/>
      <w:lvlText w:val="o"/>
      <w:lvlJc w:val="left"/>
      <w:pPr>
        <w:ind w:left="6109" w:hanging="360"/>
      </w:pPr>
      <w:rPr>
        <w:rFonts w:ascii="Courier New" w:hAnsi="Courier New" w:cs="Courier New" w:hint="default"/>
      </w:rPr>
    </w:lvl>
    <w:lvl w:ilvl="8" w:tplc="1DF825F2" w:tentative="1">
      <w:start w:val="1"/>
      <w:numFmt w:val="bullet"/>
      <w:lvlText w:val=""/>
      <w:lvlJc w:val="left"/>
      <w:pPr>
        <w:ind w:left="6829" w:hanging="360"/>
      </w:pPr>
      <w:rPr>
        <w:rFonts w:ascii="Wingdings" w:hAnsi="Wingdings" w:hint="default"/>
      </w:rPr>
    </w:lvl>
  </w:abstractNum>
  <w:abstractNum w:abstractNumId="50">
    <w:nsid w:val="6D330801"/>
    <w:multiLevelType w:val="hybridMultilevel"/>
    <w:tmpl w:val="1FCC1BDE"/>
    <w:name w:val="WW8Num64232222222"/>
    <w:lvl w:ilvl="0" w:tplc="C9020232">
      <w:start w:val="1"/>
      <w:numFmt w:val="none"/>
      <w:pStyle w:val="Estilo6"/>
      <w:lvlText w:val="a)"/>
      <w:lvlJc w:val="left"/>
      <w:pPr>
        <w:tabs>
          <w:tab w:val="num" w:pos="0"/>
        </w:tabs>
        <w:ind w:left="720" w:hanging="360"/>
      </w:pPr>
      <w:rPr>
        <w:rFonts w:hint="default"/>
      </w:rPr>
    </w:lvl>
    <w:lvl w:ilvl="1" w:tplc="9386FF42" w:tentative="1">
      <w:start w:val="1"/>
      <w:numFmt w:val="lowerLetter"/>
      <w:lvlText w:val="%2."/>
      <w:lvlJc w:val="left"/>
      <w:pPr>
        <w:ind w:left="1440" w:hanging="360"/>
      </w:pPr>
    </w:lvl>
    <w:lvl w:ilvl="2" w:tplc="4146AF84" w:tentative="1">
      <w:start w:val="1"/>
      <w:numFmt w:val="lowerRoman"/>
      <w:lvlText w:val="%3."/>
      <w:lvlJc w:val="right"/>
      <w:pPr>
        <w:ind w:left="2160" w:hanging="180"/>
      </w:pPr>
    </w:lvl>
    <w:lvl w:ilvl="3" w:tplc="106083A4" w:tentative="1">
      <w:start w:val="1"/>
      <w:numFmt w:val="decimal"/>
      <w:lvlText w:val="%4."/>
      <w:lvlJc w:val="left"/>
      <w:pPr>
        <w:ind w:left="2880" w:hanging="360"/>
      </w:pPr>
    </w:lvl>
    <w:lvl w:ilvl="4" w:tplc="C7A6D284" w:tentative="1">
      <w:start w:val="1"/>
      <w:numFmt w:val="lowerLetter"/>
      <w:lvlText w:val="%5."/>
      <w:lvlJc w:val="left"/>
      <w:pPr>
        <w:ind w:left="3600" w:hanging="360"/>
      </w:pPr>
    </w:lvl>
    <w:lvl w:ilvl="5" w:tplc="9A86B37E" w:tentative="1">
      <w:start w:val="1"/>
      <w:numFmt w:val="lowerRoman"/>
      <w:lvlText w:val="%6."/>
      <w:lvlJc w:val="right"/>
      <w:pPr>
        <w:ind w:left="4320" w:hanging="180"/>
      </w:pPr>
    </w:lvl>
    <w:lvl w:ilvl="6" w:tplc="5568CA96" w:tentative="1">
      <w:start w:val="1"/>
      <w:numFmt w:val="decimal"/>
      <w:lvlText w:val="%7."/>
      <w:lvlJc w:val="left"/>
      <w:pPr>
        <w:ind w:left="5040" w:hanging="360"/>
      </w:pPr>
    </w:lvl>
    <w:lvl w:ilvl="7" w:tplc="8F0C350E" w:tentative="1">
      <w:start w:val="1"/>
      <w:numFmt w:val="lowerLetter"/>
      <w:lvlText w:val="%8."/>
      <w:lvlJc w:val="left"/>
      <w:pPr>
        <w:ind w:left="5760" w:hanging="360"/>
      </w:pPr>
    </w:lvl>
    <w:lvl w:ilvl="8" w:tplc="D9343EF8" w:tentative="1">
      <w:start w:val="1"/>
      <w:numFmt w:val="lowerRoman"/>
      <w:lvlText w:val="%9."/>
      <w:lvlJc w:val="right"/>
      <w:pPr>
        <w:ind w:left="6480" w:hanging="180"/>
      </w:pPr>
    </w:lvl>
  </w:abstractNum>
  <w:abstractNum w:abstractNumId="51">
    <w:nsid w:val="6D8F5AC7"/>
    <w:multiLevelType w:val="hybridMultilevel"/>
    <w:tmpl w:val="B8AE7016"/>
    <w:name w:val="WW8Num64232222"/>
    <w:lvl w:ilvl="0" w:tplc="A7AE3362">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FF61214"/>
    <w:multiLevelType w:val="hybridMultilevel"/>
    <w:tmpl w:val="6A84ABE8"/>
    <w:lvl w:ilvl="0" w:tplc="411AEA2C">
      <w:start w:val="1"/>
      <w:numFmt w:val="decimal"/>
      <w:lvlText w:val="Ecuación %1."/>
      <w:lvlJc w:val="left"/>
      <w:pPr>
        <w:ind w:left="720" w:hanging="360"/>
      </w:pPr>
      <w:rPr>
        <w:rFonts w:hint="default"/>
      </w:rPr>
    </w:lvl>
    <w:lvl w:ilvl="1" w:tplc="4D9E3416" w:tentative="1">
      <w:start w:val="1"/>
      <w:numFmt w:val="lowerLetter"/>
      <w:lvlText w:val="%2."/>
      <w:lvlJc w:val="left"/>
      <w:pPr>
        <w:ind w:left="1440" w:hanging="360"/>
      </w:pPr>
    </w:lvl>
    <w:lvl w:ilvl="2" w:tplc="80F26384" w:tentative="1">
      <w:start w:val="1"/>
      <w:numFmt w:val="lowerRoman"/>
      <w:lvlText w:val="%3."/>
      <w:lvlJc w:val="right"/>
      <w:pPr>
        <w:ind w:left="2160" w:hanging="180"/>
      </w:pPr>
    </w:lvl>
    <w:lvl w:ilvl="3" w:tplc="4ADEB07E" w:tentative="1">
      <w:start w:val="1"/>
      <w:numFmt w:val="decimal"/>
      <w:lvlText w:val="%4."/>
      <w:lvlJc w:val="left"/>
      <w:pPr>
        <w:ind w:left="2880" w:hanging="360"/>
      </w:pPr>
    </w:lvl>
    <w:lvl w:ilvl="4" w:tplc="696A6208" w:tentative="1">
      <w:start w:val="1"/>
      <w:numFmt w:val="lowerLetter"/>
      <w:lvlText w:val="%5."/>
      <w:lvlJc w:val="left"/>
      <w:pPr>
        <w:ind w:left="3600" w:hanging="360"/>
      </w:pPr>
    </w:lvl>
    <w:lvl w:ilvl="5" w:tplc="6BDEC634" w:tentative="1">
      <w:start w:val="1"/>
      <w:numFmt w:val="lowerRoman"/>
      <w:lvlText w:val="%6."/>
      <w:lvlJc w:val="right"/>
      <w:pPr>
        <w:ind w:left="4320" w:hanging="180"/>
      </w:pPr>
    </w:lvl>
    <w:lvl w:ilvl="6" w:tplc="4E0A4206" w:tentative="1">
      <w:start w:val="1"/>
      <w:numFmt w:val="decimal"/>
      <w:lvlText w:val="%7."/>
      <w:lvlJc w:val="left"/>
      <w:pPr>
        <w:ind w:left="5040" w:hanging="360"/>
      </w:pPr>
    </w:lvl>
    <w:lvl w:ilvl="7" w:tplc="67688AFE" w:tentative="1">
      <w:start w:val="1"/>
      <w:numFmt w:val="lowerLetter"/>
      <w:lvlText w:val="%8."/>
      <w:lvlJc w:val="left"/>
      <w:pPr>
        <w:ind w:left="5760" w:hanging="360"/>
      </w:pPr>
    </w:lvl>
    <w:lvl w:ilvl="8" w:tplc="AA60AC7C" w:tentative="1">
      <w:start w:val="1"/>
      <w:numFmt w:val="lowerRoman"/>
      <w:lvlText w:val="%9."/>
      <w:lvlJc w:val="right"/>
      <w:pPr>
        <w:ind w:left="6480" w:hanging="180"/>
      </w:pPr>
    </w:lvl>
  </w:abstractNum>
  <w:abstractNum w:abstractNumId="53">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9BA2917"/>
    <w:multiLevelType w:val="hybridMultilevel"/>
    <w:tmpl w:val="409E6CC0"/>
    <w:lvl w:ilvl="0" w:tplc="240A0019">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55">
    <w:nsid w:val="7A822B85"/>
    <w:multiLevelType w:val="hybridMultilevel"/>
    <w:tmpl w:val="A65CAF94"/>
    <w:lvl w:ilvl="0" w:tplc="240A000D">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7F566188"/>
    <w:multiLevelType w:val="hybridMultilevel"/>
    <w:tmpl w:val="BA5497B4"/>
    <w:lvl w:ilvl="0" w:tplc="63B8EBC4">
      <w:start w:val="1"/>
      <w:numFmt w:val="decimal"/>
      <w:lvlText w:val="%1."/>
      <w:lvlJc w:val="left"/>
      <w:pPr>
        <w:ind w:left="720" w:hanging="360"/>
      </w:pPr>
      <w:rPr>
        <w:rFonts w:hint="default"/>
      </w:rPr>
    </w:lvl>
    <w:lvl w:ilvl="1" w:tplc="5FC23236" w:tentative="1">
      <w:start w:val="1"/>
      <w:numFmt w:val="lowerLetter"/>
      <w:lvlText w:val="%2."/>
      <w:lvlJc w:val="left"/>
      <w:pPr>
        <w:ind w:left="1440" w:hanging="360"/>
      </w:pPr>
    </w:lvl>
    <w:lvl w:ilvl="2" w:tplc="B81EC794" w:tentative="1">
      <w:start w:val="1"/>
      <w:numFmt w:val="lowerRoman"/>
      <w:lvlText w:val="%3."/>
      <w:lvlJc w:val="right"/>
      <w:pPr>
        <w:ind w:left="2160" w:hanging="180"/>
      </w:pPr>
    </w:lvl>
    <w:lvl w:ilvl="3" w:tplc="25101B92" w:tentative="1">
      <w:start w:val="1"/>
      <w:numFmt w:val="decimal"/>
      <w:lvlText w:val="%4."/>
      <w:lvlJc w:val="left"/>
      <w:pPr>
        <w:ind w:left="2880" w:hanging="360"/>
      </w:pPr>
    </w:lvl>
    <w:lvl w:ilvl="4" w:tplc="389C050E" w:tentative="1">
      <w:start w:val="1"/>
      <w:numFmt w:val="lowerLetter"/>
      <w:lvlText w:val="%5."/>
      <w:lvlJc w:val="left"/>
      <w:pPr>
        <w:ind w:left="3600" w:hanging="360"/>
      </w:pPr>
    </w:lvl>
    <w:lvl w:ilvl="5" w:tplc="50846CF2" w:tentative="1">
      <w:start w:val="1"/>
      <w:numFmt w:val="lowerRoman"/>
      <w:lvlText w:val="%6."/>
      <w:lvlJc w:val="right"/>
      <w:pPr>
        <w:ind w:left="4320" w:hanging="180"/>
      </w:pPr>
    </w:lvl>
    <w:lvl w:ilvl="6" w:tplc="1D4AF7C4" w:tentative="1">
      <w:start w:val="1"/>
      <w:numFmt w:val="decimal"/>
      <w:lvlText w:val="%7."/>
      <w:lvlJc w:val="left"/>
      <w:pPr>
        <w:ind w:left="5040" w:hanging="360"/>
      </w:pPr>
    </w:lvl>
    <w:lvl w:ilvl="7" w:tplc="AA1ED7F0" w:tentative="1">
      <w:start w:val="1"/>
      <w:numFmt w:val="lowerLetter"/>
      <w:lvlText w:val="%8."/>
      <w:lvlJc w:val="left"/>
      <w:pPr>
        <w:ind w:left="5760" w:hanging="360"/>
      </w:pPr>
    </w:lvl>
    <w:lvl w:ilvl="8" w:tplc="B2F04F42" w:tentative="1">
      <w:start w:val="1"/>
      <w:numFmt w:val="lowerRoman"/>
      <w:lvlText w:val="%9."/>
      <w:lvlJc w:val="right"/>
      <w:pPr>
        <w:ind w:left="6480" w:hanging="180"/>
      </w:pPr>
    </w:lvl>
  </w:abstractNum>
  <w:num w:numId="1">
    <w:abstractNumId w:val="30"/>
  </w:num>
  <w:num w:numId="2">
    <w:abstractNumId w:val="31"/>
  </w:num>
  <w:num w:numId="3">
    <w:abstractNumId w:val="0"/>
  </w:num>
  <w:num w:numId="4">
    <w:abstractNumId w:val="1"/>
  </w:num>
  <w:num w:numId="5">
    <w:abstractNumId w:val="45"/>
  </w:num>
  <w:num w:numId="6">
    <w:abstractNumId w:val="3"/>
  </w:num>
  <w:num w:numId="7">
    <w:abstractNumId w:val="50"/>
    <w:lvlOverride w:ilvl="0">
      <w:startOverride w:val="1"/>
    </w:lvlOverride>
  </w:num>
  <w:num w:numId="8">
    <w:abstractNumId w:val="40"/>
  </w:num>
  <w:num w:numId="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num>
  <w:num w:numId="11">
    <w:abstractNumId w:val="37"/>
  </w:num>
  <w:num w:numId="12">
    <w:abstractNumId w:val="22"/>
  </w:num>
  <w:num w:numId="13">
    <w:abstractNumId w:val="39"/>
  </w:num>
  <w:num w:numId="14">
    <w:abstractNumId w:val="43"/>
  </w:num>
  <w:num w:numId="15">
    <w:abstractNumId w:val="21"/>
  </w:num>
  <w:num w:numId="16">
    <w:abstractNumId w:val="23"/>
  </w:num>
  <w:num w:numId="17">
    <w:abstractNumId w:val="4"/>
  </w:num>
  <w:num w:numId="18">
    <w:abstractNumId w:val="15"/>
  </w:num>
  <w:num w:numId="19">
    <w:abstractNumId w:val="55"/>
  </w:num>
  <w:num w:numId="20">
    <w:abstractNumId w:val="17"/>
  </w:num>
  <w:num w:numId="21">
    <w:abstractNumId w:val="44"/>
  </w:num>
  <w:num w:numId="22">
    <w:abstractNumId w:val="25"/>
  </w:num>
  <w:num w:numId="23">
    <w:abstractNumId w:val="32"/>
  </w:num>
  <w:num w:numId="24">
    <w:abstractNumId w:val="42"/>
  </w:num>
  <w:num w:numId="25">
    <w:abstractNumId w:val="52"/>
  </w:num>
  <w:num w:numId="26">
    <w:abstractNumId w:val="20"/>
  </w:num>
  <w:num w:numId="27">
    <w:abstractNumId w:val="54"/>
  </w:num>
  <w:num w:numId="28">
    <w:abstractNumId w:val="41"/>
  </w:num>
  <w:num w:numId="29">
    <w:abstractNumId w:val="19"/>
  </w:num>
  <w:num w:numId="30">
    <w:abstractNumId w:val="6"/>
  </w:num>
  <w:num w:numId="31">
    <w:abstractNumId w:val="13"/>
  </w:num>
  <w:num w:numId="32">
    <w:abstractNumId w:val="56"/>
  </w:num>
  <w:num w:numId="33">
    <w:abstractNumId w:val="2"/>
  </w:num>
  <w:num w:numId="34">
    <w:abstractNumId w:val="18"/>
  </w:num>
  <w:num w:numId="35">
    <w:abstractNumId w:val="27"/>
  </w:num>
  <w:num w:numId="36">
    <w:abstractNumId w:val="29"/>
  </w:num>
  <w:num w:numId="37">
    <w:abstractNumId w:val="16"/>
  </w:num>
  <w:num w:numId="38">
    <w:abstractNumId w:val="47"/>
  </w:num>
  <w:num w:numId="39">
    <w:abstractNumId w:val="34"/>
  </w:num>
  <w:num w:numId="40">
    <w:abstractNumId w:val="49"/>
  </w:num>
  <w:num w:numId="41">
    <w:abstractNumId w:val="9"/>
  </w:num>
  <w:num w:numId="42">
    <w:abstractNumId w:val="38"/>
  </w:num>
  <w:num w:numId="43">
    <w:abstractNumId w:val="35"/>
  </w:num>
  <w:num w:numId="44">
    <w:abstractNumId w:val="28"/>
  </w:num>
  <w:num w:numId="45">
    <w:abstractNumId w:val="11"/>
  </w:num>
  <w:num w:numId="46">
    <w:abstractNumId w:val="48"/>
  </w:num>
  <w:num w:numId="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32C2"/>
    <w:rsid w:val="00046413"/>
    <w:rsid w:val="00063120"/>
    <w:rsid w:val="00063657"/>
    <w:rsid w:val="00074273"/>
    <w:rsid w:val="00076680"/>
    <w:rsid w:val="0008073E"/>
    <w:rsid w:val="000847DF"/>
    <w:rsid w:val="00084EA5"/>
    <w:rsid w:val="00091CDB"/>
    <w:rsid w:val="00097E20"/>
    <w:rsid w:val="000A19AC"/>
    <w:rsid w:val="000A3E48"/>
    <w:rsid w:val="000C30C3"/>
    <w:rsid w:val="000D1602"/>
    <w:rsid w:val="000D26F8"/>
    <w:rsid w:val="000D425F"/>
    <w:rsid w:val="000D5C38"/>
    <w:rsid w:val="000E7B4C"/>
    <w:rsid w:val="000F78D2"/>
    <w:rsid w:val="00104E83"/>
    <w:rsid w:val="00110CC4"/>
    <w:rsid w:val="00120489"/>
    <w:rsid w:val="001231A4"/>
    <w:rsid w:val="001319BD"/>
    <w:rsid w:val="00134A58"/>
    <w:rsid w:val="0013774E"/>
    <w:rsid w:val="001405C6"/>
    <w:rsid w:val="00141013"/>
    <w:rsid w:val="00177666"/>
    <w:rsid w:val="00183613"/>
    <w:rsid w:val="00183AB8"/>
    <w:rsid w:val="00190722"/>
    <w:rsid w:val="0019162B"/>
    <w:rsid w:val="00192CBF"/>
    <w:rsid w:val="00192FF1"/>
    <w:rsid w:val="00193AFD"/>
    <w:rsid w:val="001A0FBC"/>
    <w:rsid w:val="001A5F1B"/>
    <w:rsid w:val="001B1C22"/>
    <w:rsid w:val="001B231A"/>
    <w:rsid w:val="001B34C6"/>
    <w:rsid w:val="001C5813"/>
    <w:rsid w:val="001D7832"/>
    <w:rsid w:val="001E378C"/>
    <w:rsid w:val="001F2313"/>
    <w:rsid w:val="001F5268"/>
    <w:rsid w:val="001F6EE4"/>
    <w:rsid w:val="00205145"/>
    <w:rsid w:val="00211D34"/>
    <w:rsid w:val="00214F04"/>
    <w:rsid w:val="00231A93"/>
    <w:rsid w:val="00235E85"/>
    <w:rsid w:val="00236966"/>
    <w:rsid w:val="00242BDB"/>
    <w:rsid w:val="00247088"/>
    <w:rsid w:val="00247D60"/>
    <w:rsid w:val="0026627F"/>
    <w:rsid w:val="00266CD6"/>
    <w:rsid w:val="00275DAB"/>
    <w:rsid w:val="00283B40"/>
    <w:rsid w:val="00287F6A"/>
    <w:rsid w:val="002B11E2"/>
    <w:rsid w:val="002B24B8"/>
    <w:rsid w:val="002C19AF"/>
    <w:rsid w:val="002D3AE9"/>
    <w:rsid w:val="002D4440"/>
    <w:rsid w:val="002D4510"/>
    <w:rsid w:val="002D589B"/>
    <w:rsid w:val="002F0734"/>
    <w:rsid w:val="002F46E7"/>
    <w:rsid w:val="003101DA"/>
    <w:rsid w:val="00314757"/>
    <w:rsid w:val="00315165"/>
    <w:rsid w:val="003211CE"/>
    <w:rsid w:val="00337C29"/>
    <w:rsid w:val="00341F46"/>
    <w:rsid w:val="0035403A"/>
    <w:rsid w:val="00357B32"/>
    <w:rsid w:val="0036394B"/>
    <w:rsid w:val="00363CB0"/>
    <w:rsid w:val="00364F4B"/>
    <w:rsid w:val="003665E8"/>
    <w:rsid w:val="00367C1C"/>
    <w:rsid w:val="003709B5"/>
    <w:rsid w:val="00370E16"/>
    <w:rsid w:val="003759C2"/>
    <w:rsid w:val="003867CF"/>
    <w:rsid w:val="003959F5"/>
    <w:rsid w:val="00397322"/>
    <w:rsid w:val="00397365"/>
    <w:rsid w:val="003A31F6"/>
    <w:rsid w:val="003A6BB4"/>
    <w:rsid w:val="003C06F5"/>
    <w:rsid w:val="003C3447"/>
    <w:rsid w:val="003D076C"/>
    <w:rsid w:val="003D09CE"/>
    <w:rsid w:val="003D4A07"/>
    <w:rsid w:val="003E7AC8"/>
    <w:rsid w:val="003E7D1D"/>
    <w:rsid w:val="003F1903"/>
    <w:rsid w:val="004079CE"/>
    <w:rsid w:val="00415BAB"/>
    <w:rsid w:val="00415ED2"/>
    <w:rsid w:val="00416B7D"/>
    <w:rsid w:val="0042068C"/>
    <w:rsid w:val="00423CDB"/>
    <w:rsid w:val="00430593"/>
    <w:rsid w:val="00450ECB"/>
    <w:rsid w:val="004528FC"/>
    <w:rsid w:val="0046599E"/>
    <w:rsid w:val="0047122B"/>
    <w:rsid w:val="00473B7A"/>
    <w:rsid w:val="00485D7C"/>
    <w:rsid w:val="004960E9"/>
    <w:rsid w:val="004A2E88"/>
    <w:rsid w:val="004A5305"/>
    <w:rsid w:val="004B098C"/>
    <w:rsid w:val="004B7012"/>
    <w:rsid w:val="004C2483"/>
    <w:rsid w:val="004D7634"/>
    <w:rsid w:val="004E4726"/>
    <w:rsid w:val="004E59A0"/>
    <w:rsid w:val="004E6A11"/>
    <w:rsid w:val="005030C9"/>
    <w:rsid w:val="00503503"/>
    <w:rsid w:val="005155E3"/>
    <w:rsid w:val="00515FC8"/>
    <w:rsid w:val="00523FC3"/>
    <w:rsid w:val="00526E32"/>
    <w:rsid w:val="005300D3"/>
    <w:rsid w:val="00530723"/>
    <w:rsid w:val="00532211"/>
    <w:rsid w:val="00532BFD"/>
    <w:rsid w:val="00544F82"/>
    <w:rsid w:val="00551731"/>
    <w:rsid w:val="005641C4"/>
    <w:rsid w:val="005709AE"/>
    <w:rsid w:val="00571C1E"/>
    <w:rsid w:val="0057262F"/>
    <w:rsid w:val="00572A75"/>
    <w:rsid w:val="005753C0"/>
    <w:rsid w:val="00584DAF"/>
    <w:rsid w:val="005853E9"/>
    <w:rsid w:val="00585620"/>
    <w:rsid w:val="00593AF9"/>
    <w:rsid w:val="00593C4F"/>
    <w:rsid w:val="005946A8"/>
    <w:rsid w:val="005A32F7"/>
    <w:rsid w:val="005A4407"/>
    <w:rsid w:val="005A59EF"/>
    <w:rsid w:val="005B03E9"/>
    <w:rsid w:val="005B3531"/>
    <w:rsid w:val="005B52BC"/>
    <w:rsid w:val="005B72DC"/>
    <w:rsid w:val="005B78F3"/>
    <w:rsid w:val="005C39BB"/>
    <w:rsid w:val="005C6EB9"/>
    <w:rsid w:val="005D4479"/>
    <w:rsid w:val="005D6BA7"/>
    <w:rsid w:val="005F39A0"/>
    <w:rsid w:val="005F6B9C"/>
    <w:rsid w:val="00614643"/>
    <w:rsid w:val="0062175F"/>
    <w:rsid w:val="00625DC6"/>
    <w:rsid w:val="00626B92"/>
    <w:rsid w:val="00634719"/>
    <w:rsid w:val="00637B9D"/>
    <w:rsid w:val="006405F6"/>
    <w:rsid w:val="00651821"/>
    <w:rsid w:val="00654384"/>
    <w:rsid w:val="00655713"/>
    <w:rsid w:val="00666C5D"/>
    <w:rsid w:val="006675CD"/>
    <w:rsid w:val="00684D9B"/>
    <w:rsid w:val="0068626D"/>
    <w:rsid w:val="00697556"/>
    <w:rsid w:val="006A7EFA"/>
    <w:rsid w:val="006B1D5B"/>
    <w:rsid w:val="006B3EB8"/>
    <w:rsid w:val="006B4C2B"/>
    <w:rsid w:val="006B6D47"/>
    <w:rsid w:val="006E2A86"/>
    <w:rsid w:val="006E409A"/>
    <w:rsid w:val="006F4ACA"/>
    <w:rsid w:val="006F6D95"/>
    <w:rsid w:val="00703F27"/>
    <w:rsid w:val="00706F13"/>
    <w:rsid w:val="007072E8"/>
    <w:rsid w:val="00707774"/>
    <w:rsid w:val="0071618D"/>
    <w:rsid w:val="00725FA4"/>
    <w:rsid w:val="0073352A"/>
    <w:rsid w:val="00740446"/>
    <w:rsid w:val="007438A9"/>
    <w:rsid w:val="00744434"/>
    <w:rsid w:val="0074491E"/>
    <w:rsid w:val="00775964"/>
    <w:rsid w:val="00787A72"/>
    <w:rsid w:val="00795BFB"/>
    <w:rsid w:val="007A16ED"/>
    <w:rsid w:val="007A5AF7"/>
    <w:rsid w:val="007B0D28"/>
    <w:rsid w:val="007B1F82"/>
    <w:rsid w:val="007B2760"/>
    <w:rsid w:val="007D561B"/>
    <w:rsid w:val="007D71A2"/>
    <w:rsid w:val="007E66FE"/>
    <w:rsid w:val="007F4155"/>
    <w:rsid w:val="007F6336"/>
    <w:rsid w:val="00800A6E"/>
    <w:rsid w:val="008020AA"/>
    <w:rsid w:val="00802249"/>
    <w:rsid w:val="00806C01"/>
    <w:rsid w:val="008122F2"/>
    <w:rsid w:val="008148CC"/>
    <w:rsid w:val="008211A4"/>
    <w:rsid w:val="00822DFD"/>
    <w:rsid w:val="00840EE8"/>
    <w:rsid w:val="008475AF"/>
    <w:rsid w:val="008528C2"/>
    <w:rsid w:val="00856DF7"/>
    <w:rsid w:val="00863F5D"/>
    <w:rsid w:val="00866B76"/>
    <w:rsid w:val="00872E51"/>
    <w:rsid w:val="00873150"/>
    <w:rsid w:val="0087657D"/>
    <w:rsid w:val="008807D5"/>
    <w:rsid w:val="00880832"/>
    <w:rsid w:val="00884994"/>
    <w:rsid w:val="00886EE1"/>
    <w:rsid w:val="0088727D"/>
    <w:rsid w:val="00892A8E"/>
    <w:rsid w:val="00894974"/>
    <w:rsid w:val="00897C75"/>
    <w:rsid w:val="008B380F"/>
    <w:rsid w:val="008C1130"/>
    <w:rsid w:val="008D18E6"/>
    <w:rsid w:val="008D7A9B"/>
    <w:rsid w:val="008E76AC"/>
    <w:rsid w:val="008F21F6"/>
    <w:rsid w:val="00904826"/>
    <w:rsid w:val="00922208"/>
    <w:rsid w:val="00922DDA"/>
    <w:rsid w:val="00930732"/>
    <w:rsid w:val="009307EE"/>
    <w:rsid w:val="00941289"/>
    <w:rsid w:val="00943185"/>
    <w:rsid w:val="009519A5"/>
    <w:rsid w:val="00951F79"/>
    <w:rsid w:val="0095276B"/>
    <w:rsid w:val="009532BE"/>
    <w:rsid w:val="00953D29"/>
    <w:rsid w:val="00954675"/>
    <w:rsid w:val="00974AB5"/>
    <w:rsid w:val="00980D19"/>
    <w:rsid w:val="00985EF3"/>
    <w:rsid w:val="0098706D"/>
    <w:rsid w:val="009935FB"/>
    <w:rsid w:val="009A15E6"/>
    <w:rsid w:val="009A65FA"/>
    <w:rsid w:val="009F4A54"/>
    <w:rsid w:val="009F4BEC"/>
    <w:rsid w:val="00A10A76"/>
    <w:rsid w:val="00A11754"/>
    <w:rsid w:val="00A17728"/>
    <w:rsid w:val="00A215FB"/>
    <w:rsid w:val="00A25FD7"/>
    <w:rsid w:val="00A43AFF"/>
    <w:rsid w:val="00A446A0"/>
    <w:rsid w:val="00A56FF9"/>
    <w:rsid w:val="00A6519E"/>
    <w:rsid w:val="00A7793A"/>
    <w:rsid w:val="00A800AB"/>
    <w:rsid w:val="00A871A2"/>
    <w:rsid w:val="00A93925"/>
    <w:rsid w:val="00AA049F"/>
    <w:rsid w:val="00AA369F"/>
    <w:rsid w:val="00AA4711"/>
    <w:rsid w:val="00AB6CA7"/>
    <w:rsid w:val="00AC2EFA"/>
    <w:rsid w:val="00AC39D4"/>
    <w:rsid w:val="00AC5B83"/>
    <w:rsid w:val="00AD01E4"/>
    <w:rsid w:val="00AD0858"/>
    <w:rsid w:val="00AE7340"/>
    <w:rsid w:val="00AF1BBD"/>
    <w:rsid w:val="00B05441"/>
    <w:rsid w:val="00B10207"/>
    <w:rsid w:val="00B141E7"/>
    <w:rsid w:val="00B14301"/>
    <w:rsid w:val="00B2564B"/>
    <w:rsid w:val="00B27317"/>
    <w:rsid w:val="00B349EE"/>
    <w:rsid w:val="00B351B4"/>
    <w:rsid w:val="00B40503"/>
    <w:rsid w:val="00B430DD"/>
    <w:rsid w:val="00B46BCA"/>
    <w:rsid w:val="00B704EB"/>
    <w:rsid w:val="00B74481"/>
    <w:rsid w:val="00B75EF0"/>
    <w:rsid w:val="00B777AA"/>
    <w:rsid w:val="00B82006"/>
    <w:rsid w:val="00B85247"/>
    <w:rsid w:val="00B87806"/>
    <w:rsid w:val="00B87EC9"/>
    <w:rsid w:val="00B9388A"/>
    <w:rsid w:val="00BA6816"/>
    <w:rsid w:val="00BC38FD"/>
    <w:rsid w:val="00BD7495"/>
    <w:rsid w:val="00BE0099"/>
    <w:rsid w:val="00C031B9"/>
    <w:rsid w:val="00C034CB"/>
    <w:rsid w:val="00C051A8"/>
    <w:rsid w:val="00C054BC"/>
    <w:rsid w:val="00C14491"/>
    <w:rsid w:val="00C17897"/>
    <w:rsid w:val="00C409D5"/>
    <w:rsid w:val="00C435C3"/>
    <w:rsid w:val="00C4684A"/>
    <w:rsid w:val="00C5133A"/>
    <w:rsid w:val="00C5276F"/>
    <w:rsid w:val="00C57780"/>
    <w:rsid w:val="00C609DD"/>
    <w:rsid w:val="00C6234B"/>
    <w:rsid w:val="00C63EAE"/>
    <w:rsid w:val="00C7629F"/>
    <w:rsid w:val="00C8661B"/>
    <w:rsid w:val="00C87CB2"/>
    <w:rsid w:val="00C90A37"/>
    <w:rsid w:val="00CA05CA"/>
    <w:rsid w:val="00CA139A"/>
    <w:rsid w:val="00CA2899"/>
    <w:rsid w:val="00CA77FB"/>
    <w:rsid w:val="00CB3445"/>
    <w:rsid w:val="00CB379B"/>
    <w:rsid w:val="00CB5DD0"/>
    <w:rsid w:val="00CC1A43"/>
    <w:rsid w:val="00CC28B0"/>
    <w:rsid w:val="00CC3F4D"/>
    <w:rsid w:val="00CC51D4"/>
    <w:rsid w:val="00CC65DA"/>
    <w:rsid w:val="00CD3B55"/>
    <w:rsid w:val="00CD4941"/>
    <w:rsid w:val="00CD5F2A"/>
    <w:rsid w:val="00CF21B9"/>
    <w:rsid w:val="00CF6BF9"/>
    <w:rsid w:val="00CF7048"/>
    <w:rsid w:val="00D03800"/>
    <w:rsid w:val="00D05562"/>
    <w:rsid w:val="00D065D3"/>
    <w:rsid w:val="00D144C9"/>
    <w:rsid w:val="00D14C94"/>
    <w:rsid w:val="00D1611A"/>
    <w:rsid w:val="00D247A9"/>
    <w:rsid w:val="00D27FBA"/>
    <w:rsid w:val="00D342A6"/>
    <w:rsid w:val="00D464BF"/>
    <w:rsid w:val="00D53586"/>
    <w:rsid w:val="00D53E26"/>
    <w:rsid w:val="00D62B41"/>
    <w:rsid w:val="00D81214"/>
    <w:rsid w:val="00D9344A"/>
    <w:rsid w:val="00D9569E"/>
    <w:rsid w:val="00DA2B25"/>
    <w:rsid w:val="00DB0E08"/>
    <w:rsid w:val="00DC29E4"/>
    <w:rsid w:val="00DC3A56"/>
    <w:rsid w:val="00DC6634"/>
    <w:rsid w:val="00DC6F4A"/>
    <w:rsid w:val="00DD4F0E"/>
    <w:rsid w:val="00E05E0A"/>
    <w:rsid w:val="00E12427"/>
    <w:rsid w:val="00E151C1"/>
    <w:rsid w:val="00E15805"/>
    <w:rsid w:val="00E22F2E"/>
    <w:rsid w:val="00E32DDE"/>
    <w:rsid w:val="00E43A2E"/>
    <w:rsid w:val="00E5289F"/>
    <w:rsid w:val="00E534CF"/>
    <w:rsid w:val="00E731D0"/>
    <w:rsid w:val="00E77BEA"/>
    <w:rsid w:val="00E81CB4"/>
    <w:rsid w:val="00E8585B"/>
    <w:rsid w:val="00EA3F15"/>
    <w:rsid w:val="00EA7298"/>
    <w:rsid w:val="00EA7847"/>
    <w:rsid w:val="00EB1A5C"/>
    <w:rsid w:val="00ED5AE6"/>
    <w:rsid w:val="00EE2E6E"/>
    <w:rsid w:val="00F07014"/>
    <w:rsid w:val="00F0759E"/>
    <w:rsid w:val="00F41386"/>
    <w:rsid w:val="00F449C2"/>
    <w:rsid w:val="00F5651A"/>
    <w:rsid w:val="00F8063D"/>
    <w:rsid w:val="00F821A3"/>
    <w:rsid w:val="00F86F50"/>
    <w:rsid w:val="00F919A8"/>
    <w:rsid w:val="00F9314A"/>
    <w:rsid w:val="00F974D3"/>
    <w:rsid w:val="00FC58EF"/>
    <w:rsid w:val="00FD33DF"/>
    <w:rsid w:val="00FE39D7"/>
    <w:rsid w:val="00FF2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4C23-2AC2-4F98-B3FA-034CD6DD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2484</Words>
  <Characters>13666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2011-04-11T15:27:00Z</cp:lastPrinted>
  <dcterms:created xsi:type="dcterms:W3CDTF">2011-04-26T17:04:00Z</dcterms:created>
  <dcterms:modified xsi:type="dcterms:W3CDTF">2011-04-26T17:04:00Z</dcterms:modified>
</cp:coreProperties>
</file>