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95634E"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7988"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FC32D5">
        <w:rPr>
          <w:rFonts w:ascii="Bookman Old Style" w:hAnsi="Bookman Old Style"/>
          <w:bCs/>
          <w:lang w:val="es-CO"/>
        </w:rPr>
        <w:t>Citygas Distribuidora</w:t>
      </w:r>
      <w:r w:rsidR="00C11DE1">
        <w:rPr>
          <w:rFonts w:ascii="Bookman Old Style" w:hAnsi="Bookman Old Style"/>
          <w:bCs/>
          <w:lang w:val="es-CO"/>
        </w:rPr>
        <w:t xml:space="preserve"> S.A.</w:t>
      </w:r>
      <w:r w:rsidR="00FC32D5">
        <w:rPr>
          <w:rFonts w:ascii="Bookman Old Style" w:hAnsi="Bookman Old Style"/>
          <w:bCs/>
          <w:lang w:val="es-CO"/>
        </w:rPr>
        <w:t>S.</w:t>
      </w:r>
      <w:r w:rsidR="00970C82">
        <w:rPr>
          <w:rFonts w:ascii="Bookman Old Style" w:hAnsi="Bookman Old Style"/>
          <w:bCs/>
          <w:lang w:val="es-CO"/>
        </w:rPr>
        <w:t xml:space="preserve"> E.S.P.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890CCA" w:rsidRPr="00BA698C" w:rsidRDefault="00890CCA" w:rsidP="00BA698C">
      <w:pPr>
        <w:tabs>
          <w:tab w:val="right" w:pos="9498"/>
        </w:tabs>
        <w:ind w:left="0" w:right="-142"/>
        <w:jc w:val="center"/>
        <w:rPr>
          <w:rFonts w:ascii="Bookman Old Style" w:hAnsi="Bookman Old Style" w:cs="Arial"/>
          <w:b/>
        </w:rPr>
      </w:pP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BF0AB0" w:rsidRDefault="00BF0AB0"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BF0AB0"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95634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95634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95634E"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BF0AB0"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BF0AB0"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BF0AB0" w:rsidRDefault="0095634E"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95634E"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95634E"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F0AB0" w:rsidRDefault="00BF0AB0"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890CCA" w:rsidRDefault="00890CCA" w:rsidP="00EC3BB2">
      <w:pPr>
        <w:ind w:left="709" w:firstLine="566"/>
        <w:jc w:val="both"/>
        <w:rPr>
          <w:rFonts w:ascii="Bookman Old Style" w:hAnsi="Bookman Old Style"/>
          <w:sz w:val="22"/>
          <w:szCs w:val="22"/>
        </w:rPr>
      </w:pPr>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BF0AB0"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BF0AB0"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BF0AB0" w:rsidRDefault="00BF0AB0"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BF0AB0" w:rsidRDefault="00BF0AB0"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BF0AB0"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F0AB0" w:rsidRDefault="00BF0AB0"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890CCA" w:rsidRDefault="00890CCA" w:rsidP="00EC3BB2">
      <w:pPr>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BF0AB0"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BF0AB0"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0E4D13">
        <w:rPr>
          <w:rFonts w:ascii="Bookman Old Style" w:hAnsi="Bookman Old Style" w:cs="Arial"/>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0E4D13">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20" w:type="dxa"/>
        <w:jc w:val="center"/>
        <w:tblCellMar>
          <w:left w:w="70" w:type="dxa"/>
          <w:right w:w="70" w:type="dxa"/>
        </w:tblCellMar>
        <w:tblLook w:val="04A0" w:firstRow="1" w:lastRow="0" w:firstColumn="1" w:lastColumn="0" w:noHBand="0" w:noVBand="1"/>
      </w:tblPr>
      <w:tblGrid>
        <w:gridCol w:w="1984"/>
        <w:gridCol w:w="4325"/>
        <w:gridCol w:w="2411"/>
      </w:tblGrid>
      <w:tr w:rsidR="00EC3BB2" w:rsidRPr="00BD1622" w:rsidTr="00BF0AB0">
        <w:trPr>
          <w:trHeight w:val="405"/>
          <w:tblHeader/>
          <w:jc w:val="center"/>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F0AB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325"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F0AB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2411"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F0AB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DF007C" w:rsidRPr="00DF007C" w:rsidTr="00BF0AB0">
        <w:trPr>
          <w:trHeight w:val="405"/>
          <w:jc w:val="center"/>
        </w:trPr>
        <w:tc>
          <w:tcPr>
            <w:tcW w:w="1984" w:type="dxa"/>
            <w:tcBorders>
              <w:top w:val="nil"/>
              <w:left w:val="single" w:sz="4" w:space="0" w:color="auto"/>
              <w:bottom w:val="single" w:sz="4" w:space="0" w:color="auto"/>
              <w:right w:val="single" w:sz="4" w:space="0" w:color="auto"/>
            </w:tcBorders>
            <w:shd w:val="clear" w:color="auto" w:fill="auto"/>
            <w:noWrap/>
            <w:hideMark/>
          </w:tcPr>
          <w:p w:rsidR="00DF007C" w:rsidRPr="00DF007C" w:rsidRDefault="00DF007C" w:rsidP="00BF0AB0">
            <w:pPr>
              <w:ind w:left="0"/>
              <w:rPr>
                <w:rFonts w:ascii="Bookman Old Style" w:hAnsi="Bookman Old Style"/>
                <w:sz w:val="20"/>
                <w:szCs w:val="20"/>
              </w:rPr>
            </w:pPr>
            <w:r w:rsidRPr="00DF007C">
              <w:rPr>
                <w:rFonts w:ascii="Bookman Old Style" w:hAnsi="Bookman Old Style"/>
                <w:sz w:val="20"/>
                <w:szCs w:val="20"/>
              </w:rPr>
              <w:t>25939</w:t>
            </w:r>
          </w:p>
        </w:tc>
        <w:tc>
          <w:tcPr>
            <w:tcW w:w="4325" w:type="dxa"/>
            <w:tcBorders>
              <w:top w:val="nil"/>
              <w:left w:val="nil"/>
              <w:bottom w:val="single" w:sz="4" w:space="0" w:color="auto"/>
              <w:right w:val="single" w:sz="4" w:space="0" w:color="auto"/>
            </w:tcBorders>
            <w:shd w:val="clear" w:color="auto" w:fill="auto"/>
            <w:noWrap/>
            <w:hideMark/>
          </w:tcPr>
          <w:p w:rsidR="00DF007C" w:rsidRPr="00DF007C" w:rsidRDefault="00DF007C" w:rsidP="00BF0AB0">
            <w:pPr>
              <w:ind w:left="0"/>
              <w:rPr>
                <w:rFonts w:ascii="Bookman Old Style" w:hAnsi="Bookman Old Style"/>
                <w:sz w:val="20"/>
                <w:szCs w:val="20"/>
              </w:rPr>
            </w:pPr>
            <w:r w:rsidRPr="00DF007C">
              <w:rPr>
                <w:rFonts w:ascii="Bookman Old Style" w:hAnsi="Bookman Old Style"/>
                <w:sz w:val="20"/>
                <w:szCs w:val="20"/>
              </w:rPr>
              <w:t>CITYGAS DISTRIBUIDORA S.A.S. E.S.P.</w:t>
            </w:r>
          </w:p>
        </w:tc>
        <w:tc>
          <w:tcPr>
            <w:tcW w:w="2411" w:type="dxa"/>
            <w:tcBorders>
              <w:top w:val="nil"/>
              <w:left w:val="nil"/>
              <w:bottom w:val="single" w:sz="4" w:space="0" w:color="auto"/>
              <w:right w:val="single" w:sz="4" w:space="0" w:color="auto"/>
            </w:tcBorders>
            <w:shd w:val="clear" w:color="auto" w:fill="auto"/>
            <w:noWrap/>
            <w:hideMark/>
          </w:tcPr>
          <w:p w:rsidR="00DF007C" w:rsidRPr="00DF007C" w:rsidRDefault="00DF007C" w:rsidP="00BF0AB0">
            <w:pPr>
              <w:ind w:left="0"/>
              <w:rPr>
                <w:rFonts w:ascii="Bookman Old Style" w:hAnsi="Bookman Old Style"/>
                <w:sz w:val="20"/>
                <w:szCs w:val="20"/>
              </w:rPr>
            </w:pPr>
            <w:r w:rsidRPr="00DF007C">
              <w:rPr>
                <w:rFonts w:ascii="Bookman Old Style" w:hAnsi="Bookman Old Style"/>
                <w:sz w:val="20"/>
                <w:szCs w:val="20"/>
              </w:rPr>
              <w:t>902.006</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Default="00EC3BB2" w:rsidP="00BD1622">
      <w:pPr>
        <w:ind w:left="284" w:right="284"/>
        <w:jc w:val="both"/>
        <w:rPr>
          <w:rFonts w:ascii="Bookman Old Style" w:eastAsia="MS Mincho" w:hAnsi="Bookman Old Style" w:cs="Arial"/>
          <w:sz w:val="20"/>
          <w:szCs w:val="20"/>
          <w:lang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890CCA" w:rsidRPr="00EC3BB2" w:rsidRDefault="00890CCA"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DF007C">
        <w:rPr>
          <w:rFonts w:ascii="Bookman Old Style" w:hAnsi="Bookman Old Style" w:cs="Arial"/>
          <w:spacing w:val="-5"/>
          <w:lang w:val="es-CO" w:eastAsia="en-US"/>
        </w:rPr>
        <w:t>007154</w:t>
      </w:r>
      <w:r w:rsidRPr="00EC3BB2">
        <w:rPr>
          <w:rFonts w:ascii="Bookman Old Style" w:hAnsi="Bookman Old Style" w:cs="Arial"/>
          <w:spacing w:val="-5"/>
          <w:lang w:val="es-CO" w:eastAsia="en-US"/>
        </w:rPr>
        <w:t xml:space="preserve"> de </w:t>
      </w:r>
      <w:r w:rsidR="00DF007C">
        <w:rPr>
          <w:rFonts w:ascii="Bookman Old Style" w:hAnsi="Bookman Old Style" w:cs="Arial"/>
          <w:spacing w:val="-5"/>
          <w:lang w:val="es-CO" w:eastAsia="en-US"/>
        </w:rPr>
        <w:t>23</w:t>
      </w:r>
      <w:r w:rsidRPr="00EC3BB2">
        <w:rPr>
          <w:rFonts w:ascii="Bookman Old Style" w:hAnsi="Bookman Old Style" w:cs="Arial"/>
          <w:spacing w:val="-5"/>
          <w:lang w:val="es-CO" w:eastAsia="en-US"/>
        </w:rPr>
        <w:t xml:space="preserve"> de </w:t>
      </w:r>
      <w:r w:rsidR="00DF007C">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DF007C">
        <w:rPr>
          <w:rFonts w:ascii="Bookman Old Style" w:hAnsi="Bookman Old Style" w:cs="Arial"/>
          <w:spacing w:val="-5"/>
          <w:lang w:val="es-CO" w:eastAsia="en-US"/>
        </w:rPr>
        <w:t>Citygas Distribuidora</w:t>
      </w:r>
      <w:r w:rsidR="009004E0">
        <w:rPr>
          <w:rFonts w:ascii="Bookman Old Style" w:hAnsi="Bookman Old Style" w:cs="Arial"/>
          <w:spacing w:val="-5"/>
          <w:lang w:val="es-CO" w:eastAsia="en-US"/>
        </w:rPr>
        <w:t xml:space="preserve"> S.A.</w:t>
      </w:r>
      <w:r w:rsidR="00DF007C">
        <w:rPr>
          <w:rFonts w:ascii="Bookman Old Style" w:hAnsi="Bookman Old Style" w:cs="Arial"/>
          <w:spacing w:val="-5"/>
          <w:lang w:val="es-CO" w:eastAsia="en-US"/>
        </w:rPr>
        <w:t>S.</w:t>
      </w:r>
      <w:r w:rsidR="000E38F7">
        <w:rPr>
          <w:rFonts w:ascii="Bookman Old Style" w:hAnsi="Bookman Old Style" w:cs="Arial"/>
          <w:spacing w:val="-5"/>
          <w:lang w:val="es-CO" w:eastAsia="en-US"/>
        </w:rPr>
        <w:t xml:space="preserve"> E.S</w:t>
      </w:r>
      <w:r w:rsidR="00EA1547">
        <w:rPr>
          <w:rFonts w:ascii="Bookman Old Style" w:hAnsi="Bookman Old Style" w:cs="Arial"/>
          <w:spacing w:val="-5"/>
          <w:lang w:val="es-CO" w:eastAsia="en-US"/>
        </w:rPr>
        <w:t>.</w:t>
      </w:r>
      <w:r w:rsidR="000E38F7">
        <w:rPr>
          <w:rFonts w:ascii="Bookman Old Style" w:hAnsi="Bookman Old Style" w:cs="Arial"/>
          <w:spacing w:val="-5"/>
          <w:lang w:val="es-CO" w:eastAsia="en-US"/>
        </w:rPr>
        <w:t>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EC3BB2" w:rsidRPr="00EC3BB2" w:rsidRDefault="00EC3BB2" w:rsidP="008643B5">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8643B5">
        <w:rPr>
          <w:rFonts w:ascii="Bookman Old Style" w:hAnsi="Bookman Old Style" w:cs="Arial"/>
          <w:i/>
          <w:sz w:val="22"/>
          <w:szCs w:val="22"/>
        </w:rPr>
        <w:t>Solicitamos a esta Comisión que la capacidad de compra de ambas empresas sea unificada y asignada en su totalidad, los 3.158.469 Kg, a la empresa Citygas Distribuidora, que es la propietaria de los cilindros y la autorizada legalmente para comprar GLP en el mercado mayorista</w:t>
      </w:r>
      <w:r w:rsidRPr="00EC3BB2">
        <w:rPr>
          <w:rFonts w:ascii="Bookman Old Style" w:hAnsi="Bookman Old Style" w:cs="Arial"/>
          <w:i/>
          <w:sz w:val="22"/>
          <w:szCs w:val="22"/>
        </w:rPr>
        <w:t>”</w:t>
      </w:r>
    </w:p>
    <w:p w:rsidR="009004E0" w:rsidRDefault="009004E0" w:rsidP="009004E0">
      <w:pPr>
        <w:pStyle w:val="Textoindependiente2"/>
        <w:spacing w:after="0" w:line="240" w:lineRule="auto"/>
        <w:ind w:left="0" w:right="-142"/>
        <w:jc w:val="both"/>
        <w:rPr>
          <w:rFonts w:ascii="Bookman Old Style" w:hAnsi="Bookman Old Style" w:cs="Arial"/>
          <w:spacing w:val="-5"/>
          <w:lang w:val="es-CO" w:eastAsia="en-US"/>
        </w:rPr>
      </w:pPr>
    </w:p>
    <w:p w:rsidR="000E4D13" w:rsidRDefault="009004E0" w:rsidP="008643B5">
      <w:pPr>
        <w:pStyle w:val="Textoindependiente2"/>
        <w:spacing w:after="0" w:line="240" w:lineRule="auto"/>
        <w:ind w:left="-142" w:right="-142"/>
        <w:jc w:val="both"/>
        <w:rPr>
          <w:rFonts w:ascii="Bookman Old Style" w:hAnsi="Bookman Old Style" w:cs="Arial"/>
          <w:spacing w:val="-5"/>
          <w:lang w:val="es-CO" w:eastAsia="en-US"/>
        </w:rPr>
      </w:pPr>
      <w:r w:rsidRPr="009004E0">
        <w:rPr>
          <w:rFonts w:ascii="Bookman Old Style" w:hAnsi="Bookman Old Style" w:cs="Arial"/>
          <w:spacing w:val="-5"/>
          <w:lang w:val="es-CO" w:eastAsia="en-US"/>
        </w:rPr>
        <w:t xml:space="preserve">La Resolución CREG 075 de 2016 fue notificada a </w:t>
      </w:r>
      <w:r w:rsidR="008643B5">
        <w:rPr>
          <w:rFonts w:ascii="Bookman Old Style" w:hAnsi="Bookman Old Style" w:cs="Arial"/>
          <w:spacing w:val="-5"/>
          <w:lang w:val="es-CO" w:eastAsia="en-US"/>
        </w:rPr>
        <w:t>Citygas Distribuidora</w:t>
      </w:r>
      <w:r w:rsidR="008643B5">
        <w:rPr>
          <w:rStyle w:val="Refdenotaalpie"/>
          <w:rFonts w:ascii="Bookman Old Style" w:hAnsi="Bookman Old Style" w:cs="Arial"/>
          <w:spacing w:val="-5"/>
          <w:lang w:val="es-CO" w:eastAsia="en-US"/>
        </w:rPr>
        <w:footnoteReference w:id="3"/>
      </w:r>
      <w:r w:rsidRPr="009004E0">
        <w:rPr>
          <w:rFonts w:ascii="Bookman Old Style" w:hAnsi="Bookman Old Style" w:cs="Arial"/>
          <w:spacing w:val="-5"/>
          <w:lang w:val="es-CO" w:eastAsia="en-US"/>
        </w:rPr>
        <w:t xml:space="preserve"> </w:t>
      </w:r>
      <w:r w:rsidR="008643B5">
        <w:rPr>
          <w:rFonts w:ascii="Bookman Old Style" w:hAnsi="Bookman Old Style" w:cs="Arial"/>
          <w:spacing w:val="-5"/>
          <w:lang w:val="es-CO" w:eastAsia="en-US"/>
        </w:rPr>
        <w:t xml:space="preserve">atendiendo lo dispuesto en el artículo 301 de la Ley 1564 de 2012. </w:t>
      </w:r>
    </w:p>
    <w:p w:rsidR="000E4D13" w:rsidRDefault="000E4D13" w:rsidP="008643B5">
      <w:pPr>
        <w:pStyle w:val="Textoindependiente2"/>
        <w:spacing w:after="0" w:line="240" w:lineRule="auto"/>
        <w:ind w:left="-142" w:right="-142"/>
        <w:jc w:val="both"/>
        <w:rPr>
          <w:rFonts w:ascii="Bookman Old Style" w:hAnsi="Bookman Old Style" w:cs="Arial"/>
          <w:spacing w:val="-5"/>
          <w:lang w:val="es-CO" w:eastAsia="en-US"/>
        </w:rPr>
      </w:pPr>
    </w:p>
    <w:p w:rsidR="00CD67E2" w:rsidRPr="008643B5" w:rsidRDefault="002C5546" w:rsidP="008643B5">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008643B5">
        <w:rPr>
          <w:rFonts w:ascii="Bookman Old Style" w:hAnsi="Bookman Old Style" w:cs="Arial"/>
          <w:spacing w:val="-5"/>
          <w:lang w:val="es-CO" w:eastAsia="en-US"/>
        </w:rPr>
        <w:t xml:space="preserve">. </w:t>
      </w:r>
      <w:r w:rsidR="008643B5">
        <w:rPr>
          <w:rFonts w:ascii="Bookman Old Style" w:hAnsi="Bookman Old Style"/>
          <w:szCs w:val="27"/>
        </w:rPr>
        <w:t>Así mismo, en</w:t>
      </w:r>
      <w:r w:rsidR="00CD67E2" w:rsidRPr="00D549B1">
        <w:rPr>
          <w:rFonts w:ascii="Bookman Old Style" w:hAnsi="Bookman Old Style"/>
          <w:szCs w:val="27"/>
        </w:rPr>
        <w:t xml:space="preserve"> virtud de lo anterior y una vez verificado el cumplimiento de los </w:t>
      </w:r>
      <w:r w:rsidR="00CD67E2" w:rsidRPr="00D549B1">
        <w:rPr>
          <w:rFonts w:ascii="Bookman Old Style" w:hAnsi="Bookman Old Style"/>
          <w:szCs w:val="27"/>
        </w:rPr>
        <w:lastRenderedPageBreak/>
        <w:t>requisitos a los que hace referencia el artículo 77</w:t>
      </w:r>
      <w:r w:rsidR="00CD67E2" w:rsidRPr="00D549B1">
        <w:rPr>
          <w:rFonts w:ascii="Bookman Old Style" w:hAnsi="Bookman Old Style"/>
          <w:szCs w:val="27"/>
          <w:vertAlign w:val="superscript"/>
        </w:rPr>
        <w:footnoteReference w:id="4"/>
      </w:r>
      <w:r w:rsidR="00CD67E2" w:rsidRPr="00D549B1">
        <w:rPr>
          <w:rFonts w:ascii="Bookman Old Style" w:hAnsi="Bookman Old Style"/>
          <w:szCs w:val="27"/>
        </w:rPr>
        <w:t xml:space="preserve"> del Código de Procedimiento Administrativo y de lo Contenc</w:t>
      </w:r>
      <w:r w:rsidR="00CD67E2">
        <w:rPr>
          <w:rFonts w:ascii="Bookman Old Style" w:hAnsi="Bookman Old Style"/>
          <w:szCs w:val="27"/>
        </w:rPr>
        <w:t xml:space="preserve">ioso Administrativo, procede </w:t>
      </w:r>
      <w:r w:rsidR="00CD67E2" w:rsidRPr="00D549B1">
        <w:rPr>
          <w:rFonts w:ascii="Bookman Old Style" w:hAnsi="Bookman Old Style"/>
          <w:szCs w:val="27"/>
        </w:rPr>
        <w:t xml:space="preserve">la CREG a </w:t>
      </w:r>
      <w:r w:rsidR="00CD67E2">
        <w:rPr>
          <w:rFonts w:ascii="Bookman Old Style" w:hAnsi="Bookman Old Style"/>
          <w:szCs w:val="27"/>
        </w:rPr>
        <w:t xml:space="preserve">realizar un análisis y </w:t>
      </w:r>
      <w:r w:rsidR="00CD67E2"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9B0C26">
        <w:rPr>
          <w:rFonts w:ascii="Bookman Old Style" w:hAnsi="Bookman Old Style"/>
          <w:szCs w:val="27"/>
        </w:rPr>
        <w:t xml:space="preserve">Citygas Distribuidora S.A.S. E.S.P. </w:t>
      </w:r>
      <w:r w:rsidR="002A452D">
        <w:rPr>
          <w:rFonts w:ascii="Bookman Old Style" w:hAnsi="Bookman Old Style"/>
          <w:szCs w:val="27"/>
        </w:rPr>
        <w:t>hacen referencia a lo siguiente:</w:t>
      </w:r>
    </w:p>
    <w:p w:rsidR="002A452D" w:rsidRPr="009B0C26" w:rsidRDefault="002A452D" w:rsidP="009B0C26">
      <w:pPr>
        <w:pStyle w:val="Textoindependiente2"/>
        <w:spacing w:after="0" w:line="240" w:lineRule="auto"/>
        <w:ind w:left="-142" w:right="-142"/>
        <w:jc w:val="both"/>
        <w:rPr>
          <w:rFonts w:ascii="Bookman Old Style" w:hAnsi="Bookman Old Style"/>
          <w:szCs w:val="27"/>
        </w:rPr>
      </w:pPr>
    </w:p>
    <w:p w:rsidR="009B0C26" w:rsidRPr="009B0C26" w:rsidRDefault="00321C61" w:rsidP="009B0C26">
      <w:pPr>
        <w:pStyle w:val="Textoindependiente2"/>
        <w:spacing w:after="0" w:line="240" w:lineRule="auto"/>
        <w:ind w:left="284" w:right="284"/>
        <w:jc w:val="both"/>
        <w:rPr>
          <w:rFonts w:ascii="Bookman Old Style" w:hAnsi="Bookman Old Style"/>
          <w:sz w:val="22"/>
          <w:szCs w:val="22"/>
        </w:rPr>
      </w:pPr>
      <w:r w:rsidRPr="009B0C26">
        <w:rPr>
          <w:rFonts w:ascii="Bookman Old Style" w:hAnsi="Bookman Old Style"/>
          <w:sz w:val="22"/>
          <w:szCs w:val="22"/>
        </w:rPr>
        <w:t>“</w:t>
      </w:r>
      <w:r w:rsidR="009B0C26" w:rsidRPr="009B0C26">
        <w:rPr>
          <w:rFonts w:ascii="Bookman Old Style" w:hAnsi="Bookman Old Style"/>
          <w:sz w:val="22"/>
          <w:szCs w:val="22"/>
        </w:rPr>
        <w:t>La Resolución CREG N. 075 de 2016 definió la siguiente capacidad de compra de las empresas CITYGAS DISTRIBUIDORA S.A. E.S.P y CITYGAS COLOMBIA S.A. E.S.P:</w:t>
      </w:r>
    </w:p>
    <w:p w:rsidR="009B0C26" w:rsidRPr="009B0C26" w:rsidRDefault="009B0C26" w:rsidP="009B0C26">
      <w:pPr>
        <w:pStyle w:val="Textoindependiente2"/>
        <w:spacing w:after="0" w:line="240" w:lineRule="auto"/>
        <w:ind w:left="-142" w:right="-142"/>
        <w:jc w:val="both"/>
        <w:rPr>
          <w:rFonts w:ascii="Bookman Old Style" w:hAnsi="Bookman Old Style"/>
          <w:szCs w:val="27"/>
        </w:rPr>
      </w:pPr>
    </w:p>
    <w:tbl>
      <w:tblPr>
        <w:tblW w:w="0" w:type="auto"/>
        <w:jc w:val="center"/>
        <w:tblLayout w:type="fixed"/>
        <w:tblCellMar>
          <w:left w:w="0" w:type="dxa"/>
          <w:right w:w="0" w:type="dxa"/>
        </w:tblCellMar>
        <w:tblLook w:val="0000" w:firstRow="0" w:lastRow="0" w:firstColumn="0" w:lastColumn="0" w:noHBand="0" w:noVBand="0"/>
      </w:tblPr>
      <w:tblGrid>
        <w:gridCol w:w="1670"/>
        <w:gridCol w:w="4954"/>
        <w:gridCol w:w="2362"/>
      </w:tblGrid>
      <w:tr w:rsidR="009B0C26" w:rsidRPr="009B0C26" w:rsidTr="009B0C26">
        <w:trPr>
          <w:trHeight w:hRule="exact" w:val="99"/>
          <w:jc w:val="center"/>
        </w:trPr>
        <w:tc>
          <w:tcPr>
            <w:tcW w:w="1670" w:type="dxa"/>
            <w:tcBorders>
              <w:top w:val="single" w:sz="4" w:space="0" w:color="auto"/>
              <w:left w:val="single" w:sz="4" w:space="0" w:color="auto"/>
              <w:bottom w:val="single" w:sz="4" w:space="0" w:color="auto"/>
              <w:right w:val="nil"/>
            </w:tcBorders>
            <w:shd w:val="clear" w:color="auto" w:fill="FFFFFF"/>
          </w:tcPr>
          <w:p w:rsidR="009B0C26" w:rsidRPr="009B0C26" w:rsidRDefault="009B0C26" w:rsidP="009B0C26">
            <w:pPr>
              <w:framePr w:w="8986" w:wrap="notBeside" w:vAnchor="text" w:hAnchor="text" w:xAlign="center" w:y="1"/>
              <w:widowControl w:val="0"/>
              <w:ind w:left="0"/>
              <w:rPr>
                <w:rFonts w:ascii="Bookman Old Style" w:hAnsi="Bookman Old Style"/>
                <w:sz w:val="22"/>
                <w:szCs w:val="22"/>
                <w:lang w:val="es-ES_tradnl" w:eastAsia="es-CO"/>
              </w:rPr>
            </w:pPr>
          </w:p>
        </w:tc>
        <w:tc>
          <w:tcPr>
            <w:tcW w:w="7316" w:type="dxa"/>
            <w:gridSpan w:val="2"/>
            <w:tcBorders>
              <w:top w:val="single" w:sz="4" w:space="0" w:color="auto"/>
              <w:left w:val="single" w:sz="4" w:space="0" w:color="auto"/>
              <w:bottom w:val="single" w:sz="4" w:space="0" w:color="auto"/>
              <w:right w:val="single" w:sz="4" w:space="0" w:color="auto"/>
            </w:tcBorders>
            <w:shd w:val="clear" w:color="auto" w:fill="FFFFFF"/>
          </w:tcPr>
          <w:p w:rsidR="009B0C26" w:rsidRPr="009B0C26" w:rsidRDefault="009B0C26" w:rsidP="009B0C26">
            <w:pPr>
              <w:framePr w:w="8986" w:wrap="notBeside" w:vAnchor="text" w:hAnchor="text" w:xAlign="center" w:y="1"/>
              <w:widowControl w:val="0"/>
              <w:spacing w:line="200" w:lineRule="exact"/>
              <w:ind w:left="2220"/>
              <w:rPr>
                <w:rFonts w:ascii="Bookman Old Style" w:hAnsi="Bookman Old Style" w:cs="Courier New"/>
                <w:spacing w:val="10"/>
                <w:sz w:val="22"/>
                <w:szCs w:val="22"/>
                <w:lang w:val="es-CO" w:eastAsia="es-CO"/>
              </w:rPr>
            </w:pPr>
          </w:p>
        </w:tc>
      </w:tr>
      <w:tr w:rsidR="009B0C26" w:rsidRPr="009B0C26" w:rsidTr="009B0C26">
        <w:trPr>
          <w:trHeight w:hRule="exact" w:val="688"/>
          <w:jc w:val="center"/>
        </w:trPr>
        <w:tc>
          <w:tcPr>
            <w:tcW w:w="1670" w:type="dxa"/>
            <w:tcBorders>
              <w:top w:val="single" w:sz="4" w:space="0" w:color="auto"/>
              <w:left w:val="single" w:sz="4" w:space="0" w:color="auto"/>
              <w:bottom w:val="single" w:sz="4" w:space="0" w:color="auto"/>
              <w:right w:val="nil"/>
            </w:tcBorders>
            <w:shd w:val="clear" w:color="auto" w:fill="FFFFFF"/>
            <w:vAlign w:val="center"/>
          </w:tcPr>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20510</w:t>
            </w:r>
          </w:p>
        </w:tc>
        <w:tc>
          <w:tcPr>
            <w:tcW w:w="4954" w:type="dxa"/>
            <w:tcBorders>
              <w:top w:val="single" w:sz="4" w:space="0" w:color="auto"/>
              <w:left w:val="single" w:sz="4" w:space="0" w:color="auto"/>
              <w:bottom w:val="single" w:sz="4" w:space="0" w:color="auto"/>
              <w:right w:val="nil"/>
            </w:tcBorders>
            <w:shd w:val="clear" w:color="auto" w:fill="FFFFFF"/>
            <w:vAlign w:val="center"/>
          </w:tcPr>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CITYGAS COLOMBIA S.A. E.S.P</w:t>
            </w:r>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2.256.463</w:t>
            </w:r>
          </w:p>
        </w:tc>
      </w:tr>
      <w:tr w:rsidR="009B0C26" w:rsidRPr="009B0C26" w:rsidTr="003106F8">
        <w:trPr>
          <w:trHeight w:hRule="exact" w:val="633"/>
          <w:jc w:val="center"/>
        </w:trPr>
        <w:tc>
          <w:tcPr>
            <w:tcW w:w="1670" w:type="dxa"/>
            <w:tcBorders>
              <w:top w:val="single" w:sz="4" w:space="0" w:color="auto"/>
              <w:left w:val="single" w:sz="4" w:space="0" w:color="auto"/>
              <w:bottom w:val="single" w:sz="4" w:space="0" w:color="auto"/>
              <w:right w:val="nil"/>
            </w:tcBorders>
            <w:shd w:val="clear" w:color="auto" w:fill="FFFFFF"/>
          </w:tcPr>
          <w:p w:rsidR="009B0C26" w:rsidRDefault="009B0C26" w:rsidP="009B0C26">
            <w:pPr>
              <w:framePr w:w="8986" w:wrap="notBeside" w:vAnchor="text" w:hAnchor="text" w:xAlign="center" w:y="1"/>
              <w:widowControl w:val="0"/>
              <w:spacing w:line="200" w:lineRule="exact"/>
              <w:ind w:left="0"/>
              <w:jc w:val="center"/>
              <w:rPr>
                <w:rFonts w:ascii="Bookman Old Style" w:hAnsi="Bookman Old Style" w:cs="Arial"/>
                <w:color w:val="000000"/>
                <w:sz w:val="22"/>
                <w:szCs w:val="22"/>
                <w:shd w:val="clear" w:color="auto" w:fill="FFFFFF"/>
                <w:lang w:val="es-CO" w:eastAsia="es-ES_tradnl"/>
              </w:rPr>
            </w:pPr>
          </w:p>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25939</w:t>
            </w:r>
          </w:p>
        </w:tc>
        <w:tc>
          <w:tcPr>
            <w:tcW w:w="4954" w:type="dxa"/>
            <w:tcBorders>
              <w:top w:val="single" w:sz="4" w:space="0" w:color="auto"/>
              <w:left w:val="single" w:sz="4" w:space="0" w:color="auto"/>
              <w:bottom w:val="single" w:sz="4" w:space="0" w:color="auto"/>
              <w:right w:val="nil"/>
            </w:tcBorders>
            <w:shd w:val="clear" w:color="auto" w:fill="FFFFFF"/>
          </w:tcPr>
          <w:p w:rsidR="009B0C26" w:rsidRDefault="009B0C26" w:rsidP="009B0C26">
            <w:pPr>
              <w:framePr w:w="8986" w:wrap="notBeside" w:vAnchor="text" w:hAnchor="text" w:xAlign="center" w:y="1"/>
              <w:widowControl w:val="0"/>
              <w:spacing w:line="200" w:lineRule="exact"/>
              <w:ind w:left="0"/>
              <w:jc w:val="center"/>
              <w:rPr>
                <w:rFonts w:ascii="Bookman Old Style" w:hAnsi="Bookman Old Style" w:cs="Arial"/>
                <w:color w:val="000000"/>
                <w:sz w:val="22"/>
                <w:szCs w:val="22"/>
                <w:shd w:val="clear" w:color="auto" w:fill="FFFFFF"/>
                <w:lang w:val="es-CO" w:eastAsia="es-ES_tradnl"/>
              </w:rPr>
            </w:pPr>
          </w:p>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CITYGAS DISTRIBUIDORA S.A.S E.S.P</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9B0C26" w:rsidRDefault="009B0C26" w:rsidP="009B0C26">
            <w:pPr>
              <w:framePr w:w="8986" w:wrap="notBeside" w:vAnchor="text" w:hAnchor="text" w:xAlign="center" w:y="1"/>
              <w:widowControl w:val="0"/>
              <w:spacing w:line="200" w:lineRule="exact"/>
              <w:ind w:left="0"/>
              <w:jc w:val="center"/>
              <w:rPr>
                <w:rFonts w:ascii="Bookman Old Style" w:hAnsi="Bookman Old Style" w:cs="Arial"/>
                <w:color w:val="000000"/>
                <w:sz w:val="22"/>
                <w:szCs w:val="22"/>
                <w:shd w:val="clear" w:color="auto" w:fill="FFFFFF"/>
                <w:lang w:val="es-CO" w:eastAsia="es-ES_tradnl"/>
              </w:rPr>
            </w:pPr>
          </w:p>
          <w:p w:rsidR="009B0C26" w:rsidRPr="009B0C26" w:rsidRDefault="009B0C26" w:rsidP="009B0C26">
            <w:pPr>
              <w:framePr w:w="8986" w:wrap="notBeside" w:vAnchor="text" w:hAnchor="text" w:xAlign="center" w:y="1"/>
              <w:widowControl w:val="0"/>
              <w:spacing w:line="200" w:lineRule="exact"/>
              <w:ind w:left="0"/>
              <w:jc w:val="center"/>
              <w:rPr>
                <w:rFonts w:ascii="Bookman Old Style" w:hAnsi="Bookman Old Style" w:cs="Courier New"/>
                <w:spacing w:val="10"/>
                <w:sz w:val="22"/>
                <w:szCs w:val="22"/>
                <w:lang w:val="es-CO" w:eastAsia="es-CO"/>
              </w:rPr>
            </w:pPr>
            <w:r w:rsidRPr="009B0C26">
              <w:rPr>
                <w:rFonts w:ascii="Bookman Old Style" w:hAnsi="Bookman Old Style" w:cs="Arial"/>
                <w:color w:val="000000"/>
                <w:sz w:val="22"/>
                <w:szCs w:val="22"/>
                <w:shd w:val="clear" w:color="auto" w:fill="FFFFFF"/>
                <w:lang w:val="es-CO" w:eastAsia="es-ES_tradnl"/>
              </w:rPr>
              <w:t>902.006</w:t>
            </w:r>
          </w:p>
        </w:tc>
      </w:tr>
    </w:tbl>
    <w:p w:rsidR="009B0C26" w:rsidRDefault="009B0C26" w:rsidP="009B0C26">
      <w:pPr>
        <w:ind w:left="284" w:right="284"/>
        <w:jc w:val="both"/>
        <w:rPr>
          <w:rFonts w:ascii="Bookman Old Style" w:hAnsi="Bookman Old Style" w:cs="Arial"/>
          <w:i/>
          <w:sz w:val="22"/>
          <w:szCs w:val="22"/>
        </w:rPr>
      </w:pPr>
    </w:p>
    <w:p w:rsidR="009B0C26" w:rsidRDefault="009B0C26" w:rsidP="009B0C26">
      <w:pPr>
        <w:ind w:left="284" w:right="284"/>
        <w:jc w:val="both"/>
        <w:rPr>
          <w:rFonts w:ascii="Bookman Old Style" w:hAnsi="Bookman Old Style" w:cs="Arial"/>
          <w:i/>
          <w:sz w:val="22"/>
          <w:szCs w:val="22"/>
        </w:rPr>
      </w:pPr>
      <w:r>
        <w:rPr>
          <w:rFonts w:ascii="Bookman Old Style" w:hAnsi="Bookman Old Style" w:cs="Arial"/>
          <w:i/>
          <w:sz w:val="22"/>
          <w:szCs w:val="22"/>
        </w:rPr>
        <w:t>1.2.</w:t>
      </w:r>
      <w:r>
        <w:rPr>
          <w:rFonts w:ascii="Bookman Old Style" w:hAnsi="Bookman Old Style" w:cs="Arial"/>
          <w:i/>
          <w:sz w:val="22"/>
          <w:szCs w:val="22"/>
        </w:rPr>
        <w:tab/>
        <w:t xml:space="preserve"> Hasta el año 2011</w:t>
      </w:r>
      <w:r w:rsidRPr="009B0C26">
        <w:rPr>
          <w:rFonts w:ascii="Bookman Old Style" w:hAnsi="Bookman Old Style" w:cs="Arial"/>
          <w:i/>
          <w:sz w:val="22"/>
          <w:szCs w:val="22"/>
        </w:rPr>
        <w:t xml:space="preserve"> la empresa CITYGAS </w:t>
      </w:r>
      <w:r>
        <w:rPr>
          <w:rFonts w:ascii="Bookman Old Style" w:hAnsi="Bookman Old Style" w:cs="Arial"/>
          <w:i/>
          <w:sz w:val="22"/>
          <w:szCs w:val="22"/>
        </w:rPr>
        <w:t>COLOMBIA S.A. E.S.P actuó como Distribuidora y Comercializadora</w:t>
      </w:r>
      <w:r w:rsidRPr="009B0C26">
        <w:rPr>
          <w:rFonts w:ascii="Bookman Old Style" w:hAnsi="Bookman Old Style" w:cs="Arial"/>
          <w:i/>
          <w:sz w:val="22"/>
          <w:szCs w:val="22"/>
        </w:rPr>
        <w:t xml:space="preserve"> Minorista de GLP</w:t>
      </w:r>
      <w:r>
        <w:rPr>
          <w:rFonts w:ascii="Bookman Old Style" w:hAnsi="Bookman Old Style" w:cs="Arial"/>
          <w:i/>
          <w:sz w:val="22"/>
          <w:szCs w:val="22"/>
        </w:rPr>
        <w:t xml:space="preserve"> b</w:t>
      </w:r>
      <w:r w:rsidRPr="009B0C26">
        <w:rPr>
          <w:rFonts w:ascii="Bookman Old Style" w:hAnsi="Bookman Old Style" w:cs="Arial"/>
          <w:i/>
          <w:sz w:val="22"/>
          <w:szCs w:val="22"/>
        </w:rPr>
        <w:t>ajo las marcas ClTYGAS</w:t>
      </w:r>
      <w:r>
        <w:rPr>
          <w:rFonts w:ascii="Bookman Old Style" w:hAnsi="Bookman Old Style" w:cs="Arial"/>
          <w:i/>
          <w:sz w:val="22"/>
          <w:szCs w:val="22"/>
        </w:rPr>
        <w:t xml:space="preserve"> y CITYD</w:t>
      </w:r>
      <w:r w:rsidRPr="009B0C26">
        <w:rPr>
          <w:rFonts w:ascii="Bookman Old Style" w:hAnsi="Bookman Old Style" w:cs="Arial"/>
          <w:i/>
          <w:sz w:val="22"/>
          <w:szCs w:val="22"/>
        </w:rPr>
        <w:t>AGAS</w:t>
      </w:r>
    </w:p>
    <w:p w:rsidR="009B0C26" w:rsidRPr="009B0C26" w:rsidRDefault="009B0C26" w:rsidP="009B0C26">
      <w:pPr>
        <w:ind w:left="284" w:right="284"/>
        <w:jc w:val="both"/>
        <w:rPr>
          <w:rFonts w:ascii="Bookman Old Style" w:hAnsi="Bookman Old Style" w:cs="Arial"/>
          <w:i/>
          <w:sz w:val="22"/>
          <w:szCs w:val="22"/>
        </w:rPr>
      </w:pPr>
    </w:p>
    <w:p w:rsidR="009B0C26" w:rsidRDefault="009B0C26" w:rsidP="009B0C26">
      <w:pPr>
        <w:ind w:left="284" w:right="284"/>
        <w:jc w:val="both"/>
        <w:rPr>
          <w:rFonts w:ascii="Bookman Old Style" w:hAnsi="Bookman Old Style" w:cs="Arial"/>
          <w:i/>
          <w:sz w:val="22"/>
          <w:szCs w:val="22"/>
        </w:rPr>
      </w:pPr>
      <w:r w:rsidRPr="009B0C26">
        <w:rPr>
          <w:rFonts w:ascii="Bookman Old Style" w:hAnsi="Bookman Old Style" w:cs="Arial"/>
          <w:i/>
          <w:sz w:val="22"/>
          <w:szCs w:val="22"/>
        </w:rPr>
        <w:t>1.3.</w:t>
      </w:r>
      <w:r w:rsidRPr="009B0C26">
        <w:rPr>
          <w:rFonts w:ascii="Bookman Old Style" w:hAnsi="Bookman Old Style" w:cs="Arial"/>
          <w:i/>
          <w:sz w:val="22"/>
          <w:szCs w:val="22"/>
        </w:rPr>
        <w:tab/>
        <w:t xml:space="preserve"> </w:t>
      </w:r>
      <w:r>
        <w:rPr>
          <w:rFonts w:ascii="Bookman Old Style" w:hAnsi="Bookman Old Style" w:cs="Arial"/>
          <w:i/>
          <w:sz w:val="22"/>
          <w:szCs w:val="22"/>
        </w:rPr>
        <w:t>A partir</w:t>
      </w:r>
      <w:r w:rsidRPr="009B0C26">
        <w:rPr>
          <w:rFonts w:ascii="Bookman Old Style" w:hAnsi="Bookman Old Style" w:cs="Arial"/>
          <w:i/>
          <w:sz w:val="22"/>
          <w:szCs w:val="22"/>
        </w:rPr>
        <w:t xml:space="preserve"> del año 2011se creó la empresa </w:t>
      </w:r>
      <w:r>
        <w:rPr>
          <w:rFonts w:ascii="Bookman Old Style" w:hAnsi="Bookman Old Style" w:cs="Arial"/>
          <w:i/>
          <w:sz w:val="22"/>
          <w:szCs w:val="22"/>
        </w:rPr>
        <w:t>CITYGAS DISTRIBUIDORA S.A. E.SP.</w:t>
      </w:r>
      <w:r w:rsidRPr="009B0C26">
        <w:rPr>
          <w:rFonts w:ascii="Bookman Old Style" w:hAnsi="Bookman Old Style" w:cs="Arial"/>
          <w:i/>
          <w:sz w:val="22"/>
          <w:szCs w:val="22"/>
        </w:rPr>
        <w:t xml:space="preserve"> </w:t>
      </w:r>
      <w:r>
        <w:rPr>
          <w:rFonts w:ascii="Bookman Old Style" w:hAnsi="Bookman Old Style" w:cs="Arial"/>
          <w:i/>
          <w:sz w:val="22"/>
          <w:szCs w:val="22"/>
        </w:rPr>
        <w:t>(…)</w:t>
      </w:r>
      <w:r w:rsidRPr="009B0C26">
        <w:rPr>
          <w:rFonts w:ascii="Bookman Old Style" w:hAnsi="Bookman Old Style" w:cs="Arial"/>
          <w:i/>
          <w:sz w:val="22"/>
          <w:szCs w:val="22"/>
        </w:rPr>
        <w:t xml:space="preserve"> como Distribuidora de GLP y la empresa CITYGAS COLOMBIA S.A. E.S.P pasó a constituirse únicamente como empresa Comerci</w:t>
      </w:r>
      <w:r>
        <w:rPr>
          <w:rFonts w:ascii="Bookman Old Style" w:hAnsi="Bookman Old Style" w:cs="Arial"/>
          <w:i/>
          <w:sz w:val="22"/>
          <w:szCs w:val="22"/>
        </w:rPr>
        <w:t>alizadora</w:t>
      </w:r>
      <w:r w:rsidRPr="009B0C26">
        <w:rPr>
          <w:rFonts w:ascii="Bookman Old Style" w:hAnsi="Bookman Old Style" w:cs="Arial"/>
          <w:i/>
          <w:sz w:val="22"/>
          <w:szCs w:val="22"/>
        </w:rPr>
        <w:t xml:space="preserve"> Minorista de GLP.</w:t>
      </w:r>
    </w:p>
    <w:p w:rsidR="009B0C26" w:rsidRPr="009B0C26" w:rsidRDefault="009B0C26" w:rsidP="009B0C26">
      <w:pPr>
        <w:ind w:left="284" w:right="284"/>
        <w:jc w:val="both"/>
        <w:rPr>
          <w:rFonts w:ascii="Bookman Old Style" w:hAnsi="Bookman Old Style" w:cs="Arial"/>
          <w:i/>
          <w:sz w:val="22"/>
          <w:szCs w:val="22"/>
        </w:rPr>
      </w:pPr>
    </w:p>
    <w:p w:rsidR="009B0C26" w:rsidRDefault="009B0C26" w:rsidP="009B0C26">
      <w:pPr>
        <w:ind w:left="284" w:right="284"/>
        <w:jc w:val="both"/>
        <w:rPr>
          <w:rFonts w:ascii="Bookman Old Style" w:hAnsi="Bookman Old Style" w:cs="Arial"/>
          <w:i/>
          <w:sz w:val="22"/>
          <w:szCs w:val="22"/>
        </w:rPr>
      </w:pPr>
      <w:r>
        <w:rPr>
          <w:rFonts w:ascii="Bookman Old Style" w:hAnsi="Bookman Old Style" w:cs="Arial"/>
          <w:i/>
          <w:sz w:val="22"/>
          <w:szCs w:val="22"/>
        </w:rPr>
        <w:t>1.4.</w:t>
      </w:r>
      <w:r>
        <w:rPr>
          <w:rFonts w:ascii="Bookman Old Style" w:hAnsi="Bookman Old Style" w:cs="Arial"/>
          <w:i/>
          <w:sz w:val="22"/>
          <w:szCs w:val="22"/>
        </w:rPr>
        <w:tab/>
        <w:t xml:space="preserve"> Como parte de esta fusión </w:t>
      </w:r>
      <w:r w:rsidRPr="009B0C26">
        <w:rPr>
          <w:rFonts w:ascii="Bookman Old Style" w:hAnsi="Bookman Old Style" w:cs="Arial"/>
          <w:i/>
          <w:sz w:val="22"/>
          <w:szCs w:val="22"/>
        </w:rPr>
        <w:t xml:space="preserve">la empresa </w:t>
      </w:r>
      <w:r>
        <w:rPr>
          <w:rFonts w:ascii="Bookman Old Style" w:hAnsi="Bookman Old Style" w:cs="Arial"/>
          <w:i/>
          <w:sz w:val="22"/>
          <w:szCs w:val="22"/>
        </w:rPr>
        <w:t>Citygas Colombia S.A. E.S.P. hizo</w:t>
      </w:r>
      <w:r w:rsidRPr="009B0C26">
        <w:rPr>
          <w:rFonts w:ascii="Bookman Old Style" w:hAnsi="Bookman Old Style" w:cs="Arial"/>
          <w:i/>
          <w:sz w:val="22"/>
          <w:szCs w:val="22"/>
        </w:rPr>
        <w:t xml:space="preserve"> el aporte de los cilindros</w:t>
      </w:r>
      <w:r>
        <w:rPr>
          <w:rFonts w:ascii="Bookman Old Style" w:hAnsi="Bookman Old Style" w:cs="Arial"/>
          <w:i/>
          <w:sz w:val="22"/>
          <w:szCs w:val="22"/>
        </w:rPr>
        <w:t xml:space="preserve"> </w:t>
      </w:r>
      <w:r w:rsidRPr="009B0C26">
        <w:rPr>
          <w:rFonts w:ascii="Bookman Old Style" w:hAnsi="Bookman Old Style" w:cs="Arial"/>
          <w:i/>
          <w:sz w:val="22"/>
          <w:szCs w:val="22"/>
        </w:rPr>
        <w:t>y</w:t>
      </w:r>
      <w:r>
        <w:rPr>
          <w:rFonts w:ascii="Bookman Old Style" w:hAnsi="Bookman Old Style" w:cs="Arial"/>
          <w:i/>
          <w:sz w:val="22"/>
          <w:szCs w:val="22"/>
        </w:rPr>
        <w:t xml:space="preserve"> </w:t>
      </w:r>
      <w:r w:rsidRPr="009B0C26">
        <w:rPr>
          <w:rFonts w:ascii="Bookman Old Style" w:hAnsi="Bookman Old Style" w:cs="Arial"/>
          <w:i/>
          <w:sz w:val="22"/>
          <w:szCs w:val="22"/>
        </w:rPr>
        <w:t>las marcas ClTYGAS</w:t>
      </w:r>
      <w:r>
        <w:rPr>
          <w:rFonts w:ascii="Bookman Old Style" w:hAnsi="Bookman Old Style" w:cs="Arial"/>
          <w:i/>
          <w:sz w:val="22"/>
          <w:szCs w:val="22"/>
        </w:rPr>
        <w:t xml:space="preserve"> </w:t>
      </w:r>
      <w:r w:rsidRPr="009B0C26">
        <w:rPr>
          <w:rFonts w:ascii="Bookman Old Style" w:hAnsi="Bookman Old Style" w:cs="Arial"/>
          <w:i/>
          <w:sz w:val="22"/>
          <w:szCs w:val="22"/>
        </w:rPr>
        <w:t>y</w:t>
      </w:r>
      <w:r>
        <w:rPr>
          <w:rFonts w:ascii="Bookman Old Style" w:hAnsi="Bookman Old Style" w:cs="Arial"/>
          <w:i/>
          <w:sz w:val="22"/>
          <w:szCs w:val="22"/>
        </w:rPr>
        <w:t xml:space="preserve"> ClTYDAGAS </w:t>
      </w:r>
      <w:r w:rsidRPr="009B0C26">
        <w:rPr>
          <w:rFonts w:ascii="Bookman Old Style" w:hAnsi="Bookman Old Style" w:cs="Arial"/>
          <w:i/>
          <w:sz w:val="22"/>
          <w:szCs w:val="22"/>
        </w:rPr>
        <w:t>quedando claro que</w:t>
      </w:r>
      <w:r>
        <w:rPr>
          <w:rFonts w:ascii="Bookman Old Style" w:hAnsi="Bookman Old Style" w:cs="Arial"/>
          <w:i/>
          <w:sz w:val="22"/>
          <w:szCs w:val="22"/>
        </w:rPr>
        <w:t xml:space="preserve"> </w:t>
      </w:r>
      <w:r w:rsidRPr="009B0C26">
        <w:rPr>
          <w:rFonts w:ascii="Bookman Old Style" w:hAnsi="Bookman Old Style" w:cs="Arial"/>
          <w:i/>
          <w:sz w:val="22"/>
          <w:szCs w:val="22"/>
        </w:rPr>
        <w:t>a</w:t>
      </w:r>
      <w:r>
        <w:rPr>
          <w:rFonts w:ascii="Bookman Old Style" w:hAnsi="Bookman Old Style" w:cs="Arial"/>
          <w:i/>
          <w:sz w:val="22"/>
          <w:szCs w:val="22"/>
        </w:rPr>
        <w:t xml:space="preserve"> </w:t>
      </w:r>
      <w:r w:rsidRPr="009B0C26">
        <w:rPr>
          <w:rFonts w:ascii="Bookman Old Style" w:hAnsi="Bookman Old Style" w:cs="Arial"/>
          <w:i/>
          <w:sz w:val="22"/>
          <w:szCs w:val="22"/>
        </w:rPr>
        <w:t xml:space="preserve">partir de ese momento la empresa </w:t>
      </w:r>
      <w:r>
        <w:rPr>
          <w:rFonts w:ascii="Bookman Old Style" w:hAnsi="Bookman Old Style" w:cs="Arial"/>
          <w:i/>
          <w:sz w:val="22"/>
          <w:szCs w:val="22"/>
        </w:rPr>
        <w:t>Citygas</w:t>
      </w:r>
      <w:r w:rsidRPr="009B0C26">
        <w:rPr>
          <w:rFonts w:ascii="Bookman Old Style" w:hAnsi="Bookman Old Style" w:cs="Arial"/>
          <w:i/>
          <w:sz w:val="22"/>
          <w:szCs w:val="22"/>
        </w:rPr>
        <w:t xml:space="preserve"> Colombia dejarla la calidad de distribuidor</w:t>
      </w:r>
      <w:r>
        <w:rPr>
          <w:rFonts w:ascii="Bookman Old Style" w:hAnsi="Bookman Old Style" w:cs="Arial"/>
          <w:i/>
          <w:sz w:val="22"/>
          <w:szCs w:val="22"/>
        </w:rPr>
        <w:t xml:space="preserve"> </w:t>
      </w:r>
      <w:r w:rsidRPr="009B0C26">
        <w:rPr>
          <w:rFonts w:ascii="Bookman Old Style" w:hAnsi="Bookman Old Style" w:cs="Arial"/>
          <w:i/>
          <w:sz w:val="22"/>
          <w:szCs w:val="22"/>
        </w:rPr>
        <w:t>y</w:t>
      </w:r>
      <w:r>
        <w:rPr>
          <w:rFonts w:ascii="Bookman Old Style" w:hAnsi="Bookman Old Style" w:cs="Arial"/>
          <w:i/>
          <w:sz w:val="22"/>
          <w:szCs w:val="22"/>
        </w:rPr>
        <w:t xml:space="preserve"> comercializador</w:t>
      </w:r>
      <w:r w:rsidRPr="009B0C26">
        <w:rPr>
          <w:rFonts w:ascii="Bookman Old Style" w:hAnsi="Bookman Old Style" w:cs="Arial"/>
          <w:i/>
          <w:sz w:val="22"/>
          <w:szCs w:val="22"/>
        </w:rPr>
        <w:t xml:space="preserve"> minorista.</w:t>
      </w:r>
      <w:r>
        <w:rPr>
          <w:rFonts w:ascii="Bookman Old Style" w:hAnsi="Bookman Old Style" w:cs="Arial"/>
          <w:i/>
          <w:sz w:val="22"/>
          <w:szCs w:val="22"/>
        </w:rPr>
        <w:t xml:space="preserve"> </w:t>
      </w:r>
      <w:r w:rsidRPr="009B0C26">
        <w:rPr>
          <w:rFonts w:ascii="Bookman Old Style" w:hAnsi="Bookman Old Style" w:cs="Arial"/>
          <w:i/>
          <w:sz w:val="22"/>
          <w:szCs w:val="22"/>
        </w:rPr>
        <w:t>para ser solamente comercializador minorista y la nueva sociedad CITYGAS DISTRIBUIDORA S.A.S. E.S.P quedarla en calidad de distribuidor</w:t>
      </w:r>
    </w:p>
    <w:p w:rsidR="009B0C26" w:rsidRPr="009B0C26" w:rsidRDefault="009B0C26" w:rsidP="009B0C26">
      <w:pPr>
        <w:ind w:left="284" w:right="284"/>
        <w:jc w:val="both"/>
        <w:rPr>
          <w:rFonts w:ascii="Bookman Old Style" w:hAnsi="Bookman Old Style" w:cs="Arial"/>
          <w:i/>
          <w:sz w:val="22"/>
          <w:szCs w:val="22"/>
        </w:rPr>
      </w:pPr>
    </w:p>
    <w:p w:rsidR="009B0C26" w:rsidRDefault="009B0C26" w:rsidP="009B0C26">
      <w:pPr>
        <w:ind w:left="284" w:right="284"/>
        <w:jc w:val="both"/>
        <w:rPr>
          <w:rFonts w:ascii="Bookman Old Style" w:hAnsi="Bookman Old Style" w:cs="Arial"/>
          <w:i/>
          <w:sz w:val="22"/>
          <w:szCs w:val="22"/>
        </w:rPr>
      </w:pPr>
      <w:r w:rsidRPr="009B0C26">
        <w:rPr>
          <w:rFonts w:ascii="Bookman Old Style" w:hAnsi="Bookman Old Style" w:cs="Arial"/>
          <w:i/>
          <w:sz w:val="22"/>
          <w:szCs w:val="22"/>
        </w:rPr>
        <w:t>1.5.</w:t>
      </w:r>
      <w:r w:rsidRPr="009B0C26">
        <w:rPr>
          <w:rFonts w:ascii="Bookman Old Style" w:hAnsi="Bookman Old Style" w:cs="Arial"/>
          <w:i/>
          <w:sz w:val="22"/>
          <w:szCs w:val="22"/>
        </w:rPr>
        <w:tab/>
        <w:t xml:space="preserve"> En la constitución y creación de la empresa fue claro que los cilindros adquiridos</w:t>
      </w:r>
      <w:r>
        <w:rPr>
          <w:rFonts w:ascii="Bookman Old Style" w:hAnsi="Bookman Old Style" w:cs="Arial"/>
          <w:i/>
          <w:sz w:val="22"/>
          <w:szCs w:val="22"/>
        </w:rPr>
        <w:t xml:space="preserve"> </w:t>
      </w:r>
      <w:r w:rsidRPr="009B0C26">
        <w:rPr>
          <w:rFonts w:ascii="Bookman Old Style" w:hAnsi="Bookman Old Style" w:cs="Arial"/>
          <w:i/>
          <w:sz w:val="22"/>
          <w:szCs w:val="22"/>
        </w:rPr>
        <w:t>y</w:t>
      </w:r>
      <w:r>
        <w:rPr>
          <w:rFonts w:ascii="Bookman Old Style" w:hAnsi="Bookman Old Style" w:cs="Arial"/>
          <w:i/>
          <w:sz w:val="22"/>
          <w:szCs w:val="22"/>
        </w:rPr>
        <w:t xml:space="preserve"> </w:t>
      </w:r>
      <w:r w:rsidRPr="009B0C26">
        <w:rPr>
          <w:rFonts w:ascii="Bookman Old Style" w:hAnsi="Bookman Old Style" w:cs="Arial"/>
          <w:i/>
          <w:sz w:val="22"/>
          <w:szCs w:val="22"/>
        </w:rPr>
        <w:t>reportados</w:t>
      </w:r>
      <w:r>
        <w:rPr>
          <w:rFonts w:ascii="Bookman Old Style" w:hAnsi="Bookman Old Style" w:cs="Arial"/>
          <w:i/>
          <w:sz w:val="22"/>
          <w:szCs w:val="22"/>
        </w:rPr>
        <w:t xml:space="preserve"> </w:t>
      </w:r>
      <w:r w:rsidRPr="009B0C26">
        <w:rPr>
          <w:rFonts w:ascii="Bookman Old Style" w:hAnsi="Bookman Old Style" w:cs="Arial"/>
          <w:i/>
          <w:sz w:val="22"/>
          <w:szCs w:val="22"/>
        </w:rPr>
        <w:t>por</w:t>
      </w:r>
      <w:r>
        <w:rPr>
          <w:rFonts w:ascii="Bookman Old Style" w:hAnsi="Bookman Old Style" w:cs="Arial"/>
          <w:i/>
          <w:sz w:val="22"/>
          <w:szCs w:val="22"/>
        </w:rPr>
        <w:t xml:space="preserve"> </w:t>
      </w:r>
      <w:r w:rsidRPr="009B0C26">
        <w:rPr>
          <w:rFonts w:ascii="Bookman Old Style" w:hAnsi="Bookman Old Style" w:cs="Arial"/>
          <w:i/>
          <w:sz w:val="22"/>
          <w:szCs w:val="22"/>
        </w:rPr>
        <w:t>Citygas</w:t>
      </w:r>
      <w:r>
        <w:rPr>
          <w:rFonts w:ascii="Bookman Old Style" w:hAnsi="Bookman Old Style" w:cs="Arial"/>
          <w:i/>
          <w:sz w:val="22"/>
          <w:szCs w:val="22"/>
        </w:rPr>
        <w:t xml:space="preserve"> </w:t>
      </w:r>
      <w:r w:rsidRPr="009B0C26">
        <w:rPr>
          <w:rFonts w:ascii="Bookman Old Style" w:hAnsi="Bookman Old Style" w:cs="Arial"/>
          <w:i/>
          <w:sz w:val="22"/>
          <w:szCs w:val="22"/>
        </w:rPr>
        <w:t>Colombia</w:t>
      </w:r>
      <w:r>
        <w:rPr>
          <w:rFonts w:ascii="Bookman Old Style" w:hAnsi="Bookman Old Style" w:cs="Arial"/>
          <w:i/>
          <w:sz w:val="22"/>
          <w:szCs w:val="22"/>
        </w:rPr>
        <w:t xml:space="preserve"> serían parte de la </w:t>
      </w:r>
      <w:r w:rsidRPr="009B0C26">
        <w:rPr>
          <w:rFonts w:ascii="Bookman Old Style" w:hAnsi="Bookman Old Style" w:cs="Arial"/>
          <w:i/>
          <w:sz w:val="22"/>
          <w:szCs w:val="22"/>
        </w:rPr>
        <w:t>nueva</w:t>
      </w:r>
      <w:r>
        <w:rPr>
          <w:rFonts w:ascii="Bookman Old Style" w:hAnsi="Bookman Old Style" w:cs="Arial"/>
          <w:i/>
          <w:sz w:val="22"/>
          <w:szCs w:val="22"/>
        </w:rPr>
        <w:t xml:space="preserve"> sociedad Citygas Distribuidora.</w:t>
      </w:r>
    </w:p>
    <w:p w:rsidR="009B0C26" w:rsidRPr="009B0C26" w:rsidRDefault="009B0C26" w:rsidP="009B0C26">
      <w:pPr>
        <w:ind w:left="284" w:right="284"/>
        <w:jc w:val="both"/>
        <w:rPr>
          <w:rFonts w:ascii="Bookman Old Style" w:hAnsi="Bookman Old Style" w:cs="Arial"/>
          <w:i/>
          <w:sz w:val="22"/>
          <w:szCs w:val="22"/>
        </w:rPr>
      </w:pPr>
    </w:p>
    <w:p w:rsidR="009B0C26" w:rsidRPr="009B0C26" w:rsidRDefault="009B0C26" w:rsidP="009B0C26">
      <w:pPr>
        <w:ind w:left="284" w:right="284"/>
        <w:jc w:val="both"/>
        <w:rPr>
          <w:rFonts w:ascii="Bookman Old Style" w:hAnsi="Bookman Old Style" w:cs="Arial"/>
          <w:i/>
          <w:sz w:val="22"/>
          <w:szCs w:val="22"/>
          <w:u w:val="single"/>
        </w:rPr>
      </w:pPr>
      <w:r w:rsidRPr="009B0C26">
        <w:rPr>
          <w:rFonts w:ascii="Bookman Old Style" w:hAnsi="Bookman Old Style" w:cs="Arial"/>
          <w:i/>
          <w:sz w:val="22"/>
          <w:szCs w:val="22"/>
          <w:u w:val="single"/>
        </w:rPr>
        <w:t>1.6.</w:t>
      </w:r>
      <w:r w:rsidRPr="009B0C26">
        <w:rPr>
          <w:rFonts w:ascii="Bookman Old Style" w:hAnsi="Bookman Old Style" w:cs="Arial"/>
          <w:i/>
          <w:sz w:val="22"/>
          <w:szCs w:val="22"/>
          <w:u w:val="single"/>
        </w:rPr>
        <w:tab/>
        <w:t xml:space="preserve"> Esta fusión se reportó en su momento a los diferentes entes de control como la Superintendencia de Servicios Públicos Domiciliarios. Comisión de Regulación de Energía y Gas. Ministerio de Minas y Energía y ACI Proyectos, y se siguieron los lineamientos indicados por cada entidad para </w:t>
      </w:r>
      <w:r>
        <w:rPr>
          <w:rFonts w:ascii="Bookman Old Style" w:hAnsi="Bookman Old Style" w:cs="Arial"/>
          <w:i/>
          <w:sz w:val="22"/>
          <w:szCs w:val="22"/>
          <w:u w:val="single"/>
        </w:rPr>
        <w:t>legalizar y autorizar</w:t>
      </w:r>
      <w:r w:rsidRPr="009B0C26">
        <w:rPr>
          <w:rFonts w:ascii="Bookman Old Style" w:hAnsi="Bookman Old Style" w:cs="Arial"/>
          <w:i/>
          <w:sz w:val="22"/>
          <w:szCs w:val="22"/>
          <w:u w:val="single"/>
        </w:rPr>
        <w:t xml:space="preserve"> de la fusión</w:t>
      </w:r>
    </w:p>
    <w:p w:rsidR="009B0C26" w:rsidRPr="009B0C26" w:rsidRDefault="009B0C26" w:rsidP="009B0C26">
      <w:pPr>
        <w:ind w:left="284" w:right="284"/>
        <w:jc w:val="both"/>
        <w:rPr>
          <w:rFonts w:ascii="Bookman Old Style" w:hAnsi="Bookman Old Style" w:cs="Arial"/>
          <w:i/>
          <w:sz w:val="22"/>
          <w:szCs w:val="22"/>
        </w:rPr>
      </w:pPr>
    </w:p>
    <w:p w:rsidR="009B0C26" w:rsidRDefault="009B0C26" w:rsidP="009B0C26">
      <w:pPr>
        <w:ind w:left="284" w:right="284"/>
        <w:jc w:val="both"/>
        <w:rPr>
          <w:rFonts w:ascii="Bookman Old Style" w:hAnsi="Bookman Old Style" w:cs="Arial"/>
          <w:i/>
          <w:sz w:val="22"/>
          <w:szCs w:val="22"/>
        </w:rPr>
      </w:pPr>
      <w:r>
        <w:rPr>
          <w:rFonts w:ascii="Bookman Old Style" w:hAnsi="Bookman Old Style" w:cs="Arial"/>
          <w:i/>
          <w:sz w:val="22"/>
          <w:szCs w:val="22"/>
        </w:rPr>
        <w:t xml:space="preserve">1.7 </w:t>
      </w:r>
      <w:r w:rsidRPr="009B0C26">
        <w:rPr>
          <w:rFonts w:ascii="Bookman Old Style" w:hAnsi="Bookman Old Style" w:cs="Arial"/>
          <w:i/>
          <w:sz w:val="22"/>
          <w:szCs w:val="22"/>
        </w:rPr>
        <w:t>Citygas</w:t>
      </w:r>
      <w:r>
        <w:rPr>
          <w:rFonts w:ascii="Bookman Old Style" w:hAnsi="Bookman Old Style" w:cs="Arial"/>
          <w:i/>
          <w:sz w:val="22"/>
          <w:szCs w:val="22"/>
        </w:rPr>
        <w:t xml:space="preserve"> </w:t>
      </w:r>
      <w:r w:rsidRPr="009B0C26">
        <w:rPr>
          <w:rFonts w:ascii="Bookman Old Style" w:hAnsi="Bookman Old Style" w:cs="Arial"/>
          <w:i/>
          <w:sz w:val="22"/>
          <w:szCs w:val="22"/>
        </w:rPr>
        <w:t>Colombia</w:t>
      </w:r>
      <w:r>
        <w:rPr>
          <w:rFonts w:ascii="Bookman Old Style" w:hAnsi="Bookman Old Style" w:cs="Arial"/>
          <w:i/>
          <w:sz w:val="22"/>
          <w:szCs w:val="22"/>
        </w:rPr>
        <w:t xml:space="preserve"> es el comercializ</w:t>
      </w:r>
      <w:r w:rsidRPr="009B0C26">
        <w:rPr>
          <w:rFonts w:ascii="Bookman Old Style" w:hAnsi="Bookman Old Style" w:cs="Arial"/>
          <w:i/>
          <w:sz w:val="22"/>
          <w:szCs w:val="22"/>
        </w:rPr>
        <w:t>ador minorista de</w:t>
      </w:r>
      <w:r>
        <w:rPr>
          <w:rFonts w:ascii="Bookman Old Style" w:hAnsi="Bookman Old Style" w:cs="Arial"/>
          <w:i/>
          <w:sz w:val="22"/>
          <w:szCs w:val="22"/>
        </w:rPr>
        <w:t xml:space="preserve"> </w:t>
      </w:r>
      <w:r w:rsidRPr="009B0C26">
        <w:rPr>
          <w:rFonts w:ascii="Bookman Old Style" w:hAnsi="Bookman Old Style" w:cs="Arial"/>
          <w:i/>
          <w:sz w:val="22"/>
          <w:szCs w:val="22"/>
        </w:rPr>
        <w:t>la</w:t>
      </w:r>
      <w:r>
        <w:rPr>
          <w:rFonts w:ascii="Bookman Old Style" w:hAnsi="Bookman Old Style" w:cs="Arial"/>
          <w:i/>
          <w:sz w:val="22"/>
          <w:szCs w:val="22"/>
        </w:rPr>
        <w:t xml:space="preserve"> </w:t>
      </w:r>
      <w:r w:rsidRPr="009B0C26">
        <w:rPr>
          <w:rFonts w:ascii="Bookman Old Style" w:hAnsi="Bookman Old Style" w:cs="Arial"/>
          <w:i/>
          <w:sz w:val="22"/>
          <w:szCs w:val="22"/>
        </w:rPr>
        <w:t xml:space="preserve">empresa Citygas Distribuidora S.A.S E.S.P por lo cual el distribuidor requiere el </w:t>
      </w:r>
      <w:r>
        <w:rPr>
          <w:rFonts w:ascii="Bookman Old Style" w:hAnsi="Bookman Old Style" w:cs="Arial"/>
          <w:i/>
          <w:sz w:val="22"/>
          <w:szCs w:val="22"/>
        </w:rPr>
        <w:t>100%</w:t>
      </w:r>
      <w:r w:rsidRPr="009B0C26">
        <w:rPr>
          <w:rFonts w:ascii="Bookman Old Style" w:hAnsi="Bookman Old Style" w:cs="Arial"/>
          <w:i/>
          <w:sz w:val="22"/>
          <w:szCs w:val="22"/>
        </w:rPr>
        <w:t xml:space="preserve"> de las </w:t>
      </w:r>
      <w:r w:rsidRPr="009B0C26">
        <w:rPr>
          <w:rFonts w:ascii="Bookman Old Style" w:hAnsi="Bookman Old Style" w:cs="Arial"/>
          <w:i/>
          <w:sz w:val="22"/>
          <w:szCs w:val="22"/>
        </w:rPr>
        <w:lastRenderedPageBreak/>
        <w:t>cantidades asignadas para poder cum</w:t>
      </w:r>
      <w:r>
        <w:rPr>
          <w:rFonts w:ascii="Bookman Old Style" w:hAnsi="Bookman Old Style" w:cs="Arial"/>
          <w:i/>
          <w:sz w:val="22"/>
          <w:szCs w:val="22"/>
        </w:rPr>
        <w:t>plir con las condiciones actuales de mercado que tienen las empresas”</w:t>
      </w:r>
    </w:p>
    <w:p w:rsidR="009B0C26" w:rsidRDefault="009B0C26" w:rsidP="009B0C26">
      <w:pPr>
        <w:ind w:left="284" w:right="284"/>
        <w:jc w:val="both"/>
        <w:rPr>
          <w:rFonts w:ascii="Bookman Old Style" w:hAnsi="Bookman Old Style" w:cs="Arial"/>
          <w:i/>
          <w:sz w:val="22"/>
          <w:szCs w:val="22"/>
        </w:rPr>
      </w:pPr>
    </w:p>
    <w:p w:rsidR="009B0C26" w:rsidRDefault="009B0C26" w:rsidP="009B0C26">
      <w:pPr>
        <w:widowControl w:val="0"/>
        <w:tabs>
          <w:tab w:val="right" w:pos="9498"/>
        </w:tabs>
        <w:adjustRightInd w:val="0"/>
        <w:ind w:left="0" w:right="-142"/>
        <w:jc w:val="both"/>
        <w:rPr>
          <w:rFonts w:ascii="Bookman Old Style" w:hAnsi="Bookman Old Style" w:cs="Arial"/>
        </w:rPr>
      </w:pPr>
      <w:r>
        <w:rPr>
          <w:rFonts w:ascii="Bookman Old Style" w:hAnsi="Bookman Old Style" w:cs="Arial"/>
        </w:rPr>
        <w:t>Para estos efectos la empresa Citygas Distribuidora solicita tener como prueba la siguiente información:</w:t>
      </w:r>
    </w:p>
    <w:p w:rsidR="00807EFA" w:rsidRDefault="00807EFA" w:rsidP="009B0C26">
      <w:pPr>
        <w:widowControl w:val="0"/>
        <w:tabs>
          <w:tab w:val="right" w:pos="9498"/>
        </w:tabs>
        <w:adjustRightInd w:val="0"/>
        <w:ind w:left="0" w:right="-142"/>
        <w:jc w:val="both"/>
        <w:rPr>
          <w:rFonts w:ascii="Bookman Old Style" w:hAnsi="Bookman Old Style" w:cs="Arial"/>
        </w:rPr>
      </w:pP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Certificado de Cámara de Comercio</w:t>
      </w: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Cesión de cantidades asignadas por parte de Citygas Colombia S.A. E.S.P.</w:t>
      </w: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RUPS de la empresa Citygas Colombia que confirma la calidad de comercializador minorista</w:t>
      </w: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RUPS de la empresa Citygas Distribuidora que confirma la calidad de distribuidor inversionista</w:t>
      </w: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Solicitud ante la CREG según radicados E-2011-008104 del 25 de agosto de 2011</w:t>
      </w:r>
    </w:p>
    <w:p w:rsidR="00807EFA" w:rsidRPr="0047001F" w:rsidRDefault="00807EFA"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Respuesta según radicado S-2011-005328</w:t>
      </w:r>
    </w:p>
    <w:p w:rsidR="0047001F" w:rsidRPr="0047001F" w:rsidRDefault="0047001F" w:rsidP="00807EFA">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Solicitud ante la SSPD por parte de la empresa Citygas Colombia según radicado 2011-529-043227-2</w:t>
      </w:r>
    </w:p>
    <w:p w:rsidR="0047001F" w:rsidRPr="0047001F" w:rsidRDefault="0047001F" w:rsidP="0047001F">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Solicitud ante la SSPD por parte de la empresa Citygas Distribuidora según radicado 2011-529-043561-2, 2011-529-0471262 y 2011-529-058443-2</w:t>
      </w:r>
    </w:p>
    <w:p w:rsidR="0047001F" w:rsidRPr="0047001F" w:rsidRDefault="0047001F" w:rsidP="0047001F">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Respuesta SSPD según radicado 20112300684471</w:t>
      </w:r>
    </w:p>
    <w:p w:rsidR="0047001F" w:rsidRPr="0047001F" w:rsidRDefault="0047001F" w:rsidP="0047001F">
      <w:pPr>
        <w:widowControl w:val="0"/>
        <w:tabs>
          <w:tab w:val="right" w:pos="9498"/>
        </w:tabs>
        <w:adjustRightInd w:val="0"/>
        <w:ind w:left="284" w:right="284"/>
        <w:jc w:val="both"/>
        <w:rPr>
          <w:rFonts w:ascii="Bookman Old Style" w:hAnsi="Bookman Old Style" w:cs="Arial"/>
          <w:i/>
          <w:sz w:val="22"/>
          <w:szCs w:val="22"/>
        </w:rPr>
      </w:pPr>
      <w:r w:rsidRPr="0047001F">
        <w:rPr>
          <w:rFonts w:ascii="Bookman Old Style" w:hAnsi="Bookman Old Style" w:cs="Arial"/>
          <w:i/>
          <w:sz w:val="22"/>
          <w:szCs w:val="22"/>
        </w:rPr>
        <w:t>- Solicitud ante AIC PROYECTOS según radicados 1-2011-007057, 1-2011-007094 y 1-2011-007894”</w:t>
      </w:r>
    </w:p>
    <w:p w:rsidR="00807EFA" w:rsidRDefault="00807EFA" w:rsidP="009B0C26">
      <w:pPr>
        <w:widowControl w:val="0"/>
        <w:tabs>
          <w:tab w:val="right" w:pos="9498"/>
        </w:tabs>
        <w:adjustRightInd w:val="0"/>
        <w:ind w:left="0" w:right="-142"/>
        <w:jc w:val="both"/>
        <w:rPr>
          <w:rFonts w:ascii="Bookman Old Style" w:hAnsi="Bookman Old Style" w:cs="Arial"/>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relación con el número de cilindros efectivamente reportados por </w:t>
      </w:r>
      <w:r w:rsidR="0047001F">
        <w:rPr>
          <w:rFonts w:ascii="Bookman Old Style" w:hAnsi="Bookman Old Style"/>
          <w:szCs w:val="27"/>
        </w:rPr>
        <w:t>la empresa Citygas Distribuidora</w:t>
      </w:r>
      <w:r w:rsidR="000E4D13">
        <w:rPr>
          <w:rFonts w:ascii="Bookman Old Style" w:hAnsi="Bookman Old Style"/>
          <w:szCs w:val="27"/>
        </w:rPr>
        <w:t xml:space="preserve"> a m</w:t>
      </w:r>
      <w:r w:rsidRPr="00EE6670">
        <w:rPr>
          <w:rFonts w:ascii="Bookman Old Style" w:hAnsi="Bookman Old Style"/>
          <w:szCs w:val="27"/>
        </w:rPr>
        <w:t xml:space="preserve">ayo de 2016, </w:t>
      </w:r>
      <w:r w:rsidR="0047001F">
        <w:rPr>
          <w:rFonts w:ascii="Bookman Old Style" w:hAnsi="Bookman Old Style"/>
          <w:szCs w:val="27"/>
        </w:rPr>
        <w:t xml:space="preserve">en particular, derivados de una cesión de marca hecha por parte de la empresa Citydagas y Citygas Colombia S.A. E.S.P., </w:t>
      </w:r>
      <w:r w:rsidRPr="00EE6670">
        <w:rPr>
          <w:rFonts w:ascii="Bookman Old Style" w:hAnsi="Bookman Old Style"/>
          <w:szCs w:val="27"/>
        </w:rPr>
        <w:t xml:space="preserve">esta Comisión atendiendo a sus facultades en 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w:t>
      </w:r>
      <w:r w:rsidRPr="00EE6670">
        <w:rPr>
          <w:rFonts w:ascii="Bookman Old Style" w:hAnsi="Bookman Old Style" w:cs="Arial"/>
          <w:i/>
          <w:sz w:val="22"/>
          <w:szCs w:val="22"/>
        </w:rPr>
        <w:lastRenderedPageBreak/>
        <w:t>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previsto informando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Mediante </w:t>
      </w:r>
      <w:r w:rsidR="004822BE">
        <w:rPr>
          <w:rFonts w:ascii="Bookman Old Style" w:hAnsi="Bookman Old Style"/>
          <w:szCs w:val="27"/>
        </w:rPr>
        <w:t>oficio con radicado CREG E-2016-</w:t>
      </w:r>
      <w:r w:rsidR="003106F8">
        <w:rPr>
          <w:rFonts w:ascii="Bookman Old Style" w:hAnsi="Bookman Old Style"/>
          <w:szCs w:val="27"/>
        </w:rPr>
        <w:t>010390 de 23 de septiembre de 2016</w:t>
      </w:r>
      <w:r w:rsidR="004822BE">
        <w:rPr>
          <w:rFonts w:ascii="Bookman Old Style" w:hAnsi="Bookman Old Style"/>
          <w:szCs w:val="27"/>
        </w:rPr>
        <w:t xml:space="preserve"> la Superintendencia de Servicios Públicos Domiciliarios</w:t>
      </w:r>
      <w:r w:rsidR="003106F8">
        <w:rPr>
          <w:rFonts w:ascii="Bookman Old Style" w:hAnsi="Bookman Old Style"/>
          <w:szCs w:val="27"/>
        </w:rPr>
        <w:t xml:space="preserve"> a través de la Delegada de Energía Eléctrica y Gas Combustible </w:t>
      </w:r>
      <w:r w:rsidR="004822BE">
        <w:rPr>
          <w:rFonts w:ascii="Bookman Old Style" w:hAnsi="Bookman Old Style"/>
          <w:szCs w:val="27"/>
        </w:rPr>
        <w:t xml:space="preserve">remitió la información solicitada por esta Comisión. En atención a lo anterior procederá esta Comisión a exponer el análisis de los resultados de la misma, así como resolver las consideraciones y argumentos expuestos por parte de </w:t>
      </w:r>
      <w:r w:rsidR="009F6D2E">
        <w:rPr>
          <w:rFonts w:ascii="Bookman Old Style" w:hAnsi="Bookman Old Style"/>
          <w:szCs w:val="27"/>
        </w:rPr>
        <w:t>Citygas Distribuidora</w:t>
      </w:r>
      <w:r w:rsidR="004822BE">
        <w:rPr>
          <w:rFonts w:ascii="Bookman Old Style" w:hAnsi="Bookman Old Style"/>
          <w:szCs w:val="27"/>
        </w:rPr>
        <w:t xml:space="preserve"> en su recurso frente a la Resolución CREG 075 de 2016.</w:t>
      </w:r>
    </w:p>
    <w:p w:rsidR="00EE6670" w:rsidRDefault="00EE6670"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3106F8" w:rsidRDefault="00380F4F"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47001F">
        <w:rPr>
          <w:rFonts w:ascii="Bookman Old Style" w:hAnsi="Bookman Old Style"/>
          <w:szCs w:val="27"/>
        </w:rPr>
        <w:t>Citygas Distribuidora</w:t>
      </w:r>
      <w:r>
        <w:rPr>
          <w:rFonts w:ascii="Bookman Old Style" w:hAnsi="Bookman Old Style"/>
          <w:szCs w:val="27"/>
        </w:rPr>
        <w:t xml:space="preserve">, </w:t>
      </w:r>
      <w:r w:rsidR="00521349">
        <w:rPr>
          <w:rFonts w:ascii="Bookman Old Style" w:hAnsi="Bookman Old Style"/>
          <w:szCs w:val="27"/>
        </w:rPr>
        <w:t xml:space="preserve">en la medida que esta empresa advierte una </w:t>
      </w:r>
      <w:r w:rsidR="00521349">
        <w:rPr>
          <w:rFonts w:ascii="Bookman Old Style" w:hAnsi="Bookman Old Style"/>
          <w:szCs w:val="27"/>
        </w:rPr>
        <w:lastRenderedPageBreak/>
        <w:t>diferencia en la información reportada en el Sistema Único de Información – SUI, utilizada por esta Comisión para efectos de llevar a cabo la definición de la capacidad de compra</w:t>
      </w:r>
      <w:r w:rsidR="0047001F">
        <w:rPr>
          <w:rFonts w:ascii="Bookman Old Style" w:hAnsi="Bookman Old Style"/>
          <w:szCs w:val="27"/>
        </w:rPr>
        <w:t xml:space="preserve">, en </w:t>
      </w:r>
      <w:r w:rsidR="003106F8">
        <w:rPr>
          <w:rFonts w:ascii="Bookman Old Style" w:hAnsi="Bookman Old Style"/>
          <w:szCs w:val="27"/>
        </w:rPr>
        <w:t>particular</w:t>
      </w:r>
      <w:r w:rsidR="0047001F">
        <w:rPr>
          <w:rFonts w:ascii="Bookman Old Style" w:hAnsi="Bookman Old Style"/>
          <w:szCs w:val="27"/>
        </w:rPr>
        <w:t>,</w:t>
      </w:r>
      <w:r w:rsidR="003106F8">
        <w:rPr>
          <w:rFonts w:ascii="Bookman Old Style" w:hAnsi="Bookman Old Style"/>
          <w:szCs w:val="27"/>
        </w:rPr>
        <w:t xml:space="preserve"> con respecto a la cesión de marcas y los cilindros tenidos en cuenta para dicha definición.</w:t>
      </w:r>
    </w:p>
    <w:p w:rsidR="003106F8" w:rsidRDefault="003106F8" w:rsidP="00090E52">
      <w:pPr>
        <w:pStyle w:val="Textoindependiente2"/>
        <w:spacing w:after="0" w:line="240" w:lineRule="auto"/>
        <w:ind w:left="-142" w:right="-142"/>
        <w:jc w:val="both"/>
        <w:rPr>
          <w:rFonts w:ascii="Bookman Old Style" w:hAnsi="Bookman Old Style"/>
          <w:szCs w:val="27"/>
        </w:rPr>
      </w:pPr>
    </w:p>
    <w:p w:rsidR="003106F8" w:rsidRDefault="003106F8"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Frente a la información remitida a esta Comisión en atención a los autos de prueba decretados, la Superintendencia de Servicios Públicos Domiciliarios informa lo siguiente</w:t>
      </w:r>
      <w:r w:rsidR="00BB7AEA">
        <w:rPr>
          <w:rStyle w:val="Refdenotaalpie"/>
          <w:rFonts w:ascii="Bookman Old Style" w:hAnsi="Bookman Old Style"/>
          <w:szCs w:val="27"/>
        </w:rPr>
        <w:footnoteReference w:id="5"/>
      </w:r>
      <w:r>
        <w:rPr>
          <w:rFonts w:ascii="Bookman Old Style" w:hAnsi="Bookman Old Style"/>
          <w:szCs w:val="27"/>
        </w:rPr>
        <w:t>:</w:t>
      </w:r>
    </w:p>
    <w:p w:rsidR="003106F8" w:rsidRDefault="003106F8" w:rsidP="00090E52">
      <w:pPr>
        <w:pStyle w:val="Textoindependiente2"/>
        <w:spacing w:after="0" w:line="240" w:lineRule="auto"/>
        <w:ind w:left="-142" w:right="-142"/>
        <w:jc w:val="both"/>
        <w:rPr>
          <w:rFonts w:ascii="Bookman Old Style" w:hAnsi="Bookman Old Style"/>
          <w:szCs w:val="27"/>
        </w:rPr>
      </w:pPr>
    </w:p>
    <w:p w:rsidR="0047001F" w:rsidRDefault="003106F8"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 </w:t>
      </w:r>
      <w:r w:rsidR="0047001F">
        <w:rPr>
          <w:rFonts w:ascii="Bookman Old Style" w:hAnsi="Bookman Old Style"/>
          <w:szCs w:val="27"/>
        </w:rPr>
        <w:t xml:space="preserve"> </w:t>
      </w:r>
      <w:r w:rsidR="00BF0AB0" w:rsidRPr="003106F8">
        <w:rPr>
          <w:rFonts w:ascii="Bookman Old Style" w:hAnsi="Bookman Old Style"/>
          <w:noProof/>
          <w:szCs w:val="27"/>
          <w:lang w:val="es-CO" w:eastAsia="es-CO"/>
        </w:rPr>
        <w:drawing>
          <wp:inline distT="0" distB="0" distL="0" distR="0">
            <wp:extent cx="5939790" cy="2425065"/>
            <wp:effectExtent l="0" t="0" r="381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425065"/>
                    </a:xfrm>
                    <a:prstGeom prst="rect">
                      <a:avLst/>
                    </a:prstGeom>
                    <a:noFill/>
                    <a:ln>
                      <a:noFill/>
                    </a:ln>
                  </pic:spPr>
                </pic:pic>
              </a:graphicData>
            </a:graphic>
          </wp:inline>
        </w:drawing>
      </w:r>
    </w:p>
    <w:p w:rsidR="00521349" w:rsidRDefault="00521349" w:rsidP="003106F8">
      <w:pPr>
        <w:pStyle w:val="Textoindependiente2"/>
        <w:spacing w:after="0" w:line="240" w:lineRule="auto"/>
        <w:ind w:left="0" w:right="-142"/>
        <w:jc w:val="both"/>
        <w:rPr>
          <w:rFonts w:ascii="Bookman Old Style" w:hAnsi="Bookman Old Style"/>
          <w:szCs w:val="27"/>
        </w:rPr>
      </w:pPr>
    </w:p>
    <w:p w:rsidR="003363D3" w:rsidRDefault="003363D3" w:rsidP="003363D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la anterior información y de lo expuesto por la Superintendencia de Servicios Públicos se establece lo siguiente:</w:t>
      </w:r>
    </w:p>
    <w:p w:rsidR="003363D3" w:rsidRDefault="003363D3" w:rsidP="003363D3">
      <w:pPr>
        <w:pStyle w:val="Textoindependiente2"/>
        <w:spacing w:after="0" w:line="240" w:lineRule="auto"/>
        <w:ind w:left="-142" w:right="-142"/>
        <w:jc w:val="both"/>
        <w:rPr>
          <w:rFonts w:ascii="Bookman Old Style" w:hAnsi="Bookman Old Style"/>
          <w:szCs w:val="27"/>
        </w:rPr>
      </w:pPr>
    </w:p>
    <w:p w:rsidR="003363D3" w:rsidRDefault="003363D3" w:rsidP="003363D3">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La Superintendencia advierte que existe una cesión de la marca Citygas y Citydagas a Citygas Distribuidora por lo que dicha marca se encuentra asociada a esta última.</w:t>
      </w:r>
    </w:p>
    <w:p w:rsidR="000E4D13" w:rsidRDefault="000E4D13" w:rsidP="000E4D13">
      <w:pPr>
        <w:pStyle w:val="Textoindependiente2"/>
        <w:spacing w:after="0" w:line="240" w:lineRule="auto"/>
        <w:ind w:left="218" w:right="-142"/>
        <w:jc w:val="both"/>
        <w:rPr>
          <w:rFonts w:ascii="Bookman Old Style" w:hAnsi="Bookman Old Style"/>
          <w:szCs w:val="27"/>
        </w:rPr>
      </w:pPr>
    </w:p>
    <w:p w:rsidR="003363D3" w:rsidRDefault="003363D3" w:rsidP="003363D3">
      <w:pPr>
        <w:pStyle w:val="Textoindependiente2"/>
        <w:numPr>
          <w:ilvl w:val="0"/>
          <w:numId w:val="40"/>
        </w:numPr>
        <w:spacing w:after="0" w:line="240" w:lineRule="auto"/>
        <w:ind w:right="-142"/>
        <w:jc w:val="both"/>
        <w:rPr>
          <w:rFonts w:ascii="Bookman Old Style" w:hAnsi="Bookman Old Style"/>
          <w:szCs w:val="27"/>
        </w:rPr>
      </w:pPr>
      <w:r>
        <w:rPr>
          <w:rFonts w:ascii="Bookman Old Style" w:hAnsi="Bookman Old Style"/>
          <w:szCs w:val="27"/>
        </w:rPr>
        <w:t>Adicionalmente con la información del Registro Único de Prestadores de Servicios Públicos – RUPS remitida por la Superintendencia en el auto de pruebas, la empresa Citygas Colombia</w:t>
      </w:r>
      <w:r w:rsidRPr="00E95977">
        <w:rPr>
          <w:rFonts w:ascii="Bookman Old Style" w:hAnsi="Bookman Old Style"/>
          <w:szCs w:val="27"/>
        </w:rPr>
        <w:t xml:space="preserve"> S.A. E.S.P.</w:t>
      </w:r>
      <w:r>
        <w:rPr>
          <w:rFonts w:ascii="Bookman Old Style" w:hAnsi="Bookman Old Style"/>
          <w:szCs w:val="27"/>
        </w:rPr>
        <w:t xml:space="preserve"> no figura activa como empresa distribuidora de GLP, sino únicamente como comercializador minorista, sin perjuicio de que así figuraba en la información remitida en 2014. </w:t>
      </w:r>
    </w:p>
    <w:p w:rsidR="003363D3" w:rsidRDefault="003363D3" w:rsidP="00D126E3">
      <w:pPr>
        <w:pStyle w:val="Textoindependiente2"/>
        <w:spacing w:after="0" w:line="240" w:lineRule="auto"/>
        <w:ind w:left="-142" w:right="-142"/>
        <w:jc w:val="both"/>
        <w:rPr>
          <w:rFonts w:ascii="Bookman Old Style" w:hAnsi="Bookman Old Style"/>
          <w:szCs w:val="27"/>
        </w:rPr>
      </w:pPr>
    </w:p>
    <w:p w:rsidR="003363D3" w:rsidRDefault="003363D3" w:rsidP="005A138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Estos eventos deben ser considerados por esta Comisión a efectos de resolver</w:t>
      </w:r>
      <w:r w:rsidR="005A138D">
        <w:rPr>
          <w:rFonts w:ascii="Bookman Old Style" w:hAnsi="Bookman Old Style"/>
          <w:szCs w:val="27"/>
        </w:rPr>
        <w:t xml:space="preserve"> el</w:t>
      </w:r>
      <w:r>
        <w:rPr>
          <w:rFonts w:ascii="Bookman Old Style" w:hAnsi="Bookman Old Style"/>
          <w:szCs w:val="27"/>
        </w:rPr>
        <w:t xml:space="preserve"> </w:t>
      </w:r>
      <w:r w:rsidR="005A138D">
        <w:rPr>
          <w:rFonts w:ascii="Bookman Old Style" w:hAnsi="Bookman Old Style"/>
          <w:szCs w:val="27"/>
        </w:rPr>
        <w:t>recurso interpuesto por Citygas Distribuidora S.A. E.S.P. contra la Resolución CREG 075 de 2016.</w:t>
      </w:r>
    </w:p>
    <w:p w:rsidR="005A138D" w:rsidRDefault="005A138D" w:rsidP="005A138D">
      <w:pPr>
        <w:pStyle w:val="Textoindependiente2"/>
        <w:spacing w:after="0" w:line="240" w:lineRule="auto"/>
        <w:ind w:left="-142" w:right="-142"/>
        <w:jc w:val="both"/>
        <w:rPr>
          <w:rFonts w:ascii="Bookman Old Style" w:hAnsi="Bookman Old Style"/>
          <w:szCs w:val="27"/>
        </w:rPr>
      </w:pPr>
    </w:p>
    <w:p w:rsidR="00D126E3" w:rsidRPr="003E59E7"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B94635">
        <w:rPr>
          <w:rFonts w:ascii="Bookman Old Style" w:hAnsi="Bookman Old Style"/>
          <w:szCs w:val="27"/>
        </w:rPr>
        <w:t>746</w:t>
      </w:r>
      <w:r w:rsidRPr="003E59E7">
        <w:rPr>
          <w:rFonts w:ascii="Bookman Old Style" w:hAnsi="Bookman Old Style"/>
          <w:szCs w:val="27"/>
        </w:rPr>
        <w:t xml:space="preserve"> del </w:t>
      </w:r>
      <w:r w:rsidR="00B94635">
        <w:rPr>
          <w:rFonts w:ascii="Bookman Old Style" w:hAnsi="Bookman Old Style"/>
          <w:szCs w:val="27"/>
        </w:rPr>
        <w:t>21</w:t>
      </w:r>
      <w:r w:rsidRPr="003E59E7">
        <w:rPr>
          <w:rFonts w:ascii="Bookman Old Style" w:hAnsi="Bookman Old Style"/>
          <w:szCs w:val="27"/>
        </w:rPr>
        <w:t xml:space="preserve"> de </w:t>
      </w:r>
      <w:r w:rsidR="00B94635">
        <w:rPr>
          <w:rFonts w:ascii="Bookman Old Style" w:hAnsi="Bookman Old Style"/>
          <w:szCs w:val="27"/>
        </w:rPr>
        <w:t>noviembre</w:t>
      </w:r>
      <w:r w:rsidRPr="003E59E7">
        <w:rPr>
          <w:rFonts w:ascii="Bookman Old Style" w:hAnsi="Bookman Old Style"/>
          <w:szCs w:val="27"/>
        </w:rPr>
        <w:t xml:space="preserve"> de 201</w:t>
      </w:r>
      <w:r w:rsidR="00241733">
        <w:rPr>
          <w:rFonts w:ascii="Bookman Old Style" w:hAnsi="Bookman Old Style"/>
          <w:szCs w:val="27"/>
        </w:rPr>
        <w:t>6, acordó expedir la presente r</w:t>
      </w:r>
      <w:r w:rsidRPr="003E59E7">
        <w:rPr>
          <w:rFonts w:ascii="Bookman Old Style" w:hAnsi="Bookman Old Style"/>
          <w:szCs w:val="27"/>
        </w:rPr>
        <w:t>esolución.</w:t>
      </w:r>
    </w:p>
    <w:p w:rsidR="00D126E3" w:rsidRDefault="00D126E3" w:rsidP="00D126E3">
      <w:pPr>
        <w:tabs>
          <w:tab w:val="right" w:pos="9498"/>
        </w:tabs>
        <w:ind w:left="0" w:right="-142"/>
        <w:jc w:val="both"/>
        <w:rPr>
          <w:rFonts w:ascii="Bookman Old Style" w:hAnsi="Bookman Old Style"/>
          <w:bCs/>
          <w:sz w:val="20"/>
        </w:rPr>
      </w:pPr>
    </w:p>
    <w:p w:rsidR="00BA698C" w:rsidRPr="003234E2" w:rsidRDefault="00BA698C" w:rsidP="00D126E3">
      <w:pPr>
        <w:tabs>
          <w:tab w:val="right" w:pos="9498"/>
        </w:tabs>
        <w:ind w:left="0" w:right="-142"/>
        <w:jc w:val="both"/>
        <w:rPr>
          <w:rFonts w:ascii="Bookman Old Style" w:hAnsi="Bookman Old Style"/>
          <w:bCs/>
          <w:sz w:val="20"/>
        </w:rPr>
      </w:pPr>
    </w:p>
    <w:p w:rsidR="00D126E3" w:rsidRPr="00BB7AEA" w:rsidRDefault="00D126E3" w:rsidP="00BB7AEA">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00BB7AEA">
        <w:rPr>
          <w:rFonts w:ascii="Bookman Old Style" w:hAnsi="Bookman Old Style" w:cs="Arial"/>
        </w:rPr>
        <w:t>:</w:t>
      </w:r>
    </w:p>
    <w:p w:rsidR="00BA698C" w:rsidRPr="003234E2" w:rsidRDefault="00BA698C" w:rsidP="00D126E3">
      <w:pPr>
        <w:tabs>
          <w:tab w:val="right" w:pos="9498"/>
        </w:tabs>
        <w:ind w:left="0" w:right="-142"/>
        <w:jc w:val="both"/>
        <w:rPr>
          <w:rFonts w:ascii="Bookman Old Style" w:hAnsi="Bookman Old Style" w:cs="Arial"/>
          <w:b/>
          <w:spacing w:val="-3"/>
          <w:sz w:val="20"/>
        </w:rPr>
      </w:pPr>
    </w:p>
    <w:p w:rsidR="00D126E3"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E16D13">
        <w:rPr>
          <w:rFonts w:ascii="Bookman Old Style" w:hAnsi="Bookman Old Style"/>
          <w:szCs w:val="27"/>
        </w:rPr>
        <w:t>Modificar el artículo 1 de la Resolución CREG 075 de 2016 de la siguiente forma:</w:t>
      </w:r>
    </w:p>
    <w:p w:rsidR="00E16D13" w:rsidRDefault="00E16D13" w:rsidP="00D126E3">
      <w:pPr>
        <w:pStyle w:val="Textoindependiente2"/>
        <w:spacing w:after="0" w:line="240" w:lineRule="auto"/>
        <w:ind w:left="-142" w:right="-142"/>
        <w:jc w:val="both"/>
        <w:rPr>
          <w:rFonts w:ascii="Bookman Old Style" w:hAnsi="Bookman Old Style"/>
          <w:szCs w:val="27"/>
        </w:rPr>
      </w:pPr>
    </w:p>
    <w:p w:rsidR="00E16D13" w:rsidRDefault="00E16D13" w:rsidP="00D126E3">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E16D13" w:rsidRDefault="00E16D13" w:rsidP="00D126E3">
      <w:pPr>
        <w:pStyle w:val="Textoindependiente2"/>
        <w:spacing w:after="0" w:line="240" w:lineRule="auto"/>
        <w:ind w:left="-142" w:right="-142"/>
        <w:jc w:val="both"/>
        <w:rPr>
          <w:rFonts w:ascii="Bookman Old Style" w:hAnsi="Bookman Old Style"/>
          <w:szCs w:val="27"/>
        </w:rPr>
      </w:pPr>
    </w:p>
    <w:p w:rsidR="000E4D13" w:rsidRDefault="000E4D13" w:rsidP="00D126E3">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E16D13" w:rsidRPr="00C139AB" w:rsidTr="00E16D13">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6D13" w:rsidRPr="00C139AB" w:rsidRDefault="00E16D13" w:rsidP="00BF0AB0">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16D13" w:rsidRPr="00C139AB" w:rsidRDefault="00E16D13" w:rsidP="00BF0AB0">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E16D13" w:rsidRPr="00C139AB" w:rsidRDefault="00E16D13" w:rsidP="00BF0AB0">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E16D13" w:rsidRPr="00FB4BC2" w:rsidTr="00BF0AB0">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D13" w:rsidRPr="00E16D13" w:rsidRDefault="00E16D13" w:rsidP="00BF0AB0">
            <w:pPr>
              <w:ind w:left="0"/>
              <w:rPr>
                <w:rFonts w:ascii="Bookman Old Style" w:hAnsi="Bookman Old Style"/>
                <w:sz w:val="18"/>
                <w:szCs w:val="18"/>
              </w:rPr>
            </w:pPr>
            <w:r w:rsidRPr="00E16D13">
              <w:rPr>
                <w:rFonts w:ascii="Bookman Old Style" w:hAnsi="Bookman Old Style"/>
                <w:sz w:val="18"/>
                <w:szCs w:val="18"/>
              </w:rPr>
              <w:t>25939</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E16D13" w:rsidRPr="00E16D13" w:rsidRDefault="00E16D13" w:rsidP="00BF0AB0">
            <w:pPr>
              <w:ind w:left="0"/>
              <w:rPr>
                <w:rFonts w:ascii="Bookman Old Style" w:hAnsi="Bookman Old Style"/>
                <w:sz w:val="18"/>
                <w:szCs w:val="18"/>
              </w:rPr>
            </w:pPr>
            <w:r w:rsidRPr="00E16D13">
              <w:rPr>
                <w:rFonts w:ascii="Bookman Old Style" w:hAnsi="Bookman Old Style"/>
                <w:sz w:val="18"/>
                <w:szCs w:val="18"/>
              </w:rPr>
              <w:t>CITYGAS DISTRIBUIDORA S.A.S.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E16D13" w:rsidRPr="00E16D13" w:rsidRDefault="00BF0AB0" w:rsidP="00BF0AB0">
            <w:pPr>
              <w:ind w:left="0"/>
              <w:rPr>
                <w:rFonts w:ascii="Bookman Old Style" w:hAnsi="Bookman Old Style"/>
                <w:sz w:val="18"/>
                <w:szCs w:val="18"/>
              </w:rPr>
            </w:pPr>
            <w:r>
              <w:rPr>
                <w:rFonts w:ascii="Bookman Old Style" w:hAnsi="Bookman Old Style"/>
                <w:sz w:val="18"/>
                <w:szCs w:val="18"/>
              </w:rPr>
              <w:t>3.183.311</w:t>
            </w:r>
          </w:p>
        </w:tc>
      </w:tr>
    </w:tbl>
    <w:p w:rsidR="00E16D13" w:rsidRDefault="00E16D13" w:rsidP="00D126E3">
      <w:pPr>
        <w:tabs>
          <w:tab w:val="right" w:pos="9498"/>
        </w:tabs>
        <w:ind w:left="0" w:right="-142"/>
        <w:jc w:val="both"/>
        <w:rPr>
          <w:rFonts w:ascii="Bookman Old Style" w:hAnsi="Bookman Old Style" w:cs="Arial"/>
          <w:b/>
          <w:bCs/>
          <w:color w:val="666666"/>
          <w:sz w:val="27"/>
          <w:szCs w:val="27"/>
          <w:lang w:val="es-CO" w:eastAsia="es-CO"/>
        </w:rPr>
      </w:pPr>
    </w:p>
    <w:p w:rsidR="000E4D13" w:rsidRDefault="000E4D13" w:rsidP="00D126E3">
      <w:pPr>
        <w:tabs>
          <w:tab w:val="right" w:pos="9498"/>
        </w:tabs>
        <w:ind w:left="0" w:right="-142"/>
        <w:jc w:val="both"/>
        <w:rPr>
          <w:rFonts w:ascii="Bookman Old Style" w:hAnsi="Bookman Old Style" w:cs="Arial"/>
          <w:b/>
          <w:bCs/>
          <w:color w:val="666666"/>
          <w:sz w:val="27"/>
          <w:szCs w:val="27"/>
          <w:lang w:val="es-CO" w:eastAsia="es-CO"/>
        </w:rPr>
      </w:pPr>
    </w:p>
    <w:p w:rsidR="00E16D13"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sidR="00241733">
        <w:rPr>
          <w:rFonts w:ascii="Bookman Old Style" w:hAnsi="Bookman Old Style"/>
          <w:szCs w:val="27"/>
        </w:rPr>
        <w:t xml:space="preserve"> </w:t>
      </w:r>
      <w:r w:rsidR="00E16D13">
        <w:rPr>
          <w:rFonts w:ascii="Bookman Old Style" w:hAnsi="Bookman Old Style"/>
          <w:szCs w:val="27"/>
        </w:rPr>
        <w:t xml:space="preserve">Modificar el Anexo de la </w:t>
      </w:r>
      <w:r w:rsidR="00E16D13" w:rsidRPr="00E16D13">
        <w:rPr>
          <w:rFonts w:ascii="Bookman Old Style" w:hAnsi="Bookman Old Style"/>
          <w:szCs w:val="27"/>
        </w:rPr>
        <w:t>Resolución CREG 075 de 2016 de la siguiente forma:</w:t>
      </w:r>
    </w:p>
    <w:p w:rsidR="00E16D13" w:rsidRDefault="00E16D13" w:rsidP="005A138D">
      <w:pPr>
        <w:pStyle w:val="Textoindependiente2"/>
        <w:spacing w:after="0" w:line="240" w:lineRule="auto"/>
        <w:ind w:left="0" w:right="-142"/>
        <w:jc w:val="both"/>
        <w:rPr>
          <w:rFonts w:ascii="Bookman Old Style" w:hAnsi="Bookman Old Style"/>
          <w:szCs w:val="27"/>
        </w:rPr>
      </w:pPr>
    </w:p>
    <w:p w:rsidR="00BF0AB0" w:rsidRPr="00CD74B5" w:rsidRDefault="00BF0AB0" w:rsidP="00BF0AB0">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BF0AB0" w:rsidRDefault="00BF0AB0" w:rsidP="00BF0AB0">
      <w:pPr>
        <w:jc w:val="both"/>
        <w:rPr>
          <w:rFonts w:ascii="Bookman Old Style" w:hAnsi="Bookman Old Style"/>
        </w:rPr>
      </w:pPr>
    </w:p>
    <w:p w:rsidR="00BF0AB0" w:rsidRDefault="00BF0AB0" w:rsidP="00BF0AB0">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BF0AB0" w:rsidRDefault="00BF0AB0" w:rsidP="00BF0AB0">
      <w:pPr>
        <w:jc w:val="both"/>
        <w:rPr>
          <w:rFonts w:ascii="Bookman Old Style" w:hAnsi="Bookman Old Style"/>
        </w:rPr>
      </w:pPr>
    </w:p>
    <w:p w:rsidR="00BF0AB0" w:rsidRDefault="00BF0AB0" w:rsidP="00BF0AB0">
      <w:pPr>
        <w:pStyle w:val="Prrafodelista"/>
        <w:numPr>
          <w:ilvl w:val="0"/>
          <w:numId w:val="41"/>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BF0AB0">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BF0AB0" w:rsidRPr="001C513B" w:rsidRDefault="00BF0AB0" w:rsidP="00BF0AB0">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BF0AB0"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BF0AB0" w:rsidRPr="00313D63" w:rsidRDefault="00BF0AB0" w:rsidP="00BF0AB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BF0AB0" w:rsidRPr="00BF0AB0" w:rsidRDefault="00BF0AB0" w:rsidP="00BF0AB0">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BF0AB0"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BF0AB0" w:rsidRPr="0093479E" w:rsidRDefault="00CE7E2A" w:rsidP="00BF0AB0">
            <w:pPr>
              <w:ind w:left="0"/>
              <w:jc w:val="center"/>
              <w:rPr>
                <w:rFonts w:ascii="Bookman Old Style" w:hAnsi="Bookman Old Style"/>
                <w:color w:val="000000"/>
                <w:sz w:val="18"/>
                <w:szCs w:val="20"/>
              </w:rPr>
            </w:pPr>
            <w:r>
              <w:rPr>
                <w:rFonts w:ascii="Bookman Old Style" w:hAnsi="Bookman Old Style"/>
                <w:color w:val="000000"/>
                <w:sz w:val="18"/>
                <w:szCs w:val="20"/>
              </w:rPr>
              <w:t>25939</w:t>
            </w:r>
          </w:p>
        </w:tc>
        <w:tc>
          <w:tcPr>
            <w:tcW w:w="868" w:type="dxa"/>
            <w:tcBorders>
              <w:top w:val="nil"/>
              <w:left w:val="nil"/>
              <w:bottom w:val="single" w:sz="4" w:space="0" w:color="auto"/>
              <w:right w:val="single" w:sz="4" w:space="0" w:color="auto"/>
            </w:tcBorders>
            <w:shd w:val="clear" w:color="auto" w:fill="auto"/>
            <w:noWrap/>
          </w:tcPr>
          <w:p w:rsidR="00BF0AB0" w:rsidRDefault="00BF0AB0" w:rsidP="00BF0AB0">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1.505</w:t>
            </w:r>
          </w:p>
        </w:tc>
        <w:tc>
          <w:tcPr>
            <w:tcW w:w="756"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3.505</w:t>
            </w:r>
          </w:p>
        </w:tc>
        <w:tc>
          <w:tcPr>
            <w:tcW w:w="756" w:type="dxa"/>
            <w:tcBorders>
              <w:top w:val="nil"/>
              <w:left w:val="nil"/>
              <w:bottom w:val="single" w:sz="4" w:space="0" w:color="auto"/>
              <w:right w:val="single" w:sz="4" w:space="0" w:color="auto"/>
            </w:tcBorders>
            <w:shd w:val="clear" w:color="auto" w:fill="auto"/>
            <w:noWrap/>
          </w:tcPr>
          <w:p w:rsidR="00BF0AB0" w:rsidRDefault="00BF0AB0" w:rsidP="00BF0AB0">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14.649</w:t>
            </w:r>
          </w:p>
        </w:tc>
        <w:tc>
          <w:tcPr>
            <w:tcW w:w="868"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65.143</w:t>
            </w:r>
          </w:p>
        </w:tc>
        <w:tc>
          <w:tcPr>
            <w:tcW w:w="704" w:type="dxa"/>
            <w:tcBorders>
              <w:top w:val="nil"/>
              <w:left w:val="nil"/>
              <w:bottom w:val="single" w:sz="4" w:space="0" w:color="auto"/>
              <w:right w:val="single" w:sz="4" w:space="0" w:color="auto"/>
            </w:tcBorders>
            <w:shd w:val="clear" w:color="auto" w:fill="auto"/>
            <w:noWrap/>
          </w:tcPr>
          <w:p w:rsidR="00BF0AB0" w:rsidRDefault="00BF0AB0" w:rsidP="00BF0AB0">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5.585</w:t>
            </w:r>
          </w:p>
        </w:tc>
        <w:tc>
          <w:tcPr>
            <w:tcW w:w="1037"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90.387</w:t>
            </w:r>
          </w:p>
        </w:tc>
        <w:tc>
          <w:tcPr>
            <w:tcW w:w="1266" w:type="dxa"/>
            <w:tcBorders>
              <w:top w:val="nil"/>
              <w:left w:val="nil"/>
              <w:bottom w:val="single" w:sz="4" w:space="0" w:color="auto"/>
              <w:right w:val="single" w:sz="4" w:space="0" w:color="auto"/>
            </w:tcBorders>
            <w:shd w:val="clear" w:color="auto" w:fill="auto"/>
            <w:noWrap/>
          </w:tcPr>
          <w:p w:rsidR="00BF0AB0" w:rsidRDefault="00CE7E2A" w:rsidP="00BF0AB0">
            <w:pPr>
              <w:ind w:left="0"/>
              <w:jc w:val="center"/>
            </w:pPr>
            <w:r>
              <w:rPr>
                <w:rFonts w:ascii="Bookman Old Style" w:hAnsi="Bookman Old Style"/>
                <w:color w:val="000000"/>
                <w:sz w:val="18"/>
                <w:szCs w:val="18"/>
              </w:rPr>
              <w:t>10.188.610</w:t>
            </w:r>
          </w:p>
        </w:tc>
      </w:tr>
    </w:tbl>
    <w:p w:rsidR="00BF0AB0" w:rsidRDefault="00BF0AB0" w:rsidP="00BF0AB0">
      <w:pPr>
        <w:jc w:val="center"/>
        <w:rPr>
          <w:rFonts w:ascii="Bookman Old Style" w:hAnsi="Bookman Old Style"/>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BF0AB0" w:rsidRPr="002E47EE" w:rsidRDefault="00BF0AB0" w:rsidP="00BF0AB0">
      <w:pPr>
        <w:pStyle w:val="Prrafodelista"/>
        <w:numPr>
          <w:ilvl w:val="0"/>
          <w:numId w:val="41"/>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BF0AB0">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68"/>
        <w:gridCol w:w="1417"/>
      </w:tblGrid>
      <w:tr w:rsidR="00BF0AB0" w:rsidRPr="00060097" w:rsidTr="00890CCA">
        <w:trPr>
          <w:trHeight w:val="443"/>
          <w:tblHeader/>
          <w:jc w:val="center"/>
        </w:trPr>
        <w:tc>
          <w:tcPr>
            <w:tcW w:w="1468" w:type="dxa"/>
            <w:vAlign w:val="center"/>
          </w:tcPr>
          <w:p w:rsidR="00BF0AB0" w:rsidRPr="00060097" w:rsidRDefault="00BF0AB0" w:rsidP="00CE7E2A">
            <w:pPr>
              <w:ind w:left="29"/>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BF0AB0" w:rsidRPr="00216D63" w:rsidRDefault="00CE7E2A" w:rsidP="00CE7E2A">
            <w:pPr>
              <w:ind w:left="29"/>
              <w:jc w:val="center"/>
              <w:rPr>
                <w:rFonts w:ascii="Bookman Old Style" w:hAnsi="Bookman Old Style"/>
                <w:b/>
                <w:sz w:val="18"/>
                <w:szCs w:val="18"/>
              </w:rPr>
            </w:pPr>
            <w:r>
              <w:rPr>
                <w:rFonts w:ascii="Bookman Old Style" w:hAnsi="Bookman Old Style"/>
                <w:b/>
                <w:sz w:val="18"/>
                <w:szCs w:val="18"/>
              </w:rPr>
              <w:t>25939</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tcPr>
          <w:p w:rsidR="00CE7E2A" w:rsidRDefault="00CE7E2A" w:rsidP="00CE7E2A">
            <w:pPr>
              <w:ind w:left="29"/>
              <w:jc w:val="center"/>
            </w:pPr>
            <w:r w:rsidRPr="00354C67">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tcPr>
          <w:p w:rsidR="00CE7E2A" w:rsidRDefault="00CE7E2A" w:rsidP="00CE7E2A">
            <w:pPr>
              <w:ind w:left="29"/>
              <w:jc w:val="center"/>
            </w:pPr>
            <w:r w:rsidRPr="00354C67">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tcPr>
          <w:p w:rsidR="00CE7E2A" w:rsidRDefault="00CE7E2A" w:rsidP="00CE7E2A">
            <w:pPr>
              <w:ind w:left="29"/>
              <w:jc w:val="center"/>
            </w:pPr>
            <w:r w:rsidRPr="00354C67">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tcPr>
          <w:p w:rsidR="00CE7E2A" w:rsidRDefault="00CE7E2A" w:rsidP="00CE7E2A">
            <w:pPr>
              <w:ind w:left="29"/>
              <w:jc w:val="center"/>
            </w:pPr>
            <w:r w:rsidRPr="00354C67">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tcPr>
          <w:p w:rsidR="00CE7E2A" w:rsidRDefault="00CE7E2A" w:rsidP="00CE7E2A">
            <w:pPr>
              <w:ind w:left="29"/>
              <w:jc w:val="center"/>
            </w:pPr>
            <w:r w:rsidRPr="00354C67">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tcPr>
          <w:p w:rsidR="00CE7E2A" w:rsidRDefault="00CE7E2A" w:rsidP="00CE7E2A">
            <w:pPr>
              <w:ind w:left="29"/>
              <w:jc w:val="center"/>
            </w:pPr>
            <w:r w:rsidRPr="00354C67">
              <w:rPr>
                <w:rFonts w:ascii="Bookman Old Style" w:hAnsi="Bookman Old Style"/>
                <w:sz w:val="18"/>
              </w:rPr>
              <w:t>NR*</w:t>
            </w:r>
          </w:p>
        </w:tc>
      </w:tr>
      <w:tr w:rsidR="00BF0AB0" w:rsidRPr="00060097" w:rsidTr="00CE7E2A">
        <w:trPr>
          <w:trHeight w:val="443"/>
          <w:jc w:val="center"/>
        </w:trPr>
        <w:tc>
          <w:tcPr>
            <w:tcW w:w="1468" w:type="dxa"/>
            <w:vAlign w:val="center"/>
          </w:tcPr>
          <w:p w:rsidR="00BF0AB0" w:rsidRPr="00060097" w:rsidRDefault="00BF0AB0"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tcPr>
          <w:p w:rsidR="00BF0AB0" w:rsidRPr="00060097" w:rsidRDefault="00CE7E2A" w:rsidP="00CE7E2A">
            <w:pPr>
              <w:ind w:left="29"/>
              <w:jc w:val="center"/>
              <w:rPr>
                <w:rFonts w:ascii="Bookman Old Style" w:hAnsi="Bookman Old Style"/>
                <w:sz w:val="18"/>
                <w:szCs w:val="18"/>
              </w:rPr>
            </w:pPr>
            <w:r>
              <w:rPr>
                <w:rFonts w:ascii="Bookman Old Style" w:hAnsi="Bookman Old Style"/>
                <w:sz w:val="18"/>
                <w:szCs w:val="18"/>
              </w:rPr>
              <w:t>742</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lastRenderedPageBreak/>
              <w:t>40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tcPr>
          <w:p w:rsidR="00CE7E2A" w:rsidRDefault="00CE7E2A" w:rsidP="00CE7E2A">
            <w:pPr>
              <w:ind w:left="29"/>
              <w:jc w:val="center"/>
            </w:pPr>
            <w:r w:rsidRPr="00182129">
              <w:rPr>
                <w:rFonts w:ascii="Bookman Old Style" w:hAnsi="Bookman Old Style"/>
                <w:sz w:val="18"/>
              </w:rPr>
              <w:t>NR*</w:t>
            </w:r>
          </w:p>
        </w:tc>
      </w:tr>
      <w:tr w:rsidR="00CE7E2A" w:rsidRPr="00060097" w:rsidTr="00CE7E2A">
        <w:trPr>
          <w:trHeight w:val="443"/>
          <w:jc w:val="center"/>
        </w:trPr>
        <w:tc>
          <w:tcPr>
            <w:tcW w:w="1468" w:type="dxa"/>
            <w:vAlign w:val="center"/>
          </w:tcPr>
          <w:p w:rsidR="00CE7E2A" w:rsidRPr="00060097" w:rsidRDefault="00CE7E2A"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tcPr>
          <w:p w:rsidR="00CE7E2A" w:rsidRDefault="00CE7E2A" w:rsidP="00CE7E2A">
            <w:pPr>
              <w:ind w:left="29"/>
              <w:jc w:val="center"/>
            </w:pPr>
            <w:r w:rsidRPr="00182129">
              <w:rPr>
                <w:rFonts w:ascii="Bookman Old Style" w:hAnsi="Bookman Old Style"/>
                <w:sz w:val="18"/>
              </w:rPr>
              <w:t>NR*</w:t>
            </w:r>
          </w:p>
        </w:tc>
      </w:tr>
      <w:tr w:rsidR="00BF0AB0" w:rsidRPr="00060097" w:rsidTr="00CE7E2A">
        <w:trPr>
          <w:trHeight w:val="443"/>
          <w:jc w:val="center"/>
        </w:trPr>
        <w:tc>
          <w:tcPr>
            <w:tcW w:w="1468" w:type="dxa"/>
            <w:vAlign w:val="center"/>
          </w:tcPr>
          <w:p w:rsidR="00BF0AB0" w:rsidRPr="00060097" w:rsidRDefault="00BF0AB0" w:rsidP="00CE7E2A">
            <w:pPr>
              <w:ind w:left="29"/>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tcPr>
          <w:p w:rsidR="00BF0AB0" w:rsidRPr="00060097" w:rsidRDefault="00CE7E2A" w:rsidP="00CE7E2A">
            <w:pPr>
              <w:ind w:left="29"/>
              <w:jc w:val="center"/>
              <w:rPr>
                <w:rFonts w:ascii="Bookman Old Style" w:hAnsi="Bookman Old Style"/>
                <w:sz w:val="18"/>
                <w:szCs w:val="18"/>
              </w:rPr>
            </w:pPr>
            <w:r>
              <w:rPr>
                <w:rFonts w:ascii="Bookman Old Style" w:hAnsi="Bookman Old Style"/>
                <w:sz w:val="18"/>
                <w:szCs w:val="18"/>
              </w:rPr>
              <w:t>742</w:t>
            </w:r>
          </w:p>
        </w:tc>
      </w:tr>
      <w:tr w:rsidR="00BF0AB0" w:rsidRPr="00060097" w:rsidTr="00CE7E2A">
        <w:trPr>
          <w:trHeight w:val="443"/>
          <w:jc w:val="center"/>
        </w:trPr>
        <w:tc>
          <w:tcPr>
            <w:tcW w:w="1468" w:type="dxa"/>
            <w:vAlign w:val="center"/>
          </w:tcPr>
          <w:p w:rsidR="00BF0AB0" w:rsidRPr="00BF0AB0" w:rsidRDefault="00BF0AB0" w:rsidP="00CE7E2A">
            <w:pPr>
              <w:ind w:left="29"/>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tcPr>
          <w:p w:rsidR="00BF0AB0" w:rsidRPr="00060097" w:rsidRDefault="00CE7E2A" w:rsidP="00CE7E2A">
            <w:pPr>
              <w:ind w:left="29"/>
              <w:jc w:val="center"/>
              <w:rPr>
                <w:rFonts w:ascii="Bookman Old Style" w:hAnsi="Bookman Old Style"/>
                <w:sz w:val="18"/>
                <w:szCs w:val="18"/>
              </w:rPr>
            </w:pPr>
            <w:r>
              <w:rPr>
                <w:rFonts w:ascii="Bookman Old Style" w:hAnsi="Bookman Old Style"/>
                <w:sz w:val="18"/>
                <w:szCs w:val="18"/>
              </w:rPr>
              <w:t>80.136</w:t>
            </w:r>
          </w:p>
        </w:tc>
      </w:tr>
    </w:tbl>
    <w:p w:rsidR="00BF0AB0" w:rsidRPr="00074962" w:rsidRDefault="00BF0AB0" w:rsidP="00BF0AB0">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F0AB0" w:rsidRDefault="00BF0AB0" w:rsidP="00BF0AB0">
      <w:pPr>
        <w:jc w:val="center"/>
        <w:rPr>
          <w:rFonts w:ascii="Bookman Old Style" w:hAnsi="Bookman Old Style"/>
          <w:sz w:val="18"/>
        </w:rPr>
      </w:pPr>
    </w:p>
    <w:p w:rsidR="00890CCA" w:rsidRDefault="00890CCA" w:rsidP="00BF0AB0">
      <w:pPr>
        <w:jc w:val="center"/>
        <w:rPr>
          <w:rFonts w:ascii="Bookman Old Style" w:hAnsi="Bookman Old Style"/>
          <w:sz w:val="18"/>
        </w:rPr>
      </w:pPr>
    </w:p>
    <w:p w:rsidR="00BF0AB0" w:rsidRPr="00BF0AB0" w:rsidRDefault="00BF0AB0" w:rsidP="00BF0AB0">
      <w:pPr>
        <w:pStyle w:val="Prrafodelista"/>
        <w:numPr>
          <w:ilvl w:val="0"/>
          <w:numId w:val="41"/>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BF0AB0">
        <w:rPr>
          <w:rFonts w:ascii="Bookman Old Style" w:hAnsi="Bookman Old Style"/>
          <w:iCs/>
          <w:sz w:val="24"/>
          <w:szCs w:val="24"/>
        </w:rPr>
        <w:t xml:space="preserve">, a continuación se muestra el conteo de cilindros por código de presentación para cada uno de los códigos SUI de las empresas. </w:t>
      </w:r>
    </w:p>
    <w:p w:rsidR="00BF0AB0" w:rsidRPr="0089470C" w:rsidRDefault="00BF0AB0" w:rsidP="00BF0AB0">
      <w:pPr>
        <w:pStyle w:val="Prrafodelista"/>
        <w:ind w:left="720"/>
        <w:jc w:val="both"/>
        <w:rPr>
          <w:rFonts w:ascii="Bookman Old Style" w:hAnsi="Bookman Old Style"/>
          <w:sz w:val="24"/>
          <w:szCs w:val="24"/>
        </w:rPr>
      </w:pPr>
    </w:p>
    <w:tbl>
      <w:tblPr>
        <w:tblW w:w="6040" w:type="dxa"/>
        <w:jc w:val="center"/>
        <w:tblCellMar>
          <w:left w:w="70" w:type="dxa"/>
          <w:right w:w="70" w:type="dxa"/>
        </w:tblCellMar>
        <w:tblLook w:val="04A0" w:firstRow="1" w:lastRow="0" w:firstColumn="1" w:lastColumn="0" w:noHBand="0" w:noVBand="1"/>
      </w:tblPr>
      <w:tblGrid>
        <w:gridCol w:w="1420"/>
        <w:gridCol w:w="1660"/>
        <w:gridCol w:w="1360"/>
        <w:gridCol w:w="1600"/>
      </w:tblGrid>
      <w:tr w:rsidR="00BF0AB0" w:rsidRPr="00074962" w:rsidTr="00B42B50">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F0AB0" w:rsidRPr="00074962" w:rsidRDefault="00BF0AB0" w:rsidP="00B42B50">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F0AB0" w:rsidRPr="00BF0AB0" w:rsidRDefault="00BF0AB0" w:rsidP="00B42B50">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BF0AB0" w:rsidRPr="00BF0AB0" w:rsidRDefault="00BF0AB0" w:rsidP="00B42B50">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BF0AB0" w:rsidRPr="00BF0AB0" w:rsidRDefault="00BF0AB0" w:rsidP="00B42B50">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B42B50" w:rsidRPr="00074962" w:rsidTr="00B42B50">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B50" w:rsidRPr="00B42B50" w:rsidRDefault="00B42B50" w:rsidP="00B42B50">
            <w:pPr>
              <w:ind w:left="67"/>
              <w:jc w:val="center"/>
              <w:rPr>
                <w:rFonts w:ascii="Bookman Old Style" w:hAnsi="Bookman Old Style"/>
                <w:color w:val="000000"/>
                <w:sz w:val="18"/>
                <w:szCs w:val="18"/>
              </w:rPr>
            </w:pPr>
            <w:r w:rsidRPr="00B42B50">
              <w:rPr>
                <w:rFonts w:ascii="Bookman Old Style" w:hAnsi="Bookman Old Style"/>
                <w:color w:val="000000"/>
                <w:sz w:val="18"/>
                <w:szCs w:val="18"/>
              </w:rPr>
              <w:t>25939</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42B50" w:rsidRPr="00B42B50" w:rsidRDefault="00B42B50" w:rsidP="00B42B50">
            <w:pPr>
              <w:ind w:left="67"/>
              <w:jc w:val="center"/>
              <w:rPr>
                <w:rFonts w:ascii="Bookman Old Style" w:hAnsi="Bookman Old Style"/>
                <w:color w:val="000000"/>
                <w:sz w:val="18"/>
                <w:szCs w:val="18"/>
                <w:lang w:val="es-CO" w:eastAsia="es-CO"/>
              </w:rPr>
            </w:pPr>
            <w:r w:rsidRPr="00B42B50">
              <w:rPr>
                <w:rFonts w:ascii="Bookman Old Style" w:hAnsi="Bookman Old Style"/>
                <w:color w:val="000000"/>
                <w:sz w:val="18"/>
                <w:szCs w:val="18"/>
              </w:rPr>
              <w:t>10.188.610</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B42B50" w:rsidRPr="00B42B50" w:rsidRDefault="00B42B50" w:rsidP="00B42B50">
            <w:pPr>
              <w:ind w:left="67"/>
              <w:jc w:val="center"/>
              <w:rPr>
                <w:rFonts w:ascii="Bookman Old Style" w:hAnsi="Bookman Old Style"/>
                <w:color w:val="000000"/>
                <w:sz w:val="18"/>
                <w:szCs w:val="18"/>
              </w:rPr>
            </w:pPr>
            <w:r w:rsidRPr="00B42B50">
              <w:rPr>
                <w:rFonts w:ascii="Bookman Old Style" w:hAnsi="Bookman Old Style"/>
                <w:color w:val="000000"/>
                <w:sz w:val="18"/>
                <w:szCs w:val="18"/>
              </w:rPr>
              <w:t>80.136</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B42B50" w:rsidRPr="00B42B50" w:rsidRDefault="00B42B50" w:rsidP="00B42B50">
            <w:pPr>
              <w:ind w:left="67"/>
              <w:jc w:val="center"/>
              <w:rPr>
                <w:rFonts w:ascii="Bookman Old Style" w:hAnsi="Bookman Old Style"/>
                <w:color w:val="000000"/>
                <w:sz w:val="18"/>
                <w:szCs w:val="18"/>
              </w:rPr>
            </w:pPr>
            <w:r w:rsidRPr="00B42B50">
              <w:rPr>
                <w:rFonts w:ascii="Bookman Old Style" w:hAnsi="Bookman Old Style"/>
                <w:color w:val="000000"/>
                <w:sz w:val="18"/>
                <w:szCs w:val="18"/>
              </w:rPr>
              <w:t>10.268.746</w:t>
            </w:r>
          </w:p>
        </w:tc>
      </w:tr>
    </w:tbl>
    <w:p w:rsidR="00BF0AB0" w:rsidRPr="00074962" w:rsidRDefault="00BF0AB0" w:rsidP="00BF0AB0">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F0AB0" w:rsidRDefault="00BF0AB0" w:rsidP="00BF0AB0">
      <w:pPr>
        <w:rPr>
          <w:rFonts w:ascii="Bookman Old Style" w:hAnsi="Bookman Old Style"/>
        </w:rPr>
      </w:pPr>
    </w:p>
    <w:p w:rsidR="00BF0AB0" w:rsidRPr="00890CCA" w:rsidRDefault="00BF0AB0" w:rsidP="00BF0AB0">
      <w:pPr>
        <w:pStyle w:val="Prrafodelista"/>
        <w:numPr>
          <w:ilvl w:val="0"/>
          <w:numId w:val="41"/>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BF0AB0">
        <w:rPr>
          <w:rFonts w:ascii="Bookman Old Style" w:hAnsi="Bookman Old Style"/>
          <w:iCs/>
          <w:sz w:val="24"/>
          <w:szCs w:val="24"/>
        </w:rPr>
        <w:t xml:space="preserve">, a continuación se muestra el conteo de cilindros por código de presentación para cada uno de los códigos SUI de las empresas. </w:t>
      </w:r>
    </w:p>
    <w:p w:rsidR="00890CCA" w:rsidRPr="004443F3" w:rsidRDefault="00890CCA" w:rsidP="00890CCA">
      <w:pPr>
        <w:pStyle w:val="Prrafodelista"/>
        <w:ind w:left="720"/>
        <w:contextualSpacing/>
        <w:jc w:val="both"/>
        <w:rPr>
          <w:rFonts w:ascii="Bookman Old Style" w:hAnsi="Bookman Old Style"/>
          <w:sz w:val="24"/>
          <w:szCs w:val="24"/>
        </w:rPr>
      </w:pPr>
    </w:p>
    <w:tbl>
      <w:tblPr>
        <w:tblW w:w="7088" w:type="dxa"/>
        <w:jc w:val="center"/>
        <w:tblCellMar>
          <w:left w:w="70" w:type="dxa"/>
          <w:right w:w="70" w:type="dxa"/>
        </w:tblCellMar>
        <w:tblLook w:val="04A0" w:firstRow="1" w:lastRow="0" w:firstColumn="1" w:lastColumn="0" w:noHBand="0" w:noVBand="1"/>
      </w:tblPr>
      <w:tblGrid>
        <w:gridCol w:w="1420"/>
        <w:gridCol w:w="1776"/>
        <w:gridCol w:w="2092"/>
        <w:gridCol w:w="1800"/>
      </w:tblGrid>
      <w:tr w:rsidR="00BF0AB0" w:rsidRPr="0056639C" w:rsidTr="00A44151">
        <w:trPr>
          <w:trHeight w:val="791"/>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0AB0" w:rsidRPr="0056639C" w:rsidRDefault="00BF0AB0" w:rsidP="00A4415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BF0AB0" w:rsidRPr="0056639C" w:rsidRDefault="00BF0AB0" w:rsidP="00A4415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BF0AB0" w:rsidRPr="0056639C" w:rsidRDefault="00BF0AB0" w:rsidP="00A44151">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F0AB0" w:rsidRPr="0056639C" w:rsidRDefault="00BF0AB0" w:rsidP="00A44151">
            <w:pPr>
              <w:ind w:left="0"/>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A44151" w:rsidRPr="0056639C" w:rsidTr="00A44151">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A44151" w:rsidRPr="0093479E" w:rsidRDefault="00A44151" w:rsidP="00A44151">
            <w:pPr>
              <w:ind w:left="67"/>
              <w:jc w:val="center"/>
              <w:rPr>
                <w:rFonts w:ascii="Bookman Old Style" w:hAnsi="Bookman Old Style"/>
                <w:color w:val="000000"/>
                <w:sz w:val="18"/>
                <w:szCs w:val="20"/>
              </w:rPr>
            </w:pPr>
            <w:r>
              <w:rPr>
                <w:rFonts w:ascii="Bookman Old Style" w:hAnsi="Bookman Old Style"/>
                <w:color w:val="000000"/>
                <w:sz w:val="18"/>
                <w:szCs w:val="20"/>
              </w:rPr>
              <w:t>25939</w:t>
            </w:r>
          </w:p>
        </w:tc>
        <w:tc>
          <w:tcPr>
            <w:tcW w:w="1776" w:type="dxa"/>
            <w:tcBorders>
              <w:top w:val="nil"/>
              <w:left w:val="nil"/>
              <w:bottom w:val="single" w:sz="4" w:space="0" w:color="auto"/>
              <w:right w:val="single" w:sz="4" w:space="0" w:color="auto"/>
            </w:tcBorders>
            <w:shd w:val="clear" w:color="auto" w:fill="auto"/>
            <w:noWrap/>
            <w:vAlign w:val="center"/>
          </w:tcPr>
          <w:p w:rsidR="00A44151" w:rsidRDefault="00A44151" w:rsidP="00A44151">
            <w:pPr>
              <w:ind w:left="67"/>
              <w:jc w:val="center"/>
            </w:pPr>
            <w:r w:rsidRPr="003E64DC">
              <w:rPr>
                <w:rFonts w:ascii="Bookman Old Style" w:hAnsi="Bookman Old Style"/>
                <w:sz w:val="18"/>
              </w:rPr>
              <w:t>NR*</w:t>
            </w:r>
          </w:p>
        </w:tc>
        <w:tc>
          <w:tcPr>
            <w:tcW w:w="2092" w:type="dxa"/>
            <w:tcBorders>
              <w:top w:val="nil"/>
              <w:left w:val="nil"/>
              <w:bottom w:val="single" w:sz="4" w:space="0" w:color="auto"/>
              <w:right w:val="single" w:sz="4" w:space="0" w:color="auto"/>
            </w:tcBorders>
            <w:shd w:val="clear" w:color="auto" w:fill="auto"/>
            <w:noWrap/>
            <w:vAlign w:val="center"/>
          </w:tcPr>
          <w:p w:rsidR="00A44151" w:rsidRDefault="00A44151" w:rsidP="00A44151">
            <w:pPr>
              <w:ind w:left="67"/>
              <w:jc w:val="center"/>
            </w:pPr>
            <w:r w:rsidRPr="003E64DC">
              <w:rPr>
                <w:rFonts w:ascii="Bookman Old Style" w:hAnsi="Bookman Old Style"/>
                <w:sz w:val="18"/>
              </w:rPr>
              <w:t>NR*</w:t>
            </w:r>
          </w:p>
        </w:tc>
        <w:tc>
          <w:tcPr>
            <w:tcW w:w="1800" w:type="dxa"/>
            <w:tcBorders>
              <w:top w:val="nil"/>
              <w:left w:val="nil"/>
              <w:bottom w:val="single" w:sz="4" w:space="0" w:color="auto"/>
              <w:right w:val="single" w:sz="4" w:space="0" w:color="auto"/>
            </w:tcBorders>
            <w:shd w:val="clear" w:color="auto" w:fill="auto"/>
            <w:noWrap/>
            <w:vAlign w:val="center"/>
          </w:tcPr>
          <w:p w:rsidR="00A44151" w:rsidRDefault="00A44151" w:rsidP="00A44151">
            <w:pPr>
              <w:ind w:left="67"/>
              <w:jc w:val="center"/>
            </w:pPr>
            <w:r w:rsidRPr="003E64DC">
              <w:rPr>
                <w:rFonts w:ascii="Bookman Old Style" w:hAnsi="Bookman Old Style"/>
                <w:sz w:val="18"/>
              </w:rPr>
              <w:t>NR*</w:t>
            </w:r>
          </w:p>
        </w:tc>
      </w:tr>
    </w:tbl>
    <w:p w:rsidR="00A44151" w:rsidRPr="002B4873" w:rsidRDefault="00A44151" w:rsidP="00A44151">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BF0AB0" w:rsidRDefault="00BF0AB0" w:rsidP="00BF0AB0">
      <w:pPr>
        <w:pStyle w:val="Prrafodelista"/>
        <w:jc w:val="both"/>
        <w:rPr>
          <w:rFonts w:ascii="Bookman Old Style" w:hAnsi="Bookman Old Style"/>
          <w:sz w:val="24"/>
          <w:szCs w:val="24"/>
        </w:rPr>
      </w:pPr>
    </w:p>
    <w:p w:rsidR="00BF0AB0" w:rsidRPr="004443F3" w:rsidRDefault="00BF0AB0" w:rsidP="00BF0AB0">
      <w:pPr>
        <w:pStyle w:val="Prrafodelista"/>
        <w:numPr>
          <w:ilvl w:val="0"/>
          <w:numId w:val="41"/>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BF0AB0">
        <w:rPr>
          <w:rFonts w:ascii="Bookman Old Style" w:hAnsi="Bookman Old Style"/>
          <w:iCs/>
          <w:sz w:val="24"/>
          <w:szCs w:val="24"/>
        </w:rPr>
        <w:t xml:space="preserve">, a continuación se muestra el conteo de cilindros por código de presentación para cada uno de los códigos SUI de las empresas. </w:t>
      </w:r>
    </w:p>
    <w:p w:rsidR="00BF0AB0" w:rsidRDefault="00BF0AB0" w:rsidP="00BF0AB0">
      <w:pPr>
        <w:pStyle w:val="Prrafodelista"/>
        <w:ind w:left="0"/>
        <w:jc w:val="center"/>
        <w:rPr>
          <w:rFonts w:ascii="Bookman Old Style" w:hAnsi="Bookman Old Style"/>
          <w:sz w:val="18"/>
          <w:szCs w:val="24"/>
        </w:rPr>
      </w:pPr>
    </w:p>
    <w:tbl>
      <w:tblPr>
        <w:tblW w:w="5720" w:type="dxa"/>
        <w:jc w:val="center"/>
        <w:tblCellMar>
          <w:left w:w="70" w:type="dxa"/>
          <w:right w:w="70" w:type="dxa"/>
        </w:tblCellMar>
        <w:tblLook w:val="04A0" w:firstRow="1" w:lastRow="0" w:firstColumn="1" w:lastColumn="0" w:noHBand="0" w:noVBand="1"/>
      </w:tblPr>
      <w:tblGrid>
        <w:gridCol w:w="1200"/>
        <w:gridCol w:w="1700"/>
        <w:gridCol w:w="1340"/>
        <w:gridCol w:w="1480"/>
      </w:tblGrid>
      <w:tr w:rsidR="00BF0AB0" w:rsidRPr="000768E2" w:rsidTr="00A167F8">
        <w:trPr>
          <w:trHeight w:val="57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0AB0" w:rsidRPr="000768E2" w:rsidRDefault="00BF0AB0" w:rsidP="00C06602">
            <w:pPr>
              <w:ind w:left="0"/>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F0AB0" w:rsidRPr="00BF0AB0" w:rsidRDefault="00BF0AB0" w:rsidP="00C06602">
            <w:pPr>
              <w:ind w:left="0"/>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F0AB0" w:rsidRPr="00BF0AB0" w:rsidRDefault="00BF0AB0" w:rsidP="00C06602">
            <w:pPr>
              <w:ind w:left="0"/>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F0AB0" w:rsidRPr="00BF0AB0" w:rsidRDefault="00BF0AB0" w:rsidP="00C06602">
            <w:pPr>
              <w:ind w:left="0"/>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BF0AB0" w:rsidRPr="000768E2" w:rsidTr="00A167F8">
        <w:trPr>
          <w:trHeight w:val="2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BF0AB0" w:rsidRPr="00C06602" w:rsidRDefault="00C06602" w:rsidP="00C06602">
            <w:pPr>
              <w:ind w:left="67"/>
              <w:jc w:val="center"/>
              <w:rPr>
                <w:rFonts w:ascii="Bookman Old Style" w:hAnsi="Bookman Old Style"/>
                <w:color w:val="000000"/>
                <w:sz w:val="18"/>
                <w:szCs w:val="18"/>
              </w:rPr>
            </w:pPr>
            <w:r w:rsidRPr="00C06602">
              <w:rPr>
                <w:rFonts w:ascii="Bookman Old Style" w:hAnsi="Bookman Old Style"/>
                <w:color w:val="000000"/>
                <w:sz w:val="18"/>
                <w:szCs w:val="18"/>
              </w:rPr>
              <w:t>25939</w:t>
            </w:r>
          </w:p>
        </w:tc>
        <w:tc>
          <w:tcPr>
            <w:tcW w:w="1700" w:type="dxa"/>
            <w:tcBorders>
              <w:top w:val="nil"/>
              <w:left w:val="nil"/>
              <w:bottom w:val="single" w:sz="4" w:space="0" w:color="auto"/>
              <w:right w:val="single" w:sz="4" w:space="0" w:color="auto"/>
            </w:tcBorders>
            <w:shd w:val="clear" w:color="auto" w:fill="auto"/>
            <w:noWrap/>
            <w:vAlign w:val="center"/>
          </w:tcPr>
          <w:p w:rsidR="00BF0AB0" w:rsidRPr="00C06602" w:rsidRDefault="00C06602" w:rsidP="00C06602">
            <w:pPr>
              <w:ind w:left="67"/>
              <w:jc w:val="center"/>
              <w:rPr>
                <w:rFonts w:ascii="Bookman Old Style" w:hAnsi="Bookman Old Style"/>
                <w:color w:val="000000"/>
                <w:sz w:val="18"/>
                <w:szCs w:val="18"/>
              </w:rPr>
            </w:pPr>
            <w:r w:rsidRPr="00C06602">
              <w:rPr>
                <w:rFonts w:ascii="Bookman Old Style" w:hAnsi="Bookman Old Style"/>
                <w:color w:val="000000"/>
                <w:sz w:val="18"/>
                <w:szCs w:val="18"/>
              </w:rPr>
              <w:t>10.268.746</w:t>
            </w:r>
          </w:p>
        </w:tc>
        <w:tc>
          <w:tcPr>
            <w:tcW w:w="1340" w:type="dxa"/>
            <w:tcBorders>
              <w:top w:val="nil"/>
              <w:left w:val="nil"/>
              <w:bottom w:val="single" w:sz="4" w:space="0" w:color="auto"/>
              <w:right w:val="single" w:sz="4" w:space="0" w:color="auto"/>
            </w:tcBorders>
            <w:shd w:val="clear" w:color="auto" w:fill="auto"/>
            <w:noWrap/>
            <w:vAlign w:val="center"/>
          </w:tcPr>
          <w:p w:rsidR="00BF0AB0" w:rsidRPr="00C06602" w:rsidRDefault="00C06602" w:rsidP="00C06602">
            <w:pPr>
              <w:ind w:left="67"/>
              <w:jc w:val="center"/>
              <w:rPr>
                <w:rFonts w:ascii="Bookman Old Style" w:hAnsi="Bookman Old Style"/>
                <w:color w:val="000000"/>
                <w:sz w:val="18"/>
                <w:szCs w:val="18"/>
              </w:rPr>
            </w:pPr>
            <w:r w:rsidRPr="00C06602">
              <w:rPr>
                <w:rFonts w:ascii="Bookman Old Style" w:hAnsi="Bookman Old Style"/>
                <w:color w:val="000000"/>
                <w:sz w:val="18"/>
                <w:szCs w:val="18"/>
              </w:rPr>
              <w:t>NR*</w:t>
            </w:r>
          </w:p>
        </w:tc>
        <w:tc>
          <w:tcPr>
            <w:tcW w:w="1480" w:type="dxa"/>
            <w:tcBorders>
              <w:top w:val="nil"/>
              <w:left w:val="nil"/>
              <w:bottom w:val="single" w:sz="4" w:space="0" w:color="auto"/>
              <w:right w:val="single" w:sz="4" w:space="0" w:color="auto"/>
            </w:tcBorders>
            <w:shd w:val="clear" w:color="auto" w:fill="auto"/>
            <w:noWrap/>
            <w:vAlign w:val="center"/>
          </w:tcPr>
          <w:p w:rsidR="00BF0AB0" w:rsidRPr="00C06602" w:rsidRDefault="00C06602" w:rsidP="00C06602">
            <w:pPr>
              <w:ind w:left="67"/>
              <w:jc w:val="center"/>
              <w:rPr>
                <w:rFonts w:ascii="Bookman Old Style" w:hAnsi="Bookman Old Style"/>
                <w:color w:val="000000"/>
                <w:sz w:val="18"/>
                <w:szCs w:val="18"/>
              </w:rPr>
            </w:pPr>
            <w:r w:rsidRPr="00C06602">
              <w:rPr>
                <w:rFonts w:ascii="Bookman Old Style" w:hAnsi="Bookman Old Style"/>
                <w:color w:val="000000"/>
                <w:sz w:val="18"/>
                <w:szCs w:val="18"/>
              </w:rPr>
              <w:t>3.183.311</w:t>
            </w:r>
          </w:p>
        </w:tc>
      </w:tr>
    </w:tbl>
    <w:p w:rsidR="00BF0AB0" w:rsidRPr="002B4873" w:rsidRDefault="00BF0AB0" w:rsidP="00BF0AB0">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BF0AB0" w:rsidRDefault="00BF0AB0" w:rsidP="005A138D">
      <w:pPr>
        <w:pStyle w:val="Textoindependiente2"/>
        <w:spacing w:after="0" w:line="240" w:lineRule="auto"/>
        <w:ind w:left="0" w:right="-142"/>
        <w:jc w:val="both"/>
        <w:rPr>
          <w:rFonts w:ascii="Bookman Old Style" w:hAnsi="Bookman Old Style"/>
          <w:szCs w:val="27"/>
        </w:rPr>
      </w:pPr>
    </w:p>
    <w:p w:rsidR="000E4D13" w:rsidRDefault="000E4D13" w:rsidP="005A138D">
      <w:pPr>
        <w:pStyle w:val="Textoindependiente2"/>
        <w:spacing w:after="0" w:line="240" w:lineRule="auto"/>
        <w:ind w:left="0" w:right="-142"/>
        <w:jc w:val="both"/>
        <w:rPr>
          <w:rFonts w:ascii="Bookman Old Style" w:hAnsi="Bookman Old Style"/>
          <w:szCs w:val="27"/>
        </w:rPr>
      </w:pPr>
    </w:p>
    <w:p w:rsidR="005A138D" w:rsidRDefault="00E16D13" w:rsidP="00D126E3">
      <w:pPr>
        <w:pStyle w:val="Textoindependiente2"/>
        <w:spacing w:after="0" w:line="240" w:lineRule="auto"/>
        <w:ind w:left="-142" w:right="-142"/>
        <w:jc w:val="both"/>
        <w:rPr>
          <w:rFonts w:ascii="Bookman Old Style" w:hAnsi="Bookman Old Style"/>
          <w:b/>
          <w:szCs w:val="27"/>
        </w:rPr>
      </w:pPr>
      <w:r>
        <w:rPr>
          <w:rFonts w:ascii="Bookman Old Style" w:hAnsi="Bookman Old Style"/>
          <w:b/>
          <w:szCs w:val="27"/>
        </w:rPr>
        <w:t xml:space="preserve">Artículo 3. </w:t>
      </w:r>
      <w:r w:rsidR="005A138D" w:rsidRPr="005A138D">
        <w:rPr>
          <w:rFonts w:ascii="Bookman Old Style" w:hAnsi="Bookman Old Style"/>
          <w:szCs w:val="27"/>
        </w:rPr>
        <w:t xml:space="preserve">Revocar parcialmente la Resolución CREG 075 de 2016 y su anexo por lo que no debe ser definida capacidad de compra para la empresa </w:t>
      </w:r>
      <w:r w:rsidR="005A138D">
        <w:rPr>
          <w:rFonts w:ascii="Bookman Old Style" w:hAnsi="Bookman Old Style"/>
          <w:szCs w:val="27"/>
        </w:rPr>
        <w:t>Citygas Colombia</w:t>
      </w:r>
      <w:r w:rsidR="005A138D" w:rsidRPr="005A138D">
        <w:rPr>
          <w:rFonts w:ascii="Bookman Old Style" w:hAnsi="Bookman Old Style"/>
          <w:szCs w:val="27"/>
        </w:rPr>
        <w:t xml:space="preserve"> S.A. E.S.P., tod</w:t>
      </w:r>
      <w:r w:rsidR="000E4D13">
        <w:rPr>
          <w:rFonts w:ascii="Bookman Old Style" w:hAnsi="Bookman Old Style"/>
          <w:szCs w:val="27"/>
        </w:rPr>
        <w:t xml:space="preserve">a vez que dicha empresa figura </w:t>
      </w:r>
      <w:r w:rsidR="005A138D" w:rsidRPr="005A138D">
        <w:rPr>
          <w:rFonts w:ascii="Bookman Old Style" w:hAnsi="Bookman Old Style"/>
          <w:szCs w:val="27"/>
        </w:rPr>
        <w:t>únicamente como comercializador minorista de GLP.</w:t>
      </w:r>
    </w:p>
    <w:p w:rsidR="000E4D13" w:rsidRDefault="000E4D13" w:rsidP="00D126E3">
      <w:pPr>
        <w:pStyle w:val="Textoindependiente2"/>
        <w:spacing w:after="0" w:line="240" w:lineRule="auto"/>
        <w:ind w:left="-142" w:right="-142"/>
        <w:jc w:val="both"/>
        <w:rPr>
          <w:rFonts w:ascii="Bookman Old Style" w:hAnsi="Bookman Old Style"/>
          <w:b/>
          <w:szCs w:val="27"/>
        </w:rPr>
      </w:pPr>
    </w:p>
    <w:p w:rsidR="00D126E3" w:rsidRDefault="005A138D" w:rsidP="00D126E3">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lastRenderedPageBreak/>
        <w:t xml:space="preserve">Artículo 4. </w:t>
      </w:r>
      <w:r w:rsidR="00241733">
        <w:rPr>
          <w:rFonts w:ascii="Bookman Old Style" w:hAnsi="Bookman Old Style"/>
          <w:szCs w:val="27"/>
        </w:rPr>
        <w:t>La presente r</w:t>
      </w:r>
      <w:r w:rsidR="00D126E3" w:rsidRPr="003E59E7">
        <w:rPr>
          <w:rFonts w:ascii="Bookman Old Style" w:hAnsi="Bookman Old Style"/>
          <w:szCs w:val="27"/>
        </w:rPr>
        <w:t xml:space="preserve">esolución deberá notificarse a la empresa </w:t>
      </w:r>
      <w:r w:rsidR="00E16D13">
        <w:rPr>
          <w:rFonts w:ascii="Bookman Old Style" w:hAnsi="Bookman Old Style"/>
          <w:szCs w:val="27"/>
        </w:rPr>
        <w:t xml:space="preserve">Citygas Distribuidora </w:t>
      </w:r>
      <w:r w:rsidR="00A50502">
        <w:rPr>
          <w:rFonts w:ascii="Bookman Old Style" w:hAnsi="Bookman Old Style"/>
          <w:szCs w:val="27"/>
        </w:rPr>
        <w:t>S.A.</w:t>
      </w:r>
      <w:r w:rsidR="00167993">
        <w:rPr>
          <w:rFonts w:ascii="Bookman Old Style" w:hAnsi="Bookman Old Style"/>
          <w:szCs w:val="27"/>
        </w:rPr>
        <w:t>S.</w:t>
      </w:r>
      <w:r w:rsidR="00A50502">
        <w:rPr>
          <w:rFonts w:ascii="Bookman Old Style" w:hAnsi="Bookman Old Style"/>
          <w:szCs w:val="27"/>
        </w:rPr>
        <w:t xml:space="preserve"> E.S.P.</w:t>
      </w:r>
      <w:r w:rsidR="00241733">
        <w:rPr>
          <w:rFonts w:ascii="Bookman Old Style" w:hAnsi="Bookman Old Style"/>
          <w:szCs w:val="27"/>
        </w:rPr>
        <w:t xml:space="preserve"> </w:t>
      </w:r>
      <w:r w:rsidR="00067308"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E16D13" w:rsidRPr="003234E2" w:rsidRDefault="00E16D13" w:rsidP="00067308">
      <w:pPr>
        <w:tabs>
          <w:tab w:val="right" w:pos="9498"/>
        </w:tabs>
        <w:ind w:left="0" w:right="-142"/>
        <w:rPr>
          <w:rFonts w:ascii="Bookman Old Style" w:hAnsi="Bookman Old Style" w:cs="Arial"/>
          <w:sz w:val="22"/>
        </w:rPr>
      </w:pPr>
    </w:p>
    <w:p w:rsidR="00D126E3" w:rsidRPr="005023D3" w:rsidRDefault="00D126E3" w:rsidP="00D126E3">
      <w:pPr>
        <w:ind w:left="-181"/>
        <w:jc w:val="center"/>
        <w:rPr>
          <w:rFonts w:ascii="Bookman Old Style" w:hAnsi="Bookman Old Style" w:cs="Arial"/>
          <w:b/>
        </w:rPr>
      </w:pPr>
      <w:r>
        <w:rPr>
          <w:rFonts w:ascii="Bookman Old Style" w:hAnsi="Bookman Old Style" w:cs="Arial"/>
          <w:b/>
        </w:rPr>
        <w:t xml:space="preserve">     </w:t>
      </w:r>
      <w:r w:rsidR="00067308">
        <w:rPr>
          <w:rFonts w:ascii="Bookman Old Style" w:hAnsi="Bookman Old Style" w:cs="Arial"/>
          <w:b/>
        </w:rPr>
        <w:t xml:space="preserve">NOTIFÍQUESE </w:t>
      </w:r>
      <w:r w:rsidR="000E4D13">
        <w:rPr>
          <w:rFonts w:ascii="Bookman Old Style" w:hAnsi="Bookman Old Style" w:cs="Arial"/>
          <w:b/>
        </w:rPr>
        <w:t>Y CÚMPLASE</w:t>
      </w:r>
    </w:p>
    <w:p w:rsidR="00D126E3" w:rsidRPr="003234E2" w:rsidRDefault="00D126E3" w:rsidP="00D126E3">
      <w:pPr>
        <w:ind w:left="0"/>
        <w:rPr>
          <w:rFonts w:ascii="Bookman Old Style" w:hAnsi="Bookman Old Style" w:cs="Arial"/>
          <w:sz w:val="20"/>
          <w:szCs w:val="20"/>
        </w:rPr>
      </w:pPr>
    </w:p>
    <w:p w:rsidR="00D126E3" w:rsidRDefault="00D126E3" w:rsidP="00BA698C">
      <w:pPr>
        <w:ind w:left="0"/>
        <w:rPr>
          <w:rFonts w:ascii="Bookman Old Style" w:hAnsi="Bookman Old Style" w:cs="Arial"/>
          <w:szCs w:val="20"/>
        </w:rPr>
      </w:pPr>
      <w:r w:rsidRPr="005023D3">
        <w:rPr>
          <w:rFonts w:ascii="Bookman Old Style" w:hAnsi="Bookman Old Style" w:cs="Arial"/>
          <w:szCs w:val="20"/>
        </w:rPr>
        <w:t>Dada en Bogotá, D.C.</w:t>
      </w:r>
    </w:p>
    <w:p w:rsidR="000E4D13" w:rsidRPr="00BA698C" w:rsidRDefault="000E4D13" w:rsidP="00BA698C">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0E4D13" w:rsidRPr="00A14C71" w:rsidTr="005D266B">
        <w:trPr>
          <w:tblCellSpacing w:w="0" w:type="dxa"/>
          <w:jc w:val="center"/>
        </w:trPr>
        <w:tc>
          <w:tcPr>
            <w:tcW w:w="5529" w:type="dxa"/>
            <w:hideMark/>
          </w:tcPr>
          <w:p w:rsidR="000E4D13" w:rsidRPr="00A14C71" w:rsidRDefault="000E4D13" w:rsidP="005D266B">
            <w:pPr>
              <w:ind w:left="0"/>
              <w:rPr>
                <w:rFonts w:ascii="Bookman Old Style" w:hAnsi="Bookman Old Style" w:cs="Arial"/>
                <w:b/>
                <w:spacing w:val="-3"/>
              </w:rPr>
            </w:pPr>
          </w:p>
          <w:p w:rsidR="000E4D13" w:rsidRPr="00A14C71" w:rsidRDefault="000E4D13" w:rsidP="005D266B">
            <w:pPr>
              <w:ind w:left="0"/>
              <w:rPr>
                <w:rFonts w:ascii="Bookman Old Style" w:hAnsi="Bookman Old Style" w:cs="Arial"/>
                <w:b/>
                <w:spacing w:val="-3"/>
              </w:rPr>
            </w:pPr>
          </w:p>
          <w:p w:rsidR="000E4D13" w:rsidRPr="00A14C71" w:rsidRDefault="000E4D13" w:rsidP="005D266B">
            <w:pPr>
              <w:ind w:left="0"/>
              <w:rPr>
                <w:rFonts w:ascii="Bookman Old Style" w:hAnsi="Bookman Old Style" w:cs="Arial"/>
                <w:b/>
                <w:spacing w:val="-3"/>
              </w:rPr>
            </w:pPr>
          </w:p>
          <w:p w:rsidR="000E4D13" w:rsidRPr="00A14C71" w:rsidRDefault="000E4D13" w:rsidP="005D266B">
            <w:pPr>
              <w:ind w:left="66"/>
              <w:jc w:val="center"/>
              <w:rPr>
                <w:rFonts w:ascii="Bookman Old Style" w:hAnsi="Bookman Old Style" w:cs="Arial"/>
                <w:b/>
                <w:spacing w:val="-3"/>
              </w:rPr>
            </w:pPr>
          </w:p>
          <w:p w:rsidR="000E4D13" w:rsidRPr="00A14C71" w:rsidRDefault="000E4D13"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0E4D13" w:rsidRPr="00A14C71" w:rsidRDefault="000E4D13" w:rsidP="005D266B">
            <w:pPr>
              <w:ind w:left="89"/>
              <w:jc w:val="center"/>
              <w:rPr>
                <w:rFonts w:ascii="Bookman Old Style" w:hAnsi="Bookman Old Style" w:cs="Arial"/>
                <w:b/>
                <w:spacing w:val="-3"/>
              </w:rPr>
            </w:pPr>
          </w:p>
          <w:p w:rsidR="000E4D13" w:rsidRPr="00A14C71" w:rsidRDefault="000E4D13" w:rsidP="005D266B">
            <w:pPr>
              <w:ind w:left="89"/>
              <w:jc w:val="center"/>
              <w:rPr>
                <w:rFonts w:ascii="Bookman Old Style" w:hAnsi="Bookman Old Style" w:cs="Arial"/>
                <w:b/>
                <w:spacing w:val="-3"/>
              </w:rPr>
            </w:pPr>
          </w:p>
          <w:p w:rsidR="000E4D13" w:rsidRPr="00A14C71" w:rsidRDefault="000E4D13" w:rsidP="005D266B">
            <w:pPr>
              <w:ind w:left="89"/>
              <w:jc w:val="center"/>
              <w:rPr>
                <w:rFonts w:ascii="Bookman Old Style" w:hAnsi="Bookman Old Style" w:cs="Arial"/>
                <w:b/>
                <w:spacing w:val="-3"/>
              </w:rPr>
            </w:pPr>
          </w:p>
          <w:p w:rsidR="000E4D13" w:rsidRPr="00A14C71" w:rsidRDefault="000E4D13" w:rsidP="005D266B">
            <w:pPr>
              <w:ind w:left="89"/>
              <w:jc w:val="center"/>
              <w:rPr>
                <w:rFonts w:ascii="Bookman Old Style" w:hAnsi="Bookman Old Style" w:cs="Arial"/>
                <w:b/>
                <w:spacing w:val="-3"/>
              </w:rPr>
            </w:pPr>
          </w:p>
          <w:p w:rsidR="000E4D13" w:rsidRPr="00A14C71" w:rsidRDefault="000E4D13"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0E4D13" w:rsidRPr="00A14C71" w:rsidTr="005D266B">
        <w:trPr>
          <w:tblCellSpacing w:w="0" w:type="dxa"/>
          <w:jc w:val="center"/>
        </w:trPr>
        <w:tc>
          <w:tcPr>
            <w:tcW w:w="5529" w:type="dxa"/>
            <w:hideMark/>
          </w:tcPr>
          <w:p w:rsidR="000E4D13" w:rsidRDefault="000E4D13"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890CCA" w:rsidRPr="00A14C71" w:rsidRDefault="00890CCA"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0E4D13" w:rsidRPr="00A14C71" w:rsidRDefault="000E4D13"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0E4D13" w:rsidRPr="00A14C71" w:rsidTr="005D266B">
        <w:trPr>
          <w:tblCellSpacing w:w="0" w:type="dxa"/>
          <w:jc w:val="center"/>
        </w:trPr>
        <w:tc>
          <w:tcPr>
            <w:tcW w:w="5529" w:type="dxa"/>
            <w:hideMark/>
          </w:tcPr>
          <w:p w:rsidR="000E4D13" w:rsidRPr="00A14C71" w:rsidRDefault="000E4D13"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0E4D13" w:rsidRPr="00A14C71" w:rsidRDefault="000E4D13" w:rsidP="005D266B">
            <w:pPr>
              <w:ind w:left="0"/>
              <w:jc w:val="center"/>
              <w:rPr>
                <w:rFonts w:ascii="Bookman Old Style" w:eastAsia="Arial Unicode MS" w:hAnsi="Bookman Old Style" w:cs="Arial"/>
                <w:color w:val="000000"/>
              </w:rPr>
            </w:pPr>
          </w:p>
        </w:tc>
      </w:tr>
    </w:tbl>
    <w:p w:rsidR="00D126E3" w:rsidRDefault="00D126E3" w:rsidP="00D126E3">
      <w:pPr>
        <w:ind w:left="0"/>
        <w:rPr>
          <w:rFonts w:ascii="Bookman Old Style" w:hAnsi="Bookman Old Style" w:cs="Arial"/>
          <w:sz w:val="22"/>
          <w:szCs w:val="20"/>
        </w:rPr>
      </w:pPr>
    </w:p>
    <w:p w:rsidR="00F630ED" w:rsidRPr="00FE2D9D" w:rsidRDefault="00F630ED" w:rsidP="00D126E3">
      <w:pPr>
        <w:ind w:left="0"/>
        <w:rPr>
          <w:rFonts w:ascii="Bookman Old Style" w:hAnsi="Bookman Old Style" w:cs="Arial"/>
          <w:sz w:val="22"/>
          <w:szCs w:val="20"/>
        </w:rPr>
      </w:pPr>
    </w:p>
    <w:p w:rsidR="00D126E3" w:rsidRDefault="00D126E3" w:rsidP="00D126E3">
      <w:pPr>
        <w:rPr>
          <w:rFonts w:ascii="Bookman Old Style" w:hAnsi="Bookman Old Style" w:cs="Arial"/>
          <w:szCs w:val="20"/>
        </w:rPr>
      </w:pPr>
    </w:p>
    <w:p w:rsidR="00E16D13" w:rsidRDefault="00E16D13" w:rsidP="00D126E3">
      <w:pPr>
        <w:rPr>
          <w:rFonts w:ascii="Bookman Old Style" w:hAnsi="Bookman Old Style" w:cs="Arial"/>
          <w:szCs w:val="20"/>
        </w:rPr>
      </w:pPr>
    </w:p>
    <w:p w:rsidR="00BA698C" w:rsidRPr="00FE2D9D" w:rsidRDefault="00BA698C" w:rsidP="00D126E3">
      <w:pPr>
        <w:rPr>
          <w:rFonts w:ascii="Bookman Old Style" w:hAnsi="Bookman Old Style" w:cs="Arial"/>
          <w:szCs w:val="20"/>
        </w:rPr>
      </w:pPr>
    </w:p>
    <w:p w:rsidR="003E59E7" w:rsidRPr="003234E2" w:rsidRDefault="003E59E7" w:rsidP="00BA698C">
      <w:pPr>
        <w:ind w:left="0"/>
        <w:rPr>
          <w:sz w:val="20"/>
        </w:rPr>
      </w:pPr>
    </w:p>
    <w:sectPr w:rsidR="003E59E7" w:rsidRPr="003234E2"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02" w:rsidRDefault="00BB7E02">
      <w:r>
        <w:separator/>
      </w:r>
    </w:p>
  </w:endnote>
  <w:endnote w:type="continuationSeparator" w:id="0">
    <w:p w:rsidR="00BB7E02" w:rsidRDefault="00BB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02" w:rsidRDefault="00BB7E02">
      <w:r>
        <w:separator/>
      </w:r>
    </w:p>
  </w:footnote>
  <w:footnote w:type="continuationSeparator" w:id="0">
    <w:p w:rsidR="00BB7E02" w:rsidRDefault="00BB7E02">
      <w:r>
        <w:continuationSeparator/>
      </w:r>
    </w:p>
  </w:footnote>
  <w:footnote w:id="1">
    <w:p w:rsidR="00967468" w:rsidRPr="00EC3BB2" w:rsidRDefault="00967468"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967468" w:rsidRPr="00BD1622" w:rsidRDefault="00967468"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8643B5" w:rsidRPr="008643B5" w:rsidRDefault="008643B5" w:rsidP="008643B5">
      <w:pPr>
        <w:pStyle w:val="Textonotapie"/>
        <w:jc w:val="both"/>
        <w:rPr>
          <w:rFonts w:ascii="Bookman Old Style" w:hAnsi="Bookman Old Style" w:cs="Arial"/>
          <w:sz w:val="16"/>
          <w:szCs w:val="16"/>
        </w:rPr>
      </w:pPr>
      <w:r w:rsidRPr="008643B5">
        <w:rPr>
          <w:rFonts w:ascii="Bookman Old Style" w:hAnsi="Bookman Old Style" w:cs="Arial"/>
          <w:sz w:val="16"/>
          <w:szCs w:val="16"/>
        </w:rPr>
        <w:footnoteRef/>
      </w:r>
      <w:r w:rsidRPr="008643B5">
        <w:rPr>
          <w:rFonts w:ascii="Bookman Old Style" w:hAnsi="Bookman Old Style" w:cs="Arial"/>
          <w:sz w:val="16"/>
          <w:szCs w:val="16"/>
        </w:rPr>
        <w:t xml:space="preserve"> Ley 1564 de 2012. Artículo 301. Notific</w:t>
      </w:r>
      <w:r>
        <w:rPr>
          <w:rFonts w:ascii="Bookman Old Style" w:hAnsi="Bookman Old Style" w:cs="Arial"/>
          <w:sz w:val="16"/>
          <w:szCs w:val="16"/>
        </w:rPr>
        <w:t xml:space="preserve">ación por conducta concluyente. </w:t>
      </w:r>
      <w:r w:rsidRPr="008643B5">
        <w:rPr>
          <w:rFonts w:ascii="Bookman Old Style" w:hAnsi="Bookman Old Style" w:cs="Arial"/>
          <w:sz w:val="16"/>
          <w:szCs w:val="16"/>
        </w:rPr>
        <w:t>La notificación por conducta concluyente surte los mismos efectos de la notificación personal. Cuando una parte o un tercero manifieste que conoce determinada providencia o la mencione en escrito que lleve su firma, o verbalmente durante una audiencia o diligencia, si queda registro de ello, se considerará notificada por conducta concluyente de dicha providencia en la fecha de presentación del escrito o de la manifestación verbal.</w:t>
      </w:r>
    </w:p>
    <w:p w:rsidR="008643B5" w:rsidRPr="008643B5" w:rsidRDefault="008643B5" w:rsidP="008643B5">
      <w:pPr>
        <w:pStyle w:val="Textonotapie"/>
        <w:jc w:val="both"/>
        <w:rPr>
          <w:rFonts w:ascii="Bookman Old Style" w:hAnsi="Bookman Old Style" w:cs="Arial"/>
          <w:sz w:val="16"/>
          <w:szCs w:val="16"/>
        </w:rPr>
      </w:pPr>
    </w:p>
    <w:p w:rsidR="008643B5" w:rsidRPr="008643B5" w:rsidRDefault="008643B5" w:rsidP="008643B5">
      <w:pPr>
        <w:pStyle w:val="Textonotapie"/>
        <w:jc w:val="both"/>
        <w:rPr>
          <w:rFonts w:ascii="Bookman Old Style" w:hAnsi="Bookman Old Style" w:cs="Arial"/>
          <w:sz w:val="16"/>
          <w:szCs w:val="16"/>
        </w:rPr>
      </w:pPr>
      <w:r w:rsidRPr="008643B5">
        <w:rPr>
          <w:rFonts w:ascii="Bookman Old Style" w:hAnsi="Bookman Old Style" w:cs="Arial"/>
          <w:sz w:val="16"/>
          <w:szCs w:val="16"/>
        </w:rPr>
        <w:t>Quien constituya apoderado judicial se entenderá notificado por conducta concluyente de todas las providencias que se hayan dictado en el respectivo proceso, inclusive del auto admisorio de la demanda o mandamiento ejecutivo, el día en que se notifique el auto que le reconoce personería, a menos que la notificación se haya surtido con anterioridad. Cuando se hubiese reconocido personería antes de admitirse la demanda o de librarse el mandamiento ejecutivo, la parte será notificada por estado de tales providencias.</w:t>
      </w:r>
    </w:p>
    <w:p w:rsidR="008643B5" w:rsidRPr="008643B5" w:rsidRDefault="008643B5" w:rsidP="008643B5">
      <w:pPr>
        <w:pStyle w:val="Textonotapie"/>
        <w:jc w:val="both"/>
        <w:rPr>
          <w:rFonts w:ascii="Bookman Old Style" w:hAnsi="Bookman Old Style" w:cs="Arial"/>
          <w:sz w:val="16"/>
          <w:szCs w:val="16"/>
        </w:rPr>
      </w:pPr>
    </w:p>
    <w:p w:rsidR="008643B5" w:rsidRDefault="008643B5" w:rsidP="008643B5">
      <w:pPr>
        <w:pStyle w:val="Textonotapie"/>
        <w:jc w:val="both"/>
      </w:pPr>
      <w:r w:rsidRPr="008643B5">
        <w:rPr>
          <w:rFonts w:ascii="Bookman Old Style" w:hAnsi="Bookman Old Style" w:cs="Arial"/>
          <w:sz w:val="16"/>
          <w:szCs w:val="16"/>
        </w:rPr>
        <w:t>Cuando se decrete la nulidad por indebida notificación de una providencia, esta se entenderá surtida por conducta concluyente el día en que se solicitó la nulidad, pero los términos de ejecutoria o traslado, según fuere el caso, solo empezarán a correr a partir del día siguiente al de la ejecutoria del auto que la decretó o de la notificación del auto de obedecimiento a lo resuelto por el superior.</w:t>
      </w:r>
    </w:p>
  </w:footnote>
  <w:footnote w:id="4">
    <w:p w:rsidR="00CD67E2" w:rsidRPr="00FA7CDB" w:rsidRDefault="00CD67E2" w:rsidP="00CD67E2">
      <w:pPr>
        <w:pStyle w:val="Textonotapie"/>
        <w:jc w:val="both"/>
        <w:rPr>
          <w:rFonts w:ascii="Bookman Old Style" w:hAnsi="Bookman Old Style" w:cs="Arial"/>
          <w:sz w:val="16"/>
          <w:szCs w:val="16"/>
        </w:rPr>
      </w:pPr>
    </w:p>
    <w:p w:rsidR="00CD67E2" w:rsidRPr="00FA7CDB" w:rsidRDefault="00CD67E2"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CD67E2" w:rsidRPr="00FA7CDB" w:rsidRDefault="00CD67E2"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CD67E2" w:rsidRDefault="00CD67E2"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BB7AEA" w:rsidRPr="00BB7AEA" w:rsidRDefault="00BB7AEA" w:rsidP="00BB7AEA">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951F79">
    <w:pPr>
      <w:pStyle w:val="Ttulo1"/>
      <w:ind w:right="6"/>
      <w:jc w:val="left"/>
      <w:rPr>
        <w:rFonts w:ascii="Bookman Old Style" w:hAnsi="Bookman Old Style" w:cs="Arial"/>
        <w:b w:val="0"/>
        <w:sz w:val="22"/>
        <w:szCs w:val="22"/>
      </w:rPr>
    </w:pPr>
  </w:p>
  <w:p w:rsidR="00967468" w:rsidRPr="00951F79" w:rsidRDefault="0096746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634E">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5634E" w:rsidRPr="0095634E">
        <w:rPr>
          <w:rFonts w:ascii="Bookman Old Style" w:hAnsi="Bookman Old Style" w:cs="Arial"/>
          <w:b w:val="0"/>
          <w:noProof/>
          <w:sz w:val="22"/>
          <w:szCs w:val="22"/>
        </w:rPr>
        <w:t>14</w:t>
      </w:r>
    </w:fldSimple>
  </w:p>
  <w:p w:rsidR="00967468" w:rsidRDefault="00BF0AB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69BA1"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81562F" w:rsidRPr="00616D65" w:rsidRDefault="00967468"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FC32D5">
      <w:rPr>
        <w:rFonts w:ascii="Bookman Old Style" w:hAnsi="Bookman Old Style" w:cs="Arial"/>
        <w:sz w:val="22"/>
        <w:szCs w:val="22"/>
      </w:rPr>
      <w:t>Citygas Distribuidora</w:t>
    </w:r>
    <w:r w:rsidR="00970C82" w:rsidRPr="00970C82">
      <w:rPr>
        <w:rFonts w:ascii="Bookman Old Style" w:hAnsi="Bookman Old Style" w:cs="Arial"/>
        <w:sz w:val="22"/>
        <w:szCs w:val="22"/>
      </w:rPr>
      <w:t xml:space="preserve"> </w:t>
    </w:r>
    <w:r w:rsidR="00C11DE1">
      <w:rPr>
        <w:rFonts w:ascii="Bookman Old Style" w:hAnsi="Bookman Old Style" w:cs="Arial"/>
        <w:sz w:val="22"/>
        <w:szCs w:val="22"/>
      </w:rPr>
      <w:t>S.A.</w:t>
    </w:r>
    <w:r w:rsidR="00DF007C">
      <w:rPr>
        <w:rFonts w:ascii="Bookman Old Style" w:hAnsi="Bookman Old Style" w:cs="Arial"/>
        <w:sz w:val="22"/>
        <w:szCs w:val="22"/>
      </w:rPr>
      <w:t>S.</w:t>
    </w:r>
    <w:r w:rsidR="00C11DE1">
      <w:rPr>
        <w:rFonts w:ascii="Bookman Old Style" w:hAnsi="Bookman Old Style" w:cs="Arial"/>
        <w:sz w:val="22"/>
        <w:szCs w:val="22"/>
      </w:rPr>
      <w:t xml:space="preserve"> </w:t>
    </w:r>
    <w:r w:rsidR="00970C82" w:rsidRPr="00970C82">
      <w:rPr>
        <w:rFonts w:ascii="Bookman Old Style" w:hAnsi="Bookman Old Style" w:cs="Arial"/>
        <w:sz w:val="22"/>
        <w:szCs w:val="22"/>
      </w:rPr>
      <w:t xml:space="preserve">E.S.P. </w:t>
    </w:r>
    <w:r w:rsidR="0081562F" w:rsidRPr="0081562F">
      <w:rPr>
        <w:rFonts w:ascii="Bookman Old Style" w:hAnsi="Bookman Old Style" w:cs="Arial"/>
        <w:sz w:val="22"/>
        <w:szCs w:val="22"/>
      </w:rPr>
      <w:t xml:space="preserve">contra la Resolución CREG </w:t>
    </w:r>
    <w:r w:rsidR="002C7FED">
      <w:rPr>
        <w:rFonts w:ascii="Bookman Old Style" w:hAnsi="Bookman Old Style" w:cs="Arial"/>
        <w:sz w:val="22"/>
        <w:szCs w:val="22"/>
      </w:rPr>
      <w:t>075</w:t>
    </w:r>
    <w:r w:rsidR="0081562F" w:rsidRPr="0081562F">
      <w:rPr>
        <w:rFonts w:ascii="Bookman Old Style" w:hAnsi="Bookman Old Style" w:cs="Arial"/>
        <w:sz w:val="22"/>
        <w:szCs w:val="22"/>
      </w:rPr>
      <w:t xml:space="preserve"> de 2016</w:t>
    </w:r>
  </w:p>
  <w:p w:rsidR="00967468" w:rsidRPr="00730C9E" w:rsidRDefault="00BF0AB0"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4C7C2"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468" w:rsidRDefault="00967468"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67468" w:rsidRDefault="00967468">
    <w:pPr>
      <w:pStyle w:val="Encabezado"/>
      <w:jc w:val="center"/>
      <w:rPr>
        <w:rFonts w:ascii="Arial" w:hAnsi="Arial" w:cs="Arial"/>
        <w:spacing w:val="20"/>
        <w:sz w:val="20"/>
      </w:rPr>
    </w:pPr>
  </w:p>
  <w:p w:rsidR="00967468" w:rsidRDefault="00BF0AB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5E19B"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9"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3"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1"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9B01C5"/>
    <w:multiLevelType w:val="hybridMultilevel"/>
    <w:tmpl w:val="65A03E42"/>
    <w:lvl w:ilvl="0" w:tplc="182A4E5A">
      <w:start w:val="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7"/>
  </w:num>
  <w:num w:numId="4">
    <w:abstractNumId w:val="15"/>
  </w:num>
  <w:num w:numId="5">
    <w:abstractNumId w:val="26"/>
  </w:num>
  <w:num w:numId="6">
    <w:abstractNumId w:val="5"/>
  </w:num>
  <w:num w:numId="7">
    <w:abstractNumId w:val="4"/>
  </w:num>
  <w:num w:numId="8">
    <w:abstractNumId w:val="29"/>
  </w:num>
  <w:num w:numId="9">
    <w:abstractNumId w:val="27"/>
  </w:num>
  <w:num w:numId="10">
    <w:abstractNumId w:val="21"/>
  </w:num>
  <w:num w:numId="11">
    <w:abstractNumId w:val="38"/>
  </w:num>
  <w:num w:numId="12">
    <w:abstractNumId w:val="35"/>
  </w:num>
  <w:num w:numId="13">
    <w:abstractNumId w:val="17"/>
  </w:num>
  <w:num w:numId="14">
    <w:abstractNumId w:val="3"/>
  </w:num>
  <w:num w:numId="15">
    <w:abstractNumId w:val="22"/>
  </w:num>
  <w:num w:numId="16">
    <w:abstractNumId w:val="2"/>
  </w:num>
  <w:num w:numId="17">
    <w:abstractNumId w:val="36"/>
  </w:num>
  <w:num w:numId="18">
    <w:abstractNumId w:val="11"/>
  </w:num>
  <w:num w:numId="19">
    <w:abstractNumId w:val="23"/>
  </w:num>
  <w:num w:numId="20">
    <w:abstractNumId w:val="24"/>
  </w:num>
  <w:num w:numId="21">
    <w:abstractNumId w:val="34"/>
  </w:num>
  <w:num w:numId="22">
    <w:abstractNumId w:val="28"/>
  </w:num>
  <w:num w:numId="23">
    <w:abstractNumId w:val="33"/>
  </w:num>
  <w:num w:numId="24">
    <w:abstractNumId w:val="14"/>
  </w:num>
  <w:num w:numId="25">
    <w:abstractNumId w:val="12"/>
  </w:num>
  <w:num w:numId="26">
    <w:abstractNumId w:val="25"/>
  </w:num>
  <w:num w:numId="27">
    <w:abstractNumId w:val="9"/>
  </w:num>
  <w:num w:numId="28">
    <w:abstractNumId w:val="10"/>
  </w:num>
  <w:num w:numId="29">
    <w:abstractNumId w:val="16"/>
  </w:num>
  <w:num w:numId="30">
    <w:abstractNumId w:val="32"/>
  </w:num>
  <w:num w:numId="31">
    <w:abstractNumId w:val="13"/>
  </w:num>
  <w:num w:numId="32">
    <w:abstractNumId w:val="18"/>
  </w:num>
  <w:num w:numId="33">
    <w:abstractNumId w:val="31"/>
  </w:num>
  <w:num w:numId="34">
    <w:abstractNumId w:val="39"/>
  </w:num>
  <w:num w:numId="35">
    <w:abstractNumId w:val="6"/>
  </w:num>
  <w:num w:numId="36">
    <w:abstractNumId w:val="7"/>
  </w:num>
  <w:num w:numId="37">
    <w:abstractNumId w:val="1"/>
  </w:num>
  <w:num w:numId="38">
    <w:abstractNumId w:val="0"/>
  </w:num>
  <w:num w:numId="39">
    <w:abstractNumId w:val="40"/>
  </w:num>
  <w:num w:numId="40">
    <w:abstractNumId w:val="3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C6F"/>
    <w:rsid w:val="00034F40"/>
    <w:rsid w:val="00042FD0"/>
    <w:rsid w:val="000432F7"/>
    <w:rsid w:val="0004674A"/>
    <w:rsid w:val="00050346"/>
    <w:rsid w:val="000537E8"/>
    <w:rsid w:val="00055DC4"/>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B03C2"/>
    <w:rsid w:val="000B20EA"/>
    <w:rsid w:val="000B27E6"/>
    <w:rsid w:val="000B48BF"/>
    <w:rsid w:val="000B4B19"/>
    <w:rsid w:val="000B52EA"/>
    <w:rsid w:val="000B667A"/>
    <w:rsid w:val="000C27EB"/>
    <w:rsid w:val="000C6FE5"/>
    <w:rsid w:val="000D22D4"/>
    <w:rsid w:val="000D26F8"/>
    <w:rsid w:val="000E01B8"/>
    <w:rsid w:val="000E38F7"/>
    <w:rsid w:val="000E4D13"/>
    <w:rsid w:val="000F1132"/>
    <w:rsid w:val="000F3985"/>
    <w:rsid w:val="000F410B"/>
    <w:rsid w:val="000F5641"/>
    <w:rsid w:val="00100A80"/>
    <w:rsid w:val="00100EBA"/>
    <w:rsid w:val="00103ECB"/>
    <w:rsid w:val="0010707E"/>
    <w:rsid w:val="001102F8"/>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37D"/>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606C2"/>
    <w:rsid w:val="002606F0"/>
    <w:rsid w:val="00260CE3"/>
    <w:rsid w:val="00264921"/>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2D07"/>
    <w:rsid w:val="002B3063"/>
    <w:rsid w:val="002B38EF"/>
    <w:rsid w:val="002B3CF4"/>
    <w:rsid w:val="002B43F8"/>
    <w:rsid w:val="002C5546"/>
    <w:rsid w:val="002C7FED"/>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06F8"/>
    <w:rsid w:val="00314757"/>
    <w:rsid w:val="00316A9A"/>
    <w:rsid w:val="00317791"/>
    <w:rsid w:val="003211CE"/>
    <w:rsid w:val="00321C61"/>
    <w:rsid w:val="003234E2"/>
    <w:rsid w:val="0032669A"/>
    <w:rsid w:val="00332B81"/>
    <w:rsid w:val="00332BE1"/>
    <w:rsid w:val="00333DFB"/>
    <w:rsid w:val="00335916"/>
    <w:rsid w:val="003363D3"/>
    <w:rsid w:val="00341341"/>
    <w:rsid w:val="00346E50"/>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1649"/>
    <w:rsid w:val="003E26E3"/>
    <w:rsid w:val="003E3304"/>
    <w:rsid w:val="003E41AA"/>
    <w:rsid w:val="003E4875"/>
    <w:rsid w:val="003E59E7"/>
    <w:rsid w:val="003E628D"/>
    <w:rsid w:val="003E78B5"/>
    <w:rsid w:val="003F023F"/>
    <w:rsid w:val="003F3E5B"/>
    <w:rsid w:val="003F6ACE"/>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01F"/>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2B19"/>
    <w:rsid w:val="004F3744"/>
    <w:rsid w:val="004F7D1F"/>
    <w:rsid w:val="0050015E"/>
    <w:rsid w:val="00503267"/>
    <w:rsid w:val="0051257C"/>
    <w:rsid w:val="00513865"/>
    <w:rsid w:val="00515932"/>
    <w:rsid w:val="00521349"/>
    <w:rsid w:val="005217A1"/>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3C4F"/>
    <w:rsid w:val="005946A8"/>
    <w:rsid w:val="00596B5A"/>
    <w:rsid w:val="00596EEA"/>
    <w:rsid w:val="00596EFA"/>
    <w:rsid w:val="005972F1"/>
    <w:rsid w:val="005A1309"/>
    <w:rsid w:val="005A138D"/>
    <w:rsid w:val="005A4407"/>
    <w:rsid w:val="005A59EF"/>
    <w:rsid w:val="005A6E1A"/>
    <w:rsid w:val="005B1B14"/>
    <w:rsid w:val="005C41AF"/>
    <w:rsid w:val="005C4E64"/>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676D0"/>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643"/>
    <w:rsid w:val="006D79D9"/>
    <w:rsid w:val="006E6198"/>
    <w:rsid w:val="006E73A5"/>
    <w:rsid w:val="006F193C"/>
    <w:rsid w:val="006F1D41"/>
    <w:rsid w:val="006F3BDC"/>
    <w:rsid w:val="006F586A"/>
    <w:rsid w:val="006F6D95"/>
    <w:rsid w:val="006F73FB"/>
    <w:rsid w:val="006F7765"/>
    <w:rsid w:val="00702537"/>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07EFA"/>
    <w:rsid w:val="00810E7F"/>
    <w:rsid w:val="008112E8"/>
    <w:rsid w:val="008136C3"/>
    <w:rsid w:val="008148CC"/>
    <w:rsid w:val="0081562F"/>
    <w:rsid w:val="00820A7B"/>
    <w:rsid w:val="008211A4"/>
    <w:rsid w:val="00823A07"/>
    <w:rsid w:val="008251F0"/>
    <w:rsid w:val="00825B13"/>
    <w:rsid w:val="00832398"/>
    <w:rsid w:val="00833BEE"/>
    <w:rsid w:val="00834338"/>
    <w:rsid w:val="008348CB"/>
    <w:rsid w:val="00836006"/>
    <w:rsid w:val="00850F85"/>
    <w:rsid w:val="00854C37"/>
    <w:rsid w:val="0085598C"/>
    <w:rsid w:val="00862B36"/>
    <w:rsid w:val="00864289"/>
    <w:rsid w:val="008643B5"/>
    <w:rsid w:val="00865BD4"/>
    <w:rsid w:val="008679A0"/>
    <w:rsid w:val="00873150"/>
    <w:rsid w:val="0087657D"/>
    <w:rsid w:val="008807D5"/>
    <w:rsid w:val="00880832"/>
    <w:rsid w:val="00882263"/>
    <w:rsid w:val="00883C72"/>
    <w:rsid w:val="00885F45"/>
    <w:rsid w:val="00886EE1"/>
    <w:rsid w:val="0088727D"/>
    <w:rsid w:val="00890CCA"/>
    <w:rsid w:val="00895F71"/>
    <w:rsid w:val="0089643C"/>
    <w:rsid w:val="00897C75"/>
    <w:rsid w:val="008A0383"/>
    <w:rsid w:val="008A098E"/>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38B"/>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5634E"/>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0C26"/>
    <w:rsid w:val="009B2AED"/>
    <w:rsid w:val="009B3501"/>
    <w:rsid w:val="009C0467"/>
    <w:rsid w:val="009C1F60"/>
    <w:rsid w:val="009C6488"/>
    <w:rsid w:val="009C7A49"/>
    <w:rsid w:val="009D15DF"/>
    <w:rsid w:val="009D262C"/>
    <w:rsid w:val="009D3FAD"/>
    <w:rsid w:val="009D42C8"/>
    <w:rsid w:val="009D53A9"/>
    <w:rsid w:val="009D56A3"/>
    <w:rsid w:val="009E11C8"/>
    <w:rsid w:val="009E2F5E"/>
    <w:rsid w:val="009E6478"/>
    <w:rsid w:val="009E7A7F"/>
    <w:rsid w:val="009F0D98"/>
    <w:rsid w:val="009F4A3B"/>
    <w:rsid w:val="009F4A54"/>
    <w:rsid w:val="009F4B06"/>
    <w:rsid w:val="009F4BEC"/>
    <w:rsid w:val="009F6D2E"/>
    <w:rsid w:val="00A04C6F"/>
    <w:rsid w:val="00A10A0B"/>
    <w:rsid w:val="00A1296D"/>
    <w:rsid w:val="00A16385"/>
    <w:rsid w:val="00A21A33"/>
    <w:rsid w:val="00A22D58"/>
    <w:rsid w:val="00A23A1B"/>
    <w:rsid w:val="00A25FD7"/>
    <w:rsid w:val="00A30197"/>
    <w:rsid w:val="00A35FEF"/>
    <w:rsid w:val="00A40EC5"/>
    <w:rsid w:val="00A419BB"/>
    <w:rsid w:val="00A42FAB"/>
    <w:rsid w:val="00A433C5"/>
    <w:rsid w:val="00A43AFF"/>
    <w:rsid w:val="00A44151"/>
    <w:rsid w:val="00A478A0"/>
    <w:rsid w:val="00A47F3A"/>
    <w:rsid w:val="00A50502"/>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207"/>
    <w:rsid w:val="00B13E74"/>
    <w:rsid w:val="00B141E7"/>
    <w:rsid w:val="00B23A09"/>
    <w:rsid w:val="00B309B2"/>
    <w:rsid w:val="00B31959"/>
    <w:rsid w:val="00B351B4"/>
    <w:rsid w:val="00B36FE8"/>
    <w:rsid w:val="00B42B50"/>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6758"/>
    <w:rsid w:val="00B87806"/>
    <w:rsid w:val="00B87EC9"/>
    <w:rsid w:val="00B905E0"/>
    <w:rsid w:val="00B92BC9"/>
    <w:rsid w:val="00B92EAC"/>
    <w:rsid w:val="00B94635"/>
    <w:rsid w:val="00BA3201"/>
    <w:rsid w:val="00BA3338"/>
    <w:rsid w:val="00BA67CD"/>
    <w:rsid w:val="00BA698C"/>
    <w:rsid w:val="00BB076C"/>
    <w:rsid w:val="00BB7730"/>
    <w:rsid w:val="00BB7AEA"/>
    <w:rsid w:val="00BB7E02"/>
    <w:rsid w:val="00BC2BE8"/>
    <w:rsid w:val="00BC38FD"/>
    <w:rsid w:val="00BC4AE4"/>
    <w:rsid w:val="00BC794F"/>
    <w:rsid w:val="00BD0385"/>
    <w:rsid w:val="00BD0898"/>
    <w:rsid w:val="00BD1622"/>
    <w:rsid w:val="00BD3267"/>
    <w:rsid w:val="00BF0AB0"/>
    <w:rsid w:val="00BF35DB"/>
    <w:rsid w:val="00BF4008"/>
    <w:rsid w:val="00BF4A20"/>
    <w:rsid w:val="00C013F0"/>
    <w:rsid w:val="00C034CB"/>
    <w:rsid w:val="00C051A8"/>
    <w:rsid w:val="00C054BC"/>
    <w:rsid w:val="00C0554D"/>
    <w:rsid w:val="00C06602"/>
    <w:rsid w:val="00C11DE1"/>
    <w:rsid w:val="00C122C4"/>
    <w:rsid w:val="00C15604"/>
    <w:rsid w:val="00C15CDD"/>
    <w:rsid w:val="00C17897"/>
    <w:rsid w:val="00C17DB0"/>
    <w:rsid w:val="00C20BF7"/>
    <w:rsid w:val="00C22517"/>
    <w:rsid w:val="00C225E7"/>
    <w:rsid w:val="00C248D0"/>
    <w:rsid w:val="00C2670B"/>
    <w:rsid w:val="00C322F9"/>
    <w:rsid w:val="00C350E9"/>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EEF"/>
    <w:rsid w:val="00CE21E3"/>
    <w:rsid w:val="00CE7E2A"/>
    <w:rsid w:val="00CF21B9"/>
    <w:rsid w:val="00CF3E80"/>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3CE8"/>
    <w:rsid w:val="00DD4F0E"/>
    <w:rsid w:val="00DE4017"/>
    <w:rsid w:val="00DF007C"/>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16D13"/>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B"/>
    <w:rsid w:val="00FA717D"/>
    <w:rsid w:val="00FA79AB"/>
    <w:rsid w:val="00FA7CDB"/>
    <w:rsid w:val="00FB5E09"/>
    <w:rsid w:val="00FB6E4D"/>
    <w:rsid w:val="00FC32D5"/>
    <w:rsid w:val="00FC462E"/>
    <w:rsid w:val="00FC55EF"/>
    <w:rsid w:val="00FC58EF"/>
    <w:rsid w:val="00FC632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24E1995-0723-4F2B-A5CF-A3C79992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6">
    <w:name w:val="Char Style 16"/>
    <w:link w:val="Style2"/>
    <w:uiPriority w:val="99"/>
    <w:rsid w:val="009B0C26"/>
    <w:rPr>
      <w:rFonts w:ascii="Arial" w:hAnsi="Arial" w:cs="Arial"/>
      <w:shd w:val="clear" w:color="auto" w:fill="FFFFFF"/>
    </w:rPr>
  </w:style>
  <w:style w:type="paragraph" w:customStyle="1" w:styleId="Style2">
    <w:name w:val="Style 2"/>
    <w:basedOn w:val="Normal"/>
    <w:link w:val="CharStyle16"/>
    <w:uiPriority w:val="99"/>
    <w:rsid w:val="009B0C26"/>
    <w:pPr>
      <w:widowControl w:val="0"/>
      <w:shd w:val="clear" w:color="auto" w:fill="FFFFFF"/>
      <w:spacing w:before="540" w:line="288" w:lineRule="exact"/>
      <w:ind w:left="0" w:hanging="1420"/>
      <w:jc w:val="both"/>
    </w:pPr>
    <w:rPr>
      <w:rFonts w:ascii="Arial" w:hAnsi="Arial" w:cs="Arial"/>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07B6-AD29-41B5-AF06-80C6ED0B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4880</Words>
  <Characters>26346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2016-12-07T17:13:00Z</dcterms:created>
  <dcterms:modified xsi:type="dcterms:W3CDTF">2016-12-07T17:13:00Z</dcterms:modified>
</cp:coreProperties>
</file>