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55D" w:rsidRPr="00F5188D" w:rsidRDefault="00F3055D" w:rsidP="00F260AE">
      <w:pPr>
        <w:pStyle w:val="Encabezado"/>
        <w:tabs>
          <w:tab w:val="clear" w:pos="8504"/>
          <w:tab w:val="left" w:pos="2977"/>
        </w:tabs>
        <w:rPr>
          <w:rFonts w:ascii="Bookman Old Style" w:hAnsi="Bookman Old Style"/>
          <w:color w:val="000000"/>
          <w:szCs w:val="24"/>
          <w:lang w:val="es-ES"/>
        </w:rPr>
      </w:pPr>
      <w:bookmarkStart w:id="0" w:name="_GoBack"/>
      <w:r w:rsidRPr="00F5188D"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2A4C6A8C" wp14:editId="50A03594">
            <wp:simplePos x="0" y="0"/>
            <wp:positionH relativeFrom="column">
              <wp:posOffset>2647950</wp:posOffset>
            </wp:positionH>
            <wp:positionV relativeFrom="paragraph">
              <wp:posOffset>-463837</wp:posOffset>
            </wp:positionV>
            <wp:extent cx="666750" cy="61912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D5F92" w:rsidRPr="00F5188D">
        <w:rPr>
          <w:rFonts w:ascii="Bookman Old Style" w:hAnsi="Bookman Old Style"/>
          <w:color w:val="000000"/>
          <w:szCs w:val="24"/>
          <w:lang w:val="es-ES"/>
        </w:rPr>
        <w:tab/>
      </w:r>
    </w:p>
    <w:p w:rsidR="00F3055D" w:rsidRPr="00F5188D" w:rsidRDefault="00F3055D" w:rsidP="00F3055D">
      <w:pPr>
        <w:pStyle w:val="Ttulo4"/>
        <w:spacing w:before="0" w:after="0"/>
        <w:rPr>
          <w:rFonts w:ascii="Bookman Old Style" w:hAnsi="Bookman Old Style"/>
          <w:b w:val="0"/>
          <w:bCs/>
          <w:noProof/>
          <w:sz w:val="24"/>
          <w:szCs w:val="24"/>
          <w:lang w:val="es-ES"/>
        </w:rPr>
      </w:pPr>
      <w:r w:rsidRPr="00F5188D">
        <w:rPr>
          <w:rFonts w:ascii="Bookman Old Style" w:hAnsi="Bookman Old Style"/>
          <w:b w:val="0"/>
          <w:bCs/>
          <w:sz w:val="24"/>
          <w:szCs w:val="24"/>
        </w:rPr>
        <w:t>Ministerio de Minas y Energía</w:t>
      </w:r>
    </w:p>
    <w:p w:rsidR="00F3055D" w:rsidRPr="00F5188D" w:rsidRDefault="00F3055D" w:rsidP="00F3055D">
      <w:pPr>
        <w:pStyle w:val="Ttulo4"/>
        <w:spacing w:before="0" w:after="0"/>
        <w:rPr>
          <w:rFonts w:ascii="Bookman Old Style" w:hAnsi="Bookman Old Style"/>
          <w:b w:val="0"/>
          <w:bCs/>
          <w:sz w:val="24"/>
          <w:szCs w:val="24"/>
        </w:rPr>
      </w:pPr>
    </w:p>
    <w:p w:rsidR="00F3055D" w:rsidRPr="00F5188D" w:rsidRDefault="00F3055D" w:rsidP="00F3055D">
      <w:pPr>
        <w:pStyle w:val="Ttulo3"/>
        <w:spacing w:before="0" w:after="0"/>
        <w:rPr>
          <w:rFonts w:ascii="Bookman Old Style" w:hAnsi="Bookman Old Style" w:cs="Arial"/>
          <w:spacing w:val="20"/>
          <w:szCs w:val="24"/>
        </w:rPr>
      </w:pPr>
      <w:r w:rsidRPr="00F5188D">
        <w:rPr>
          <w:rFonts w:ascii="Bookman Old Style" w:hAnsi="Bookman Old Style" w:cs="Arial"/>
          <w:spacing w:val="20"/>
          <w:szCs w:val="24"/>
        </w:rPr>
        <w:t>COMISIÓN DE REGULACIÓN DE ENERGÍA Y GAS</w:t>
      </w:r>
    </w:p>
    <w:p w:rsidR="00F3055D" w:rsidRPr="00F5188D" w:rsidRDefault="00F3055D" w:rsidP="00F3055D">
      <w:pPr>
        <w:pStyle w:val="Ttulo5"/>
        <w:spacing w:before="0" w:after="0"/>
        <w:rPr>
          <w:rFonts w:ascii="Bookman Old Style" w:hAnsi="Bookman Old Style"/>
          <w:sz w:val="24"/>
          <w:szCs w:val="24"/>
        </w:rPr>
      </w:pPr>
    </w:p>
    <w:p w:rsidR="00F3055D" w:rsidRPr="00F5188D" w:rsidRDefault="00F3055D" w:rsidP="00F3055D">
      <w:pPr>
        <w:pStyle w:val="Ttulo5"/>
        <w:spacing w:before="0" w:after="0"/>
        <w:rPr>
          <w:rFonts w:ascii="Bookman Old Style" w:hAnsi="Bookman Old Style"/>
          <w:sz w:val="24"/>
          <w:szCs w:val="24"/>
        </w:rPr>
      </w:pPr>
    </w:p>
    <w:p w:rsidR="00F3055D" w:rsidRPr="00F5188D" w:rsidRDefault="00F3055D" w:rsidP="00F3055D">
      <w:pPr>
        <w:pStyle w:val="Ttulo5"/>
        <w:spacing w:before="0" w:after="0"/>
        <w:rPr>
          <w:rFonts w:ascii="Bookman Old Style" w:hAnsi="Bookman Old Style"/>
          <w:sz w:val="24"/>
          <w:szCs w:val="24"/>
        </w:rPr>
      </w:pPr>
      <w:r w:rsidRPr="00F5188D">
        <w:rPr>
          <w:rFonts w:ascii="Bookman Old Style" w:hAnsi="Bookman Old Style"/>
          <w:sz w:val="24"/>
          <w:szCs w:val="24"/>
        </w:rPr>
        <w:t>RESOLUCIÓN No.                   DE 201</w:t>
      </w:r>
      <w:r w:rsidR="00AE691C">
        <w:rPr>
          <w:rFonts w:ascii="Bookman Old Style" w:hAnsi="Bookman Old Style"/>
          <w:sz w:val="24"/>
          <w:szCs w:val="24"/>
        </w:rPr>
        <w:t>7</w:t>
      </w:r>
    </w:p>
    <w:p w:rsidR="00F3055D" w:rsidRPr="00F5188D" w:rsidRDefault="00F3055D" w:rsidP="00F3055D">
      <w:pPr>
        <w:spacing w:before="0" w:after="0"/>
        <w:jc w:val="center"/>
        <w:rPr>
          <w:rFonts w:cs="Arial"/>
          <w:b/>
          <w:snapToGrid w:val="0"/>
          <w:color w:val="000000"/>
          <w:lang w:val="es-ES_tradnl"/>
        </w:rPr>
      </w:pPr>
    </w:p>
    <w:p w:rsidR="00F3055D" w:rsidRPr="00F5188D" w:rsidRDefault="00F3055D" w:rsidP="00F3055D">
      <w:pPr>
        <w:pStyle w:val="Ttulo3"/>
        <w:spacing w:before="0" w:after="0"/>
        <w:rPr>
          <w:rFonts w:ascii="Bookman Old Style" w:hAnsi="Bookman Old Style"/>
          <w:b w:val="0"/>
          <w:szCs w:val="24"/>
        </w:rPr>
      </w:pPr>
      <w:r w:rsidRPr="00F5188D">
        <w:rPr>
          <w:rFonts w:ascii="Bookman Old Style" w:hAnsi="Bookman Old Style"/>
          <w:b w:val="0"/>
          <w:szCs w:val="24"/>
        </w:rPr>
        <w:t>(                                  )</w:t>
      </w:r>
    </w:p>
    <w:p w:rsidR="00F3055D" w:rsidRPr="00F5188D" w:rsidRDefault="00F3055D" w:rsidP="00F3055D">
      <w:pPr>
        <w:spacing w:before="0" w:after="0"/>
        <w:rPr>
          <w:bCs/>
          <w:lang w:val="es-CO"/>
        </w:rPr>
      </w:pPr>
    </w:p>
    <w:p w:rsidR="00F3055D" w:rsidRDefault="00F3055D" w:rsidP="00F3055D">
      <w:pPr>
        <w:spacing w:before="0" w:after="0"/>
        <w:rPr>
          <w:bCs/>
          <w:lang w:val="es-CO"/>
        </w:rPr>
      </w:pPr>
    </w:p>
    <w:p w:rsidR="00917F17" w:rsidRPr="00F5188D" w:rsidRDefault="00917F17" w:rsidP="00F3055D">
      <w:pPr>
        <w:spacing w:before="0" w:after="0"/>
        <w:rPr>
          <w:bCs/>
          <w:lang w:val="es-CO"/>
        </w:rPr>
      </w:pPr>
    </w:p>
    <w:p w:rsidR="00F3055D" w:rsidRDefault="00F3055D" w:rsidP="00F3055D">
      <w:pPr>
        <w:spacing w:before="0" w:after="0"/>
        <w:jc w:val="center"/>
      </w:pPr>
      <w:r w:rsidRPr="00F5188D">
        <w:t xml:space="preserve">Por la cual se </w:t>
      </w:r>
      <w:r w:rsidR="003274BC">
        <w:t>amplía</w:t>
      </w:r>
      <w:r w:rsidR="002864B3">
        <w:t xml:space="preserve"> el plazo para comentarios d</w:t>
      </w:r>
      <w:r w:rsidR="00F61397">
        <w:t>e la Resolución CREG 121</w:t>
      </w:r>
      <w:r w:rsidR="00AE691C">
        <w:t xml:space="preserve"> de 2017</w:t>
      </w:r>
    </w:p>
    <w:p w:rsidR="00FB080E" w:rsidRDefault="00FB080E" w:rsidP="00F3055D">
      <w:pPr>
        <w:spacing w:before="0" w:after="0"/>
        <w:jc w:val="center"/>
      </w:pPr>
    </w:p>
    <w:p w:rsidR="00FB080E" w:rsidRPr="00F5188D" w:rsidRDefault="00FB080E" w:rsidP="00F3055D">
      <w:pPr>
        <w:spacing w:before="0" w:after="0"/>
        <w:jc w:val="center"/>
      </w:pPr>
    </w:p>
    <w:p w:rsidR="00F3055D" w:rsidRPr="00F5188D" w:rsidRDefault="00F3055D" w:rsidP="00F3055D">
      <w:pPr>
        <w:spacing w:before="0" w:after="0"/>
        <w:jc w:val="center"/>
        <w:rPr>
          <w:b/>
        </w:rPr>
      </w:pPr>
      <w:r w:rsidRPr="00F5188D">
        <w:rPr>
          <w:b/>
        </w:rPr>
        <w:t>LA COMISIÓN DE REGULACIÓN DE ENERGÍA Y GAS</w:t>
      </w:r>
    </w:p>
    <w:p w:rsidR="00F3055D" w:rsidRPr="00F5188D" w:rsidRDefault="00F3055D" w:rsidP="00F3055D">
      <w:pPr>
        <w:spacing w:before="0" w:after="0"/>
      </w:pPr>
    </w:p>
    <w:p w:rsidR="00F3055D" w:rsidRPr="00F5188D" w:rsidRDefault="00F3055D" w:rsidP="00F3055D">
      <w:pPr>
        <w:spacing w:before="0" w:after="0"/>
      </w:pPr>
    </w:p>
    <w:p w:rsidR="00F3055D" w:rsidRPr="00F5188D" w:rsidRDefault="00F3055D" w:rsidP="00F3055D">
      <w:pPr>
        <w:pStyle w:val="Textoindependiente3"/>
        <w:spacing w:before="0" w:after="0"/>
        <w:rPr>
          <w:rFonts w:ascii="Bookman Old Style" w:hAnsi="Bookman Old Style"/>
          <w:b w:val="0"/>
        </w:rPr>
      </w:pPr>
      <w:r w:rsidRPr="00F5188D">
        <w:rPr>
          <w:rFonts w:ascii="Bookman Old Style" w:hAnsi="Bookman Old Style"/>
          <w:b w:val="0"/>
        </w:rPr>
        <w:t xml:space="preserve">En ejercicio de sus atribuciones legales, en especial las conferidas por la Ley 142 de 1994, y en desarrollo </w:t>
      </w:r>
      <w:r w:rsidR="007378EC" w:rsidRPr="00F5188D">
        <w:rPr>
          <w:rFonts w:ascii="Bookman Old Style" w:hAnsi="Bookman Old Style"/>
          <w:b w:val="0"/>
        </w:rPr>
        <w:t>de</w:t>
      </w:r>
      <w:r w:rsidR="007378EC">
        <w:rPr>
          <w:rFonts w:ascii="Bookman Old Style" w:hAnsi="Bookman Old Style"/>
          <w:b w:val="0"/>
        </w:rPr>
        <w:t xml:space="preserve"> </w:t>
      </w:r>
      <w:r w:rsidR="007378EC" w:rsidRPr="00F5188D">
        <w:rPr>
          <w:rFonts w:ascii="Bookman Old Style" w:hAnsi="Bookman Old Style"/>
          <w:b w:val="0"/>
        </w:rPr>
        <w:t>l</w:t>
      </w:r>
      <w:r w:rsidR="007378EC">
        <w:rPr>
          <w:rFonts w:ascii="Bookman Old Style" w:hAnsi="Bookman Old Style"/>
          <w:b w:val="0"/>
        </w:rPr>
        <w:t>os</w:t>
      </w:r>
      <w:r w:rsidR="007378EC" w:rsidRPr="00F5188D">
        <w:rPr>
          <w:rFonts w:ascii="Bookman Old Style" w:hAnsi="Bookman Old Style"/>
          <w:b w:val="0"/>
          <w:lang w:val="es-CO"/>
        </w:rPr>
        <w:t xml:space="preserve"> </w:t>
      </w:r>
      <w:r w:rsidR="007378EC" w:rsidRPr="00F5188D">
        <w:rPr>
          <w:rFonts w:ascii="Bookman Old Style" w:hAnsi="Bookman Old Style"/>
          <w:b w:val="0"/>
        </w:rPr>
        <w:t>Decreto</w:t>
      </w:r>
      <w:r w:rsidR="007378EC">
        <w:rPr>
          <w:rFonts w:ascii="Bookman Old Style" w:hAnsi="Bookman Old Style"/>
          <w:b w:val="0"/>
        </w:rPr>
        <w:t>s</w:t>
      </w:r>
      <w:r w:rsidR="007378EC" w:rsidRPr="00F5188D">
        <w:rPr>
          <w:rFonts w:ascii="Bookman Old Style" w:hAnsi="Bookman Old Style"/>
          <w:b w:val="0"/>
        </w:rPr>
        <w:t xml:space="preserve"> 2253 de 1994</w:t>
      </w:r>
      <w:r w:rsidR="007378EC" w:rsidRPr="00F5188D">
        <w:rPr>
          <w:rFonts w:ascii="Bookman Old Style" w:hAnsi="Bookman Old Style"/>
          <w:b w:val="0"/>
          <w:lang w:val="es-CO"/>
        </w:rPr>
        <w:t xml:space="preserve"> </w:t>
      </w:r>
      <w:r w:rsidR="007378EC">
        <w:rPr>
          <w:rFonts w:ascii="Bookman Old Style" w:hAnsi="Bookman Old Style"/>
          <w:b w:val="0"/>
          <w:lang w:val="es-CO"/>
        </w:rPr>
        <w:t xml:space="preserve">y 1260 de 2013, </w:t>
      </w:r>
      <w:r w:rsidRPr="00F5188D">
        <w:rPr>
          <w:rFonts w:ascii="Bookman Old Style" w:hAnsi="Bookman Old Style"/>
          <w:b w:val="0"/>
          <w:lang w:val="es-CO"/>
        </w:rPr>
        <w:t>y</w:t>
      </w:r>
    </w:p>
    <w:p w:rsidR="00F3055D" w:rsidRPr="00F5188D" w:rsidRDefault="00F3055D" w:rsidP="00F3055D">
      <w:pPr>
        <w:spacing w:before="0" w:after="0"/>
      </w:pPr>
    </w:p>
    <w:p w:rsidR="00F3055D" w:rsidRPr="00F5188D" w:rsidRDefault="00F3055D" w:rsidP="00F3055D">
      <w:pPr>
        <w:spacing w:before="0" w:after="0"/>
      </w:pPr>
    </w:p>
    <w:p w:rsidR="00F3055D" w:rsidRPr="00F5188D" w:rsidRDefault="00F3055D" w:rsidP="00F3055D">
      <w:pPr>
        <w:spacing w:before="0" w:after="0"/>
        <w:jc w:val="center"/>
        <w:rPr>
          <w:b/>
        </w:rPr>
      </w:pPr>
      <w:r w:rsidRPr="00F5188D">
        <w:rPr>
          <w:b/>
        </w:rPr>
        <w:t xml:space="preserve">C O N S I D E R A N D </w:t>
      </w:r>
      <w:proofErr w:type="gramStart"/>
      <w:r w:rsidRPr="00F5188D">
        <w:rPr>
          <w:b/>
        </w:rPr>
        <w:t xml:space="preserve">O </w:t>
      </w:r>
      <w:r w:rsidR="009D57F5">
        <w:rPr>
          <w:b/>
        </w:rPr>
        <w:t xml:space="preserve"> </w:t>
      </w:r>
      <w:r w:rsidRPr="00F5188D">
        <w:rPr>
          <w:b/>
        </w:rPr>
        <w:t>Q</w:t>
      </w:r>
      <w:proofErr w:type="gramEnd"/>
      <w:r w:rsidRPr="00F5188D">
        <w:rPr>
          <w:b/>
        </w:rPr>
        <w:t xml:space="preserve"> U E:</w:t>
      </w:r>
    </w:p>
    <w:p w:rsidR="00F3055D" w:rsidRPr="00F5188D" w:rsidRDefault="00F3055D" w:rsidP="00F3055D">
      <w:pPr>
        <w:spacing w:before="0" w:after="0"/>
        <w:jc w:val="center"/>
        <w:rPr>
          <w:b/>
        </w:rPr>
      </w:pPr>
    </w:p>
    <w:p w:rsidR="00F3055D" w:rsidRPr="00F5188D" w:rsidRDefault="00F3055D" w:rsidP="00F3055D">
      <w:pPr>
        <w:spacing w:before="0" w:after="0"/>
        <w:jc w:val="center"/>
        <w:rPr>
          <w:b/>
        </w:rPr>
      </w:pPr>
    </w:p>
    <w:p w:rsidR="00F3055D" w:rsidRDefault="00F3055D" w:rsidP="00F61397">
      <w:pPr>
        <w:spacing w:before="0" w:after="0"/>
        <w:rPr>
          <w:rFonts w:cs="Arial"/>
        </w:rPr>
      </w:pPr>
      <w:r w:rsidRPr="00F5188D">
        <w:rPr>
          <w:rFonts w:cs="Arial"/>
        </w:rPr>
        <w:t>Conforme a lo dispuesto por el artículo 8 del Código de Procedimiento Administrativo y de lo Contencioso Administrativo la Comisión debe hacer públicos en su página web todos los proyectos de resolución de carácter general que pretenda adoptar.</w:t>
      </w:r>
    </w:p>
    <w:p w:rsidR="002864B3" w:rsidRDefault="002864B3" w:rsidP="00F61397">
      <w:pPr>
        <w:spacing w:before="0" w:after="0"/>
        <w:rPr>
          <w:rFonts w:cs="Arial"/>
        </w:rPr>
      </w:pPr>
    </w:p>
    <w:p w:rsidR="00F61397" w:rsidRPr="00D76752" w:rsidRDefault="00146C5D" w:rsidP="00F61397">
      <w:pPr>
        <w:spacing w:before="0" w:after="0"/>
        <w:rPr>
          <w:bCs/>
          <w:lang w:val="es-CO"/>
        </w:rPr>
      </w:pPr>
      <w:r>
        <w:rPr>
          <w:rFonts w:cs="Arial"/>
        </w:rPr>
        <w:t>Con base en lo anterior</w:t>
      </w:r>
      <w:r w:rsidR="002864B3">
        <w:rPr>
          <w:rFonts w:cs="Arial"/>
        </w:rPr>
        <w:t xml:space="preserve"> se publicó la Resolu</w:t>
      </w:r>
      <w:r w:rsidR="00A318D3">
        <w:rPr>
          <w:rFonts w:cs="Arial"/>
        </w:rPr>
        <w:t xml:space="preserve">ción CREG </w:t>
      </w:r>
      <w:r w:rsidR="00F61397">
        <w:rPr>
          <w:rFonts w:cs="Arial"/>
        </w:rPr>
        <w:t>121</w:t>
      </w:r>
      <w:r w:rsidR="00CA264E">
        <w:rPr>
          <w:rFonts w:cs="Arial"/>
        </w:rPr>
        <w:t xml:space="preserve"> de</w:t>
      </w:r>
      <w:r w:rsidR="00F61397">
        <w:rPr>
          <w:rFonts w:cs="Arial"/>
        </w:rPr>
        <w:t>l 28</w:t>
      </w:r>
      <w:r w:rsidR="00CA264E">
        <w:rPr>
          <w:rFonts w:cs="Arial"/>
        </w:rPr>
        <w:t xml:space="preserve"> </w:t>
      </w:r>
      <w:r w:rsidR="00F61397">
        <w:rPr>
          <w:rFonts w:cs="Arial"/>
        </w:rPr>
        <w:t>de agosto</w:t>
      </w:r>
      <w:r>
        <w:rPr>
          <w:rFonts w:cs="Arial"/>
        </w:rPr>
        <w:t xml:space="preserve"> de </w:t>
      </w:r>
      <w:r w:rsidR="00A318D3">
        <w:rPr>
          <w:rFonts w:cs="Arial"/>
        </w:rPr>
        <w:t>2017</w:t>
      </w:r>
      <w:r>
        <w:rPr>
          <w:rFonts w:cs="Arial"/>
        </w:rPr>
        <w:t>,</w:t>
      </w:r>
      <w:r w:rsidR="002864B3">
        <w:rPr>
          <w:rFonts w:cs="Arial"/>
        </w:rPr>
        <w:t xml:space="preserve"> </w:t>
      </w:r>
      <w:r>
        <w:rPr>
          <w:rFonts w:cs="Arial"/>
        </w:rPr>
        <w:t>p</w:t>
      </w:r>
      <w:r w:rsidR="00F61397" w:rsidRPr="00D76752">
        <w:t>or la cual se ordena hacer público el proyecto de resolución “Por la cual se regula</w:t>
      </w:r>
      <w:r w:rsidR="00F61397">
        <w:t>n</w:t>
      </w:r>
      <w:r w:rsidR="00F61397" w:rsidRPr="00D76752">
        <w:t xml:space="preserve"> la</w:t>
      </w:r>
      <w:r w:rsidR="00F61397">
        <w:t>s</w:t>
      </w:r>
      <w:r w:rsidR="00F61397" w:rsidRPr="00D76752">
        <w:t xml:space="preserve"> actividad</w:t>
      </w:r>
      <w:r w:rsidR="00F61397">
        <w:t>es</w:t>
      </w:r>
      <w:r w:rsidR="00F61397" w:rsidRPr="00D76752">
        <w:t xml:space="preserve"> de autogeneración</w:t>
      </w:r>
      <w:r w:rsidR="00F61397">
        <w:t xml:space="preserve"> a pequeña escala y de generación distribuida</w:t>
      </w:r>
      <w:r w:rsidR="00F61397" w:rsidRPr="00D76752">
        <w:t xml:space="preserve"> en el sistema </w:t>
      </w:r>
      <w:r w:rsidR="00F61397">
        <w:t>interconectado</w:t>
      </w:r>
      <w:r w:rsidR="00F61397" w:rsidRPr="00D76752">
        <w:t xml:space="preserve"> nacional”</w:t>
      </w:r>
    </w:p>
    <w:p w:rsidR="002864B3" w:rsidRDefault="002864B3" w:rsidP="00F61397">
      <w:pPr>
        <w:spacing w:before="0" w:after="0"/>
      </w:pPr>
    </w:p>
    <w:p w:rsidR="002864B3" w:rsidRDefault="002864B3" w:rsidP="00F61397">
      <w:pPr>
        <w:spacing w:before="0" w:after="0"/>
        <w:rPr>
          <w:rFonts w:cs="Arial"/>
          <w:lang w:val="es-CO" w:eastAsia="es-CO"/>
        </w:rPr>
      </w:pPr>
      <w:r>
        <w:t>En el artículo 2 de la mencionada resolución s</w:t>
      </w:r>
      <w:r w:rsidRPr="00F5188D">
        <w:rPr>
          <w:rFonts w:cs="Arial"/>
          <w:lang w:val="es-CO" w:eastAsia="es-CO"/>
        </w:rPr>
        <w:t>e invit</w:t>
      </w:r>
      <w:r>
        <w:rPr>
          <w:rFonts w:cs="Arial"/>
          <w:lang w:val="es-CO" w:eastAsia="es-CO"/>
        </w:rPr>
        <w:t>ó</w:t>
      </w:r>
      <w:r w:rsidRPr="00F5188D">
        <w:rPr>
          <w:rFonts w:cs="Arial"/>
          <w:lang w:val="es-CO" w:eastAsia="es-CO"/>
        </w:rPr>
        <w:t xml:space="preserve"> </w:t>
      </w:r>
      <w:r w:rsidR="00AE691C" w:rsidRPr="00AE691C">
        <w:rPr>
          <w:rFonts w:cs="Arial"/>
          <w:lang w:eastAsia="es-CO"/>
        </w:rPr>
        <w:t xml:space="preserve">a los usuarios, a los agentes, a las autoridades locales, municipales y departamentales, a las entidades públicas y privadas y a los demás interesados para que dentro de los </w:t>
      </w:r>
      <w:r w:rsidR="00F61397">
        <w:rPr>
          <w:rFonts w:cs="Arial"/>
          <w:lang w:eastAsia="es-CO"/>
        </w:rPr>
        <w:t>treinta</w:t>
      </w:r>
      <w:r w:rsidR="00AE691C" w:rsidRPr="00AE691C">
        <w:rPr>
          <w:rFonts w:cs="Arial"/>
          <w:lang w:eastAsia="es-CO"/>
        </w:rPr>
        <w:t xml:space="preserve"> (3</w:t>
      </w:r>
      <w:r w:rsidR="00F61397">
        <w:rPr>
          <w:rFonts w:cs="Arial"/>
          <w:lang w:eastAsia="es-CO"/>
        </w:rPr>
        <w:t>0</w:t>
      </w:r>
      <w:r w:rsidR="00AE691C" w:rsidRPr="00AE691C">
        <w:rPr>
          <w:rFonts w:cs="Arial"/>
          <w:lang w:eastAsia="es-CO"/>
        </w:rPr>
        <w:t xml:space="preserve">) </w:t>
      </w:r>
      <w:r w:rsidR="00F61397">
        <w:rPr>
          <w:rFonts w:cs="Arial"/>
          <w:lang w:eastAsia="es-CO"/>
        </w:rPr>
        <w:t>días calendario</w:t>
      </w:r>
      <w:r w:rsidR="00AE691C" w:rsidRPr="00AE691C">
        <w:rPr>
          <w:rFonts w:cs="Arial"/>
          <w:lang w:eastAsia="es-CO"/>
        </w:rPr>
        <w:t xml:space="preserve"> siguientes a la publicación de </w:t>
      </w:r>
      <w:r w:rsidR="00813468">
        <w:rPr>
          <w:rFonts w:cs="Arial"/>
          <w:lang w:eastAsia="es-CO"/>
        </w:rPr>
        <w:t>esa</w:t>
      </w:r>
      <w:r w:rsidR="00AE691C" w:rsidRPr="00AE691C">
        <w:rPr>
          <w:rFonts w:cs="Arial"/>
          <w:lang w:eastAsia="es-CO"/>
        </w:rPr>
        <w:t xml:space="preserve"> resolución,</w:t>
      </w:r>
      <w:r w:rsidR="001A2A13">
        <w:rPr>
          <w:rFonts w:cs="Arial"/>
          <w:lang w:eastAsia="es-CO"/>
        </w:rPr>
        <w:t xml:space="preserve"> es decir, </w:t>
      </w:r>
      <w:r w:rsidR="001A2A13" w:rsidRPr="00F5188D">
        <w:rPr>
          <w:rFonts w:cs="Arial"/>
          <w:lang w:val="es-CO" w:eastAsia="es-CO"/>
        </w:rPr>
        <w:t xml:space="preserve">a más tardar el </w:t>
      </w:r>
      <w:r w:rsidR="00F61397">
        <w:rPr>
          <w:rFonts w:cs="Arial"/>
          <w:lang w:val="es-CO" w:eastAsia="es-CO"/>
        </w:rPr>
        <w:t>17</w:t>
      </w:r>
      <w:r w:rsidR="001A2A13" w:rsidRPr="00F5188D">
        <w:rPr>
          <w:rFonts w:cs="Arial"/>
          <w:lang w:val="es-CO" w:eastAsia="es-CO"/>
        </w:rPr>
        <w:t xml:space="preserve"> de </w:t>
      </w:r>
      <w:r w:rsidR="00F61397">
        <w:rPr>
          <w:rFonts w:cs="Arial"/>
          <w:lang w:val="es-CO" w:eastAsia="es-CO"/>
        </w:rPr>
        <w:t>octubre</w:t>
      </w:r>
      <w:r w:rsidR="001A2A13" w:rsidRPr="00F5188D">
        <w:rPr>
          <w:rFonts w:cs="Arial"/>
          <w:lang w:val="es-CO" w:eastAsia="es-CO"/>
        </w:rPr>
        <w:t xml:space="preserve"> de 201</w:t>
      </w:r>
      <w:r w:rsidR="001A2A13">
        <w:rPr>
          <w:rFonts w:cs="Arial"/>
          <w:lang w:val="es-CO" w:eastAsia="es-CO"/>
        </w:rPr>
        <w:t>7,</w:t>
      </w:r>
      <w:r w:rsidR="00AE691C" w:rsidRPr="00AE691C">
        <w:rPr>
          <w:rFonts w:cs="Arial"/>
          <w:lang w:eastAsia="es-CO"/>
        </w:rPr>
        <w:t xml:space="preserve"> remit</w:t>
      </w:r>
      <w:r w:rsidR="00813468">
        <w:rPr>
          <w:rFonts w:cs="Arial"/>
          <w:lang w:eastAsia="es-CO"/>
        </w:rPr>
        <w:t>ieran</w:t>
      </w:r>
      <w:r w:rsidR="00AE691C" w:rsidRPr="00AE691C">
        <w:rPr>
          <w:rFonts w:cs="Arial"/>
          <w:lang w:eastAsia="es-CO"/>
        </w:rPr>
        <w:t xml:space="preserve"> sus observaciones o sugerencias sobre las propuestas contenidas en e</w:t>
      </w:r>
      <w:r w:rsidR="00AE691C">
        <w:rPr>
          <w:rFonts w:cs="Arial"/>
          <w:lang w:eastAsia="es-CO"/>
        </w:rPr>
        <w:t>l proyecto de resolución consignado en</w:t>
      </w:r>
      <w:r w:rsidR="001A2A13">
        <w:rPr>
          <w:rFonts w:cs="Arial"/>
          <w:lang w:eastAsia="es-CO"/>
        </w:rPr>
        <w:t xml:space="preserve"> la Resolución CREG </w:t>
      </w:r>
      <w:r w:rsidR="00F61397">
        <w:rPr>
          <w:rFonts w:cs="Arial"/>
          <w:lang w:eastAsia="es-CO"/>
        </w:rPr>
        <w:t>121</w:t>
      </w:r>
      <w:r w:rsidR="001A2A13">
        <w:rPr>
          <w:rFonts w:cs="Arial"/>
          <w:lang w:eastAsia="es-CO"/>
        </w:rPr>
        <w:t xml:space="preserve"> de 2017</w:t>
      </w:r>
      <w:r w:rsidRPr="00F5188D">
        <w:rPr>
          <w:rFonts w:cs="Arial"/>
          <w:lang w:val="es-CO" w:eastAsia="es-CO"/>
        </w:rPr>
        <w:t>.</w:t>
      </w:r>
    </w:p>
    <w:p w:rsidR="002864B3" w:rsidRDefault="002864B3" w:rsidP="002864B3">
      <w:pPr>
        <w:spacing w:before="0" w:after="0"/>
        <w:rPr>
          <w:rFonts w:cs="Arial"/>
          <w:lang w:val="es-CO" w:eastAsia="es-CO"/>
        </w:rPr>
      </w:pPr>
    </w:p>
    <w:p w:rsidR="00A318D3" w:rsidRDefault="003274BC" w:rsidP="00A318D3">
      <w:pPr>
        <w:widowControl w:val="0"/>
        <w:tabs>
          <w:tab w:val="left" w:pos="0"/>
        </w:tabs>
        <w:contextualSpacing/>
        <w:rPr>
          <w:rFonts w:cs="Arial"/>
        </w:rPr>
      </w:pPr>
      <w:r>
        <w:rPr>
          <w:rFonts w:cs="Arial"/>
          <w:lang w:val="es-CO" w:eastAsia="es-CO"/>
        </w:rPr>
        <w:t>No obstante</w:t>
      </w:r>
      <w:r w:rsidR="00A318D3">
        <w:rPr>
          <w:rFonts w:cs="Arial"/>
        </w:rPr>
        <w:t xml:space="preserve">, agentes del mercado </w:t>
      </w:r>
      <w:r w:rsidR="00F61397">
        <w:rPr>
          <w:rFonts w:cs="Arial"/>
        </w:rPr>
        <w:t xml:space="preserve">y usuarios </w:t>
      </w:r>
      <w:r w:rsidR="00A318D3">
        <w:rPr>
          <w:rFonts w:cs="Arial"/>
        </w:rPr>
        <w:t xml:space="preserve">han manifestado la necesidad de contar con más tiempo para efectuar los análisis y presentar los respectivos comentarios respecto de la propuesta. </w:t>
      </w:r>
    </w:p>
    <w:p w:rsidR="00A318D3" w:rsidRDefault="00A318D3" w:rsidP="00A318D3">
      <w:pPr>
        <w:widowControl w:val="0"/>
        <w:tabs>
          <w:tab w:val="left" w:pos="0"/>
        </w:tabs>
        <w:contextualSpacing/>
        <w:rPr>
          <w:rFonts w:cs="Arial"/>
        </w:rPr>
      </w:pPr>
    </w:p>
    <w:p w:rsidR="00A318D3" w:rsidRDefault="00A318D3" w:rsidP="00A318D3">
      <w:pPr>
        <w:tabs>
          <w:tab w:val="left" w:pos="0"/>
        </w:tabs>
      </w:pPr>
      <w:r>
        <w:t xml:space="preserve">Teniendo en cuenta lo anterior, la Comisión ha decidido dar un nuevo plazo para que los interesados presenten los comentarios que consideren pertinentes, el cual vencerá el </w:t>
      </w:r>
      <w:r w:rsidR="00F61397">
        <w:t>31</w:t>
      </w:r>
      <w:r>
        <w:t xml:space="preserve"> de </w:t>
      </w:r>
      <w:r w:rsidR="00F61397">
        <w:t>octubre</w:t>
      </w:r>
      <w:r>
        <w:t xml:space="preserve"> de 2017.</w:t>
      </w:r>
    </w:p>
    <w:p w:rsidR="002D23BE" w:rsidRDefault="002D23BE" w:rsidP="00F3055D">
      <w:pPr>
        <w:tabs>
          <w:tab w:val="left" w:pos="0"/>
        </w:tabs>
        <w:spacing w:before="0" w:after="0"/>
        <w:rPr>
          <w:lang w:val="es-ES_tradnl"/>
        </w:rPr>
      </w:pPr>
    </w:p>
    <w:p w:rsidR="00F3055D" w:rsidRPr="00F5188D" w:rsidRDefault="00917F17" w:rsidP="00F3055D">
      <w:pPr>
        <w:tabs>
          <w:tab w:val="left" w:pos="0"/>
        </w:tabs>
        <w:spacing w:before="0" w:after="0"/>
      </w:pPr>
      <w:r w:rsidRPr="00872AC9">
        <w:rPr>
          <w:lang w:val="es-ES_tradnl"/>
        </w:rPr>
        <w:t>La Comisión de Regulación de Energía y Gas aprobó el presente acto adm</w:t>
      </w:r>
      <w:r>
        <w:rPr>
          <w:lang w:val="es-ES_tradnl"/>
        </w:rPr>
        <w:t>inistrativo en la sesión No.</w:t>
      </w:r>
      <w:r w:rsidR="00EF7A43">
        <w:rPr>
          <w:lang w:val="es-ES_tradnl"/>
        </w:rPr>
        <w:t xml:space="preserve"> 806</w:t>
      </w:r>
      <w:r>
        <w:rPr>
          <w:lang w:val="es-ES_tradnl"/>
        </w:rPr>
        <w:t xml:space="preserve"> del </w:t>
      </w:r>
      <w:r w:rsidR="00EF7A43">
        <w:rPr>
          <w:lang w:val="es-ES_tradnl"/>
        </w:rPr>
        <w:t>9</w:t>
      </w:r>
      <w:r>
        <w:rPr>
          <w:lang w:val="es-ES_tradnl"/>
        </w:rPr>
        <w:t xml:space="preserve"> de </w:t>
      </w:r>
      <w:r w:rsidR="00EF7A43">
        <w:rPr>
          <w:lang w:val="es-ES_tradnl"/>
        </w:rPr>
        <w:t>octu</w:t>
      </w:r>
      <w:r w:rsidR="00A318D3">
        <w:rPr>
          <w:lang w:val="es-ES_tradnl"/>
        </w:rPr>
        <w:t>bre</w:t>
      </w:r>
      <w:r>
        <w:rPr>
          <w:lang w:val="es-ES_tradnl"/>
        </w:rPr>
        <w:t xml:space="preserve"> de 201</w:t>
      </w:r>
      <w:r w:rsidR="00A318D3">
        <w:rPr>
          <w:lang w:val="es-ES_tradnl"/>
        </w:rPr>
        <w:t>7</w:t>
      </w:r>
      <w:r w:rsidR="00F118A5">
        <w:rPr>
          <w:lang w:val="es-ES_tradnl"/>
        </w:rPr>
        <w:t>.</w:t>
      </w:r>
    </w:p>
    <w:p w:rsidR="00F3055D" w:rsidRPr="00F5188D" w:rsidRDefault="00F3055D" w:rsidP="00F3055D">
      <w:pPr>
        <w:spacing w:before="0" w:after="0"/>
      </w:pPr>
    </w:p>
    <w:p w:rsidR="00F3055D" w:rsidRPr="00F5188D" w:rsidRDefault="00F3055D" w:rsidP="00F3055D">
      <w:pPr>
        <w:suppressAutoHyphens/>
        <w:spacing w:before="0" w:after="0"/>
        <w:jc w:val="center"/>
        <w:rPr>
          <w:b/>
          <w:spacing w:val="-3"/>
        </w:rPr>
      </w:pPr>
    </w:p>
    <w:p w:rsidR="00F3055D" w:rsidRPr="00F5188D" w:rsidRDefault="00F3055D" w:rsidP="00F3055D">
      <w:pPr>
        <w:suppressAutoHyphens/>
        <w:spacing w:before="0" w:after="0"/>
        <w:jc w:val="center"/>
        <w:rPr>
          <w:spacing w:val="-3"/>
        </w:rPr>
      </w:pPr>
      <w:r w:rsidRPr="00F5188D">
        <w:rPr>
          <w:b/>
          <w:spacing w:val="-3"/>
        </w:rPr>
        <w:t>R E S U E L V E:</w:t>
      </w:r>
    </w:p>
    <w:p w:rsidR="00F3055D" w:rsidRPr="00F5188D" w:rsidRDefault="00F3055D" w:rsidP="00F3055D">
      <w:pPr>
        <w:spacing w:before="0" w:after="0"/>
        <w:jc w:val="center"/>
      </w:pPr>
    </w:p>
    <w:p w:rsidR="00F3055D" w:rsidRPr="00F5188D" w:rsidRDefault="00F3055D" w:rsidP="00F3055D">
      <w:pPr>
        <w:spacing w:before="0" w:after="0"/>
        <w:jc w:val="center"/>
      </w:pPr>
    </w:p>
    <w:p w:rsidR="00F3055D" w:rsidRPr="00F5188D" w:rsidRDefault="00AE420C" w:rsidP="00F3055D">
      <w:pPr>
        <w:tabs>
          <w:tab w:val="left" w:pos="0"/>
        </w:tabs>
        <w:spacing w:before="0" w:after="0"/>
        <w:rPr>
          <w:rFonts w:cs="Arial"/>
        </w:rPr>
      </w:pPr>
      <w:r w:rsidRPr="00F5188D">
        <w:rPr>
          <w:b/>
        </w:rPr>
        <w:t xml:space="preserve">ARTÍCULO </w:t>
      </w:r>
      <w:r w:rsidR="00F3055D" w:rsidRPr="00F5188D">
        <w:rPr>
          <w:b/>
        </w:rPr>
        <w:t>1.</w:t>
      </w:r>
      <w:r w:rsidR="00F3055D" w:rsidRPr="00F5188D">
        <w:t xml:space="preserve"> </w:t>
      </w:r>
      <w:r w:rsidR="002864B3">
        <w:rPr>
          <w:rFonts w:cs="Arial"/>
        </w:rPr>
        <w:t>Modificar el artículo 2 d</w:t>
      </w:r>
      <w:r w:rsidR="00EF7A43">
        <w:rPr>
          <w:rFonts w:cs="Arial"/>
        </w:rPr>
        <w:t>e la Resolución CREG 121</w:t>
      </w:r>
      <w:r w:rsidR="00A318D3">
        <w:rPr>
          <w:rFonts w:cs="Arial"/>
        </w:rPr>
        <w:t xml:space="preserve"> de 2017</w:t>
      </w:r>
      <w:r w:rsidR="002864B3">
        <w:rPr>
          <w:rFonts w:cs="Arial"/>
        </w:rPr>
        <w:t>, el cual quedará así:</w:t>
      </w:r>
    </w:p>
    <w:p w:rsidR="00F3055D" w:rsidRPr="00F5188D" w:rsidRDefault="00F3055D" w:rsidP="00F3055D">
      <w:pPr>
        <w:spacing w:before="0" w:after="0"/>
      </w:pPr>
    </w:p>
    <w:p w:rsidR="00AE420C" w:rsidRPr="00AE420C" w:rsidRDefault="00AE420C" w:rsidP="00AE420C">
      <w:pPr>
        <w:ind w:left="426" w:right="425"/>
        <w:rPr>
          <w:i/>
        </w:rPr>
      </w:pPr>
      <w:r w:rsidRPr="00AE420C">
        <w:rPr>
          <w:b/>
          <w:i/>
        </w:rPr>
        <w:t>ARTÍCULO 2.</w:t>
      </w:r>
      <w:r w:rsidRPr="00AE420C">
        <w:rPr>
          <w:i/>
          <w:sz w:val="22"/>
        </w:rPr>
        <w:t xml:space="preserve"> </w:t>
      </w:r>
      <w:r w:rsidRPr="00AE420C">
        <w:rPr>
          <w:b/>
          <w:i/>
        </w:rPr>
        <w:t>Presentación de comentarios, observaciones y sugerencias.</w:t>
      </w:r>
      <w:r w:rsidRPr="00AE420C">
        <w:rPr>
          <w:i/>
        </w:rPr>
        <w:t xml:space="preserve"> Se invita a los usuarios, a los agentes, a las autoridades locales, municipales y departamentales, a las entidades y a </w:t>
      </w:r>
      <w:r>
        <w:rPr>
          <w:i/>
        </w:rPr>
        <w:t>los demás interesados para que, hasta el 31 de octubre de 2017</w:t>
      </w:r>
      <w:r w:rsidRPr="00AE420C">
        <w:rPr>
          <w:i/>
        </w:rPr>
        <w:t>, remitan sus observaciones o sugerencias sobre las propuestas contenidas en el proyecto de resolución adjunto.</w:t>
      </w:r>
    </w:p>
    <w:p w:rsidR="00AE420C" w:rsidRDefault="00AE420C" w:rsidP="00AE420C">
      <w:pPr>
        <w:ind w:left="426" w:right="425"/>
      </w:pPr>
      <w:r w:rsidRPr="00AE420C">
        <w:rPr>
          <w:i/>
        </w:rPr>
        <w:t xml:space="preserve">Las observaciones y sugerencias sobre el proyecto deberán dirigirse al director ejecutivo de la Comisión, a la dirección: calle 116 No. 7-15, interior 2 oficina 901 en Bogotá D.C. o al correo electrónico </w:t>
      </w:r>
      <w:hyperlink r:id="rId9" w:history="1">
        <w:r w:rsidRPr="00AE420C">
          <w:rPr>
            <w:rStyle w:val="Hipervnculo"/>
            <w:i/>
          </w:rPr>
          <w:t>creg@creg.gov.co</w:t>
        </w:r>
      </w:hyperlink>
      <w:r>
        <w:t>.</w:t>
      </w:r>
    </w:p>
    <w:p w:rsidR="00F3055D" w:rsidRDefault="00F3055D" w:rsidP="00A318D3">
      <w:pPr>
        <w:spacing w:before="0" w:after="0"/>
        <w:ind w:left="284"/>
      </w:pPr>
    </w:p>
    <w:p w:rsidR="00A318D3" w:rsidRPr="00F5188D" w:rsidRDefault="00A318D3" w:rsidP="00A318D3">
      <w:pPr>
        <w:spacing w:before="0" w:after="0"/>
        <w:ind w:left="284"/>
      </w:pPr>
    </w:p>
    <w:p w:rsidR="00F3055D" w:rsidRPr="00F5188D" w:rsidRDefault="00AE420C" w:rsidP="00F3055D">
      <w:pPr>
        <w:tabs>
          <w:tab w:val="left" w:pos="0"/>
        </w:tabs>
        <w:spacing w:before="0" w:after="0"/>
        <w:rPr>
          <w:rFonts w:cs="Arial"/>
        </w:rPr>
      </w:pPr>
      <w:r w:rsidRPr="00F5188D">
        <w:rPr>
          <w:rFonts w:cs="Arial"/>
          <w:b/>
          <w:bCs/>
        </w:rPr>
        <w:t xml:space="preserve">ARTÍCULO </w:t>
      </w:r>
      <w:r w:rsidR="00F118A5">
        <w:rPr>
          <w:rFonts w:cs="Arial"/>
          <w:b/>
          <w:bCs/>
        </w:rPr>
        <w:t>2</w:t>
      </w:r>
      <w:r w:rsidR="00F3055D" w:rsidRPr="00F5188D">
        <w:rPr>
          <w:rFonts w:cs="Arial"/>
          <w:b/>
        </w:rPr>
        <w:t>.</w:t>
      </w:r>
      <w:r w:rsidR="00F3055D" w:rsidRPr="00F5188D">
        <w:rPr>
          <w:rFonts w:cs="Arial"/>
        </w:rPr>
        <w:t xml:space="preserve"> La presente Resolución no deroga disposiciones vigentes por tratarse de un acto de trámite.</w:t>
      </w:r>
    </w:p>
    <w:p w:rsidR="00F3055D" w:rsidRPr="00F5188D" w:rsidRDefault="00F3055D" w:rsidP="00F3055D">
      <w:pPr>
        <w:spacing w:before="0" w:after="0"/>
      </w:pPr>
    </w:p>
    <w:p w:rsidR="00F3055D" w:rsidRPr="00F5188D" w:rsidRDefault="00F3055D" w:rsidP="00F3055D">
      <w:pPr>
        <w:spacing w:before="0" w:after="0"/>
      </w:pPr>
    </w:p>
    <w:p w:rsidR="00F3055D" w:rsidRPr="00F5188D" w:rsidRDefault="00F3055D" w:rsidP="00F3055D">
      <w:pPr>
        <w:spacing w:before="0" w:after="0"/>
        <w:jc w:val="center"/>
        <w:rPr>
          <w:b/>
        </w:rPr>
      </w:pPr>
      <w:r w:rsidRPr="00F5188D">
        <w:rPr>
          <w:b/>
        </w:rPr>
        <w:t>PUBLÍQUESE Y CÚMPLASE</w:t>
      </w:r>
    </w:p>
    <w:p w:rsidR="00F3055D" w:rsidRPr="00F5188D" w:rsidRDefault="00F3055D" w:rsidP="00F3055D">
      <w:pPr>
        <w:spacing w:before="0" w:after="0"/>
      </w:pPr>
    </w:p>
    <w:p w:rsidR="00F3055D" w:rsidRPr="00F5188D" w:rsidRDefault="00F3055D" w:rsidP="00F3055D">
      <w:pPr>
        <w:spacing w:before="0" w:after="0"/>
      </w:pPr>
      <w:r w:rsidRPr="00F5188D">
        <w:t>Dada en Bogotá, D.C.</w:t>
      </w:r>
      <w:r w:rsidR="00F260AE">
        <w:t xml:space="preserve"> a</w:t>
      </w:r>
    </w:p>
    <w:p w:rsidR="00F3055D" w:rsidRPr="00F5188D" w:rsidRDefault="00F3055D" w:rsidP="00F3055D">
      <w:pPr>
        <w:spacing w:before="0" w:after="0"/>
      </w:pPr>
    </w:p>
    <w:p w:rsidR="00F3055D" w:rsidRDefault="00F3055D" w:rsidP="00F3055D">
      <w:pPr>
        <w:spacing w:before="0" w:after="0"/>
      </w:pPr>
    </w:p>
    <w:p w:rsidR="00231A5C" w:rsidRDefault="00231A5C" w:rsidP="00F3055D">
      <w:pPr>
        <w:spacing w:before="0" w:after="0"/>
      </w:pPr>
    </w:p>
    <w:p w:rsidR="00231A5C" w:rsidRPr="00F5188D" w:rsidRDefault="00231A5C" w:rsidP="00F3055D">
      <w:pPr>
        <w:spacing w:before="0" w:after="0"/>
      </w:pPr>
    </w:p>
    <w:p w:rsidR="00F3055D" w:rsidRDefault="00F3055D" w:rsidP="00F3055D">
      <w:pPr>
        <w:spacing w:before="0" w:after="0"/>
      </w:pPr>
    </w:p>
    <w:p w:rsidR="002D23BE" w:rsidRPr="00F5188D" w:rsidRDefault="002D23BE" w:rsidP="00F3055D">
      <w:pPr>
        <w:spacing w:before="0" w:after="0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7"/>
        <w:gridCol w:w="4429"/>
      </w:tblGrid>
      <w:tr w:rsidR="00231A5C" w:rsidRPr="00666660" w:rsidTr="00192D35">
        <w:trPr>
          <w:jc w:val="center"/>
        </w:trPr>
        <w:tc>
          <w:tcPr>
            <w:tcW w:w="5067" w:type="dxa"/>
          </w:tcPr>
          <w:p w:rsidR="00231A5C" w:rsidRDefault="00111BC1" w:rsidP="00231A5C">
            <w:pPr>
              <w:tabs>
                <w:tab w:val="left" w:pos="-720"/>
              </w:tabs>
              <w:suppressAutoHyphens/>
              <w:spacing w:before="0" w:after="0"/>
              <w:jc w:val="center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3"/>
              </w:rPr>
              <w:t>RUTTY PAOLA ORTIZ JARA</w:t>
            </w:r>
          </w:p>
          <w:p w:rsidR="00111BC1" w:rsidRDefault="00111BC1" w:rsidP="00231A5C">
            <w:pPr>
              <w:tabs>
                <w:tab w:val="left" w:pos="-720"/>
              </w:tabs>
              <w:suppressAutoHyphens/>
              <w:spacing w:before="0" w:after="0"/>
              <w:jc w:val="center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>Viceministra de Energía</w:t>
            </w:r>
          </w:p>
          <w:p w:rsidR="00231A5C" w:rsidRPr="0078360A" w:rsidRDefault="00111BC1" w:rsidP="00231A5C">
            <w:pPr>
              <w:tabs>
                <w:tab w:val="left" w:pos="-720"/>
              </w:tabs>
              <w:suppressAutoHyphens/>
              <w:spacing w:before="0" w:after="0"/>
              <w:jc w:val="center"/>
              <w:rPr>
                <w:rFonts w:cs="Arial"/>
                <w:spacing w:val="-3"/>
              </w:rPr>
            </w:pPr>
            <w:r>
              <w:rPr>
                <w:rFonts w:cs="Arial"/>
                <w:spacing w:val="-3"/>
              </w:rPr>
              <w:t xml:space="preserve">Delegada del </w:t>
            </w:r>
            <w:r w:rsidR="00AE420C">
              <w:rPr>
                <w:rFonts w:cs="Arial"/>
                <w:spacing w:val="-3"/>
              </w:rPr>
              <w:t>M</w:t>
            </w:r>
            <w:r w:rsidR="00231A5C" w:rsidRPr="0078360A">
              <w:rPr>
                <w:rFonts w:cs="Arial"/>
                <w:spacing w:val="-3"/>
              </w:rPr>
              <w:t>inistr</w:t>
            </w:r>
            <w:r w:rsidR="00AE420C">
              <w:rPr>
                <w:rFonts w:cs="Arial"/>
                <w:spacing w:val="-3"/>
              </w:rPr>
              <w:t>o</w:t>
            </w:r>
            <w:r w:rsidR="00231A5C" w:rsidRPr="0078360A">
              <w:rPr>
                <w:rFonts w:cs="Arial"/>
                <w:spacing w:val="-3"/>
              </w:rPr>
              <w:t xml:space="preserve"> de </w:t>
            </w:r>
            <w:r w:rsidR="00AE420C">
              <w:rPr>
                <w:rFonts w:cs="Arial"/>
                <w:spacing w:val="-3"/>
              </w:rPr>
              <w:t xml:space="preserve">Minas y </w:t>
            </w:r>
            <w:r w:rsidR="00231A5C" w:rsidRPr="0078360A">
              <w:rPr>
                <w:rFonts w:cs="Arial"/>
                <w:spacing w:val="-3"/>
              </w:rPr>
              <w:t>Energía</w:t>
            </w:r>
          </w:p>
          <w:p w:rsidR="00231A5C" w:rsidRPr="00BD0865" w:rsidRDefault="00231A5C" w:rsidP="00231A5C">
            <w:pPr>
              <w:tabs>
                <w:tab w:val="left" w:pos="-720"/>
              </w:tabs>
              <w:suppressAutoHyphens/>
              <w:spacing w:before="0" w:after="0"/>
              <w:jc w:val="center"/>
              <w:rPr>
                <w:rFonts w:cs="Arial"/>
                <w:b/>
                <w:strike/>
                <w:spacing w:val="-3"/>
              </w:rPr>
            </w:pPr>
            <w:r w:rsidRPr="00EF4ACC">
              <w:t>Presidente</w:t>
            </w:r>
          </w:p>
        </w:tc>
        <w:tc>
          <w:tcPr>
            <w:tcW w:w="4429" w:type="dxa"/>
          </w:tcPr>
          <w:p w:rsidR="00231A5C" w:rsidRPr="00666660" w:rsidRDefault="00231A5C" w:rsidP="00231A5C">
            <w:pPr>
              <w:tabs>
                <w:tab w:val="left" w:pos="-720"/>
              </w:tabs>
              <w:suppressAutoHyphens/>
              <w:spacing w:before="0"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GERMÁN CASTRO FERREIRA</w:t>
            </w:r>
          </w:p>
          <w:p w:rsidR="00231A5C" w:rsidRPr="00666660" w:rsidRDefault="00231A5C" w:rsidP="00231A5C">
            <w:pPr>
              <w:tabs>
                <w:tab w:val="left" w:pos="-720"/>
              </w:tabs>
              <w:suppressAutoHyphens/>
              <w:spacing w:before="0" w:after="0"/>
              <w:jc w:val="center"/>
              <w:rPr>
                <w:rFonts w:cs="Arial"/>
                <w:b/>
                <w:spacing w:val="-3"/>
              </w:rPr>
            </w:pPr>
            <w:r w:rsidRPr="00666660">
              <w:rPr>
                <w:rFonts w:cs="Arial"/>
                <w:spacing w:val="-3"/>
              </w:rPr>
              <w:t>Director Ejecutivo</w:t>
            </w:r>
          </w:p>
        </w:tc>
      </w:tr>
    </w:tbl>
    <w:p w:rsidR="00231A5C" w:rsidRDefault="00231A5C" w:rsidP="00231A5C">
      <w:pPr>
        <w:pStyle w:val="Encabezado"/>
        <w:tabs>
          <w:tab w:val="clear" w:pos="8504"/>
          <w:tab w:val="left" w:pos="0"/>
          <w:tab w:val="right" w:pos="9356"/>
        </w:tabs>
        <w:spacing w:before="0" w:after="0"/>
        <w:rPr>
          <w:rFonts w:ascii="Bookman Old Style" w:hAnsi="Bookman Old Style"/>
          <w:szCs w:val="24"/>
        </w:rPr>
      </w:pPr>
    </w:p>
    <w:p w:rsidR="00F3055D" w:rsidRPr="00231A5C" w:rsidRDefault="00F3055D" w:rsidP="00F3055D">
      <w:pPr>
        <w:pStyle w:val="Encabezado"/>
        <w:tabs>
          <w:tab w:val="clear" w:pos="8504"/>
          <w:tab w:val="left" w:pos="0"/>
          <w:tab w:val="right" w:pos="9356"/>
        </w:tabs>
        <w:spacing w:before="0" w:after="0"/>
        <w:rPr>
          <w:rFonts w:ascii="Bookman Old Style" w:hAnsi="Bookman Old Style"/>
          <w:color w:val="000000"/>
          <w:szCs w:val="24"/>
        </w:rPr>
      </w:pPr>
    </w:p>
    <w:p w:rsidR="00F3055D" w:rsidRPr="00F5188D" w:rsidRDefault="00F3055D" w:rsidP="00F3055D">
      <w:pPr>
        <w:pStyle w:val="Ttulo4"/>
        <w:tabs>
          <w:tab w:val="right" w:pos="9356"/>
        </w:tabs>
        <w:spacing w:before="0" w:after="0"/>
        <w:rPr>
          <w:rFonts w:ascii="Bookman Old Style" w:hAnsi="Bookman Old Style"/>
          <w:b w:val="0"/>
          <w:bCs/>
          <w:sz w:val="24"/>
          <w:szCs w:val="24"/>
          <w:lang w:val="es-ES"/>
        </w:rPr>
      </w:pPr>
    </w:p>
    <w:p w:rsidR="00F3055D" w:rsidRPr="00F5188D" w:rsidRDefault="00F3055D" w:rsidP="00F3055D">
      <w:pPr>
        <w:pStyle w:val="Ttulo4"/>
        <w:tabs>
          <w:tab w:val="right" w:pos="9356"/>
        </w:tabs>
        <w:spacing w:before="0" w:after="0"/>
        <w:rPr>
          <w:rFonts w:ascii="Bookman Old Style" w:hAnsi="Bookman Old Style"/>
          <w:b w:val="0"/>
          <w:bCs/>
          <w:sz w:val="24"/>
          <w:szCs w:val="24"/>
          <w:lang w:val="es-ES"/>
        </w:rPr>
      </w:pPr>
    </w:p>
    <w:bookmarkEnd w:id="0"/>
    <w:p w:rsidR="00F3055D" w:rsidRPr="00F5188D" w:rsidRDefault="00F3055D" w:rsidP="00F3055D">
      <w:pPr>
        <w:spacing w:before="0" w:after="0"/>
        <w:rPr>
          <w:bCs/>
          <w:snapToGrid w:val="0"/>
          <w:color w:val="000000"/>
          <w:spacing w:val="20"/>
        </w:rPr>
      </w:pPr>
    </w:p>
    <w:sectPr w:rsidR="00F3055D" w:rsidRPr="00F5188D" w:rsidSect="0087542A">
      <w:headerReference w:type="default" r:id="rId10"/>
      <w:headerReference w:type="first" r:id="rId11"/>
      <w:pgSz w:w="12242" w:h="18722" w:code="123"/>
      <w:pgMar w:top="2341" w:right="1185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948" w:rsidRDefault="001D5948">
      <w:r>
        <w:separator/>
      </w:r>
    </w:p>
  </w:endnote>
  <w:endnote w:type="continuationSeparator" w:id="0">
    <w:p w:rsidR="001D5948" w:rsidRDefault="001D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948" w:rsidRDefault="001D5948">
      <w:r>
        <w:separator/>
      </w:r>
    </w:p>
  </w:footnote>
  <w:footnote w:type="continuationSeparator" w:id="0">
    <w:p w:rsidR="001D5948" w:rsidRDefault="001D5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B3" w:rsidRDefault="002864B3" w:rsidP="002361A0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</w:p>
  <w:p w:rsidR="002864B3" w:rsidRPr="00951F79" w:rsidRDefault="002864B3" w:rsidP="002361A0">
    <w:pPr>
      <w:pStyle w:val="Ttulo1"/>
      <w:ind w:right="6"/>
      <w:jc w:val="left"/>
      <w:rPr>
        <w:rFonts w:ascii="Bookman Old Style" w:hAnsi="Bookman Old Style" w:cs="Arial"/>
        <w:b w:val="0"/>
        <w:sz w:val="22"/>
        <w:szCs w:val="22"/>
      </w:rPr>
    </w:pPr>
    <w:r w:rsidRPr="00654384">
      <w:rPr>
        <w:rFonts w:ascii="Bookman Old Style" w:hAnsi="Bookman Old Style" w:cs="Arial"/>
        <w:b w:val="0"/>
        <w:sz w:val="22"/>
        <w:szCs w:val="22"/>
      </w:rPr>
      <w:t>RESOLUCIÓN No.</w:t>
    </w:r>
    <w:r>
      <w:rPr>
        <w:rFonts w:ascii="Bookman Old Style" w:hAnsi="Bookman Old Style" w:cs="Arial"/>
        <w:b w:val="0"/>
        <w:sz w:val="22"/>
        <w:szCs w:val="22"/>
      </w:rPr>
      <w:t xml:space="preserve">  ________________</w:t>
    </w:r>
    <w:r w:rsidRPr="00654384">
      <w:rPr>
        <w:rFonts w:ascii="Bookman Old Style" w:hAnsi="Bookman Old Style" w:cs="Arial"/>
        <w:b w:val="0"/>
        <w:sz w:val="22"/>
        <w:szCs w:val="22"/>
      </w:rPr>
      <w:tab/>
    </w:r>
    <w:r>
      <w:rPr>
        <w:rFonts w:ascii="Bookman Old Style" w:hAnsi="Bookman Old Style" w:cs="Arial"/>
        <w:b w:val="0"/>
        <w:sz w:val="22"/>
        <w:szCs w:val="22"/>
      </w:rPr>
      <w:t>DE ________________</w:t>
    </w:r>
    <w:r>
      <w:rPr>
        <w:rFonts w:ascii="Bookman Old Style" w:hAnsi="Bookman Old Style" w:cs="Arial"/>
        <w:b w:val="0"/>
        <w:sz w:val="22"/>
        <w:szCs w:val="22"/>
      </w:rPr>
      <w:tab/>
    </w:r>
    <w:r w:rsidRPr="00654384">
      <w:rPr>
        <w:rFonts w:ascii="Bookman Old Style" w:hAnsi="Bookman Old Style" w:cs="Arial"/>
        <w:b w:val="0"/>
        <w:sz w:val="22"/>
        <w:szCs w:val="22"/>
      </w:rPr>
      <w:t xml:space="preserve">HOJA No. 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begin"/>
    </w:r>
    <w:r w:rsidRPr="00654384">
      <w:rPr>
        <w:rFonts w:ascii="Bookman Old Style" w:hAnsi="Bookman Old Style" w:cs="Arial"/>
        <w:b w:val="0"/>
        <w:sz w:val="22"/>
        <w:szCs w:val="22"/>
      </w:rPr>
      <w:instrText xml:space="preserve"> PAGE   \* MERGEFORMAT </w:instrText>
    </w:r>
    <w:r w:rsidRPr="00654384">
      <w:rPr>
        <w:rFonts w:ascii="Bookman Old Style" w:hAnsi="Bookman Old Style" w:cs="Arial"/>
        <w:b w:val="0"/>
        <w:sz w:val="22"/>
        <w:szCs w:val="22"/>
      </w:rPr>
      <w:fldChar w:fldCharType="separate"/>
    </w:r>
    <w:r w:rsidR="00D1070D">
      <w:rPr>
        <w:rFonts w:ascii="Bookman Old Style" w:hAnsi="Bookman Old Style" w:cs="Arial"/>
        <w:b w:val="0"/>
        <w:noProof/>
        <w:sz w:val="22"/>
        <w:szCs w:val="22"/>
      </w:rPr>
      <w:t>2</w:t>
    </w:r>
    <w:r w:rsidRPr="00654384">
      <w:rPr>
        <w:rFonts w:ascii="Bookman Old Style" w:hAnsi="Bookman Old Style" w:cs="Arial"/>
        <w:b w:val="0"/>
        <w:sz w:val="22"/>
        <w:szCs w:val="22"/>
      </w:rPr>
      <w:fldChar w:fldCharType="end"/>
    </w:r>
    <w:r w:rsidRPr="00654384">
      <w:rPr>
        <w:rFonts w:ascii="Bookman Old Style" w:hAnsi="Bookman Old Style" w:cs="Arial"/>
        <w:b w:val="0"/>
        <w:sz w:val="22"/>
        <w:szCs w:val="22"/>
      </w:rPr>
      <w:t>/</w:t>
    </w:r>
    <w:fldSimple w:instr=" NUMPAGES  \* MERGEFORMAT ">
      <w:r w:rsidR="00D1070D" w:rsidRPr="00D1070D">
        <w:rPr>
          <w:rFonts w:ascii="Bookman Old Style" w:hAnsi="Bookman Old Style" w:cs="Arial"/>
          <w:b w:val="0"/>
          <w:noProof/>
          <w:sz w:val="22"/>
          <w:szCs w:val="22"/>
        </w:rPr>
        <w:t>2</w:t>
      </w:r>
    </w:fldSimple>
  </w:p>
  <w:p w:rsidR="002864B3" w:rsidRDefault="002864B3" w:rsidP="002361A0">
    <w:pPr>
      <w:ind w:left="142" w:right="148"/>
      <w:rPr>
        <w:rFonts w:cs="Arial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42C50" wp14:editId="4DF4C052">
              <wp:simplePos x="0" y="0"/>
              <wp:positionH relativeFrom="column">
                <wp:posOffset>-175260</wp:posOffset>
              </wp:positionH>
              <wp:positionV relativeFrom="paragraph">
                <wp:posOffset>139065</wp:posOffset>
              </wp:positionV>
              <wp:extent cx="6267450" cy="9900920"/>
              <wp:effectExtent l="0" t="0" r="19050" b="241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67450" cy="990092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1C543" id="Rectangle 1" o:spid="_x0000_s1026" style="position:absolute;margin-left:-13.8pt;margin-top:10.95pt;width:493.5pt;height:7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" filled="f" strokeweight="1.5pt"/>
          </w:pict>
        </mc:Fallback>
      </mc:AlternateContent>
    </w:r>
  </w:p>
  <w:p w:rsidR="003274BC" w:rsidRPr="00F5188D" w:rsidRDefault="003274BC" w:rsidP="003274BC">
    <w:pPr>
      <w:spacing w:before="0" w:after="0"/>
      <w:jc w:val="center"/>
    </w:pPr>
    <w:r w:rsidRPr="00F5188D">
      <w:t xml:space="preserve">Por la cual se </w:t>
    </w:r>
    <w:r>
      <w:t>amplía el plazo para come</w:t>
    </w:r>
    <w:r w:rsidR="00A318D3">
      <w:t xml:space="preserve">ntarios de la Resolución CREG </w:t>
    </w:r>
    <w:r w:rsidR="00146C5D">
      <w:t>121</w:t>
    </w:r>
    <w:r w:rsidR="00A318D3">
      <w:t xml:space="preserve"> de 2017</w:t>
    </w:r>
  </w:p>
  <w:p w:rsidR="002864B3" w:rsidRPr="003F4E71" w:rsidRDefault="002864B3" w:rsidP="003274BC">
    <w:pPr>
      <w:pBdr>
        <w:bottom w:val="single" w:sz="4" w:space="1" w:color="auto"/>
      </w:pBdr>
      <w:spacing w:before="0" w:after="60" w:line="216" w:lineRule="auto"/>
      <w:ind w:left="142" w:right="14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B3" w:rsidRDefault="002864B3" w:rsidP="002361A0">
    <w:pPr>
      <w:pStyle w:val="Encabezado"/>
      <w:rPr>
        <w:rFonts w:ascii="Arial" w:hAnsi="Arial" w:cs="Arial"/>
        <w:spacing w:val="20"/>
        <w:sz w:val="20"/>
      </w:rPr>
    </w:pPr>
    <w:r>
      <w:rPr>
        <w:rFonts w:ascii="Arial" w:hAnsi="Arial" w:cs="Arial"/>
        <w:spacing w:val="20"/>
        <w:sz w:val="20"/>
      </w:rPr>
      <w:t xml:space="preserve">                                             República de Colombia</w:t>
    </w:r>
  </w:p>
  <w:p w:rsidR="002864B3" w:rsidRDefault="002864B3" w:rsidP="002361A0">
    <w:pPr>
      <w:pStyle w:val="Encabezado"/>
      <w:jc w:val="center"/>
    </w:pPr>
    <w:r>
      <w:rPr>
        <w:rFonts w:ascii="Arial" w:hAnsi="Arial" w:cs="Arial"/>
        <w:noProof/>
        <w:spacing w:val="20"/>
        <w:sz w:val="20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6EF83E" wp14:editId="60366845">
              <wp:simplePos x="0" y="0"/>
              <wp:positionH relativeFrom="column">
                <wp:posOffset>-213360</wp:posOffset>
              </wp:positionH>
              <wp:positionV relativeFrom="paragraph">
                <wp:posOffset>377190</wp:posOffset>
              </wp:positionV>
              <wp:extent cx="6343650" cy="9839325"/>
              <wp:effectExtent l="0" t="0" r="19050" b="2857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43650" cy="98393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0C0D48" id="Rectangle 2" o:spid="_x0000_s1026" style="position:absolute;margin-left:-16.8pt;margin-top:29.7pt;width:499.5pt;height:77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" fill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1BFF"/>
    <w:multiLevelType w:val="multilevel"/>
    <w:tmpl w:val="D16E102A"/>
    <w:lvl w:ilvl="0">
      <w:start w:val="1"/>
      <w:numFmt w:val="decimal"/>
      <w:pStyle w:val="Estilo2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-2231" w:hanging="37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-1526"/>
        </w:tabs>
        <w:ind w:left="-1526" w:hanging="180"/>
      </w:pPr>
    </w:lvl>
    <w:lvl w:ilvl="3">
      <w:start w:val="1"/>
      <w:numFmt w:val="decimal"/>
      <w:lvlText w:val="%4."/>
      <w:lvlJc w:val="left"/>
      <w:pPr>
        <w:tabs>
          <w:tab w:val="num" w:pos="-806"/>
        </w:tabs>
        <w:ind w:left="-8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-86"/>
        </w:tabs>
        <w:ind w:left="-8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34"/>
        </w:tabs>
        <w:ind w:left="634" w:hanging="180"/>
      </w:pPr>
    </w:lvl>
    <w:lvl w:ilvl="6" w:tentative="1">
      <w:start w:val="1"/>
      <w:numFmt w:val="decimal"/>
      <w:lvlText w:val="%7."/>
      <w:lvlJc w:val="left"/>
      <w:pPr>
        <w:tabs>
          <w:tab w:val="num" w:pos="1354"/>
        </w:tabs>
        <w:ind w:left="135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2074"/>
        </w:tabs>
        <w:ind w:left="207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2794"/>
        </w:tabs>
        <w:ind w:left="2794" w:hanging="180"/>
      </w:pPr>
    </w:lvl>
  </w:abstractNum>
  <w:abstractNum w:abstractNumId="1" w15:restartNumberingAfterBreak="0">
    <w:nsid w:val="0C607AFE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72FEA"/>
    <w:multiLevelType w:val="hybridMultilevel"/>
    <w:tmpl w:val="A2F05800"/>
    <w:lvl w:ilvl="0" w:tplc="6F3C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4451D"/>
    <w:multiLevelType w:val="hybridMultilevel"/>
    <w:tmpl w:val="30CA3A72"/>
    <w:lvl w:ilvl="0" w:tplc="7430CB50">
      <w:start w:val="1"/>
      <w:numFmt w:val="lowerRoman"/>
      <w:lvlText w:val="(%1)"/>
      <w:lvlJc w:val="left"/>
      <w:pPr>
        <w:ind w:left="975" w:hanging="720"/>
      </w:pPr>
      <w:rPr>
        <w:rFonts w:hint="default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335" w:hanging="360"/>
      </w:pPr>
    </w:lvl>
    <w:lvl w:ilvl="2" w:tplc="240A001B" w:tentative="1">
      <w:start w:val="1"/>
      <w:numFmt w:val="lowerRoman"/>
      <w:lvlText w:val="%3."/>
      <w:lvlJc w:val="right"/>
      <w:pPr>
        <w:ind w:left="2055" w:hanging="180"/>
      </w:pPr>
    </w:lvl>
    <w:lvl w:ilvl="3" w:tplc="240A000F" w:tentative="1">
      <w:start w:val="1"/>
      <w:numFmt w:val="decimal"/>
      <w:lvlText w:val="%4."/>
      <w:lvlJc w:val="left"/>
      <w:pPr>
        <w:ind w:left="2775" w:hanging="360"/>
      </w:pPr>
    </w:lvl>
    <w:lvl w:ilvl="4" w:tplc="240A0019" w:tentative="1">
      <w:start w:val="1"/>
      <w:numFmt w:val="lowerLetter"/>
      <w:lvlText w:val="%5."/>
      <w:lvlJc w:val="left"/>
      <w:pPr>
        <w:ind w:left="3495" w:hanging="360"/>
      </w:pPr>
    </w:lvl>
    <w:lvl w:ilvl="5" w:tplc="240A001B" w:tentative="1">
      <w:start w:val="1"/>
      <w:numFmt w:val="lowerRoman"/>
      <w:lvlText w:val="%6."/>
      <w:lvlJc w:val="right"/>
      <w:pPr>
        <w:ind w:left="4215" w:hanging="180"/>
      </w:pPr>
    </w:lvl>
    <w:lvl w:ilvl="6" w:tplc="240A000F" w:tentative="1">
      <w:start w:val="1"/>
      <w:numFmt w:val="decimal"/>
      <w:lvlText w:val="%7."/>
      <w:lvlJc w:val="left"/>
      <w:pPr>
        <w:ind w:left="4935" w:hanging="360"/>
      </w:pPr>
    </w:lvl>
    <w:lvl w:ilvl="7" w:tplc="240A0019" w:tentative="1">
      <w:start w:val="1"/>
      <w:numFmt w:val="lowerLetter"/>
      <w:lvlText w:val="%8."/>
      <w:lvlJc w:val="left"/>
      <w:pPr>
        <w:ind w:left="5655" w:hanging="360"/>
      </w:pPr>
    </w:lvl>
    <w:lvl w:ilvl="8" w:tplc="240A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0F6F4845"/>
    <w:multiLevelType w:val="hybridMultilevel"/>
    <w:tmpl w:val="58C61EB6"/>
    <w:lvl w:ilvl="0" w:tplc="0C0A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FAB3CF6"/>
    <w:multiLevelType w:val="hybridMultilevel"/>
    <w:tmpl w:val="D122A4D8"/>
    <w:lvl w:ilvl="0" w:tplc="3EFE1A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F44159"/>
    <w:multiLevelType w:val="multilevel"/>
    <w:tmpl w:val="3AF06CE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7526398"/>
    <w:multiLevelType w:val="multilevel"/>
    <w:tmpl w:val="9C6205C8"/>
    <w:lvl w:ilvl="0">
      <w:start w:val="1"/>
      <w:numFmt w:val="decimal"/>
      <w:lvlText w:val="ANEXO %1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B443ED2"/>
    <w:multiLevelType w:val="hybridMultilevel"/>
    <w:tmpl w:val="67FA6868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65218"/>
    <w:multiLevelType w:val="multilevel"/>
    <w:tmpl w:val="515CA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FE12BBD"/>
    <w:multiLevelType w:val="hybridMultilevel"/>
    <w:tmpl w:val="F04061A4"/>
    <w:lvl w:ilvl="0" w:tplc="2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EB4569"/>
    <w:multiLevelType w:val="hybridMultilevel"/>
    <w:tmpl w:val="AD201512"/>
    <w:lvl w:ilvl="0" w:tplc="240A001B">
      <w:start w:val="1"/>
      <w:numFmt w:val="lowerRoman"/>
      <w:lvlText w:val="%1."/>
      <w:lvlJc w:val="right"/>
      <w:pPr>
        <w:ind w:left="1494" w:hanging="360"/>
      </w:p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00D312D"/>
    <w:multiLevelType w:val="hybridMultilevel"/>
    <w:tmpl w:val="67FA6868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2115B"/>
    <w:multiLevelType w:val="hybridMultilevel"/>
    <w:tmpl w:val="F268407E"/>
    <w:lvl w:ilvl="0" w:tplc="D1E61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A53D7"/>
    <w:multiLevelType w:val="hybridMultilevel"/>
    <w:tmpl w:val="FF44825C"/>
    <w:lvl w:ilvl="0" w:tplc="9CB2D96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0F0F94"/>
    <w:multiLevelType w:val="hybridMultilevel"/>
    <w:tmpl w:val="99A6E576"/>
    <w:lvl w:ilvl="0" w:tplc="691A8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2763"/>
    <w:multiLevelType w:val="hybridMultilevel"/>
    <w:tmpl w:val="209076F4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DC048D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54621"/>
    <w:multiLevelType w:val="hybridMultilevel"/>
    <w:tmpl w:val="B8B2F5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041EE"/>
    <w:multiLevelType w:val="hybridMultilevel"/>
    <w:tmpl w:val="73C81B8E"/>
    <w:lvl w:ilvl="0" w:tplc="808A9A66">
      <w:start w:val="1"/>
      <w:numFmt w:val="decimal"/>
      <w:lvlText w:val="Artículo %1."/>
      <w:lvlJc w:val="left"/>
      <w:pPr>
        <w:ind w:left="6663" w:firstLine="0"/>
      </w:pPr>
      <w:rPr>
        <w:rFonts w:ascii="Bookman Old Style" w:hAnsi="Bookman Old Style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E00C9A"/>
    <w:multiLevelType w:val="hybridMultilevel"/>
    <w:tmpl w:val="ED80EEF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843B8D"/>
    <w:multiLevelType w:val="hybridMultilevel"/>
    <w:tmpl w:val="58C61EB6"/>
    <w:lvl w:ilvl="0" w:tplc="0C0A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8A80A2A"/>
    <w:multiLevelType w:val="hybridMultilevel"/>
    <w:tmpl w:val="15A4AF9A"/>
    <w:lvl w:ilvl="0" w:tplc="4B66052E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AC68794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FE602ECC">
      <w:start w:val="1"/>
      <w:numFmt w:val="lowerLetter"/>
      <w:lvlText w:val="%5)"/>
      <w:lvlJc w:val="left"/>
      <w:pPr>
        <w:ind w:left="3960" w:hanging="72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591974"/>
    <w:multiLevelType w:val="hybridMultilevel"/>
    <w:tmpl w:val="D23AABF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C0669F"/>
    <w:multiLevelType w:val="hybridMultilevel"/>
    <w:tmpl w:val="AD201512"/>
    <w:lvl w:ilvl="0" w:tplc="240A001B">
      <w:start w:val="1"/>
      <w:numFmt w:val="lowerRoman"/>
      <w:lvlText w:val="%1."/>
      <w:lvlJc w:val="right"/>
      <w:pPr>
        <w:ind w:left="1494" w:hanging="360"/>
      </w:p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4B1D6A50"/>
    <w:multiLevelType w:val="hybridMultilevel"/>
    <w:tmpl w:val="A4E803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80D59"/>
    <w:multiLevelType w:val="hybridMultilevel"/>
    <w:tmpl w:val="7DAEEA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D7296"/>
    <w:multiLevelType w:val="multilevel"/>
    <w:tmpl w:val="BADE8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56" w:hanging="99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122" w:hanging="99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278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770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196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262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88" w:hanging="2160"/>
      </w:pPr>
      <w:rPr>
        <w:rFonts w:hint="default"/>
        <w:color w:val="auto"/>
        <w:sz w:val="24"/>
      </w:rPr>
    </w:lvl>
  </w:abstractNum>
  <w:abstractNum w:abstractNumId="27" w15:restartNumberingAfterBreak="0">
    <w:nsid w:val="4D5B593F"/>
    <w:multiLevelType w:val="hybridMultilevel"/>
    <w:tmpl w:val="2BCA5264"/>
    <w:lvl w:ilvl="0" w:tplc="508A45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FE60DF"/>
    <w:multiLevelType w:val="multilevel"/>
    <w:tmpl w:val="BADE8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56" w:hanging="99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122" w:hanging="99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278" w:hanging="108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770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2196" w:hanging="180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262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88" w:hanging="2160"/>
      </w:pPr>
      <w:rPr>
        <w:rFonts w:hint="default"/>
        <w:color w:val="auto"/>
        <w:sz w:val="24"/>
      </w:rPr>
    </w:lvl>
  </w:abstractNum>
  <w:abstractNum w:abstractNumId="29" w15:restartNumberingAfterBreak="0">
    <w:nsid w:val="51340BD0"/>
    <w:multiLevelType w:val="hybridMultilevel"/>
    <w:tmpl w:val="956CB5B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B6903"/>
    <w:multiLevelType w:val="multilevel"/>
    <w:tmpl w:val="15A0DB38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1" w15:restartNumberingAfterBreak="0">
    <w:nsid w:val="58D4159E"/>
    <w:multiLevelType w:val="hybridMultilevel"/>
    <w:tmpl w:val="0F8CEFEC"/>
    <w:lvl w:ilvl="0" w:tplc="D0283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EE0EE2"/>
    <w:multiLevelType w:val="hybridMultilevel"/>
    <w:tmpl w:val="E5441E4A"/>
    <w:lvl w:ilvl="0" w:tplc="59BE60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s-C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0731AD"/>
    <w:multiLevelType w:val="hybridMultilevel"/>
    <w:tmpl w:val="3264B4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D101A"/>
    <w:multiLevelType w:val="hybridMultilevel"/>
    <w:tmpl w:val="A22C1F46"/>
    <w:lvl w:ilvl="0" w:tplc="211E0142">
      <w:start w:val="1"/>
      <w:numFmt w:val="lowerLetter"/>
      <w:pStyle w:val="Estilo5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9E3063B"/>
    <w:multiLevelType w:val="hybridMultilevel"/>
    <w:tmpl w:val="956CB5B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E69C4"/>
    <w:multiLevelType w:val="hybridMultilevel"/>
    <w:tmpl w:val="2CEE21CE"/>
    <w:lvl w:ilvl="0" w:tplc="8F380362">
      <w:start w:val="1"/>
      <w:numFmt w:val="lowerRoman"/>
      <w:lvlText w:val="%1)"/>
      <w:lvlJc w:val="left"/>
      <w:pPr>
        <w:ind w:left="720" w:hanging="72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EF0802"/>
    <w:multiLevelType w:val="hybridMultilevel"/>
    <w:tmpl w:val="956CB5B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32BD8"/>
    <w:multiLevelType w:val="hybridMultilevel"/>
    <w:tmpl w:val="DB607420"/>
    <w:lvl w:ilvl="0" w:tplc="8EE8F796">
      <w:start w:val="1"/>
      <w:numFmt w:val="decimal"/>
      <w:pStyle w:val="ARTICULOS"/>
      <w:lvlText w:val="Artículo %1."/>
      <w:lvlJc w:val="left"/>
      <w:pPr>
        <w:ind w:left="1637" w:hanging="360"/>
      </w:pPr>
      <w:rPr>
        <w:rFonts w:ascii="Bookman Old Style" w:hAnsi="Bookman Old Style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es-ES"/>
        <w:specVanish w:val="0"/>
      </w:rPr>
    </w:lvl>
    <w:lvl w:ilvl="1" w:tplc="240A0019">
      <w:start w:val="1"/>
      <w:numFmt w:val="lowerLetter"/>
      <w:lvlText w:val="%2."/>
      <w:lvlJc w:val="left"/>
      <w:pPr>
        <w:ind w:left="-338" w:hanging="360"/>
      </w:pPr>
    </w:lvl>
    <w:lvl w:ilvl="2" w:tplc="240A000F">
      <w:start w:val="1"/>
      <w:numFmt w:val="decimal"/>
      <w:lvlText w:val="%3."/>
      <w:lvlJc w:val="left"/>
      <w:pPr>
        <w:ind w:left="382" w:hanging="180"/>
      </w:pPr>
    </w:lvl>
    <w:lvl w:ilvl="3" w:tplc="240A000F" w:tentative="1">
      <w:start w:val="1"/>
      <w:numFmt w:val="decimal"/>
      <w:lvlText w:val="%4."/>
      <w:lvlJc w:val="left"/>
      <w:pPr>
        <w:ind w:left="1102" w:hanging="360"/>
      </w:pPr>
    </w:lvl>
    <w:lvl w:ilvl="4" w:tplc="240A0019" w:tentative="1">
      <w:start w:val="1"/>
      <w:numFmt w:val="lowerLetter"/>
      <w:lvlText w:val="%5."/>
      <w:lvlJc w:val="left"/>
      <w:pPr>
        <w:ind w:left="1822" w:hanging="360"/>
      </w:pPr>
    </w:lvl>
    <w:lvl w:ilvl="5" w:tplc="240A001B" w:tentative="1">
      <w:start w:val="1"/>
      <w:numFmt w:val="lowerRoman"/>
      <w:lvlText w:val="%6."/>
      <w:lvlJc w:val="right"/>
      <w:pPr>
        <w:ind w:left="2542" w:hanging="180"/>
      </w:pPr>
    </w:lvl>
    <w:lvl w:ilvl="6" w:tplc="240A000F" w:tentative="1">
      <w:start w:val="1"/>
      <w:numFmt w:val="decimal"/>
      <w:lvlText w:val="%7."/>
      <w:lvlJc w:val="left"/>
      <w:pPr>
        <w:ind w:left="3262" w:hanging="360"/>
      </w:pPr>
    </w:lvl>
    <w:lvl w:ilvl="7" w:tplc="240A0019" w:tentative="1">
      <w:start w:val="1"/>
      <w:numFmt w:val="lowerLetter"/>
      <w:lvlText w:val="%8."/>
      <w:lvlJc w:val="left"/>
      <w:pPr>
        <w:ind w:left="3982" w:hanging="360"/>
      </w:pPr>
    </w:lvl>
    <w:lvl w:ilvl="8" w:tplc="240A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9" w15:restartNumberingAfterBreak="0">
    <w:nsid w:val="772763C4"/>
    <w:multiLevelType w:val="hybridMultilevel"/>
    <w:tmpl w:val="87D8F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4"/>
  </w:num>
  <w:num w:numId="3">
    <w:abstractNumId w:val="3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"/>
  </w:num>
  <w:num w:numId="8">
    <w:abstractNumId w:val="15"/>
  </w:num>
  <w:num w:numId="9">
    <w:abstractNumId w:val="31"/>
  </w:num>
  <w:num w:numId="10">
    <w:abstractNumId w:val="8"/>
  </w:num>
  <w:num w:numId="11">
    <w:abstractNumId w:val="16"/>
  </w:num>
  <w:num w:numId="12">
    <w:abstractNumId w:val="12"/>
  </w:num>
  <w:num w:numId="13">
    <w:abstractNumId w:val="20"/>
  </w:num>
  <w:num w:numId="14">
    <w:abstractNumId w:val="11"/>
  </w:num>
  <w:num w:numId="15">
    <w:abstractNumId w:val="2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5"/>
  </w:num>
  <w:num w:numId="20">
    <w:abstractNumId w:val="3"/>
  </w:num>
  <w:num w:numId="21">
    <w:abstractNumId w:val="22"/>
  </w:num>
  <w:num w:numId="22">
    <w:abstractNumId w:val="6"/>
  </w:num>
  <w:num w:numId="23">
    <w:abstractNumId w:val="19"/>
  </w:num>
  <w:num w:numId="24">
    <w:abstractNumId w:val="26"/>
  </w:num>
  <w:num w:numId="25">
    <w:abstractNumId w:val="14"/>
  </w:num>
  <w:num w:numId="26">
    <w:abstractNumId w:val="28"/>
  </w:num>
  <w:num w:numId="27">
    <w:abstractNumId w:val="25"/>
  </w:num>
  <w:num w:numId="28">
    <w:abstractNumId w:val="17"/>
  </w:num>
  <w:num w:numId="29">
    <w:abstractNumId w:val="39"/>
  </w:num>
  <w:num w:numId="30">
    <w:abstractNumId w:val="21"/>
  </w:num>
  <w:num w:numId="31">
    <w:abstractNumId w:val="33"/>
  </w:num>
  <w:num w:numId="32">
    <w:abstractNumId w:val="24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29"/>
  </w:num>
  <w:num w:numId="36">
    <w:abstractNumId w:val="27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37"/>
  </w:num>
  <w:num w:numId="42">
    <w:abstractNumId w:val="10"/>
  </w:num>
  <w:num w:numId="43">
    <w:abstractNumId w:val="35"/>
  </w:num>
  <w:num w:numId="44">
    <w:abstractNumId w:val="38"/>
  </w:num>
  <w:num w:numId="45">
    <w:abstractNumId w:val="30"/>
  </w:num>
  <w:num w:numId="46">
    <w:abstractNumId w:val="38"/>
  </w:num>
  <w:num w:numId="47">
    <w:abstractNumId w:val="38"/>
  </w:num>
  <w:num w:numId="48">
    <w:abstractNumId w:val="38"/>
  </w:num>
  <w:num w:numId="49">
    <w:abstractNumId w:val="1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AE"/>
    <w:rsid w:val="000001AD"/>
    <w:rsid w:val="00000D7F"/>
    <w:rsid w:val="00001ADE"/>
    <w:rsid w:val="00002D4B"/>
    <w:rsid w:val="00010501"/>
    <w:rsid w:val="000108D7"/>
    <w:rsid w:val="00010E9B"/>
    <w:rsid w:val="00016CB5"/>
    <w:rsid w:val="00017FBC"/>
    <w:rsid w:val="00020C07"/>
    <w:rsid w:val="00021937"/>
    <w:rsid w:val="00022ABE"/>
    <w:rsid w:val="0002376F"/>
    <w:rsid w:val="00027715"/>
    <w:rsid w:val="00030F09"/>
    <w:rsid w:val="0003232A"/>
    <w:rsid w:val="00032534"/>
    <w:rsid w:val="00033DAB"/>
    <w:rsid w:val="0003452A"/>
    <w:rsid w:val="00035A42"/>
    <w:rsid w:val="00050EAC"/>
    <w:rsid w:val="00051C5D"/>
    <w:rsid w:val="00052004"/>
    <w:rsid w:val="00063A07"/>
    <w:rsid w:val="0007483D"/>
    <w:rsid w:val="00082997"/>
    <w:rsid w:val="00084064"/>
    <w:rsid w:val="000A29D6"/>
    <w:rsid w:val="000A2C34"/>
    <w:rsid w:val="000A412F"/>
    <w:rsid w:val="000A66E3"/>
    <w:rsid w:val="000B14B0"/>
    <w:rsid w:val="000B4211"/>
    <w:rsid w:val="000B61E3"/>
    <w:rsid w:val="000B7A3A"/>
    <w:rsid w:val="000B7D89"/>
    <w:rsid w:val="000C6286"/>
    <w:rsid w:val="000C69E8"/>
    <w:rsid w:val="000C7597"/>
    <w:rsid w:val="000D2C58"/>
    <w:rsid w:val="000D3415"/>
    <w:rsid w:val="000D385B"/>
    <w:rsid w:val="000D5D2E"/>
    <w:rsid w:val="000D6A0D"/>
    <w:rsid w:val="000E62DF"/>
    <w:rsid w:val="000F48E1"/>
    <w:rsid w:val="000F6FFF"/>
    <w:rsid w:val="0010184A"/>
    <w:rsid w:val="00110669"/>
    <w:rsid w:val="00110E4A"/>
    <w:rsid w:val="00111BC1"/>
    <w:rsid w:val="001166B1"/>
    <w:rsid w:val="001167EA"/>
    <w:rsid w:val="00120227"/>
    <w:rsid w:val="00120568"/>
    <w:rsid w:val="00122F64"/>
    <w:rsid w:val="0013171E"/>
    <w:rsid w:val="00132720"/>
    <w:rsid w:val="00135DF1"/>
    <w:rsid w:val="00140C30"/>
    <w:rsid w:val="00143445"/>
    <w:rsid w:val="00144493"/>
    <w:rsid w:val="001445F2"/>
    <w:rsid w:val="00146C5D"/>
    <w:rsid w:val="001530F8"/>
    <w:rsid w:val="001625EB"/>
    <w:rsid w:val="00163E25"/>
    <w:rsid w:val="00165011"/>
    <w:rsid w:val="00175409"/>
    <w:rsid w:val="0018083A"/>
    <w:rsid w:val="00181C1F"/>
    <w:rsid w:val="001822D4"/>
    <w:rsid w:val="001843AC"/>
    <w:rsid w:val="0018742A"/>
    <w:rsid w:val="001937C3"/>
    <w:rsid w:val="00197D1C"/>
    <w:rsid w:val="001A0C93"/>
    <w:rsid w:val="001A0DB7"/>
    <w:rsid w:val="001A2A13"/>
    <w:rsid w:val="001A725D"/>
    <w:rsid w:val="001C3A2A"/>
    <w:rsid w:val="001D3600"/>
    <w:rsid w:val="001D5948"/>
    <w:rsid w:val="001E01CE"/>
    <w:rsid w:val="001E57CA"/>
    <w:rsid w:val="001E6D5F"/>
    <w:rsid w:val="001F11ED"/>
    <w:rsid w:val="001F7EB8"/>
    <w:rsid w:val="002025A2"/>
    <w:rsid w:val="00202655"/>
    <w:rsid w:val="00203690"/>
    <w:rsid w:val="00205F6C"/>
    <w:rsid w:val="00207EA6"/>
    <w:rsid w:val="00210AAB"/>
    <w:rsid w:val="00213C46"/>
    <w:rsid w:val="00214E7A"/>
    <w:rsid w:val="002163A5"/>
    <w:rsid w:val="00220E10"/>
    <w:rsid w:val="00224DA7"/>
    <w:rsid w:val="00226E0D"/>
    <w:rsid w:val="00227248"/>
    <w:rsid w:val="00231A5C"/>
    <w:rsid w:val="00232C47"/>
    <w:rsid w:val="002361A0"/>
    <w:rsid w:val="00240724"/>
    <w:rsid w:val="0024372C"/>
    <w:rsid w:val="00247B13"/>
    <w:rsid w:val="00257051"/>
    <w:rsid w:val="00257770"/>
    <w:rsid w:val="00264731"/>
    <w:rsid w:val="0026627A"/>
    <w:rsid w:val="002706A9"/>
    <w:rsid w:val="00270AD9"/>
    <w:rsid w:val="00274175"/>
    <w:rsid w:val="0027642E"/>
    <w:rsid w:val="00281938"/>
    <w:rsid w:val="002864B3"/>
    <w:rsid w:val="00287BFE"/>
    <w:rsid w:val="0029093C"/>
    <w:rsid w:val="0029168F"/>
    <w:rsid w:val="00295753"/>
    <w:rsid w:val="0029728E"/>
    <w:rsid w:val="002A2CD1"/>
    <w:rsid w:val="002A3871"/>
    <w:rsid w:val="002A397B"/>
    <w:rsid w:val="002A3C75"/>
    <w:rsid w:val="002A5777"/>
    <w:rsid w:val="002B2832"/>
    <w:rsid w:val="002B2D20"/>
    <w:rsid w:val="002C2FD4"/>
    <w:rsid w:val="002D23BE"/>
    <w:rsid w:val="002E0508"/>
    <w:rsid w:val="002E1935"/>
    <w:rsid w:val="002E3D8A"/>
    <w:rsid w:val="002E41D1"/>
    <w:rsid w:val="002E7AE0"/>
    <w:rsid w:val="002F2AAB"/>
    <w:rsid w:val="002F49EC"/>
    <w:rsid w:val="002F5F0E"/>
    <w:rsid w:val="00300151"/>
    <w:rsid w:val="003008FC"/>
    <w:rsid w:val="003023E6"/>
    <w:rsid w:val="00305B41"/>
    <w:rsid w:val="00311555"/>
    <w:rsid w:val="00311FF7"/>
    <w:rsid w:val="003150C4"/>
    <w:rsid w:val="0031689B"/>
    <w:rsid w:val="00317144"/>
    <w:rsid w:val="0032273B"/>
    <w:rsid w:val="00323674"/>
    <w:rsid w:val="00323EEC"/>
    <w:rsid w:val="00324557"/>
    <w:rsid w:val="003274BC"/>
    <w:rsid w:val="0032750A"/>
    <w:rsid w:val="00327C25"/>
    <w:rsid w:val="00334C72"/>
    <w:rsid w:val="00337D07"/>
    <w:rsid w:val="003445C7"/>
    <w:rsid w:val="00353DA2"/>
    <w:rsid w:val="00360F72"/>
    <w:rsid w:val="00364260"/>
    <w:rsid w:val="00366327"/>
    <w:rsid w:val="00370DE2"/>
    <w:rsid w:val="00371731"/>
    <w:rsid w:val="00377496"/>
    <w:rsid w:val="003805F8"/>
    <w:rsid w:val="00381ACA"/>
    <w:rsid w:val="0038480F"/>
    <w:rsid w:val="00392D94"/>
    <w:rsid w:val="003A63C3"/>
    <w:rsid w:val="003B2143"/>
    <w:rsid w:val="003B4446"/>
    <w:rsid w:val="003B79F7"/>
    <w:rsid w:val="003C2683"/>
    <w:rsid w:val="003C2B2C"/>
    <w:rsid w:val="003D3008"/>
    <w:rsid w:val="003F0322"/>
    <w:rsid w:val="003F26BC"/>
    <w:rsid w:val="003F4E71"/>
    <w:rsid w:val="003F63C1"/>
    <w:rsid w:val="00400959"/>
    <w:rsid w:val="004015D5"/>
    <w:rsid w:val="004033BE"/>
    <w:rsid w:val="0040543D"/>
    <w:rsid w:val="00415AC4"/>
    <w:rsid w:val="00417B36"/>
    <w:rsid w:val="00417CC3"/>
    <w:rsid w:val="004208F8"/>
    <w:rsid w:val="00421F35"/>
    <w:rsid w:val="004312DD"/>
    <w:rsid w:val="00433571"/>
    <w:rsid w:val="004346EC"/>
    <w:rsid w:val="00440D29"/>
    <w:rsid w:val="004412B0"/>
    <w:rsid w:val="0044544E"/>
    <w:rsid w:val="0044618B"/>
    <w:rsid w:val="00456446"/>
    <w:rsid w:val="00457FBF"/>
    <w:rsid w:val="004604F7"/>
    <w:rsid w:val="00467E98"/>
    <w:rsid w:val="0047021C"/>
    <w:rsid w:val="00470C88"/>
    <w:rsid w:val="004812E8"/>
    <w:rsid w:val="004842AA"/>
    <w:rsid w:val="00494DB4"/>
    <w:rsid w:val="004A3DAA"/>
    <w:rsid w:val="004A5DAA"/>
    <w:rsid w:val="004A7837"/>
    <w:rsid w:val="004B501F"/>
    <w:rsid w:val="004B5FF5"/>
    <w:rsid w:val="004B6E18"/>
    <w:rsid w:val="004C3FFE"/>
    <w:rsid w:val="004C4A1E"/>
    <w:rsid w:val="004D1FF2"/>
    <w:rsid w:val="004D34AE"/>
    <w:rsid w:val="004D5170"/>
    <w:rsid w:val="004E4A58"/>
    <w:rsid w:val="004E6382"/>
    <w:rsid w:val="005011F2"/>
    <w:rsid w:val="0050461E"/>
    <w:rsid w:val="0050758E"/>
    <w:rsid w:val="00511D74"/>
    <w:rsid w:val="005171DA"/>
    <w:rsid w:val="00523FF6"/>
    <w:rsid w:val="00526E17"/>
    <w:rsid w:val="00530BAD"/>
    <w:rsid w:val="00532133"/>
    <w:rsid w:val="00534552"/>
    <w:rsid w:val="00541675"/>
    <w:rsid w:val="00541F1E"/>
    <w:rsid w:val="005421D8"/>
    <w:rsid w:val="00545B1E"/>
    <w:rsid w:val="00547C5A"/>
    <w:rsid w:val="00552B3C"/>
    <w:rsid w:val="00554BBD"/>
    <w:rsid w:val="005624F7"/>
    <w:rsid w:val="00573CD4"/>
    <w:rsid w:val="00574A15"/>
    <w:rsid w:val="0058103C"/>
    <w:rsid w:val="00582EDC"/>
    <w:rsid w:val="005845B1"/>
    <w:rsid w:val="00590F22"/>
    <w:rsid w:val="0059433A"/>
    <w:rsid w:val="005950EF"/>
    <w:rsid w:val="00596FAD"/>
    <w:rsid w:val="005A0C27"/>
    <w:rsid w:val="005A2CE3"/>
    <w:rsid w:val="005A356B"/>
    <w:rsid w:val="005A52C5"/>
    <w:rsid w:val="005A75F1"/>
    <w:rsid w:val="005B74FF"/>
    <w:rsid w:val="005C0BDD"/>
    <w:rsid w:val="005C4BBC"/>
    <w:rsid w:val="005C56AD"/>
    <w:rsid w:val="005D03DF"/>
    <w:rsid w:val="005D0432"/>
    <w:rsid w:val="005D4ED0"/>
    <w:rsid w:val="005F0239"/>
    <w:rsid w:val="005F07AA"/>
    <w:rsid w:val="005F1FED"/>
    <w:rsid w:val="005F3505"/>
    <w:rsid w:val="005F50DF"/>
    <w:rsid w:val="005F7F3E"/>
    <w:rsid w:val="0060013E"/>
    <w:rsid w:val="00606480"/>
    <w:rsid w:val="00612311"/>
    <w:rsid w:val="00624E25"/>
    <w:rsid w:val="00636B11"/>
    <w:rsid w:val="0064215F"/>
    <w:rsid w:val="006534FE"/>
    <w:rsid w:val="00667DF2"/>
    <w:rsid w:val="006766FD"/>
    <w:rsid w:val="00676A16"/>
    <w:rsid w:val="00677E33"/>
    <w:rsid w:val="006808FB"/>
    <w:rsid w:val="006856AE"/>
    <w:rsid w:val="00691F0F"/>
    <w:rsid w:val="006A08D8"/>
    <w:rsid w:val="006A427D"/>
    <w:rsid w:val="006D37A9"/>
    <w:rsid w:val="006D57A2"/>
    <w:rsid w:val="006D5F92"/>
    <w:rsid w:val="006D6F51"/>
    <w:rsid w:val="006E1C07"/>
    <w:rsid w:val="006F431F"/>
    <w:rsid w:val="006F47EA"/>
    <w:rsid w:val="00701A2A"/>
    <w:rsid w:val="00703DB6"/>
    <w:rsid w:val="00707DAB"/>
    <w:rsid w:val="00710360"/>
    <w:rsid w:val="00710A9F"/>
    <w:rsid w:val="00712360"/>
    <w:rsid w:val="00712729"/>
    <w:rsid w:val="00712EA9"/>
    <w:rsid w:val="0071633F"/>
    <w:rsid w:val="00726CA2"/>
    <w:rsid w:val="007276F6"/>
    <w:rsid w:val="007304CD"/>
    <w:rsid w:val="007378EC"/>
    <w:rsid w:val="007706EA"/>
    <w:rsid w:val="00775833"/>
    <w:rsid w:val="0077646D"/>
    <w:rsid w:val="00785315"/>
    <w:rsid w:val="00792659"/>
    <w:rsid w:val="00796A01"/>
    <w:rsid w:val="00797DDB"/>
    <w:rsid w:val="007A0C2B"/>
    <w:rsid w:val="007A2A46"/>
    <w:rsid w:val="007A3388"/>
    <w:rsid w:val="007B18CC"/>
    <w:rsid w:val="007B5B11"/>
    <w:rsid w:val="007C26F4"/>
    <w:rsid w:val="007C294F"/>
    <w:rsid w:val="007C3A3B"/>
    <w:rsid w:val="007D6D41"/>
    <w:rsid w:val="007E5A80"/>
    <w:rsid w:val="007F2827"/>
    <w:rsid w:val="008059E2"/>
    <w:rsid w:val="00805C5A"/>
    <w:rsid w:val="00813468"/>
    <w:rsid w:val="0081592E"/>
    <w:rsid w:val="0082449E"/>
    <w:rsid w:val="0082785D"/>
    <w:rsid w:val="0083061F"/>
    <w:rsid w:val="008363FB"/>
    <w:rsid w:val="00836C89"/>
    <w:rsid w:val="008370FF"/>
    <w:rsid w:val="00841714"/>
    <w:rsid w:val="0084358A"/>
    <w:rsid w:val="008463DC"/>
    <w:rsid w:val="00852DEC"/>
    <w:rsid w:val="0085429D"/>
    <w:rsid w:val="00864829"/>
    <w:rsid w:val="00874A19"/>
    <w:rsid w:val="0087542A"/>
    <w:rsid w:val="00894447"/>
    <w:rsid w:val="00896B11"/>
    <w:rsid w:val="0089729E"/>
    <w:rsid w:val="008A0A00"/>
    <w:rsid w:val="008A4B6E"/>
    <w:rsid w:val="008B11FB"/>
    <w:rsid w:val="008B1BF0"/>
    <w:rsid w:val="008B337B"/>
    <w:rsid w:val="008B7AFD"/>
    <w:rsid w:val="008C1069"/>
    <w:rsid w:val="008D48EC"/>
    <w:rsid w:val="008D677D"/>
    <w:rsid w:val="008E0BE8"/>
    <w:rsid w:val="008E2B4B"/>
    <w:rsid w:val="008E33DD"/>
    <w:rsid w:val="008E4672"/>
    <w:rsid w:val="008E558F"/>
    <w:rsid w:val="008F1DA4"/>
    <w:rsid w:val="008F3BF2"/>
    <w:rsid w:val="008F4024"/>
    <w:rsid w:val="008F485A"/>
    <w:rsid w:val="008F49B6"/>
    <w:rsid w:val="008F7E69"/>
    <w:rsid w:val="00904297"/>
    <w:rsid w:val="00910CCF"/>
    <w:rsid w:val="00911E39"/>
    <w:rsid w:val="0091769E"/>
    <w:rsid w:val="00917F17"/>
    <w:rsid w:val="00920433"/>
    <w:rsid w:val="0092253C"/>
    <w:rsid w:val="009350AE"/>
    <w:rsid w:val="00937966"/>
    <w:rsid w:val="00940113"/>
    <w:rsid w:val="00950A86"/>
    <w:rsid w:val="009609AC"/>
    <w:rsid w:val="00967772"/>
    <w:rsid w:val="009733AF"/>
    <w:rsid w:val="00975442"/>
    <w:rsid w:val="00975D1D"/>
    <w:rsid w:val="00983E7F"/>
    <w:rsid w:val="00990563"/>
    <w:rsid w:val="00991371"/>
    <w:rsid w:val="009A130E"/>
    <w:rsid w:val="009A1F89"/>
    <w:rsid w:val="009A5C2F"/>
    <w:rsid w:val="009B0D4C"/>
    <w:rsid w:val="009B67E6"/>
    <w:rsid w:val="009B6D1B"/>
    <w:rsid w:val="009C3AAC"/>
    <w:rsid w:val="009C51E6"/>
    <w:rsid w:val="009C73D9"/>
    <w:rsid w:val="009C7717"/>
    <w:rsid w:val="009D0E36"/>
    <w:rsid w:val="009D57F5"/>
    <w:rsid w:val="009D7797"/>
    <w:rsid w:val="009D7C5C"/>
    <w:rsid w:val="009F2590"/>
    <w:rsid w:val="009F34B6"/>
    <w:rsid w:val="009F36A9"/>
    <w:rsid w:val="00A04E13"/>
    <w:rsid w:val="00A06557"/>
    <w:rsid w:val="00A10EA7"/>
    <w:rsid w:val="00A12938"/>
    <w:rsid w:val="00A1403D"/>
    <w:rsid w:val="00A14310"/>
    <w:rsid w:val="00A163B7"/>
    <w:rsid w:val="00A17DC7"/>
    <w:rsid w:val="00A2188F"/>
    <w:rsid w:val="00A2337F"/>
    <w:rsid w:val="00A26B2A"/>
    <w:rsid w:val="00A318D3"/>
    <w:rsid w:val="00A346BE"/>
    <w:rsid w:val="00A35E2C"/>
    <w:rsid w:val="00A4393C"/>
    <w:rsid w:val="00A44CD1"/>
    <w:rsid w:val="00A46455"/>
    <w:rsid w:val="00A504B1"/>
    <w:rsid w:val="00A504C3"/>
    <w:rsid w:val="00A5062A"/>
    <w:rsid w:val="00A50782"/>
    <w:rsid w:val="00A5407C"/>
    <w:rsid w:val="00A55489"/>
    <w:rsid w:val="00A5734E"/>
    <w:rsid w:val="00A6329F"/>
    <w:rsid w:val="00A63CA4"/>
    <w:rsid w:val="00A75453"/>
    <w:rsid w:val="00A77918"/>
    <w:rsid w:val="00A87266"/>
    <w:rsid w:val="00A91F85"/>
    <w:rsid w:val="00A92BA5"/>
    <w:rsid w:val="00A94CCA"/>
    <w:rsid w:val="00A963A1"/>
    <w:rsid w:val="00A96F0C"/>
    <w:rsid w:val="00AA0192"/>
    <w:rsid w:val="00AA09ED"/>
    <w:rsid w:val="00AA1EE3"/>
    <w:rsid w:val="00AA2425"/>
    <w:rsid w:val="00AB00C5"/>
    <w:rsid w:val="00AB150E"/>
    <w:rsid w:val="00AC2523"/>
    <w:rsid w:val="00AC653A"/>
    <w:rsid w:val="00AD2658"/>
    <w:rsid w:val="00AD6C2F"/>
    <w:rsid w:val="00AE0339"/>
    <w:rsid w:val="00AE15A6"/>
    <w:rsid w:val="00AE420C"/>
    <w:rsid w:val="00AE691C"/>
    <w:rsid w:val="00AF7C91"/>
    <w:rsid w:val="00B070D1"/>
    <w:rsid w:val="00B10D3F"/>
    <w:rsid w:val="00B110A1"/>
    <w:rsid w:val="00B153B0"/>
    <w:rsid w:val="00B212D1"/>
    <w:rsid w:val="00B21331"/>
    <w:rsid w:val="00B3171C"/>
    <w:rsid w:val="00B40585"/>
    <w:rsid w:val="00B471F8"/>
    <w:rsid w:val="00B562DB"/>
    <w:rsid w:val="00B61CC5"/>
    <w:rsid w:val="00B67A57"/>
    <w:rsid w:val="00B70C28"/>
    <w:rsid w:val="00B73E00"/>
    <w:rsid w:val="00B76FD9"/>
    <w:rsid w:val="00B81D2A"/>
    <w:rsid w:val="00B822B3"/>
    <w:rsid w:val="00B83C51"/>
    <w:rsid w:val="00B9132F"/>
    <w:rsid w:val="00B93B74"/>
    <w:rsid w:val="00B9534E"/>
    <w:rsid w:val="00BA0F0A"/>
    <w:rsid w:val="00BA22C1"/>
    <w:rsid w:val="00BA741C"/>
    <w:rsid w:val="00BB477D"/>
    <w:rsid w:val="00BD23F2"/>
    <w:rsid w:val="00BD2C7C"/>
    <w:rsid w:val="00BD5F29"/>
    <w:rsid w:val="00BD66F5"/>
    <w:rsid w:val="00BD689E"/>
    <w:rsid w:val="00BE2EBD"/>
    <w:rsid w:val="00BE69D5"/>
    <w:rsid w:val="00BF362A"/>
    <w:rsid w:val="00C00FF5"/>
    <w:rsid w:val="00C03DB7"/>
    <w:rsid w:val="00C0403A"/>
    <w:rsid w:val="00C046F6"/>
    <w:rsid w:val="00C05918"/>
    <w:rsid w:val="00C05A6F"/>
    <w:rsid w:val="00C111AA"/>
    <w:rsid w:val="00C12BB3"/>
    <w:rsid w:val="00C14CB7"/>
    <w:rsid w:val="00C14ED9"/>
    <w:rsid w:val="00C15E1D"/>
    <w:rsid w:val="00C21EA5"/>
    <w:rsid w:val="00C25DC5"/>
    <w:rsid w:val="00C31D46"/>
    <w:rsid w:val="00C333A7"/>
    <w:rsid w:val="00C3611A"/>
    <w:rsid w:val="00C42A95"/>
    <w:rsid w:val="00C42B96"/>
    <w:rsid w:val="00C507F9"/>
    <w:rsid w:val="00C52F8A"/>
    <w:rsid w:val="00C53677"/>
    <w:rsid w:val="00C5694D"/>
    <w:rsid w:val="00C57EE3"/>
    <w:rsid w:val="00C61EB7"/>
    <w:rsid w:val="00C64273"/>
    <w:rsid w:val="00C719B6"/>
    <w:rsid w:val="00C804D1"/>
    <w:rsid w:val="00C82176"/>
    <w:rsid w:val="00C823A2"/>
    <w:rsid w:val="00C92366"/>
    <w:rsid w:val="00CA264E"/>
    <w:rsid w:val="00CA319C"/>
    <w:rsid w:val="00CB05E0"/>
    <w:rsid w:val="00CB1EB7"/>
    <w:rsid w:val="00CB5337"/>
    <w:rsid w:val="00CC15EE"/>
    <w:rsid w:val="00CC19B1"/>
    <w:rsid w:val="00CC664A"/>
    <w:rsid w:val="00CC7EA9"/>
    <w:rsid w:val="00CD0BAA"/>
    <w:rsid w:val="00CE0032"/>
    <w:rsid w:val="00CE0A2B"/>
    <w:rsid w:val="00CE2AA4"/>
    <w:rsid w:val="00CF1872"/>
    <w:rsid w:val="00CF1892"/>
    <w:rsid w:val="00CF19E8"/>
    <w:rsid w:val="00CF43BC"/>
    <w:rsid w:val="00CF4D5B"/>
    <w:rsid w:val="00D00126"/>
    <w:rsid w:val="00D0199D"/>
    <w:rsid w:val="00D02758"/>
    <w:rsid w:val="00D03B18"/>
    <w:rsid w:val="00D0563B"/>
    <w:rsid w:val="00D106F1"/>
    <w:rsid w:val="00D1070D"/>
    <w:rsid w:val="00D11570"/>
    <w:rsid w:val="00D115F6"/>
    <w:rsid w:val="00D11AE7"/>
    <w:rsid w:val="00D241E7"/>
    <w:rsid w:val="00D25DFD"/>
    <w:rsid w:val="00D3361C"/>
    <w:rsid w:val="00D34362"/>
    <w:rsid w:val="00D37007"/>
    <w:rsid w:val="00D37FF1"/>
    <w:rsid w:val="00D417EB"/>
    <w:rsid w:val="00D442F8"/>
    <w:rsid w:val="00D4743F"/>
    <w:rsid w:val="00D51C3F"/>
    <w:rsid w:val="00D5464A"/>
    <w:rsid w:val="00D61902"/>
    <w:rsid w:val="00D764FA"/>
    <w:rsid w:val="00D802B4"/>
    <w:rsid w:val="00D81393"/>
    <w:rsid w:val="00D8730E"/>
    <w:rsid w:val="00D90CB9"/>
    <w:rsid w:val="00D92EED"/>
    <w:rsid w:val="00D96EE1"/>
    <w:rsid w:val="00DA44B6"/>
    <w:rsid w:val="00DA48C7"/>
    <w:rsid w:val="00DA52E2"/>
    <w:rsid w:val="00DB1138"/>
    <w:rsid w:val="00DB1275"/>
    <w:rsid w:val="00DB4395"/>
    <w:rsid w:val="00DC340D"/>
    <w:rsid w:val="00DC4220"/>
    <w:rsid w:val="00DC4892"/>
    <w:rsid w:val="00DD096C"/>
    <w:rsid w:val="00DD111F"/>
    <w:rsid w:val="00DD201E"/>
    <w:rsid w:val="00DD6BA5"/>
    <w:rsid w:val="00DD7FF0"/>
    <w:rsid w:val="00DE7FC0"/>
    <w:rsid w:val="00DF11AB"/>
    <w:rsid w:val="00E03034"/>
    <w:rsid w:val="00E07DA5"/>
    <w:rsid w:val="00E14991"/>
    <w:rsid w:val="00E17B40"/>
    <w:rsid w:val="00E21AA7"/>
    <w:rsid w:val="00E610E4"/>
    <w:rsid w:val="00E6190F"/>
    <w:rsid w:val="00E70F4B"/>
    <w:rsid w:val="00E710AB"/>
    <w:rsid w:val="00E71E27"/>
    <w:rsid w:val="00E743F5"/>
    <w:rsid w:val="00E7601C"/>
    <w:rsid w:val="00E77A43"/>
    <w:rsid w:val="00E8024E"/>
    <w:rsid w:val="00E826B1"/>
    <w:rsid w:val="00E82A77"/>
    <w:rsid w:val="00E82C99"/>
    <w:rsid w:val="00E86862"/>
    <w:rsid w:val="00E9713E"/>
    <w:rsid w:val="00E97549"/>
    <w:rsid w:val="00EA6DCA"/>
    <w:rsid w:val="00EB0CDD"/>
    <w:rsid w:val="00EB7F26"/>
    <w:rsid w:val="00EC2917"/>
    <w:rsid w:val="00EC3E38"/>
    <w:rsid w:val="00EC49DF"/>
    <w:rsid w:val="00EC573B"/>
    <w:rsid w:val="00EC6A42"/>
    <w:rsid w:val="00ED2569"/>
    <w:rsid w:val="00EE31C8"/>
    <w:rsid w:val="00EE6D8B"/>
    <w:rsid w:val="00EE7BB2"/>
    <w:rsid w:val="00EF0CAF"/>
    <w:rsid w:val="00EF139B"/>
    <w:rsid w:val="00EF3523"/>
    <w:rsid w:val="00EF7A43"/>
    <w:rsid w:val="00F04D82"/>
    <w:rsid w:val="00F118A5"/>
    <w:rsid w:val="00F16451"/>
    <w:rsid w:val="00F21677"/>
    <w:rsid w:val="00F23318"/>
    <w:rsid w:val="00F23CAA"/>
    <w:rsid w:val="00F25264"/>
    <w:rsid w:val="00F260AE"/>
    <w:rsid w:val="00F3055D"/>
    <w:rsid w:val="00F35CCB"/>
    <w:rsid w:val="00F3783B"/>
    <w:rsid w:val="00F4082D"/>
    <w:rsid w:val="00F43B08"/>
    <w:rsid w:val="00F5188D"/>
    <w:rsid w:val="00F5317F"/>
    <w:rsid w:val="00F53476"/>
    <w:rsid w:val="00F55031"/>
    <w:rsid w:val="00F57F4F"/>
    <w:rsid w:val="00F61397"/>
    <w:rsid w:val="00F706FD"/>
    <w:rsid w:val="00F73EAD"/>
    <w:rsid w:val="00F74B2D"/>
    <w:rsid w:val="00F7516A"/>
    <w:rsid w:val="00F80056"/>
    <w:rsid w:val="00F84892"/>
    <w:rsid w:val="00F8766D"/>
    <w:rsid w:val="00F9363B"/>
    <w:rsid w:val="00F95107"/>
    <w:rsid w:val="00FA364D"/>
    <w:rsid w:val="00FA36E1"/>
    <w:rsid w:val="00FA37B8"/>
    <w:rsid w:val="00FA5FC4"/>
    <w:rsid w:val="00FB080E"/>
    <w:rsid w:val="00FB1C58"/>
    <w:rsid w:val="00FB64D5"/>
    <w:rsid w:val="00FC18E1"/>
    <w:rsid w:val="00FC4366"/>
    <w:rsid w:val="00FC61E6"/>
    <w:rsid w:val="00FC654E"/>
    <w:rsid w:val="00FD36E2"/>
    <w:rsid w:val="00FD6374"/>
    <w:rsid w:val="00FD6C33"/>
    <w:rsid w:val="00FE1591"/>
    <w:rsid w:val="00FE1D74"/>
    <w:rsid w:val="00FE6E36"/>
    <w:rsid w:val="00FE7AD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AE26239-8820-42F9-BE11-5507C32B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34E"/>
    <w:pPr>
      <w:spacing w:before="240" w:after="24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D34AE"/>
    <w:pPr>
      <w:keepNext/>
      <w:jc w:val="center"/>
      <w:outlineLvl w:val="0"/>
    </w:pPr>
    <w:rPr>
      <w:rFonts w:ascii="CG Times" w:hAnsi="CG Times"/>
      <w:b/>
      <w:szCs w:val="20"/>
      <w:lang w:val="es-CO"/>
    </w:rPr>
  </w:style>
  <w:style w:type="paragraph" w:styleId="Ttulo2">
    <w:name w:val="heading 2"/>
    <w:basedOn w:val="Normal"/>
    <w:next w:val="Normal"/>
    <w:link w:val="Ttulo2Car"/>
    <w:unhideWhenUsed/>
    <w:qFormat/>
    <w:rsid w:val="004D34AE"/>
    <w:pPr>
      <w:keepNext/>
      <w:spacing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4D34AE"/>
    <w:pPr>
      <w:keepNext/>
      <w:jc w:val="center"/>
      <w:outlineLvl w:val="2"/>
    </w:pPr>
    <w:rPr>
      <w:rFonts w:ascii="CG Times" w:hAnsi="CG Times"/>
      <w:b/>
      <w:snapToGrid w:val="0"/>
      <w:color w:val="00000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4D34AE"/>
    <w:pPr>
      <w:keepNext/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4D34AE"/>
    <w:pPr>
      <w:keepNext/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4D34AE"/>
    <w:pPr>
      <w:spacing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nhideWhenUsed/>
    <w:qFormat/>
    <w:rsid w:val="004D34AE"/>
    <w:pPr>
      <w:spacing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4D34AE"/>
    <w:pPr>
      <w:tabs>
        <w:tab w:val="num" w:pos="1440"/>
      </w:tabs>
      <w:spacing w:after="60"/>
      <w:ind w:left="1440" w:hanging="1440"/>
      <w:outlineLvl w:val="7"/>
    </w:pPr>
    <w:rPr>
      <w:rFonts w:ascii="Arial" w:hAnsi="Arial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4D34AE"/>
    <w:pPr>
      <w:tabs>
        <w:tab w:val="num" w:pos="1584"/>
      </w:tabs>
      <w:spacing w:after="60"/>
      <w:ind w:left="1584" w:hanging="1584"/>
      <w:outlineLvl w:val="8"/>
    </w:pPr>
    <w:rPr>
      <w:rFonts w:ascii="Arial" w:hAnsi="Arial"/>
      <w:b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34AE"/>
    <w:rPr>
      <w:rFonts w:ascii="CG Times" w:eastAsia="Times New Roman" w:hAnsi="CG Times" w:cs="Times New Roman"/>
      <w:b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4D34AE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D34AE"/>
    <w:rPr>
      <w:rFonts w:ascii="CG Times" w:eastAsia="Times New Roman" w:hAnsi="CG Times" w:cs="Times New Roman"/>
      <w:b/>
      <w:snapToGrid w:val="0"/>
      <w:color w:val="000000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4D34AE"/>
    <w:rPr>
      <w:rFonts w:ascii="Arial" w:eastAsia="Times New Roman" w:hAnsi="Arial" w:cs="Arial"/>
      <w:b/>
      <w:snapToGrid w:val="0"/>
      <w:color w:val="000000"/>
      <w:spacing w:val="20"/>
      <w:sz w:val="20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D34AE"/>
    <w:rPr>
      <w:rFonts w:ascii="Arial" w:eastAsia="Times New Roman" w:hAnsi="Arial" w:cs="Arial"/>
      <w:b/>
      <w:snapToGrid w:val="0"/>
      <w:color w:val="000000"/>
      <w:spacing w:val="20"/>
      <w:sz w:val="28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4D34AE"/>
    <w:rPr>
      <w:rFonts w:ascii="Calibri" w:eastAsia="Times New Roman" w:hAnsi="Calibri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4D34AE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4D34AE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4D34AE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4D34AE"/>
    <w:pPr>
      <w:tabs>
        <w:tab w:val="center" w:pos="4252"/>
        <w:tab w:val="right" w:pos="8504"/>
      </w:tabs>
    </w:pPr>
    <w:rPr>
      <w:rFonts w:ascii="CG Times" w:hAnsi="CG Times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4D34AE"/>
    <w:rPr>
      <w:rFonts w:ascii="CG Times" w:eastAsia="Times New Roman" w:hAnsi="CG Times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semiHidden/>
    <w:rsid w:val="004D34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4D34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1">
    <w:name w:val="Estilo1"/>
    <w:basedOn w:val="Normal"/>
    <w:rsid w:val="004D34AE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val="es-CO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semiHidden/>
    <w:rsid w:val="004D34AE"/>
  </w:style>
  <w:style w:type="paragraph" w:styleId="Textoindependiente">
    <w:name w:val="Body Text"/>
    <w:basedOn w:val="Normal"/>
    <w:link w:val="TextoindependienteCar"/>
    <w:rsid w:val="004D34AE"/>
    <w:pPr>
      <w:jc w:val="center"/>
    </w:pPr>
    <w:rPr>
      <w:rFonts w:ascii="Arial" w:hAnsi="Arial" w:cs="Arial"/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4D34A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rsid w:val="004D34AE"/>
    <w:pPr>
      <w:jc w:val="center"/>
      <w:outlineLvl w:val="0"/>
    </w:pPr>
    <w:rPr>
      <w:rFonts w:ascii="Arial" w:hAnsi="Arial" w:cs="Arial"/>
      <w:b/>
      <w:bCs/>
      <w:spacing w:val="-3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4D34AE"/>
    <w:rPr>
      <w:rFonts w:ascii="Arial" w:eastAsia="Times New Roman" w:hAnsi="Arial" w:cs="Arial"/>
      <w:b/>
      <w:bCs/>
      <w:spacing w:val="-3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4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4AE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D3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"/>
    <w:qFormat/>
    <w:rsid w:val="004D34AE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4D34A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4D34AE"/>
    <w:pPr>
      <w:ind w:left="708"/>
    </w:pPr>
    <w:rPr>
      <w:sz w:val="20"/>
      <w:szCs w:val="20"/>
      <w:lang w:val="es-CO"/>
    </w:rPr>
  </w:style>
  <w:style w:type="character" w:customStyle="1" w:styleId="PrrafodelistaCar">
    <w:name w:val="Párrafo de lista Car"/>
    <w:link w:val="Prrafodelista"/>
    <w:uiPriority w:val="34"/>
    <w:rsid w:val="004D34A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DC1">
    <w:name w:val="toc 1"/>
    <w:basedOn w:val="Normal"/>
    <w:next w:val="Normal"/>
    <w:autoRedefine/>
    <w:semiHidden/>
    <w:rsid w:val="004D34AE"/>
    <w:pPr>
      <w:tabs>
        <w:tab w:val="left" w:pos="480"/>
        <w:tab w:val="right" w:leader="dot" w:pos="8828"/>
      </w:tabs>
      <w:spacing w:before="120"/>
    </w:pPr>
    <w:rPr>
      <w:rFonts w:ascii="Arial" w:hAnsi="Arial"/>
      <w:noProof/>
    </w:rPr>
  </w:style>
  <w:style w:type="paragraph" w:styleId="Textodebloque">
    <w:name w:val="Block Text"/>
    <w:basedOn w:val="Normal"/>
    <w:rsid w:val="004D34AE"/>
    <w:pPr>
      <w:suppressAutoHyphens/>
      <w:ind w:right="788"/>
    </w:pPr>
    <w:rPr>
      <w:rFonts w:ascii="Arial" w:hAnsi="Arial"/>
      <w:spacing w:val="-3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D34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D34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qFormat/>
    <w:rsid w:val="004D34AE"/>
    <w:pPr>
      <w:widowControl w:val="0"/>
      <w:adjustRightInd w:val="0"/>
      <w:spacing w:before="120" w:after="120" w:line="360" w:lineRule="atLeast"/>
      <w:jc w:val="center"/>
      <w:textAlignment w:val="baseline"/>
    </w:pPr>
    <w:rPr>
      <w:rFonts w:ascii="Arial" w:hAnsi="Arial"/>
      <w:sz w:val="20"/>
      <w:szCs w:val="20"/>
    </w:rPr>
  </w:style>
  <w:style w:type="paragraph" w:styleId="Sinespaciado">
    <w:name w:val="No Spacing"/>
    <w:uiPriority w:val="1"/>
    <w:qFormat/>
    <w:rsid w:val="004D34AE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apple-style-span">
    <w:name w:val="apple-style-span"/>
    <w:rsid w:val="004D34AE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uiPriority w:val="99"/>
    <w:qFormat/>
    <w:rsid w:val="004D34AE"/>
    <w:rPr>
      <w:rFonts w:ascii="Century Gothic" w:hAnsi="Century Gothic"/>
      <w:b/>
      <w:bCs/>
    </w:rPr>
  </w:style>
  <w:style w:type="character" w:customStyle="1" w:styleId="SubttuloCar">
    <w:name w:val="Subtítulo Car"/>
    <w:basedOn w:val="Fuentedeprrafopredeter"/>
    <w:link w:val="Subttulo"/>
    <w:uiPriority w:val="99"/>
    <w:rsid w:val="004D34AE"/>
    <w:rPr>
      <w:rFonts w:ascii="Century Gothic" w:eastAsia="Times New Roman" w:hAnsi="Century Gothic" w:cs="Times New Roman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4D34AE"/>
  </w:style>
  <w:style w:type="paragraph" w:customStyle="1" w:styleId="BodyText21">
    <w:name w:val="Body Text 21"/>
    <w:basedOn w:val="Normal"/>
    <w:uiPriority w:val="99"/>
    <w:rsid w:val="004D34AE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textAlignment w:val="baseline"/>
    </w:pPr>
    <w:rPr>
      <w:rFonts w:ascii="Arial" w:hAnsi="Arial"/>
      <w:sz w:val="22"/>
      <w:szCs w:val="20"/>
    </w:rPr>
  </w:style>
  <w:style w:type="paragraph" w:customStyle="1" w:styleId="Estilo2">
    <w:name w:val="Estilo2"/>
    <w:basedOn w:val="Estilo1"/>
    <w:link w:val="Estilo2Car"/>
    <w:rsid w:val="004D34AE"/>
    <w:pPr>
      <w:keepNext/>
      <w:widowControl w:val="0"/>
      <w:numPr>
        <w:numId w:val="1"/>
      </w:numPr>
      <w:shd w:val="clear" w:color="auto" w:fill="auto"/>
      <w:adjustRightInd w:val="0"/>
      <w:jc w:val="both"/>
      <w:textAlignment w:val="baseline"/>
      <w:outlineLvl w:val="0"/>
    </w:pPr>
    <w:rPr>
      <w:rFonts w:ascii="Bookman Old Style" w:hAnsi="Bookman Old Style"/>
      <w:b/>
      <w:bCs/>
      <w:color w:val="auto"/>
      <w:sz w:val="24"/>
      <w:szCs w:val="24"/>
      <w:lang w:val="es-ES" w:eastAsia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Estilo2Car">
    <w:name w:val="Estilo2 Car"/>
    <w:link w:val="Estilo2"/>
    <w:rsid w:val="004D34AE"/>
    <w:rPr>
      <w:rFonts w:ascii="Bookman Old Style" w:eastAsia="Times New Roman" w:hAnsi="Bookman Old Style" w:cs="Times New Roman"/>
      <w:b/>
      <w:bCs/>
      <w:sz w:val="24"/>
      <w:szCs w:val="24"/>
      <w:lang w:val="es-ES" w:eastAsia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D34AE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D34AE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semiHidden/>
    <w:unhideWhenUsed/>
    <w:rsid w:val="004D34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34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34A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34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34A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rsid w:val="004D34AE"/>
    <w:pPr>
      <w:spacing w:before="100" w:beforeAutospacing="1" w:after="100" w:afterAutospacing="1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D34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D34A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uiPriority w:val="99"/>
    <w:semiHidden/>
    <w:unhideWhenUsed/>
    <w:rsid w:val="004D34AE"/>
    <w:rPr>
      <w:vertAlign w:val="superscript"/>
    </w:rPr>
  </w:style>
  <w:style w:type="paragraph" w:styleId="Textonotapie">
    <w:name w:val="footnote text"/>
    <w:aliases w:val="fn,footnote text"/>
    <w:basedOn w:val="Normal"/>
    <w:link w:val="TextonotapieCar"/>
    <w:uiPriority w:val="99"/>
    <w:semiHidden/>
    <w:rsid w:val="004D34AE"/>
    <w:rPr>
      <w:szCs w:val="20"/>
      <w:lang w:val="en-US"/>
    </w:rPr>
  </w:style>
  <w:style w:type="character" w:customStyle="1" w:styleId="TextonotapieCar">
    <w:name w:val="Texto nota pie Car"/>
    <w:aliases w:val="fn Car,footnote text Car"/>
    <w:basedOn w:val="Fuentedeprrafopredeter"/>
    <w:link w:val="Textonotapie"/>
    <w:uiPriority w:val="99"/>
    <w:semiHidden/>
    <w:rsid w:val="004D34AE"/>
    <w:rPr>
      <w:rFonts w:ascii="Bookman Old Style" w:eastAsia="Times New Roman" w:hAnsi="Bookman Old Style" w:cs="Times New Roman"/>
      <w:sz w:val="24"/>
      <w:szCs w:val="20"/>
      <w:lang w:val="en-US" w:eastAsia="es-ES"/>
    </w:rPr>
  </w:style>
  <w:style w:type="character" w:styleId="Refdenotaalpie">
    <w:name w:val="footnote reference"/>
    <w:rsid w:val="004D34AE"/>
    <w:rPr>
      <w:vertAlign w:val="superscript"/>
    </w:rPr>
  </w:style>
  <w:style w:type="paragraph" w:customStyle="1" w:styleId="Estilo4">
    <w:name w:val="Estilo4"/>
    <w:basedOn w:val="Normal"/>
    <w:link w:val="Estilo4Car"/>
    <w:qFormat/>
    <w:rsid w:val="004D34AE"/>
    <w:pPr>
      <w:keepNext/>
      <w:jc w:val="center"/>
      <w:outlineLvl w:val="0"/>
    </w:pPr>
    <w:rPr>
      <w:rFonts w:ascii="Arial" w:hAnsi="Arial"/>
      <w:b/>
      <w:kern w:val="28"/>
      <w:sz w:val="22"/>
      <w:szCs w:val="22"/>
      <w:lang w:val="es-ES_tradnl" w:eastAsia="es-CO"/>
    </w:rPr>
  </w:style>
  <w:style w:type="character" w:customStyle="1" w:styleId="Estilo4Car">
    <w:name w:val="Estilo4 Car"/>
    <w:link w:val="Estilo4"/>
    <w:rsid w:val="004D34AE"/>
    <w:rPr>
      <w:rFonts w:ascii="Arial" w:eastAsia="Times New Roman" w:hAnsi="Arial" w:cs="Times New Roman"/>
      <w:b/>
      <w:kern w:val="28"/>
      <w:lang w:val="es-ES_tradnl" w:eastAsia="es-CO"/>
    </w:rPr>
  </w:style>
  <w:style w:type="paragraph" w:customStyle="1" w:styleId="Estilo5">
    <w:name w:val="Estilo5"/>
    <w:basedOn w:val="Estilo1"/>
    <w:qFormat/>
    <w:rsid w:val="004D34AE"/>
    <w:pPr>
      <w:keepNext/>
      <w:numPr>
        <w:numId w:val="2"/>
      </w:numPr>
      <w:shd w:val="clear" w:color="auto" w:fill="auto"/>
      <w:spacing w:after="60"/>
      <w:jc w:val="both"/>
      <w:outlineLvl w:val="0"/>
    </w:pPr>
    <w:rPr>
      <w:rFonts w:ascii="Arial" w:hAnsi="Arial"/>
      <w:b/>
      <w:color w:val="auto"/>
      <w:kern w:val="28"/>
      <w:sz w:val="22"/>
      <w:szCs w:val="22"/>
      <w:lang w:val="es-ES_tradnl" w:eastAsia="es-C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Revisin">
    <w:name w:val="Revision"/>
    <w:hidden/>
    <w:uiPriority w:val="99"/>
    <w:semiHidden/>
    <w:rsid w:val="004D3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8">
    <w:name w:val="Estilo8"/>
    <w:basedOn w:val="Normal"/>
    <w:qFormat/>
    <w:rsid w:val="004D34AE"/>
    <w:rPr>
      <w:rFonts w:ascii="Arial" w:hAnsi="Arial" w:cs="Arial"/>
      <w:sz w:val="22"/>
      <w:szCs w:val="22"/>
      <w:lang w:val="es-ES_tradnl" w:eastAsia="es-CO"/>
    </w:rPr>
  </w:style>
  <w:style w:type="paragraph" w:customStyle="1" w:styleId="Textoindependiente21">
    <w:name w:val="Texto independiente 21"/>
    <w:basedOn w:val="Normal"/>
    <w:rsid w:val="004D34AE"/>
    <w:pPr>
      <w:overflowPunct w:val="0"/>
      <w:autoSpaceDE w:val="0"/>
      <w:autoSpaceDN w:val="0"/>
      <w:adjustRightInd w:val="0"/>
      <w:ind w:right="20"/>
      <w:textAlignment w:val="baseline"/>
    </w:pPr>
    <w:rPr>
      <w:sz w:val="22"/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4D34AE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4D34A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34AE"/>
    <w:rPr>
      <w:color w:val="800080" w:themeColor="followedHyperlink"/>
      <w:u w:val="single"/>
    </w:rPr>
  </w:style>
  <w:style w:type="paragraph" w:customStyle="1" w:styleId="ARTICULOS">
    <w:name w:val="ARTICULOS"/>
    <w:basedOn w:val="Normal"/>
    <w:link w:val="ARTICULOSCar"/>
    <w:qFormat/>
    <w:rsid w:val="00F3055D"/>
    <w:pPr>
      <w:widowControl w:val="0"/>
      <w:numPr>
        <w:numId w:val="44"/>
      </w:numPr>
      <w:adjustRightInd w:val="0"/>
      <w:spacing w:before="0" w:after="0"/>
      <w:textAlignment w:val="baseline"/>
    </w:pPr>
    <w:rPr>
      <w:bCs/>
      <w:lang w:val="x-none" w:eastAsia="x-none"/>
    </w:rPr>
  </w:style>
  <w:style w:type="character" w:customStyle="1" w:styleId="ARTICULOSCar">
    <w:name w:val="ARTICULOS Car"/>
    <w:link w:val="ARTICULOS"/>
    <w:rsid w:val="00F3055D"/>
    <w:rPr>
      <w:rFonts w:ascii="Bookman Old Style" w:eastAsia="Times New Roman" w:hAnsi="Bookman Old Style" w:cs="Times New Roman"/>
      <w:bCs/>
      <w:sz w:val="24"/>
      <w:szCs w:val="24"/>
      <w:lang w:val="x-none" w:eastAsia="x-none"/>
    </w:rPr>
  </w:style>
  <w:style w:type="paragraph" w:styleId="Textosinformato">
    <w:name w:val="Plain Text"/>
    <w:basedOn w:val="Normal"/>
    <w:link w:val="TextosinformatoCar"/>
    <w:rsid w:val="00F3055D"/>
    <w:pPr>
      <w:spacing w:before="0"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F3055D"/>
    <w:rPr>
      <w:rFonts w:ascii="Courier New" w:eastAsia="Times New Roman" w:hAnsi="Courier New" w:cs="Courier New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reg@creg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0B4A1-E1D4-48DD-B324-CF24467C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Bayron Arley Triana Arias</dc:creator>
  <cp:lastModifiedBy>Diana Patino</cp:lastModifiedBy>
  <cp:revision>2</cp:revision>
  <cp:lastPrinted>2017-09-19T01:40:00Z</cp:lastPrinted>
  <dcterms:created xsi:type="dcterms:W3CDTF">2017-10-10T14:50:00Z</dcterms:created>
  <dcterms:modified xsi:type="dcterms:W3CDTF">2017-10-10T14:50:00Z</dcterms:modified>
</cp:coreProperties>
</file>