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33BE" w:rsidRPr="00012259" w:rsidRDefault="004012B4" w:rsidP="00D633BE">
      <w:pPr>
        <w:pStyle w:val="Encabezado"/>
        <w:tabs>
          <w:tab w:val="clear" w:pos="8504"/>
          <w:tab w:val="left" w:pos="0"/>
          <w:tab w:val="right" w:pos="9356"/>
        </w:tabs>
        <w:ind w:left="9356" w:hanging="9356"/>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02.4pt;margin-top:-53.35pt;width:52.5pt;height:48.75pt;z-index:251659264" fillcolor="#0c9">
            <v:imagedata r:id="rId9" o:title=""/>
          </v:shape>
          <o:OLEObject Type="Embed" ProgID="PBrush" ShapeID="_x0000_s1027" DrawAspect="Content" ObjectID="_1419768873" r:id="rId10"/>
        </w:pict>
      </w:r>
    </w:p>
    <w:p w:rsidR="00D633BE" w:rsidRPr="00012259" w:rsidRDefault="00D633BE" w:rsidP="00D633BE">
      <w:pPr>
        <w:pStyle w:val="Encabezado"/>
        <w:tabs>
          <w:tab w:val="clear" w:pos="8504"/>
          <w:tab w:val="left" w:pos="0"/>
          <w:tab w:val="right" w:pos="9356"/>
        </w:tabs>
        <w:ind w:left="0"/>
        <w:jc w:val="both"/>
        <w:rPr>
          <w:rFonts w:ascii="Bookman Old Style" w:hAnsi="Bookman Old Style"/>
          <w:szCs w:val="24"/>
        </w:rPr>
      </w:pPr>
    </w:p>
    <w:p w:rsidR="00D633BE" w:rsidRPr="009078CE" w:rsidRDefault="00D633BE" w:rsidP="009B2BBF">
      <w:pPr>
        <w:pStyle w:val="Ttulo4"/>
        <w:ind w:left="0"/>
        <w:rPr>
          <w:rFonts w:ascii="Bookman Old Style" w:hAnsi="Bookman Old Style"/>
          <w:b w:val="0"/>
          <w:noProof/>
          <w:lang w:val="es-ES"/>
        </w:rPr>
      </w:pPr>
      <w:r w:rsidRPr="009078CE">
        <w:rPr>
          <w:rFonts w:ascii="Bookman Old Style" w:hAnsi="Bookman Old Style"/>
          <w:b w:val="0"/>
        </w:rPr>
        <w:t>Ministerio de Minas y Energía</w:t>
      </w:r>
    </w:p>
    <w:p w:rsidR="00D633BE" w:rsidRPr="009078CE" w:rsidRDefault="00D633BE" w:rsidP="009B2BBF">
      <w:pPr>
        <w:pStyle w:val="Ttulo4"/>
        <w:rPr>
          <w:rFonts w:ascii="Bookman Old Style" w:hAnsi="Bookman Old Style"/>
        </w:rPr>
      </w:pPr>
    </w:p>
    <w:p w:rsidR="00D633BE" w:rsidRDefault="00D633BE" w:rsidP="009B2BBF">
      <w:pPr>
        <w:pStyle w:val="Ttulo3"/>
        <w:rPr>
          <w:rFonts w:ascii="Bookman Old Style" w:hAnsi="Bookman Old Style"/>
        </w:rPr>
      </w:pPr>
    </w:p>
    <w:p w:rsidR="00D633BE" w:rsidRPr="009078CE" w:rsidRDefault="00D633BE" w:rsidP="009B2BBF">
      <w:pPr>
        <w:pStyle w:val="Ttulo3"/>
        <w:ind w:left="0"/>
        <w:rPr>
          <w:rFonts w:ascii="Bookman Old Style" w:hAnsi="Bookman Old Style"/>
        </w:rPr>
      </w:pPr>
      <w:r w:rsidRPr="009078CE">
        <w:rPr>
          <w:rFonts w:ascii="Bookman Old Style" w:hAnsi="Bookman Old Style"/>
        </w:rPr>
        <w:t>COMISIÓN DE REGULACIÓN DE ENERGÍA Y GAS</w:t>
      </w:r>
    </w:p>
    <w:p w:rsidR="00D633BE" w:rsidRPr="00FD160F" w:rsidRDefault="00D633BE" w:rsidP="009B2BBF">
      <w:pPr>
        <w:pStyle w:val="Ttulo5"/>
        <w:tabs>
          <w:tab w:val="left" w:pos="0"/>
          <w:tab w:val="right" w:pos="9356"/>
        </w:tabs>
        <w:ind w:left="0"/>
        <w:rPr>
          <w:rFonts w:ascii="Bookman Old Style" w:hAnsi="Bookman Old Style"/>
          <w:sz w:val="24"/>
          <w:szCs w:val="24"/>
        </w:rPr>
      </w:pPr>
    </w:p>
    <w:p w:rsidR="00D633BE" w:rsidRPr="00FD160F" w:rsidRDefault="00D633BE" w:rsidP="009B2BBF">
      <w:pPr>
        <w:pStyle w:val="Ttulo5"/>
        <w:tabs>
          <w:tab w:val="left" w:pos="0"/>
          <w:tab w:val="right" w:pos="9356"/>
        </w:tabs>
        <w:ind w:left="0"/>
        <w:rPr>
          <w:rFonts w:ascii="Bookman Old Style" w:hAnsi="Bookman Old Style"/>
          <w:sz w:val="24"/>
          <w:szCs w:val="24"/>
        </w:rPr>
      </w:pPr>
    </w:p>
    <w:p w:rsidR="00D633BE" w:rsidRPr="00FD160F" w:rsidRDefault="00D633BE" w:rsidP="009B2BBF">
      <w:pPr>
        <w:pStyle w:val="Ttulo5"/>
        <w:tabs>
          <w:tab w:val="left" w:pos="0"/>
          <w:tab w:val="right" w:pos="9356"/>
        </w:tabs>
        <w:ind w:left="0"/>
        <w:rPr>
          <w:rFonts w:ascii="Bookman Old Style" w:hAnsi="Bookman Old Style"/>
          <w:sz w:val="24"/>
          <w:szCs w:val="24"/>
        </w:rPr>
      </w:pPr>
      <w:r w:rsidRPr="00FD160F">
        <w:rPr>
          <w:rFonts w:ascii="Bookman Old Style" w:hAnsi="Bookman Old Style"/>
          <w:sz w:val="24"/>
          <w:szCs w:val="24"/>
        </w:rPr>
        <w:t>RESOLUCIÓN No.                   DE 201</w:t>
      </w:r>
      <w:r>
        <w:rPr>
          <w:rFonts w:ascii="Bookman Old Style" w:hAnsi="Bookman Old Style"/>
          <w:sz w:val="24"/>
          <w:szCs w:val="24"/>
        </w:rPr>
        <w:t>2</w:t>
      </w:r>
    </w:p>
    <w:p w:rsidR="00D633BE" w:rsidRPr="00012259" w:rsidRDefault="00D633BE" w:rsidP="009B2BBF">
      <w:pPr>
        <w:tabs>
          <w:tab w:val="left" w:pos="0"/>
          <w:tab w:val="right" w:pos="9356"/>
        </w:tabs>
        <w:ind w:left="0"/>
        <w:jc w:val="center"/>
        <w:rPr>
          <w:rFonts w:ascii="Bookman Old Style" w:hAnsi="Bookman Old Style" w:cs="Arial"/>
          <w:b/>
          <w:snapToGrid w:val="0"/>
          <w:color w:val="000000"/>
          <w:lang w:val="es-ES_tradnl"/>
        </w:rPr>
      </w:pPr>
    </w:p>
    <w:p w:rsidR="00D633BE" w:rsidRPr="00012259" w:rsidRDefault="00D633BE" w:rsidP="009B2BBF">
      <w:pPr>
        <w:pStyle w:val="Ttulo3"/>
        <w:ind w:left="0"/>
      </w:pPr>
      <w:r w:rsidRPr="00012259">
        <w:t>(                                  )</w:t>
      </w:r>
    </w:p>
    <w:p w:rsidR="00D633BE" w:rsidRDefault="00D633BE" w:rsidP="009B2BBF">
      <w:pPr>
        <w:tabs>
          <w:tab w:val="left" w:pos="0"/>
          <w:tab w:val="right" w:pos="9356"/>
        </w:tabs>
        <w:ind w:left="0"/>
        <w:jc w:val="center"/>
        <w:rPr>
          <w:rFonts w:ascii="Bookman Old Style" w:hAnsi="Bookman Old Style"/>
          <w:lang w:val="es-ES_tradnl"/>
        </w:rPr>
      </w:pPr>
    </w:p>
    <w:p w:rsidR="008B600B" w:rsidRDefault="008B600B" w:rsidP="009B2BBF">
      <w:pPr>
        <w:tabs>
          <w:tab w:val="left" w:pos="0"/>
          <w:tab w:val="right" w:pos="9356"/>
        </w:tabs>
        <w:ind w:left="0"/>
        <w:jc w:val="center"/>
        <w:rPr>
          <w:rFonts w:ascii="Bookman Old Style" w:hAnsi="Bookman Old Style"/>
          <w:lang w:val="es-ES_tradnl"/>
        </w:rPr>
      </w:pPr>
    </w:p>
    <w:p w:rsidR="0063478D" w:rsidRDefault="0063478D" w:rsidP="009B2BBF">
      <w:pPr>
        <w:tabs>
          <w:tab w:val="left" w:pos="0"/>
          <w:tab w:val="right" w:pos="9356"/>
        </w:tabs>
        <w:ind w:left="0"/>
        <w:jc w:val="center"/>
        <w:rPr>
          <w:rFonts w:ascii="Bookman Old Style" w:hAnsi="Bookman Old Style"/>
          <w:lang w:val="es-ES_tradnl"/>
        </w:rPr>
      </w:pPr>
    </w:p>
    <w:p w:rsidR="0063478D" w:rsidRPr="00012259" w:rsidRDefault="0063478D" w:rsidP="009B2BBF">
      <w:pPr>
        <w:tabs>
          <w:tab w:val="left" w:pos="0"/>
          <w:tab w:val="right" w:pos="9356"/>
        </w:tabs>
        <w:ind w:left="0"/>
        <w:jc w:val="center"/>
        <w:rPr>
          <w:rFonts w:ascii="Bookman Old Style" w:hAnsi="Bookman Old Style"/>
          <w:lang w:val="es-ES_tradnl"/>
        </w:rPr>
      </w:pPr>
    </w:p>
    <w:p w:rsidR="00105768" w:rsidRPr="00501C5C" w:rsidRDefault="00105768" w:rsidP="00105768">
      <w:pPr>
        <w:pStyle w:val="Textodebloque"/>
        <w:ind w:left="0" w:right="51"/>
        <w:jc w:val="center"/>
        <w:rPr>
          <w:rFonts w:ascii="Bookman Old Style" w:hAnsi="Bookman Old Style" w:cs="Arial"/>
        </w:rPr>
      </w:pPr>
      <w:r w:rsidRPr="00501C5C">
        <w:rPr>
          <w:rFonts w:ascii="Bookman Old Style" w:hAnsi="Bookman Old Style" w:cs="Arial"/>
        </w:rPr>
        <w:t xml:space="preserve">Por </w:t>
      </w:r>
      <w:r w:rsidR="00B769A3">
        <w:rPr>
          <w:rFonts w:ascii="Bookman Old Style" w:hAnsi="Bookman Old Style" w:cs="Arial"/>
        </w:rPr>
        <w:t xml:space="preserve">la cual se ordena hacer público  un proyecto de resolución </w:t>
      </w:r>
      <w:r w:rsidR="00B769A3" w:rsidRPr="00B769A3">
        <w:rPr>
          <w:rFonts w:ascii="Bookman Old Style" w:hAnsi="Bookman Old Style" w:cs="Arial"/>
        </w:rPr>
        <w:t>“Por la cual se establece el Estatuto para Situaciones de Riesgo de Desabastecimiento en el Mercado Mayorista de Energía como parte del Reglamento de Operación”</w:t>
      </w:r>
      <w:r w:rsidR="00B769A3">
        <w:rPr>
          <w:rFonts w:ascii="Bookman Old Style" w:hAnsi="Bookman Old Style" w:cs="Arial"/>
        </w:rPr>
        <w:t>.</w:t>
      </w:r>
    </w:p>
    <w:p w:rsidR="00105768" w:rsidRPr="00C435C3" w:rsidRDefault="00105768" w:rsidP="00105768">
      <w:pPr>
        <w:ind w:right="51"/>
        <w:rPr>
          <w:rFonts w:ascii="Bookman Old Style" w:hAnsi="Bookman Old Style"/>
        </w:rPr>
      </w:pPr>
    </w:p>
    <w:p w:rsidR="00105768" w:rsidRPr="00C435C3" w:rsidRDefault="00105768" w:rsidP="00105768">
      <w:pPr>
        <w:ind w:right="51"/>
        <w:jc w:val="center"/>
        <w:rPr>
          <w:rFonts w:ascii="Bookman Old Style" w:hAnsi="Bookman Old Style"/>
          <w:b/>
        </w:rPr>
      </w:pPr>
      <w:r w:rsidRPr="00C435C3">
        <w:rPr>
          <w:rFonts w:ascii="Bookman Old Style" w:hAnsi="Bookman Old Style"/>
          <w:b/>
        </w:rPr>
        <w:t>LA COMISIÓN DE REGULACIÓN DE  ENERGÍA Y GAS</w:t>
      </w:r>
    </w:p>
    <w:p w:rsidR="00105768" w:rsidRPr="00C435C3" w:rsidRDefault="00105768" w:rsidP="00105768">
      <w:pPr>
        <w:ind w:left="0" w:right="51"/>
        <w:rPr>
          <w:rFonts w:ascii="Bookman Old Style" w:hAnsi="Bookman Old Style"/>
        </w:rPr>
      </w:pPr>
    </w:p>
    <w:p w:rsidR="00105768" w:rsidRPr="00C435C3" w:rsidRDefault="00105768" w:rsidP="00105768">
      <w:pPr>
        <w:ind w:left="0" w:right="51"/>
        <w:rPr>
          <w:rFonts w:ascii="Bookman Old Style" w:hAnsi="Bookman Old Style"/>
        </w:rPr>
      </w:pPr>
    </w:p>
    <w:p w:rsidR="00105768" w:rsidRPr="00C435C3" w:rsidRDefault="00105768" w:rsidP="00105768">
      <w:pPr>
        <w:pStyle w:val="Textoindependiente3"/>
        <w:ind w:left="0"/>
        <w:rPr>
          <w:rFonts w:ascii="Bookman Old Style" w:hAnsi="Bookman Old Style"/>
          <w:b w:val="0"/>
        </w:rPr>
      </w:pPr>
      <w:r w:rsidRPr="00C435C3">
        <w:rPr>
          <w:rFonts w:ascii="Bookman Old Style" w:hAnsi="Bookman Old Style"/>
          <w:b w:val="0"/>
        </w:rPr>
        <w:t>En ejercicio de sus atribuciones constitucionales y legales, en especial las conferidas por las Leyes 142 y 143 de 1994, y en desarrollo de los Decretos 1524 y 2253 de 1994.</w:t>
      </w:r>
    </w:p>
    <w:p w:rsidR="00105768" w:rsidRPr="00C435C3" w:rsidRDefault="00105768" w:rsidP="00105768">
      <w:pPr>
        <w:ind w:right="51"/>
        <w:rPr>
          <w:rFonts w:ascii="Bookman Old Style" w:hAnsi="Bookman Old Style"/>
        </w:rPr>
      </w:pPr>
    </w:p>
    <w:p w:rsidR="00105768" w:rsidRDefault="00105768" w:rsidP="00105768">
      <w:pPr>
        <w:ind w:right="51"/>
        <w:rPr>
          <w:rFonts w:ascii="Bookman Old Style" w:hAnsi="Bookman Old Style"/>
        </w:rPr>
      </w:pPr>
    </w:p>
    <w:p w:rsidR="00105768" w:rsidRPr="00C435C3" w:rsidRDefault="00105768" w:rsidP="00105768">
      <w:pPr>
        <w:ind w:right="51"/>
        <w:rPr>
          <w:rFonts w:ascii="Bookman Old Style" w:hAnsi="Bookman Old Style"/>
        </w:rPr>
      </w:pPr>
    </w:p>
    <w:p w:rsidR="00105768" w:rsidRPr="00C435C3" w:rsidRDefault="00105768" w:rsidP="00105768">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rsidR="00105768" w:rsidRDefault="00105768" w:rsidP="00105768">
      <w:pPr>
        <w:ind w:right="51"/>
        <w:jc w:val="center"/>
        <w:rPr>
          <w:rFonts w:ascii="Bookman Old Style" w:hAnsi="Bookman Old Style"/>
          <w:b/>
        </w:rPr>
      </w:pPr>
    </w:p>
    <w:p w:rsidR="00105768" w:rsidRPr="00C435C3" w:rsidRDefault="00105768" w:rsidP="00105768">
      <w:pPr>
        <w:ind w:right="51"/>
        <w:jc w:val="center"/>
        <w:rPr>
          <w:rFonts w:ascii="Bookman Old Style" w:hAnsi="Bookman Old Style"/>
          <w:b/>
        </w:rPr>
      </w:pPr>
    </w:p>
    <w:p w:rsidR="00105768" w:rsidRDefault="00105768" w:rsidP="00105768">
      <w:pPr>
        <w:tabs>
          <w:tab w:val="left" w:pos="0"/>
        </w:tabs>
        <w:ind w:left="0"/>
        <w:jc w:val="both"/>
        <w:rPr>
          <w:rFonts w:ascii="Bookman Old Style" w:hAnsi="Bookman Old Style" w:cs="Arial"/>
        </w:rPr>
      </w:pPr>
      <w:r w:rsidRPr="00BA04BF">
        <w:rPr>
          <w:rFonts w:ascii="Bookman Old Style" w:hAnsi="Bookman Old Style" w:cs="Arial"/>
        </w:rPr>
        <w:t xml:space="preserve">Conforme a lo dispuesto por el </w:t>
      </w:r>
      <w:r>
        <w:rPr>
          <w:rFonts w:ascii="Bookman Old Style" w:hAnsi="Bookman Old Style" w:cs="Arial"/>
        </w:rPr>
        <w:t xml:space="preserve">artículo 8 del Código de Procedimiento Administrativo y de lo Contencioso administrativo y el </w:t>
      </w:r>
      <w:r w:rsidRPr="00BA04BF">
        <w:rPr>
          <w:rFonts w:ascii="Bookman Old Style" w:hAnsi="Bookman Old Style" w:cs="Arial"/>
        </w:rPr>
        <w:t>artículo 9 del Decreto 2696 de 2004, la Comisión debe hacer público en su página web todos los proyectos de resoluci</w:t>
      </w:r>
      <w:r>
        <w:rPr>
          <w:rFonts w:ascii="Bookman Old Style" w:hAnsi="Bookman Old Style" w:cs="Arial"/>
        </w:rPr>
        <w:t>ón</w:t>
      </w:r>
      <w:r w:rsidRPr="00BA04BF">
        <w:rPr>
          <w:rFonts w:ascii="Bookman Old Style" w:hAnsi="Bookman Old Style" w:cs="Arial"/>
        </w:rPr>
        <w:t xml:space="preserve"> de carácter general que pretenda adoptar</w:t>
      </w:r>
      <w:r>
        <w:rPr>
          <w:rFonts w:ascii="Bookman Old Style" w:hAnsi="Bookman Old Style" w:cs="Arial"/>
        </w:rPr>
        <w:t>.</w:t>
      </w:r>
    </w:p>
    <w:p w:rsidR="00105768" w:rsidRDefault="00105768" w:rsidP="00105768">
      <w:pPr>
        <w:tabs>
          <w:tab w:val="left" w:pos="0"/>
        </w:tabs>
        <w:ind w:left="0"/>
        <w:jc w:val="both"/>
        <w:rPr>
          <w:rFonts w:ascii="Bookman Old Style" w:hAnsi="Bookman Old Style" w:cs="Arial"/>
        </w:rPr>
      </w:pPr>
    </w:p>
    <w:p w:rsidR="00105768" w:rsidRDefault="00105768" w:rsidP="00105768">
      <w:pPr>
        <w:tabs>
          <w:tab w:val="left" w:pos="0"/>
        </w:tabs>
        <w:ind w:left="0"/>
        <w:jc w:val="both"/>
        <w:rPr>
          <w:rFonts w:ascii="Bookman Old Style" w:hAnsi="Bookman Old Style"/>
        </w:rPr>
      </w:pPr>
      <w:r>
        <w:rPr>
          <w:rFonts w:ascii="Bookman Old Style" w:hAnsi="Bookman Old Style"/>
        </w:rPr>
        <w:t>L</w:t>
      </w:r>
      <w:r w:rsidRPr="00BA04BF">
        <w:rPr>
          <w:rFonts w:ascii="Bookman Old Style" w:hAnsi="Bookman Old Style"/>
        </w:rPr>
        <w:t xml:space="preserve">a Comisión de Regulación de Energía y Gas, en su sesión No. </w:t>
      </w:r>
      <w:r>
        <w:rPr>
          <w:rFonts w:ascii="Bookman Old Style" w:hAnsi="Bookman Old Style"/>
        </w:rPr>
        <w:t>5</w:t>
      </w:r>
      <w:r w:rsidR="00AC0888">
        <w:rPr>
          <w:rFonts w:ascii="Bookman Old Style" w:hAnsi="Bookman Old Style"/>
        </w:rPr>
        <w:t>44</w:t>
      </w:r>
      <w:r w:rsidRPr="00BA04BF">
        <w:rPr>
          <w:rFonts w:ascii="Bookman Old Style" w:hAnsi="Bookman Old Style"/>
        </w:rPr>
        <w:t xml:space="preserve"> del </w:t>
      </w:r>
      <w:r>
        <w:rPr>
          <w:rFonts w:ascii="Bookman Old Style" w:hAnsi="Bookman Old Style"/>
        </w:rPr>
        <w:t>7</w:t>
      </w:r>
      <w:r w:rsidRPr="00BA04BF">
        <w:rPr>
          <w:rFonts w:ascii="Bookman Old Style" w:hAnsi="Bookman Old Style"/>
        </w:rPr>
        <w:t xml:space="preserve"> de </w:t>
      </w:r>
      <w:r w:rsidR="00AC0888">
        <w:rPr>
          <w:rFonts w:ascii="Bookman Old Style" w:hAnsi="Bookman Old Style"/>
        </w:rPr>
        <w:t xml:space="preserve">diciembre </w:t>
      </w:r>
      <w:r>
        <w:rPr>
          <w:rFonts w:ascii="Bookman Old Style" w:hAnsi="Bookman Old Style"/>
        </w:rPr>
        <w:t>de 2012</w:t>
      </w:r>
      <w:r w:rsidRPr="00BA04BF">
        <w:rPr>
          <w:rFonts w:ascii="Bookman Old Style" w:hAnsi="Bookman Old Style"/>
        </w:rPr>
        <w:t>, aprobó hacer público</w:t>
      </w:r>
      <w:r>
        <w:rPr>
          <w:rFonts w:ascii="Bookman Old Style" w:hAnsi="Bookman Old Style"/>
        </w:rPr>
        <w:t>s</w:t>
      </w:r>
      <w:r w:rsidRPr="00BA04BF">
        <w:rPr>
          <w:rFonts w:ascii="Bookman Old Style" w:hAnsi="Bookman Old Style"/>
        </w:rPr>
        <w:t xml:space="preserve"> </w:t>
      </w:r>
      <w:r w:rsidR="00B7717D">
        <w:rPr>
          <w:rFonts w:ascii="Bookman Old Style" w:hAnsi="Bookman Old Style"/>
        </w:rPr>
        <w:t>el proyecto de resolución “</w:t>
      </w:r>
      <w:r w:rsidR="00B7717D" w:rsidRPr="0063478D">
        <w:rPr>
          <w:rFonts w:ascii="Bookman Old Style" w:hAnsi="Bookman Old Style"/>
          <w:i/>
        </w:rPr>
        <w:t>Por la cual se establece el Estatuto para Situaciones de Riesgo de Desabastecimiento en el Mercado Mayorista de Energía como parte del Reglamento de Operación</w:t>
      </w:r>
      <w:r w:rsidR="00B7717D">
        <w:rPr>
          <w:rFonts w:ascii="Bookman Old Style" w:hAnsi="Bookman Old Style"/>
          <w:i/>
        </w:rPr>
        <w:t>”</w:t>
      </w:r>
      <w:r w:rsidR="00B7717D" w:rsidRPr="0063478D">
        <w:rPr>
          <w:rFonts w:ascii="Bookman Old Style" w:hAnsi="Bookman Old Style"/>
          <w:i/>
        </w:rPr>
        <w:t>.</w:t>
      </w:r>
    </w:p>
    <w:p w:rsidR="00105768" w:rsidRDefault="00105768" w:rsidP="00105768">
      <w:pPr>
        <w:tabs>
          <w:tab w:val="left" w:pos="0"/>
        </w:tabs>
        <w:ind w:left="0"/>
        <w:jc w:val="both"/>
        <w:rPr>
          <w:rFonts w:ascii="Bookman Old Style" w:hAnsi="Bookman Old Style"/>
        </w:rPr>
      </w:pPr>
    </w:p>
    <w:p w:rsidR="00105768" w:rsidRPr="009B2BBF" w:rsidRDefault="00105768" w:rsidP="0063478D">
      <w:pPr>
        <w:pStyle w:val="Prrafodelista"/>
        <w:tabs>
          <w:tab w:val="left" w:pos="0"/>
        </w:tabs>
        <w:ind w:left="720"/>
        <w:jc w:val="both"/>
        <w:rPr>
          <w:rFonts w:ascii="Bookman Old Style" w:hAnsi="Bookman Old Style"/>
          <w:sz w:val="22"/>
          <w:szCs w:val="22"/>
        </w:rPr>
      </w:pPr>
    </w:p>
    <w:p w:rsidR="00105768" w:rsidRPr="00C435C3" w:rsidRDefault="00105768" w:rsidP="00105768">
      <w:pPr>
        <w:suppressAutoHyphens/>
        <w:jc w:val="center"/>
        <w:rPr>
          <w:rFonts w:ascii="Bookman Old Style" w:hAnsi="Bookman Old Style"/>
          <w:spacing w:val="-3"/>
        </w:rPr>
      </w:pPr>
      <w:r w:rsidRPr="00C435C3">
        <w:rPr>
          <w:rFonts w:ascii="Bookman Old Style" w:hAnsi="Bookman Old Style"/>
          <w:b/>
          <w:spacing w:val="-3"/>
        </w:rPr>
        <w:t>R E S U E L V E:</w:t>
      </w:r>
    </w:p>
    <w:p w:rsidR="00105768" w:rsidRDefault="00105768" w:rsidP="00105768">
      <w:pPr>
        <w:jc w:val="center"/>
        <w:rPr>
          <w:rFonts w:ascii="Bookman Old Style" w:hAnsi="Bookman Old Style"/>
        </w:rPr>
      </w:pPr>
    </w:p>
    <w:p w:rsidR="00105768" w:rsidRDefault="00105768" w:rsidP="00105768">
      <w:pPr>
        <w:jc w:val="center"/>
        <w:rPr>
          <w:rFonts w:ascii="Bookman Old Style" w:hAnsi="Bookman Old Style"/>
        </w:rPr>
      </w:pPr>
    </w:p>
    <w:p w:rsidR="00105768" w:rsidRPr="00BA04BF" w:rsidRDefault="00105768" w:rsidP="00105768">
      <w:pPr>
        <w:tabs>
          <w:tab w:val="left" w:pos="0"/>
        </w:tabs>
        <w:ind w:left="0" w:right="281"/>
        <w:jc w:val="both"/>
        <w:rPr>
          <w:rFonts w:ascii="Bookman Old Style" w:hAnsi="Bookman Old Style" w:cs="Arial"/>
        </w:rPr>
      </w:pPr>
      <w:r w:rsidRPr="00BA04BF">
        <w:rPr>
          <w:rFonts w:ascii="Bookman Old Style" w:hAnsi="Bookman Old Style" w:cs="Arial"/>
          <w:b/>
          <w:bCs/>
          <w:szCs w:val="27"/>
        </w:rPr>
        <w:t>ARTÍCULO 1</w:t>
      </w:r>
      <w:r w:rsidRPr="00BA04BF">
        <w:rPr>
          <w:rFonts w:ascii="Bookman Old Style" w:hAnsi="Bookman Old Style" w:cs="Arial"/>
          <w:szCs w:val="27"/>
        </w:rPr>
        <w:t xml:space="preserve">. Hágase público </w:t>
      </w:r>
      <w:r w:rsidR="00B7717D">
        <w:rPr>
          <w:rFonts w:ascii="Bookman Old Style" w:hAnsi="Bookman Old Style" w:cs="Arial"/>
          <w:szCs w:val="27"/>
        </w:rPr>
        <w:t xml:space="preserve">el </w:t>
      </w:r>
      <w:r>
        <w:rPr>
          <w:rFonts w:ascii="Bookman Old Style" w:hAnsi="Bookman Old Style" w:cs="Arial"/>
          <w:szCs w:val="27"/>
        </w:rPr>
        <w:t>siguiente</w:t>
      </w:r>
      <w:r w:rsidR="00B7717D">
        <w:rPr>
          <w:rFonts w:ascii="Bookman Old Style" w:hAnsi="Bookman Old Style" w:cs="Arial"/>
          <w:szCs w:val="27"/>
        </w:rPr>
        <w:t xml:space="preserve"> </w:t>
      </w:r>
      <w:r>
        <w:rPr>
          <w:rFonts w:ascii="Bookman Old Style" w:hAnsi="Bookman Old Style" w:cs="Arial"/>
          <w:szCs w:val="27"/>
        </w:rPr>
        <w:t xml:space="preserve"> </w:t>
      </w:r>
      <w:r w:rsidRPr="00BA04BF">
        <w:rPr>
          <w:rFonts w:ascii="Bookman Old Style" w:hAnsi="Bookman Old Style" w:cs="Arial"/>
          <w:szCs w:val="27"/>
        </w:rPr>
        <w:t>proyecto</w:t>
      </w:r>
      <w:r w:rsidR="00B7717D">
        <w:rPr>
          <w:rFonts w:ascii="Bookman Old Style" w:hAnsi="Bookman Old Style" w:cs="Arial"/>
          <w:szCs w:val="27"/>
        </w:rPr>
        <w:t xml:space="preserve"> </w:t>
      </w:r>
      <w:r w:rsidRPr="00BA04BF">
        <w:rPr>
          <w:rFonts w:ascii="Bookman Old Style" w:hAnsi="Bookman Old Style" w:cs="Arial"/>
          <w:szCs w:val="27"/>
        </w:rPr>
        <w:t xml:space="preserve"> </w:t>
      </w:r>
      <w:r w:rsidRPr="00116463">
        <w:rPr>
          <w:rFonts w:ascii="Bookman Old Style" w:hAnsi="Bookman Old Style" w:cs="Arial"/>
          <w:szCs w:val="27"/>
        </w:rPr>
        <w:t xml:space="preserve">de resolución </w:t>
      </w:r>
      <w:r w:rsidR="00B7717D">
        <w:rPr>
          <w:rFonts w:ascii="Bookman Old Style" w:hAnsi="Bookman Old Style" w:cs="Arial"/>
          <w:szCs w:val="27"/>
        </w:rPr>
        <w:t>“</w:t>
      </w:r>
      <w:r w:rsidR="00B7717D" w:rsidRPr="0063478D">
        <w:rPr>
          <w:rFonts w:ascii="Bookman Old Style" w:hAnsi="Bookman Old Style" w:cs="Arial"/>
          <w:i/>
          <w:szCs w:val="27"/>
        </w:rPr>
        <w:t>Por la cual se establece el Estatuto para Situaciones de Riesgo de Desabastecimiento en el Mercado Mayorista de Energía como parte del Reglamento de Operación</w:t>
      </w:r>
      <w:r w:rsidR="00B7717D">
        <w:rPr>
          <w:rFonts w:ascii="Bookman Old Style" w:hAnsi="Bookman Old Style" w:cs="Arial"/>
          <w:i/>
          <w:szCs w:val="27"/>
        </w:rPr>
        <w:t>.”</w:t>
      </w:r>
    </w:p>
    <w:p w:rsidR="00105768" w:rsidRDefault="00105768" w:rsidP="00105768">
      <w:pPr>
        <w:tabs>
          <w:tab w:val="left" w:pos="0"/>
        </w:tabs>
        <w:ind w:left="0" w:right="47"/>
        <w:jc w:val="both"/>
        <w:rPr>
          <w:rFonts w:ascii="Bookman Old Style" w:hAnsi="Bookman Old Style" w:cs="Arial"/>
          <w:szCs w:val="27"/>
        </w:rPr>
      </w:pPr>
    </w:p>
    <w:p w:rsidR="0063478D" w:rsidRDefault="0063478D" w:rsidP="00105768">
      <w:pPr>
        <w:tabs>
          <w:tab w:val="left" w:pos="0"/>
        </w:tabs>
        <w:ind w:left="0" w:right="47"/>
        <w:jc w:val="both"/>
        <w:rPr>
          <w:rFonts w:ascii="Bookman Old Style" w:hAnsi="Bookman Old Style" w:cs="Arial"/>
          <w:szCs w:val="27"/>
        </w:rPr>
      </w:pPr>
    </w:p>
    <w:p w:rsidR="0063478D" w:rsidRDefault="0063478D" w:rsidP="00105768">
      <w:pPr>
        <w:tabs>
          <w:tab w:val="left" w:pos="0"/>
        </w:tabs>
        <w:ind w:left="0" w:right="47"/>
        <w:jc w:val="both"/>
        <w:rPr>
          <w:rFonts w:ascii="Bookman Old Style" w:hAnsi="Bookman Old Style" w:cs="Arial"/>
          <w:szCs w:val="27"/>
        </w:rPr>
      </w:pPr>
    </w:p>
    <w:p w:rsidR="00105768" w:rsidRPr="00BA04BF" w:rsidRDefault="00105768" w:rsidP="00105768">
      <w:pPr>
        <w:tabs>
          <w:tab w:val="left" w:pos="0"/>
        </w:tabs>
        <w:ind w:left="0" w:right="45"/>
        <w:jc w:val="both"/>
        <w:rPr>
          <w:rFonts w:ascii="Bookman Old Style" w:hAnsi="Bookman Old Style" w:cs="Arial"/>
          <w:szCs w:val="27"/>
        </w:rPr>
      </w:pPr>
      <w:r w:rsidRPr="00BA04BF">
        <w:rPr>
          <w:rFonts w:ascii="Bookman Old Style" w:hAnsi="Bookman Old Style" w:cs="Arial"/>
          <w:b/>
          <w:bCs/>
          <w:szCs w:val="27"/>
        </w:rPr>
        <w:t>ARTÍCULO 2.</w:t>
      </w:r>
      <w:r w:rsidRPr="00BA04BF">
        <w:rPr>
          <w:rFonts w:ascii="Bookman Old Style" w:hAnsi="Bookman Old Style" w:cs="Arial"/>
          <w:szCs w:val="27"/>
        </w:rPr>
        <w:t xml:space="preserve"> </w:t>
      </w:r>
      <w:r w:rsidRPr="00BA04BF">
        <w:rPr>
          <w:rFonts w:ascii="Bookman Old Style" w:hAnsi="Bookman Old Style" w:cs="Arial"/>
          <w:lang w:val="es-CO" w:eastAsia="es-CO"/>
        </w:rPr>
        <w:t xml:space="preserve">Se invita a los agentes, a los usuarios, a las </w:t>
      </w:r>
      <w:r w:rsidR="00EB5D85" w:rsidRPr="00BA04BF">
        <w:rPr>
          <w:rFonts w:ascii="Bookman Old Style" w:hAnsi="Bookman Old Style" w:cs="Arial"/>
          <w:lang w:val="es-CO" w:eastAsia="es-CO"/>
        </w:rPr>
        <w:t xml:space="preserve">autoridades locales municipales </w:t>
      </w:r>
      <w:r w:rsidRPr="00BA04BF">
        <w:rPr>
          <w:rFonts w:ascii="Bookman Old Style" w:hAnsi="Bookman Old Style" w:cs="Arial"/>
          <w:lang w:val="es-CO" w:eastAsia="es-CO"/>
        </w:rPr>
        <w:t xml:space="preserve">y </w:t>
      </w:r>
      <w:r w:rsidR="00EB5D85" w:rsidRPr="00BA04BF">
        <w:rPr>
          <w:rFonts w:ascii="Bookman Old Style" w:hAnsi="Bookman Old Style" w:cs="Arial"/>
          <w:lang w:val="es-CO" w:eastAsia="es-CO"/>
        </w:rPr>
        <w:t xml:space="preserve">departamentales </w:t>
      </w:r>
      <w:r w:rsidRPr="00BA04BF">
        <w:rPr>
          <w:rFonts w:ascii="Bookman Old Style" w:hAnsi="Bookman Old Style" w:cs="Arial"/>
          <w:lang w:val="es-CO" w:eastAsia="es-CO"/>
        </w:rPr>
        <w:t>competentes, a la Superintendencia de Servicios Públicos Domiciliarios</w:t>
      </w:r>
      <w:r>
        <w:rPr>
          <w:rFonts w:ascii="Bookman Old Style" w:hAnsi="Bookman Old Style" w:cs="Arial"/>
          <w:lang w:val="es-CO" w:eastAsia="es-CO"/>
        </w:rPr>
        <w:t xml:space="preserve"> y a</w:t>
      </w:r>
      <w:r w:rsidRPr="00BA04BF">
        <w:rPr>
          <w:rFonts w:ascii="Bookman Old Style" w:hAnsi="Bookman Old Style" w:cs="Arial"/>
          <w:lang w:val="es-CO" w:eastAsia="es-CO"/>
        </w:rPr>
        <w:t xml:space="preserve"> la Superintendencia de Industria y Comercio, para que remitan sus observaciones o sugerencias sobre la propuesta, </w:t>
      </w:r>
      <w:r w:rsidR="00EB5D85">
        <w:rPr>
          <w:rFonts w:ascii="Bookman Old Style" w:hAnsi="Bookman Old Style" w:cs="Arial"/>
          <w:lang w:val="es-CO" w:eastAsia="es-CO"/>
        </w:rPr>
        <w:t xml:space="preserve">hasta el día </w:t>
      </w:r>
      <w:r w:rsidR="00B7399D">
        <w:rPr>
          <w:rFonts w:ascii="Bookman Old Style" w:hAnsi="Bookman Old Style" w:cs="Arial"/>
          <w:lang w:val="es-CO" w:eastAsia="es-CO"/>
        </w:rPr>
        <w:t xml:space="preserve">dieciocho </w:t>
      </w:r>
      <w:r w:rsidR="008B600B">
        <w:rPr>
          <w:rFonts w:ascii="Bookman Old Style" w:hAnsi="Bookman Old Style" w:cs="Arial"/>
          <w:lang w:val="es-CO" w:eastAsia="es-CO"/>
        </w:rPr>
        <w:t>(1</w:t>
      </w:r>
      <w:r w:rsidR="00B7399D">
        <w:rPr>
          <w:rFonts w:ascii="Bookman Old Style" w:hAnsi="Bookman Old Style" w:cs="Arial"/>
          <w:lang w:val="es-CO" w:eastAsia="es-CO"/>
        </w:rPr>
        <w:t>8</w:t>
      </w:r>
      <w:r w:rsidR="008B600B">
        <w:rPr>
          <w:rFonts w:ascii="Bookman Old Style" w:hAnsi="Bookman Old Style" w:cs="Arial"/>
          <w:lang w:val="es-CO" w:eastAsia="es-CO"/>
        </w:rPr>
        <w:t xml:space="preserve">) </w:t>
      </w:r>
      <w:r w:rsidR="00EB5D85">
        <w:rPr>
          <w:rFonts w:ascii="Bookman Old Style" w:hAnsi="Bookman Old Style" w:cs="Arial"/>
          <w:lang w:val="es-CO" w:eastAsia="es-CO"/>
        </w:rPr>
        <w:t xml:space="preserve">de febrero de 2013 previa publicación </w:t>
      </w:r>
      <w:r w:rsidR="00B3443C">
        <w:rPr>
          <w:rFonts w:ascii="Bookman Old Style" w:hAnsi="Bookman Old Style" w:cs="Arial"/>
          <w:lang w:val="es-CO" w:eastAsia="es-CO"/>
        </w:rPr>
        <w:t xml:space="preserve">del proyecto </w:t>
      </w:r>
      <w:r w:rsidRPr="00BA04BF">
        <w:rPr>
          <w:rFonts w:ascii="Bookman Old Style" w:hAnsi="Bookman Old Style" w:cs="Arial"/>
          <w:lang w:val="es-CO" w:eastAsia="es-CO"/>
        </w:rPr>
        <w:t xml:space="preserve">en la página Web de la Comisión de Regulación de Energía y Gas. </w:t>
      </w:r>
    </w:p>
    <w:p w:rsidR="00105768" w:rsidRPr="00BA04BF" w:rsidRDefault="00105768" w:rsidP="00105768">
      <w:pPr>
        <w:tabs>
          <w:tab w:val="left" w:pos="0"/>
        </w:tabs>
        <w:ind w:left="0" w:right="45"/>
        <w:jc w:val="both"/>
        <w:rPr>
          <w:rFonts w:ascii="Bookman Old Style" w:hAnsi="Bookman Old Style" w:cs="Arial"/>
          <w:szCs w:val="27"/>
        </w:rPr>
      </w:pPr>
    </w:p>
    <w:p w:rsidR="00105768" w:rsidRPr="00BA04BF" w:rsidRDefault="00105768" w:rsidP="00105768">
      <w:pPr>
        <w:tabs>
          <w:tab w:val="left" w:pos="0"/>
        </w:tabs>
        <w:ind w:left="0" w:right="47"/>
        <w:jc w:val="both"/>
        <w:rPr>
          <w:rFonts w:ascii="Bookman Old Style" w:hAnsi="Bookman Old Style" w:cs="Arial"/>
          <w:szCs w:val="27"/>
        </w:rPr>
      </w:pPr>
      <w:r w:rsidRPr="00BA04BF">
        <w:rPr>
          <w:rFonts w:ascii="Bookman Old Style" w:hAnsi="Bookman Old Style" w:cs="Arial"/>
          <w:b/>
          <w:bCs/>
          <w:szCs w:val="27"/>
        </w:rPr>
        <w:t>ARTÍCULO 3</w:t>
      </w:r>
      <w:r w:rsidRPr="00BA04BF">
        <w:rPr>
          <w:rFonts w:ascii="Bookman Old Style" w:hAnsi="Bookman Old Style" w:cs="Arial"/>
          <w:szCs w:val="27"/>
        </w:rPr>
        <w:t>. Infórmese en la página web la identificación de la dependencia administrativa y de las personas a quienes se podrá solicitar información sobre el proyecto y hacer llegar las observaciones, reparos o sugerencias, y los demás aspectos previstos en el artículo 10 del Decreto 2696 de 2004.</w:t>
      </w:r>
    </w:p>
    <w:p w:rsidR="00105768" w:rsidRPr="00BA04BF" w:rsidRDefault="00105768" w:rsidP="00105768">
      <w:pPr>
        <w:tabs>
          <w:tab w:val="left" w:pos="0"/>
        </w:tabs>
        <w:ind w:left="0" w:right="47"/>
        <w:jc w:val="both"/>
        <w:rPr>
          <w:rFonts w:ascii="Bookman Old Style" w:hAnsi="Bookman Old Style" w:cs="Arial"/>
          <w:szCs w:val="27"/>
        </w:rPr>
      </w:pPr>
    </w:p>
    <w:p w:rsidR="00105768" w:rsidRPr="00BA04BF" w:rsidRDefault="00105768" w:rsidP="00105768">
      <w:pPr>
        <w:tabs>
          <w:tab w:val="left" w:pos="0"/>
        </w:tabs>
        <w:ind w:left="0" w:right="47"/>
        <w:jc w:val="both"/>
        <w:rPr>
          <w:rFonts w:ascii="Bookman Old Style" w:hAnsi="Bookman Old Style" w:cs="Arial"/>
        </w:rPr>
      </w:pPr>
      <w:r w:rsidRPr="00BA04BF">
        <w:rPr>
          <w:rFonts w:ascii="Bookman Old Style" w:hAnsi="Bookman Old Style" w:cs="Arial"/>
          <w:b/>
          <w:bCs/>
          <w:szCs w:val="27"/>
        </w:rPr>
        <w:t>ARTÍCULO 4</w:t>
      </w:r>
      <w:r w:rsidRPr="00BA04BF">
        <w:rPr>
          <w:rFonts w:ascii="Bookman Old Style" w:hAnsi="Bookman Old Style" w:cs="Arial"/>
          <w:szCs w:val="27"/>
        </w:rPr>
        <w:t>. La presente Resolución no deroga disposiciones vigentes por tratarse de un acto de trámite.</w:t>
      </w:r>
    </w:p>
    <w:p w:rsidR="00105768" w:rsidRPr="00C435C3" w:rsidRDefault="00105768" w:rsidP="00105768">
      <w:pPr>
        <w:rPr>
          <w:rFonts w:ascii="Bookman Old Style" w:hAnsi="Bookman Old Style"/>
        </w:rPr>
      </w:pPr>
    </w:p>
    <w:p w:rsidR="00105768" w:rsidRDefault="00105768" w:rsidP="00105768">
      <w:pPr>
        <w:widowControl w:val="0"/>
        <w:adjustRightInd w:val="0"/>
        <w:ind w:left="0"/>
        <w:textAlignment w:val="baseline"/>
        <w:rPr>
          <w:rFonts w:ascii="Bookman Old Style" w:hAnsi="Bookman Old Style"/>
        </w:rPr>
      </w:pPr>
    </w:p>
    <w:p w:rsidR="00105768" w:rsidRPr="00C435C3" w:rsidRDefault="00105768" w:rsidP="00105768">
      <w:pPr>
        <w:rPr>
          <w:rFonts w:ascii="Bookman Old Style" w:hAnsi="Bookman Old Style"/>
        </w:rPr>
      </w:pPr>
    </w:p>
    <w:p w:rsidR="00105768" w:rsidRPr="00C435C3" w:rsidRDefault="00105768" w:rsidP="00105768">
      <w:pPr>
        <w:jc w:val="center"/>
        <w:rPr>
          <w:rFonts w:ascii="Bookman Old Style" w:hAnsi="Bookman Old Style"/>
          <w:b/>
        </w:rPr>
      </w:pPr>
      <w:r w:rsidRPr="00C435C3">
        <w:rPr>
          <w:rFonts w:ascii="Bookman Old Style" w:hAnsi="Bookman Old Style"/>
          <w:b/>
        </w:rPr>
        <w:t>PU</w:t>
      </w:r>
      <w:r>
        <w:rPr>
          <w:rFonts w:ascii="Bookman Old Style" w:hAnsi="Bookman Old Style"/>
          <w:b/>
        </w:rPr>
        <w:t>B</w:t>
      </w:r>
      <w:r w:rsidRPr="00C435C3">
        <w:rPr>
          <w:rFonts w:ascii="Bookman Old Style" w:hAnsi="Bookman Old Style"/>
          <w:b/>
        </w:rPr>
        <w:t>LÍQUESE Y CÚMPLASE</w:t>
      </w:r>
    </w:p>
    <w:p w:rsidR="00105768" w:rsidRPr="00C435C3" w:rsidRDefault="00105768" w:rsidP="00105768">
      <w:pPr>
        <w:rPr>
          <w:rFonts w:ascii="Bookman Old Style" w:hAnsi="Bookman Old Style"/>
        </w:rPr>
      </w:pPr>
    </w:p>
    <w:p w:rsidR="00105768" w:rsidRPr="00C435C3" w:rsidRDefault="00105768" w:rsidP="00105768">
      <w:pPr>
        <w:rPr>
          <w:rFonts w:ascii="Bookman Old Style" w:hAnsi="Bookman Old Style"/>
        </w:rPr>
      </w:pPr>
    </w:p>
    <w:p w:rsidR="00105768" w:rsidRPr="00C435C3" w:rsidRDefault="00105768" w:rsidP="00105768">
      <w:pPr>
        <w:ind w:left="0"/>
        <w:rPr>
          <w:rFonts w:ascii="Bookman Old Style" w:hAnsi="Bookman Old Style"/>
        </w:rPr>
      </w:pPr>
      <w:r w:rsidRPr="00C435C3">
        <w:rPr>
          <w:rFonts w:ascii="Bookman Old Style" w:hAnsi="Bookman Old Style"/>
        </w:rPr>
        <w:t>Dada en Bogotá DC, a los</w:t>
      </w:r>
    </w:p>
    <w:p w:rsidR="00105768" w:rsidRDefault="00105768" w:rsidP="00105768">
      <w:pPr>
        <w:ind w:left="0"/>
        <w:rPr>
          <w:rFonts w:ascii="Bookman Old Style" w:hAnsi="Bookman Old Style"/>
        </w:rPr>
      </w:pPr>
    </w:p>
    <w:p w:rsidR="00105768" w:rsidRDefault="00105768" w:rsidP="00105768">
      <w:pPr>
        <w:ind w:left="0"/>
        <w:rPr>
          <w:rFonts w:ascii="Bookman Old Style" w:hAnsi="Bookman Old Style"/>
        </w:rPr>
      </w:pPr>
    </w:p>
    <w:p w:rsidR="00105768" w:rsidRPr="00C435C3" w:rsidRDefault="00105768" w:rsidP="00105768">
      <w:pPr>
        <w:ind w:left="0"/>
        <w:rPr>
          <w:rFonts w:ascii="Bookman Old Style" w:hAnsi="Bookman Old Style"/>
        </w:rPr>
      </w:pPr>
    </w:p>
    <w:p w:rsidR="00105768" w:rsidRDefault="00105768" w:rsidP="00105768">
      <w:pPr>
        <w:ind w:left="0"/>
        <w:rPr>
          <w:rFonts w:ascii="Bookman Old Style" w:hAnsi="Bookman Old Style"/>
        </w:rPr>
      </w:pPr>
    </w:p>
    <w:p w:rsidR="00105768" w:rsidRDefault="00105768" w:rsidP="00105768">
      <w:pPr>
        <w:ind w:left="0"/>
        <w:rPr>
          <w:rFonts w:ascii="Bookman Old Style" w:hAnsi="Bookman Old Style"/>
        </w:rPr>
      </w:pPr>
    </w:p>
    <w:tbl>
      <w:tblPr>
        <w:tblW w:w="9466" w:type="dxa"/>
        <w:tblLayout w:type="fixed"/>
        <w:tblCellMar>
          <w:left w:w="70" w:type="dxa"/>
          <w:right w:w="70" w:type="dxa"/>
        </w:tblCellMar>
        <w:tblLook w:val="0000" w:firstRow="0" w:lastRow="0" w:firstColumn="0" w:lastColumn="0" w:noHBand="0" w:noVBand="0"/>
      </w:tblPr>
      <w:tblGrid>
        <w:gridCol w:w="4606"/>
        <w:gridCol w:w="4860"/>
      </w:tblGrid>
      <w:tr w:rsidR="00105768" w:rsidRPr="00720520" w:rsidTr="0032355F">
        <w:trPr>
          <w:trHeight w:val="302"/>
        </w:trPr>
        <w:tc>
          <w:tcPr>
            <w:tcW w:w="4606" w:type="dxa"/>
          </w:tcPr>
          <w:p w:rsidR="00105768" w:rsidRPr="00720520" w:rsidRDefault="00A34758" w:rsidP="0032355F">
            <w:pPr>
              <w:ind w:left="204"/>
              <w:jc w:val="center"/>
              <w:rPr>
                <w:rFonts w:ascii="Bookman Old Style" w:hAnsi="Bookman Old Style" w:cs="Arial"/>
                <w:b/>
                <w:spacing w:val="-3"/>
                <w:lang w:val="es-ES_tradnl"/>
              </w:rPr>
            </w:pPr>
            <w:r>
              <w:rPr>
                <w:rFonts w:ascii="Bookman Old Style" w:hAnsi="Bookman Old Style" w:cs="Arial"/>
                <w:b/>
                <w:spacing w:val="-3"/>
              </w:rPr>
              <w:t>TOMÁS GONZÁLEZ ESTRADA</w:t>
            </w:r>
          </w:p>
        </w:tc>
        <w:tc>
          <w:tcPr>
            <w:tcW w:w="4860" w:type="dxa"/>
          </w:tcPr>
          <w:p w:rsidR="00105768" w:rsidRPr="00720520" w:rsidRDefault="00105768" w:rsidP="00105768">
            <w:pPr>
              <w:ind w:left="161" w:right="567"/>
              <w:jc w:val="right"/>
              <w:rPr>
                <w:rFonts w:ascii="Bookman Old Style" w:hAnsi="Bookman Old Style" w:cs="Arial"/>
                <w:b/>
                <w:spacing w:val="-3"/>
                <w:lang w:val="es-ES_tradnl"/>
              </w:rPr>
            </w:pPr>
            <w:r>
              <w:rPr>
                <w:rFonts w:ascii="Bookman Old Style" w:hAnsi="Bookman Old Style" w:cs="Arial"/>
                <w:b/>
                <w:spacing w:val="-3"/>
                <w:lang w:val="es-ES_tradnl"/>
              </w:rPr>
              <w:t>GERMÁN CASTRO FERREIRA</w:t>
            </w:r>
          </w:p>
        </w:tc>
      </w:tr>
      <w:tr w:rsidR="00105768" w:rsidRPr="00720520" w:rsidTr="0032355F">
        <w:trPr>
          <w:trHeight w:val="572"/>
        </w:trPr>
        <w:tc>
          <w:tcPr>
            <w:tcW w:w="4606" w:type="dxa"/>
          </w:tcPr>
          <w:p w:rsidR="00105768" w:rsidRDefault="000B4C84" w:rsidP="00105768">
            <w:pPr>
              <w:ind w:left="0"/>
              <w:jc w:val="center"/>
              <w:rPr>
                <w:rFonts w:ascii="Bookman Old Style" w:hAnsi="Bookman Old Style"/>
              </w:rPr>
            </w:pPr>
            <w:r>
              <w:rPr>
                <w:rFonts w:ascii="Bookman Old Style" w:hAnsi="Bookman Old Style"/>
              </w:rPr>
              <w:t>Viceministro de Energía</w:t>
            </w:r>
          </w:p>
          <w:p w:rsidR="000B4C84" w:rsidRPr="00A42578" w:rsidRDefault="000B4C84" w:rsidP="000B4C84">
            <w:pPr>
              <w:ind w:left="0"/>
              <w:jc w:val="center"/>
              <w:rPr>
                <w:rFonts w:ascii="Bookman Old Style" w:hAnsi="Bookman Old Style" w:cs="Arial"/>
                <w:spacing w:val="-3"/>
                <w:lang w:val="es-ES_tradnl"/>
              </w:rPr>
            </w:pPr>
            <w:r>
              <w:rPr>
                <w:rFonts w:ascii="Bookman Old Style" w:hAnsi="Bookman Old Style" w:cs="Arial"/>
                <w:spacing w:val="-3"/>
              </w:rPr>
              <w:t>Delegado del Ministro de Minas y Energía</w:t>
            </w:r>
          </w:p>
        </w:tc>
        <w:tc>
          <w:tcPr>
            <w:tcW w:w="4860" w:type="dxa"/>
          </w:tcPr>
          <w:p w:rsidR="00105768" w:rsidRPr="00720520" w:rsidRDefault="00105768" w:rsidP="00105768">
            <w:pPr>
              <w:rPr>
                <w:rFonts w:ascii="Bookman Old Style" w:hAnsi="Bookman Old Style" w:cs="Arial"/>
                <w:spacing w:val="-3"/>
                <w:lang w:val="es-ES_tradnl"/>
              </w:rPr>
            </w:pPr>
            <w:r>
              <w:rPr>
                <w:rFonts w:ascii="Bookman Old Style" w:hAnsi="Bookman Old Style" w:cs="Arial"/>
                <w:spacing w:val="-3"/>
                <w:lang w:val="es-ES_tradnl"/>
              </w:rPr>
              <w:t xml:space="preserve">         </w:t>
            </w:r>
            <w:r w:rsidRPr="00720520">
              <w:rPr>
                <w:rFonts w:ascii="Bookman Old Style" w:hAnsi="Bookman Old Style" w:cs="Arial"/>
                <w:spacing w:val="-3"/>
                <w:lang w:val="es-ES_tradnl"/>
              </w:rPr>
              <w:t>Director Ejecutivo</w:t>
            </w:r>
          </w:p>
        </w:tc>
      </w:tr>
      <w:tr w:rsidR="00105768" w:rsidRPr="00720520" w:rsidTr="0032355F">
        <w:trPr>
          <w:trHeight w:val="287"/>
        </w:trPr>
        <w:tc>
          <w:tcPr>
            <w:tcW w:w="4606" w:type="dxa"/>
          </w:tcPr>
          <w:p w:rsidR="00105768" w:rsidRPr="00A42578" w:rsidRDefault="00105768" w:rsidP="0032355F">
            <w:pPr>
              <w:ind w:left="0"/>
              <w:jc w:val="center"/>
              <w:rPr>
                <w:rFonts w:ascii="Bookman Old Style" w:hAnsi="Bookman Old Style" w:cs="Arial"/>
                <w:spacing w:val="-3"/>
              </w:rPr>
            </w:pPr>
            <w:r w:rsidRPr="00A42578">
              <w:rPr>
                <w:rFonts w:ascii="Bookman Old Style" w:hAnsi="Bookman Old Style" w:cs="Arial"/>
                <w:spacing w:val="-3"/>
              </w:rPr>
              <w:t>Presidente</w:t>
            </w:r>
          </w:p>
        </w:tc>
        <w:tc>
          <w:tcPr>
            <w:tcW w:w="4860" w:type="dxa"/>
          </w:tcPr>
          <w:p w:rsidR="00105768" w:rsidRPr="00720520" w:rsidRDefault="00105768" w:rsidP="00105768">
            <w:pPr>
              <w:rPr>
                <w:rFonts w:ascii="Bookman Old Style" w:hAnsi="Bookman Old Style" w:cs="Arial"/>
                <w:spacing w:val="-3"/>
              </w:rPr>
            </w:pPr>
          </w:p>
        </w:tc>
      </w:tr>
    </w:tbl>
    <w:p w:rsidR="00105768" w:rsidRDefault="00105768" w:rsidP="00105768">
      <w:pPr>
        <w:ind w:left="0"/>
        <w:rPr>
          <w:rFonts w:ascii="Bookman Old Style" w:hAnsi="Bookman Old Style"/>
          <w:bCs/>
          <w:lang w:val="es-CO"/>
        </w:rPr>
      </w:pPr>
    </w:p>
    <w:p w:rsidR="00105768" w:rsidRDefault="00105768">
      <w:pPr>
        <w:ind w:left="0"/>
        <w:rPr>
          <w:rFonts w:ascii="Bookman Old Style" w:hAnsi="Bookman Old Style"/>
          <w:bCs/>
          <w:lang w:val="es-CO"/>
        </w:rPr>
      </w:pPr>
    </w:p>
    <w:p w:rsidR="00105768" w:rsidRDefault="00105768">
      <w:pPr>
        <w:ind w:left="0"/>
        <w:rPr>
          <w:rFonts w:ascii="Bookman Old Style" w:hAnsi="Bookman Old Style"/>
          <w:bCs/>
          <w:lang w:val="es-CO"/>
        </w:rPr>
      </w:pPr>
      <w:r>
        <w:rPr>
          <w:rFonts w:ascii="Bookman Old Style" w:hAnsi="Bookman Old Style"/>
          <w:bCs/>
          <w:lang w:val="es-CO"/>
        </w:rPr>
        <w:br w:type="page"/>
      </w:r>
    </w:p>
    <w:p w:rsidR="00D633BE" w:rsidRDefault="00D633BE" w:rsidP="00D633BE">
      <w:pPr>
        <w:ind w:left="0"/>
        <w:rPr>
          <w:rFonts w:ascii="Bookman Old Style" w:hAnsi="Bookman Old Style"/>
          <w:bCs/>
          <w:lang w:val="es-CO"/>
        </w:rPr>
      </w:pPr>
    </w:p>
    <w:p w:rsidR="00D633BE" w:rsidRPr="0063478D" w:rsidRDefault="0063478D" w:rsidP="0063478D">
      <w:pPr>
        <w:ind w:left="0"/>
        <w:jc w:val="center"/>
        <w:rPr>
          <w:rFonts w:ascii="Bookman Old Style" w:hAnsi="Bookman Old Style"/>
          <w:b/>
          <w:bCs/>
          <w:lang w:val="es-CO"/>
        </w:rPr>
      </w:pPr>
      <w:r w:rsidRPr="0063478D">
        <w:rPr>
          <w:rFonts w:ascii="Bookman Old Style" w:hAnsi="Bookman Old Style"/>
          <w:b/>
          <w:bCs/>
          <w:lang w:val="es-CO"/>
        </w:rPr>
        <w:t>PROYECTO DE RESOLUCIÓN</w:t>
      </w:r>
    </w:p>
    <w:p w:rsidR="0063478D" w:rsidRDefault="0063478D" w:rsidP="00D633BE">
      <w:pPr>
        <w:ind w:left="0"/>
        <w:rPr>
          <w:rFonts w:ascii="Bookman Old Style" w:hAnsi="Bookman Old Style"/>
          <w:bCs/>
          <w:lang w:val="es-CO"/>
        </w:rPr>
      </w:pPr>
    </w:p>
    <w:p w:rsidR="0063478D" w:rsidRDefault="0063478D" w:rsidP="00D633BE">
      <w:pPr>
        <w:ind w:left="0"/>
        <w:rPr>
          <w:rFonts w:ascii="Bookman Old Style" w:hAnsi="Bookman Old Style"/>
          <w:bCs/>
          <w:lang w:val="es-CO"/>
        </w:rPr>
      </w:pPr>
    </w:p>
    <w:p w:rsidR="00D633BE" w:rsidRPr="0063478D" w:rsidRDefault="00D633BE" w:rsidP="00D633BE">
      <w:pPr>
        <w:tabs>
          <w:tab w:val="left" w:pos="0"/>
        </w:tabs>
        <w:ind w:left="360" w:right="281"/>
        <w:jc w:val="center"/>
        <w:rPr>
          <w:rFonts w:ascii="Bookman Old Style" w:eastAsia="Arial Unicode MS" w:hAnsi="Bookman Old Style" w:cs="Arial"/>
          <w:bCs/>
        </w:rPr>
      </w:pPr>
      <w:r w:rsidRPr="0063478D">
        <w:rPr>
          <w:rFonts w:ascii="Bookman Old Style" w:hAnsi="Bookman Old Style" w:cs="Arial"/>
        </w:rPr>
        <w:t>Por la cual se establece el Estatuto para Situaciones de Riesgo de Desabastecimiento en el Mercado Mayorista de Energía como parte del Reglamento de Operación</w:t>
      </w:r>
      <w:r w:rsidR="003D73DF" w:rsidRPr="0063478D">
        <w:rPr>
          <w:rFonts w:ascii="Bookman Old Style" w:hAnsi="Bookman Old Style" w:cs="Arial"/>
        </w:rPr>
        <w:t>.</w:t>
      </w:r>
    </w:p>
    <w:p w:rsidR="00D633BE" w:rsidRDefault="00D633BE" w:rsidP="00D633BE">
      <w:pPr>
        <w:tabs>
          <w:tab w:val="left" w:pos="0"/>
        </w:tabs>
        <w:ind w:left="360" w:right="281"/>
        <w:jc w:val="center"/>
        <w:rPr>
          <w:rFonts w:ascii="Bookman Old Style" w:eastAsia="Arial Unicode MS" w:hAnsi="Bookman Old Style" w:cs="Arial"/>
          <w:bCs/>
        </w:rPr>
      </w:pPr>
    </w:p>
    <w:p w:rsidR="00D633BE" w:rsidRDefault="00D633BE" w:rsidP="00D633BE">
      <w:pPr>
        <w:tabs>
          <w:tab w:val="left" w:pos="0"/>
        </w:tabs>
        <w:ind w:left="360" w:right="281"/>
        <w:jc w:val="center"/>
        <w:rPr>
          <w:rFonts w:ascii="Bookman Old Style" w:eastAsia="Arial Unicode MS" w:hAnsi="Bookman Old Style" w:cs="Arial"/>
          <w:bCs/>
        </w:rPr>
      </w:pPr>
    </w:p>
    <w:p w:rsidR="00D633BE" w:rsidRPr="00BA04BF" w:rsidRDefault="00D633BE" w:rsidP="00D633BE">
      <w:pPr>
        <w:tabs>
          <w:tab w:val="left" w:pos="0"/>
        </w:tabs>
        <w:ind w:left="360" w:right="281"/>
        <w:jc w:val="center"/>
        <w:rPr>
          <w:rFonts w:ascii="Bookman Old Style" w:eastAsia="Arial Unicode MS" w:hAnsi="Bookman Old Style" w:cs="Arial"/>
          <w:bCs/>
        </w:rPr>
      </w:pPr>
    </w:p>
    <w:p w:rsidR="00D633BE" w:rsidRPr="00BA04BF" w:rsidRDefault="00D633BE" w:rsidP="00D633BE">
      <w:pPr>
        <w:tabs>
          <w:tab w:val="left" w:pos="0"/>
        </w:tabs>
        <w:ind w:left="0" w:right="-73"/>
        <w:jc w:val="center"/>
        <w:rPr>
          <w:rFonts w:ascii="Bookman Old Style" w:eastAsia="Arial Unicode MS" w:hAnsi="Bookman Old Style" w:cs="Arial"/>
          <w:b/>
          <w:bCs/>
        </w:rPr>
      </w:pPr>
      <w:r w:rsidRPr="00BA04BF">
        <w:rPr>
          <w:rFonts w:ascii="Bookman Old Style" w:eastAsia="Arial Unicode MS" w:hAnsi="Bookman Old Style" w:cs="Arial"/>
          <w:b/>
          <w:bCs/>
        </w:rPr>
        <w:t>LA COMISIÓN DE REGULACIÓN DE ENERGÍA Y GAS</w:t>
      </w:r>
    </w:p>
    <w:p w:rsidR="00D633BE" w:rsidRPr="00BA04BF" w:rsidRDefault="00D633BE" w:rsidP="00D633BE">
      <w:pPr>
        <w:tabs>
          <w:tab w:val="left" w:pos="0"/>
        </w:tabs>
        <w:ind w:right="-73"/>
        <w:jc w:val="both"/>
        <w:rPr>
          <w:rFonts w:ascii="Bookman Old Style" w:eastAsia="Arial Unicode MS" w:hAnsi="Bookman Old Style" w:cs="Arial"/>
          <w:bCs/>
        </w:rPr>
      </w:pPr>
    </w:p>
    <w:p w:rsidR="00D633BE" w:rsidRPr="00BA04BF" w:rsidRDefault="00D633BE" w:rsidP="00D633BE">
      <w:pPr>
        <w:tabs>
          <w:tab w:val="left" w:pos="0"/>
        </w:tabs>
        <w:ind w:right="-73"/>
        <w:jc w:val="both"/>
        <w:rPr>
          <w:rFonts w:ascii="Bookman Old Style" w:eastAsia="Arial Unicode MS" w:hAnsi="Bookman Old Style" w:cs="Arial"/>
          <w:bCs/>
        </w:rPr>
      </w:pPr>
    </w:p>
    <w:p w:rsidR="00D633BE" w:rsidRDefault="004D0E35" w:rsidP="004D0E35">
      <w:pPr>
        <w:tabs>
          <w:tab w:val="left" w:pos="0"/>
        </w:tabs>
        <w:ind w:left="0" w:right="-73"/>
        <w:jc w:val="center"/>
        <w:rPr>
          <w:rFonts w:ascii="Bookman Old Style" w:hAnsi="Bookman Old Style" w:cs="Arial"/>
        </w:rPr>
      </w:pPr>
      <w:r w:rsidRPr="004D0E35">
        <w:rPr>
          <w:rFonts w:ascii="Bookman Old Style" w:hAnsi="Bookman Old Style" w:cs="Arial"/>
          <w:bCs/>
          <w:spacing w:val="-3"/>
        </w:rPr>
        <w:t>En ejercicio de sus atribuciones constitucionales y legales, en especial las conferidas por las Leyes 142 y 143 de 1994, y en desarrollo de los Decretos 1524 y 2253 de 1994.</w:t>
      </w:r>
    </w:p>
    <w:p w:rsidR="00D633BE" w:rsidRPr="00BA04BF" w:rsidRDefault="00D633BE" w:rsidP="00D633BE">
      <w:pPr>
        <w:tabs>
          <w:tab w:val="left" w:pos="0"/>
        </w:tabs>
        <w:ind w:left="0" w:right="-73"/>
        <w:jc w:val="both"/>
        <w:rPr>
          <w:rFonts w:ascii="Bookman Old Style" w:hAnsi="Bookman Old Style" w:cs="Arial"/>
        </w:rPr>
      </w:pPr>
    </w:p>
    <w:p w:rsidR="00D633BE" w:rsidRPr="00BA04BF" w:rsidRDefault="00D633BE" w:rsidP="00D633BE">
      <w:pPr>
        <w:tabs>
          <w:tab w:val="left" w:pos="0"/>
        </w:tabs>
        <w:ind w:left="0" w:right="-73"/>
        <w:jc w:val="both"/>
        <w:rPr>
          <w:rFonts w:ascii="Bookman Old Style" w:hAnsi="Bookman Old Style" w:cs="Arial"/>
          <w:bCs/>
        </w:rPr>
      </w:pPr>
    </w:p>
    <w:p w:rsidR="00D633BE" w:rsidRPr="00C435C3" w:rsidRDefault="00D633BE" w:rsidP="00D633BE">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rsidR="00D633BE" w:rsidRDefault="00D633BE" w:rsidP="00D633BE">
      <w:pPr>
        <w:tabs>
          <w:tab w:val="left" w:pos="0"/>
        </w:tabs>
        <w:ind w:left="0" w:right="-73"/>
        <w:jc w:val="center"/>
        <w:rPr>
          <w:rFonts w:ascii="Bookman Old Style" w:hAnsi="Bookman Old Style" w:cs="Arial"/>
          <w:b/>
        </w:rPr>
      </w:pPr>
    </w:p>
    <w:p w:rsidR="00D633BE" w:rsidRDefault="00D633BE" w:rsidP="00D633BE">
      <w:pPr>
        <w:tabs>
          <w:tab w:val="left" w:pos="0"/>
        </w:tabs>
        <w:ind w:left="0" w:right="-73"/>
        <w:jc w:val="center"/>
        <w:rPr>
          <w:rFonts w:ascii="Bookman Old Style" w:hAnsi="Bookman Old Style" w:cs="Arial"/>
          <w:b/>
        </w:rPr>
      </w:pPr>
    </w:p>
    <w:p w:rsidR="00D633BE" w:rsidRDefault="00D633BE" w:rsidP="00D633BE">
      <w:pPr>
        <w:tabs>
          <w:tab w:val="left" w:pos="0"/>
        </w:tabs>
        <w:ind w:left="0" w:right="-73"/>
        <w:jc w:val="center"/>
        <w:rPr>
          <w:rFonts w:ascii="Bookman Old Style" w:hAnsi="Bookman Old Style" w:cs="Arial"/>
          <w:b/>
        </w:rPr>
      </w:pPr>
    </w:p>
    <w:p w:rsidR="00D633BE" w:rsidRPr="001F492E" w:rsidRDefault="00D633BE" w:rsidP="00D633BE">
      <w:pPr>
        <w:tabs>
          <w:tab w:val="left" w:pos="0"/>
        </w:tabs>
        <w:ind w:left="0" w:right="-73"/>
        <w:jc w:val="both"/>
        <w:rPr>
          <w:rFonts w:ascii="Bookman Old Style" w:hAnsi="Bookman Old Style" w:cs="Arial"/>
        </w:rPr>
      </w:pPr>
      <w:r w:rsidRPr="001F492E">
        <w:rPr>
          <w:rFonts w:ascii="Bookman Old Style" w:hAnsi="Bookman Old Style" w:cs="Arial"/>
        </w:rPr>
        <w:t>La Ley 143 de 1994, artículo 20,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w:t>
      </w:r>
    </w:p>
    <w:p w:rsidR="00D633BE" w:rsidRPr="001F492E" w:rsidRDefault="00D633BE" w:rsidP="00D633BE">
      <w:pPr>
        <w:tabs>
          <w:tab w:val="left" w:pos="0"/>
        </w:tabs>
        <w:ind w:left="0" w:right="-73"/>
        <w:jc w:val="both"/>
        <w:rPr>
          <w:rFonts w:ascii="Bookman Old Style" w:hAnsi="Bookman Old Style" w:cs="Arial"/>
        </w:rPr>
      </w:pPr>
    </w:p>
    <w:p w:rsidR="00D633BE" w:rsidRPr="001F492E" w:rsidRDefault="00D633BE" w:rsidP="00D633BE">
      <w:pPr>
        <w:tabs>
          <w:tab w:val="left" w:pos="0"/>
        </w:tabs>
        <w:ind w:left="0" w:right="-73"/>
        <w:jc w:val="both"/>
        <w:rPr>
          <w:rFonts w:ascii="Bookman Old Style" w:hAnsi="Bookman Old Style" w:cs="Arial"/>
        </w:rPr>
      </w:pPr>
      <w:r w:rsidRPr="001F492E">
        <w:rPr>
          <w:rFonts w:ascii="Bookman Old Style" w:hAnsi="Bookman Old Style" w:cs="Arial"/>
        </w:rPr>
        <w:t>Para el cumplimiento del objetivo señalado, la Ley 143 de 1994, artículo 23, le atribuyó a la Comisión de Regulación de Energía y Gas, entre otras, las funciones de crear las condiciones para asegurar la disponibilidad de una oferta energética eficiente capaz de abastecer la demanda bajo criterios sociales, económicos, ambientales y de viabilidad financiera, promover y preservar la competencia, para lo cual, la oferta eficiente, en el sector eléctrico, debe tener en cuenta la capacidad de generación de respaldo; valorar la capacidad de generación de respaldo de la oferta eficiente; definir y hacer operativos los criterios técnicos de calidad, confiabilidad y seguridad del servicio de energía; y determinar las condiciones para la liberación gradual del mercado hacia la libre competencia.</w:t>
      </w:r>
    </w:p>
    <w:p w:rsidR="00D633BE" w:rsidRPr="001F492E" w:rsidRDefault="00D633BE" w:rsidP="00D633BE">
      <w:pPr>
        <w:tabs>
          <w:tab w:val="left" w:pos="0"/>
        </w:tabs>
        <w:ind w:left="0" w:right="-73"/>
        <w:jc w:val="both"/>
        <w:rPr>
          <w:rFonts w:ascii="Bookman Old Style" w:hAnsi="Bookman Old Style" w:cs="Arial"/>
        </w:rPr>
      </w:pPr>
    </w:p>
    <w:p w:rsidR="00D633BE" w:rsidRDefault="00D633BE" w:rsidP="00D633BE">
      <w:pPr>
        <w:tabs>
          <w:tab w:val="left" w:pos="0"/>
        </w:tabs>
        <w:ind w:left="0" w:right="-73"/>
        <w:jc w:val="both"/>
        <w:rPr>
          <w:rFonts w:ascii="Bookman Old Style" w:hAnsi="Bookman Old Style" w:cs="Arial"/>
        </w:rPr>
      </w:pPr>
      <w:r w:rsidRPr="001F492E">
        <w:rPr>
          <w:rFonts w:ascii="Bookman Old Style" w:hAnsi="Bookman Old Style" w:cs="Arial"/>
        </w:rPr>
        <w:t>De acuerdo con lo establecido en el literal c) del artículo 74.1 de la ley 142 de 1994 y el literal i) del artículo 23 de la Ley 143 del mismo año, le corresponde a la CREG establecer el Reglamento de Operación, para regular el funcionamiento del Mercado Mayorista.</w:t>
      </w:r>
    </w:p>
    <w:p w:rsidR="00C240F2" w:rsidRDefault="00C240F2" w:rsidP="00D633BE">
      <w:pPr>
        <w:tabs>
          <w:tab w:val="left" w:pos="0"/>
        </w:tabs>
        <w:ind w:left="0" w:right="-73"/>
        <w:jc w:val="both"/>
        <w:rPr>
          <w:rFonts w:ascii="Bookman Old Style" w:hAnsi="Bookman Old Style" w:cs="Arial"/>
        </w:rPr>
      </w:pPr>
    </w:p>
    <w:p w:rsidR="00C240F2" w:rsidRPr="001F492E" w:rsidRDefault="00C240F2" w:rsidP="00C240F2">
      <w:pPr>
        <w:tabs>
          <w:tab w:val="left" w:pos="0"/>
        </w:tabs>
        <w:ind w:left="0" w:right="-73"/>
        <w:jc w:val="both"/>
        <w:rPr>
          <w:rFonts w:ascii="Bookman Old Style" w:hAnsi="Bookman Old Style" w:cs="Arial"/>
        </w:rPr>
      </w:pPr>
      <w:r w:rsidRPr="001F492E">
        <w:rPr>
          <w:rFonts w:ascii="Bookman Old Style" w:hAnsi="Bookman Old Style" w:cs="Arial"/>
        </w:rPr>
        <w:t>El artículo 88 de la Ley 143 de 1994 señala que corresponde a la Comisión de Regulación de Energía y Gas adoptar el estatuto de racionamiento.</w:t>
      </w:r>
    </w:p>
    <w:p w:rsidR="009B2BBF" w:rsidRPr="001F492E" w:rsidRDefault="009B2BBF" w:rsidP="00D633BE">
      <w:pPr>
        <w:tabs>
          <w:tab w:val="left" w:pos="0"/>
        </w:tabs>
        <w:ind w:left="0" w:right="-73"/>
        <w:jc w:val="both"/>
        <w:rPr>
          <w:rFonts w:ascii="Bookman Old Style" w:hAnsi="Bookman Old Style" w:cs="Arial"/>
        </w:rPr>
      </w:pPr>
    </w:p>
    <w:p w:rsidR="008601AD" w:rsidRDefault="00D633BE" w:rsidP="00D633BE">
      <w:pPr>
        <w:tabs>
          <w:tab w:val="left" w:pos="0"/>
        </w:tabs>
        <w:ind w:left="0" w:right="-73"/>
        <w:jc w:val="both"/>
        <w:rPr>
          <w:rFonts w:ascii="Bookman Old Style" w:hAnsi="Bookman Old Style" w:cs="Arial"/>
        </w:rPr>
      </w:pPr>
      <w:r w:rsidRPr="001F492E">
        <w:rPr>
          <w:rFonts w:ascii="Bookman Old Style" w:hAnsi="Bookman Old Style" w:cs="Arial"/>
        </w:rPr>
        <w:t>Con la Resolución CREG 217 de 1997 la Comisión adoptó el Estatuto de Racionamiento, el cual fue modificado y complementado por la Resolución CREG 119 de 1998.</w:t>
      </w:r>
    </w:p>
    <w:p w:rsidR="00D633BE" w:rsidRPr="001F492E" w:rsidRDefault="00D633BE" w:rsidP="00D633BE">
      <w:pPr>
        <w:tabs>
          <w:tab w:val="left" w:pos="0"/>
        </w:tabs>
        <w:ind w:left="0" w:right="-73"/>
        <w:jc w:val="both"/>
        <w:rPr>
          <w:rFonts w:ascii="Bookman Old Style" w:hAnsi="Bookman Old Style" w:cs="Arial"/>
        </w:rPr>
      </w:pPr>
      <w:r w:rsidRPr="001F492E">
        <w:rPr>
          <w:rFonts w:ascii="Bookman Old Style" w:hAnsi="Bookman Old Style" w:cs="Arial"/>
        </w:rPr>
        <w:t xml:space="preserve"> </w:t>
      </w:r>
    </w:p>
    <w:p w:rsidR="0063478D" w:rsidRDefault="0063478D" w:rsidP="00D633BE">
      <w:pPr>
        <w:tabs>
          <w:tab w:val="left" w:pos="0"/>
        </w:tabs>
        <w:ind w:left="0" w:right="-73"/>
        <w:jc w:val="both"/>
        <w:rPr>
          <w:rFonts w:ascii="Bookman Old Style" w:hAnsi="Bookman Old Style" w:cs="Arial"/>
        </w:rPr>
      </w:pPr>
    </w:p>
    <w:p w:rsidR="00D633BE" w:rsidRPr="001F492E" w:rsidRDefault="00D633BE" w:rsidP="00D633BE">
      <w:pPr>
        <w:tabs>
          <w:tab w:val="left" w:pos="0"/>
        </w:tabs>
        <w:ind w:left="0" w:right="-73"/>
        <w:jc w:val="both"/>
        <w:rPr>
          <w:rFonts w:ascii="Bookman Old Style" w:hAnsi="Bookman Old Style" w:cs="Arial"/>
        </w:rPr>
      </w:pPr>
      <w:r w:rsidRPr="001F492E">
        <w:rPr>
          <w:rFonts w:ascii="Bookman Old Style" w:hAnsi="Bookman Old Style" w:cs="Arial"/>
        </w:rPr>
        <w:t xml:space="preserve">Teniendo en cuenta la experiencia adquirida durante el período del Fenómeno de El Niño 2009-2010 la Comisión de Regulación de Energía y Gas considera necesario adoptar reglas claras sobre la operación del sistema interconectado nacional y el funcionamiento del mercado mayorista de energía ante condiciones de riesgo de desabastecimiento. </w:t>
      </w:r>
    </w:p>
    <w:p w:rsidR="00D633BE" w:rsidRPr="001F492E" w:rsidRDefault="00D633BE" w:rsidP="00D633BE">
      <w:pPr>
        <w:tabs>
          <w:tab w:val="left" w:pos="0"/>
        </w:tabs>
        <w:ind w:left="0" w:right="-73"/>
        <w:jc w:val="both"/>
        <w:rPr>
          <w:rFonts w:ascii="Bookman Old Style" w:hAnsi="Bookman Old Style" w:cs="Arial"/>
        </w:rPr>
      </w:pPr>
    </w:p>
    <w:p w:rsidR="00D633BE" w:rsidRDefault="00D633BE" w:rsidP="00D633BE">
      <w:pPr>
        <w:ind w:left="0" w:right="20"/>
        <w:jc w:val="both"/>
        <w:rPr>
          <w:rFonts w:ascii="Bookman Old Style" w:hAnsi="Bookman Old Style" w:cs="Arial"/>
        </w:rPr>
      </w:pPr>
      <w:r w:rsidRPr="001F492E">
        <w:rPr>
          <w:rFonts w:ascii="Bookman Old Style" w:hAnsi="Bookman Old Style" w:cs="Arial"/>
        </w:rPr>
        <w:t>Mediante Circular CREG 080 de 2010 la Comisión publicó un documento de trabajo sobre una propuesta de estatuto para situaciones de riesgo de desabastecimiento y racionamiento en el mercado mayorista de energía, al cual los agentes remitieron comentarios.</w:t>
      </w:r>
    </w:p>
    <w:p w:rsidR="00D633BE" w:rsidRDefault="00D633BE" w:rsidP="00D633BE">
      <w:pPr>
        <w:ind w:left="0" w:right="20"/>
        <w:jc w:val="both"/>
        <w:rPr>
          <w:rFonts w:ascii="Bookman Old Style" w:hAnsi="Bookman Old Style" w:cs="Arial"/>
        </w:rPr>
      </w:pPr>
    </w:p>
    <w:p w:rsidR="00D633BE" w:rsidRDefault="00D633BE" w:rsidP="00D633BE">
      <w:pPr>
        <w:ind w:left="0" w:right="20"/>
        <w:jc w:val="both"/>
        <w:rPr>
          <w:rFonts w:ascii="Bookman Old Style" w:hAnsi="Bookman Old Style" w:cs="Arial"/>
        </w:rPr>
      </w:pPr>
      <w:r>
        <w:rPr>
          <w:rFonts w:ascii="Bookman Old Style" w:hAnsi="Bookman Old Style" w:cs="Arial"/>
        </w:rPr>
        <w:t>Mediante la Resolución CREG 146 de 2011 l</w:t>
      </w:r>
      <w:r w:rsidRPr="001F492E">
        <w:rPr>
          <w:rFonts w:ascii="Bookman Old Style" w:hAnsi="Bookman Old Style" w:cs="Arial"/>
        </w:rPr>
        <w:t xml:space="preserve">a Comisión publicó </w:t>
      </w:r>
      <w:r>
        <w:rPr>
          <w:rFonts w:ascii="Bookman Old Style" w:hAnsi="Bookman Old Style" w:cs="Arial"/>
        </w:rPr>
        <w:t>un proyecto de resolución para implementar el</w:t>
      </w:r>
      <w:r w:rsidRPr="001F492E">
        <w:rPr>
          <w:rFonts w:ascii="Bookman Old Style" w:hAnsi="Bookman Old Style" w:cs="Arial"/>
        </w:rPr>
        <w:t xml:space="preserve"> estatuto para situaciones de riesgo de desabastecimiento y racionamiento en el mercado mayorista de energía, al cual los agentes remitieron comentarios.</w:t>
      </w:r>
    </w:p>
    <w:p w:rsidR="008601AD" w:rsidRDefault="008601AD" w:rsidP="00D633BE">
      <w:pPr>
        <w:ind w:left="0" w:right="20"/>
        <w:jc w:val="both"/>
        <w:rPr>
          <w:rFonts w:ascii="Bookman Old Style" w:hAnsi="Bookman Old Style" w:cs="Arial"/>
        </w:rPr>
      </w:pPr>
    </w:p>
    <w:p w:rsidR="008601AD" w:rsidRDefault="008601AD" w:rsidP="008601AD">
      <w:pPr>
        <w:ind w:left="0" w:right="20"/>
        <w:jc w:val="both"/>
        <w:rPr>
          <w:rFonts w:ascii="Bookman Old Style" w:hAnsi="Bookman Old Style" w:cs="Arial"/>
        </w:rPr>
      </w:pPr>
      <w:r>
        <w:rPr>
          <w:rFonts w:ascii="Bookman Old Style" w:hAnsi="Bookman Old Style" w:cs="Arial"/>
        </w:rPr>
        <w:t>Mediante la Resolución CREG 076 de 2012 l</w:t>
      </w:r>
      <w:r w:rsidRPr="001F492E">
        <w:rPr>
          <w:rFonts w:ascii="Bookman Old Style" w:hAnsi="Bookman Old Style" w:cs="Arial"/>
        </w:rPr>
        <w:t xml:space="preserve">a Comisión publicó </w:t>
      </w:r>
      <w:r>
        <w:rPr>
          <w:rFonts w:ascii="Bookman Old Style" w:hAnsi="Bookman Old Style" w:cs="Arial"/>
        </w:rPr>
        <w:t>un proyecto de resolución para implementar el</w:t>
      </w:r>
      <w:r w:rsidRPr="001F492E">
        <w:rPr>
          <w:rFonts w:ascii="Bookman Old Style" w:hAnsi="Bookman Old Style" w:cs="Arial"/>
        </w:rPr>
        <w:t xml:space="preserve"> estatuto para situaciones de riesgo de desabastecimiento y racionamiento en el mercado mayorista de energía, al cual los agentes remitieron comentarios.</w:t>
      </w:r>
    </w:p>
    <w:p w:rsidR="008601AD" w:rsidRDefault="008601AD" w:rsidP="00D633BE">
      <w:pPr>
        <w:ind w:left="0" w:right="20"/>
        <w:jc w:val="both"/>
        <w:rPr>
          <w:rFonts w:ascii="Bookman Old Style" w:hAnsi="Bookman Old Style" w:cs="Arial"/>
        </w:rPr>
      </w:pPr>
    </w:p>
    <w:p w:rsidR="0024701B" w:rsidRDefault="0024701B" w:rsidP="00D633BE">
      <w:pPr>
        <w:ind w:left="0" w:right="20"/>
        <w:jc w:val="both"/>
        <w:rPr>
          <w:rFonts w:ascii="Bookman Old Style" w:hAnsi="Bookman Old Style"/>
          <w:lang w:val="es-CO"/>
        </w:rPr>
      </w:pPr>
      <w:r>
        <w:rPr>
          <w:rFonts w:ascii="Bookman Old Style" w:hAnsi="Bookman Old Style"/>
          <w:lang w:val="es-CO"/>
        </w:rPr>
        <w:t>Una vez transcurrido el plazo de comentarios se recibieron de: GECELCA ESP, radicado</w:t>
      </w:r>
      <w:r w:rsidR="00032322">
        <w:rPr>
          <w:rFonts w:ascii="Bookman Old Style" w:hAnsi="Bookman Old Style"/>
          <w:lang w:val="es-CO"/>
        </w:rPr>
        <w:t>s</w:t>
      </w:r>
      <w:r>
        <w:rPr>
          <w:rFonts w:ascii="Bookman Old Style" w:hAnsi="Bookman Old Style"/>
          <w:lang w:val="es-CO"/>
        </w:rPr>
        <w:t xml:space="preserve"> E-2012-008660</w:t>
      </w:r>
      <w:r w:rsidR="00032322">
        <w:rPr>
          <w:rFonts w:ascii="Bookman Old Style" w:hAnsi="Bookman Old Style"/>
          <w:lang w:val="es-CO"/>
        </w:rPr>
        <w:t xml:space="preserve"> y E-2012-009826;</w:t>
      </w:r>
      <w:r>
        <w:rPr>
          <w:rFonts w:ascii="Bookman Old Style" w:hAnsi="Bookman Old Style"/>
          <w:lang w:val="es-CO"/>
        </w:rPr>
        <w:t xml:space="preserve"> ANDEG, radicado</w:t>
      </w:r>
      <w:r w:rsidR="00032322">
        <w:rPr>
          <w:rFonts w:ascii="Bookman Old Style" w:hAnsi="Bookman Old Style"/>
          <w:lang w:val="es-CO"/>
        </w:rPr>
        <w:t>s</w:t>
      </w:r>
      <w:r>
        <w:rPr>
          <w:rFonts w:ascii="Bookman Old Style" w:hAnsi="Bookman Old Style"/>
          <w:lang w:val="es-CO"/>
        </w:rPr>
        <w:t xml:space="preserve"> E-2012-008751,</w:t>
      </w:r>
      <w:r w:rsidR="00032322">
        <w:rPr>
          <w:rFonts w:ascii="Bookman Old Style" w:hAnsi="Bookman Old Style"/>
          <w:lang w:val="es-CO"/>
        </w:rPr>
        <w:t xml:space="preserve"> E-2012-009848 y E-2012-009849;</w:t>
      </w:r>
      <w:r>
        <w:rPr>
          <w:rFonts w:ascii="Bookman Old Style" w:hAnsi="Bookman Old Style"/>
          <w:lang w:val="es-CO"/>
        </w:rPr>
        <w:t xml:space="preserve"> Consejo Nacional de Operación, radicado</w:t>
      </w:r>
      <w:r w:rsidR="00032322">
        <w:rPr>
          <w:rFonts w:ascii="Bookman Old Style" w:hAnsi="Bookman Old Style"/>
          <w:lang w:val="es-CO"/>
        </w:rPr>
        <w:t>s</w:t>
      </w:r>
      <w:r>
        <w:rPr>
          <w:rFonts w:ascii="Bookman Old Style" w:hAnsi="Bookman Old Style"/>
          <w:lang w:val="es-CO"/>
        </w:rPr>
        <w:t xml:space="preserve"> E-2012-008836</w:t>
      </w:r>
      <w:r w:rsidR="00032322">
        <w:rPr>
          <w:rFonts w:ascii="Bookman Old Style" w:hAnsi="Bookman Old Style"/>
          <w:lang w:val="es-CO"/>
        </w:rPr>
        <w:t xml:space="preserve"> y E-2012-009850;</w:t>
      </w:r>
      <w:r>
        <w:rPr>
          <w:rFonts w:ascii="Bookman Old Style" w:hAnsi="Bookman Old Style"/>
          <w:lang w:val="es-CO"/>
        </w:rPr>
        <w:t xml:space="preserve"> ISAGEN E.S.P., radicado E-2012-009218</w:t>
      </w:r>
      <w:r w:rsidR="00032322">
        <w:rPr>
          <w:rFonts w:ascii="Bookman Old Style" w:hAnsi="Bookman Old Style"/>
          <w:lang w:val="es-CO"/>
        </w:rPr>
        <w:t>;</w:t>
      </w:r>
      <w:r>
        <w:rPr>
          <w:rFonts w:ascii="Bookman Old Style" w:hAnsi="Bookman Old Style"/>
          <w:lang w:val="es-CO"/>
        </w:rPr>
        <w:t xml:space="preserve"> NATURGAS, radicado E-2012-009295</w:t>
      </w:r>
      <w:r w:rsidR="00032322">
        <w:rPr>
          <w:rFonts w:ascii="Bookman Old Style" w:hAnsi="Bookman Old Style"/>
          <w:lang w:val="es-CO"/>
        </w:rPr>
        <w:t>;</w:t>
      </w:r>
      <w:r>
        <w:rPr>
          <w:rFonts w:ascii="Bookman Old Style" w:hAnsi="Bookman Old Style"/>
          <w:lang w:val="es-CO"/>
        </w:rPr>
        <w:t xml:space="preserve"> </w:t>
      </w:r>
      <w:r w:rsidR="00886B2A">
        <w:rPr>
          <w:rFonts w:ascii="Bookman Old Style" w:hAnsi="Bookman Old Style"/>
          <w:lang w:val="es-CO"/>
        </w:rPr>
        <w:t>Camilo Quintero</w:t>
      </w:r>
      <w:r>
        <w:rPr>
          <w:rFonts w:ascii="Bookman Old Style" w:hAnsi="Bookman Old Style"/>
          <w:lang w:val="es-CO"/>
        </w:rPr>
        <w:t>, radicado E-2012-009299</w:t>
      </w:r>
      <w:r w:rsidR="00032322">
        <w:rPr>
          <w:rFonts w:ascii="Bookman Old Style" w:hAnsi="Bookman Old Style"/>
          <w:lang w:val="es-CO"/>
        </w:rPr>
        <w:t>;</w:t>
      </w:r>
      <w:r>
        <w:rPr>
          <w:rFonts w:ascii="Bookman Old Style" w:hAnsi="Bookman Old Style"/>
          <w:lang w:val="es-CO"/>
        </w:rPr>
        <w:t xml:space="preserve"> GAS NATURAL ESP, radicado E-2012-009821</w:t>
      </w:r>
      <w:r w:rsidR="00032322">
        <w:rPr>
          <w:rFonts w:ascii="Bookman Old Style" w:hAnsi="Bookman Old Style"/>
          <w:lang w:val="es-CO"/>
        </w:rPr>
        <w:t>;</w:t>
      </w:r>
      <w:r>
        <w:rPr>
          <w:rFonts w:ascii="Bookman Old Style" w:hAnsi="Bookman Old Style"/>
          <w:lang w:val="es-CO"/>
        </w:rPr>
        <w:t xml:space="preserve"> </w:t>
      </w:r>
      <w:r w:rsidR="00032322">
        <w:rPr>
          <w:rFonts w:ascii="Bookman Old Style" w:hAnsi="Bookman Old Style"/>
          <w:lang w:val="es-CO"/>
        </w:rPr>
        <w:t>EPSA ESP, radicado E-2012-009823; AES CHIVOR ESP, radicado E-2012-009824; ANDESCO, radicado E-2012-009825; ASOCODIS, radicado E-2012-009832; EPM ESP, radicado E-2012-009838; CELSIA ESP, radicado E-2012-009839; EMGES</w:t>
      </w:r>
      <w:r w:rsidR="00392D7D">
        <w:rPr>
          <w:rFonts w:ascii="Bookman Old Style" w:hAnsi="Bookman Old Style"/>
          <w:lang w:val="es-CO"/>
        </w:rPr>
        <w:t xml:space="preserve">A </w:t>
      </w:r>
      <w:r w:rsidR="00032322">
        <w:rPr>
          <w:rFonts w:ascii="Bookman Old Style" w:hAnsi="Bookman Old Style"/>
          <w:lang w:val="es-CO"/>
        </w:rPr>
        <w:t>ESP, radicado E-2012-009845; TERMOTASAJERO ESP, radicado E-2012-009853; ENERTOTAL ESP</w:t>
      </w:r>
      <w:r w:rsidR="00392D7D">
        <w:rPr>
          <w:rFonts w:ascii="Bookman Old Style" w:hAnsi="Bookman Old Style"/>
          <w:lang w:val="es-CO"/>
        </w:rPr>
        <w:t xml:space="preserve">, radicado E-2012-009897; </w:t>
      </w:r>
      <w:r w:rsidR="00A17A39">
        <w:rPr>
          <w:rFonts w:ascii="Bookman Old Style" w:hAnsi="Bookman Old Style"/>
          <w:lang w:val="es-CO"/>
        </w:rPr>
        <w:t>XM ESP, radicado E-2012-009903, y ANDI, radicado E-2012-010130.</w:t>
      </w:r>
    </w:p>
    <w:p w:rsidR="00502C47" w:rsidRDefault="00502C47" w:rsidP="00D633BE">
      <w:pPr>
        <w:ind w:left="0" w:right="20"/>
        <w:jc w:val="both"/>
        <w:rPr>
          <w:rFonts w:ascii="Bookman Old Style" w:hAnsi="Bookman Old Style"/>
          <w:lang w:val="es-CO"/>
        </w:rPr>
      </w:pPr>
    </w:p>
    <w:p w:rsidR="00502C47" w:rsidRDefault="00502C47" w:rsidP="00D633BE">
      <w:pPr>
        <w:ind w:left="0" w:right="20"/>
        <w:jc w:val="both"/>
        <w:rPr>
          <w:rFonts w:ascii="Bookman Old Style" w:hAnsi="Bookman Old Style"/>
          <w:lang w:val="es-CO"/>
        </w:rPr>
      </w:pPr>
      <w:r>
        <w:rPr>
          <w:rFonts w:ascii="Bookman Old Style" w:hAnsi="Bookman Old Style"/>
          <w:lang w:val="es-CO"/>
        </w:rPr>
        <w:t>El Consejo Nacional de Operación emitió</w:t>
      </w:r>
      <w:r w:rsidR="006F6741">
        <w:rPr>
          <w:rFonts w:ascii="Bookman Old Style" w:hAnsi="Bookman Old Style"/>
          <w:lang w:val="es-CO"/>
        </w:rPr>
        <w:t xml:space="preserve"> su concepto sobre el proyecto contenido en la Resolución CREG 076 de 2012, radicado CREG E-009850.</w:t>
      </w:r>
    </w:p>
    <w:p w:rsidR="0024701B" w:rsidRDefault="0024701B" w:rsidP="00D633BE">
      <w:pPr>
        <w:ind w:left="0" w:right="20"/>
        <w:jc w:val="both"/>
        <w:rPr>
          <w:rFonts w:ascii="Bookman Old Style" w:hAnsi="Bookman Old Style"/>
          <w:lang w:val="es-CO"/>
        </w:rPr>
      </w:pPr>
    </w:p>
    <w:p w:rsidR="00C51B12" w:rsidRDefault="00C51B12" w:rsidP="00D633BE">
      <w:pPr>
        <w:ind w:left="0" w:right="20"/>
        <w:jc w:val="both"/>
        <w:rPr>
          <w:rFonts w:ascii="Bookman Old Style" w:hAnsi="Bookman Old Style"/>
          <w:lang w:val="es-CO"/>
        </w:rPr>
      </w:pPr>
      <w:r>
        <w:rPr>
          <w:rFonts w:ascii="Bookman Old Style" w:hAnsi="Bookman Old Style"/>
          <w:lang w:val="es-CO"/>
        </w:rPr>
        <w:t>Los comentarios, sugerencias, observaciones y demás aspectos que presentaron los agentes</w:t>
      </w:r>
      <w:r w:rsidR="0032355F">
        <w:rPr>
          <w:rFonts w:ascii="Bookman Old Style" w:hAnsi="Bookman Old Style"/>
          <w:lang w:val="es-CO"/>
        </w:rPr>
        <w:t xml:space="preserve"> al proyecto contenido en la Resolución CREG 076 de 2012</w:t>
      </w:r>
      <w:r>
        <w:rPr>
          <w:rFonts w:ascii="Bookman Old Style" w:hAnsi="Bookman Old Style"/>
          <w:lang w:val="es-CO"/>
        </w:rPr>
        <w:t>, fueron analizados en el documento CREG-</w:t>
      </w:r>
      <w:r w:rsidR="0063478D">
        <w:rPr>
          <w:rFonts w:ascii="Bookman Old Style" w:hAnsi="Bookman Old Style"/>
          <w:lang w:val="es-CO"/>
        </w:rPr>
        <w:t>084</w:t>
      </w:r>
      <w:r>
        <w:rPr>
          <w:rFonts w:ascii="Bookman Old Style" w:hAnsi="Bookman Old Style"/>
          <w:lang w:val="es-CO"/>
        </w:rPr>
        <w:t xml:space="preserve"> del </w:t>
      </w:r>
      <w:r w:rsidR="0032355F">
        <w:rPr>
          <w:rFonts w:ascii="Bookman Old Style" w:hAnsi="Bookman Old Style"/>
          <w:lang w:val="es-CO"/>
        </w:rPr>
        <w:t>07</w:t>
      </w:r>
      <w:r>
        <w:rPr>
          <w:rFonts w:ascii="Bookman Old Style" w:hAnsi="Bookman Old Style"/>
          <w:lang w:val="es-CO"/>
        </w:rPr>
        <w:t xml:space="preserve"> de diciembre de 2012 y se incorporaron los respectivos cambios al proyecto de acuerdo con los comentarios y sugerencias que se consideraron pertinentes.</w:t>
      </w:r>
    </w:p>
    <w:p w:rsidR="00C51B12" w:rsidRDefault="00C51B12" w:rsidP="00D633BE">
      <w:pPr>
        <w:ind w:left="0" w:right="20"/>
        <w:jc w:val="both"/>
        <w:rPr>
          <w:rFonts w:ascii="Bookman Old Style" w:hAnsi="Bookman Old Style"/>
          <w:lang w:val="es-CO"/>
        </w:rPr>
      </w:pPr>
    </w:p>
    <w:p w:rsidR="00C51B12" w:rsidRDefault="00C51B12" w:rsidP="00D633BE">
      <w:pPr>
        <w:ind w:left="0" w:right="20"/>
        <w:jc w:val="both"/>
        <w:rPr>
          <w:rFonts w:ascii="Bookman Old Style" w:hAnsi="Bookman Old Style"/>
          <w:lang w:val="es-CO"/>
        </w:rPr>
      </w:pPr>
      <w:r>
        <w:rPr>
          <w:rFonts w:ascii="Bookman Old Style" w:hAnsi="Bookman Old Style"/>
          <w:lang w:val="es-CO"/>
        </w:rPr>
        <w:t xml:space="preserve">En cumplimiento de lo establecido en la Ley 1340 de 2009 y del Decreto 2879 de 2010 la CREG informó a la Superintendencia de Industria y Comercio sobre el proyecto de resolución. Mediante comunicación </w:t>
      </w:r>
      <w:r w:rsidR="00185D45">
        <w:rPr>
          <w:rFonts w:ascii="Bookman Old Style" w:hAnsi="Bookman Old Style"/>
          <w:lang w:val="es-CO"/>
        </w:rPr>
        <w:t xml:space="preserve">12-186265-3-0, radicado CREG E-2012-010719 la Superintendencia de Industria y Comercio manifestó: </w:t>
      </w:r>
    </w:p>
    <w:p w:rsidR="00185D45" w:rsidRDefault="00185D45" w:rsidP="00D633BE">
      <w:pPr>
        <w:ind w:left="0" w:right="20"/>
        <w:jc w:val="both"/>
        <w:rPr>
          <w:rFonts w:ascii="Bookman Old Style" w:hAnsi="Bookman Old Style"/>
          <w:lang w:val="es-CO"/>
        </w:rPr>
      </w:pPr>
    </w:p>
    <w:p w:rsidR="00185D45" w:rsidRDefault="00185D45" w:rsidP="00C030D1">
      <w:pPr>
        <w:ind w:right="20"/>
        <w:jc w:val="both"/>
        <w:rPr>
          <w:rFonts w:ascii="Bookman Old Style" w:hAnsi="Bookman Old Style"/>
          <w:i/>
          <w:lang w:val="es-CO"/>
        </w:rPr>
      </w:pPr>
      <w:r>
        <w:rPr>
          <w:rFonts w:ascii="Bookman Old Style" w:hAnsi="Bookman Old Style"/>
          <w:i/>
          <w:lang w:val="es-CO"/>
        </w:rPr>
        <w:t>“En consecuencia, esta Superin</w:t>
      </w:r>
      <w:r w:rsidR="00CD6C29">
        <w:rPr>
          <w:rFonts w:ascii="Bookman Old Style" w:hAnsi="Bookman Old Style"/>
          <w:i/>
          <w:lang w:val="es-CO"/>
        </w:rPr>
        <w:t>ten</w:t>
      </w:r>
      <w:r>
        <w:rPr>
          <w:rFonts w:ascii="Bookman Old Style" w:hAnsi="Bookman Old Style"/>
          <w:i/>
          <w:lang w:val="es-CO"/>
        </w:rPr>
        <w:t xml:space="preserve">dencia considera que las medidas contenidas en el proyecto regulatorio no tienden a generar un efecto </w:t>
      </w:r>
      <w:r>
        <w:rPr>
          <w:rFonts w:ascii="Bookman Old Style" w:hAnsi="Bookman Old Style"/>
          <w:i/>
          <w:lang w:val="es-CO"/>
        </w:rPr>
        <w:lastRenderedPageBreak/>
        <w:t>anticompetitivo en el mercado mayorista de energía teniendo en cuenta que se pretende garantizar la atención de la demanda para que no afecte al usuario del servicio. Finalmente, llamamos la atención respecto del esquema presentado, pues se encuentra que aspectos como el establecido en el artículo 3 del primer pr</w:t>
      </w:r>
      <w:r w:rsidR="00DD74A6">
        <w:rPr>
          <w:rFonts w:ascii="Bookman Old Style" w:hAnsi="Bookman Old Style"/>
          <w:i/>
          <w:lang w:val="es-CO"/>
        </w:rPr>
        <w:t>o</w:t>
      </w:r>
      <w:r>
        <w:rPr>
          <w:rFonts w:ascii="Bookman Old Style" w:hAnsi="Bookman Old Style"/>
          <w:i/>
          <w:lang w:val="es-CO"/>
        </w:rPr>
        <w:t xml:space="preserve">yecto relativo a las pruebas de calentamiento podrían conllevar un traslado de costos hacia los usuarios. Al respecto, es preciso señalar que actividades adicionales como la citada, tendrían </w:t>
      </w:r>
      <w:r w:rsidR="00153251">
        <w:rPr>
          <w:rFonts w:ascii="Bookman Old Style" w:hAnsi="Bookman Old Style"/>
          <w:i/>
          <w:lang w:val="es-CO"/>
        </w:rPr>
        <w:t>la potencialidad de impactar la renta del usuario.</w:t>
      </w:r>
    </w:p>
    <w:p w:rsidR="00153251" w:rsidRDefault="00153251" w:rsidP="00C030D1">
      <w:pPr>
        <w:ind w:right="20"/>
        <w:jc w:val="both"/>
        <w:rPr>
          <w:rFonts w:ascii="Bookman Old Style" w:hAnsi="Bookman Old Style"/>
          <w:i/>
          <w:lang w:val="es-CO"/>
        </w:rPr>
      </w:pPr>
    </w:p>
    <w:p w:rsidR="00153251" w:rsidRDefault="00153251" w:rsidP="00C030D1">
      <w:pPr>
        <w:ind w:right="20"/>
        <w:jc w:val="both"/>
        <w:rPr>
          <w:rFonts w:ascii="Bookman Old Style" w:hAnsi="Bookman Old Style"/>
          <w:i/>
          <w:lang w:val="es-CO"/>
        </w:rPr>
      </w:pPr>
      <w:r>
        <w:rPr>
          <w:rFonts w:ascii="Bookman Old Style" w:hAnsi="Bookman Old Style"/>
          <w:i/>
          <w:lang w:val="es-CO"/>
        </w:rPr>
        <w:t>En esa medida, se recomienda efectuar un estudio de la relación costo – beneficio de la implementación del esquema planteado en el proyecto en atención a la existencia del pago de un porcentaje por concepto del cargo por confiabilidad, pues funciona como una prima de aseguramiento. Cabe señalar que en el evento de verificarse un traslado respecto de los costos hacia el usuario, el mismo debería darse de manera gradual en un  término o período por cuanto se podría producir una afectación de la tarifa.”</w:t>
      </w:r>
    </w:p>
    <w:p w:rsidR="00153251" w:rsidRDefault="00153251" w:rsidP="00D633BE">
      <w:pPr>
        <w:ind w:left="0" w:right="20"/>
        <w:jc w:val="both"/>
        <w:rPr>
          <w:rFonts w:ascii="Bookman Old Style" w:hAnsi="Bookman Old Style"/>
          <w:lang w:val="es-CO"/>
        </w:rPr>
      </w:pPr>
    </w:p>
    <w:p w:rsidR="00300D42" w:rsidRDefault="00886B2A" w:rsidP="00D633BE">
      <w:pPr>
        <w:ind w:left="0" w:right="20"/>
        <w:jc w:val="both"/>
        <w:rPr>
          <w:rFonts w:ascii="Bookman Old Style" w:hAnsi="Bookman Old Style"/>
          <w:lang w:val="es-CO"/>
        </w:rPr>
      </w:pPr>
      <w:r>
        <w:rPr>
          <w:rFonts w:ascii="Bookman Old Style" w:hAnsi="Bookman Old Style"/>
          <w:lang w:val="es-CO"/>
        </w:rPr>
        <w:t>L</w:t>
      </w:r>
      <w:r w:rsidR="00300D42">
        <w:rPr>
          <w:rFonts w:ascii="Bookman Old Style" w:hAnsi="Bookman Old Style"/>
          <w:lang w:val="es-CO"/>
        </w:rPr>
        <w:t xml:space="preserve">os análisis adelantados </w:t>
      </w:r>
      <w:r>
        <w:rPr>
          <w:rFonts w:ascii="Bookman Old Style" w:hAnsi="Bookman Old Style"/>
          <w:lang w:val="es-CO"/>
        </w:rPr>
        <w:t xml:space="preserve">en relación con la sugerencia presentada por la Superintendencia de Industria y Comercio muestran </w:t>
      </w:r>
      <w:r w:rsidR="00A30FE9">
        <w:rPr>
          <w:rFonts w:ascii="Bookman Old Style" w:hAnsi="Bookman Old Style"/>
          <w:lang w:val="es-CO"/>
        </w:rPr>
        <w:t xml:space="preserve">que el costo </w:t>
      </w:r>
      <w:r w:rsidR="00141399">
        <w:rPr>
          <w:rFonts w:ascii="Bookman Old Style" w:hAnsi="Bookman Old Style"/>
          <w:lang w:val="es-CO"/>
        </w:rPr>
        <w:t xml:space="preserve">que ocasionaría la medida a los usuarios </w:t>
      </w:r>
      <w:r w:rsidR="00A87879">
        <w:rPr>
          <w:rFonts w:ascii="Bookman Old Style" w:hAnsi="Bookman Old Style"/>
          <w:lang w:val="es-CO"/>
        </w:rPr>
        <w:t>es bajo frente al beneficio</w:t>
      </w:r>
      <w:r w:rsidR="00141399">
        <w:rPr>
          <w:rFonts w:ascii="Bookman Old Style" w:hAnsi="Bookman Old Style"/>
          <w:lang w:val="es-CO"/>
        </w:rPr>
        <w:t xml:space="preserve"> que se obtiene</w:t>
      </w:r>
      <w:r w:rsidR="004431C2">
        <w:rPr>
          <w:rFonts w:ascii="Bookman Old Style" w:hAnsi="Bookman Old Style"/>
          <w:lang w:val="es-CO"/>
        </w:rPr>
        <w:t xml:space="preserve"> dada la relevancia de garantizar la continuidad en la prestación del servicio cuando se presentan condiciones críticas de abastecimiento.  El costo adicional está</w:t>
      </w:r>
      <w:r w:rsidR="003C4E9B">
        <w:rPr>
          <w:rFonts w:ascii="Bookman Old Style" w:hAnsi="Bookman Old Style"/>
          <w:lang w:val="es-CO"/>
        </w:rPr>
        <w:t xml:space="preserve"> </w:t>
      </w:r>
      <w:r w:rsidR="00141399">
        <w:rPr>
          <w:rFonts w:ascii="Bookman Old Style" w:hAnsi="Bookman Old Style"/>
          <w:lang w:val="es-CO"/>
        </w:rPr>
        <w:t xml:space="preserve">calculado en aproximadamente </w:t>
      </w:r>
      <w:r w:rsidR="003C4E9B">
        <w:rPr>
          <w:rFonts w:ascii="Bookman Old Style" w:hAnsi="Bookman Old Style"/>
          <w:lang w:val="es-CO"/>
        </w:rPr>
        <w:t>$</w:t>
      </w:r>
      <w:r w:rsidR="005729EE">
        <w:rPr>
          <w:rFonts w:ascii="Bookman Old Style" w:hAnsi="Bookman Old Style"/>
          <w:lang w:val="es-CO"/>
        </w:rPr>
        <w:t>2</w:t>
      </w:r>
      <w:r w:rsidR="003C4E9B">
        <w:rPr>
          <w:rFonts w:ascii="Bookman Old Style" w:hAnsi="Bookman Old Style"/>
          <w:lang w:val="es-CO"/>
        </w:rPr>
        <w:t>/</w:t>
      </w:r>
      <w:proofErr w:type="spellStart"/>
      <w:r w:rsidR="005729EE">
        <w:rPr>
          <w:rFonts w:ascii="Bookman Old Style" w:hAnsi="Bookman Old Style"/>
          <w:lang w:val="es-CO"/>
        </w:rPr>
        <w:t>kWh</w:t>
      </w:r>
      <w:proofErr w:type="spellEnd"/>
      <w:r w:rsidR="005729EE">
        <w:rPr>
          <w:rFonts w:ascii="Bookman Old Style" w:hAnsi="Bookman Old Style"/>
          <w:lang w:val="es-CO"/>
        </w:rPr>
        <w:t>, dado que para el momento en que se convoque la prueba de c</w:t>
      </w:r>
      <w:r w:rsidR="003C4E9B">
        <w:rPr>
          <w:rFonts w:ascii="Bookman Old Style" w:hAnsi="Bookman Old Style"/>
          <w:lang w:val="es-CO"/>
        </w:rPr>
        <w:t xml:space="preserve">alentamiento el precio de bolsa </w:t>
      </w:r>
      <w:r w:rsidR="004431C2">
        <w:rPr>
          <w:rFonts w:ascii="Bookman Old Style" w:hAnsi="Bookman Old Style"/>
          <w:lang w:val="es-CO"/>
        </w:rPr>
        <w:t xml:space="preserve">muy probablemente </w:t>
      </w:r>
      <w:r w:rsidR="003C4E9B">
        <w:rPr>
          <w:rFonts w:ascii="Bookman Old Style" w:hAnsi="Bookman Old Style"/>
          <w:lang w:val="es-CO"/>
        </w:rPr>
        <w:t xml:space="preserve"> habrá</w:t>
      </w:r>
      <w:r w:rsidR="005729EE">
        <w:rPr>
          <w:rFonts w:ascii="Bookman Old Style" w:hAnsi="Bookman Old Style"/>
          <w:lang w:val="es-CO"/>
        </w:rPr>
        <w:t xml:space="preserve"> empezado a incrementarse</w:t>
      </w:r>
      <w:r w:rsidR="00343800">
        <w:rPr>
          <w:rFonts w:ascii="Bookman Old Style" w:hAnsi="Bookman Old Style"/>
          <w:lang w:val="es-CO"/>
        </w:rPr>
        <w:t xml:space="preserve">.  Esta situación </w:t>
      </w:r>
      <w:r w:rsidR="005729EE">
        <w:rPr>
          <w:rFonts w:ascii="Bookman Old Style" w:hAnsi="Bookman Old Style"/>
          <w:lang w:val="es-CO"/>
        </w:rPr>
        <w:t>se pudo constatar al inicio del período de sequia del año 2012 en donde el precio de bolsa alcanz</w:t>
      </w:r>
      <w:r w:rsidR="003C4E9B">
        <w:rPr>
          <w:rFonts w:ascii="Bookman Old Style" w:hAnsi="Bookman Old Style"/>
          <w:lang w:val="es-CO"/>
        </w:rPr>
        <w:t>ó los $250/</w:t>
      </w:r>
      <w:proofErr w:type="spellStart"/>
      <w:r w:rsidR="003C4E9B">
        <w:rPr>
          <w:rFonts w:ascii="Bookman Old Style" w:hAnsi="Bookman Old Style"/>
          <w:lang w:val="es-CO"/>
        </w:rPr>
        <w:t>kWh</w:t>
      </w:r>
      <w:proofErr w:type="spellEnd"/>
      <w:r w:rsidR="00904A76">
        <w:rPr>
          <w:rFonts w:ascii="Bookman Old Style" w:hAnsi="Bookman Old Style"/>
          <w:lang w:val="es-CO"/>
        </w:rPr>
        <w:t xml:space="preserve">. </w:t>
      </w:r>
      <w:r w:rsidR="003C4E9B">
        <w:rPr>
          <w:rFonts w:ascii="Bookman Old Style" w:hAnsi="Bookman Old Style"/>
          <w:lang w:val="es-CO"/>
        </w:rPr>
        <w:t xml:space="preserve"> </w:t>
      </w:r>
      <w:r w:rsidR="00904A76">
        <w:rPr>
          <w:rFonts w:ascii="Bookman Old Style" w:hAnsi="Bookman Old Style"/>
          <w:lang w:val="es-CO"/>
        </w:rPr>
        <w:t>P</w:t>
      </w:r>
      <w:r w:rsidR="003C4E9B">
        <w:rPr>
          <w:rFonts w:ascii="Bookman Old Style" w:hAnsi="Bookman Old Style"/>
          <w:lang w:val="es-CO"/>
        </w:rPr>
        <w:t xml:space="preserve">or lo tanto, </w:t>
      </w:r>
      <w:r w:rsidR="00446782">
        <w:rPr>
          <w:rFonts w:ascii="Bookman Old Style" w:hAnsi="Bookman Old Style"/>
          <w:lang w:val="es-CO"/>
        </w:rPr>
        <w:t xml:space="preserve">el </w:t>
      </w:r>
      <w:proofErr w:type="spellStart"/>
      <w:r w:rsidR="003C4E9B">
        <w:rPr>
          <w:rFonts w:ascii="Bookman Old Style" w:hAnsi="Bookman Old Style"/>
          <w:lang w:val="es-CO"/>
        </w:rPr>
        <w:t>extracosto</w:t>
      </w:r>
      <w:proofErr w:type="spellEnd"/>
      <w:r w:rsidR="003C4E9B">
        <w:rPr>
          <w:rFonts w:ascii="Bookman Old Style" w:hAnsi="Bookman Old Style"/>
          <w:lang w:val="es-CO"/>
        </w:rPr>
        <w:t xml:space="preserve"> </w:t>
      </w:r>
      <w:r w:rsidR="00446782">
        <w:rPr>
          <w:rFonts w:ascii="Bookman Old Style" w:hAnsi="Bookman Old Style"/>
          <w:lang w:val="es-CO"/>
        </w:rPr>
        <w:t xml:space="preserve">de las pruebas de calentamiento, </w:t>
      </w:r>
      <w:r w:rsidR="003C4E9B">
        <w:rPr>
          <w:rFonts w:ascii="Bookman Old Style" w:hAnsi="Bookman Old Style"/>
          <w:lang w:val="es-CO"/>
        </w:rPr>
        <w:t>valorado como la diferencia entre el precio de operación de la planta y el precio de bolsa</w:t>
      </w:r>
      <w:r w:rsidR="00446782">
        <w:rPr>
          <w:rFonts w:ascii="Bookman Old Style" w:hAnsi="Bookman Old Style"/>
          <w:lang w:val="es-CO"/>
        </w:rPr>
        <w:t>,</w:t>
      </w:r>
      <w:r w:rsidR="003C4E9B">
        <w:rPr>
          <w:rFonts w:ascii="Bookman Old Style" w:hAnsi="Bookman Old Style"/>
          <w:lang w:val="es-CO"/>
        </w:rPr>
        <w:t xml:space="preserve"> </w:t>
      </w:r>
      <w:r w:rsidR="00446782">
        <w:rPr>
          <w:rFonts w:ascii="Bookman Old Style" w:hAnsi="Bookman Old Style"/>
          <w:lang w:val="es-CO"/>
        </w:rPr>
        <w:t>es</w:t>
      </w:r>
      <w:r w:rsidR="003C4E9B">
        <w:rPr>
          <w:rFonts w:ascii="Bookman Old Style" w:hAnsi="Bookman Old Style"/>
          <w:lang w:val="es-CO"/>
        </w:rPr>
        <w:t xml:space="preserve"> menor </w:t>
      </w:r>
      <w:r w:rsidR="00446782">
        <w:rPr>
          <w:rFonts w:ascii="Bookman Old Style" w:hAnsi="Bookman Old Style"/>
          <w:lang w:val="es-CO"/>
        </w:rPr>
        <w:t xml:space="preserve">que </w:t>
      </w:r>
      <w:r w:rsidR="00845EE8">
        <w:rPr>
          <w:rFonts w:ascii="Bookman Old Style" w:hAnsi="Bookman Old Style"/>
          <w:lang w:val="es-CO"/>
        </w:rPr>
        <w:t xml:space="preserve">lo que </w:t>
      </w:r>
      <w:r w:rsidR="00446782">
        <w:rPr>
          <w:rFonts w:ascii="Bookman Old Style" w:hAnsi="Bookman Old Style"/>
          <w:lang w:val="es-CO"/>
        </w:rPr>
        <w:t xml:space="preserve">sería en </w:t>
      </w:r>
      <w:r w:rsidR="003C4E9B">
        <w:rPr>
          <w:rFonts w:ascii="Bookman Old Style" w:hAnsi="Bookman Old Style"/>
          <w:lang w:val="es-CO"/>
        </w:rPr>
        <w:t>condiciones normales.</w:t>
      </w:r>
    </w:p>
    <w:p w:rsidR="005729EE" w:rsidRDefault="005729EE" w:rsidP="00D633BE">
      <w:pPr>
        <w:ind w:left="0" w:right="20"/>
        <w:jc w:val="both"/>
        <w:rPr>
          <w:rFonts w:ascii="Bookman Old Style" w:hAnsi="Bookman Old Style"/>
          <w:lang w:val="es-CO"/>
        </w:rPr>
      </w:pPr>
    </w:p>
    <w:p w:rsidR="005729EE" w:rsidRPr="00300D42" w:rsidRDefault="005729EE" w:rsidP="00D633BE">
      <w:pPr>
        <w:ind w:left="0" w:right="20"/>
        <w:jc w:val="both"/>
        <w:rPr>
          <w:rFonts w:ascii="Bookman Old Style" w:hAnsi="Bookman Old Style"/>
          <w:lang w:val="es-CO"/>
        </w:rPr>
      </w:pPr>
    </w:p>
    <w:p w:rsidR="00D633BE" w:rsidRPr="00C435C3" w:rsidRDefault="00D633BE" w:rsidP="00D633BE">
      <w:pPr>
        <w:suppressAutoHyphens/>
        <w:jc w:val="center"/>
        <w:rPr>
          <w:rFonts w:ascii="Bookman Old Style" w:hAnsi="Bookman Old Style"/>
          <w:spacing w:val="-3"/>
        </w:rPr>
      </w:pPr>
      <w:r w:rsidRPr="00C435C3">
        <w:rPr>
          <w:rFonts w:ascii="Bookman Old Style" w:hAnsi="Bookman Old Style"/>
          <w:b/>
          <w:spacing w:val="-3"/>
        </w:rPr>
        <w:t>R E S U E L V E:</w:t>
      </w:r>
    </w:p>
    <w:p w:rsidR="00D633BE" w:rsidRDefault="00D633BE" w:rsidP="00D633BE">
      <w:pPr>
        <w:keepNext/>
        <w:ind w:left="0"/>
        <w:jc w:val="center"/>
        <w:rPr>
          <w:rFonts w:ascii="Bookman Old Style" w:hAnsi="Bookman Old Style" w:cs="Arial"/>
          <w:b/>
          <w:bCs/>
          <w:spacing w:val="60"/>
        </w:rPr>
      </w:pPr>
    </w:p>
    <w:p w:rsidR="00D633BE" w:rsidRDefault="00D633BE" w:rsidP="00D633BE">
      <w:pPr>
        <w:keepNext/>
        <w:ind w:left="0"/>
        <w:jc w:val="center"/>
        <w:rPr>
          <w:rFonts w:ascii="Bookman Old Style" w:hAnsi="Bookman Old Style" w:cs="Arial"/>
          <w:b/>
          <w:bCs/>
          <w:spacing w:val="60"/>
        </w:rPr>
      </w:pPr>
    </w:p>
    <w:p w:rsidR="00D633BE" w:rsidRPr="009F0A65" w:rsidRDefault="00D633BE" w:rsidP="00D633BE">
      <w:pPr>
        <w:pStyle w:val="Ttulo6"/>
      </w:pPr>
      <w:r w:rsidRPr="00EC1DD8">
        <w:t>DEFINICIONES Y DECLARACIÓN DEL PERIODO DE RIESGO DE DESABASTECIMIENTO</w:t>
      </w:r>
    </w:p>
    <w:p w:rsidR="00D633BE" w:rsidRPr="00AA7D3B" w:rsidRDefault="00D633BE" w:rsidP="00D633BE"/>
    <w:p w:rsidR="00D633BE" w:rsidRDefault="00D633BE" w:rsidP="00D633BE">
      <w:pPr>
        <w:tabs>
          <w:tab w:val="left" w:pos="0"/>
        </w:tabs>
        <w:ind w:left="0"/>
        <w:jc w:val="both"/>
        <w:rPr>
          <w:rFonts w:ascii="Bookman Old Style" w:hAnsi="Bookman Old Style" w:cs="Arial"/>
          <w:sz w:val="18"/>
        </w:rPr>
      </w:pPr>
    </w:p>
    <w:p w:rsidR="00D633BE" w:rsidRDefault="00D633BE" w:rsidP="00D633BE">
      <w:pPr>
        <w:tabs>
          <w:tab w:val="left" w:pos="0"/>
        </w:tabs>
        <w:ind w:left="0"/>
        <w:jc w:val="both"/>
        <w:rPr>
          <w:rFonts w:ascii="Bookman Old Style" w:hAnsi="Bookman Old Style" w:cs="Arial"/>
        </w:rPr>
      </w:pPr>
      <w:r w:rsidRPr="00BA04BF">
        <w:rPr>
          <w:rFonts w:ascii="Bookman Old Style" w:hAnsi="Bookman Old Style" w:cs="Arial"/>
          <w:b/>
        </w:rPr>
        <w:t xml:space="preserve">ARTÍCULO 1. </w:t>
      </w:r>
      <w:r>
        <w:rPr>
          <w:rFonts w:ascii="Bookman Old Style" w:hAnsi="Bookman Old Style" w:cs="Arial"/>
          <w:b/>
        </w:rPr>
        <w:t>Definiciones:</w:t>
      </w:r>
      <w:r>
        <w:rPr>
          <w:rFonts w:ascii="Bookman Old Style" w:hAnsi="Bookman Old Style" w:cs="Arial"/>
        </w:rPr>
        <w:t xml:space="preserve"> </w:t>
      </w:r>
      <w:r w:rsidRPr="004D4BEC">
        <w:rPr>
          <w:rFonts w:ascii="Bookman Old Style" w:hAnsi="Bookman Old Style" w:cs="Arial"/>
        </w:rPr>
        <w:t>Para efectos de la presente resolución se usarán las siguientes definiciones generales:</w:t>
      </w:r>
    </w:p>
    <w:p w:rsidR="00D633BE" w:rsidRDefault="00D633BE" w:rsidP="00D633BE">
      <w:pPr>
        <w:tabs>
          <w:tab w:val="left" w:pos="0"/>
        </w:tabs>
        <w:ind w:left="0"/>
        <w:jc w:val="both"/>
        <w:rPr>
          <w:rFonts w:ascii="Bookman Old Style" w:hAnsi="Bookman Old Style" w:cs="Arial"/>
        </w:rPr>
      </w:pPr>
    </w:p>
    <w:p w:rsidR="00D633BE" w:rsidRPr="00716B03" w:rsidRDefault="00D633BE" w:rsidP="00D633BE">
      <w:pPr>
        <w:tabs>
          <w:tab w:val="left" w:pos="0"/>
        </w:tabs>
        <w:ind w:left="0"/>
        <w:jc w:val="both"/>
        <w:rPr>
          <w:rFonts w:ascii="Bookman Old Style" w:hAnsi="Bookman Old Style"/>
        </w:rPr>
      </w:pPr>
      <w:r>
        <w:rPr>
          <w:rFonts w:ascii="Bookman Old Style" w:hAnsi="Bookman Old Style"/>
          <w:b/>
        </w:rPr>
        <w:t xml:space="preserve">Cobertura del Déficit mediante Asignaciones, </w:t>
      </w:r>
      <w:r w:rsidR="00CA0EB6">
        <w:rPr>
          <w:rFonts w:ascii="Bookman Old Style" w:hAnsi="Bookman Old Style"/>
          <w:b/>
        </w:rPr>
        <w:t>C</w:t>
      </w:r>
      <w:r w:rsidR="00677187">
        <w:rPr>
          <w:rFonts w:ascii="Bookman Old Style" w:hAnsi="Bookman Old Style"/>
          <w:b/>
        </w:rPr>
        <w:t>O</w:t>
      </w:r>
      <w:r w:rsidR="00CA0EB6">
        <w:rPr>
          <w:rFonts w:ascii="Bookman Old Style" w:hAnsi="Bookman Old Style"/>
          <w:b/>
        </w:rPr>
        <w:t>DMA</w:t>
      </w:r>
      <w:r w:rsidRPr="00F71951">
        <w:rPr>
          <w:rFonts w:ascii="Bookman Old Style" w:hAnsi="Bookman Old Style"/>
          <w:b/>
        </w:rPr>
        <w:t>:</w:t>
      </w:r>
      <w:r>
        <w:rPr>
          <w:rFonts w:ascii="Bookman Old Style" w:hAnsi="Bookman Old Style"/>
        </w:rPr>
        <w:t xml:space="preserve"> Cantidad de EDICO que recibe una planta mediante asignaciones de EDICO para cubrir su déficit. Como compensación por recibir la cobertura el agente tendrá que pagar los costos asociados conforme a lo establecido en esta resolución. </w:t>
      </w:r>
      <w:r w:rsidR="00361DD4">
        <w:rPr>
          <w:rFonts w:ascii="Bookman Old Style" w:hAnsi="Bookman Old Style"/>
        </w:rPr>
        <w:t>Esta cantidad se calcula e</w:t>
      </w:r>
      <w:r>
        <w:rPr>
          <w:rFonts w:ascii="Bookman Old Style" w:hAnsi="Bookman Old Style"/>
        </w:rPr>
        <w:t xml:space="preserve">n </w:t>
      </w:r>
      <w:proofErr w:type="spellStart"/>
      <w:r>
        <w:rPr>
          <w:rFonts w:ascii="Bookman Old Style" w:hAnsi="Bookman Old Style"/>
        </w:rPr>
        <w:t>kWh</w:t>
      </w:r>
      <w:proofErr w:type="spellEnd"/>
      <w:r>
        <w:rPr>
          <w:rFonts w:ascii="Bookman Old Style" w:hAnsi="Bookman Old Style"/>
        </w:rPr>
        <w:t>/día.</w:t>
      </w:r>
    </w:p>
    <w:p w:rsidR="00D633BE" w:rsidRDefault="00D633BE" w:rsidP="00D633BE">
      <w:pPr>
        <w:tabs>
          <w:tab w:val="left" w:pos="0"/>
        </w:tabs>
        <w:ind w:left="0"/>
        <w:jc w:val="both"/>
        <w:rPr>
          <w:rFonts w:ascii="Bookman Old Style" w:hAnsi="Bookman Old Style"/>
        </w:rPr>
      </w:pPr>
    </w:p>
    <w:p w:rsidR="00D633BE" w:rsidRDefault="00D633BE" w:rsidP="00D633BE">
      <w:pPr>
        <w:ind w:left="0"/>
        <w:jc w:val="both"/>
        <w:rPr>
          <w:rFonts w:ascii="Bookman Old Style" w:hAnsi="Bookman Old Style"/>
        </w:rPr>
      </w:pPr>
      <w:r>
        <w:rPr>
          <w:rFonts w:ascii="Bookman Old Style" w:hAnsi="Bookman Old Style"/>
          <w:b/>
        </w:rPr>
        <w:t>Energía Disponible de Corto Plazo, EDICO</w:t>
      </w:r>
      <w:r w:rsidRPr="007563E2">
        <w:rPr>
          <w:rFonts w:ascii="Bookman Old Style" w:hAnsi="Bookman Old Style"/>
          <w:b/>
        </w:rPr>
        <w:t>:</w:t>
      </w:r>
      <w:r>
        <w:rPr>
          <w:rFonts w:ascii="Bookman Old Style" w:hAnsi="Bookman Old Style"/>
        </w:rPr>
        <w:t xml:space="preserve"> </w:t>
      </w:r>
      <w:r w:rsidRPr="00886F27">
        <w:rPr>
          <w:rFonts w:ascii="Bookman Old Style" w:hAnsi="Bookman Old Style"/>
        </w:rPr>
        <w:t>Energía disponible</w:t>
      </w:r>
      <w:r w:rsidRPr="00FA40BF">
        <w:rPr>
          <w:rFonts w:ascii="Bookman Old Style" w:hAnsi="Bookman Old Style"/>
        </w:rPr>
        <w:t xml:space="preserve"> de la planta en el corto plazo</w:t>
      </w:r>
      <w:r w:rsidR="009260E9" w:rsidRPr="00886F27">
        <w:rPr>
          <w:rFonts w:ascii="Bookman Old Style" w:hAnsi="Bookman Old Style"/>
        </w:rPr>
        <w:t>,</w:t>
      </w:r>
      <w:r w:rsidRPr="00886F27">
        <w:rPr>
          <w:rFonts w:ascii="Bookman Old Style" w:hAnsi="Bookman Old Style"/>
        </w:rPr>
        <w:t xml:space="preserve"> calculada para cada día del período de riesgo de desabastecimiento</w:t>
      </w:r>
      <w:r w:rsidR="009260E9" w:rsidRPr="00886F27">
        <w:rPr>
          <w:rFonts w:ascii="Bookman Old Style" w:hAnsi="Bookman Old Style"/>
        </w:rPr>
        <w:t>, expresada e</w:t>
      </w:r>
      <w:r w:rsidRPr="00886F27">
        <w:rPr>
          <w:rFonts w:ascii="Bookman Old Style" w:hAnsi="Bookman Old Style"/>
        </w:rPr>
        <w:t xml:space="preserve">n </w:t>
      </w:r>
      <w:proofErr w:type="spellStart"/>
      <w:r w:rsidRPr="00886F27">
        <w:rPr>
          <w:rFonts w:ascii="Bookman Old Style" w:hAnsi="Bookman Old Style"/>
        </w:rPr>
        <w:t>kWh</w:t>
      </w:r>
      <w:proofErr w:type="spellEnd"/>
      <w:r w:rsidRPr="00886F27">
        <w:rPr>
          <w:rFonts w:ascii="Bookman Old Style" w:hAnsi="Bookman Old Style"/>
        </w:rPr>
        <w:t>/día.</w:t>
      </w:r>
    </w:p>
    <w:p w:rsidR="00A7144D" w:rsidRPr="007002CF" w:rsidRDefault="00A7144D" w:rsidP="00D633BE">
      <w:pPr>
        <w:ind w:left="0"/>
        <w:jc w:val="both"/>
        <w:rPr>
          <w:rFonts w:ascii="Bookman Old Style" w:hAnsi="Bookman Old Style"/>
          <w:sz w:val="22"/>
        </w:rPr>
      </w:pPr>
    </w:p>
    <w:p w:rsidR="00A7144D" w:rsidRPr="00A932EC" w:rsidRDefault="007066FA" w:rsidP="00D633BE">
      <w:pPr>
        <w:ind w:left="0"/>
        <w:jc w:val="both"/>
        <w:rPr>
          <w:rFonts w:ascii="Bookman Old Style" w:hAnsi="Bookman Old Style"/>
        </w:rPr>
      </w:pPr>
      <w:r w:rsidRPr="007066FA">
        <w:rPr>
          <w:rFonts w:ascii="Bookman Old Style" w:hAnsi="Bookman Old Style"/>
          <w:b/>
        </w:rPr>
        <w:t xml:space="preserve">Fecha </w:t>
      </w:r>
      <w:r w:rsidRPr="00A932EC">
        <w:rPr>
          <w:rFonts w:ascii="Bookman Old Style" w:hAnsi="Bookman Old Style"/>
          <w:b/>
        </w:rPr>
        <w:t>Estimada de F</w:t>
      </w:r>
      <w:r w:rsidR="00A7144D" w:rsidRPr="00A932EC">
        <w:rPr>
          <w:rFonts w:ascii="Bookman Old Style" w:hAnsi="Bookman Old Style"/>
          <w:b/>
        </w:rPr>
        <w:t>inalización del Periodo de Riesgo de Desabastecimiento:</w:t>
      </w:r>
      <w:r w:rsidR="00A7144D" w:rsidRPr="00A932EC">
        <w:rPr>
          <w:rFonts w:ascii="Bookman Old Style" w:hAnsi="Bookman Old Style"/>
        </w:rPr>
        <w:t xml:space="preserve"> Corresponde</w:t>
      </w:r>
      <w:r w:rsidR="00256B95">
        <w:rPr>
          <w:rFonts w:ascii="Bookman Old Style" w:hAnsi="Bookman Old Style"/>
        </w:rPr>
        <w:t xml:space="preserve"> </w:t>
      </w:r>
      <w:r w:rsidR="00A7144D" w:rsidRPr="00A932EC">
        <w:rPr>
          <w:rFonts w:ascii="Bookman Old Style" w:hAnsi="Bookman Old Style"/>
        </w:rPr>
        <w:t xml:space="preserve">al día </w:t>
      </w:r>
      <w:r w:rsidR="00256B95">
        <w:rPr>
          <w:rFonts w:ascii="Bookman Old Style" w:hAnsi="Bookman Old Style"/>
        </w:rPr>
        <w:t xml:space="preserve">en que se cumpla </w:t>
      </w:r>
      <w:r w:rsidR="00A7144D" w:rsidRPr="00A932EC">
        <w:rPr>
          <w:rFonts w:ascii="Bookman Old Style" w:hAnsi="Bookman Old Style"/>
        </w:rPr>
        <w:t xml:space="preserve">un año </w:t>
      </w:r>
      <w:r w:rsidR="00256B95">
        <w:rPr>
          <w:rFonts w:ascii="Bookman Old Style" w:hAnsi="Bookman Old Style"/>
        </w:rPr>
        <w:t xml:space="preserve">contado a partir </w:t>
      </w:r>
      <w:r w:rsidR="00A7144D" w:rsidRPr="00A932EC">
        <w:rPr>
          <w:rFonts w:ascii="Bookman Old Style" w:hAnsi="Bookman Old Style"/>
        </w:rPr>
        <w:t xml:space="preserve">de la </w:t>
      </w:r>
      <w:r w:rsidR="00FD2D65" w:rsidRPr="00A932EC">
        <w:rPr>
          <w:rFonts w:ascii="Bookman Old Style" w:hAnsi="Bookman Old Style"/>
        </w:rPr>
        <w:t>finalización de las pruebas de calentamiento</w:t>
      </w:r>
      <w:r w:rsidR="00A7144D" w:rsidRPr="00A932EC">
        <w:rPr>
          <w:rFonts w:ascii="Bookman Old Style" w:hAnsi="Bookman Old Style"/>
        </w:rPr>
        <w:t xml:space="preserve">. </w:t>
      </w:r>
      <w:r w:rsidRPr="00A932EC">
        <w:rPr>
          <w:rFonts w:ascii="Bookman Old Style" w:hAnsi="Bookman Old Style"/>
        </w:rPr>
        <w:t xml:space="preserve">La CREG </w:t>
      </w:r>
      <w:r w:rsidR="004F116F">
        <w:rPr>
          <w:rFonts w:ascii="Bookman Old Style" w:hAnsi="Bookman Old Style"/>
        </w:rPr>
        <w:t>podrá</w:t>
      </w:r>
      <w:r w:rsidR="004F116F" w:rsidRPr="00A932EC">
        <w:rPr>
          <w:rFonts w:ascii="Bookman Old Style" w:hAnsi="Bookman Old Style"/>
        </w:rPr>
        <w:t xml:space="preserve"> </w:t>
      </w:r>
      <w:r w:rsidR="00A7144D" w:rsidRPr="00A932EC">
        <w:rPr>
          <w:rFonts w:ascii="Bookman Old Style" w:hAnsi="Bookman Old Style"/>
        </w:rPr>
        <w:t>modificarla mediante resolución durante el Período de Riesgo de Desabastecimiento.</w:t>
      </w:r>
    </w:p>
    <w:p w:rsidR="00D633BE" w:rsidRPr="00025D68" w:rsidRDefault="00D633BE" w:rsidP="00D633BE">
      <w:pPr>
        <w:tabs>
          <w:tab w:val="left" w:pos="0"/>
        </w:tabs>
        <w:ind w:left="0"/>
        <w:jc w:val="both"/>
        <w:rPr>
          <w:rFonts w:ascii="Bookman Old Style" w:hAnsi="Bookman Old Style"/>
          <w:sz w:val="20"/>
        </w:rPr>
      </w:pPr>
    </w:p>
    <w:p w:rsidR="00D633BE" w:rsidRPr="00A932EC" w:rsidRDefault="00D633BE" w:rsidP="00D633BE">
      <w:pPr>
        <w:ind w:left="0"/>
        <w:jc w:val="both"/>
        <w:rPr>
          <w:rFonts w:ascii="Bookman Old Style" w:hAnsi="Bookman Old Style"/>
        </w:rPr>
      </w:pPr>
      <w:r w:rsidRPr="00A932EC">
        <w:rPr>
          <w:rFonts w:ascii="Bookman Old Style" w:hAnsi="Bookman Old Style"/>
          <w:b/>
        </w:rPr>
        <w:t xml:space="preserve">IHF día: </w:t>
      </w:r>
      <w:r w:rsidRPr="00A932EC">
        <w:rPr>
          <w:rFonts w:ascii="Bookman Old Style" w:hAnsi="Bookman Old Style"/>
        </w:rPr>
        <w:t>Índice de Indisponibilidad Histórica de Salidas Forzadas de una planta calculado, en cada día, conforme a la metodología vigente para el cálculo del IHF con la información disponible hasta dos días antes del día para el cual se está calculando.</w:t>
      </w:r>
      <w:r w:rsidR="00053D0D" w:rsidRPr="00A932EC">
        <w:rPr>
          <w:rFonts w:ascii="Bookman Old Style" w:hAnsi="Bookman Old Style"/>
        </w:rPr>
        <w:t xml:space="preserve"> </w:t>
      </w:r>
    </w:p>
    <w:p w:rsidR="00D633BE" w:rsidRPr="00A932EC" w:rsidRDefault="00D633BE" w:rsidP="00D633BE">
      <w:pPr>
        <w:ind w:left="0"/>
        <w:jc w:val="both"/>
        <w:rPr>
          <w:rFonts w:ascii="Bookman Old Style" w:hAnsi="Bookman Old Style"/>
        </w:rPr>
      </w:pPr>
    </w:p>
    <w:p w:rsidR="002D3939" w:rsidRDefault="00D633BE" w:rsidP="002D3939">
      <w:pPr>
        <w:ind w:left="0"/>
        <w:jc w:val="both"/>
        <w:rPr>
          <w:rFonts w:ascii="Bookman Old Style" w:hAnsi="Bookman Old Style"/>
        </w:rPr>
      </w:pPr>
      <w:r w:rsidRPr="00A932EC">
        <w:rPr>
          <w:rFonts w:ascii="Bookman Old Style" w:hAnsi="Bookman Old Style"/>
          <w:b/>
        </w:rPr>
        <w:t xml:space="preserve">IH día: </w:t>
      </w:r>
      <w:r w:rsidRPr="00A932EC">
        <w:rPr>
          <w:rFonts w:ascii="Bookman Old Style" w:hAnsi="Bookman Old Style"/>
        </w:rPr>
        <w:t>Índice de Indisponibilidad Histórica de una planta calculado, en cada día, con la información disponible hasta dos días antes del día para el cual se está calculando. Se calcula con la metodología vigente de cálculo</w:t>
      </w:r>
      <w:r>
        <w:rPr>
          <w:rFonts w:ascii="Bookman Old Style" w:hAnsi="Bookman Old Style"/>
        </w:rPr>
        <w:t xml:space="preserve"> del IHF, pero incluyendo las indisponibilidades </w:t>
      </w:r>
      <w:r w:rsidR="002A7817">
        <w:rPr>
          <w:rFonts w:ascii="Bookman Old Style" w:hAnsi="Bookman Old Style"/>
        </w:rPr>
        <w:t>cubiertas</w:t>
      </w:r>
      <w:r>
        <w:rPr>
          <w:rFonts w:ascii="Bookman Old Style" w:hAnsi="Bookman Old Style"/>
        </w:rPr>
        <w:t xml:space="preserve"> con los anillos de seguridad del Cargo por Confiabilidad.</w:t>
      </w:r>
    </w:p>
    <w:p w:rsidR="008931E5" w:rsidRDefault="008931E5" w:rsidP="00D633BE">
      <w:pPr>
        <w:ind w:left="0"/>
        <w:jc w:val="both"/>
        <w:rPr>
          <w:rFonts w:ascii="Bookman Old Style" w:hAnsi="Bookman Old Style"/>
        </w:rPr>
      </w:pPr>
    </w:p>
    <w:p w:rsidR="002D3939" w:rsidRDefault="008931E5" w:rsidP="002D3939">
      <w:pPr>
        <w:ind w:left="0"/>
        <w:jc w:val="both"/>
        <w:rPr>
          <w:rFonts w:ascii="Bookman Old Style" w:hAnsi="Bookman Old Style"/>
        </w:rPr>
      </w:pPr>
      <w:r w:rsidRPr="00514129">
        <w:rPr>
          <w:rFonts w:ascii="Bookman Old Style" w:hAnsi="Bookman Old Style"/>
          <w:b/>
        </w:rPr>
        <w:t>IHC</w:t>
      </w:r>
      <w:r>
        <w:rPr>
          <w:rFonts w:ascii="Bookman Old Style" w:hAnsi="Bookman Old Style"/>
        </w:rPr>
        <w:t>: Índice de indisponibilidad histórica generando con el combustible que respalda las OEF de la planta.</w:t>
      </w:r>
    </w:p>
    <w:p w:rsidR="00D633BE" w:rsidRDefault="00D633BE" w:rsidP="00D633BE">
      <w:pPr>
        <w:ind w:left="0"/>
        <w:jc w:val="both"/>
        <w:rPr>
          <w:rFonts w:ascii="Bookman Old Style" w:hAnsi="Bookman Old Style"/>
          <w:b/>
        </w:rPr>
      </w:pPr>
    </w:p>
    <w:p w:rsidR="00D633BE" w:rsidRDefault="00E95C10" w:rsidP="00D633BE">
      <w:pPr>
        <w:ind w:left="0"/>
        <w:jc w:val="both"/>
        <w:rPr>
          <w:rFonts w:ascii="Bookman Old Style" w:hAnsi="Bookman Old Style"/>
        </w:rPr>
      </w:pPr>
      <w:r>
        <w:rPr>
          <w:rFonts w:ascii="Bookman Old Style" w:hAnsi="Bookman Old Style"/>
          <w:b/>
        </w:rPr>
        <w:t>Indicador</w:t>
      </w:r>
      <w:r w:rsidR="00D633BE">
        <w:rPr>
          <w:rFonts w:ascii="Bookman Old Style" w:hAnsi="Bookman Old Style"/>
          <w:b/>
        </w:rPr>
        <w:t xml:space="preserve"> de R</w:t>
      </w:r>
      <w:r w:rsidR="00D633BE" w:rsidRPr="00FE7A46">
        <w:rPr>
          <w:rFonts w:ascii="Bookman Old Style" w:hAnsi="Bookman Old Style"/>
          <w:b/>
        </w:rPr>
        <w:t xml:space="preserve">acionamiento: </w:t>
      </w:r>
      <w:r w:rsidR="00D633BE" w:rsidRPr="004C4A93">
        <w:rPr>
          <w:rFonts w:ascii="Bookman Old Style" w:hAnsi="Bookman Old Style"/>
        </w:rPr>
        <w:t>Para un d</w:t>
      </w:r>
      <w:r w:rsidR="00D633BE">
        <w:rPr>
          <w:rFonts w:ascii="Bookman Old Style" w:hAnsi="Bookman Old Style"/>
        </w:rPr>
        <w:t xml:space="preserve">ía y mes del año, es el </w:t>
      </w:r>
      <w:r w:rsidR="00734C2E">
        <w:rPr>
          <w:rFonts w:ascii="Bookman Old Style" w:hAnsi="Bookman Old Style"/>
        </w:rPr>
        <w:t xml:space="preserve">indicador que determina </w:t>
      </w:r>
      <w:r>
        <w:rPr>
          <w:rFonts w:ascii="Bookman Old Style" w:hAnsi="Bookman Old Style"/>
        </w:rPr>
        <w:t xml:space="preserve">la necesidad de aplicar racionamientos programados </w:t>
      </w:r>
      <w:r w:rsidR="00734C2E">
        <w:rPr>
          <w:rFonts w:ascii="Bookman Old Style" w:hAnsi="Bookman Old Style"/>
        </w:rPr>
        <w:t xml:space="preserve"> </w:t>
      </w:r>
      <w:r>
        <w:rPr>
          <w:rFonts w:ascii="Bookman Old Style" w:hAnsi="Bookman Old Style"/>
        </w:rPr>
        <w:t xml:space="preserve">por efecto de que se prevé </w:t>
      </w:r>
      <w:r w:rsidR="004A6A4E">
        <w:rPr>
          <w:rFonts w:ascii="Bookman Old Style" w:hAnsi="Bookman Old Style"/>
        </w:rPr>
        <w:t xml:space="preserve">un </w:t>
      </w:r>
      <w:r w:rsidR="00734C2E">
        <w:rPr>
          <w:rFonts w:ascii="Bookman Old Style" w:hAnsi="Bookman Old Style"/>
        </w:rPr>
        <w:t xml:space="preserve"> </w:t>
      </w:r>
      <w:r w:rsidR="00D633BE">
        <w:rPr>
          <w:rFonts w:ascii="Bookman Old Style" w:hAnsi="Bookman Old Style"/>
        </w:rPr>
        <w:t>déficit</w:t>
      </w:r>
      <w:r w:rsidR="00734C2E">
        <w:rPr>
          <w:rFonts w:ascii="Bookman Old Style" w:hAnsi="Bookman Old Style"/>
        </w:rPr>
        <w:t xml:space="preserve"> en la atención de la demanda de energía eléctrica</w:t>
      </w:r>
      <w:r w:rsidR="00D633BE">
        <w:rPr>
          <w:rFonts w:ascii="Bookman Old Style" w:hAnsi="Bookman Old Style"/>
        </w:rPr>
        <w:t xml:space="preserve"> en algún momento </w:t>
      </w:r>
      <w:r w:rsidR="00EC715F">
        <w:rPr>
          <w:rFonts w:ascii="Bookman Old Style" w:hAnsi="Bookman Old Style"/>
        </w:rPr>
        <w:t>del período de riesgo de desabastecimiento</w:t>
      </w:r>
      <w:r w:rsidR="00D633BE">
        <w:rPr>
          <w:rFonts w:ascii="Bookman Old Style" w:hAnsi="Bookman Old Style"/>
        </w:rPr>
        <w:t>.</w:t>
      </w:r>
    </w:p>
    <w:p w:rsidR="00D633BE" w:rsidRPr="007002CF" w:rsidRDefault="00D633BE" w:rsidP="00D633BE">
      <w:pPr>
        <w:ind w:left="0"/>
        <w:jc w:val="both"/>
        <w:rPr>
          <w:rFonts w:ascii="Bookman Old Style" w:hAnsi="Bookman Old Style"/>
          <w:sz w:val="28"/>
        </w:rPr>
      </w:pPr>
    </w:p>
    <w:p w:rsidR="00D633BE" w:rsidRDefault="00D633BE" w:rsidP="00D633BE">
      <w:pPr>
        <w:ind w:left="0"/>
        <w:jc w:val="both"/>
        <w:rPr>
          <w:rFonts w:ascii="Bookman Old Style" w:hAnsi="Bookman Old Style"/>
        </w:rPr>
      </w:pPr>
      <w:r w:rsidRPr="008D4FCE">
        <w:rPr>
          <w:rFonts w:ascii="Bookman Old Style" w:hAnsi="Bookman Old Style"/>
          <w:b/>
        </w:rPr>
        <w:t xml:space="preserve">Nivel de Seguridad de </w:t>
      </w:r>
      <w:r>
        <w:rPr>
          <w:rFonts w:ascii="Bookman Old Style" w:hAnsi="Bookman Old Style"/>
          <w:b/>
        </w:rPr>
        <w:t>un embalse</w:t>
      </w:r>
      <w:r w:rsidRPr="008D4FCE">
        <w:rPr>
          <w:rFonts w:ascii="Bookman Old Style" w:hAnsi="Bookman Old Style"/>
          <w:b/>
        </w:rPr>
        <w:t>:</w:t>
      </w:r>
      <w:r>
        <w:rPr>
          <w:rFonts w:ascii="Bookman Old Style" w:hAnsi="Bookman Old Style"/>
        </w:rPr>
        <w:t xml:space="preserve"> </w:t>
      </w:r>
      <w:r w:rsidRPr="00C94408">
        <w:rPr>
          <w:rFonts w:ascii="Bookman Old Style" w:hAnsi="Bookman Old Style"/>
        </w:rPr>
        <w:t xml:space="preserve">Para un día y mes del año, </w:t>
      </w:r>
      <w:r>
        <w:rPr>
          <w:rFonts w:ascii="Bookman Old Style" w:hAnsi="Bookman Old Style"/>
        </w:rPr>
        <w:t>e</w:t>
      </w:r>
      <w:r w:rsidRPr="00C94408">
        <w:rPr>
          <w:rFonts w:ascii="Bookman Old Style" w:hAnsi="Bookman Old Style"/>
        </w:rPr>
        <w:t xml:space="preserve">s el </w:t>
      </w:r>
      <w:r>
        <w:rPr>
          <w:rFonts w:ascii="Bookman Old Style" w:hAnsi="Bookman Old Style"/>
        </w:rPr>
        <w:t>N</w:t>
      </w:r>
      <w:r w:rsidRPr="00C94408">
        <w:rPr>
          <w:rFonts w:ascii="Bookman Old Style" w:hAnsi="Bookman Old Style"/>
        </w:rPr>
        <w:t xml:space="preserve">ivel </w:t>
      </w:r>
      <w:r>
        <w:rPr>
          <w:rFonts w:ascii="Bookman Old Style" w:hAnsi="Bookman Old Style"/>
        </w:rPr>
        <w:t>Útil Agregado de los Embalses Asociados a una planta tal que su Excedente de EDICO sea igual a cero</w:t>
      </w:r>
      <w:r w:rsidR="00C02789">
        <w:rPr>
          <w:rFonts w:ascii="Bookman Old Style" w:hAnsi="Bookman Old Style"/>
        </w:rPr>
        <w:t xml:space="preserve"> con una desviación de ± 0.5%</w:t>
      </w:r>
      <w:r w:rsidR="002E3581">
        <w:rPr>
          <w:rFonts w:ascii="Bookman Old Style" w:hAnsi="Bookman Old Style"/>
        </w:rPr>
        <w:t xml:space="preserve"> de la ENFICC</w:t>
      </w:r>
      <w:r>
        <w:rPr>
          <w:rFonts w:ascii="Bookman Old Style" w:hAnsi="Bookman Old Style"/>
        </w:rPr>
        <w:t>. Este nivel será como máx</w:t>
      </w:r>
      <w:r w:rsidRPr="00886F27">
        <w:rPr>
          <w:rFonts w:ascii="Bookman Old Style" w:hAnsi="Bookman Old Style"/>
        </w:rPr>
        <w:t xml:space="preserve">imo </w:t>
      </w:r>
      <w:r w:rsidR="002529BD" w:rsidRPr="00C90889">
        <w:rPr>
          <w:rFonts w:ascii="Bookman Old Style" w:hAnsi="Bookman Old Style"/>
        </w:rPr>
        <w:t xml:space="preserve">el </w:t>
      </w:r>
      <w:r w:rsidRPr="00C90889">
        <w:rPr>
          <w:rFonts w:ascii="Bookman Old Style" w:hAnsi="Bookman Old Style"/>
        </w:rPr>
        <w:t>Nivel de Probabilidad de Vertimiento de los embalses asociados a la planta</w:t>
      </w:r>
      <w:r w:rsidR="00C02789" w:rsidRPr="00886F27">
        <w:rPr>
          <w:rFonts w:ascii="Bookman Old Style" w:hAnsi="Bookman Old Style"/>
        </w:rPr>
        <w:t xml:space="preserve">, </w:t>
      </w:r>
      <w:proofErr w:type="gramStart"/>
      <w:r w:rsidR="00C02789" w:rsidRPr="00886F27">
        <w:rPr>
          <w:rFonts w:ascii="Bookman Old Style" w:hAnsi="Bookman Old Style"/>
        </w:rPr>
        <w:t>expresado</w:t>
      </w:r>
      <w:proofErr w:type="gramEnd"/>
      <w:r w:rsidR="00C02789" w:rsidRPr="00886F27">
        <w:rPr>
          <w:rFonts w:ascii="Bookman Old Style" w:hAnsi="Bookman Old Style"/>
        </w:rPr>
        <w:t xml:space="preserve"> en energía</w:t>
      </w:r>
      <w:r w:rsidRPr="00886F27">
        <w:rPr>
          <w:rFonts w:ascii="Bookman Old Style" w:hAnsi="Bookman Old Style"/>
        </w:rPr>
        <w:t>.</w:t>
      </w:r>
    </w:p>
    <w:p w:rsidR="00D633BE" w:rsidRDefault="00D633BE" w:rsidP="00D633BE">
      <w:pPr>
        <w:ind w:left="0"/>
        <w:jc w:val="both"/>
        <w:rPr>
          <w:rFonts w:ascii="Bookman Old Style" w:hAnsi="Bookman Old Style"/>
        </w:rPr>
      </w:pPr>
    </w:p>
    <w:p w:rsidR="00D633BE" w:rsidRDefault="00D633BE" w:rsidP="00D633BE">
      <w:pPr>
        <w:ind w:left="0"/>
        <w:jc w:val="both"/>
        <w:rPr>
          <w:rFonts w:ascii="Bookman Old Style" w:hAnsi="Bookman Old Style"/>
        </w:rPr>
      </w:pPr>
      <w:r w:rsidRPr="00AA7D3B">
        <w:rPr>
          <w:rFonts w:ascii="Bookman Old Style" w:hAnsi="Bookman Old Style"/>
          <w:b/>
        </w:rPr>
        <w:t xml:space="preserve">Nivel </w:t>
      </w:r>
      <w:r>
        <w:rPr>
          <w:rFonts w:ascii="Bookman Old Style" w:hAnsi="Bookman Old Style"/>
          <w:b/>
        </w:rPr>
        <w:t xml:space="preserve">Útil </w:t>
      </w:r>
      <w:r w:rsidRPr="00AA7D3B">
        <w:rPr>
          <w:rFonts w:ascii="Bookman Old Style" w:hAnsi="Bookman Old Style"/>
          <w:b/>
        </w:rPr>
        <w:t>Agregado de los Embalses Asociados a una Planta:</w:t>
      </w:r>
      <w:r>
        <w:rPr>
          <w:rFonts w:ascii="Bookman Old Style" w:hAnsi="Bookman Old Style"/>
        </w:rPr>
        <w:t xml:space="preserve"> Es la suma de los niveles útiles, calculados en energía, de todos los embalses que alimentan la planta y que fueron considerados en la </w:t>
      </w:r>
      <w:r w:rsidR="00A7144D">
        <w:rPr>
          <w:rFonts w:ascii="Bookman Old Style" w:hAnsi="Bookman Old Style"/>
        </w:rPr>
        <w:t xml:space="preserve">optimización </w:t>
      </w:r>
      <w:r>
        <w:rPr>
          <w:rFonts w:ascii="Bookman Old Style" w:hAnsi="Bookman Old Style"/>
        </w:rPr>
        <w:t>para calcular la ENFICC de la planta.</w:t>
      </w:r>
    </w:p>
    <w:p w:rsidR="00D633BE" w:rsidRDefault="00D633BE" w:rsidP="00D633BE">
      <w:pPr>
        <w:ind w:left="0"/>
        <w:jc w:val="both"/>
        <w:rPr>
          <w:rFonts w:ascii="Bookman Old Style" w:hAnsi="Bookman Old Style"/>
          <w:b/>
        </w:rPr>
      </w:pPr>
    </w:p>
    <w:p w:rsidR="00D633BE" w:rsidRDefault="00D633BE" w:rsidP="00D633BE">
      <w:pPr>
        <w:ind w:left="0"/>
        <w:jc w:val="both"/>
        <w:rPr>
          <w:rFonts w:ascii="Bookman Old Style" w:hAnsi="Bookman Old Style"/>
        </w:rPr>
      </w:pPr>
      <w:r w:rsidRPr="00F71951">
        <w:rPr>
          <w:rFonts w:ascii="Bookman Old Style" w:hAnsi="Bookman Old Style"/>
          <w:b/>
        </w:rPr>
        <w:t>Período de Riesgo de Desabastecimiento:</w:t>
      </w:r>
      <w:r>
        <w:rPr>
          <w:rFonts w:ascii="Bookman Old Style" w:hAnsi="Bookman Old Style"/>
        </w:rPr>
        <w:t xml:space="preserve"> Período de tiempo en el cual existe riesgo de desatención de la demanda de energía eléctrica del Sistema Interconectado Nacional.</w:t>
      </w:r>
    </w:p>
    <w:p w:rsidR="00D633BE" w:rsidRDefault="00D633BE" w:rsidP="00D633BE">
      <w:pPr>
        <w:ind w:left="0"/>
        <w:jc w:val="both"/>
        <w:rPr>
          <w:rFonts w:ascii="Bookman Old Style" w:hAnsi="Bookman Old Style"/>
        </w:rPr>
      </w:pPr>
    </w:p>
    <w:p w:rsidR="00D633BE" w:rsidRPr="00374639" w:rsidRDefault="00D633BE" w:rsidP="00D633BE">
      <w:pPr>
        <w:tabs>
          <w:tab w:val="left" w:pos="0"/>
        </w:tabs>
        <w:ind w:left="0"/>
        <w:jc w:val="both"/>
        <w:rPr>
          <w:rFonts w:ascii="Bookman Old Style" w:hAnsi="Bookman Old Style"/>
        </w:rPr>
      </w:pPr>
      <w:r>
        <w:rPr>
          <w:rFonts w:ascii="Bookman Old Style" w:hAnsi="Bookman Old Style"/>
          <w:b/>
        </w:rPr>
        <w:t xml:space="preserve">Respaldo con Excedentes mediante Asignaciones, </w:t>
      </w:r>
      <w:r w:rsidR="00677187">
        <w:rPr>
          <w:rFonts w:ascii="Bookman Old Style" w:hAnsi="Bookman Old Style"/>
          <w:b/>
        </w:rPr>
        <w:t>REMA</w:t>
      </w:r>
      <w:r w:rsidRPr="00F71951">
        <w:rPr>
          <w:rFonts w:ascii="Bookman Old Style" w:hAnsi="Bookman Old Style"/>
          <w:b/>
        </w:rPr>
        <w:t>:</w:t>
      </w:r>
      <w:r>
        <w:rPr>
          <w:rFonts w:ascii="Bookman Old Style" w:hAnsi="Bookman Old Style"/>
        </w:rPr>
        <w:t xml:space="preserve"> Cantidad de EDICO excedente de una planta comprometida para cubrir a otras mediante asignaciones de EDICO.</w:t>
      </w:r>
      <w:r w:rsidRPr="00A9639C">
        <w:rPr>
          <w:rFonts w:ascii="Bookman Old Style" w:hAnsi="Bookman Old Style"/>
        </w:rPr>
        <w:t xml:space="preserve"> </w:t>
      </w:r>
      <w:r>
        <w:rPr>
          <w:rFonts w:ascii="Bookman Old Style" w:hAnsi="Bookman Old Style"/>
        </w:rPr>
        <w:t>La remuneración por efecto de la cobertura que recibe el agente se calcula conforme a lo establecido en esta resolución.</w:t>
      </w:r>
      <w:r w:rsidR="004E504B">
        <w:rPr>
          <w:rFonts w:ascii="Bookman Old Style" w:hAnsi="Bookman Old Style"/>
        </w:rPr>
        <w:t xml:space="preserve"> Se calcula en términos de </w:t>
      </w:r>
      <w:proofErr w:type="spellStart"/>
      <w:r>
        <w:rPr>
          <w:rFonts w:ascii="Bookman Old Style" w:hAnsi="Bookman Old Style"/>
        </w:rPr>
        <w:t>kWh</w:t>
      </w:r>
      <w:proofErr w:type="spellEnd"/>
      <w:r>
        <w:rPr>
          <w:rFonts w:ascii="Bookman Old Style" w:hAnsi="Bookman Old Style"/>
        </w:rPr>
        <w:t>/día.</w:t>
      </w:r>
    </w:p>
    <w:p w:rsidR="00D633BE" w:rsidRPr="00025D68" w:rsidRDefault="00D633BE" w:rsidP="00D633BE">
      <w:pPr>
        <w:ind w:left="0"/>
        <w:jc w:val="both"/>
        <w:rPr>
          <w:rFonts w:ascii="Bookman Old Style" w:hAnsi="Bookman Old Style"/>
          <w:sz w:val="22"/>
        </w:rPr>
      </w:pPr>
    </w:p>
    <w:p w:rsidR="00D633BE" w:rsidRPr="009B2BBF" w:rsidRDefault="00D633BE" w:rsidP="00D633BE">
      <w:pPr>
        <w:ind w:left="0"/>
        <w:jc w:val="both"/>
        <w:rPr>
          <w:rFonts w:ascii="Bookman Old Style" w:hAnsi="Bookman Old Style"/>
          <w:sz w:val="12"/>
        </w:rPr>
      </w:pPr>
    </w:p>
    <w:p w:rsidR="00D633BE" w:rsidRDefault="00D633BE" w:rsidP="00D633BE">
      <w:pPr>
        <w:tabs>
          <w:tab w:val="left" w:pos="0"/>
        </w:tabs>
        <w:ind w:left="0"/>
        <w:jc w:val="both"/>
        <w:rPr>
          <w:rFonts w:ascii="Bookman Old Style" w:hAnsi="Bookman Old Style" w:cs="Arial"/>
        </w:rPr>
      </w:pPr>
      <w:r>
        <w:rPr>
          <w:rFonts w:ascii="Bookman Old Style" w:hAnsi="Bookman Old Style" w:cs="Arial"/>
          <w:b/>
        </w:rPr>
        <w:t>ARTÍCULO 2</w:t>
      </w:r>
      <w:r w:rsidRPr="00BA04BF">
        <w:rPr>
          <w:rFonts w:ascii="Bookman Old Style" w:hAnsi="Bookman Old Style" w:cs="Arial"/>
          <w:b/>
        </w:rPr>
        <w:t xml:space="preserve">. </w:t>
      </w:r>
      <w:r>
        <w:rPr>
          <w:rFonts w:ascii="Bookman Old Style" w:hAnsi="Bookman Old Style" w:cs="Arial"/>
          <w:b/>
        </w:rPr>
        <w:t xml:space="preserve">Fecha de Inicio y Finalización del </w:t>
      </w:r>
      <w:r w:rsidRPr="00784912">
        <w:rPr>
          <w:rFonts w:ascii="Bookman Old Style" w:hAnsi="Bookman Old Style" w:cs="Arial"/>
          <w:b/>
        </w:rPr>
        <w:t>Per</w:t>
      </w:r>
      <w:r>
        <w:rPr>
          <w:rFonts w:ascii="Bookman Old Style" w:hAnsi="Bookman Old Style" w:cs="Arial"/>
          <w:b/>
        </w:rPr>
        <w:t>íodo de Riesgo de D</w:t>
      </w:r>
      <w:r w:rsidRPr="00784912">
        <w:rPr>
          <w:rFonts w:ascii="Bookman Old Style" w:hAnsi="Bookman Old Style" w:cs="Arial"/>
          <w:b/>
        </w:rPr>
        <w:t>esabastecimiento</w:t>
      </w:r>
      <w:r>
        <w:rPr>
          <w:rFonts w:ascii="Bookman Old Style" w:hAnsi="Bookman Old Style" w:cs="Arial"/>
          <w:b/>
        </w:rPr>
        <w:t>:</w:t>
      </w:r>
      <w:r>
        <w:rPr>
          <w:rFonts w:ascii="Bookman Old Style" w:hAnsi="Bookman Old Style" w:cs="Arial"/>
        </w:rPr>
        <w:t xml:space="preserve"> El inicio del </w:t>
      </w:r>
      <w:r w:rsidR="00962EA0">
        <w:rPr>
          <w:rFonts w:ascii="Bookman Old Style" w:hAnsi="Bookman Old Style" w:cs="Arial"/>
        </w:rPr>
        <w:t>P</w:t>
      </w:r>
      <w:r>
        <w:rPr>
          <w:rFonts w:ascii="Bookman Old Style" w:hAnsi="Bookman Old Style" w:cs="Arial"/>
        </w:rPr>
        <w:t xml:space="preserve">eríodo de </w:t>
      </w:r>
      <w:r w:rsidR="00962EA0">
        <w:rPr>
          <w:rFonts w:ascii="Bookman Old Style" w:hAnsi="Bookman Old Style" w:cs="Arial"/>
        </w:rPr>
        <w:t>R</w:t>
      </w:r>
      <w:r>
        <w:rPr>
          <w:rFonts w:ascii="Bookman Old Style" w:hAnsi="Bookman Old Style" w:cs="Arial"/>
        </w:rPr>
        <w:t xml:space="preserve">iesgo de </w:t>
      </w:r>
      <w:r w:rsidR="00962EA0">
        <w:rPr>
          <w:rFonts w:ascii="Bookman Old Style" w:hAnsi="Bookman Old Style" w:cs="Arial"/>
        </w:rPr>
        <w:t>D</w:t>
      </w:r>
      <w:r>
        <w:rPr>
          <w:rFonts w:ascii="Bookman Old Style" w:hAnsi="Bookman Old Style" w:cs="Arial"/>
        </w:rPr>
        <w:t>esabastecimiento se producirá cuando el indicador “</w:t>
      </w:r>
      <w:proofErr w:type="spellStart"/>
      <w:r w:rsidRPr="000D06EC">
        <w:rPr>
          <w:rFonts w:ascii="Bookman Old Style" w:hAnsi="Bookman Old Style" w:cs="Arial"/>
        </w:rPr>
        <w:t>Oceanic</w:t>
      </w:r>
      <w:proofErr w:type="spellEnd"/>
      <w:r w:rsidRPr="000D06EC">
        <w:rPr>
          <w:rFonts w:ascii="Bookman Old Style" w:hAnsi="Bookman Old Style" w:cs="Arial"/>
        </w:rPr>
        <w:t xml:space="preserve"> Niño </w:t>
      </w:r>
      <w:proofErr w:type="spellStart"/>
      <w:r w:rsidRPr="000D06EC">
        <w:rPr>
          <w:rFonts w:ascii="Bookman Old Style" w:hAnsi="Bookman Old Style" w:cs="Arial"/>
        </w:rPr>
        <w:t>Index</w:t>
      </w:r>
      <w:proofErr w:type="spellEnd"/>
      <w:r>
        <w:rPr>
          <w:rFonts w:ascii="Bookman Old Style" w:hAnsi="Bookman Old Style" w:cs="Arial"/>
        </w:rPr>
        <w:t>”, publicado por la “</w:t>
      </w:r>
      <w:proofErr w:type="spellStart"/>
      <w:r>
        <w:rPr>
          <w:rFonts w:ascii="Bookman Old Style" w:hAnsi="Bookman Old Style" w:cs="Arial"/>
        </w:rPr>
        <w:t>National</w:t>
      </w:r>
      <w:proofErr w:type="spellEnd"/>
      <w:r>
        <w:rPr>
          <w:rFonts w:ascii="Bookman Old Style" w:hAnsi="Bookman Old Style" w:cs="Arial"/>
        </w:rPr>
        <w:t xml:space="preserve"> </w:t>
      </w:r>
      <w:proofErr w:type="spellStart"/>
      <w:r>
        <w:rPr>
          <w:rFonts w:ascii="Bookman Old Style" w:hAnsi="Bookman Old Style" w:cs="Arial"/>
        </w:rPr>
        <w:lastRenderedPageBreak/>
        <w:t>Oceanic</w:t>
      </w:r>
      <w:proofErr w:type="spellEnd"/>
      <w:r>
        <w:rPr>
          <w:rFonts w:ascii="Bookman Old Style" w:hAnsi="Bookman Old Style" w:cs="Arial"/>
        </w:rPr>
        <w:t xml:space="preserve"> and </w:t>
      </w:r>
      <w:proofErr w:type="spellStart"/>
      <w:r>
        <w:rPr>
          <w:rFonts w:ascii="Bookman Old Style" w:hAnsi="Bookman Old Style" w:cs="Arial"/>
        </w:rPr>
        <w:t>Atmospheric</w:t>
      </w:r>
      <w:proofErr w:type="spellEnd"/>
      <w:r>
        <w:rPr>
          <w:rFonts w:ascii="Bookman Old Style" w:hAnsi="Bookman Old Style" w:cs="Arial"/>
        </w:rPr>
        <w:t xml:space="preserve"> </w:t>
      </w:r>
      <w:proofErr w:type="spellStart"/>
      <w:r>
        <w:rPr>
          <w:rFonts w:ascii="Bookman Old Style" w:hAnsi="Bookman Old Style" w:cs="Arial"/>
        </w:rPr>
        <w:t>Administration</w:t>
      </w:r>
      <w:proofErr w:type="spellEnd"/>
      <w:r>
        <w:rPr>
          <w:rFonts w:ascii="Bookman Old Style" w:hAnsi="Bookman Old Style" w:cs="Arial"/>
        </w:rPr>
        <w:t>” de los Estados Unidos, sea</w:t>
      </w:r>
      <w:r w:rsidR="00FB28C9">
        <w:rPr>
          <w:rFonts w:ascii="Bookman Old Style" w:hAnsi="Bookman Old Style" w:cs="Arial"/>
        </w:rPr>
        <w:t xml:space="preserve"> igual o</w:t>
      </w:r>
      <w:r>
        <w:rPr>
          <w:rFonts w:ascii="Bookman Old Style" w:hAnsi="Bookman Old Style" w:cs="Arial"/>
        </w:rPr>
        <w:t xml:space="preserve"> superior a 0.5 </w:t>
      </w:r>
      <w:r w:rsidR="005B77B7">
        <w:rPr>
          <w:rFonts w:ascii="Bookman Old Style" w:hAnsi="Bookman Old Style" w:cs="Arial"/>
        </w:rPr>
        <w:t>en un mes</w:t>
      </w:r>
      <w:r>
        <w:rPr>
          <w:rFonts w:ascii="Bookman Old Style" w:hAnsi="Bookman Old Style" w:cs="Arial"/>
        </w:rPr>
        <w:t xml:space="preserve"> </w:t>
      </w:r>
      <w:r w:rsidR="00493B86">
        <w:rPr>
          <w:rFonts w:ascii="Bookman Old Style" w:hAnsi="Bookman Old Style" w:cs="Arial"/>
        </w:rPr>
        <w:t>y</w:t>
      </w:r>
      <w:r w:rsidR="00456237">
        <w:rPr>
          <w:rFonts w:ascii="Bookman Old Style" w:hAnsi="Bookman Old Style" w:cs="Arial"/>
        </w:rPr>
        <w:t xml:space="preserve"> el</w:t>
      </w:r>
      <w:r w:rsidR="00761CB5">
        <w:rPr>
          <w:rFonts w:ascii="Bookman Old Style" w:hAnsi="Bookman Old Style" w:cs="Arial"/>
        </w:rPr>
        <w:t xml:space="preserve"> nivel</w:t>
      </w:r>
      <w:r w:rsidR="00456237">
        <w:rPr>
          <w:rFonts w:ascii="Bookman Old Style" w:hAnsi="Bookman Old Style" w:cs="Arial"/>
        </w:rPr>
        <w:t xml:space="preserve"> agregado de los aportes promedio </w:t>
      </w:r>
      <w:r w:rsidR="00761CB5">
        <w:rPr>
          <w:rFonts w:ascii="Bookman Old Style" w:hAnsi="Bookman Old Style" w:cs="Arial"/>
        </w:rPr>
        <w:t xml:space="preserve">en energía </w:t>
      </w:r>
      <w:r w:rsidR="00456237">
        <w:rPr>
          <w:rFonts w:ascii="Bookman Old Style" w:hAnsi="Bookman Old Style" w:cs="Arial"/>
        </w:rPr>
        <w:t xml:space="preserve">del </w:t>
      </w:r>
      <w:r w:rsidR="00677187">
        <w:rPr>
          <w:rFonts w:ascii="Bookman Old Style" w:hAnsi="Bookman Old Style" w:cs="Arial"/>
        </w:rPr>
        <w:t>último mes calendario</w:t>
      </w:r>
      <w:r w:rsidR="00456237">
        <w:rPr>
          <w:rFonts w:ascii="Bookman Old Style" w:hAnsi="Bookman Old Style" w:cs="Arial"/>
        </w:rPr>
        <w:t xml:space="preserve"> sea inferior al 90% del agregado de</w:t>
      </w:r>
      <w:r w:rsidR="008423A9">
        <w:rPr>
          <w:rFonts w:ascii="Bookman Old Style" w:hAnsi="Bookman Old Style" w:cs="Arial"/>
        </w:rPr>
        <w:t xml:space="preserve"> </w:t>
      </w:r>
      <w:r w:rsidR="00456237">
        <w:rPr>
          <w:rFonts w:ascii="Bookman Old Style" w:hAnsi="Bookman Old Style" w:cs="Arial"/>
        </w:rPr>
        <w:t>los aportes promedio históricos</w:t>
      </w:r>
      <w:r w:rsidR="00053D0D">
        <w:rPr>
          <w:rFonts w:ascii="Bookman Old Style" w:hAnsi="Bookman Old Style" w:cs="Arial"/>
        </w:rPr>
        <w:t xml:space="preserve"> en energía</w:t>
      </w:r>
      <w:r w:rsidR="00456237">
        <w:rPr>
          <w:rFonts w:ascii="Bookman Old Style" w:hAnsi="Bookman Old Style" w:cs="Arial"/>
        </w:rPr>
        <w:t xml:space="preserve">. </w:t>
      </w:r>
      <w:r>
        <w:rPr>
          <w:rFonts w:ascii="Bookman Old Style" w:hAnsi="Bookman Old Style" w:cs="Arial"/>
        </w:rPr>
        <w:t>Adicionalmente, la CREG podrá declarar el inicio de un período cuando considere que existe un riesgo de desabastecimiento en el sistema en los 12 meses siguientes.</w:t>
      </w:r>
    </w:p>
    <w:p w:rsidR="00D633BE" w:rsidRDefault="00D633BE" w:rsidP="00D633BE">
      <w:pPr>
        <w:widowControl w:val="0"/>
        <w:tabs>
          <w:tab w:val="left" w:pos="0"/>
        </w:tabs>
        <w:ind w:left="0"/>
        <w:jc w:val="both"/>
        <w:rPr>
          <w:rFonts w:ascii="Bookman Old Style" w:hAnsi="Bookman Old Style" w:cs="Arial"/>
        </w:rPr>
      </w:pPr>
    </w:p>
    <w:p w:rsidR="00D633BE" w:rsidRDefault="00D633BE" w:rsidP="00D633BE">
      <w:pPr>
        <w:tabs>
          <w:tab w:val="left" w:pos="0"/>
        </w:tabs>
        <w:ind w:left="0"/>
        <w:jc w:val="both"/>
        <w:rPr>
          <w:rFonts w:ascii="Bookman Old Style" w:hAnsi="Bookman Old Style" w:cs="Arial"/>
        </w:rPr>
      </w:pPr>
      <w:r>
        <w:rPr>
          <w:rFonts w:ascii="Bookman Old Style" w:hAnsi="Bookman Old Style" w:cs="Arial"/>
        </w:rPr>
        <w:t>La finalización del Período de Riesgo de Desabastecimiento será declarada por la CREG.</w:t>
      </w:r>
    </w:p>
    <w:p w:rsidR="00FD5B58" w:rsidRDefault="00FD5B58" w:rsidP="00D633BE">
      <w:pPr>
        <w:tabs>
          <w:tab w:val="left" w:pos="0"/>
        </w:tabs>
        <w:ind w:left="0"/>
        <w:jc w:val="both"/>
        <w:rPr>
          <w:rFonts w:ascii="Bookman Old Style" w:hAnsi="Bookman Old Style" w:cs="Arial"/>
        </w:rPr>
      </w:pPr>
    </w:p>
    <w:p w:rsidR="00FD5B58" w:rsidRPr="00514129" w:rsidRDefault="00FD5B58" w:rsidP="00C20044">
      <w:pPr>
        <w:tabs>
          <w:tab w:val="left" w:pos="0"/>
        </w:tabs>
        <w:ind w:left="0"/>
        <w:jc w:val="both"/>
        <w:rPr>
          <w:rFonts w:ascii="Bookman Old Style" w:hAnsi="Bookman Old Style" w:cs="Arial"/>
        </w:rPr>
      </w:pPr>
      <w:r w:rsidRPr="00514129">
        <w:rPr>
          <w:rFonts w:ascii="Bookman Old Style" w:hAnsi="Bookman Old Style" w:cs="Arial"/>
          <w:b/>
        </w:rPr>
        <w:t>Parágrafo 1:</w:t>
      </w:r>
      <w:r w:rsidRPr="00514129">
        <w:rPr>
          <w:rFonts w:ascii="Bookman Old Style" w:hAnsi="Bookman Old Style" w:cs="Arial"/>
        </w:rPr>
        <w:t xml:space="preserve"> El C</w:t>
      </w:r>
      <w:r w:rsidR="00CC0590">
        <w:rPr>
          <w:rFonts w:ascii="Bookman Old Style" w:hAnsi="Bookman Old Style" w:cs="Arial"/>
        </w:rPr>
        <w:t xml:space="preserve">onsejo </w:t>
      </w:r>
      <w:r w:rsidRPr="00514129">
        <w:rPr>
          <w:rFonts w:ascii="Bookman Old Style" w:hAnsi="Bookman Old Style" w:cs="Arial"/>
        </w:rPr>
        <w:t>N</w:t>
      </w:r>
      <w:r w:rsidR="00CC0590">
        <w:rPr>
          <w:rFonts w:ascii="Bookman Old Style" w:hAnsi="Bookman Old Style" w:cs="Arial"/>
        </w:rPr>
        <w:t xml:space="preserve">acional de </w:t>
      </w:r>
      <w:r w:rsidRPr="00514129">
        <w:rPr>
          <w:rFonts w:ascii="Bookman Old Style" w:hAnsi="Bookman Old Style" w:cs="Arial"/>
        </w:rPr>
        <w:t>O</w:t>
      </w:r>
      <w:r w:rsidR="00CC0590">
        <w:rPr>
          <w:rFonts w:ascii="Bookman Old Style" w:hAnsi="Bookman Old Style" w:cs="Arial"/>
        </w:rPr>
        <w:t>per</w:t>
      </w:r>
      <w:r w:rsidR="00C3380E">
        <w:rPr>
          <w:rFonts w:ascii="Bookman Old Style" w:hAnsi="Bookman Old Style" w:cs="Arial"/>
        </w:rPr>
        <w:t>a</w:t>
      </w:r>
      <w:r w:rsidR="00CC0590">
        <w:rPr>
          <w:rFonts w:ascii="Bookman Old Style" w:hAnsi="Bookman Old Style" w:cs="Arial"/>
        </w:rPr>
        <w:t>ción</w:t>
      </w:r>
      <w:r w:rsidR="00D20889">
        <w:rPr>
          <w:rFonts w:ascii="Bookman Old Style" w:hAnsi="Bookman Old Style" w:cs="Arial"/>
        </w:rPr>
        <w:t>, CNO,</w:t>
      </w:r>
      <w:r w:rsidRPr="00514129">
        <w:rPr>
          <w:rFonts w:ascii="Bookman Old Style" w:hAnsi="Bookman Old Style" w:cs="Arial"/>
        </w:rPr>
        <w:t xml:space="preserve"> deberá recomendar el inicio de un Periodo de Riesgo de Desabastecimiento cuando, en su concepto, </w:t>
      </w:r>
      <w:r w:rsidR="00C20044">
        <w:rPr>
          <w:rFonts w:ascii="Bookman Old Style" w:hAnsi="Bookman Old Style" w:cs="Arial"/>
        </w:rPr>
        <w:t>se tengan expectativas de que se avecina un período que ponga en riesgo la atención de la demanda en los siguientes 12 meses.</w:t>
      </w:r>
      <w:r w:rsidRPr="00514129">
        <w:rPr>
          <w:rFonts w:ascii="Bookman Old Style" w:hAnsi="Bookman Old Style" w:cs="Arial"/>
        </w:rPr>
        <w:t xml:space="preserve"> Dicha </w:t>
      </w:r>
      <w:r w:rsidR="00830033">
        <w:rPr>
          <w:rFonts w:ascii="Bookman Old Style" w:hAnsi="Bookman Old Style" w:cs="Arial"/>
        </w:rPr>
        <w:t xml:space="preserve">recomendación </w:t>
      </w:r>
      <w:r w:rsidRPr="00514129">
        <w:rPr>
          <w:rFonts w:ascii="Bookman Old Style" w:hAnsi="Bookman Old Style" w:cs="Arial"/>
        </w:rPr>
        <w:t xml:space="preserve">se </w:t>
      </w:r>
      <w:r w:rsidR="00830033">
        <w:rPr>
          <w:rFonts w:ascii="Bookman Old Style" w:hAnsi="Bookman Old Style" w:cs="Arial"/>
        </w:rPr>
        <w:t xml:space="preserve">presentará </w:t>
      </w:r>
      <w:r w:rsidRPr="00514129">
        <w:rPr>
          <w:rFonts w:ascii="Bookman Old Style" w:hAnsi="Bookman Old Style" w:cs="Arial"/>
        </w:rPr>
        <w:t>sin ambigüedades mediante un concepto enviado al Ministro de Minas y Energía y a la CREG.</w:t>
      </w:r>
    </w:p>
    <w:p w:rsidR="00FD5B58" w:rsidRDefault="00FD5B58" w:rsidP="00D633BE">
      <w:pPr>
        <w:tabs>
          <w:tab w:val="left" w:pos="0"/>
        </w:tabs>
        <w:ind w:left="0"/>
        <w:jc w:val="both"/>
        <w:rPr>
          <w:rFonts w:ascii="Bookman Old Style" w:hAnsi="Bookman Old Style" w:cs="Arial"/>
        </w:rPr>
      </w:pPr>
      <w:r>
        <w:rPr>
          <w:rFonts w:ascii="Arial" w:hAnsi="Arial" w:cs="Arial"/>
          <w:color w:val="666666"/>
          <w:sz w:val="15"/>
          <w:szCs w:val="15"/>
        </w:rPr>
        <w:br/>
      </w:r>
      <w:r w:rsidRPr="00514129">
        <w:rPr>
          <w:rFonts w:ascii="Bookman Old Style" w:hAnsi="Bookman Old Style" w:cs="Arial"/>
          <w:b/>
        </w:rPr>
        <w:t>Parágrafo 2:</w:t>
      </w:r>
      <w:r w:rsidRPr="00514129">
        <w:rPr>
          <w:rFonts w:ascii="Bookman Old Style" w:hAnsi="Bookman Old Style" w:cs="Arial"/>
        </w:rPr>
        <w:t xml:space="preserve"> El CNO deberá recomendar la finalización de un Periodo de Riesgo de Desabastecimiento cuando, en su concepto, ya no exista </w:t>
      </w:r>
      <w:r w:rsidR="00C20044">
        <w:rPr>
          <w:rFonts w:ascii="Bookman Old Style" w:hAnsi="Bookman Old Style" w:cs="Arial"/>
        </w:rPr>
        <w:t>riesgo de desatención de la demanda</w:t>
      </w:r>
      <w:r w:rsidRPr="00514129">
        <w:rPr>
          <w:rFonts w:ascii="Bookman Old Style" w:hAnsi="Bookman Old Style" w:cs="Arial"/>
        </w:rPr>
        <w:t xml:space="preserve">. Dicha </w:t>
      </w:r>
      <w:r w:rsidR="00830033">
        <w:rPr>
          <w:rFonts w:ascii="Bookman Old Style" w:hAnsi="Bookman Old Style" w:cs="Arial"/>
        </w:rPr>
        <w:t xml:space="preserve">recomendación </w:t>
      </w:r>
      <w:r w:rsidRPr="00514129">
        <w:rPr>
          <w:rFonts w:ascii="Bookman Old Style" w:hAnsi="Bookman Old Style" w:cs="Arial"/>
        </w:rPr>
        <w:t xml:space="preserve">se </w:t>
      </w:r>
      <w:r w:rsidR="00830033">
        <w:rPr>
          <w:rFonts w:ascii="Bookman Old Style" w:hAnsi="Bookman Old Style" w:cs="Arial"/>
        </w:rPr>
        <w:t xml:space="preserve">presentará </w:t>
      </w:r>
      <w:r w:rsidRPr="00514129">
        <w:rPr>
          <w:rFonts w:ascii="Bookman Old Style" w:hAnsi="Bookman Old Style" w:cs="Arial"/>
        </w:rPr>
        <w:t>sin ambigüedades mediante un concepto enviado al Ministro de Minas y Energía y a la CREG.</w:t>
      </w:r>
    </w:p>
    <w:p w:rsidR="00D633BE" w:rsidRPr="00810475" w:rsidRDefault="00D633BE" w:rsidP="00D633BE">
      <w:pPr>
        <w:pStyle w:val="Ttulo6"/>
      </w:pPr>
      <w:r w:rsidRPr="00EC1DD8">
        <w:t xml:space="preserve">PRUEBAS DE </w:t>
      </w:r>
      <w:r>
        <w:t>CALENTAMIENTO</w:t>
      </w:r>
    </w:p>
    <w:p w:rsidR="00D633BE" w:rsidRDefault="00D633BE" w:rsidP="00D633BE">
      <w:pPr>
        <w:tabs>
          <w:tab w:val="left" w:pos="0"/>
        </w:tabs>
        <w:ind w:left="0"/>
        <w:jc w:val="both"/>
        <w:rPr>
          <w:rFonts w:ascii="Bookman Old Style" w:hAnsi="Bookman Old Style" w:cs="Arial"/>
        </w:rPr>
      </w:pPr>
    </w:p>
    <w:p w:rsidR="00D633BE" w:rsidRDefault="00D633BE" w:rsidP="00D633BE">
      <w:pPr>
        <w:widowControl w:val="0"/>
        <w:tabs>
          <w:tab w:val="left" w:pos="0"/>
        </w:tabs>
        <w:ind w:left="0"/>
        <w:jc w:val="both"/>
        <w:rPr>
          <w:rFonts w:ascii="Bookman Old Style" w:hAnsi="Bookman Old Style" w:cs="Arial"/>
        </w:rPr>
      </w:pPr>
      <w:r>
        <w:rPr>
          <w:rFonts w:ascii="Bookman Old Style" w:hAnsi="Bookman Old Style" w:cs="Arial"/>
          <w:b/>
        </w:rPr>
        <w:t>ARTÍCULO 3</w:t>
      </w:r>
      <w:r w:rsidRPr="00BA04BF">
        <w:rPr>
          <w:rFonts w:ascii="Bookman Old Style" w:hAnsi="Bookman Old Style" w:cs="Arial"/>
          <w:b/>
        </w:rPr>
        <w:t xml:space="preserve">. </w:t>
      </w:r>
      <w:r>
        <w:rPr>
          <w:rFonts w:ascii="Bookman Old Style" w:hAnsi="Bookman Old Style" w:cs="Arial"/>
          <w:b/>
        </w:rPr>
        <w:t>Pruebas de Calentamiento.</w:t>
      </w:r>
      <w:r>
        <w:rPr>
          <w:rFonts w:ascii="Bookman Old Style" w:hAnsi="Bookman Old Style" w:cs="Arial"/>
        </w:rPr>
        <w:t xml:space="preserve"> </w:t>
      </w:r>
      <w:r w:rsidR="00C805D3">
        <w:rPr>
          <w:rFonts w:ascii="Bookman Old Style" w:hAnsi="Bookman Old Style" w:cs="Arial"/>
        </w:rPr>
        <w:t>Las pruebas de Calentamiento son pruebas simultáneas de generación para todas las plantas</w:t>
      </w:r>
      <w:r w:rsidR="001C41AD">
        <w:rPr>
          <w:rFonts w:ascii="Bookman Old Style" w:hAnsi="Bookman Old Style" w:cs="Arial"/>
        </w:rPr>
        <w:t xml:space="preserve"> térmicas</w:t>
      </w:r>
      <w:r w:rsidR="00C805D3">
        <w:rPr>
          <w:rFonts w:ascii="Bookman Old Style" w:hAnsi="Bookman Old Style" w:cs="Arial"/>
        </w:rPr>
        <w:t xml:space="preserve"> con OEF que utilizan la misma clase de combustible: Gas Natural o </w:t>
      </w:r>
      <w:r w:rsidR="006F087F">
        <w:rPr>
          <w:rFonts w:ascii="Bookman Old Style" w:hAnsi="Bookman Old Style" w:cs="Arial"/>
        </w:rPr>
        <w:t>C</w:t>
      </w:r>
      <w:r w:rsidR="00F82E5A">
        <w:rPr>
          <w:rFonts w:ascii="Bookman Old Style" w:hAnsi="Bookman Old Style" w:cs="Arial"/>
        </w:rPr>
        <w:t xml:space="preserve">ombustibles </w:t>
      </w:r>
      <w:r w:rsidR="006F087F">
        <w:rPr>
          <w:rFonts w:ascii="Bookman Old Style" w:hAnsi="Bookman Old Style" w:cs="Arial"/>
        </w:rPr>
        <w:t>L</w:t>
      </w:r>
      <w:r w:rsidR="00C805D3">
        <w:rPr>
          <w:rFonts w:ascii="Bookman Old Style" w:hAnsi="Bookman Old Style" w:cs="Arial"/>
        </w:rPr>
        <w:t xml:space="preserve">íquidos. </w:t>
      </w:r>
      <w:r w:rsidR="00F82E5A">
        <w:rPr>
          <w:rFonts w:ascii="Bookman Old Style" w:hAnsi="Bookman Old Style" w:cs="Arial"/>
        </w:rPr>
        <w:t>Estas pruebas</w:t>
      </w:r>
      <w:r>
        <w:rPr>
          <w:rFonts w:ascii="Bookman Old Style" w:hAnsi="Bookman Old Style" w:cs="Arial"/>
        </w:rPr>
        <w:t xml:space="preserve"> realizarán en las siguientes situaciones:</w:t>
      </w:r>
    </w:p>
    <w:p w:rsidR="00D633BE" w:rsidRDefault="00D633BE" w:rsidP="00D633BE">
      <w:pPr>
        <w:tabs>
          <w:tab w:val="left" w:pos="0"/>
        </w:tabs>
        <w:ind w:left="0"/>
        <w:jc w:val="both"/>
        <w:rPr>
          <w:rFonts w:ascii="Bookman Old Style" w:hAnsi="Bookman Old Style" w:cs="Arial"/>
        </w:rPr>
      </w:pPr>
    </w:p>
    <w:p w:rsidR="004A6EBD" w:rsidRDefault="00D633BE" w:rsidP="00D633BE">
      <w:pPr>
        <w:numPr>
          <w:ilvl w:val="0"/>
          <w:numId w:val="49"/>
        </w:numPr>
        <w:tabs>
          <w:tab w:val="left" w:pos="0"/>
        </w:tabs>
        <w:jc w:val="both"/>
        <w:rPr>
          <w:rFonts w:ascii="Bookman Old Style" w:hAnsi="Bookman Old Style" w:cs="Arial"/>
        </w:rPr>
      </w:pPr>
      <w:r w:rsidRPr="00A566E0">
        <w:rPr>
          <w:rFonts w:ascii="Bookman Old Style" w:hAnsi="Bookman Old Style" w:cs="Arial"/>
          <w:b/>
        </w:rPr>
        <w:t xml:space="preserve">Al inicio de un </w:t>
      </w:r>
      <w:r w:rsidR="00716AF9" w:rsidRPr="00A566E0">
        <w:rPr>
          <w:rFonts w:ascii="Bookman Old Style" w:hAnsi="Bookman Old Style" w:cs="Arial"/>
          <w:b/>
        </w:rPr>
        <w:t xml:space="preserve">Periodo </w:t>
      </w:r>
      <w:r w:rsidRPr="00A566E0">
        <w:rPr>
          <w:rFonts w:ascii="Bookman Old Style" w:hAnsi="Bookman Old Style" w:cs="Arial"/>
          <w:b/>
        </w:rPr>
        <w:t xml:space="preserve">de </w:t>
      </w:r>
      <w:r w:rsidR="00716AF9" w:rsidRPr="00A566E0">
        <w:rPr>
          <w:rFonts w:ascii="Bookman Old Style" w:hAnsi="Bookman Old Style" w:cs="Arial"/>
          <w:b/>
        </w:rPr>
        <w:t xml:space="preserve">Riesgo </w:t>
      </w:r>
      <w:r w:rsidRPr="00A566E0">
        <w:rPr>
          <w:rFonts w:ascii="Bookman Old Style" w:hAnsi="Bookman Old Style" w:cs="Arial"/>
          <w:b/>
        </w:rPr>
        <w:t xml:space="preserve">de </w:t>
      </w:r>
      <w:r w:rsidR="00716AF9" w:rsidRPr="00A566E0">
        <w:rPr>
          <w:rFonts w:ascii="Bookman Old Style" w:hAnsi="Bookman Old Style" w:cs="Arial"/>
          <w:b/>
        </w:rPr>
        <w:t>Desabastecimiento</w:t>
      </w:r>
      <w:r w:rsidRPr="00A566E0">
        <w:rPr>
          <w:rFonts w:ascii="Bookman Old Style" w:hAnsi="Bookman Old Style" w:cs="Arial"/>
          <w:b/>
        </w:rPr>
        <w:t xml:space="preserve">. </w:t>
      </w:r>
      <w:r w:rsidRPr="00144BE0">
        <w:rPr>
          <w:rFonts w:ascii="Bookman Old Style" w:hAnsi="Bookman Old Style" w:cs="Arial"/>
        </w:rPr>
        <w:t xml:space="preserve">Dentro de los tres días </w:t>
      </w:r>
      <w:r w:rsidRPr="006919D5">
        <w:rPr>
          <w:rFonts w:ascii="Bookman Old Style" w:hAnsi="Bookman Old Style" w:cs="Arial"/>
        </w:rPr>
        <w:t>posteriores a</w:t>
      </w:r>
      <w:r w:rsidR="005D4C02">
        <w:rPr>
          <w:rFonts w:ascii="Bookman Old Style" w:hAnsi="Bookman Old Style" w:cs="Arial"/>
        </w:rPr>
        <w:t>l inicio o</w:t>
      </w:r>
      <w:r w:rsidRPr="006919D5">
        <w:rPr>
          <w:rFonts w:ascii="Bookman Old Style" w:hAnsi="Bookman Old Style" w:cs="Arial"/>
        </w:rPr>
        <w:t xml:space="preserve"> la</w:t>
      </w:r>
      <w:r w:rsidRPr="006919D5">
        <w:rPr>
          <w:rFonts w:ascii="Bookman Old Style" w:hAnsi="Bookman Old Style" w:cs="Arial"/>
          <w:b/>
        </w:rPr>
        <w:t xml:space="preserve"> </w:t>
      </w:r>
      <w:r w:rsidRPr="006919D5">
        <w:rPr>
          <w:rFonts w:ascii="Bookman Old Style" w:hAnsi="Bookman Old Style" w:cs="Arial"/>
        </w:rPr>
        <w:t>declaración del Período de Riesgo de Desabastecimiento el C</w:t>
      </w:r>
      <w:r w:rsidRPr="005D4C02">
        <w:rPr>
          <w:rFonts w:ascii="Bookman Old Style" w:hAnsi="Bookman Old Style" w:cs="Arial"/>
        </w:rPr>
        <w:t>ND programará</w:t>
      </w:r>
      <w:r w:rsidR="00A12D14" w:rsidRPr="005D4C02">
        <w:rPr>
          <w:rFonts w:ascii="Bookman Old Style" w:hAnsi="Bookman Old Style" w:cs="Arial"/>
        </w:rPr>
        <w:t xml:space="preserve"> y publicará las fechas en las cuales se realizará</w:t>
      </w:r>
      <w:r w:rsidR="004A6EBD" w:rsidRPr="005D4C02">
        <w:rPr>
          <w:rFonts w:ascii="Bookman Old Style" w:hAnsi="Bookman Old Style" w:cs="Arial"/>
        </w:rPr>
        <w:t>n</w:t>
      </w:r>
      <w:r w:rsidR="00A12D14" w:rsidRPr="005D4C02">
        <w:rPr>
          <w:rFonts w:ascii="Bookman Old Style" w:hAnsi="Bookman Old Style" w:cs="Arial"/>
        </w:rPr>
        <w:t xml:space="preserve"> </w:t>
      </w:r>
      <w:r w:rsidRPr="005D4C02">
        <w:rPr>
          <w:rFonts w:ascii="Bookman Old Style" w:hAnsi="Bookman Old Style" w:cs="Arial"/>
        </w:rPr>
        <w:t>las Pruebas de Calentamiento</w:t>
      </w:r>
      <w:r w:rsidR="00A12D14" w:rsidRPr="005D4C02">
        <w:rPr>
          <w:rFonts w:ascii="Bookman Old Style" w:hAnsi="Bookman Old Style" w:cs="Arial"/>
        </w:rPr>
        <w:t>.</w:t>
      </w:r>
      <w:r w:rsidRPr="005D4C02">
        <w:rPr>
          <w:rFonts w:ascii="Bookman Old Style" w:hAnsi="Bookman Old Style" w:cs="Arial"/>
        </w:rPr>
        <w:t xml:space="preserve"> Estas pruebas se deberán </w:t>
      </w:r>
      <w:r w:rsidRPr="006919D5">
        <w:rPr>
          <w:rFonts w:ascii="Bookman Old Style" w:hAnsi="Bookman Old Style" w:cs="Arial"/>
        </w:rPr>
        <w:t>realizar a partir de la cuarta semana posterior</w:t>
      </w:r>
      <w:r>
        <w:rPr>
          <w:rFonts w:ascii="Bookman Old Style" w:hAnsi="Bookman Old Style" w:cs="Arial"/>
        </w:rPr>
        <w:t xml:space="preserve"> a </w:t>
      </w:r>
      <w:r w:rsidRPr="006B35D9">
        <w:rPr>
          <w:rFonts w:ascii="Bookman Old Style" w:hAnsi="Bookman Old Style" w:cs="Arial"/>
        </w:rPr>
        <w:t>la declaración del Período de Riesgo de Desabastecimiento.</w:t>
      </w:r>
    </w:p>
    <w:p w:rsidR="006919D5" w:rsidRDefault="008662D8" w:rsidP="00514129">
      <w:pPr>
        <w:tabs>
          <w:tab w:val="left" w:pos="0"/>
        </w:tabs>
        <w:ind w:left="720"/>
        <w:jc w:val="both"/>
        <w:rPr>
          <w:rFonts w:ascii="Bookman Old Style" w:hAnsi="Bookman Old Style" w:cs="Arial"/>
        </w:rPr>
      </w:pPr>
      <w:r>
        <w:rPr>
          <w:rFonts w:ascii="Bookman Old Style" w:hAnsi="Bookman Old Style" w:cs="Arial"/>
        </w:rPr>
        <w:br/>
        <w:t xml:space="preserve">Estas pruebas no se programarán si se realizó una Prueba de Calentamiento </w:t>
      </w:r>
      <w:r w:rsidR="00A2531E">
        <w:rPr>
          <w:rFonts w:ascii="Bookman Old Style" w:hAnsi="Bookman Old Style" w:cs="Arial"/>
        </w:rPr>
        <w:t xml:space="preserve">dentro de los </w:t>
      </w:r>
      <w:r>
        <w:rPr>
          <w:rFonts w:ascii="Bookman Old Style" w:hAnsi="Bookman Old Style" w:cs="Arial"/>
        </w:rPr>
        <w:t xml:space="preserve">5 meses </w:t>
      </w:r>
      <w:r w:rsidR="00A2531E">
        <w:rPr>
          <w:rFonts w:ascii="Bookman Old Style" w:hAnsi="Bookman Old Style" w:cs="Arial"/>
        </w:rPr>
        <w:t>anteriores a</w:t>
      </w:r>
      <w:r>
        <w:rPr>
          <w:rFonts w:ascii="Bookman Old Style" w:hAnsi="Bookman Old Style" w:cs="Arial"/>
        </w:rPr>
        <w:t xml:space="preserve"> la declaración del Período de Riesgo de Desabastecimiento.  </w:t>
      </w:r>
    </w:p>
    <w:p w:rsidR="006919D5" w:rsidRDefault="006919D5" w:rsidP="00514129">
      <w:pPr>
        <w:tabs>
          <w:tab w:val="left" w:pos="0"/>
        </w:tabs>
        <w:ind w:left="720"/>
        <w:jc w:val="both"/>
        <w:rPr>
          <w:rFonts w:ascii="Bookman Old Style" w:hAnsi="Bookman Old Style" w:cs="Arial"/>
        </w:rPr>
      </w:pPr>
    </w:p>
    <w:p w:rsidR="00D633BE" w:rsidRPr="005D4C02" w:rsidRDefault="00D633BE" w:rsidP="00D633BE">
      <w:pPr>
        <w:numPr>
          <w:ilvl w:val="0"/>
          <w:numId w:val="49"/>
        </w:numPr>
        <w:tabs>
          <w:tab w:val="left" w:pos="0"/>
        </w:tabs>
        <w:jc w:val="both"/>
        <w:rPr>
          <w:rFonts w:ascii="Bookman Old Style" w:hAnsi="Bookman Old Style" w:cs="Arial"/>
        </w:rPr>
      </w:pPr>
      <w:r w:rsidRPr="005D4C02">
        <w:rPr>
          <w:rFonts w:ascii="Bookman Old Style" w:hAnsi="Bookman Old Style" w:cs="Arial"/>
          <w:b/>
        </w:rPr>
        <w:t xml:space="preserve">Cuando trascurran 5 años sin que se hagan Pruebas de Calentamiento. </w:t>
      </w:r>
      <w:r w:rsidRPr="005D4C02">
        <w:rPr>
          <w:rFonts w:ascii="Bookman Old Style" w:hAnsi="Bookman Old Style" w:cs="Arial"/>
        </w:rPr>
        <w:t>Cuando trascurran 5 años calendario consecutivos sin que se haya realizado una Prueba de Calentamiento, el CND programará Pruebas de Calentamiento en el mes de febrero o marzo siguiente</w:t>
      </w:r>
      <w:r w:rsidR="00825393" w:rsidRPr="005D4C02">
        <w:rPr>
          <w:rFonts w:ascii="Bookman Old Style" w:hAnsi="Bookman Old Style" w:cs="Arial"/>
        </w:rPr>
        <w:t>s</w:t>
      </w:r>
      <w:r w:rsidRPr="005D4C02">
        <w:rPr>
          <w:rFonts w:ascii="Bookman Old Style" w:hAnsi="Bookman Old Style" w:cs="Arial"/>
        </w:rPr>
        <w:t xml:space="preserve">. La fecha de inicio para este plazo será la fecha de entrada en vigencia de esta resolución.  </w:t>
      </w:r>
    </w:p>
    <w:p w:rsidR="0063478D" w:rsidRDefault="0063478D" w:rsidP="0063478D">
      <w:pPr>
        <w:pStyle w:val="NormalWeb"/>
        <w:spacing w:before="0" w:beforeAutospacing="0" w:after="0" w:afterAutospacing="0"/>
        <w:jc w:val="both"/>
        <w:rPr>
          <w:rFonts w:ascii="Bookman Old Style" w:hAnsi="Bookman Old Style" w:cs="Arial"/>
          <w:b/>
          <w:color w:val="auto"/>
          <w:lang w:val="es-ES" w:eastAsia="es-ES"/>
        </w:rPr>
      </w:pPr>
    </w:p>
    <w:p w:rsidR="007002CF" w:rsidRDefault="00D633BE" w:rsidP="007002CF">
      <w:pPr>
        <w:pStyle w:val="NormalWeb"/>
        <w:spacing w:before="0" w:beforeAutospacing="0" w:after="0" w:afterAutospacing="0"/>
        <w:jc w:val="both"/>
        <w:rPr>
          <w:rFonts w:ascii="Bookman Old Style" w:hAnsi="Bookman Old Style" w:cs="Arial"/>
          <w:color w:val="auto"/>
          <w:lang w:val="es-ES" w:eastAsia="es-ES"/>
        </w:rPr>
      </w:pPr>
      <w:r>
        <w:rPr>
          <w:rFonts w:ascii="Bookman Old Style" w:hAnsi="Bookman Old Style" w:cs="Arial"/>
          <w:b/>
          <w:color w:val="auto"/>
          <w:lang w:val="es-ES" w:eastAsia="es-ES"/>
        </w:rPr>
        <w:t>P</w:t>
      </w:r>
      <w:r w:rsidR="009B2BBF">
        <w:rPr>
          <w:rFonts w:ascii="Bookman Old Style" w:hAnsi="Bookman Old Style" w:cs="Arial"/>
          <w:b/>
          <w:color w:val="auto"/>
          <w:lang w:val="es-ES" w:eastAsia="es-ES"/>
        </w:rPr>
        <w:t>arágrafo</w:t>
      </w:r>
      <w:r>
        <w:rPr>
          <w:rFonts w:ascii="Bookman Old Style" w:hAnsi="Bookman Old Style" w:cs="Arial"/>
          <w:b/>
          <w:color w:val="auto"/>
          <w:lang w:val="es-ES" w:eastAsia="es-ES"/>
        </w:rPr>
        <w:t xml:space="preserve"> 1</w:t>
      </w:r>
      <w:r w:rsidRPr="00682D61">
        <w:rPr>
          <w:rFonts w:ascii="Bookman Old Style" w:hAnsi="Bookman Old Style" w:cs="Arial"/>
          <w:color w:val="auto"/>
          <w:lang w:eastAsia="es-ES"/>
        </w:rPr>
        <w:t>.</w:t>
      </w:r>
      <w:r w:rsidRPr="00682D61">
        <w:rPr>
          <w:rFonts w:ascii="Bookman Old Style" w:hAnsi="Bookman Old Style" w:cs="Arial"/>
          <w:color w:val="auto"/>
          <w:lang w:val="es-ES" w:eastAsia="es-ES"/>
        </w:rPr>
        <w:t xml:space="preserve"> Cuando por requerimientos de seguridad y confiabilidad del SIN</w:t>
      </w:r>
      <w:r>
        <w:rPr>
          <w:rFonts w:ascii="Bookman Old Style" w:hAnsi="Bookman Old Style" w:cs="Arial"/>
          <w:color w:val="auto"/>
          <w:lang w:val="es-ES" w:eastAsia="es-ES"/>
        </w:rPr>
        <w:t xml:space="preserve"> </w:t>
      </w:r>
      <w:r w:rsidRPr="00682D61">
        <w:rPr>
          <w:rFonts w:ascii="Bookman Old Style" w:hAnsi="Bookman Old Style" w:cs="Arial"/>
          <w:color w:val="auto"/>
          <w:lang w:val="es-ES" w:eastAsia="es-ES"/>
        </w:rPr>
        <w:t xml:space="preserve">no </w:t>
      </w:r>
      <w:r>
        <w:rPr>
          <w:rFonts w:ascii="Bookman Old Style" w:hAnsi="Bookman Old Style" w:cs="Arial"/>
          <w:color w:val="auto"/>
          <w:lang w:val="es-ES" w:eastAsia="es-ES"/>
        </w:rPr>
        <w:t xml:space="preserve">se </w:t>
      </w:r>
      <w:r w:rsidRPr="00682D61">
        <w:rPr>
          <w:rFonts w:ascii="Bookman Old Style" w:hAnsi="Bookman Old Style" w:cs="Arial"/>
          <w:color w:val="auto"/>
          <w:lang w:val="es-ES" w:eastAsia="es-ES"/>
        </w:rPr>
        <w:t>pueda</w:t>
      </w:r>
      <w:r>
        <w:rPr>
          <w:rFonts w:ascii="Bookman Old Style" w:hAnsi="Bookman Old Style" w:cs="Arial"/>
          <w:color w:val="auto"/>
          <w:lang w:val="es-ES" w:eastAsia="es-ES"/>
        </w:rPr>
        <w:t>n</w:t>
      </w:r>
      <w:r w:rsidRPr="00682D61">
        <w:rPr>
          <w:rFonts w:ascii="Bookman Old Style" w:hAnsi="Bookman Old Style" w:cs="Arial"/>
          <w:color w:val="auto"/>
          <w:lang w:val="es-ES" w:eastAsia="es-ES"/>
        </w:rPr>
        <w:t xml:space="preserve"> </w:t>
      </w:r>
      <w:r>
        <w:rPr>
          <w:rFonts w:ascii="Bookman Old Style" w:hAnsi="Bookman Old Style" w:cs="Arial"/>
          <w:color w:val="auto"/>
          <w:lang w:val="es-ES" w:eastAsia="es-ES"/>
        </w:rPr>
        <w:t>realizar las Pruebas de Calentamiento</w:t>
      </w:r>
      <w:r w:rsidRPr="00682D61">
        <w:rPr>
          <w:rFonts w:ascii="Bookman Old Style" w:hAnsi="Bookman Old Style" w:cs="Arial"/>
          <w:color w:val="auto"/>
          <w:lang w:val="es-ES" w:eastAsia="es-ES"/>
        </w:rPr>
        <w:t>, se procederá por part</w:t>
      </w:r>
      <w:r>
        <w:rPr>
          <w:rFonts w:ascii="Bookman Old Style" w:hAnsi="Bookman Old Style" w:cs="Arial"/>
          <w:color w:val="auto"/>
          <w:lang w:val="es-ES" w:eastAsia="es-ES"/>
        </w:rPr>
        <w:t xml:space="preserve">e del CND a cancelar la prueba y reprogramarla </w:t>
      </w:r>
      <w:r w:rsidR="005D4C02">
        <w:rPr>
          <w:rFonts w:ascii="Bookman Old Style" w:hAnsi="Bookman Old Style" w:cs="Arial"/>
          <w:color w:val="auto"/>
          <w:lang w:val="es-ES" w:eastAsia="es-ES"/>
        </w:rPr>
        <w:t xml:space="preserve">en el menor plazo </w:t>
      </w:r>
      <w:r w:rsidRPr="005D4C02">
        <w:rPr>
          <w:rFonts w:ascii="Bookman Old Style" w:hAnsi="Bookman Old Style" w:cs="Arial"/>
          <w:color w:val="auto"/>
          <w:lang w:val="es-ES" w:eastAsia="es-ES"/>
        </w:rPr>
        <w:t>posible.</w:t>
      </w:r>
    </w:p>
    <w:p w:rsidR="007002CF" w:rsidRDefault="007002CF" w:rsidP="007002CF">
      <w:pPr>
        <w:pStyle w:val="NormalWeb"/>
        <w:spacing w:before="0" w:beforeAutospacing="0" w:after="0" w:afterAutospacing="0"/>
        <w:jc w:val="both"/>
        <w:rPr>
          <w:rFonts w:ascii="Bookman Old Style" w:hAnsi="Bookman Old Style" w:cs="Arial"/>
          <w:b/>
          <w:color w:val="auto"/>
          <w:lang w:eastAsia="es-ES"/>
        </w:rPr>
      </w:pPr>
    </w:p>
    <w:p w:rsidR="00D633BE" w:rsidRDefault="00D633BE" w:rsidP="007002CF">
      <w:pPr>
        <w:pStyle w:val="NormalWeb"/>
        <w:spacing w:before="0" w:beforeAutospacing="0" w:after="0" w:afterAutospacing="0"/>
        <w:jc w:val="both"/>
        <w:rPr>
          <w:rFonts w:ascii="Bookman Old Style" w:hAnsi="Bookman Old Style" w:cs="Arial"/>
          <w:color w:val="auto"/>
          <w:lang w:val="es-ES" w:eastAsia="es-ES"/>
        </w:rPr>
      </w:pPr>
      <w:r w:rsidRPr="00F36058">
        <w:rPr>
          <w:rFonts w:ascii="Bookman Old Style" w:hAnsi="Bookman Old Style" w:cs="Arial"/>
          <w:b/>
          <w:color w:val="auto"/>
          <w:lang w:eastAsia="es-ES"/>
        </w:rPr>
        <w:t>P</w:t>
      </w:r>
      <w:r w:rsidR="009B2BBF" w:rsidRPr="00F36058">
        <w:rPr>
          <w:rFonts w:ascii="Bookman Old Style" w:hAnsi="Bookman Old Style" w:cs="Arial"/>
          <w:b/>
          <w:color w:val="auto"/>
          <w:lang w:eastAsia="es-ES"/>
        </w:rPr>
        <w:t>arágrafo</w:t>
      </w:r>
      <w:r w:rsidRPr="00F36058">
        <w:rPr>
          <w:rFonts w:ascii="Bookman Old Style" w:hAnsi="Bookman Old Style" w:cs="Arial"/>
          <w:b/>
          <w:color w:val="auto"/>
          <w:lang w:eastAsia="es-ES"/>
        </w:rPr>
        <w:t xml:space="preserve"> </w:t>
      </w:r>
      <w:r>
        <w:rPr>
          <w:rFonts w:ascii="Bookman Old Style" w:hAnsi="Bookman Old Style" w:cs="Arial"/>
          <w:b/>
          <w:color w:val="auto"/>
          <w:lang w:eastAsia="es-ES"/>
        </w:rPr>
        <w:t>2</w:t>
      </w:r>
      <w:r w:rsidRPr="00F36058">
        <w:rPr>
          <w:rFonts w:ascii="Bookman Old Style" w:hAnsi="Bookman Old Style" w:cs="Arial"/>
          <w:b/>
          <w:color w:val="auto"/>
          <w:lang w:eastAsia="es-ES"/>
        </w:rPr>
        <w:t>.</w:t>
      </w:r>
      <w:r w:rsidRPr="00682D61">
        <w:rPr>
          <w:rFonts w:ascii="Bookman Old Style" w:hAnsi="Bookman Old Style" w:cs="Arial"/>
          <w:color w:val="auto"/>
          <w:lang w:val="es-ES" w:eastAsia="es-ES"/>
        </w:rPr>
        <w:t xml:space="preserve"> </w:t>
      </w:r>
      <w:r>
        <w:rPr>
          <w:rFonts w:ascii="Bookman Old Style" w:hAnsi="Bookman Old Style" w:cs="Arial"/>
          <w:color w:val="auto"/>
          <w:lang w:val="es-ES" w:eastAsia="es-ES"/>
        </w:rPr>
        <w:t xml:space="preserve">El CND no programará Pruebas de Calentamiento a las plantas durante mantenimientos que hayan sido </w:t>
      </w:r>
      <w:r w:rsidR="00D20889">
        <w:rPr>
          <w:rFonts w:ascii="Bookman Old Style" w:hAnsi="Bookman Old Style" w:cs="Arial"/>
          <w:color w:val="auto"/>
          <w:lang w:val="es-ES" w:eastAsia="es-ES"/>
        </w:rPr>
        <w:t>incluidos</w:t>
      </w:r>
      <w:r w:rsidR="00F8320C">
        <w:rPr>
          <w:rFonts w:ascii="Bookman Old Style" w:hAnsi="Bookman Old Style" w:cs="Arial"/>
          <w:color w:val="auto"/>
          <w:lang w:val="es-ES" w:eastAsia="es-ES"/>
        </w:rPr>
        <w:t xml:space="preserve"> en el Programa de Mantenimientos coordinado por el CND</w:t>
      </w:r>
      <w:r>
        <w:rPr>
          <w:rFonts w:ascii="Bookman Old Style" w:hAnsi="Bookman Old Style" w:cs="Arial"/>
          <w:color w:val="auto"/>
          <w:lang w:val="es-ES" w:eastAsia="es-ES"/>
        </w:rPr>
        <w:t xml:space="preserve"> con antelación a la declaración del Periodo de Riesgo de Desabastecimiento. </w:t>
      </w:r>
    </w:p>
    <w:p w:rsidR="007002CF" w:rsidRPr="00682D61" w:rsidRDefault="007002CF" w:rsidP="007002CF">
      <w:pPr>
        <w:pStyle w:val="NormalWeb"/>
        <w:spacing w:before="0" w:beforeAutospacing="0" w:after="0" w:afterAutospacing="0"/>
        <w:jc w:val="both"/>
        <w:rPr>
          <w:rFonts w:ascii="Bookman Old Style" w:hAnsi="Bookman Old Style" w:cs="Arial"/>
          <w:color w:val="auto"/>
          <w:lang w:val="es-ES" w:eastAsia="es-ES"/>
        </w:rPr>
      </w:pPr>
    </w:p>
    <w:p w:rsidR="00D633BE" w:rsidRDefault="00D633BE" w:rsidP="00D633BE">
      <w:pPr>
        <w:tabs>
          <w:tab w:val="left" w:pos="0"/>
        </w:tabs>
        <w:ind w:left="0"/>
        <w:jc w:val="both"/>
        <w:rPr>
          <w:rFonts w:ascii="Bookman Old Style" w:hAnsi="Bookman Old Style" w:cs="Arial"/>
        </w:rPr>
      </w:pPr>
      <w:r w:rsidRPr="00F36058">
        <w:rPr>
          <w:rFonts w:ascii="Bookman Old Style" w:hAnsi="Bookman Old Style" w:cs="Arial"/>
          <w:b/>
        </w:rPr>
        <w:t>P</w:t>
      </w:r>
      <w:r w:rsidR="009B2BBF" w:rsidRPr="00F36058">
        <w:rPr>
          <w:rFonts w:ascii="Bookman Old Style" w:hAnsi="Bookman Old Style" w:cs="Arial"/>
          <w:b/>
        </w:rPr>
        <w:t>arágrafo</w:t>
      </w:r>
      <w:r w:rsidRPr="00F36058">
        <w:rPr>
          <w:rFonts w:ascii="Bookman Old Style" w:hAnsi="Bookman Old Style" w:cs="Arial"/>
          <w:b/>
        </w:rPr>
        <w:t xml:space="preserve"> </w:t>
      </w:r>
      <w:r>
        <w:rPr>
          <w:rFonts w:ascii="Bookman Old Style" w:hAnsi="Bookman Old Style" w:cs="Arial"/>
          <w:b/>
        </w:rPr>
        <w:t>3</w:t>
      </w:r>
      <w:r w:rsidRPr="00F36058">
        <w:rPr>
          <w:rFonts w:ascii="Bookman Old Style" w:hAnsi="Bookman Old Style" w:cs="Arial"/>
          <w:b/>
        </w:rPr>
        <w:t>.</w:t>
      </w:r>
      <w:r w:rsidRPr="00682D61">
        <w:rPr>
          <w:rFonts w:ascii="Bookman Old Style" w:hAnsi="Bookman Old Style" w:cs="Arial"/>
        </w:rPr>
        <w:t xml:space="preserve"> </w:t>
      </w:r>
      <w:r>
        <w:rPr>
          <w:rFonts w:ascii="Bookman Old Style" w:hAnsi="Bookman Old Style" w:cs="Arial"/>
        </w:rPr>
        <w:t>Las plantas que hayan respaldado Obligaciones de Energía Firme con varios tipos de combustibles, deberán realizar las Pruebas de Calentamiento correspondientes al combustible con el que estén respaldando la mayor cantidad de energía firme.</w:t>
      </w:r>
      <w:r w:rsidR="007F0EFD">
        <w:rPr>
          <w:rFonts w:ascii="Bookman Old Style" w:hAnsi="Bookman Old Style" w:cs="Arial"/>
        </w:rPr>
        <w:t xml:space="preserve"> En caso de que ninguno de los combustibles sea mayoritario, el CND seleccionará aleatoriamente uno de estos combustibles.</w:t>
      </w:r>
    </w:p>
    <w:p w:rsidR="00A839A1" w:rsidRDefault="00A839A1" w:rsidP="00D633BE">
      <w:pPr>
        <w:tabs>
          <w:tab w:val="left" w:pos="0"/>
        </w:tabs>
        <w:ind w:left="0"/>
        <w:jc w:val="both"/>
        <w:rPr>
          <w:rFonts w:ascii="Bookman Old Style" w:hAnsi="Bookman Old Style" w:cs="Arial"/>
        </w:rPr>
      </w:pPr>
    </w:p>
    <w:p w:rsidR="00471EF6" w:rsidRDefault="00A839A1" w:rsidP="00D633BE">
      <w:pPr>
        <w:tabs>
          <w:tab w:val="left" w:pos="0"/>
        </w:tabs>
        <w:ind w:left="0"/>
        <w:jc w:val="both"/>
        <w:rPr>
          <w:rFonts w:ascii="Bookman Old Style" w:hAnsi="Bookman Old Style" w:cs="Arial"/>
        </w:rPr>
      </w:pPr>
      <w:r w:rsidRPr="00F36058">
        <w:rPr>
          <w:rFonts w:ascii="Bookman Old Style" w:hAnsi="Bookman Old Style" w:cs="Arial"/>
          <w:b/>
        </w:rPr>
        <w:t xml:space="preserve">Parágrafo </w:t>
      </w:r>
      <w:r>
        <w:rPr>
          <w:rFonts w:ascii="Bookman Old Style" w:hAnsi="Bookman Old Style" w:cs="Arial"/>
          <w:b/>
        </w:rPr>
        <w:t>4</w:t>
      </w:r>
      <w:r w:rsidRPr="00F36058">
        <w:rPr>
          <w:rFonts w:ascii="Bookman Old Style" w:hAnsi="Bookman Old Style" w:cs="Arial"/>
          <w:b/>
        </w:rPr>
        <w:t>.</w:t>
      </w:r>
      <w:r w:rsidRPr="00682D61">
        <w:rPr>
          <w:rFonts w:ascii="Bookman Old Style" w:hAnsi="Bookman Old Style" w:cs="Arial"/>
        </w:rPr>
        <w:t xml:space="preserve"> </w:t>
      </w:r>
      <w:r>
        <w:rPr>
          <w:rFonts w:ascii="Bookman Old Style" w:hAnsi="Bookman Old Style" w:cs="Arial"/>
        </w:rPr>
        <w:t>El CND tendrá entre sus criterios para program</w:t>
      </w:r>
      <w:r w:rsidR="008B3A93">
        <w:rPr>
          <w:rFonts w:ascii="Bookman Old Style" w:hAnsi="Bookman Old Style" w:cs="Arial"/>
        </w:rPr>
        <w:t>ar las pruebas de calentamiento</w:t>
      </w:r>
      <w:r w:rsidR="000E3EB6">
        <w:rPr>
          <w:rFonts w:ascii="Bookman Old Style" w:hAnsi="Bookman Old Style" w:cs="Arial"/>
        </w:rPr>
        <w:t>,</w:t>
      </w:r>
      <w:r w:rsidR="00471EF6">
        <w:rPr>
          <w:rFonts w:ascii="Bookman Old Style" w:hAnsi="Bookman Old Style" w:cs="Arial"/>
        </w:rPr>
        <w:t xml:space="preserve"> el minimizar </w:t>
      </w:r>
      <w:r w:rsidR="003B6C60">
        <w:rPr>
          <w:rFonts w:ascii="Bookman Old Style" w:hAnsi="Bookman Old Style" w:cs="Arial"/>
        </w:rPr>
        <w:t>la coincidencia de dichas pruebas con mantenimientos programados</w:t>
      </w:r>
      <w:r w:rsidR="00471EF6">
        <w:rPr>
          <w:rFonts w:ascii="Bookman Old Style" w:hAnsi="Bookman Old Style" w:cs="Arial"/>
        </w:rPr>
        <w:t xml:space="preserve"> de</w:t>
      </w:r>
      <w:r w:rsidR="003B6C60">
        <w:rPr>
          <w:rFonts w:ascii="Bookman Old Style" w:hAnsi="Bookman Old Style" w:cs="Arial"/>
        </w:rPr>
        <w:t xml:space="preserve"> </w:t>
      </w:r>
      <w:r w:rsidR="00471EF6">
        <w:rPr>
          <w:rFonts w:ascii="Bookman Old Style" w:hAnsi="Bookman Old Style" w:cs="Arial"/>
        </w:rPr>
        <w:t>infraestructura</w:t>
      </w:r>
      <w:r w:rsidR="003B6C60">
        <w:rPr>
          <w:rFonts w:ascii="Bookman Old Style" w:hAnsi="Bookman Old Style" w:cs="Arial"/>
        </w:rPr>
        <w:t xml:space="preserve"> que afecten significativamente el</w:t>
      </w:r>
      <w:r w:rsidR="00121543">
        <w:rPr>
          <w:rFonts w:ascii="Bookman Old Style" w:hAnsi="Bookman Old Style" w:cs="Arial"/>
        </w:rPr>
        <w:t xml:space="preserve"> suministro del</w:t>
      </w:r>
      <w:r w:rsidR="003B6C60">
        <w:rPr>
          <w:rFonts w:ascii="Bookman Old Style" w:hAnsi="Bookman Old Style" w:cs="Arial"/>
        </w:rPr>
        <w:t xml:space="preserve"> tipo de combustible utilizado</w:t>
      </w:r>
      <w:r w:rsidR="008B3A93">
        <w:rPr>
          <w:rFonts w:ascii="Bookman Old Style" w:hAnsi="Bookman Old Style" w:cs="Arial"/>
        </w:rPr>
        <w:t xml:space="preserve"> por las plantas</w:t>
      </w:r>
      <w:r w:rsidR="003B6C60">
        <w:rPr>
          <w:rFonts w:ascii="Bookman Old Style" w:hAnsi="Bookman Old Style" w:cs="Arial"/>
        </w:rPr>
        <w:t xml:space="preserve"> en la prueba</w:t>
      </w:r>
      <w:r w:rsidR="008B3A93">
        <w:rPr>
          <w:rFonts w:ascii="Bookman Old Style" w:hAnsi="Bookman Old Style" w:cs="Arial"/>
        </w:rPr>
        <w:t xml:space="preserve"> respectiva</w:t>
      </w:r>
      <w:r w:rsidR="001216C3">
        <w:rPr>
          <w:rFonts w:ascii="Bookman Old Style" w:hAnsi="Bookman Old Style" w:cs="Arial"/>
        </w:rPr>
        <w:t xml:space="preserve">, como pueden ser </w:t>
      </w:r>
      <w:r w:rsidR="003A61D3">
        <w:rPr>
          <w:rFonts w:ascii="Bookman Old Style" w:hAnsi="Bookman Old Style" w:cs="Arial"/>
        </w:rPr>
        <w:t xml:space="preserve">campos de producción de gas natural, </w:t>
      </w:r>
      <w:r w:rsidR="001216C3">
        <w:rPr>
          <w:rFonts w:ascii="Bookman Old Style" w:hAnsi="Bookman Old Style" w:cs="Arial"/>
        </w:rPr>
        <w:t>tramos del sistema de transporte de gas natural, poliductos, refinerías, entre otras</w:t>
      </w:r>
      <w:r w:rsidR="003B6C60">
        <w:rPr>
          <w:rFonts w:ascii="Bookman Old Style" w:hAnsi="Bookman Old Style" w:cs="Arial"/>
        </w:rPr>
        <w:t>.</w:t>
      </w:r>
      <w:r w:rsidR="00471EF6">
        <w:rPr>
          <w:rFonts w:ascii="Bookman Old Style" w:hAnsi="Bookman Old Style" w:cs="Arial"/>
        </w:rPr>
        <w:t xml:space="preserve"> </w:t>
      </w:r>
    </w:p>
    <w:p w:rsidR="00471EF6" w:rsidRDefault="00471EF6" w:rsidP="00D633BE">
      <w:pPr>
        <w:tabs>
          <w:tab w:val="left" w:pos="0"/>
        </w:tabs>
        <w:ind w:left="0"/>
        <w:jc w:val="both"/>
        <w:rPr>
          <w:rFonts w:ascii="Bookman Old Style" w:hAnsi="Bookman Old Style" w:cs="Arial"/>
        </w:rPr>
      </w:pPr>
    </w:p>
    <w:p w:rsidR="00A839A1" w:rsidRDefault="00471EF6" w:rsidP="00D633BE">
      <w:pPr>
        <w:tabs>
          <w:tab w:val="left" w:pos="0"/>
        </w:tabs>
        <w:ind w:left="0"/>
        <w:jc w:val="both"/>
        <w:rPr>
          <w:rFonts w:ascii="Bookman Old Style" w:hAnsi="Bookman Old Style" w:cs="Arial"/>
        </w:rPr>
      </w:pPr>
      <w:r>
        <w:rPr>
          <w:rFonts w:ascii="Bookman Old Style" w:hAnsi="Bookman Old Style" w:cs="Arial"/>
        </w:rPr>
        <w:t xml:space="preserve">No obstante lo anterior, el CND no podrá retrasar la realización de la prueba </w:t>
      </w:r>
      <w:r w:rsidRPr="005D4C02">
        <w:rPr>
          <w:rFonts w:ascii="Bookman Old Style" w:hAnsi="Bookman Old Style" w:cs="Arial"/>
        </w:rPr>
        <w:t xml:space="preserve">más de </w:t>
      </w:r>
      <w:r w:rsidR="000B2499" w:rsidRPr="0063478D">
        <w:rPr>
          <w:rFonts w:ascii="Bookman Old Style" w:hAnsi="Bookman Old Style" w:cs="Arial"/>
        </w:rPr>
        <w:t>6</w:t>
      </w:r>
      <w:r w:rsidRPr="005D4C02">
        <w:rPr>
          <w:rFonts w:ascii="Bookman Old Style" w:hAnsi="Bookman Old Style" w:cs="Arial"/>
        </w:rPr>
        <w:t xml:space="preserve"> semanas con posterioridad a la </w:t>
      </w:r>
      <w:r w:rsidRPr="007131A7">
        <w:rPr>
          <w:rFonts w:ascii="Bookman Old Style" w:hAnsi="Bookman Old Style" w:cs="Arial"/>
        </w:rPr>
        <w:t xml:space="preserve">fecha de </w:t>
      </w:r>
      <w:r w:rsidR="005D4C02" w:rsidRPr="0063478D">
        <w:rPr>
          <w:rFonts w:ascii="Bookman Old Style" w:hAnsi="Bookman Old Style" w:cs="Arial"/>
        </w:rPr>
        <w:t xml:space="preserve">inicio o </w:t>
      </w:r>
      <w:r w:rsidRPr="005D4C02">
        <w:rPr>
          <w:rFonts w:ascii="Bookman Old Style" w:hAnsi="Bookman Old Style" w:cs="Arial"/>
        </w:rPr>
        <w:t>declaración del período de</w:t>
      </w:r>
      <w:r>
        <w:rPr>
          <w:rFonts w:ascii="Bookman Old Style" w:hAnsi="Bookman Old Style" w:cs="Arial"/>
        </w:rPr>
        <w:t xml:space="preserve"> riesgo de </w:t>
      </w:r>
      <w:r w:rsidR="00D20889">
        <w:rPr>
          <w:rFonts w:ascii="Bookman Old Style" w:hAnsi="Bookman Old Style" w:cs="Arial"/>
        </w:rPr>
        <w:t>des</w:t>
      </w:r>
      <w:r>
        <w:rPr>
          <w:rFonts w:ascii="Bookman Old Style" w:hAnsi="Bookman Old Style" w:cs="Arial"/>
        </w:rPr>
        <w:t xml:space="preserve">abastecimiento, en el caso en que la prueba se programe por efecto del inicio de un </w:t>
      </w:r>
      <w:r w:rsidR="00716AF9">
        <w:rPr>
          <w:rFonts w:ascii="Bookman Old Style" w:hAnsi="Bookman Old Style" w:cs="Arial"/>
        </w:rPr>
        <w:t xml:space="preserve">Período </w:t>
      </w:r>
      <w:r>
        <w:rPr>
          <w:rFonts w:ascii="Bookman Old Style" w:hAnsi="Bookman Old Style" w:cs="Arial"/>
        </w:rPr>
        <w:t xml:space="preserve">de </w:t>
      </w:r>
      <w:r w:rsidR="00716AF9">
        <w:rPr>
          <w:rFonts w:ascii="Bookman Old Style" w:hAnsi="Bookman Old Style" w:cs="Arial"/>
        </w:rPr>
        <w:t xml:space="preserve">Riesgo </w:t>
      </w:r>
      <w:r>
        <w:rPr>
          <w:rFonts w:ascii="Bookman Old Style" w:hAnsi="Bookman Old Style" w:cs="Arial"/>
        </w:rPr>
        <w:t xml:space="preserve">de </w:t>
      </w:r>
      <w:r w:rsidR="00716AF9">
        <w:rPr>
          <w:rFonts w:ascii="Bookman Old Style" w:hAnsi="Bookman Old Style" w:cs="Arial"/>
        </w:rPr>
        <w:t>Desabastecimiento</w:t>
      </w:r>
      <w:r>
        <w:rPr>
          <w:rFonts w:ascii="Bookman Old Style" w:hAnsi="Bookman Old Style" w:cs="Arial"/>
        </w:rPr>
        <w:t>.</w:t>
      </w:r>
    </w:p>
    <w:p w:rsidR="00D633BE" w:rsidRDefault="00D633BE" w:rsidP="00D633BE">
      <w:pPr>
        <w:tabs>
          <w:tab w:val="left" w:pos="0"/>
        </w:tabs>
        <w:ind w:left="0"/>
        <w:jc w:val="both"/>
        <w:rPr>
          <w:rFonts w:ascii="Bookman Old Style" w:hAnsi="Bookman Old Style" w:cs="Arial"/>
        </w:rPr>
      </w:pPr>
    </w:p>
    <w:p w:rsidR="00D633BE" w:rsidRDefault="00D633BE" w:rsidP="00D633BE">
      <w:pPr>
        <w:tabs>
          <w:tab w:val="left" w:pos="0"/>
        </w:tabs>
        <w:ind w:left="0"/>
        <w:jc w:val="both"/>
        <w:rPr>
          <w:rFonts w:ascii="Bookman Old Style" w:hAnsi="Bookman Old Style" w:cs="Arial"/>
        </w:rPr>
      </w:pPr>
      <w:r>
        <w:rPr>
          <w:rFonts w:ascii="Bookman Old Style" w:hAnsi="Bookman Old Style" w:cs="Arial"/>
          <w:b/>
        </w:rPr>
        <w:t>ARTÍCULO 4</w:t>
      </w:r>
      <w:r w:rsidRPr="00BA04BF">
        <w:rPr>
          <w:rFonts w:ascii="Bookman Old Style" w:hAnsi="Bookman Old Style" w:cs="Arial"/>
          <w:b/>
        </w:rPr>
        <w:t xml:space="preserve">. </w:t>
      </w:r>
      <w:r>
        <w:rPr>
          <w:rFonts w:ascii="Bookman Old Style" w:hAnsi="Bookman Old Style" w:cs="Arial"/>
          <w:b/>
        </w:rPr>
        <w:t>Características de las pruebas de calentamiento.</w:t>
      </w:r>
      <w:r>
        <w:rPr>
          <w:rFonts w:ascii="Bookman Old Style" w:hAnsi="Bookman Old Style" w:cs="Arial"/>
        </w:rPr>
        <w:t xml:space="preserve"> </w:t>
      </w:r>
      <w:r w:rsidRPr="001D0DD2">
        <w:rPr>
          <w:rFonts w:ascii="Bookman Old Style" w:hAnsi="Bookman Old Style" w:cs="Arial"/>
        </w:rPr>
        <w:t>La</w:t>
      </w:r>
      <w:r>
        <w:rPr>
          <w:rFonts w:ascii="Bookman Old Style" w:hAnsi="Bookman Old Style" w:cs="Arial"/>
        </w:rPr>
        <w:t>s</w:t>
      </w:r>
      <w:r w:rsidRPr="001D0DD2">
        <w:rPr>
          <w:rFonts w:ascii="Bookman Old Style" w:hAnsi="Bookman Old Style" w:cs="Arial"/>
        </w:rPr>
        <w:t xml:space="preserve"> </w:t>
      </w:r>
      <w:r>
        <w:rPr>
          <w:rFonts w:ascii="Bookman Old Style" w:hAnsi="Bookman Old Style" w:cs="Arial"/>
        </w:rPr>
        <w:t>Pruebas de Calentamiento cumplirán las siguientes reglas:</w:t>
      </w:r>
    </w:p>
    <w:p w:rsidR="00D633BE" w:rsidRDefault="00D633BE" w:rsidP="00D633BE">
      <w:pPr>
        <w:tabs>
          <w:tab w:val="left" w:pos="0"/>
        </w:tabs>
        <w:ind w:left="0"/>
        <w:jc w:val="both"/>
        <w:rPr>
          <w:rFonts w:ascii="Bookman Old Style" w:hAnsi="Bookman Old Style" w:cs="Arial"/>
        </w:rPr>
      </w:pPr>
    </w:p>
    <w:p w:rsidR="00D633BE" w:rsidRPr="00682D61" w:rsidRDefault="00D633BE" w:rsidP="00D633BE">
      <w:pPr>
        <w:pStyle w:val="Prrafodelista"/>
        <w:numPr>
          <w:ilvl w:val="0"/>
          <w:numId w:val="50"/>
        </w:numPr>
        <w:tabs>
          <w:tab w:val="left" w:pos="0"/>
        </w:tabs>
        <w:jc w:val="both"/>
        <w:rPr>
          <w:rFonts w:ascii="Bookman Old Style" w:hAnsi="Bookman Old Style" w:cs="Arial"/>
        </w:rPr>
      </w:pPr>
      <w:r>
        <w:rPr>
          <w:rFonts w:ascii="Bookman Old Style" w:hAnsi="Bookman Old Style" w:cs="Arial"/>
          <w:b/>
          <w:sz w:val="24"/>
          <w:szCs w:val="24"/>
          <w:lang w:val="es-ES"/>
        </w:rPr>
        <w:t>Período</w:t>
      </w:r>
      <w:r w:rsidRPr="00682D61">
        <w:rPr>
          <w:rFonts w:ascii="Bookman Old Style" w:hAnsi="Bookman Old Style" w:cs="Arial"/>
          <w:b/>
          <w:sz w:val="24"/>
          <w:szCs w:val="24"/>
          <w:lang w:val="es-ES"/>
        </w:rPr>
        <w:t>:</w:t>
      </w:r>
      <w:r w:rsidRPr="00682D61">
        <w:rPr>
          <w:rFonts w:ascii="Bookman Old Style" w:hAnsi="Bookman Old Style" w:cs="Arial"/>
          <w:sz w:val="24"/>
          <w:szCs w:val="24"/>
          <w:lang w:val="es-ES"/>
        </w:rPr>
        <w:t xml:space="preserve"> La prueba tendrá una duración de </w:t>
      </w:r>
      <w:r>
        <w:rPr>
          <w:rFonts w:ascii="Bookman Old Style" w:hAnsi="Bookman Old Style" w:cs="Arial"/>
          <w:sz w:val="24"/>
          <w:szCs w:val="24"/>
          <w:lang w:val="es-ES"/>
        </w:rPr>
        <w:t>tres (3) días</w:t>
      </w:r>
      <w:r w:rsidRPr="00682D61">
        <w:rPr>
          <w:rFonts w:ascii="Bookman Old Style" w:hAnsi="Bookman Old Style" w:cs="Arial"/>
          <w:sz w:val="24"/>
          <w:szCs w:val="24"/>
          <w:lang w:val="es-ES"/>
        </w:rPr>
        <w:t xml:space="preserve"> consecutiv</w:t>
      </w:r>
      <w:r>
        <w:rPr>
          <w:rFonts w:ascii="Bookman Old Style" w:hAnsi="Bookman Old Style" w:cs="Arial"/>
          <w:sz w:val="24"/>
          <w:szCs w:val="24"/>
          <w:lang w:val="es-ES"/>
        </w:rPr>
        <w:t>o</w:t>
      </w:r>
      <w:r w:rsidRPr="00682D61">
        <w:rPr>
          <w:rFonts w:ascii="Bookman Old Style" w:hAnsi="Bookman Old Style" w:cs="Arial"/>
          <w:sz w:val="24"/>
          <w:szCs w:val="24"/>
          <w:lang w:val="es-ES"/>
        </w:rPr>
        <w:t>s</w:t>
      </w:r>
      <w:r w:rsidR="00281F7A">
        <w:rPr>
          <w:rFonts w:ascii="Bookman Old Style" w:hAnsi="Bookman Old Style" w:cs="Arial"/>
          <w:sz w:val="24"/>
          <w:szCs w:val="24"/>
          <w:lang w:val="es-ES"/>
        </w:rPr>
        <w:t xml:space="preserve">, sin incluir </w:t>
      </w:r>
      <w:r w:rsidR="00281F7A" w:rsidRPr="005D4C02">
        <w:rPr>
          <w:rFonts w:ascii="Bookman Old Style" w:hAnsi="Bookman Old Style" w:cs="Arial"/>
          <w:sz w:val="24"/>
          <w:szCs w:val="24"/>
          <w:lang w:val="es-ES"/>
        </w:rPr>
        <w:t xml:space="preserve">rampas de </w:t>
      </w:r>
      <w:r w:rsidR="007131A7">
        <w:rPr>
          <w:rFonts w:ascii="Bookman Old Style" w:hAnsi="Bookman Old Style" w:cs="Arial"/>
          <w:sz w:val="24"/>
          <w:szCs w:val="24"/>
          <w:lang w:val="es-ES"/>
        </w:rPr>
        <w:t>subida</w:t>
      </w:r>
      <w:r w:rsidR="00281F7A" w:rsidRPr="005D4C02">
        <w:rPr>
          <w:rFonts w:ascii="Bookman Old Style" w:hAnsi="Bookman Old Style" w:cs="Arial"/>
          <w:sz w:val="24"/>
          <w:szCs w:val="24"/>
          <w:lang w:val="es-ES"/>
        </w:rPr>
        <w:t xml:space="preserve"> y </w:t>
      </w:r>
      <w:r w:rsidR="007131A7">
        <w:rPr>
          <w:rFonts w:ascii="Bookman Old Style" w:hAnsi="Bookman Old Style" w:cs="Arial"/>
          <w:sz w:val="24"/>
          <w:szCs w:val="24"/>
          <w:lang w:val="es-ES"/>
        </w:rPr>
        <w:t>bajada</w:t>
      </w:r>
      <w:r w:rsidR="00281F7A" w:rsidRPr="005D4C02">
        <w:rPr>
          <w:rFonts w:ascii="Bookman Old Style" w:hAnsi="Bookman Old Style" w:cs="Arial"/>
          <w:sz w:val="24"/>
          <w:szCs w:val="24"/>
          <w:lang w:val="es-ES"/>
        </w:rPr>
        <w:t>,</w:t>
      </w:r>
      <w:r w:rsidR="00281F7A" w:rsidRPr="007131A7">
        <w:rPr>
          <w:rFonts w:ascii="Bookman Old Style" w:hAnsi="Bookman Old Style" w:cs="Arial"/>
          <w:sz w:val="24"/>
          <w:szCs w:val="24"/>
          <w:lang w:val="es-ES"/>
        </w:rPr>
        <w:t xml:space="preserve"> </w:t>
      </w:r>
      <w:r w:rsidRPr="007131A7">
        <w:rPr>
          <w:rFonts w:ascii="Bookman Old Style" w:hAnsi="Bookman Old Style" w:cs="Arial"/>
          <w:sz w:val="24"/>
          <w:szCs w:val="24"/>
          <w:lang w:val="es-ES"/>
        </w:rPr>
        <w:t>y se</w:t>
      </w:r>
      <w:r>
        <w:rPr>
          <w:rFonts w:ascii="Bookman Old Style" w:hAnsi="Bookman Old Style" w:cs="Arial"/>
          <w:sz w:val="24"/>
          <w:szCs w:val="24"/>
          <w:lang w:val="es-ES"/>
        </w:rPr>
        <w:t xml:space="preserve"> realizará al mismo tiempo para todas las plantas que operen con el mismo </w:t>
      </w:r>
      <w:r w:rsidRPr="00AA7D3B">
        <w:rPr>
          <w:rFonts w:ascii="Bookman Old Style" w:hAnsi="Bookman Old Style" w:cs="Arial"/>
          <w:sz w:val="24"/>
          <w:szCs w:val="24"/>
          <w:lang w:val="es-ES"/>
        </w:rPr>
        <w:t>tipo de combustible (gas natural y combustibles líquidos)</w:t>
      </w:r>
      <w:r>
        <w:rPr>
          <w:rFonts w:ascii="Bookman Old Style" w:hAnsi="Bookman Old Style" w:cs="Arial"/>
          <w:sz w:val="24"/>
          <w:szCs w:val="24"/>
          <w:lang w:val="es-ES"/>
        </w:rPr>
        <w:t>.</w:t>
      </w:r>
    </w:p>
    <w:p w:rsidR="00D633BE" w:rsidRPr="00682D61" w:rsidRDefault="00D633BE" w:rsidP="00D633BE">
      <w:pPr>
        <w:pStyle w:val="Prrafodelista"/>
        <w:tabs>
          <w:tab w:val="left" w:pos="0"/>
        </w:tabs>
        <w:ind w:left="720"/>
        <w:jc w:val="both"/>
        <w:rPr>
          <w:rFonts w:ascii="Bookman Old Style" w:hAnsi="Bookman Old Style" w:cs="Arial"/>
        </w:rPr>
      </w:pPr>
    </w:p>
    <w:p w:rsidR="00281F7A" w:rsidRPr="00514129" w:rsidRDefault="00D633BE" w:rsidP="00D633BE">
      <w:pPr>
        <w:pStyle w:val="Prrafodelista"/>
        <w:numPr>
          <w:ilvl w:val="0"/>
          <w:numId w:val="50"/>
        </w:numPr>
        <w:tabs>
          <w:tab w:val="left" w:pos="0"/>
        </w:tabs>
        <w:jc w:val="both"/>
        <w:rPr>
          <w:rFonts w:ascii="Bookman Old Style" w:hAnsi="Bookman Old Style" w:cs="Arial"/>
        </w:rPr>
      </w:pPr>
      <w:r>
        <w:rPr>
          <w:rFonts w:ascii="Bookman Old Style" w:hAnsi="Bookman Old Style" w:cs="Arial"/>
          <w:b/>
          <w:sz w:val="24"/>
          <w:szCs w:val="24"/>
          <w:lang w:val="es-ES"/>
        </w:rPr>
        <w:t>Generación programada</w:t>
      </w:r>
      <w:r w:rsidRPr="001D0DD2">
        <w:rPr>
          <w:rFonts w:ascii="Bookman Old Style" w:hAnsi="Bookman Old Style" w:cs="Arial"/>
          <w:b/>
          <w:sz w:val="24"/>
          <w:szCs w:val="24"/>
          <w:lang w:val="es-ES"/>
        </w:rPr>
        <w:t>:</w:t>
      </w:r>
      <w:r w:rsidRPr="001D0DD2">
        <w:rPr>
          <w:rFonts w:ascii="Bookman Old Style" w:hAnsi="Bookman Old Style" w:cs="Arial"/>
          <w:sz w:val="24"/>
          <w:szCs w:val="24"/>
          <w:lang w:val="es-ES"/>
        </w:rPr>
        <w:t xml:space="preserve"> La </w:t>
      </w:r>
      <w:r>
        <w:rPr>
          <w:rFonts w:ascii="Bookman Old Style" w:hAnsi="Bookman Old Style" w:cs="Arial"/>
          <w:sz w:val="24"/>
          <w:szCs w:val="24"/>
          <w:lang w:val="es-ES"/>
        </w:rPr>
        <w:t>generación programada por el CND para las plantas durante la prueba será igual a su declaración de disponibilidad.</w:t>
      </w:r>
      <w:r w:rsidR="00281F7A">
        <w:rPr>
          <w:rFonts w:ascii="Bookman Old Style" w:hAnsi="Bookman Old Style" w:cs="Arial"/>
          <w:sz w:val="24"/>
          <w:szCs w:val="24"/>
          <w:lang w:val="es-ES"/>
        </w:rPr>
        <w:t xml:space="preserve"> El CND programará las rampas </w:t>
      </w:r>
      <w:r w:rsidR="00281F7A" w:rsidRPr="007131A7">
        <w:rPr>
          <w:rFonts w:ascii="Bookman Old Style" w:hAnsi="Bookman Old Style" w:cs="Arial"/>
          <w:sz w:val="24"/>
          <w:szCs w:val="24"/>
          <w:lang w:val="es-ES"/>
        </w:rPr>
        <w:t>de subida y bajada</w:t>
      </w:r>
      <w:r w:rsidR="00281F7A">
        <w:rPr>
          <w:rFonts w:ascii="Bookman Old Style" w:hAnsi="Bookman Old Style" w:cs="Arial"/>
          <w:sz w:val="24"/>
          <w:szCs w:val="24"/>
          <w:lang w:val="es-ES"/>
        </w:rPr>
        <w:t xml:space="preserve"> en los días anteriores y posteriores a la duración de la prueba y podrá modificar la generación programada</w:t>
      </w:r>
      <w:r w:rsidR="004F572A">
        <w:rPr>
          <w:rFonts w:ascii="Bookman Old Style" w:hAnsi="Bookman Old Style" w:cs="Arial"/>
          <w:sz w:val="24"/>
          <w:szCs w:val="24"/>
          <w:lang w:val="es-ES"/>
        </w:rPr>
        <w:t xml:space="preserve"> durante la prueba </w:t>
      </w:r>
      <w:r w:rsidR="00281F7A">
        <w:rPr>
          <w:rFonts w:ascii="Bookman Old Style" w:hAnsi="Bookman Old Style" w:cs="Arial"/>
          <w:sz w:val="24"/>
          <w:szCs w:val="24"/>
          <w:lang w:val="es-ES"/>
        </w:rPr>
        <w:t xml:space="preserve">para cumplir con las condiciones de seguridad y confiabilidad del SIN. </w:t>
      </w:r>
    </w:p>
    <w:p w:rsidR="00D633BE" w:rsidRPr="00682D61" w:rsidRDefault="00D633BE" w:rsidP="00D633BE">
      <w:pPr>
        <w:pStyle w:val="Prrafodelista"/>
        <w:rPr>
          <w:rFonts w:ascii="Bookman Old Style" w:hAnsi="Bookman Old Style" w:cs="Arial"/>
        </w:rPr>
      </w:pPr>
    </w:p>
    <w:p w:rsidR="00D633BE" w:rsidRDefault="0044080C" w:rsidP="00D633BE">
      <w:pPr>
        <w:pStyle w:val="Prrafodelista"/>
        <w:numPr>
          <w:ilvl w:val="0"/>
          <w:numId w:val="50"/>
        </w:numPr>
        <w:tabs>
          <w:tab w:val="left" w:pos="0"/>
        </w:tabs>
        <w:jc w:val="both"/>
        <w:rPr>
          <w:rFonts w:ascii="Bookman Old Style" w:hAnsi="Bookman Old Style" w:cs="Arial"/>
          <w:sz w:val="24"/>
          <w:szCs w:val="24"/>
          <w:lang w:val="es-ES"/>
        </w:rPr>
      </w:pPr>
      <w:r>
        <w:rPr>
          <w:rFonts w:ascii="Bookman Old Style" w:hAnsi="Bookman Old Style" w:cs="Arial"/>
          <w:b/>
          <w:sz w:val="24"/>
          <w:szCs w:val="24"/>
          <w:lang w:val="es-ES"/>
        </w:rPr>
        <w:t>Prestación servicio de Regulación Secundaria de Frecuencia</w:t>
      </w:r>
      <w:r w:rsidR="00D633BE" w:rsidRPr="00682D61">
        <w:rPr>
          <w:rFonts w:ascii="Bookman Old Style" w:hAnsi="Bookman Old Style" w:cs="Arial"/>
          <w:b/>
          <w:sz w:val="24"/>
          <w:szCs w:val="24"/>
          <w:lang w:val="es-ES"/>
        </w:rPr>
        <w:t>:</w:t>
      </w:r>
      <w:r w:rsidR="00D633BE" w:rsidRPr="00682D61">
        <w:rPr>
          <w:rFonts w:ascii="Bookman Old Style" w:hAnsi="Bookman Old Style" w:cs="Arial"/>
          <w:sz w:val="24"/>
          <w:szCs w:val="24"/>
          <w:lang w:val="es-ES"/>
        </w:rPr>
        <w:t xml:space="preserve"> Los recursos de generación a los cuales se les programe la prueba no </w:t>
      </w:r>
      <w:r w:rsidR="00D633BE">
        <w:rPr>
          <w:rFonts w:ascii="Bookman Old Style" w:hAnsi="Bookman Old Style" w:cs="Arial"/>
          <w:sz w:val="24"/>
          <w:szCs w:val="24"/>
          <w:lang w:val="es-ES"/>
        </w:rPr>
        <w:t xml:space="preserve">prestarán </w:t>
      </w:r>
      <w:r w:rsidR="00D633BE" w:rsidRPr="001D0DD2">
        <w:rPr>
          <w:rFonts w:ascii="Bookman Old Style" w:hAnsi="Bookman Old Style" w:cs="Arial"/>
          <w:sz w:val="24"/>
          <w:szCs w:val="24"/>
          <w:lang w:val="es-ES"/>
        </w:rPr>
        <w:t>el servicio de Regulación Secundaria de Frecuencia</w:t>
      </w:r>
      <w:r w:rsidR="00211035">
        <w:rPr>
          <w:rFonts w:ascii="Bookman Old Style" w:hAnsi="Bookman Old Style" w:cs="Arial"/>
          <w:sz w:val="24"/>
          <w:szCs w:val="24"/>
          <w:lang w:val="es-ES"/>
        </w:rPr>
        <w:t xml:space="preserve"> (AGC)</w:t>
      </w:r>
      <w:r w:rsidR="00D633BE" w:rsidRPr="001D0DD2">
        <w:rPr>
          <w:rFonts w:ascii="Bookman Old Style" w:hAnsi="Bookman Old Style" w:cs="Arial"/>
          <w:sz w:val="24"/>
          <w:szCs w:val="24"/>
          <w:lang w:val="es-ES"/>
        </w:rPr>
        <w:t xml:space="preserve"> definido en la Resolución CREG</w:t>
      </w:r>
      <w:r w:rsidR="00D633BE">
        <w:rPr>
          <w:rFonts w:ascii="Bookman Old Style" w:hAnsi="Bookman Old Style" w:cs="Arial"/>
          <w:sz w:val="24"/>
          <w:szCs w:val="24"/>
          <w:lang w:val="es-ES"/>
        </w:rPr>
        <w:t xml:space="preserve"> </w:t>
      </w:r>
      <w:hyperlink r:id="rId11" w:anchor="1" w:history="1">
        <w:r w:rsidR="00D633BE" w:rsidRPr="001D0DD2">
          <w:rPr>
            <w:rFonts w:ascii="Bookman Old Style" w:hAnsi="Bookman Old Style" w:cs="Arial"/>
            <w:sz w:val="24"/>
            <w:szCs w:val="24"/>
          </w:rPr>
          <w:t>198</w:t>
        </w:r>
      </w:hyperlink>
      <w:r w:rsidR="00D633BE" w:rsidRPr="001D0DD2">
        <w:rPr>
          <w:rFonts w:ascii="Bookman Old Style" w:hAnsi="Bookman Old Style" w:cs="Arial"/>
          <w:sz w:val="24"/>
          <w:szCs w:val="24"/>
          <w:lang w:val="es-ES"/>
        </w:rPr>
        <w:t xml:space="preserve"> de 1997 o aquella que la modifique, complemente o sustituya.</w:t>
      </w:r>
    </w:p>
    <w:p w:rsidR="006D6C77" w:rsidRDefault="006D6C77" w:rsidP="009753FF">
      <w:pPr>
        <w:pStyle w:val="Prrafodelista"/>
        <w:tabs>
          <w:tab w:val="left" w:pos="0"/>
        </w:tabs>
        <w:ind w:left="720"/>
        <w:jc w:val="both"/>
        <w:rPr>
          <w:rFonts w:ascii="Bookman Old Style" w:hAnsi="Bookman Old Style" w:cs="Arial"/>
          <w:sz w:val="24"/>
          <w:szCs w:val="24"/>
          <w:lang w:val="es-ES"/>
        </w:rPr>
      </w:pPr>
    </w:p>
    <w:p w:rsidR="00D633BE" w:rsidRDefault="00D633BE" w:rsidP="00D633BE">
      <w:pPr>
        <w:pStyle w:val="Prrafodelista"/>
        <w:numPr>
          <w:ilvl w:val="0"/>
          <w:numId w:val="50"/>
        </w:numPr>
        <w:tabs>
          <w:tab w:val="left" w:pos="0"/>
        </w:tabs>
        <w:jc w:val="both"/>
        <w:rPr>
          <w:rFonts w:ascii="Bookman Old Style" w:hAnsi="Bookman Old Style" w:cs="Arial"/>
          <w:sz w:val="24"/>
          <w:szCs w:val="24"/>
          <w:lang w:val="es-ES"/>
        </w:rPr>
      </w:pPr>
      <w:r>
        <w:rPr>
          <w:rFonts w:ascii="Bookman Old Style" w:hAnsi="Bookman Old Style" w:cs="Arial"/>
          <w:b/>
          <w:sz w:val="24"/>
          <w:szCs w:val="24"/>
          <w:lang w:val="es-ES"/>
        </w:rPr>
        <w:t>Combustible utilizado</w:t>
      </w:r>
      <w:r w:rsidRPr="001D0DD2">
        <w:rPr>
          <w:rFonts w:ascii="Bookman Old Style" w:hAnsi="Bookman Old Style" w:cs="Arial"/>
          <w:b/>
          <w:sz w:val="24"/>
          <w:szCs w:val="24"/>
          <w:lang w:val="es-ES"/>
        </w:rPr>
        <w:t>:</w:t>
      </w:r>
      <w:r>
        <w:rPr>
          <w:rFonts w:ascii="Bookman Old Style" w:hAnsi="Bookman Old Style" w:cs="Arial"/>
          <w:sz w:val="24"/>
          <w:szCs w:val="24"/>
          <w:lang w:val="es-ES"/>
        </w:rPr>
        <w:t xml:space="preserve"> Las plantas en pruebas de calentamiento deben utilizar el combustible declarado para respaldar sus Obligaciones de Energía Firme.</w:t>
      </w:r>
      <w:r w:rsidRPr="00B24E47">
        <w:rPr>
          <w:rFonts w:ascii="Bookman Old Style" w:hAnsi="Bookman Old Style" w:cs="Arial"/>
          <w:sz w:val="24"/>
          <w:szCs w:val="24"/>
          <w:lang w:val="es-ES"/>
        </w:rPr>
        <w:t xml:space="preserve"> </w:t>
      </w:r>
      <w:r>
        <w:rPr>
          <w:rFonts w:ascii="Bookman Old Style" w:hAnsi="Bookman Old Style" w:cs="Arial"/>
          <w:sz w:val="24"/>
          <w:szCs w:val="24"/>
          <w:lang w:val="es-ES"/>
        </w:rPr>
        <w:t>Se considerará que la prueba fue no exitosa si no se cumple con esta condición.</w:t>
      </w:r>
    </w:p>
    <w:p w:rsidR="00D633BE" w:rsidRDefault="00D633BE" w:rsidP="00D633BE">
      <w:pPr>
        <w:pStyle w:val="Prrafodelista"/>
        <w:rPr>
          <w:rFonts w:ascii="Bookman Old Style" w:hAnsi="Bookman Old Style" w:cs="Arial"/>
          <w:sz w:val="24"/>
          <w:szCs w:val="24"/>
          <w:lang w:val="es-ES"/>
        </w:rPr>
      </w:pPr>
    </w:p>
    <w:p w:rsidR="007002CF" w:rsidRPr="00AA7D3B" w:rsidRDefault="007002CF" w:rsidP="00D633BE">
      <w:pPr>
        <w:pStyle w:val="Prrafodelista"/>
        <w:rPr>
          <w:rFonts w:ascii="Bookman Old Style" w:hAnsi="Bookman Old Style" w:cs="Arial"/>
          <w:sz w:val="24"/>
          <w:szCs w:val="24"/>
          <w:lang w:val="es-ES"/>
        </w:rPr>
      </w:pPr>
    </w:p>
    <w:p w:rsidR="005B63FF" w:rsidRDefault="00D633BE" w:rsidP="005B63FF">
      <w:pPr>
        <w:pStyle w:val="Prrafodelista"/>
        <w:numPr>
          <w:ilvl w:val="0"/>
          <w:numId w:val="50"/>
        </w:numPr>
        <w:tabs>
          <w:tab w:val="left" w:pos="0"/>
        </w:tabs>
        <w:jc w:val="both"/>
        <w:rPr>
          <w:rFonts w:ascii="Bookman Old Style" w:hAnsi="Bookman Old Style" w:cs="Arial"/>
          <w:sz w:val="24"/>
          <w:szCs w:val="24"/>
          <w:lang w:val="es-ES"/>
        </w:rPr>
      </w:pPr>
      <w:r>
        <w:rPr>
          <w:rFonts w:ascii="Bookman Old Style" w:hAnsi="Bookman Old Style" w:cs="Arial"/>
          <w:b/>
          <w:sz w:val="24"/>
          <w:szCs w:val="24"/>
          <w:lang w:val="es-ES"/>
        </w:rPr>
        <w:t>Plantas con tanques de almacenamiento</w:t>
      </w:r>
      <w:r w:rsidRPr="001D0DD2">
        <w:rPr>
          <w:rFonts w:ascii="Bookman Old Style" w:hAnsi="Bookman Old Style" w:cs="Arial"/>
          <w:b/>
          <w:sz w:val="24"/>
          <w:szCs w:val="24"/>
          <w:lang w:val="es-ES"/>
        </w:rPr>
        <w:t>:</w:t>
      </w:r>
      <w:r>
        <w:rPr>
          <w:rFonts w:ascii="Bookman Old Style" w:hAnsi="Bookman Old Style" w:cs="Arial"/>
          <w:sz w:val="24"/>
          <w:szCs w:val="24"/>
          <w:lang w:val="es-ES"/>
        </w:rPr>
        <w:t xml:space="preserve"> Las plantas que respaldan Obligaciones de Energía Firme con combustibles líquidos deben terminar la prueba con, al menos, el mismo nivel de reservas</w:t>
      </w:r>
      <w:r w:rsidR="009B3AA7">
        <w:rPr>
          <w:rFonts w:ascii="Bookman Old Style" w:hAnsi="Bookman Old Style" w:cs="Arial"/>
          <w:sz w:val="24"/>
          <w:szCs w:val="24"/>
          <w:lang w:val="es-ES"/>
        </w:rPr>
        <w:t xml:space="preserve"> que </w:t>
      </w:r>
      <w:r w:rsidR="009753FF">
        <w:rPr>
          <w:rFonts w:ascii="Bookman Old Style" w:hAnsi="Bookman Old Style" w:cs="Arial"/>
          <w:sz w:val="24"/>
          <w:szCs w:val="24"/>
          <w:lang w:val="es-ES"/>
        </w:rPr>
        <w:t xml:space="preserve">hayan tenido </w:t>
      </w:r>
      <w:r w:rsidR="009B3AA7">
        <w:rPr>
          <w:rFonts w:ascii="Bookman Old Style" w:hAnsi="Bookman Old Style" w:cs="Arial"/>
          <w:sz w:val="24"/>
          <w:szCs w:val="24"/>
          <w:lang w:val="es-ES"/>
        </w:rPr>
        <w:t xml:space="preserve">al inicio de la prueba, </w:t>
      </w:r>
      <w:r>
        <w:rPr>
          <w:rFonts w:ascii="Bookman Old Style" w:hAnsi="Bookman Old Style" w:cs="Arial"/>
          <w:sz w:val="24"/>
          <w:szCs w:val="24"/>
          <w:lang w:val="es-ES"/>
        </w:rPr>
        <w:t xml:space="preserve">en los tanques de combustible asociados a la planta. Para constatar lo anterior, el agente deberá contratar a una empresa especializada que audite el nivel </w:t>
      </w:r>
      <w:r w:rsidR="009753FF">
        <w:rPr>
          <w:rFonts w:ascii="Bookman Old Style" w:hAnsi="Bookman Old Style" w:cs="Arial"/>
          <w:sz w:val="24"/>
          <w:szCs w:val="24"/>
          <w:lang w:val="es-ES"/>
        </w:rPr>
        <w:t xml:space="preserve">de los tanques </w:t>
      </w:r>
      <w:r>
        <w:rPr>
          <w:rFonts w:ascii="Bookman Old Style" w:hAnsi="Bookman Old Style" w:cs="Arial"/>
          <w:sz w:val="24"/>
          <w:szCs w:val="24"/>
          <w:lang w:val="es-ES"/>
        </w:rPr>
        <w:t xml:space="preserve">al inicio y al final de la </w:t>
      </w:r>
      <w:r w:rsidRPr="001E78C4">
        <w:rPr>
          <w:rFonts w:ascii="Bookman Old Style" w:hAnsi="Bookman Old Style" w:cs="Arial"/>
          <w:sz w:val="24"/>
          <w:szCs w:val="24"/>
          <w:lang w:val="es-ES"/>
        </w:rPr>
        <w:t xml:space="preserve">prueba y entregar los respectivos informes al CND  </w:t>
      </w:r>
      <w:r w:rsidR="001E78C4" w:rsidRPr="001E78C4">
        <w:rPr>
          <w:rFonts w:ascii="Bookman Old Style" w:hAnsi="Bookman Old Style" w:cs="Arial"/>
          <w:sz w:val="24"/>
          <w:szCs w:val="24"/>
          <w:lang w:val="es-ES"/>
        </w:rPr>
        <w:t xml:space="preserve">dentro de los </w:t>
      </w:r>
      <w:r w:rsidRPr="001E78C4">
        <w:rPr>
          <w:rFonts w:ascii="Bookman Old Style" w:hAnsi="Bookman Old Style" w:cs="Arial"/>
          <w:sz w:val="24"/>
          <w:szCs w:val="24"/>
          <w:lang w:val="es-ES"/>
        </w:rPr>
        <w:t xml:space="preserve">dos (2) días </w:t>
      </w:r>
      <w:r w:rsidR="00970422">
        <w:rPr>
          <w:rFonts w:ascii="Bookman Old Style" w:hAnsi="Bookman Old Style" w:cs="Arial"/>
          <w:sz w:val="24"/>
          <w:szCs w:val="24"/>
          <w:lang w:val="es-ES"/>
        </w:rPr>
        <w:t xml:space="preserve">calendario </w:t>
      </w:r>
      <w:r w:rsidR="001E78C4" w:rsidRPr="001E78C4">
        <w:rPr>
          <w:rFonts w:ascii="Bookman Old Style" w:hAnsi="Bookman Old Style" w:cs="Arial"/>
          <w:sz w:val="24"/>
          <w:szCs w:val="24"/>
          <w:lang w:val="es-ES"/>
        </w:rPr>
        <w:t>siguientes</w:t>
      </w:r>
      <w:r w:rsidR="001E78C4">
        <w:rPr>
          <w:rFonts w:ascii="Bookman Old Style" w:hAnsi="Bookman Old Style" w:cs="Arial"/>
          <w:sz w:val="24"/>
          <w:szCs w:val="24"/>
          <w:lang w:val="es-ES"/>
        </w:rPr>
        <w:t xml:space="preserve"> al de finalización de </w:t>
      </w:r>
      <w:r>
        <w:rPr>
          <w:rFonts w:ascii="Bookman Old Style" w:hAnsi="Bookman Old Style" w:cs="Arial"/>
          <w:sz w:val="24"/>
          <w:szCs w:val="24"/>
          <w:lang w:val="es-ES"/>
        </w:rPr>
        <w:t>la prueba.</w:t>
      </w:r>
    </w:p>
    <w:p w:rsidR="005B63FF" w:rsidRPr="006706B3" w:rsidRDefault="005B63FF" w:rsidP="006706B3">
      <w:pPr>
        <w:pStyle w:val="Prrafodelista"/>
        <w:rPr>
          <w:rFonts w:ascii="Bookman Old Style" w:hAnsi="Bookman Old Style" w:cs="Arial"/>
          <w:sz w:val="24"/>
          <w:szCs w:val="24"/>
          <w:lang w:val="es-ES"/>
        </w:rPr>
      </w:pPr>
    </w:p>
    <w:p w:rsidR="00D633BE" w:rsidRPr="006706B3" w:rsidRDefault="00D633BE" w:rsidP="006706B3">
      <w:pPr>
        <w:pStyle w:val="Prrafodelista"/>
        <w:tabs>
          <w:tab w:val="left" w:pos="0"/>
        </w:tabs>
        <w:ind w:left="720"/>
        <w:jc w:val="both"/>
        <w:rPr>
          <w:rFonts w:ascii="Bookman Old Style" w:hAnsi="Bookman Old Style" w:cs="Arial"/>
          <w:sz w:val="24"/>
          <w:szCs w:val="24"/>
          <w:lang w:val="es-ES"/>
        </w:rPr>
      </w:pPr>
      <w:r w:rsidRPr="006706B3">
        <w:rPr>
          <w:rFonts w:ascii="Bookman Old Style" w:hAnsi="Bookman Old Style" w:cs="Arial"/>
          <w:sz w:val="24"/>
          <w:szCs w:val="24"/>
          <w:lang w:val="es-ES"/>
        </w:rPr>
        <w:t>Si no se</w:t>
      </w:r>
      <w:r w:rsidR="00A477C2" w:rsidRPr="006706B3">
        <w:rPr>
          <w:rFonts w:ascii="Bookman Old Style" w:hAnsi="Bookman Old Style" w:cs="Arial"/>
          <w:sz w:val="24"/>
          <w:szCs w:val="24"/>
          <w:lang w:val="es-ES"/>
        </w:rPr>
        <w:t xml:space="preserve"> entrega la certificación</w:t>
      </w:r>
      <w:r w:rsidR="00AE23AA">
        <w:rPr>
          <w:rFonts w:ascii="Bookman Old Style" w:hAnsi="Bookman Old Style" w:cs="Arial"/>
          <w:sz w:val="24"/>
          <w:szCs w:val="24"/>
          <w:lang w:val="es-ES"/>
        </w:rPr>
        <w:t xml:space="preserve"> en el </w:t>
      </w:r>
      <w:r w:rsidR="001D666A">
        <w:rPr>
          <w:rFonts w:ascii="Bookman Old Style" w:hAnsi="Bookman Old Style" w:cs="Arial"/>
          <w:sz w:val="24"/>
          <w:szCs w:val="24"/>
          <w:lang w:val="es-ES"/>
        </w:rPr>
        <w:t>plazo</w:t>
      </w:r>
      <w:r w:rsidR="00AE23AA">
        <w:rPr>
          <w:rFonts w:ascii="Bookman Old Style" w:hAnsi="Bookman Old Style" w:cs="Arial"/>
          <w:sz w:val="24"/>
          <w:szCs w:val="24"/>
          <w:lang w:val="es-ES"/>
        </w:rPr>
        <w:t xml:space="preserve"> estipulado</w:t>
      </w:r>
      <w:r w:rsidR="00A477C2" w:rsidRPr="006706B3">
        <w:rPr>
          <w:rFonts w:ascii="Bookman Old Style" w:hAnsi="Bookman Old Style" w:cs="Arial"/>
          <w:sz w:val="24"/>
          <w:szCs w:val="24"/>
          <w:lang w:val="es-ES"/>
        </w:rPr>
        <w:t xml:space="preserve"> o la certificación establece que no se cumplió este requisito</w:t>
      </w:r>
      <w:r w:rsidR="005B63FF">
        <w:rPr>
          <w:rFonts w:ascii="Bookman Old Style" w:hAnsi="Bookman Old Style" w:cs="Arial"/>
          <w:sz w:val="24"/>
          <w:szCs w:val="24"/>
          <w:lang w:val="es-ES"/>
        </w:rPr>
        <w:t xml:space="preserve">, </w:t>
      </w:r>
      <w:r w:rsidRPr="006706B3">
        <w:rPr>
          <w:rFonts w:ascii="Bookman Old Style" w:hAnsi="Bookman Old Style" w:cs="Arial"/>
          <w:sz w:val="24"/>
          <w:szCs w:val="24"/>
          <w:lang w:val="es-ES"/>
        </w:rPr>
        <w:t>se considerará que la prueba fue no exitosa.</w:t>
      </w:r>
    </w:p>
    <w:p w:rsidR="00C733F6" w:rsidRPr="006706B3" w:rsidRDefault="00C733F6" w:rsidP="006706B3">
      <w:pPr>
        <w:pStyle w:val="Prrafodelista"/>
        <w:rPr>
          <w:rFonts w:ascii="Bookman Old Style" w:hAnsi="Bookman Old Style" w:cs="Arial"/>
          <w:sz w:val="24"/>
          <w:szCs w:val="24"/>
          <w:lang w:val="es-ES"/>
        </w:rPr>
      </w:pPr>
    </w:p>
    <w:p w:rsidR="00D633BE" w:rsidRPr="00682D61" w:rsidRDefault="00D633BE" w:rsidP="00D633BE">
      <w:pPr>
        <w:pStyle w:val="Prrafodelista"/>
        <w:tabs>
          <w:tab w:val="left" w:pos="0"/>
        </w:tabs>
        <w:ind w:left="720"/>
        <w:jc w:val="both"/>
        <w:rPr>
          <w:rFonts w:ascii="Bookman Old Style" w:hAnsi="Bookman Old Style" w:cs="Arial"/>
          <w:sz w:val="24"/>
          <w:szCs w:val="24"/>
          <w:lang w:val="es-ES"/>
        </w:rPr>
      </w:pPr>
      <w:r>
        <w:rPr>
          <w:rFonts w:ascii="Bookman Old Style" w:hAnsi="Bookman Old Style" w:cs="Arial"/>
          <w:sz w:val="24"/>
          <w:szCs w:val="24"/>
          <w:lang w:val="es-ES"/>
        </w:rPr>
        <w:t>El CNO publicará una lista de los auditores especializados que podrán ser contratados para realizar la auditoría del nivel de los tanques.</w:t>
      </w:r>
    </w:p>
    <w:p w:rsidR="00D633BE" w:rsidRPr="009C47B7" w:rsidRDefault="00D633BE" w:rsidP="00D633BE">
      <w:pPr>
        <w:pStyle w:val="Prrafodelista"/>
        <w:rPr>
          <w:rFonts w:ascii="Bookman Old Style" w:hAnsi="Bookman Old Style" w:cs="Arial"/>
          <w:lang w:val="es-ES"/>
        </w:rPr>
      </w:pPr>
    </w:p>
    <w:p w:rsidR="00D633BE" w:rsidRDefault="00D633BE" w:rsidP="00D633BE">
      <w:pPr>
        <w:pStyle w:val="Prrafodelista"/>
        <w:numPr>
          <w:ilvl w:val="0"/>
          <w:numId w:val="50"/>
        </w:numPr>
        <w:tabs>
          <w:tab w:val="left" w:pos="0"/>
        </w:tabs>
        <w:jc w:val="both"/>
        <w:rPr>
          <w:rFonts w:ascii="Bookman Old Style" w:hAnsi="Bookman Old Style" w:cs="Arial"/>
          <w:sz w:val="24"/>
          <w:szCs w:val="24"/>
          <w:lang w:val="es-ES"/>
        </w:rPr>
      </w:pPr>
      <w:r w:rsidRPr="00682D61">
        <w:rPr>
          <w:rFonts w:ascii="Bookman Old Style" w:hAnsi="Bookman Old Style" w:cs="Arial"/>
          <w:b/>
          <w:sz w:val="24"/>
          <w:szCs w:val="24"/>
          <w:lang w:val="es-ES"/>
        </w:rPr>
        <w:t xml:space="preserve">Calificación de </w:t>
      </w:r>
      <w:r>
        <w:rPr>
          <w:rFonts w:ascii="Bookman Old Style" w:hAnsi="Bookman Old Style" w:cs="Arial"/>
          <w:b/>
          <w:sz w:val="24"/>
          <w:szCs w:val="24"/>
          <w:lang w:val="es-ES"/>
        </w:rPr>
        <w:t>exitosa</w:t>
      </w:r>
      <w:r w:rsidRPr="00682D61">
        <w:rPr>
          <w:rFonts w:ascii="Bookman Old Style" w:hAnsi="Bookman Old Style" w:cs="Arial"/>
          <w:b/>
          <w:sz w:val="24"/>
          <w:szCs w:val="24"/>
          <w:lang w:val="es-ES"/>
        </w:rPr>
        <w:t>:</w:t>
      </w:r>
      <w:r w:rsidRPr="00682D61">
        <w:rPr>
          <w:rFonts w:ascii="Bookman Old Style" w:hAnsi="Bookman Old Style" w:cs="Arial"/>
          <w:sz w:val="24"/>
          <w:szCs w:val="24"/>
          <w:lang w:val="es-ES"/>
        </w:rPr>
        <w:t xml:space="preserve"> </w:t>
      </w:r>
      <w:r>
        <w:rPr>
          <w:rFonts w:ascii="Bookman Old Style" w:hAnsi="Bookman Old Style" w:cs="Arial"/>
          <w:sz w:val="24"/>
          <w:szCs w:val="24"/>
          <w:lang w:val="es-ES"/>
        </w:rPr>
        <w:t>Una prueba de calentamiento será considerada como exitosa cuando se cumpla la siguiente condición:</w:t>
      </w:r>
    </w:p>
    <w:p w:rsidR="0063478D" w:rsidRDefault="0063478D" w:rsidP="0063478D">
      <w:pPr>
        <w:pStyle w:val="Prrafodelista"/>
        <w:tabs>
          <w:tab w:val="left" w:pos="0"/>
        </w:tabs>
        <w:ind w:left="720"/>
        <w:jc w:val="both"/>
        <w:rPr>
          <w:rFonts w:ascii="Bookman Old Style" w:hAnsi="Bookman Old Style" w:cs="Arial"/>
          <w:sz w:val="24"/>
          <w:szCs w:val="24"/>
          <w:lang w:val="es-ES"/>
        </w:rPr>
      </w:pPr>
    </w:p>
    <w:p w:rsidR="00F460EA" w:rsidRDefault="00F460EA" w:rsidP="00514129">
      <w:pPr>
        <w:tabs>
          <w:tab w:val="left" w:pos="0"/>
        </w:tabs>
        <w:jc w:val="both"/>
        <w:rPr>
          <w:rFonts w:ascii="Bookman Old Style" w:hAnsi="Bookman Old Style" w:cs="Arial"/>
        </w:rPr>
      </w:pPr>
    </w:p>
    <w:p w:rsidR="00F460EA" w:rsidRDefault="004012B4" w:rsidP="00F460EA">
      <w:pPr>
        <w:tabs>
          <w:tab w:val="left" w:pos="0"/>
        </w:tabs>
        <w:ind w:left="0"/>
        <w:jc w:val="both"/>
        <w:rPr>
          <w:rFonts w:ascii="Bookman Old Style" w:hAnsi="Bookman Old Style" w:cs="Arial"/>
        </w:rPr>
      </w:pPr>
      <m:oMathPara>
        <m:oMath>
          <m:acc>
            <m:accPr>
              <m:chr m:val="̅"/>
              <m:ctrlPr>
                <w:rPr>
                  <w:rFonts w:ascii="Cambria Math" w:hAnsi="Cambria Math" w:cs="Arial"/>
                  <w:i/>
                  <w:sz w:val="32"/>
                </w:rPr>
              </m:ctrlPr>
            </m:accPr>
            <m:e>
              <m:sSub>
                <m:sSubPr>
                  <m:ctrlPr>
                    <w:rPr>
                      <w:rFonts w:ascii="Cambria Math" w:hAnsi="Cambria Math" w:cs="Arial"/>
                      <w:i/>
                      <w:sz w:val="32"/>
                    </w:rPr>
                  </m:ctrlPr>
                </m:sSubPr>
                <m:e>
                  <m:r>
                    <w:rPr>
                      <w:rFonts w:ascii="Cambria Math" w:hAnsi="Cambria Math" w:cs="Arial"/>
                      <w:sz w:val="32"/>
                    </w:rPr>
                    <m:t>G</m:t>
                  </m:r>
                </m:e>
                <m:sub>
                  <m:r>
                    <w:rPr>
                      <w:rFonts w:ascii="Cambria Math" w:hAnsi="Cambria Math" w:cs="Arial"/>
                      <w:sz w:val="32"/>
                    </w:rPr>
                    <m:t>p</m:t>
                  </m:r>
                </m:sub>
              </m:sSub>
            </m:e>
          </m:acc>
          <m:r>
            <w:rPr>
              <w:rFonts w:ascii="Cambria Math" w:hAnsi="Cambria Math" w:cs="Arial"/>
              <w:sz w:val="32"/>
            </w:rPr>
            <m:t>≥</m:t>
          </m:r>
          <m:acc>
            <m:accPr>
              <m:chr m:val="̅"/>
              <m:ctrlPr>
                <w:rPr>
                  <w:rFonts w:ascii="Cambria Math" w:hAnsi="Cambria Math" w:cs="Arial"/>
                  <w:i/>
                  <w:sz w:val="32"/>
                </w:rPr>
              </m:ctrlPr>
            </m:accPr>
            <m:e>
              <m:sSub>
                <m:sSubPr>
                  <m:ctrlPr>
                    <w:rPr>
                      <w:rFonts w:ascii="Cambria Math" w:hAnsi="Cambria Math" w:cs="Arial"/>
                      <w:i/>
                      <w:sz w:val="32"/>
                    </w:rPr>
                  </m:ctrlPr>
                </m:sSubPr>
                <m:e>
                  <m:r>
                    <w:rPr>
                      <w:rFonts w:ascii="Cambria Math" w:hAnsi="Cambria Math" w:cs="Arial"/>
                      <w:sz w:val="32"/>
                    </w:rPr>
                    <m:t>OEF</m:t>
                  </m:r>
                </m:e>
                <m:sub>
                  <m:r>
                    <w:rPr>
                      <w:rFonts w:ascii="Cambria Math" w:hAnsi="Cambria Math" w:cs="Arial"/>
                      <w:sz w:val="32"/>
                    </w:rPr>
                    <m:t>p</m:t>
                  </m:r>
                </m:sub>
              </m:sSub>
            </m:e>
          </m:acc>
          <m:r>
            <w:rPr>
              <w:rFonts w:ascii="Cambria Math" w:hAnsi="Cambria Math" w:cs="Arial"/>
              <w:sz w:val="32"/>
            </w:rPr>
            <m:t>×3×0.95</m:t>
          </m:r>
        </m:oMath>
      </m:oMathPara>
    </w:p>
    <w:p w:rsidR="00F460EA" w:rsidRDefault="00F460EA" w:rsidP="00F460EA">
      <w:pPr>
        <w:tabs>
          <w:tab w:val="left" w:pos="0"/>
        </w:tabs>
        <w:ind w:left="0"/>
        <w:jc w:val="both"/>
        <w:rPr>
          <w:rFonts w:ascii="Bookman Old Style" w:hAnsi="Bookman Old Style" w:cs="Arial"/>
        </w:rPr>
      </w:pPr>
      <w:r>
        <w:rPr>
          <w:rFonts w:ascii="Bookman Old Style" w:hAnsi="Bookman Old Style" w:cs="Arial"/>
        </w:rPr>
        <w:tab/>
      </w:r>
    </w:p>
    <w:p w:rsidR="00F460EA" w:rsidRDefault="004012B4" w:rsidP="00F460EA">
      <w:pPr>
        <w:tabs>
          <w:tab w:val="left" w:pos="0"/>
        </w:tabs>
        <w:ind w:left="0"/>
        <w:jc w:val="center"/>
        <w:rPr>
          <w:rFonts w:ascii="Bookman Old Style" w:hAnsi="Bookman Old Style" w:cs="Arial"/>
        </w:rPr>
      </w:pPr>
      <m:oMathPara>
        <m:oMath>
          <m:acc>
            <m:accPr>
              <m:chr m:val="̅"/>
              <m:ctrlPr>
                <w:rPr>
                  <w:rFonts w:ascii="Cambria Math" w:hAnsi="Cambria Math" w:cs="Arial"/>
                  <w:i/>
                  <w:sz w:val="32"/>
                </w:rPr>
              </m:ctrlPr>
            </m:accPr>
            <m:e>
              <m:sSub>
                <m:sSubPr>
                  <m:ctrlPr>
                    <w:rPr>
                      <w:rFonts w:ascii="Cambria Math" w:hAnsi="Cambria Math" w:cs="Arial"/>
                      <w:i/>
                      <w:sz w:val="32"/>
                    </w:rPr>
                  </m:ctrlPr>
                </m:sSubPr>
                <m:e>
                  <m:r>
                    <w:rPr>
                      <w:rFonts w:ascii="Cambria Math" w:hAnsi="Cambria Math" w:cs="Arial"/>
                      <w:sz w:val="32"/>
                    </w:rPr>
                    <m:t>G</m:t>
                  </m:r>
                </m:e>
                <m:sub>
                  <m:r>
                    <w:rPr>
                      <w:rFonts w:ascii="Cambria Math" w:hAnsi="Cambria Math" w:cs="Arial"/>
                      <w:sz w:val="32"/>
                    </w:rPr>
                    <m:t>p</m:t>
                  </m:r>
                </m:sub>
              </m:sSub>
            </m:e>
          </m:acc>
          <m:r>
            <w:rPr>
              <w:rFonts w:ascii="Cambria Math" w:hAnsi="Cambria Math" w:cs="Arial"/>
              <w:sz w:val="32"/>
            </w:rPr>
            <m:t>=</m:t>
          </m:r>
          <m:nary>
            <m:naryPr>
              <m:chr m:val="∑"/>
              <m:limLoc m:val="undOvr"/>
              <m:ctrlPr>
                <w:rPr>
                  <w:rFonts w:ascii="Cambria Math" w:hAnsi="Cambria Math" w:cs="Arial"/>
                  <w:i/>
                  <w:sz w:val="32"/>
                </w:rPr>
              </m:ctrlPr>
            </m:naryPr>
            <m:sub>
              <m:r>
                <w:rPr>
                  <w:rFonts w:ascii="Cambria Math" w:hAnsi="Cambria Math" w:cs="Arial"/>
                  <w:sz w:val="32"/>
                </w:rPr>
                <m:t>h=</m:t>
              </m:r>
              <m:r>
                <w:rPr>
                  <w:rFonts w:ascii="Cambria Math" w:hAnsi="Cambria Math" w:cs="Arial"/>
                  <w:sz w:val="32"/>
                </w:rPr>
                <m:t>1</m:t>
              </m:r>
            </m:sub>
            <m:sup>
              <m:r>
                <w:rPr>
                  <w:rFonts w:ascii="Cambria Math" w:hAnsi="Cambria Math" w:cs="Arial"/>
                  <w:sz w:val="32"/>
                </w:rPr>
                <m:t>NH</m:t>
              </m:r>
            </m:sup>
            <m:e>
              <m:d>
                <m:dPr>
                  <m:ctrlPr>
                    <w:rPr>
                      <w:rFonts w:ascii="Cambria Math" w:hAnsi="Cambria Math" w:cs="Arial"/>
                      <w:i/>
                      <w:sz w:val="32"/>
                    </w:rPr>
                  </m:ctrlPr>
                </m:dPr>
                <m:e>
                  <m:sSub>
                    <m:sSubPr>
                      <m:ctrlPr>
                        <w:rPr>
                          <w:rFonts w:ascii="Cambria Math" w:hAnsi="Cambria Math" w:cs="Arial"/>
                          <w:i/>
                          <w:sz w:val="32"/>
                        </w:rPr>
                      </m:ctrlPr>
                    </m:sSubPr>
                    <m:e>
                      <m:r>
                        <w:rPr>
                          <w:rFonts w:ascii="Cambria Math" w:hAnsi="Cambria Math" w:cs="Arial"/>
                          <w:sz w:val="32"/>
                        </w:rPr>
                        <m:t>G</m:t>
                      </m:r>
                    </m:e>
                    <m:sub>
                      <m:r>
                        <w:rPr>
                          <w:rFonts w:ascii="Cambria Math" w:hAnsi="Cambria Math" w:cs="Arial"/>
                          <w:sz w:val="32"/>
                        </w:rPr>
                        <m:t>p,h</m:t>
                      </m:r>
                    </m:sub>
                  </m:sSub>
                  <m:r>
                    <w:rPr>
                      <w:rFonts w:ascii="Cambria Math" w:hAnsi="Cambria Math" w:cs="Arial"/>
                      <w:sz w:val="32"/>
                    </w:rPr>
                    <m:t>+</m:t>
                  </m:r>
                  <m:sSub>
                    <m:sSubPr>
                      <m:ctrlPr>
                        <w:rPr>
                          <w:rFonts w:ascii="Cambria Math" w:hAnsi="Cambria Math" w:cs="Arial"/>
                          <w:i/>
                          <w:sz w:val="32"/>
                        </w:rPr>
                      </m:ctrlPr>
                    </m:sSubPr>
                    <m:e>
                      <m:r>
                        <w:rPr>
                          <w:rFonts w:ascii="Cambria Math" w:hAnsi="Cambria Math" w:cs="Arial"/>
                          <w:sz w:val="32"/>
                        </w:rPr>
                        <m:t>R</m:t>
                      </m:r>
                    </m:e>
                    <m:sub>
                      <m:r>
                        <w:rPr>
                          <w:rFonts w:ascii="Cambria Math" w:hAnsi="Cambria Math" w:cs="Arial"/>
                          <w:sz w:val="32"/>
                        </w:rPr>
                        <m:t>p,h</m:t>
                      </m:r>
                    </m:sub>
                  </m:sSub>
                </m:e>
              </m:d>
            </m:e>
          </m:nary>
        </m:oMath>
      </m:oMathPara>
    </w:p>
    <w:p w:rsidR="00F460EA" w:rsidRDefault="00F460EA" w:rsidP="00F460EA">
      <w:pPr>
        <w:tabs>
          <w:tab w:val="left" w:pos="0"/>
        </w:tabs>
        <w:ind w:left="0"/>
        <w:jc w:val="both"/>
        <w:rPr>
          <w:rFonts w:ascii="Bookman Old Style" w:hAnsi="Bookman Old Style" w:cs="Arial"/>
        </w:rPr>
      </w:pPr>
      <w:r>
        <w:rPr>
          <w:rFonts w:ascii="Bookman Old Style" w:hAnsi="Bookman Old Style" w:cs="Arial"/>
        </w:rPr>
        <w:tab/>
      </w:r>
    </w:p>
    <w:p w:rsidR="00F460EA" w:rsidRDefault="00F460EA" w:rsidP="00F460EA">
      <w:pPr>
        <w:tabs>
          <w:tab w:val="left" w:pos="0"/>
        </w:tabs>
        <w:ind w:left="0"/>
        <w:jc w:val="both"/>
        <w:rPr>
          <w:rFonts w:ascii="Bookman Old Style" w:hAnsi="Bookman Old Style" w:cs="Arial"/>
        </w:rPr>
      </w:pPr>
    </w:p>
    <w:p w:rsidR="00F460EA" w:rsidRDefault="00F460EA" w:rsidP="00F460EA">
      <w:pPr>
        <w:tabs>
          <w:tab w:val="left" w:pos="0"/>
        </w:tabs>
        <w:ind w:left="0"/>
        <w:jc w:val="both"/>
        <w:rPr>
          <w:rFonts w:ascii="Bookman Old Style" w:hAnsi="Bookman Old Style" w:cs="Arial"/>
        </w:rPr>
      </w:pPr>
      <w:r>
        <w:rPr>
          <w:rFonts w:ascii="Bookman Old Style" w:hAnsi="Bookman Old Style" w:cs="Arial"/>
        </w:rPr>
        <w:t>Donde:</w:t>
      </w:r>
    </w:p>
    <w:p w:rsidR="00F460EA" w:rsidRDefault="004012B4" w:rsidP="00F460EA">
      <w:pPr>
        <w:pStyle w:val="NormalWeb"/>
        <w:ind w:left="1701" w:right="425" w:hanging="1417"/>
        <w:rPr>
          <w:rFonts w:ascii="Bookman Old Style" w:hAnsi="Bookman Old Style" w:cs="Arial"/>
          <w:color w:val="auto"/>
          <w:lang w:val="es-ES" w:eastAsia="es-ES"/>
        </w:rPr>
      </w:pPr>
      <m:oMath>
        <m:acc>
          <m:accPr>
            <m:chr m:val="̅"/>
            <m:ctrlPr>
              <w:rPr>
                <w:rFonts w:ascii="Cambria Math" w:hAnsi="Cambria Math" w:cs="Arial"/>
                <w:color w:val="auto"/>
                <w:lang w:val="es-ES" w:eastAsia="es-ES"/>
              </w:rPr>
            </m:ctrlPr>
          </m:accPr>
          <m:e>
            <m:sSub>
              <m:sSubPr>
                <m:ctrlPr>
                  <w:rPr>
                    <w:rFonts w:ascii="Cambria Math" w:hAnsi="Cambria Math" w:cs="Arial"/>
                    <w:color w:val="auto"/>
                    <w:lang w:val="es-ES" w:eastAsia="es-ES"/>
                  </w:rPr>
                </m:ctrlPr>
              </m:sSubPr>
              <m:e>
                <m:r>
                  <m:rPr>
                    <m:sty m:val="p"/>
                  </m:rPr>
                  <w:rPr>
                    <w:rFonts w:ascii="Cambria Math" w:hAnsi="Cambria Math" w:cs="Arial"/>
                    <w:color w:val="auto"/>
                    <w:lang w:val="es-ES" w:eastAsia="es-ES"/>
                  </w:rPr>
                  <m:t>G</m:t>
                </m:r>
              </m:e>
              <m:sub>
                <m:r>
                  <m:rPr>
                    <m:sty m:val="p"/>
                  </m:rPr>
                  <w:rPr>
                    <w:rFonts w:ascii="Cambria Math" w:hAnsi="Cambria Math" w:cs="Arial"/>
                    <w:color w:val="auto"/>
                    <w:lang w:val="es-ES" w:eastAsia="es-ES"/>
                  </w:rPr>
                  <m:t>p</m:t>
                </m:r>
              </m:sub>
            </m:sSub>
          </m:e>
        </m:acc>
      </m:oMath>
      <w:r w:rsidR="00F460EA" w:rsidRPr="00682D61">
        <w:rPr>
          <w:rFonts w:ascii="Bookman Old Style" w:hAnsi="Bookman Old Style" w:cs="Arial"/>
          <w:color w:val="auto"/>
          <w:lang w:val="es-ES" w:eastAsia="es-ES"/>
        </w:rPr>
        <w:tab/>
      </w:r>
      <w:r w:rsidR="00F460EA">
        <w:rPr>
          <w:rFonts w:ascii="Bookman Old Style" w:hAnsi="Bookman Old Style" w:cs="Arial"/>
          <w:color w:val="auto"/>
          <w:lang w:val="es-ES" w:eastAsia="es-ES"/>
        </w:rPr>
        <w:t xml:space="preserve">Generación promedio de la planta </w:t>
      </w:r>
      <w:r w:rsidR="00F460EA" w:rsidRPr="0063478D">
        <w:rPr>
          <w:rFonts w:ascii="Bookman Old Style" w:hAnsi="Bookman Old Style" w:cs="Arial"/>
          <w:i/>
          <w:color w:val="auto"/>
          <w:lang w:val="es-ES" w:eastAsia="es-ES"/>
        </w:rPr>
        <w:t>p</w:t>
      </w:r>
      <w:r w:rsidR="00F460EA">
        <w:rPr>
          <w:rFonts w:ascii="Bookman Old Style" w:hAnsi="Bookman Old Style" w:cs="Arial"/>
          <w:color w:val="auto"/>
          <w:lang w:val="es-ES" w:eastAsia="es-ES"/>
        </w:rPr>
        <w:t xml:space="preserve"> durante la prueba de calentamiento</w:t>
      </w:r>
      <w:r w:rsidR="00DC25C4">
        <w:rPr>
          <w:rFonts w:ascii="Bookman Old Style" w:hAnsi="Bookman Old Style" w:cs="Arial"/>
          <w:color w:val="auto"/>
          <w:lang w:val="es-ES" w:eastAsia="es-ES"/>
        </w:rPr>
        <w:t>, expres</w:t>
      </w:r>
      <w:r w:rsidR="001D666A">
        <w:rPr>
          <w:rFonts w:ascii="Bookman Old Style" w:hAnsi="Bookman Old Style" w:cs="Arial"/>
          <w:color w:val="auto"/>
          <w:lang w:val="es-ES" w:eastAsia="es-ES"/>
        </w:rPr>
        <w:t>ada en</w:t>
      </w:r>
      <w:r w:rsidR="0044080C">
        <w:rPr>
          <w:rFonts w:ascii="Bookman Old Style" w:hAnsi="Bookman Old Style" w:cs="Arial"/>
          <w:color w:val="auto"/>
          <w:lang w:val="es-ES" w:eastAsia="es-ES"/>
        </w:rPr>
        <w:t xml:space="preserve"> </w:t>
      </w:r>
      <w:proofErr w:type="spellStart"/>
      <w:r w:rsidR="004F2810">
        <w:rPr>
          <w:rFonts w:ascii="Bookman Old Style" w:hAnsi="Bookman Old Style" w:cs="Arial"/>
          <w:color w:val="auto"/>
          <w:lang w:val="es-ES" w:eastAsia="es-ES"/>
        </w:rPr>
        <w:t>kWh</w:t>
      </w:r>
      <w:proofErr w:type="spellEnd"/>
    </w:p>
    <w:p w:rsidR="00F460EA" w:rsidRDefault="004012B4" w:rsidP="00F460EA">
      <w:pPr>
        <w:pStyle w:val="NormalWeb"/>
        <w:ind w:left="1701" w:right="425" w:hanging="1417"/>
        <w:rPr>
          <w:rFonts w:ascii="Bookman Old Style" w:hAnsi="Bookman Old Style" w:cs="Arial"/>
          <w:color w:val="auto"/>
          <w:lang w:val="es-ES" w:eastAsia="es-ES"/>
        </w:rPr>
      </w:pPr>
      <m:oMath>
        <m:acc>
          <m:accPr>
            <m:chr m:val="̅"/>
            <m:ctrlPr>
              <w:rPr>
                <w:rFonts w:ascii="Cambria Math" w:hAnsi="Cambria Math" w:cs="Arial"/>
                <w:color w:val="auto"/>
                <w:lang w:val="es-ES" w:eastAsia="es-ES"/>
              </w:rPr>
            </m:ctrlPr>
          </m:accPr>
          <m:e>
            <m:sSub>
              <m:sSubPr>
                <m:ctrlPr>
                  <w:rPr>
                    <w:rFonts w:ascii="Cambria Math" w:hAnsi="Cambria Math" w:cs="Arial"/>
                    <w:color w:val="auto"/>
                    <w:lang w:val="es-ES" w:eastAsia="es-ES"/>
                  </w:rPr>
                </m:ctrlPr>
              </m:sSubPr>
              <m:e>
                <m:r>
                  <m:rPr>
                    <m:sty m:val="p"/>
                  </m:rPr>
                  <w:rPr>
                    <w:rFonts w:ascii="Cambria Math" w:hAnsi="Cambria Math" w:cs="Arial"/>
                    <w:color w:val="auto"/>
                    <w:lang w:val="es-ES" w:eastAsia="es-ES"/>
                  </w:rPr>
                  <m:t>OEF</m:t>
                </m:r>
              </m:e>
              <m:sub>
                <m:r>
                  <m:rPr>
                    <m:sty m:val="p"/>
                  </m:rPr>
                  <w:rPr>
                    <w:rFonts w:ascii="Cambria Math" w:hAnsi="Cambria Math" w:cs="Arial"/>
                    <w:color w:val="auto"/>
                    <w:lang w:val="es-ES" w:eastAsia="es-ES"/>
                  </w:rPr>
                  <m:t>p</m:t>
                </m:r>
              </m:sub>
            </m:sSub>
          </m:e>
        </m:acc>
      </m:oMath>
      <w:r w:rsidR="00F460EA" w:rsidRPr="00682D61">
        <w:rPr>
          <w:rFonts w:ascii="Bookman Old Style" w:hAnsi="Bookman Old Style" w:cs="Arial"/>
          <w:color w:val="auto"/>
          <w:lang w:val="es-ES" w:eastAsia="es-ES"/>
        </w:rPr>
        <w:tab/>
      </w:r>
      <w:r w:rsidR="00F460EA">
        <w:rPr>
          <w:rFonts w:ascii="Bookman Old Style" w:hAnsi="Bookman Old Style" w:cs="Arial"/>
          <w:color w:val="auto"/>
          <w:lang w:val="es-ES" w:eastAsia="es-ES"/>
        </w:rPr>
        <w:t xml:space="preserve">Obligación de Energía Firme objetivo de la planta </w:t>
      </w:r>
      <w:r w:rsidR="00F460EA" w:rsidRPr="0063478D">
        <w:rPr>
          <w:rFonts w:ascii="Bookman Old Style" w:hAnsi="Bookman Old Style" w:cs="Arial"/>
          <w:i/>
          <w:color w:val="auto"/>
          <w:lang w:val="es-ES" w:eastAsia="es-ES"/>
        </w:rPr>
        <w:t>p</w:t>
      </w:r>
      <w:r w:rsidR="00F460EA">
        <w:rPr>
          <w:rFonts w:ascii="Bookman Old Style" w:hAnsi="Bookman Old Style" w:cs="Arial"/>
          <w:color w:val="auto"/>
          <w:lang w:val="es-ES" w:eastAsia="es-ES"/>
        </w:rPr>
        <w:t xml:space="preserve"> durante la prueba</w:t>
      </w:r>
      <w:r w:rsidR="00DC25C4">
        <w:rPr>
          <w:rFonts w:ascii="Bookman Old Style" w:hAnsi="Bookman Old Style" w:cs="Arial"/>
          <w:color w:val="auto"/>
          <w:lang w:val="es-ES" w:eastAsia="es-ES"/>
        </w:rPr>
        <w:t xml:space="preserve"> expres</w:t>
      </w:r>
      <w:r w:rsidR="001D666A">
        <w:rPr>
          <w:rFonts w:ascii="Bookman Old Style" w:hAnsi="Bookman Old Style" w:cs="Arial"/>
          <w:color w:val="auto"/>
          <w:lang w:val="es-ES" w:eastAsia="es-ES"/>
        </w:rPr>
        <w:t>ada en</w:t>
      </w:r>
      <w:r w:rsidR="0044080C">
        <w:rPr>
          <w:rFonts w:ascii="Bookman Old Style" w:hAnsi="Bookman Old Style" w:cs="Arial"/>
          <w:color w:val="auto"/>
          <w:lang w:val="es-ES" w:eastAsia="es-ES"/>
        </w:rPr>
        <w:t xml:space="preserve"> </w:t>
      </w:r>
      <w:proofErr w:type="spellStart"/>
      <w:r w:rsidR="005A18E0">
        <w:rPr>
          <w:rFonts w:ascii="Bookman Old Style" w:hAnsi="Bookman Old Style" w:cs="Arial"/>
          <w:color w:val="auto"/>
          <w:lang w:val="es-ES" w:eastAsia="es-ES"/>
        </w:rPr>
        <w:t>kWh</w:t>
      </w:r>
      <w:proofErr w:type="spellEnd"/>
      <w:r w:rsidR="005A18E0">
        <w:rPr>
          <w:rFonts w:ascii="Bookman Old Style" w:hAnsi="Bookman Old Style" w:cs="Arial"/>
          <w:color w:val="auto"/>
          <w:lang w:val="es-ES" w:eastAsia="es-ES"/>
        </w:rPr>
        <w:t>/día</w:t>
      </w:r>
      <w:r w:rsidR="001D666A">
        <w:rPr>
          <w:rFonts w:ascii="Bookman Old Style" w:hAnsi="Bookman Old Style" w:cs="Arial"/>
          <w:color w:val="auto"/>
          <w:lang w:val="es-ES" w:eastAsia="es-ES"/>
        </w:rPr>
        <w:t>.</w:t>
      </w:r>
    </w:p>
    <w:p w:rsidR="00F460EA" w:rsidRDefault="004012B4" w:rsidP="00F460EA">
      <w:pPr>
        <w:pStyle w:val="NormalWeb"/>
        <w:ind w:left="1701" w:right="425" w:hanging="1417"/>
        <w:rPr>
          <w:rFonts w:ascii="Bookman Old Style" w:hAnsi="Bookman Old Style" w:cs="Arial"/>
          <w:color w:val="auto"/>
          <w:lang w:val="es-ES" w:eastAsia="es-ES"/>
        </w:rPr>
      </w:pPr>
      <m:oMath>
        <m:sSub>
          <m:sSubPr>
            <m:ctrlPr>
              <w:rPr>
                <w:rFonts w:ascii="Cambria Math" w:hAnsi="Cambria Math" w:cs="Arial"/>
                <w:color w:val="auto"/>
                <w:lang w:val="es-ES" w:eastAsia="es-ES"/>
              </w:rPr>
            </m:ctrlPr>
          </m:sSubPr>
          <m:e>
            <m:r>
              <m:rPr>
                <m:sty m:val="p"/>
              </m:rPr>
              <w:rPr>
                <w:rFonts w:ascii="Cambria Math" w:hAnsi="Cambria Math" w:cs="Arial"/>
                <w:color w:val="auto"/>
                <w:lang w:val="es-ES" w:eastAsia="es-ES"/>
              </w:rPr>
              <m:t>G</m:t>
            </m:r>
          </m:e>
          <m:sub>
            <m:r>
              <w:rPr>
                <w:rFonts w:ascii="Cambria Math" w:hAnsi="Cambria Math" w:cs="Arial"/>
                <w:color w:val="auto"/>
                <w:lang w:val="es-ES" w:eastAsia="es-ES"/>
              </w:rPr>
              <m:t>p,h</m:t>
            </m:r>
          </m:sub>
        </m:sSub>
      </m:oMath>
      <w:r w:rsidR="00F460EA" w:rsidRPr="00682D61">
        <w:rPr>
          <w:rFonts w:ascii="Bookman Old Style" w:hAnsi="Bookman Old Style" w:cs="Arial"/>
          <w:color w:val="auto"/>
          <w:lang w:val="es-ES" w:eastAsia="es-ES"/>
        </w:rPr>
        <w:tab/>
      </w:r>
      <w:r w:rsidR="00F460EA">
        <w:rPr>
          <w:rFonts w:ascii="Bookman Old Style" w:hAnsi="Bookman Old Style" w:cs="Arial"/>
          <w:color w:val="auto"/>
          <w:lang w:val="es-ES" w:eastAsia="es-ES"/>
        </w:rPr>
        <w:t xml:space="preserve">Generación real de la planta </w:t>
      </w:r>
      <w:r w:rsidR="00F460EA" w:rsidRPr="002B6DB5">
        <w:rPr>
          <w:rFonts w:ascii="Bookman Old Style" w:hAnsi="Bookman Old Style" w:cs="Arial"/>
          <w:i/>
          <w:color w:val="auto"/>
          <w:lang w:val="es-ES" w:eastAsia="es-ES"/>
        </w:rPr>
        <w:t>p</w:t>
      </w:r>
      <w:r w:rsidR="00F460EA">
        <w:rPr>
          <w:rFonts w:ascii="Bookman Old Style" w:hAnsi="Bookman Old Style" w:cs="Arial"/>
          <w:color w:val="auto"/>
          <w:lang w:val="es-ES" w:eastAsia="es-ES"/>
        </w:rPr>
        <w:t xml:space="preserve"> en la hora </w:t>
      </w:r>
      <w:r w:rsidR="00F460EA" w:rsidRPr="002B6DB5">
        <w:rPr>
          <w:rFonts w:ascii="Bookman Old Style" w:hAnsi="Bookman Old Style" w:cs="Arial"/>
          <w:i/>
          <w:color w:val="auto"/>
          <w:lang w:val="es-ES" w:eastAsia="es-ES"/>
        </w:rPr>
        <w:t>h</w:t>
      </w:r>
      <w:r w:rsidR="00810E7E">
        <w:rPr>
          <w:rFonts w:ascii="Bookman Old Style" w:hAnsi="Bookman Old Style" w:cs="Arial"/>
          <w:color w:val="auto"/>
          <w:lang w:val="es-ES" w:eastAsia="es-ES"/>
        </w:rPr>
        <w:t xml:space="preserve">, </w:t>
      </w:r>
      <w:r w:rsidR="00DC25C4">
        <w:rPr>
          <w:rFonts w:ascii="Bookman Old Style" w:hAnsi="Bookman Old Style" w:cs="Arial"/>
          <w:color w:val="auto"/>
          <w:lang w:val="es-ES" w:eastAsia="es-ES"/>
        </w:rPr>
        <w:t>expresa</w:t>
      </w:r>
      <w:r w:rsidR="00810E7E">
        <w:rPr>
          <w:rFonts w:ascii="Bookman Old Style" w:hAnsi="Bookman Old Style" w:cs="Arial"/>
          <w:color w:val="auto"/>
          <w:lang w:val="es-ES" w:eastAsia="es-ES"/>
        </w:rPr>
        <w:t>da e</w:t>
      </w:r>
      <w:r w:rsidR="0044080C">
        <w:rPr>
          <w:rFonts w:ascii="Bookman Old Style" w:hAnsi="Bookman Old Style" w:cs="Arial"/>
          <w:color w:val="auto"/>
          <w:lang w:val="es-ES" w:eastAsia="es-ES"/>
        </w:rPr>
        <w:t xml:space="preserve">n </w:t>
      </w:r>
      <w:proofErr w:type="spellStart"/>
      <w:r w:rsidR="005A18E0">
        <w:rPr>
          <w:rFonts w:ascii="Bookman Old Style" w:hAnsi="Bookman Old Style" w:cs="Arial"/>
          <w:color w:val="auto"/>
          <w:lang w:val="es-ES" w:eastAsia="es-ES"/>
        </w:rPr>
        <w:t>kWh</w:t>
      </w:r>
      <w:proofErr w:type="spellEnd"/>
      <w:r w:rsidR="00810E7E">
        <w:rPr>
          <w:rFonts w:ascii="Bookman Old Style" w:hAnsi="Bookman Old Style" w:cs="Arial"/>
          <w:color w:val="auto"/>
          <w:lang w:val="es-ES" w:eastAsia="es-ES"/>
        </w:rPr>
        <w:t>.</w:t>
      </w:r>
    </w:p>
    <w:p w:rsidR="00F460EA" w:rsidRDefault="00F460EA" w:rsidP="00F460EA">
      <w:pPr>
        <w:pStyle w:val="NormalWeb"/>
        <w:ind w:left="1701" w:right="425" w:hanging="1417"/>
        <w:jc w:val="both"/>
        <w:rPr>
          <w:rFonts w:ascii="Bookman Old Style" w:hAnsi="Bookman Old Style" w:cs="Arial"/>
          <w:color w:val="auto"/>
          <w:lang w:val="es-ES" w:eastAsia="es-ES"/>
        </w:rPr>
      </w:pPr>
      <m:oMath>
        <m:r>
          <m:rPr>
            <m:sty m:val="p"/>
          </m:rPr>
          <w:rPr>
            <w:rFonts w:ascii="Cambria Math" w:hAnsi="Cambria Math" w:cs="Arial"/>
            <w:color w:val="auto"/>
            <w:lang w:val="es-ES" w:eastAsia="es-ES"/>
          </w:rPr>
          <m:t>NH</m:t>
        </m:r>
      </m:oMath>
      <w:r w:rsidRPr="00682D61">
        <w:rPr>
          <w:rFonts w:ascii="Bookman Old Style" w:hAnsi="Bookman Old Style" w:cs="Arial"/>
          <w:color w:val="auto"/>
          <w:lang w:val="es-ES" w:eastAsia="es-ES"/>
        </w:rPr>
        <w:tab/>
      </w:r>
      <w:r w:rsidR="0031359C">
        <w:rPr>
          <w:rFonts w:ascii="Bookman Old Style" w:hAnsi="Bookman Old Style" w:cs="Arial"/>
          <w:color w:val="auto"/>
          <w:lang w:val="es-ES" w:eastAsia="es-ES"/>
        </w:rPr>
        <w:t xml:space="preserve">Número de horas </w:t>
      </w:r>
      <w:r w:rsidR="002C4E78">
        <w:rPr>
          <w:rFonts w:ascii="Bookman Old Style" w:hAnsi="Bookman Old Style" w:cs="Arial"/>
          <w:color w:val="auto"/>
          <w:lang w:val="es-ES" w:eastAsia="es-ES"/>
        </w:rPr>
        <w:t>que debe durar</w:t>
      </w:r>
      <w:r w:rsidR="0031359C">
        <w:rPr>
          <w:rFonts w:ascii="Bookman Old Style" w:hAnsi="Bookman Old Style" w:cs="Arial"/>
          <w:color w:val="auto"/>
          <w:lang w:val="es-ES" w:eastAsia="es-ES"/>
        </w:rPr>
        <w:t xml:space="preserve"> la prueba</w:t>
      </w:r>
      <w:r w:rsidR="0044080C">
        <w:rPr>
          <w:rFonts w:ascii="Bookman Old Style" w:hAnsi="Bookman Old Style" w:cs="Arial"/>
          <w:color w:val="auto"/>
          <w:lang w:val="es-ES" w:eastAsia="es-ES"/>
        </w:rPr>
        <w:t xml:space="preserve"> (</w:t>
      </w:r>
      <w:r w:rsidR="002C4E78">
        <w:rPr>
          <w:rFonts w:ascii="Bookman Old Style" w:hAnsi="Bookman Old Style" w:cs="Arial"/>
          <w:color w:val="auto"/>
          <w:lang w:val="es-ES" w:eastAsia="es-ES"/>
        </w:rPr>
        <w:t>72hrs</w:t>
      </w:r>
      <w:r w:rsidR="0044080C">
        <w:rPr>
          <w:rFonts w:ascii="Bookman Old Style" w:hAnsi="Bookman Old Style" w:cs="Arial"/>
          <w:color w:val="auto"/>
          <w:lang w:val="es-ES" w:eastAsia="es-ES"/>
        </w:rPr>
        <w:t>)</w:t>
      </w:r>
      <w:r w:rsidR="002C4E78">
        <w:rPr>
          <w:rFonts w:ascii="Bookman Old Style" w:hAnsi="Bookman Old Style" w:cs="Arial"/>
          <w:color w:val="auto"/>
          <w:lang w:val="es-ES" w:eastAsia="es-ES"/>
        </w:rPr>
        <w:t>.</w:t>
      </w:r>
    </w:p>
    <w:p w:rsidR="00F460EA" w:rsidRDefault="00F460EA" w:rsidP="00F460EA">
      <w:pPr>
        <w:pStyle w:val="NormalWeb"/>
        <w:ind w:left="1701" w:right="425" w:hanging="1417"/>
        <w:jc w:val="both"/>
        <w:rPr>
          <w:rFonts w:ascii="Bookman Old Style" w:hAnsi="Bookman Old Style" w:cs="Arial"/>
          <w:color w:val="auto"/>
          <w:lang w:val="es-ES" w:eastAsia="es-ES"/>
        </w:rPr>
      </w:pPr>
      <m:oMath>
        <m:r>
          <m:rPr>
            <m:sty m:val="p"/>
          </m:rPr>
          <w:rPr>
            <w:rFonts w:ascii="Cambria Math" w:hAnsi="Cambria Math" w:cs="Arial"/>
            <w:color w:val="auto"/>
            <w:lang w:val="es-ES" w:eastAsia="es-ES"/>
          </w:rPr>
          <m:t>h</m:t>
        </m:r>
      </m:oMath>
      <w:r w:rsidRPr="00682D61">
        <w:rPr>
          <w:rFonts w:ascii="Bookman Old Style" w:hAnsi="Bookman Old Style" w:cs="Arial"/>
          <w:color w:val="auto"/>
          <w:lang w:val="es-ES" w:eastAsia="es-ES"/>
        </w:rPr>
        <w:tab/>
      </w:r>
      <w:r w:rsidR="00EF764B">
        <w:rPr>
          <w:rFonts w:ascii="Bookman Old Style" w:hAnsi="Bookman Old Style" w:cs="Arial"/>
          <w:color w:val="auto"/>
          <w:lang w:val="es-ES" w:eastAsia="es-ES"/>
        </w:rPr>
        <w:t>Contador de horas de la prueba.</w:t>
      </w:r>
    </w:p>
    <w:p w:rsidR="0063478D" w:rsidRDefault="0063478D" w:rsidP="0063478D">
      <w:pPr>
        <w:pStyle w:val="NormalWeb"/>
        <w:spacing w:before="0" w:beforeAutospacing="0" w:after="0" w:afterAutospacing="0"/>
        <w:ind w:left="1701" w:right="425" w:hanging="1417"/>
        <w:jc w:val="both"/>
        <w:rPr>
          <w:rFonts w:ascii="Bookman Old Style" w:hAnsi="Bookman Old Style" w:cs="Arial"/>
          <w:color w:val="auto"/>
          <w:lang w:val="es-ES" w:eastAsia="es-ES"/>
        </w:rPr>
      </w:pPr>
    </w:p>
    <w:p w:rsidR="0044080C" w:rsidRDefault="004012B4" w:rsidP="0063478D">
      <w:pPr>
        <w:pStyle w:val="NormalWeb"/>
        <w:spacing w:before="0" w:beforeAutospacing="0" w:after="0" w:afterAutospacing="0"/>
        <w:ind w:left="1701" w:right="425" w:hanging="1701"/>
        <w:jc w:val="both"/>
        <w:rPr>
          <w:rFonts w:ascii="Bookman Old Style" w:hAnsi="Bookman Old Style" w:cs="Arial"/>
          <w:color w:val="auto"/>
          <w:lang w:val="es-ES" w:eastAsia="es-ES"/>
        </w:rPr>
      </w:pPr>
      <m:oMath>
        <m:sSub>
          <m:sSubPr>
            <m:ctrlPr>
              <w:rPr>
                <w:rFonts w:ascii="Cambria Math" w:hAnsi="Cambria Math" w:cs="Arial"/>
                <w:color w:val="auto"/>
                <w:lang w:val="es-ES" w:eastAsia="es-ES"/>
              </w:rPr>
            </m:ctrlPr>
          </m:sSubPr>
          <m:e>
            <m:r>
              <m:rPr>
                <m:sty m:val="p"/>
              </m:rPr>
              <w:rPr>
                <w:rFonts w:ascii="Cambria Math" w:hAnsi="Cambria Math" w:cs="Arial"/>
                <w:color w:val="auto"/>
                <w:lang w:val="es-ES" w:eastAsia="es-ES"/>
              </w:rPr>
              <m:t xml:space="preserve">     R</m:t>
            </m:r>
          </m:e>
          <m:sub>
            <m:r>
              <w:rPr>
                <w:rFonts w:ascii="Cambria Math" w:hAnsi="Cambria Math" w:cs="Arial"/>
                <w:color w:val="auto"/>
                <w:lang w:val="es-ES" w:eastAsia="es-ES"/>
              </w:rPr>
              <m:t>p,h</m:t>
            </m:r>
          </m:sub>
        </m:sSub>
      </m:oMath>
      <w:r w:rsidR="00F460EA" w:rsidRPr="00682D61">
        <w:rPr>
          <w:rFonts w:ascii="Bookman Old Style" w:hAnsi="Bookman Old Style" w:cs="Arial"/>
          <w:color w:val="auto"/>
          <w:lang w:val="es-ES" w:eastAsia="es-ES"/>
        </w:rPr>
        <w:tab/>
      </w:r>
      <w:r w:rsidR="00F460EA">
        <w:rPr>
          <w:rFonts w:ascii="Bookman Old Style" w:hAnsi="Bookman Old Style" w:cs="Arial"/>
          <w:color w:val="auto"/>
          <w:lang w:val="es-ES" w:eastAsia="es-ES"/>
        </w:rPr>
        <w:t>Se calcula como la diferencia entre la disponibilidad declarada por el agente y la generación programada por el CND</w:t>
      </w:r>
      <w:r w:rsidR="00074DE6">
        <w:rPr>
          <w:rFonts w:ascii="Bookman Old Style" w:hAnsi="Bookman Old Style" w:cs="Arial"/>
          <w:color w:val="auto"/>
          <w:lang w:val="es-ES" w:eastAsia="es-ES"/>
        </w:rPr>
        <w:t xml:space="preserve">, </w:t>
      </w:r>
      <w:r w:rsidR="00DC25C4">
        <w:rPr>
          <w:rFonts w:ascii="Bookman Old Style" w:hAnsi="Bookman Old Style" w:cs="Arial"/>
          <w:color w:val="auto"/>
          <w:lang w:val="es-ES" w:eastAsia="es-ES"/>
        </w:rPr>
        <w:t>expres</w:t>
      </w:r>
      <w:r w:rsidR="00074DE6">
        <w:rPr>
          <w:rFonts w:ascii="Bookman Old Style" w:hAnsi="Bookman Old Style" w:cs="Arial"/>
          <w:color w:val="auto"/>
          <w:lang w:val="es-ES" w:eastAsia="es-ES"/>
        </w:rPr>
        <w:t xml:space="preserve">ada en </w:t>
      </w:r>
      <w:proofErr w:type="spellStart"/>
      <w:r w:rsidR="005A18E0">
        <w:rPr>
          <w:rFonts w:ascii="Bookman Old Style" w:hAnsi="Bookman Old Style" w:cs="Arial"/>
          <w:color w:val="auto"/>
          <w:lang w:val="es-ES" w:eastAsia="es-ES"/>
        </w:rPr>
        <w:t>kWh</w:t>
      </w:r>
      <w:proofErr w:type="spellEnd"/>
      <w:r w:rsidR="00074DE6">
        <w:rPr>
          <w:rFonts w:ascii="Bookman Old Style" w:hAnsi="Bookman Old Style" w:cs="Arial"/>
          <w:color w:val="auto"/>
          <w:lang w:val="es-ES" w:eastAsia="es-ES"/>
        </w:rPr>
        <w:t>.</w:t>
      </w:r>
      <w:r w:rsidR="005A18E0">
        <w:rPr>
          <w:rFonts w:ascii="Bookman Old Style" w:hAnsi="Bookman Old Style" w:cs="Arial"/>
          <w:color w:val="auto"/>
          <w:lang w:val="es-ES" w:eastAsia="es-ES"/>
        </w:rPr>
        <w:t xml:space="preserve"> </w:t>
      </w:r>
    </w:p>
    <w:p w:rsidR="00D633BE" w:rsidRDefault="00D633BE" w:rsidP="0063478D">
      <w:pPr>
        <w:pStyle w:val="NormalWeb"/>
        <w:jc w:val="both"/>
        <w:rPr>
          <w:rFonts w:ascii="Bookman Old Style" w:hAnsi="Bookman Old Style" w:cs="Arial"/>
          <w:color w:val="auto"/>
          <w:lang w:val="es-ES" w:eastAsia="es-ES"/>
        </w:rPr>
      </w:pPr>
      <w:r w:rsidRPr="00013BFB">
        <w:rPr>
          <w:rFonts w:ascii="Bookman Old Style" w:hAnsi="Bookman Old Style" w:cs="Arial"/>
          <w:b/>
          <w:color w:val="auto"/>
          <w:lang w:eastAsia="es-ES"/>
        </w:rPr>
        <w:lastRenderedPageBreak/>
        <w:t>P</w:t>
      </w:r>
      <w:r w:rsidR="009B2BBF" w:rsidRPr="00013BFB">
        <w:rPr>
          <w:rFonts w:ascii="Bookman Old Style" w:hAnsi="Bookman Old Style" w:cs="Arial"/>
          <w:b/>
          <w:color w:val="auto"/>
          <w:lang w:eastAsia="es-ES"/>
        </w:rPr>
        <w:t>arágrafo</w:t>
      </w:r>
      <w:r w:rsidR="006D6C77" w:rsidRPr="00013BFB">
        <w:rPr>
          <w:rFonts w:ascii="Bookman Old Style" w:hAnsi="Bookman Old Style" w:cs="Arial"/>
          <w:b/>
          <w:color w:val="auto"/>
          <w:lang w:eastAsia="es-ES"/>
        </w:rPr>
        <w:t xml:space="preserve"> 1</w:t>
      </w:r>
      <w:r w:rsidRPr="00013BFB">
        <w:rPr>
          <w:rFonts w:ascii="Bookman Old Style" w:hAnsi="Bookman Old Style" w:cs="Arial"/>
          <w:b/>
          <w:color w:val="auto"/>
          <w:lang w:eastAsia="es-ES"/>
        </w:rPr>
        <w:t>.</w:t>
      </w:r>
      <w:r w:rsidRPr="00013BFB">
        <w:rPr>
          <w:rFonts w:ascii="Bookman Old Style" w:hAnsi="Bookman Old Style" w:cs="Arial"/>
          <w:color w:val="auto"/>
          <w:lang w:val="es-ES" w:eastAsia="es-ES"/>
        </w:rPr>
        <w:t xml:space="preserve"> La prueba deberá ser declarada ante el CND, según corresponda, como exitosa o no, por el generador que representa la planta que fue seleccionada para prueba de calentamiento. Esta declaración deberá realizarse a más tardar </w:t>
      </w:r>
      <w:r w:rsidR="00AB6F17">
        <w:rPr>
          <w:rFonts w:ascii="Bookman Old Style" w:hAnsi="Bookman Old Style" w:cs="Arial"/>
          <w:color w:val="auto"/>
          <w:lang w:val="es-ES" w:eastAsia="es-ES"/>
        </w:rPr>
        <w:t xml:space="preserve">el día </w:t>
      </w:r>
      <w:r w:rsidRPr="00013BFB">
        <w:rPr>
          <w:rFonts w:ascii="Bookman Old Style" w:hAnsi="Bookman Old Style" w:cs="Arial"/>
          <w:color w:val="auto"/>
          <w:lang w:val="es-ES" w:eastAsia="es-ES"/>
        </w:rPr>
        <w:t xml:space="preserve">siguiente a la finalización de la prueba. En caso de no realizarse la </w:t>
      </w:r>
      <w:r w:rsidRPr="0010247D">
        <w:rPr>
          <w:rFonts w:ascii="Bookman Old Style" w:hAnsi="Bookman Old Style" w:cs="Arial"/>
          <w:color w:val="auto"/>
          <w:lang w:val="es-ES" w:eastAsia="es-ES"/>
        </w:rPr>
        <w:t>declaración en el tiempo señalado, el CND considerará que la prueba</w:t>
      </w:r>
      <w:r w:rsidR="00AD0C52" w:rsidRPr="0010247D">
        <w:rPr>
          <w:rFonts w:ascii="Bookman Old Style" w:hAnsi="Bookman Old Style" w:cs="Arial"/>
          <w:color w:val="auto"/>
          <w:lang w:val="es-ES" w:eastAsia="es-ES"/>
        </w:rPr>
        <w:t xml:space="preserve"> fue</w:t>
      </w:r>
      <w:r w:rsidRPr="0010247D">
        <w:rPr>
          <w:rFonts w:ascii="Bookman Old Style" w:hAnsi="Bookman Old Style" w:cs="Arial"/>
          <w:color w:val="auto"/>
          <w:lang w:val="es-ES" w:eastAsia="es-ES"/>
        </w:rPr>
        <w:t xml:space="preserve"> no fue exitosa.</w:t>
      </w:r>
      <w:r w:rsidR="00C475C0" w:rsidRPr="0010247D">
        <w:rPr>
          <w:rFonts w:ascii="Bookman Old Style" w:hAnsi="Bookman Old Style" w:cs="Arial"/>
          <w:color w:val="auto"/>
          <w:lang w:val="es-ES" w:eastAsia="es-ES"/>
        </w:rPr>
        <w:t xml:space="preserve"> En el caso de plantas con líquidos la declaración de la prueba como exitosa se debe realizar </w:t>
      </w:r>
      <w:r w:rsidR="001D3801">
        <w:rPr>
          <w:rFonts w:ascii="Bookman Old Style" w:hAnsi="Bookman Old Style" w:cs="Arial"/>
          <w:color w:val="auto"/>
          <w:lang w:val="es-ES" w:eastAsia="es-ES"/>
        </w:rPr>
        <w:t xml:space="preserve">junto con la entrega del informe de </w:t>
      </w:r>
      <w:r w:rsidR="00C475C0" w:rsidRPr="0010247D">
        <w:rPr>
          <w:rFonts w:ascii="Bookman Old Style" w:hAnsi="Bookman Old Style" w:cs="Arial"/>
          <w:color w:val="auto"/>
          <w:lang w:val="es-ES" w:eastAsia="es-ES"/>
        </w:rPr>
        <w:t>la auditoría de nivel de los tanque</w:t>
      </w:r>
      <w:r w:rsidR="0044080C" w:rsidRPr="0010247D">
        <w:rPr>
          <w:rFonts w:ascii="Bookman Old Style" w:hAnsi="Bookman Old Style" w:cs="Arial"/>
          <w:color w:val="auto"/>
          <w:lang w:val="es-ES" w:eastAsia="es-ES"/>
        </w:rPr>
        <w:t>s</w:t>
      </w:r>
      <w:r w:rsidR="00C475C0" w:rsidRPr="0010247D">
        <w:rPr>
          <w:rFonts w:ascii="Bookman Old Style" w:hAnsi="Bookman Old Style" w:cs="Arial"/>
          <w:color w:val="auto"/>
          <w:lang w:val="es-ES" w:eastAsia="es-ES"/>
        </w:rPr>
        <w:t xml:space="preserve"> de almacenamiento de combustible.</w:t>
      </w:r>
      <w:r w:rsidR="008146BA" w:rsidRPr="0010247D">
        <w:rPr>
          <w:rFonts w:ascii="Bookman Old Style" w:hAnsi="Bookman Old Style" w:cs="Arial"/>
          <w:color w:val="auto"/>
          <w:lang w:val="es-ES" w:eastAsia="es-ES"/>
        </w:rPr>
        <w:t xml:space="preserve"> </w:t>
      </w:r>
    </w:p>
    <w:p w:rsidR="006D6C77" w:rsidRDefault="006D6C77" w:rsidP="00D633BE">
      <w:pPr>
        <w:pStyle w:val="NormalWeb"/>
        <w:spacing w:before="0" w:beforeAutospacing="0" w:after="0" w:afterAutospacing="0"/>
        <w:jc w:val="both"/>
        <w:rPr>
          <w:rFonts w:ascii="Bookman Old Style" w:hAnsi="Bookman Old Style" w:cs="Arial"/>
          <w:color w:val="auto"/>
          <w:lang w:val="es-ES" w:eastAsia="es-ES"/>
        </w:rPr>
      </w:pPr>
      <w:r w:rsidRPr="00F36058">
        <w:rPr>
          <w:rFonts w:ascii="Bookman Old Style" w:hAnsi="Bookman Old Style" w:cs="Arial"/>
          <w:b/>
          <w:color w:val="auto"/>
          <w:lang w:eastAsia="es-ES"/>
        </w:rPr>
        <w:t>Parágrafo</w:t>
      </w:r>
      <w:r>
        <w:rPr>
          <w:rFonts w:ascii="Bookman Old Style" w:hAnsi="Bookman Old Style" w:cs="Arial"/>
          <w:b/>
          <w:color w:val="auto"/>
          <w:lang w:eastAsia="es-ES"/>
        </w:rPr>
        <w:t xml:space="preserve"> 2</w:t>
      </w:r>
      <w:r w:rsidRPr="00F36058">
        <w:rPr>
          <w:rFonts w:ascii="Bookman Old Style" w:hAnsi="Bookman Old Style" w:cs="Arial"/>
          <w:b/>
          <w:color w:val="auto"/>
          <w:lang w:eastAsia="es-ES"/>
        </w:rPr>
        <w:t>.</w:t>
      </w:r>
      <w:r w:rsidRPr="00682D61">
        <w:rPr>
          <w:rFonts w:ascii="Bookman Old Style" w:hAnsi="Bookman Old Style" w:cs="Arial"/>
          <w:color w:val="auto"/>
          <w:lang w:val="es-ES" w:eastAsia="es-ES"/>
        </w:rPr>
        <w:t xml:space="preserve"> </w:t>
      </w:r>
      <w:r w:rsidR="008146BA">
        <w:rPr>
          <w:rFonts w:ascii="Bookman Old Style" w:hAnsi="Bookman Old Style" w:cs="Arial"/>
          <w:color w:val="auto"/>
          <w:lang w:val="es-ES" w:eastAsia="es-ES"/>
        </w:rPr>
        <w:t>Las</w:t>
      </w:r>
      <w:r>
        <w:rPr>
          <w:rFonts w:ascii="Bookman Old Style" w:hAnsi="Bookman Old Style" w:cs="Arial"/>
          <w:color w:val="auto"/>
          <w:lang w:val="es-ES" w:eastAsia="es-ES"/>
        </w:rPr>
        <w:t xml:space="preserve"> plantas que respalden su</w:t>
      </w:r>
      <w:r w:rsidR="00FD22D2">
        <w:rPr>
          <w:rFonts w:ascii="Bookman Old Style" w:hAnsi="Bookman Old Style" w:cs="Arial"/>
          <w:color w:val="auto"/>
          <w:lang w:val="es-ES" w:eastAsia="es-ES"/>
        </w:rPr>
        <w:t>s</w:t>
      </w:r>
      <w:r>
        <w:rPr>
          <w:rFonts w:ascii="Bookman Old Style" w:hAnsi="Bookman Old Style" w:cs="Arial"/>
          <w:color w:val="auto"/>
          <w:lang w:val="es-ES" w:eastAsia="es-ES"/>
        </w:rPr>
        <w:t xml:space="preserve"> Obligaci</w:t>
      </w:r>
      <w:r w:rsidR="00FD22D2">
        <w:rPr>
          <w:rFonts w:ascii="Bookman Old Style" w:hAnsi="Bookman Old Style" w:cs="Arial"/>
          <w:color w:val="auto"/>
          <w:lang w:val="es-ES" w:eastAsia="es-ES"/>
        </w:rPr>
        <w:t>ones</w:t>
      </w:r>
      <w:r>
        <w:rPr>
          <w:rFonts w:ascii="Bookman Old Style" w:hAnsi="Bookman Old Style" w:cs="Arial"/>
          <w:color w:val="auto"/>
          <w:lang w:val="es-ES" w:eastAsia="es-ES"/>
        </w:rPr>
        <w:t xml:space="preserve"> de Energía Firme con más de un combustible deberán utilizar los combustibles declarados, en las proporciones declaradas, para que la prueba se considere exitosa. El margen de error de las proporciones de combustibles utilizadas, con relación a las declaradas, será del </w:t>
      </w:r>
      <w:r w:rsidR="00022C0A">
        <w:rPr>
          <w:rFonts w:ascii="Bookman Old Style" w:hAnsi="Bookman Old Style" w:cs="Arial"/>
          <w:color w:val="auto"/>
          <w:lang w:val="es-ES" w:eastAsia="es-ES"/>
        </w:rPr>
        <w:t>5</w:t>
      </w:r>
      <w:r>
        <w:rPr>
          <w:rFonts w:ascii="Bookman Old Style" w:hAnsi="Bookman Old Style" w:cs="Arial"/>
          <w:color w:val="auto"/>
          <w:lang w:val="es-ES" w:eastAsia="es-ES"/>
        </w:rPr>
        <w:t>%.</w:t>
      </w:r>
    </w:p>
    <w:p w:rsidR="00C733F6" w:rsidRDefault="00C733F6" w:rsidP="00D633BE">
      <w:pPr>
        <w:pStyle w:val="NormalWeb"/>
        <w:spacing w:before="0" w:beforeAutospacing="0" w:after="0" w:afterAutospacing="0"/>
        <w:jc w:val="both"/>
        <w:rPr>
          <w:rFonts w:ascii="Bookman Old Style" w:hAnsi="Bookman Old Style" w:cs="Arial"/>
          <w:color w:val="auto"/>
          <w:lang w:val="es-ES" w:eastAsia="es-ES"/>
        </w:rPr>
      </w:pPr>
    </w:p>
    <w:p w:rsidR="0044080C" w:rsidRDefault="00C733F6" w:rsidP="00D633BE">
      <w:pPr>
        <w:pStyle w:val="NormalWeb"/>
        <w:spacing w:before="0" w:beforeAutospacing="0" w:after="0" w:afterAutospacing="0"/>
        <w:jc w:val="both"/>
        <w:rPr>
          <w:rFonts w:ascii="Bookman Old Style" w:hAnsi="Bookman Old Style" w:cs="Arial"/>
          <w:color w:val="auto"/>
          <w:lang w:val="es-ES" w:eastAsia="es-ES"/>
        </w:rPr>
      </w:pPr>
      <w:r w:rsidRPr="00F36058">
        <w:rPr>
          <w:rFonts w:ascii="Bookman Old Style" w:hAnsi="Bookman Old Style" w:cs="Arial"/>
          <w:b/>
          <w:color w:val="auto"/>
          <w:lang w:eastAsia="es-ES"/>
        </w:rPr>
        <w:t>Parágrafo</w:t>
      </w:r>
      <w:r>
        <w:rPr>
          <w:rFonts w:ascii="Bookman Old Style" w:hAnsi="Bookman Old Style" w:cs="Arial"/>
          <w:b/>
          <w:color w:val="auto"/>
          <w:lang w:eastAsia="es-ES"/>
        </w:rPr>
        <w:t xml:space="preserve"> 3</w:t>
      </w:r>
      <w:r w:rsidRPr="00F36058">
        <w:rPr>
          <w:rFonts w:ascii="Bookman Old Style" w:hAnsi="Bookman Old Style" w:cs="Arial"/>
          <w:b/>
          <w:color w:val="auto"/>
          <w:lang w:eastAsia="es-ES"/>
        </w:rPr>
        <w:t>.</w:t>
      </w:r>
      <w:r w:rsidRPr="00682D61">
        <w:rPr>
          <w:rFonts w:ascii="Bookman Old Style" w:hAnsi="Bookman Old Style" w:cs="Arial"/>
          <w:color w:val="auto"/>
          <w:lang w:val="es-ES" w:eastAsia="es-ES"/>
        </w:rPr>
        <w:t xml:space="preserve"> </w:t>
      </w:r>
      <w:r>
        <w:rPr>
          <w:rFonts w:ascii="Bookman Old Style" w:hAnsi="Bookman Old Style" w:cs="Arial"/>
          <w:color w:val="auto"/>
          <w:lang w:val="es-ES" w:eastAsia="es-ES"/>
        </w:rPr>
        <w:t xml:space="preserve">En el caso de la condición del literal </w:t>
      </w:r>
      <w:r w:rsidRPr="003D37D4">
        <w:rPr>
          <w:rFonts w:ascii="Bookman Old Style" w:hAnsi="Bookman Old Style" w:cs="Arial"/>
          <w:i/>
        </w:rPr>
        <w:t>e</w:t>
      </w:r>
      <w:r>
        <w:rPr>
          <w:rFonts w:ascii="Bookman Old Style" w:hAnsi="Bookman Old Style" w:cs="Arial"/>
          <w:color w:val="auto"/>
          <w:lang w:val="es-ES" w:eastAsia="es-ES"/>
        </w:rPr>
        <w:t xml:space="preserve"> de este artículo, </w:t>
      </w:r>
      <w:r w:rsidR="00EF199F">
        <w:rPr>
          <w:rFonts w:ascii="Bookman Old Style" w:hAnsi="Bookman Old Style" w:cs="Arial"/>
          <w:color w:val="auto"/>
          <w:lang w:val="es-ES" w:eastAsia="es-ES"/>
        </w:rPr>
        <w:t xml:space="preserve">se tendrá un margen de error del 5% del consumo de combustible líquido </w:t>
      </w:r>
      <w:r w:rsidR="00D61D42">
        <w:rPr>
          <w:rFonts w:ascii="Bookman Old Style" w:hAnsi="Bookman Old Style" w:cs="Arial"/>
          <w:color w:val="auto"/>
          <w:lang w:val="es-ES" w:eastAsia="es-ES"/>
        </w:rPr>
        <w:t>necesario para que la planta genere la OEF respaldada con combustibles líquidos</w:t>
      </w:r>
      <w:r w:rsidR="00BD39AF">
        <w:rPr>
          <w:rFonts w:ascii="Bookman Old Style" w:hAnsi="Bookman Old Style" w:cs="Arial"/>
          <w:color w:val="auto"/>
          <w:lang w:val="es-ES" w:eastAsia="es-ES"/>
        </w:rPr>
        <w:t xml:space="preserve"> en un día</w:t>
      </w:r>
      <w:r w:rsidR="005C498E">
        <w:rPr>
          <w:rFonts w:ascii="Bookman Old Style" w:hAnsi="Bookman Old Style" w:cs="Arial"/>
          <w:color w:val="auto"/>
          <w:lang w:val="es-ES" w:eastAsia="es-ES"/>
        </w:rPr>
        <w:t>.</w:t>
      </w:r>
      <w:r w:rsidR="0044080C">
        <w:rPr>
          <w:rFonts w:ascii="Bookman Old Style" w:hAnsi="Bookman Old Style" w:cs="Arial"/>
          <w:color w:val="auto"/>
          <w:lang w:val="es-ES" w:eastAsia="es-ES"/>
        </w:rPr>
        <w:t xml:space="preserve"> El auditor de que trata el literal </w:t>
      </w:r>
      <w:r w:rsidR="0044080C" w:rsidRPr="003D37D4">
        <w:rPr>
          <w:rFonts w:ascii="Bookman Old Style" w:hAnsi="Bookman Old Style" w:cs="Arial"/>
          <w:i/>
          <w:color w:val="auto"/>
          <w:lang w:val="es-ES" w:eastAsia="es-ES"/>
        </w:rPr>
        <w:t>e</w:t>
      </w:r>
      <w:r w:rsidR="0044080C">
        <w:rPr>
          <w:rFonts w:ascii="Bookman Old Style" w:hAnsi="Bookman Old Style" w:cs="Arial"/>
          <w:color w:val="auto"/>
          <w:lang w:val="es-ES" w:eastAsia="es-ES"/>
        </w:rPr>
        <w:t xml:space="preserve"> de este artículo deberá certificar sin ambigüedades al CND si se ha cumplido o no con la condición anterior.</w:t>
      </w:r>
    </w:p>
    <w:p w:rsidR="00D633BE" w:rsidRPr="00682D61" w:rsidRDefault="00D633BE" w:rsidP="00D633BE">
      <w:pPr>
        <w:pStyle w:val="NormalWeb"/>
        <w:spacing w:before="0" w:beforeAutospacing="0" w:after="0" w:afterAutospacing="0"/>
        <w:jc w:val="both"/>
        <w:rPr>
          <w:rFonts w:ascii="Bookman Old Style" w:hAnsi="Bookman Old Style" w:cs="Arial"/>
          <w:color w:val="auto"/>
          <w:lang w:val="es-ES" w:eastAsia="es-ES"/>
        </w:rPr>
      </w:pPr>
    </w:p>
    <w:p w:rsidR="007D23C3" w:rsidRDefault="00D633BE" w:rsidP="00D633BE">
      <w:pPr>
        <w:tabs>
          <w:tab w:val="left" w:pos="0"/>
        </w:tabs>
        <w:ind w:left="0"/>
        <w:jc w:val="both"/>
        <w:rPr>
          <w:rFonts w:ascii="Bookman Old Style" w:hAnsi="Bookman Old Style" w:cs="Arial"/>
        </w:rPr>
      </w:pPr>
      <w:r>
        <w:rPr>
          <w:rFonts w:ascii="Bookman Old Style" w:hAnsi="Bookman Old Style" w:cs="Arial"/>
          <w:b/>
        </w:rPr>
        <w:t>ARTÍCULO 5</w:t>
      </w:r>
      <w:r w:rsidRPr="00BA04BF">
        <w:rPr>
          <w:rFonts w:ascii="Bookman Old Style" w:hAnsi="Bookman Old Style" w:cs="Arial"/>
          <w:b/>
        </w:rPr>
        <w:t xml:space="preserve">. </w:t>
      </w:r>
      <w:r>
        <w:rPr>
          <w:rFonts w:ascii="Bookman Old Style" w:hAnsi="Bookman Old Style" w:cs="Arial"/>
          <w:b/>
        </w:rPr>
        <w:t>Implicaciones de una prueba de calentamiento no exitosa.</w:t>
      </w:r>
      <w:r>
        <w:rPr>
          <w:rFonts w:ascii="Bookman Old Style" w:hAnsi="Bookman Old Style" w:cs="Arial"/>
        </w:rPr>
        <w:t xml:space="preserve"> Cuando una prueba de calentamiento sea declarada como no exitosa, la EDICO de la planta se calculará con </w:t>
      </w:r>
      <w:r w:rsidRPr="006B3AA9">
        <w:rPr>
          <w:rFonts w:ascii="Bookman Old Style" w:hAnsi="Bookman Old Style" w:cs="Arial"/>
        </w:rPr>
        <w:t>el IH d</w:t>
      </w:r>
      <w:r>
        <w:rPr>
          <w:rFonts w:ascii="Bookman Old Style" w:hAnsi="Bookman Old Style" w:cs="Arial"/>
        </w:rPr>
        <w:t xml:space="preserve">ía </w:t>
      </w:r>
      <w:r w:rsidR="00207FD5">
        <w:rPr>
          <w:rFonts w:ascii="Bookman Old Style" w:hAnsi="Bookman Old Style" w:cs="Arial"/>
        </w:rPr>
        <w:t xml:space="preserve">o </w:t>
      </w:r>
      <w:r w:rsidR="00D27BA5">
        <w:rPr>
          <w:rFonts w:ascii="Bookman Old Style" w:hAnsi="Bookman Old Style" w:cs="Arial"/>
        </w:rPr>
        <w:t xml:space="preserve">el </w:t>
      </w:r>
      <w:r>
        <w:rPr>
          <w:rFonts w:ascii="Bookman Old Style" w:hAnsi="Bookman Old Style" w:cs="Arial"/>
        </w:rPr>
        <w:t>IHF día de la planta.</w:t>
      </w:r>
      <w:r w:rsidR="00BD39AF">
        <w:rPr>
          <w:rFonts w:ascii="Bookman Old Style" w:hAnsi="Bookman Old Style" w:cs="Arial"/>
        </w:rPr>
        <w:t xml:space="preserve"> </w:t>
      </w:r>
    </w:p>
    <w:p w:rsidR="00207FD5" w:rsidRDefault="00207FD5" w:rsidP="00D633BE">
      <w:pPr>
        <w:tabs>
          <w:tab w:val="left" w:pos="0"/>
        </w:tabs>
        <w:ind w:left="0"/>
        <w:jc w:val="both"/>
        <w:rPr>
          <w:rFonts w:ascii="Bookman Old Style" w:hAnsi="Bookman Old Style" w:cs="Arial"/>
        </w:rPr>
      </w:pPr>
    </w:p>
    <w:p w:rsidR="001072BF" w:rsidRDefault="001072BF" w:rsidP="00D633BE">
      <w:pPr>
        <w:tabs>
          <w:tab w:val="left" w:pos="0"/>
        </w:tabs>
        <w:ind w:left="0"/>
        <w:jc w:val="both"/>
        <w:rPr>
          <w:rFonts w:ascii="Bookman Old Style" w:hAnsi="Bookman Old Style" w:cs="Arial"/>
        </w:rPr>
      </w:pPr>
      <w:r w:rsidRPr="003D37D4">
        <w:rPr>
          <w:rFonts w:ascii="Bookman Old Style" w:hAnsi="Bookman Old Style" w:cs="Arial"/>
          <w:b/>
        </w:rPr>
        <w:t>Parágrafo</w:t>
      </w:r>
      <w:r>
        <w:rPr>
          <w:rFonts w:ascii="Bookman Old Style" w:hAnsi="Bookman Old Style" w:cs="Arial"/>
        </w:rPr>
        <w:t xml:space="preserve">. El índice IHF día, IH día e IHC de las plantas térmicas serán calculados por el agente y serán reportados diariamente al CND a la misma hora que se hacen las ofertas de precios. En caso de que no se reporte el CND los calculará con la información que tenga en sus bases de datos. </w:t>
      </w:r>
    </w:p>
    <w:p w:rsidR="001072BF" w:rsidRDefault="001072BF" w:rsidP="00D633BE">
      <w:pPr>
        <w:tabs>
          <w:tab w:val="left" w:pos="0"/>
        </w:tabs>
        <w:ind w:left="0"/>
        <w:jc w:val="both"/>
        <w:rPr>
          <w:rFonts w:ascii="Bookman Old Style" w:hAnsi="Bookman Old Style" w:cs="Arial"/>
        </w:rPr>
      </w:pPr>
    </w:p>
    <w:p w:rsidR="00207FD5" w:rsidRDefault="001072BF" w:rsidP="00D633BE">
      <w:pPr>
        <w:tabs>
          <w:tab w:val="left" w:pos="0"/>
        </w:tabs>
        <w:ind w:left="0"/>
        <w:jc w:val="both"/>
        <w:rPr>
          <w:rFonts w:ascii="Bookman Old Style" w:hAnsi="Bookman Old Style" w:cs="Arial"/>
        </w:rPr>
      </w:pPr>
      <w:r>
        <w:rPr>
          <w:rFonts w:ascii="Bookman Old Style" w:hAnsi="Bookman Old Style" w:cs="Arial"/>
        </w:rPr>
        <w:t xml:space="preserve">La CREG podrá solicitar al CND la contratación de un auditor para auditar los índices declarados. </w:t>
      </w:r>
      <w:r w:rsidR="00C22274">
        <w:rPr>
          <w:rFonts w:ascii="Bookman Old Style" w:hAnsi="Bookman Old Style" w:cs="Arial"/>
        </w:rPr>
        <w:t>El procedimiento de la auditoria será el previsto en la Resolución CREG 071 de 2006 y l</w:t>
      </w:r>
      <w:r>
        <w:rPr>
          <w:rFonts w:ascii="Bookman Old Style" w:hAnsi="Bookman Old Style" w:cs="Arial"/>
        </w:rPr>
        <w:t xml:space="preserve">os costos de la autoría serán </w:t>
      </w:r>
      <w:r w:rsidR="00276833">
        <w:rPr>
          <w:rFonts w:ascii="Bookman Old Style" w:hAnsi="Bookman Old Style" w:cs="Arial"/>
        </w:rPr>
        <w:t xml:space="preserve">pagados por </w:t>
      </w:r>
      <w:r>
        <w:rPr>
          <w:rFonts w:ascii="Bookman Old Style" w:hAnsi="Bookman Old Style" w:cs="Arial"/>
        </w:rPr>
        <w:t>los generadores.</w:t>
      </w:r>
    </w:p>
    <w:p w:rsidR="001072BF" w:rsidRDefault="001072BF" w:rsidP="00D633BE">
      <w:pPr>
        <w:tabs>
          <w:tab w:val="left" w:pos="0"/>
        </w:tabs>
        <w:ind w:left="0"/>
        <w:jc w:val="both"/>
        <w:rPr>
          <w:rFonts w:ascii="Bookman Old Style" w:hAnsi="Bookman Old Style" w:cs="Arial"/>
        </w:rPr>
      </w:pPr>
    </w:p>
    <w:p w:rsidR="006034F9" w:rsidRDefault="0083077D" w:rsidP="00D633BE">
      <w:pPr>
        <w:tabs>
          <w:tab w:val="left" w:pos="0"/>
        </w:tabs>
        <w:ind w:left="0"/>
        <w:jc w:val="both"/>
        <w:rPr>
          <w:rFonts w:ascii="Bookman Old Style" w:hAnsi="Bookman Old Style" w:cs="Arial"/>
        </w:rPr>
      </w:pPr>
      <w:r w:rsidRPr="003D37D4">
        <w:rPr>
          <w:rFonts w:ascii="Bookman Old Style" w:hAnsi="Bookman Old Style" w:cs="Arial"/>
          <w:b/>
          <w:caps/>
        </w:rPr>
        <w:t>Artículo</w:t>
      </w:r>
      <w:r>
        <w:rPr>
          <w:rFonts w:ascii="Bookman Old Style" w:hAnsi="Bookman Old Style" w:cs="Arial"/>
        </w:rPr>
        <w:t xml:space="preserve"> </w:t>
      </w:r>
      <w:r w:rsidRPr="003D37D4">
        <w:rPr>
          <w:rFonts w:ascii="Bookman Old Style" w:hAnsi="Bookman Old Style" w:cs="Arial"/>
          <w:b/>
        </w:rPr>
        <w:t>6</w:t>
      </w:r>
      <w:r>
        <w:rPr>
          <w:rFonts w:ascii="Bookman Old Style" w:hAnsi="Bookman Old Style" w:cs="Arial"/>
        </w:rPr>
        <w:t xml:space="preserve">. </w:t>
      </w:r>
      <w:r w:rsidR="006034F9" w:rsidRPr="003D37D4">
        <w:rPr>
          <w:rFonts w:ascii="Bookman Old Style" w:hAnsi="Bookman Old Style" w:cs="Arial"/>
          <w:b/>
        </w:rPr>
        <w:t>Reconciliación positiva por pruebas de calentamiento</w:t>
      </w:r>
      <w:r w:rsidR="006034F9">
        <w:rPr>
          <w:rFonts w:ascii="Bookman Old Style" w:hAnsi="Bookman Old Style" w:cs="Arial"/>
        </w:rPr>
        <w:t>. La generación de energía resultante de la realización de las pruebas establecida</w:t>
      </w:r>
      <w:r>
        <w:rPr>
          <w:rFonts w:ascii="Bookman Old Style" w:hAnsi="Bookman Old Style" w:cs="Arial"/>
        </w:rPr>
        <w:t>s</w:t>
      </w:r>
      <w:r w:rsidR="006034F9">
        <w:rPr>
          <w:rFonts w:ascii="Bookman Old Style" w:hAnsi="Bookman Old Style" w:cs="Arial"/>
        </w:rPr>
        <w:t xml:space="preserve"> en la presente resolución, será o</w:t>
      </w:r>
      <w:r>
        <w:rPr>
          <w:rFonts w:ascii="Bookman Old Style" w:hAnsi="Bookman Old Style" w:cs="Arial"/>
        </w:rPr>
        <w:t>b</w:t>
      </w:r>
      <w:r w:rsidR="006034F9">
        <w:rPr>
          <w:rFonts w:ascii="Bookman Old Style" w:hAnsi="Bookman Old Style" w:cs="Arial"/>
        </w:rPr>
        <w:t xml:space="preserve">jeto de reconciliación </w:t>
      </w:r>
      <w:r>
        <w:rPr>
          <w:rFonts w:ascii="Bookman Old Style" w:hAnsi="Bookman Old Style" w:cs="Arial"/>
        </w:rPr>
        <w:t xml:space="preserve">positiva </w:t>
      </w:r>
      <w:r w:rsidR="006034F9">
        <w:rPr>
          <w:rFonts w:ascii="Bookman Old Style" w:hAnsi="Bookman Old Style" w:cs="Arial"/>
        </w:rPr>
        <w:t>en los siguiente</w:t>
      </w:r>
      <w:r w:rsidR="00207FD5">
        <w:rPr>
          <w:rFonts w:ascii="Bookman Old Style" w:hAnsi="Bookman Old Style" w:cs="Arial"/>
        </w:rPr>
        <w:t>s</w:t>
      </w:r>
      <w:r w:rsidR="006034F9">
        <w:rPr>
          <w:rFonts w:ascii="Bookman Old Style" w:hAnsi="Bookman Old Style" w:cs="Arial"/>
        </w:rPr>
        <w:t xml:space="preserve"> términos: </w:t>
      </w:r>
    </w:p>
    <w:p w:rsidR="00207FD5" w:rsidRDefault="00207FD5" w:rsidP="00D633BE">
      <w:pPr>
        <w:tabs>
          <w:tab w:val="left" w:pos="0"/>
        </w:tabs>
        <w:ind w:left="0"/>
        <w:jc w:val="both"/>
        <w:rPr>
          <w:rFonts w:ascii="Bookman Old Style" w:hAnsi="Bookman Old Style" w:cs="Arial"/>
        </w:rPr>
      </w:pPr>
    </w:p>
    <w:p w:rsidR="006034F9" w:rsidRPr="0063478D" w:rsidRDefault="006034F9" w:rsidP="003D37D4">
      <w:pPr>
        <w:pStyle w:val="Prrafodelista"/>
        <w:numPr>
          <w:ilvl w:val="0"/>
          <w:numId w:val="68"/>
        </w:numPr>
        <w:tabs>
          <w:tab w:val="left" w:pos="0"/>
        </w:tabs>
        <w:jc w:val="both"/>
        <w:rPr>
          <w:rFonts w:ascii="Bookman Old Style" w:hAnsi="Bookman Old Style" w:cs="Arial"/>
        </w:rPr>
      </w:pPr>
      <w:r w:rsidRPr="003D37D4">
        <w:rPr>
          <w:rFonts w:ascii="Bookman Old Style" w:hAnsi="Bookman Old Style" w:cs="Arial"/>
          <w:b/>
          <w:sz w:val="24"/>
          <w:szCs w:val="24"/>
        </w:rPr>
        <w:t>Generadores que cumpl</w:t>
      </w:r>
      <w:r w:rsidR="0039646D">
        <w:rPr>
          <w:rFonts w:ascii="Bookman Old Style" w:hAnsi="Bookman Old Style" w:cs="Arial"/>
          <w:b/>
          <w:sz w:val="24"/>
          <w:szCs w:val="24"/>
        </w:rPr>
        <w:t>an</w:t>
      </w:r>
      <w:r w:rsidRPr="003D37D4">
        <w:rPr>
          <w:rFonts w:ascii="Bookman Old Style" w:hAnsi="Bookman Old Style" w:cs="Arial"/>
          <w:b/>
          <w:sz w:val="24"/>
          <w:szCs w:val="24"/>
        </w:rPr>
        <w:t xml:space="preserve"> exitosamente las pruebas.</w:t>
      </w:r>
      <w:r w:rsidRPr="003D37D4">
        <w:rPr>
          <w:rFonts w:ascii="Bookman Old Style" w:hAnsi="Bookman Old Style" w:cs="Arial"/>
          <w:sz w:val="24"/>
          <w:szCs w:val="24"/>
        </w:rPr>
        <w:t xml:space="preserve"> Para aquellos generadores que cumpl</w:t>
      </w:r>
      <w:r w:rsidR="0039646D">
        <w:rPr>
          <w:rFonts w:ascii="Bookman Old Style" w:hAnsi="Bookman Old Style" w:cs="Arial"/>
          <w:sz w:val="24"/>
          <w:szCs w:val="24"/>
        </w:rPr>
        <w:t>an</w:t>
      </w:r>
      <w:r w:rsidRPr="003D37D4">
        <w:rPr>
          <w:rFonts w:ascii="Bookman Old Style" w:hAnsi="Bookman Old Style" w:cs="Arial"/>
          <w:sz w:val="24"/>
          <w:szCs w:val="24"/>
        </w:rPr>
        <w:t xml:space="preserve"> exitosamente las pruebas,</w:t>
      </w:r>
      <w:r w:rsidR="0083077D">
        <w:rPr>
          <w:rFonts w:ascii="Bookman Old Style" w:hAnsi="Bookman Old Style" w:cs="Arial"/>
          <w:sz w:val="24"/>
          <w:szCs w:val="24"/>
        </w:rPr>
        <w:t xml:space="preserve"> </w:t>
      </w:r>
      <w:r w:rsidRPr="003D37D4">
        <w:rPr>
          <w:rFonts w:ascii="Bookman Old Style" w:hAnsi="Bookman Old Style" w:cs="Arial"/>
          <w:sz w:val="24"/>
          <w:szCs w:val="24"/>
        </w:rPr>
        <w:t>la reconciliaci</w:t>
      </w:r>
      <w:r w:rsidR="0083077D">
        <w:rPr>
          <w:rFonts w:ascii="Bookman Old Style" w:hAnsi="Bookman Old Style" w:cs="Arial"/>
          <w:sz w:val="24"/>
          <w:szCs w:val="24"/>
        </w:rPr>
        <w:t>ó</w:t>
      </w:r>
      <w:r w:rsidR="0083077D" w:rsidRPr="0083077D">
        <w:rPr>
          <w:rFonts w:ascii="Bookman Old Style" w:hAnsi="Bookman Old Style" w:cs="Arial"/>
          <w:sz w:val="24"/>
          <w:szCs w:val="24"/>
        </w:rPr>
        <w:t>n positiv</w:t>
      </w:r>
      <w:r w:rsidR="0083077D">
        <w:rPr>
          <w:rFonts w:ascii="Bookman Old Style" w:hAnsi="Bookman Old Style" w:cs="Arial"/>
          <w:sz w:val="24"/>
          <w:szCs w:val="24"/>
        </w:rPr>
        <w:t>a</w:t>
      </w:r>
      <w:r w:rsidRPr="003D37D4">
        <w:rPr>
          <w:rFonts w:ascii="Bookman Old Style" w:hAnsi="Bookman Old Style" w:cs="Arial"/>
          <w:sz w:val="24"/>
          <w:szCs w:val="24"/>
        </w:rPr>
        <w:t xml:space="preserve"> se hará según lo establecido en la resolución CREG 034 de 2001. </w:t>
      </w:r>
    </w:p>
    <w:p w:rsidR="0063478D" w:rsidRDefault="0063478D" w:rsidP="0063478D">
      <w:pPr>
        <w:tabs>
          <w:tab w:val="left" w:pos="0"/>
        </w:tabs>
        <w:jc w:val="both"/>
        <w:rPr>
          <w:rFonts w:ascii="Bookman Old Style" w:hAnsi="Bookman Old Style" w:cs="Arial"/>
        </w:rPr>
      </w:pPr>
    </w:p>
    <w:p w:rsidR="006034F9" w:rsidRPr="003D37D4" w:rsidRDefault="006034F9" w:rsidP="003D37D4">
      <w:pPr>
        <w:pStyle w:val="Prrafodelista"/>
        <w:numPr>
          <w:ilvl w:val="0"/>
          <w:numId w:val="68"/>
        </w:numPr>
        <w:tabs>
          <w:tab w:val="left" w:pos="0"/>
        </w:tabs>
        <w:jc w:val="both"/>
        <w:rPr>
          <w:rFonts w:ascii="Bookman Old Style" w:hAnsi="Bookman Old Style" w:cs="Arial"/>
        </w:rPr>
      </w:pPr>
      <w:r w:rsidRPr="003D37D4">
        <w:rPr>
          <w:rFonts w:ascii="Bookman Old Style" w:hAnsi="Bookman Old Style" w:cs="Arial"/>
          <w:b/>
          <w:sz w:val="24"/>
          <w:szCs w:val="24"/>
        </w:rPr>
        <w:t>Generadores que no cumplan exitosamente la prueba</w:t>
      </w:r>
      <w:r w:rsidRPr="003D37D4">
        <w:rPr>
          <w:rFonts w:ascii="Bookman Old Style" w:hAnsi="Bookman Old Style" w:cs="Arial"/>
          <w:sz w:val="24"/>
          <w:szCs w:val="24"/>
        </w:rPr>
        <w:t>.</w:t>
      </w:r>
      <w:r w:rsidRPr="003D37D4">
        <w:rPr>
          <w:rFonts w:ascii="Bookman Old Style" w:hAnsi="Bookman Old Style" w:cs="Arial"/>
        </w:rPr>
        <w:t xml:space="preserve"> </w:t>
      </w:r>
      <w:r w:rsidRPr="003D37D4">
        <w:rPr>
          <w:rFonts w:ascii="Bookman Old Style" w:hAnsi="Bookman Old Style" w:cs="Arial"/>
          <w:sz w:val="24"/>
          <w:szCs w:val="24"/>
        </w:rPr>
        <w:t xml:space="preserve">El precio de reconciliación positiva para todas las horas de ejecución de la prueba será el correspondiente al precio de bolsa de la hora respectiva. </w:t>
      </w:r>
    </w:p>
    <w:p w:rsidR="006034F9" w:rsidRPr="003D37D4" w:rsidRDefault="006034F9" w:rsidP="003D37D4">
      <w:pPr>
        <w:pStyle w:val="Prrafodelista"/>
        <w:tabs>
          <w:tab w:val="left" w:pos="0"/>
        </w:tabs>
        <w:ind w:left="1423"/>
        <w:jc w:val="both"/>
        <w:rPr>
          <w:rFonts w:ascii="Bookman Old Style" w:hAnsi="Bookman Old Style" w:cs="Arial"/>
        </w:rPr>
      </w:pPr>
    </w:p>
    <w:p w:rsidR="00D633BE" w:rsidRDefault="00D633BE" w:rsidP="00D633BE">
      <w:pPr>
        <w:tabs>
          <w:tab w:val="left" w:pos="0"/>
        </w:tabs>
        <w:ind w:left="0"/>
        <w:jc w:val="both"/>
        <w:rPr>
          <w:rFonts w:ascii="Bookman Old Style" w:hAnsi="Bookman Old Style" w:cs="Arial"/>
        </w:rPr>
      </w:pPr>
    </w:p>
    <w:p w:rsidR="007002CF" w:rsidRDefault="007002CF" w:rsidP="00D633BE">
      <w:pPr>
        <w:pStyle w:val="NormalWeb"/>
        <w:spacing w:before="0" w:beforeAutospacing="0" w:after="0" w:afterAutospacing="0"/>
        <w:jc w:val="both"/>
        <w:rPr>
          <w:rFonts w:ascii="Bookman Old Style" w:hAnsi="Bookman Old Style" w:cs="Arial"/>
          <w:b/>
        </w:rPr>
      </w:pPr>
      <w:bookmarkStart w:id="1" w:name="17"/>
    </w:p>
    <w:p w:rsidR="007002CF" w:rsidRDefault="007002CF" w:rsidP="00D633BE">
      <w:pPr>
        <w:pStyle w:val="NormalWeb"/>
        <w:spacing w:before="0" w:beforeAutospacing="0" w:after="0" w:afterAutospacing="0"/>
        <w:jc w:val="both"/>
        <w:rPr>
          <w:rFonts w:ascii="Bookman Old Style" w:hAnsi="Bookman Old Style" w:cs="Arial"/>
          <w:b/>
        </w:rPr>
      </w:pPr>
    </w:p>
    <w:p w:rsidR="00D633BE" w:rsidRPr="00874FBA" w:rsidRDefault="00D633BE" w:rsidP="00D633BE">
      <w:pPr>
        <w:pStyle w:val="NormalWeb"/>
        <w:spacing w:before="0" w:beforeAutospacing="0" w:after="0" w:afterAutospacing="0"/>
        <w:jc w:val="both"/>
        <w:rPr>
          <w:rFonts w:ascii="Bookman Old Style" w:hAnsi="Bookman Old Style" w:cs="Arial"/>
          <w:color w:val="auto"/>
          <w:lang w:val="es-ES" w:eastAsia="es-ES"/>
        </w:rPr>
      </w:pPr>
      <w:r>
        <w:rPr>
          <w:rFonts w:ascii="Bookman Old Style" w:hAnsi="Bookman Old Style" w:cs="Arial"/>
          <w:b/>
        </w:rPr>
        <w:t xml:space="preserve">ARTÍCULO </w:t>
      </w:r>
      <w:r w:rsidR="0083077D">
        <w:rPr>
          <w:rFonts w:ascii="Bookman Old Style" w:hAnsi="Bookman Old Style" w:cs="Arial"/>
          <w:b/>
        </w:rPr>
        <w:t>7</w:t>
      </w:r>
      <w:r w:rsidRPr="00BA04BF">
        <w:rPr>
          <w:rFonts w:ascii="Bookman Old Style" w:hAnsi="Bookman Old Style" w:cs="Arial"/>
          <w:b/>
        </w:rPr>
        <w:t xml:space="preserve">. </w:t>
      </w:r>
      <w:r w:rsidRPr="00874FBA">
        <w:rPr>
          <w:rFonts w:ascii="Bookman Old Style" w:hAnsi="Bookman Old Style" w:cs="Arial"/>
          <w:b/>
          <w:color w:val="auto"/>
          <w:lang w:val="es-ES" w:eastAsia="es-ES"/>
        </w:rPr>
        <w:t xml:space="preserve">Disponibilidad comercial durante el período de </w:t>
      </w:r>
      <w:r w:rsidR="00B2010C">
        <w:rPr>
          <w:rFonts w:ascii="Bookman Old Style" w:hAnsi="Bookman Old Style" w:cs="Arial"/>
          <w:b/>
          <w:color w:val="auto"/>
          <w:lang w:val="es-ES" w:eastAsia="es-ES"/>
        </w:rPr>
        <w:t xml:space="preserve">Prueba </w:t>
      </w:r>
      <w:r>
        <w:rPr>
          <w:rFonts w:ascii="Bookman Old Style" w:hAnsi="Bookman Old Style" w:cs="Arial"/>
          <w:b/>
          <w:color w:val="auto"/>
          <w:lang w:val="es-ES" w:eastAsia="es-ES"/>
        </w:rPr>
        <w:t>de Calentamiento</w:t>
      </w:r>
      <w:r w:rsidRPr="00A130D3">
        <w:rPr>
          <w:rFonts w:ascii="Bookman Old Style" w:hAnsi="Bookman Old Style" w:cs="Arial"/>
          <w:b/>
          <w:color w:val="auto"/>
          <w:lang w:val="es-ES" w:eastAsia="es-ES"/>
        </w:rPr>
        <w:t>.</w:t>
      </w:r>
      <w:bookmarkEnd w:id="1"/>
      <w:r w:rsidRPr="0069173D">
        <w:rPr>
          <w:rFonts w:ascii="Bookman Old Style" w:hAnsi="Bookman Old Style" w:cs="Arial"/>
          <w:color w:val="auto"/>
          <w:lang w:val="es-ES" w:eastAsia="es-ES"/>
        </w:rPr>
        <w:t xml:space="preserve"> </w:t>
      </w:r>
      <w:r w:rsidRPr="00A130D3">
        <w:rPr>
          <w:rFonts w:ascii="Bookman Old Style" w:hAnsi="Bookman Old Style" w:cs="Arial"/>
          <w:color w:val="auto"/>
          <w:lang w:val="es-ES" w:eastAsia="es-ES"/>
        </w:rPr>
        <w:t xml:space="preserve">Para todos los efectos, </w:t>
      </w:r>
      <w:r w:rsidR="0031359C">
        <w:rPr>
          <w:rFonts w:ascii="Bookman Old Style" w:hAnsi="Bookman Old Style" w:cs="Arial"/>
          <w:color w:val="auto"/>
          <w:lang w:val="es-ES" w:eastAsia="es-ES"/>
        </w:rPr>
        <w:t>en cada hora del período de duración de las</w:t>
      </w:r>
      <w:r w:rsidRPr="00A130D3">
        <w:rPr>
          <w:rFonts w:ascii="Bookman Old Style" w:hAnsi="Bookman Old Style" w:cs="Arial"/>
          <w:color w:val="auto"/>
          <w:lang w:val="es-ES" w:eastAsia="es-ES"/>
        </w:rPr>
        <w:t xml:space="preserve"> Pruebas de </w:t>
      </w:r>
      <w:r>
        <w:rPr>
          <w:rFonts w:ascii="Bookman Old Style" w:hAnsi="Bookman Old Style" w:cs="Arial"/>
          <w:color w:val="auto"/>
          <w:lang w:val="es-ES" w:eastAsia="es-ES"/>
        </w:rPr>
        <w:t xml:space="preserve">Calentamiento </w:t>
      </w:r>
      <w:r w:rsidRPr="00874FBA">
        <w:rPr>
          <w:rFonts w:ascii="Bookman Old Style" w:hAnsi="Bookman Old Style" w:cs="Arial"/>
          <w:color w:val="auto"/>
          <w:lang w:val="es-ES" w:eastAsia="es-ES"/>
        </w:rPr>
        <w:t xml:space="preserve">la </w:t>
      </w:r>
      <w:r w:rsidR="00B2010C" w:rsidRPr="00874FBA">
        <w:rPr>
          <w:rFonts w:ascii="Bookman Old Style" w:hAnsi="Bookman Old Style" w:cs="Arial"/>
          <w:color w:val="auto"/>
          <w:lang w:val="es-ES" w:eastAsia="es-ES"/>
        </w:rPr>
        <w:t xml:space="preserve">disponibilidad comercial </w:t>
      </w:r>
      <w:r w:rsidRPr="00874FBA">
        <w:rPr>
          <w:rFonts w:ascii="Bookman Old Style" w:hAnsi="Bookman Old Style" w:cs="Arial"/>
          <w:color w:val="auto"/>
          <w:lang w:val="es-ES" w:eastAsia="es-ES"/>
        </w:rPr>
        <w:t>será igual a la generación real</w:t>
      </w:r>
      <w:r w:rsidR="0031359C">
        <w:rPr>
          <w:rFonts w:ascii="Bookman Old Style" w:hAnsi="Bookman Old Style" w:cs="Arial"/>
          <w:color w:val="auto"/>
          <w:lang w:val="es-ES" w:eastAsia="es-ES"/>
        </w:rPr>
        <w:t xml:space="preserve"> más la variable </w:t>
      </w:r>
      <m:oMath>
        <m:sSub>
          <m:sSubPr>
            <m:ctrlPr>
              <w:rPr>
                <w:rFonts w:ascii="Cambria Math" w:hAnsi="Cambria Math" w:cs="Arial"/>
                <w:color w:val="auto"/>
                <w:lang w:val="es-ES" w:eastAsia="es-ES"/>
              </w:rPr>
            </m:ctrlPr>
          </m:sSubPr>
          <m:e>
            <m:r>
              <m:rPr>
                <m:sty m:val="p"/>
              </m:rPr>
              <w:rPr>
                <w:rFonts w:ascii="Cambria Math" w:hAnsi="Cambria Math" w:cs="Arial"/>
                <w:color w:val="auto"/>
                <w:lang w:val="es-ES" w:eastAsia="es-ES"/>
              </w:rPr>
              <m:t>R</m:t>
            </m:r>
          </m:e>
          <m:sub>
            <m:r>
              <w:rPr>
                <w:rFonts w:ascii="Cambria Math" w:hAnsi="Cambria Math" w:cs="Arial"/>
                <w:color w:val="auto"/>
                <w:lang w:val="es-ES" w:eastAsia="es-ES"/>
              </w:rPr>
              <m:t>p,h</m:t>
            </m:r>
          </m:sub>
        </m:sSub>
      </m:oMath>
      <w:r w:rsidR="0031359C">
        <w:rPr>
          <w:rFonts w:ascii="Bookman Old Style" w:hAnsi="Bookman Old Style" w:cs="Arial"/>
          <w:color w:val="auto"/>
          <w:lang w:val="es-ES" w:eastAsia="es-ES"/>
        </w:rPr>
        <w:t>, calculada conforme a</w:t>
      </w:r>
      <w:r w:rsidR="00B2010C">
        <w:rPr>
          <w:rFonts w:ascii="Bookman Old Style" w:hAnsi="Bookman Old Style" w:cs="Arial"/>
          <w:color w:val="auto"/>
          <w:lang w:val="es-ES" w:eastAsia="es-ES"/>
        </w:rPr>
        <w:t xml:space="preserve"> lo indicado en el </w:t>
      </w:r>
      <w:r w:rsidR="0031359C">
        <w:rPr>
          <w:rFonts w:ascii="Bookman Old Style" w:hAnsi="Bookman Old Style" w:cs="Arial"/>
          <w:color w:val="auto"/>
          <w:lang w:val="es-ES" w:eastAsia="es-ES"/>
        </w:rPr>
        <w:t xml:space="preserve"> Artículo 4 de esta resolución</w:t>
      </w:r>
      <w:r w:rsidRPr="00874FBA">
        <w:rPr>
          <w:rFonts w:ascii="Bookman Old Style" w:hAnsi="Bookman Old Style" w:cs="Arial"/>
          <w:color w:val="auto"/>
          <w:lang w:val="es-ES" w:eastAsia="es-ES"/>
        </w:rPr>
        <w:t xml:space="preserve">. </w:t>
      </w:r>
    </w:p>
    <w:p w:rsidR="00D633BE" w:rsidRDefault="00D633BE" w:rsidP="00D633BE">
      <w:pPr>
        <w:pStyle w:val="NormalWeb"/>
        <w:spacing w:before="0" w:beforeAutospacing="0" w:after="0" w:afterAutospacing="0"/>
        <w:jc w:val="both"/>
        <w:rPr>
          <w:rFonts w:ascii="Bookman Old Style" w:hAnsi="Bookman Old Style" w:cs="Arial"/>
          <w:b/>
          <w:color w:val="auto"/>
          <w:lang w:val="es-ES" w:eastAsia="es-ES"/>
        </w:rPr>
      </w:pPr>
      <w:bookmarkStart w:id="2" w:name="18"/>
    </w:p>
    <w:p w:rsidR="00D633BE" w:rsidRDefault="00D633BE" w:rsidP="00D633BE">
      <w:pPr>
        <w:pStyle w:val="NormalWeb"/>
        <w:spacing w:before="0" w:beforeAutospacing="0" w:after="0" w:afterAutospacing="0"/>
        <w:jc w:val="both"/>
        <w:rPr>
          <w:rFonts w:ascii="Bookman Old Style" w:hAnsi="Bookman Old Style" w:cs="Arial"/>
          <w:color w:val="auto"/>
          <w:lang w:val="es-ES" w:eastAsia="es-ES"/>
        </w:rPr>
      </w:pPr>
      <w:r>
        <w:rPr>
          <w:rFonts w:ascii="Bookman Old Style" w:hAnsi="Bookman Old Style" w:cs="Arial"/>
          <w:b/>
          <w:color w:val="auto"/>
          <w:lang w:val="es-ES" w:eastAsia="es-ES"/>
        </w:rPr>
        <w:t xml:space="preserve">ARTÍCULO </w:t>
      </w:r>
      <w:r w:rsidR="0083077D">
        <w:rPr>
          <w:rFonts w:ascii="Bookman Old Style" w:hAnsi="Bookman Old Style" w:cs="Arial"/>
          <w:b/>
          <w:color w:val="auto"/>
          <w:lang w:val="es-ES" w:eastAsia="es-ES"/>
        </w:rPr>
        <w:t>8</w:t>
      </w:r>
      <w:r w:rsidRPr="00A130D3">
        <w:rPr>
          <w:rFonts w:ascii="Bookman Old Style" w:hAnsi="Bookman Old Style" w:cs="Arial"/>
          <w:b/>
          <w:color w:val="auto"/>
          <w:lang w:val="es-ES" w:eastAsia="es-ES"/>
        </w:rPr>
        <w:t xml:space="preserve">. Índices de indisponibilidad durante el período de </w:t>
      </w:r>
      <w:r>
        <w:rPr>
          <w:rFonts w:ascii="Bookman Old Style" w:hAnsi="Bookman Old Style" w:cs="Arial"/>
          <w:b/>
          <w:color w:val="auto"/>
          <w:lang w:val="es-ES" w:eastAsia="es-ES"/>
        </w:rPr>
        <w:t>Pruebas de Calentamiento</w:t>
      </w:r>
      <w:r w:rsidRPr="00A130D3">
        <w:rPr>
          <w:rFonts w:ascii="Bookman Old Style" w:hAnsi="Bookman Old Style" w:cs="Arial"/>
          <w:color w:val="auto"/>
          <w:lang w:val="es-ES" w:eastAsia="es-ES"/>
        </w:rPr>
        <w:t>.</w:t>
      </w:r>
      <w:bookmarkEnd w:id="2"/>
      <w:r w:rsidRPr="00A130D3">
        <w:rPr>
          <w:rFonts w:ascii="Bookman Old Style" w:hAnsi="Bookman Old Style" w:cs="Arial"/>
          <w:color w:val="auto"/>
          <w:lang w:val="es-ES" w:eastAsia="es-ES"/>
        </w:rPr>
        <w:t xml:space="preserve"> Para el cálculo de los Índices de Indisponibilidad </w:t>
      </w:r>
      <w:r>
        <w:rPr>
          <w:rFonts w:ascii="Bookman Old Style" w:hAnsi="Bookman Old Style" w:cs="Arial"/>
          <w:color w:val="auto"/>
          <w:lang w:val="es-ES" w:eastAsia="es-ES"/>
        </w:rPr>
        <w:t>establecidos en</w:t>
      </w:r>
      <w:r w:rsidRPr="00A130D3">
        <w:rPr>
          <w:rFonts w:ascii="Bookman Old Style" w:hAnsi="Bookman Old Style" w:cs="Arial"/>
          <w:color w:val="auto"/>
          <w:lang w:val="es-ES" w:eastAsia="es-ES"/>
        </w:rPr>
        <w:t xml:space="preserve"> la regulación vigente, serán consideradas las horas indisponibles así como las horas de operación</w:t>
      </w:r>
      <w:r>
        <w:rPr>
          <w:rFonts w:ascii="Bookman Old Style" w:hAnsi="Bookman Old Style" w:cs="Arial"/>
          <w:color w:val="auto"/>
          <w:lang w:val="es-ES" w:eastAsia="es-ES"/>
        </w:rPr>
        <w:t>, en la forma como lo establece la norma</w:t>
      </w:r>
      <w:r w:rsidRPr="00A130D3">
        <w:rPr>
          <w:rFonts w:ascii="Bookman Old Style" w:hAnsi="Bookman Old Style" w:cs="Arial"/>
          <w:color w:val="auto"/>
          <w:lang w:val="es-ES" w:eastAsia="es-ES"/>
        </w:rPr>
        <w:t>, durante el período de</w:t>
      </w:r>
      <w:r>
        <w:rPr>
          <w:rFonts w:ascii="Bookman Old Style" w:hAnsi="Bookman Old Style" w:cs="Arial"/>
          <w:color w:val="auto"/>
          <w:lang w:val="es-ES" w:eastAsia="es-ES"/>
        </w:rPr>
        <w:t xml:space="preserve"> la </w:t>
      </w:r>
      <w:r w:rsidRPr="00A130D3">
        <w:rPr>
          <w:rFonts w:ascii="Bookman Old Style" w:hAnsi="Bookman Old Style" w:cs="Arial"/>
          <w:color w:val="auto"/>
          <w:lang w:val="es-ES" w:eastAsia="es-ES"/>
        </w:rPr>
        <w:t xml:space="preserve">Prueba de </w:t>
      </w:r>
      <w:r>
        <w:rPr>
          <w:rFonts w:ascii="Bookman Old Style" w:hAnsi="Bookman Old Style" w:cs="Arial"/>
          <w:color w:val="auto"/>
          <w:lang w:val="es-ES" w:eastAsia="es-ES"/>
        </w:rPr>
        <w:t>Calentamiento.</w:t>
      </w:r>
    </w:p>
    <w:p w:rsidR="00D633BE" w:rsidRDefault="00D633BE" w:rsidP="00D633BE">
      <w:pPr>
        <w:pStyle w:val="NormalWeb"/>
        <w:spacing w:before="0" w:beforeAutospacing="0" w:after="0" w:afterAutospacing="0"/>
        <w:jc w:val="both"/>
        <w:rPr>
          <w:rFonts w:ascii="Bookman Old Style" w:hAnsi="Bookman Old Style" w:cs="Arial"/>
          <w:color w:val="auto"/>
          <w:lang w:val="es-ES" w:eastAsia="es-ES"/>
        </w:rPr>
      </w:pPr>
    </w:p>
    <w:p w:rsidR="006B0CFF" w:rsidRDefault="006B0CFF" w:rsidP="00D633BE">
      <w:pPr>
        <w:pStyle w:val="NormalWeb"/>
        <w:spacing w:before="0" w:beforeAutospacing="0" w:after="0" w:afterAutospacing="0"/>
        <w:jc w:val="both"/>
        <w:rPr>
          <w:rFonts w:ascii="Bookman Old Style" w:hAnsi="Bookman Old Style" w:cs="Arial"/>
          <w:color w:val="auto"/>
          <w:lang w:val="es-ES" w:eastAsia="es-ES"/>
        </w:rPr>
      </w:pPr>
    </w:p>
    <w:p w:rsidR="00D633BE" w:rsidRDefault="00D633BE" w:rsidP="00D633BE">
      <w:pPr>
        <w:pStyle w:val="Ttulo6"/>
        <w:spacing w:before="0" w:after="0"/>
      </w:pPr>
      <w:r>
        <w:t>INDICADORES DE LA CONFIABILIDAD DEL SISTEMA</w:t>
      </w:r>
    </w:p>
    <w:p w:rsidR="00D633BE" w:rsidRDefault="00D633BE" w:rsidP="00D633BE">
      <w:pPr>
        <w:tabs>
          <w:tab w:val="left" w:pos="0"/>
        </w:tabs>
        <w:ind w:left="0"/>
        <w:jc w:val="both"/>
        <w:rPr>
          <w:rFonts w:ascii="Bookman Old Style" w:hAnsi="Bookman Old Style" w:cs="Arial"/>
          <w:b/>
        </w:rPr>
      </w:pPr>
    </w:p>
    <w:p w:rsidR="00D633BE" w:rsidRDefault="00D633BE" w:rsidP="00D633BE">
      <w:pPr>
        <w:tabs>
          <w:tab w:val="left" w:pos="0"/>
        </w:tabs>
        <w:ind w:left="0"/>
        <w:jc w:val="both"/>
        <w:rPr>
          <w:rFonts w:ascii="Bookman Old Style" w:hAnsi="Bookman Old Style" w:cs="Arial"/>
          <w:b/>
        </w:rPr>
      </w:pPr>
    </w:p>
    <w:p w:rsidR="00D633BE" w:rsidRDefault="00D633BE" w:rsidP="00D633BE">
      <w:pPr>
        <w:tabs>
          <w:tab w:val="left" w:pos="0"/>
        </w:tabs>
        <w:ind w:left="0"/>
        <w:jc w:val="both"/>
        <w:rPr>
          <w:rFonts w:ascii="Bookman Old Style" w:hAnsi="Bookman Old Style" w:cs="Arial"/>
        </w:rPr>
      </w:pPr>
      <w:r>
        <w:rPr>
          <w:rFonts w:ascii="Bookman Old Style" w:hAnsi="Bookman Old Style" w:cs="Arial"/>
          <w:b/>
        </w:rPr>
        <w:t xml:space="preserve">ARTÍCULO </w:t>
      </w:r>
      <w:r w:rsidR="0083077D">
        <w:rPr>
          <w:rFonts w:ascii="Bookman Old Style" w:hAnsi="Bookman Old Style" w:cs="Arial"/>
          <w:b/>
        </w:rPr>
        <w:t>9</w:t>
      </w:r>
      <w:r w:rsidRPr="00BA04BF">
        <w:rPr>
          <w:rFonts w:ascii="Bookman Old Style" w:hAnsi="Bookman Old Style" w:cs="Arial"/>
          <w:b/>
        </w:rPr>
        <w:t xml:space="preserve">. </w:t>
      </w:r>
      <w:r>
        <w:rPr>
          <w:rFonts w:ascii="Bookman Old Style" w:hAnsi="Bookman Old Style" w:cs="Arial"/>
          <w:b/>
        </w:rPr>
        <w:t xml:space="preserve">EDICO de las plantas hidráulicas: </w:t>
      </w:r>
      <w:r>
        <w:rPr>
          <w:rFonts w:ascii="Bookman Old Style" w:hAnsi="Bookman Old Style" w:cs="Arial"/>
        </w:rPr>
        <w:t>La EDICO de las plantas hidráulicas se determinará aplicando las siguientes reglas:</w:t>
      </w:r>
    </w:p>
    <w:p w:rsidR="00D633BE" w:rsidRDefault="00D633BE" w:rsidP="00D633BE">
      <w:pPr>
        <w:tabs>
          <w:tab w:val="left" w:pos="0"/>
        </w:tabs>
        <w:ind w:left="0"/>
        <w:jc w:val="both"/>
        <w:rPr>
          <w:rFonts w:ascii="Bookman Old Style" w:hAnsi="Bookman Old Style" w:cs="Arial"/>
        </w:rPr>
      </w:pPr>
    </w:p>
    <w:p w:rsidR="00D633BE" w:rsidRDefault="00D633BE" w:rsidP="00D633BE">
      <w:pPr>
        <w:pStyle w:val="Prrafodelista"/>
        <w:numPr>
          <w:ilvl w:val="0"/>
          <w:numId w:val="24"/>
        </w:numPr>
        <w:tabs>
          <w:tab w:val="left" w:pos="0"/>
        </w:tabs>
        <w:jc w:val="both"/>
        <w:rPr>
          <w:rFonts w:ascii="Bookman Old Style" w:hAnsi="Bookman Old Style" w:cs="Arial"/>
          <w:sz w:val="24"/>
          <w:szCs w:val="24"/>
          <w:lang w:val="es-ES"/>
        </w:rPr>
      </w:pPr>
      <w:r>
        <w:rPr>
          <w:rFonts w:ascii="Bookman Old Style" w:hAnsi="Bookman Old Style" w:cs="Arial"/>
          <w:sz w:val="24"/>
          <w:szCs w:val="24"/>
          <w:lang w:val="es-ES"/>
        </w:rPr>
        <w:t xml:space="preserve">La EDICO de una planta </w:t>
      </w:r>
      <w:r w:rsidRPr="0010247D">
        <w:rPr>
          <w:rFonts w:ascii="Bookman Old Style" w:hAnsi="Bookman Old Style" w:cs="Arial"/>
          <w:sz w:val="24"/>
          <w:szCs w:val="24"/>
          <w:lang w:val="es-ES"/>
        </w:rPr>
        <w:t>es la máxima generación diaria que puede entregar constantemente durante</w:t>
      </w:r>
      <w:r>
        <w:rPr>
          <w:rFonts w:ascii="Bookman Old Style" w:hAnsi="Bookman Old Style" w:cs="Arial"/>
          <w:sz w:val="24"/>
          <w:szCs w:val="24"/>
          <w:lang w:val="es-ES"/>
        </w:rPr>
        <w:t xml:space="preserve"> </w:t>
      </w:r>
      <w:r w:rsidR="00A7144D">
        <w:rPr>
          <w:rFonts w:ascii="Bookman Old Style" w:hAnsi="Bookman Old Style" w:cs="Arial"/>
          <w:sz w:val="24"/>
          <w:szCs w:val="24"/>
          <w:lang w:val="es-ES"/>
        </w:rPr>
        <w:t>el período comprendido entre el día de cálculo y la Fecha Estimada de Finalización del Período de Riesgo de Desabastecimiento</w:t>
      </w:r>
      <w:r>
        <w:rPr>
          <w:rFonts w:ascii="Bookman Old Style" w:hAnsi="Bookman Old Style" w:cs="Arial"/>
          <w:sz w:val="24"/>
          <w:szCs w:val="24"/>
          <w:lang w:val="es-ES"/>
        </w:rPr>
        <w:t xml:space="preserve">, para todas las series </w:t>
      </w:r>
      <w:r w:rsidRPr="00127724">
        <w:rPr>
          <w:rFonts w:ascii="Bookman Old Style" w:hAnsi="Bookman Old Style" w:cs="Arial"/>
          <w:sz w:val="24"/>
          <w:szCs w:val="24"/>
          <w:lang w:val="es-ES"/>
        </w:rPr>
        <w:t>de aportes históricos</w:t>
      </w:r>
      <w:r>
        <w:rPr>
          <w:rFonts w:ascii="Bookman Old Style" w:hAnsi="Bookman Old Style" w:cs="Arial"/>
          <w:sz w:val="24"/>
          <w:szCs w:val="24"/>
          <w:lang w:val="es-ES"/>
        </w:rPr>
        <w:t>,</w:t>
      </w:r>
      <w:r w:rsidR="005210F0">
        <w:rPr>
          <w:rFonts w:ascii="Bookman Old Style" w:hAnsi="Bookman Old Style" w:cs="Arial"/>
          <w:sz w:val="24"/>
          <w:szCs w:val="24"/>
          <w:lang w:val="es-ES"/>
        </w:rPr>
        <w:t xml:space="preserve"> e</w:t>
      </w:r>
      <w:r>
        <w:rPr>
          <w:rFonts w:ascii="Bookman Old Style" w:hAnsi="Bookman Old Style" w:cs="Arial"/>
          <w:sz w:val="24"/>
          <w:szCs w:val="24"/>
          <w:lang w:val="es-ES"/>
        </w:rPr>
        <w:t xml:space="preserve"> iniciando con un nivel de embalse igual al real del día de cálculo.</w:t>
      </w:r>
    </w:p>
    <w:p w:rsidR="00D633BE" w:rsidRDefault="00D633BE" w:rsidP="00D633BE">
      <w:pPr>
        <w:pStyle w:val="Prrafodelista"/>
        <w:tabs>
          <w:tab w:val="left" w:pos="0"/>
        </w:tabs>
        <w:ind w:left="720"/>
        <w:jc w:val="both"/>
        <w:rPr>
          <w:rFonts w:ascii="Bookman Old Style" w:hAnsi="Bookman Old Style" w:cs="Arial"/>
          <w:sz w:val="24"/>
          <w:szCs w:val="24"/>
          <w:lang w:val="es-ES"/>
        </w:rPr>
      </w:pPr>
    </w:p>
    <w:p w:rsidR="00D633BE" w:rsidRDefault="00D633BE" w:rsidP="00D633BE">
      <w:pPr>
        <w:pStyle w:val="Prrafodelista"/>
        <w:numPr>
          <w:ilvl w:val="0"/>
          <w:numId w:val="24"/>
        </w:numPr>
        <w:tabs>
          <w:tab w:val="left" w:pos="0"/>
        </w:tabs>
        <w:jc w:val="both"/>
        <w:rPr>
          <w:rFonts w:ascii="Bookman Old Style" w:hAnsi="Bookman Old Style" w:cs="Arial"/>
          <w:sz w:val="24"/>
          <w:szCs w:val="24"/>
          <w:lang w:val="es-ES"/>
        </w:rPr>
      </w:pPr>
      <w:r>
        <w:rPr>
          <w:rFonts w:ascii="Bookman Old Style" w:hAnsi="Bookman Old Style" w:cs="Arial"/>
          <w:sz w:val="24"/>
          <w:szCs w:val="24"/>
          <w:lang w:val="es-ES"/>
        </w:rPr>
        <w:t xml:space="preserve">Se calcula para cada día utilizando el nivel del embalse declarado por </w:t>
      </w:r>
      <w:r w:rsidR="0083077D">
        <w:rPr>
          <w:rFonts w:ascii="Bookman Old Style" w:hAnsi="Bookman Old Style" w:cs="Arial"/>
          <w:sz w:val="24"/>
          <w:szCs w:val="24"/>
          <w:lang w:val="es-ES"/>
        </w:rPr>
        <w:t xml:space="preserve">el agente representante de </w:t>
      </w:r>
      <w:r>
        <w:rPr>
          <w:rFonts w:ascii="Bookman Old Style" w:hAnsi="Bookman Old Style" w:cs="Arial"/>
          <w:sz w:val="24"/>
          <w:szCs w:val="24"/>
          <w:lang w:val="es-ES"/>
        </w:rPr>
        <w:t>la planta. En el caso de plantas con varios embalses asociados, se utiliza el Nivel Útil Agregado de los Embalses Asociados a la planta</w:t>
      </w:r>
      <w:r w:rsidR="00C02789">
        <w:rPr>
          <w:rFonts w:ascii="Bookman Old Style" w:hAnsi="Bookman Old Style" w:cs="Arial"/>
          <w:sz w:val="24"/>
          <w:szCs w:val="24"/>
          <w:lang w:val="es-ES"/>
        </w:rPr>
        <w:t xml:space="preserve"> contabilizados en energía</w:t>
      </w:r>
      <w:r>
        <w:rPr>
          <w:rFonts w:ascii="Bookman Old Style" w:hAnsi="Bookman Old Style" w:cs="Arial"/>
          <w:sz w:val="24"/>
          <w:szCs w:val="24"/>
          <w:lang w:val="es-ES"/>
        </w:rPr>
        <w:t>.</w:t>
      </w:r>
    </w:p>
    <w:p w:rsidR="00D633BE" w:rsidRDefault="00D633BE" w:rsidP="00D633BE">
      <w:pPr>
        <w:pStyle w:val="Prrafodelista"/>
        <w:tabs>
          <w:tab w:val="left" w:pos="0"/>
        </w:tabs>
        <w:ind w:left="720"/>
        <w:jc w:val="both"/>
        <w:rPr>
          <w:rFonts w:ascii="Bookman Old Style" w:hAnsi="Bookman Old Style" w:cs="Arial"/>
          <w:sz w:val="24"/>
          <w:szCs w:val="24"/>
          <w:lang w:val="es-ES"/>
        </w:rPr>
      </w:pPr>
    </w:p>
    <w:p w:rsidR="00D633BE" w:rsidRPr="00EA7C79" w:rsidRDefault="00D633BE" w:rsidP="00D633BE">
      <w:pPr>
        <w:pStyle w:val="Prrafodelista"/>
        <w:numPr>
          <w:ilvl w:val="0"/>
          <w:numId w:val="24"/>
        </w:numPr>
        <w:tabs>
          <w:tab w:val="left" w:pos="0"/>
          <w:tab w:val="left" w:pos="6804"/>
        </w:tabs>
        <w:jc w:val="both"/>
        <w:rPr>
          <w:rFonts w:ascii="Bookman Old Style" w:hAnsi="Bookman Old Style" w:cs="Arial"/>
          <w:sz w:val="24"/>
          <w:szCs w:val="24"/>
          <w:lang w:val="es-ES"/>
        </w:rPr>
      </w:pPr>
      <w:r w:rsidRPr="00116463">
        <w:rPr>
          <w:rFonts w:ascii="Bookman Old Style" w:hAnsi="Bookman Old Style" w:cs="Arial"/>
          <w:sz w:val="24"/>
          <w:szCs w:val="24"/>
          <w:lang w:val="es-ES"/>
        </w:rPr>
        <w:t xml:space="preserve">Estos valores serán calculados por el CND utilizando el modelo publicado </w:t>
      </w:r>
      <w:r>
        <w:rPr>
          <w:rFonts w:ascii="Bookman Old Style" w:hAnsi="Bookman Old Style" w:cs="Arial"/>
          <w:sz w:val="24"/>
          <w:szCs w:val="24"/>
          <w:lang w:val="es-ES"/>
        </w:rPr>
        <w:t>para tal fin</w:t>
      </w:r>
      <w:r w:rsidRPr="00116463">
        <w:rPr>
          <w:rFonts w:ascii="Bookman Old Style" w:hAnsi="Bookman Old Style" w:cs="Arial"/>
          <w:sz w:val="24"/>
          <w:szCs w:val="24"/>
          <w:lang w:val="es-ES"/>
        </w:rPr>
        <w:t xml:space="preserve"> por la Dirección Ejecutiva de la CREG mediante</w:t>
      </w:r>
      <w:r w:rsidRPr="00127724">
        <w:rPr>
          <w:rFonts w:ascii="Bookman Old Style" w:hAnsi="Bookman Old Style" w:cs="Arial"/>
          <w:sz w:val="24"/>
          <w:szCs w:val="24"/>
          <w:lang w:val="es-ES"/>
        </w:rPr>
        <w:t xml:space="preserve"> circular</w:t>
      </w:r>
      <w:r>
        <w:rPr>
          <w:rFonts w:ascii="Bookman Old Style" w:hAnsi="Bookman Old Style" w:cs="Arial"/>
          <w:sz w:val="24"/>
          <w:szCs w:val="24"/>
          <w:lang w:val="es-ES"/>
        </w:rPr>
        <w:t xml:space="preserve">. Los datos de aportes hídricos históricos y parámetros de las plantas que se utilicen serán los </w:t>
      </w:r>
      <w:r w:rsidR="0082441D">
        <w:rPr>
          <w:rFonts w:ascii="Bookman Old Style" w:hAnsi="Bookman Old Style" w:cs="Arial"/>
          <w:sz w:val="24"/>
          <w:szCs w:val="24"/>
          <w:lang w:val="es-ES"/>
        </w:rPr>
        <w:t xml:space="preserve">últimos valores </w:t>
      </w:r>
      <w:r>
        <w:rPr>
          <w:rFonts w:ascii="Bookman Old Style" w:hAnsi="Bookman Old Style" w:cs="Arial"/>
          <w:sz w:val="24"/>
          <w:szCs w:val="24"/>
          <w:lang w:val="es-ES"/>
        </w:rPr>
        <w:t>declarados por los agentes.</w:t>
      </w:r>
    </w:p>
    <w:p w:rsidR="00D633BE" w:rsidRDefault="00D633BE" w:rsidP="00D633BE">
      <w:pPr>
        <w:tabs>
          <w:tab w:val="left" w:pos="0"/>
        </w:tabs>
        <w:ind w:left="0"/>
        <w:jc w:val="both"/>
        <w:rPr>
          <w:rFonts w:ascii="Bookman Old Style" w:hAnsi="Bookman Old Style" w:cs="Arial"/>
        </w:rPr>
      </w:pPr>
    </w:p>
    <w:p w:rsidR="00D633BE" w:rsidRDefault="00D633BE" w:rsidP="00D633BE">
      <w:pPr>
        <w:tabs>
          <w:tab w:val="left" w:pos="0"/>
        </w:tabs>
        <w:ind w:left="0"/>
        <w:jc w:val="both"/>
        <w:rPr>
          <w:rFonts w:ascii="Bookman Old Style" w:hAnsi="Bookman Old Style" w:cs="Arial"/>
        </w:rPr>
      </w:pPr>
      <w:r w:rsidRPr="00F36058">
        <w:rPr>
          <w:rFonts w:ascii="Bookman Old Style" w:hAnsi="Bookman Old Style" w:cs="Arial"/>
          <w:b/>
        </w:rPr>
        <w:t>P</w:t>
      </w:r>
      <w:r w:rsidR="009B2BBF" w:rsidRPr="00F36058">
        <w:rPr>
          <w:rFonts w:ascii="Bookman Old Style" w:hAnsi="Bookman Old Style" w:cs="Arial"/>
          <w:b/>
        </w:rPr>
        <w:t>arágrafo</w:t>
      </w:r>
      <w:r w:rsidRPr="00F36058">
        <w:rPr>
          <w:rFonts w:ascii="Bookman Old Style" w:hAnsi="Bookman Old Style" w:cs="Arial"/>
          <w:b/>
        </w:rPr>
        <w:t>.</w:t>
      </w:r>
      <w:r w:rsidRPr="00682D61">
        <w:rPr>
          <w:rFonts w:ascii="Bookman Old Style" w:hAnsi="Bookman Old Style" w:cs="Arial"/>
        </w:rPr>
        <w:t xml:space="preserve"> La </w:t>
      </w:r>
      <w:r>
        <w:rPr>
          <w:rFonts w:ascii="Bookman Old Style" w:hAnsi="Bookman Old Style" w:cs="Arial"/>
        </w:rPr>
        <w:t xml:space="preserve">EDICO de las plantas </w:t>
      </w:r>
      <w:r w:rsidR="007F5DA9">
        <w:rPr>
          <w:rFonts w:ascii="Bookman Old Style" w:hAnsi="Bookman Old Style" w:cs="Arial"/>
        </w:rPr>
        <w:t xml:space="preserve">filo de agua o </w:t>
      </w:r>
      <w:r w:rsidR="00C02789">
        <w:rPr>
          <w:rFonts w:ascii="Bookman Old Style" w:hAnsi="Bookman Old Style" w:cs="Arial"/>
        </w:rPr>
        <w:t xml:space="preserve">las plantas </w:t>
      </w:r>
      <w:r>
        <w:rPr>
          <w:rFonts w:ascii="Bookman Old Style" w:hAnsi="Bookman Old Style" w:cs="Arial"/>
        </w:rPr>
        <w:t>que no tengan embalses asociados se considerará igual a su ENFICC.</w:t>
      </w:r>
    </w:p>
    <w:p w:rsidR="00A7144D" w:rsidRDefault="00A7144D" w:rsidP="00D633BE">
      <w:pPr>
        <w:tabs>
          <w:tab w:val="left" w:pos="0"/>
        </w:tabs>
        <w:ind w:left="0"/>
        <w:jc w:val="both"/>
        <w:rPr>
          <w:rFonts w:ascii="Bookman Old Style" w:hAnsi="Bookman Old Style" w:cs="Arial"/>
        </w:rPr>
      </w:pPr>
    </w:p>
    <w:p w:rsidR="00D359A1" w:rsidRDefault="00D633BE" w:rsidP="00D633BE">
      <w:pPr>
        <w:tabs>
          <w:tab w:val="left" w:pos="0"/>
        </w:tabs>
        <w:ind w:left="0"/>
        <w:jc w:val="both"/>
        <w:rPr>
          <w:rFonts w:ascii="Bookman Old Style" w:hAnsi="Bookman Old Style" w:cs="Arial"/>
        </w:rPr>
      </w:pPr>
      <w:r>
        <w:rPr>
          <w:rFonts w:ascii="Bookman Old Style" w:hAnsi="Bookman Old Style" w:cs="Arial"/>
          <w:b/>
        </w:rPr>
        <w:t xml:space="preserve">ARTÍCULO </w:t>
      </w:r>
      <w:r w:rsidR="0083077D">
        <w:rPr>
          <w:rFonts w:ascii="Bookman Old Style" w:hAnsi="Bookman Old Style" w:cs="Arial"/>
          <w:b/>
        </w:rPr>
        <w:t>10</w:t>
      </w:r>
      <w:r w:rsidRPr="00BA04BF">
        <w:rPr>
          <w:rFonts w:ascii="Bookman Old Style" w:hAnsi="Bookman Old Style" w:cs="Arial"/>
          <w:b/>
        </w:rPr>
        <w:t xml:space="preserve">. </w:t>
      </w:r>
      <w:r>
        <w:rPr>
          <w:rFonts w:ascii="Bookman Old Style" w:hAnsi="Bookman Old Style" w:cs="Arial"/>
          <w:b/>
        </w:rPr>
        <w:t xml:space="preserve">EDICO de plantas térmicas: </w:t>
      </w:r>
      <w:r>
        <w:rPr>
          <w:rFonts w:ascii="Bookman Old Style" w:hAnsi="Bookman Old Style" w:cs="Arial"/>
        </w:rPr>
        <w:t xml:space="preserve">La EDICO de las plantas térmicas se determinará </w:t>
      </w:r>
      <w:r w:rsidR="00D359A1">
        <w:rPr>
          <w:rFonts w:ascii="Bookman Old Style" w:hAnsi="Bookman Old Style" w:cs="Arial"/>
        </w:rPr>
        <w:t>conforme a la siguiente expresión:</w:t>
      </w:r>
    </w:p>
    <w:p w:rsidR="00D359A1" w:rsidRDefault="00D359A1" w:rsidP="00D633BE">
      <w:pPr>
        <w:tabs>
          <w:tab w:val="left" w:pos="0"/>
        </w:tabs>
        <w:ind w:left="0"/>
        <w:jc w:val="both"/>
        <w:rPr>
          <w:rFonts w:ascii="Bookman Old Style" w:hAnsi="Bookman Old Style" w:cs="Arial"/>
        </w:rPr>
      </w:pPr>
    </w:p>
    <w:p w:rsidR="00D359A1" w:rsidRPr="00C00366" w:rsidRDefault="004012B4" w:rsidP="00D633BE">
      <w:pPr>
        <w:tabs>
          <w:tab w:val="left" w:pos="0"/>
        </w:tabs>
        <w:ind w:left="0"/>
        <w:jc w:val="both"/>
        <w:rPr>
          <w:rFonts w:ascii="Bookman Old Style" w:hAnsi="Bookman Old Style" w:cs="Arial"/>
        </w:rPr>
      </w:pPr>
      <m:oMathPara>
        <m:oMath>
          <m:sSub>
            <m:sSubPr>
              <m:ctrlPr>
                <w:rPr>
                  <w:rFonts w:ascii="Cambria Math" w:hAnsi="Cambria Math" w:cs="Arial"/>
                  <w:i/>
                </w:rPr>
              </m:ctrlPr>
            </m:sSubPr>
            <m:e>
              <m:r>
                <w:rPr>
                  <w:rFonts w:ascii="Cambria Math" w:hAnsi="Cambria Math" w:cs="Arial"/>
                </w:rPr>
                <m:t>EDICO</m:t>
              </m:r>
            </m:e>
            <m:sub>
              <m:r>
                <w:rPr>
                  <w:rFonts w:ascii="Cambria Math" w:hAnsi="Cambria Math" w:cs="Arial"/>
                </w:rPr>
                <m:t>p,d</m:t>
              </m:r>
            </m:sub>
          </m:sSub>
          <m:r>
            <w:rPr>
              <w:rFonts w:ascii="Cambria Math" w:hAnsi="Cambria Math" w:cs="Arial"/>
            </w:rPr>
            <m:t>=min</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EF</m:t>
                  </m:r>
                </m:e>
                <m:sub>
                  <m:r>
                    <w:rPr>
                      <w:rFonts w:ascii="Cambria Math" w:hAnsi="Cambria Math" w:cs="Arial"/>
                    </w:rPr>
                    <m:t>p,d</m:t>
                  </m:r>
                </m:sub>
              </m:sSub>
              <m:r>
                <w:rPr>
                  <w:rFonts w:ascii="Cambria Math" w:hAnsi="Cambria Math" w:cs="Arial"/>
                </w:rPr>
                <m:t>,</m:t>
              </m:r>
              <m:bar>
                <m:barPr>
                  <m:pos m:val="top"/>
                  <m:ctrlPr>
                    <w:rPr>
                      <w:rFonts w:ascii="Cambria Math" w:hAnsi="Cambria Math" w:cs="Arial"/>
                      <w:i/>
                    </w:rPr>
                  </m:ctrlPr>
                </m:barPr>
                <m:e>
                  <m:sSub>
                    <m:sSubPr>
                      <m:ctrlPr>
                        <w:rPr>
                          <w:rFonts w:ascii="Cambria Math" w:hAnsi="Cambria Math" w:cs="Arial"/>
                          <w:i/>
                        </w:rPr>
                      </m:ctrlPr>
                    </m:sSubPr>
                    <m:e>
                      <m:r>
                        <w:rPr>
                          <w:rFonts w:ascii="Cambria Math" w:hAnsi="Cambria Math" w:cs="Arial"/>
                        </w:rPr>
                        <m:t>GEC</m:t>
                      </m:r>
                    </m:e>
                    <m:sub>
                      <m:r>
                        <w:rPr>
                          <w:rFonts w:ascii="Cambria Math" w:hAnsi="Cambria Math" w:cs="Arial"/>
                        </w:rPr>
                        <m:t>p,d</m:t>
                      </m:r>
                    </m:sub>
                  </m:sSub>
                </m:e>
              </m:bar>
            </m:e>
          </m:d>
        </m:oMath>
      </m:oMathPara>
    </w:p>
    <w:p w:rsidR="00C00366" w:rsidRDefault="00C00366" w:rsidP="00D633BE">
      <w:pPr>
        <w:tabs>
          <w:tab w:val="left" w:pos="0"/>
        </w:tabs>
        <w:ind w:left="0"/>
        <w:jc w:val="both"/>
        <w:rPr>
          <w:rFonts w:ascii="Bookman Old Style" w:hAnsi="Bookman Old Style" w:cs="Arial"/>
        </w:rPr>
      </w:pPr>
    </w:p>
    <w:p w:rsidR="000C2F15" w:rsidRPr="00C00366" w:rsidRDefault="004012B4" w:rsidP="000C2F15">
      <w:pPr>
        <w:tabs>
          <w:tab w:val="left" w:pos="0"/>
        </w:tabs>
        <w:ind w:left="0"/>
        <w:jc w:val="both"/>
        <w:rPr>
          <w:rFonts w:ascii="Bookman Old Style" w:hAnsi="Bookman Old Style" w:cs="Arial"/>
        </w:rPr>
      </w:pPr>
      <m:oMathPara>
        <m:oMath>
          <m:bar>
            <m:barPr>
              <m:pos m:val="top"/>
              <m:ctrlPr>
                <w:rPr>
                  <w:rFonts w:ascii="Cambria Math" w:hAnsi="Cambria Math" w:cs="Arial"/>
                  <w:i/>
                </w:rPr>
              </m:ctrlPr>
            </m:barPr>
            <m:e>
              <m:sSub>
                <m:sSubPr>
                  <m:ctrlPr>
                    <w:rPr>
                      <w:rFonts w:ascii="Cambria Math" w:hAnsi="Cambria Math" w:cs="Arial"/>
                      <w:i/>
                    </w:rPr>
                  </m:ctrlPr>
                </m:sSubPr>
                <m:e>
                  <m:r>
                    <w:rPr>
                      <w:rFonts w:ascii="Cambria Math" w:hAnsi="Cambria Math" w:cs="Arial"/>
                    </w:rPr>
                    <m:t>GEC</m:t>
                  </m:r>
                </m:e>
                <m:sub>
                  <m:r>
                    <w:rPr>
                      <w:rFonts w:ascii="Cambria Math" w:hAnsi="Cambria Math" w:cs="Arial"/>
                    </w:rPr>
                    <m:t>p,d</m:t>
                  </m:r>
                </m:sub>
              </m:sSub>
            </m:e>
          </m:bar>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c=1</m:t>
              </m:r>
            </m:sub>
            <m:sup>
              <m:r>
                <w:rPr>
                  <w:rFonts w:ascii="Cambria Math" w:hAnsi="Cambria Math" w:cs="Arial"/>
                </w:rPr>
                <m:t>NC</m:t>
              </m:r>
            </m:sup>
            <m:e>
              <m:d>
                <m:dPr>
                  <m:ctrlPr>
                    <w:rPr>
                      <w:rFonts w:ascii="Cambria Math" w:hAnsi="Cambria Math" w:cs="Arial"/>
                      <w:i/>
                    </w:rPr>
                  </m:ctrlPr>
                </m:dPr>
                <m:e>
                  <m:sSub>
                    <m:sSubPr>
                      <m:ctrlPr>
                        <w:rPr>
                          <w:rFonts w:ascii="Cambria Math" w:hAnsi="Cambria Math" w:cs="Arial"/>
                          <w:i/>
                        </w:rPr>
                      </m:ctrlPr>
                    </m:sSubPr>
                    <m:e>
                      <m:sSub>
                        <m:sSubPr>
                          <m:ctrlPr>
                            <w:rPr>
                              <w:rFonts w:ascii="Cambria Math" w:hAnsi="Cambria Math" w:cs="Arial"/>
                              <w:i/>
                            </w:rPr>
                          </m:ctrlPr>
                        </m:sSubPr>
                        <m:e>
                          <m:r>
                            <w:rPr>
                              <w:rFonts w:ascii="Cambria Math" w:hAnsi="Cambria Math" w:cs="Arial"/>
                            </w:rPr>
                            <m:t>PC</m:t>
                          </m:r>
                        </m:e>
                        <m:sub>
                          <m:r>
                            <w:rPr>
                              <w:rFonts w:ascii="Cambria Math" w:hAnsi="Cambria Math" w:cs="Arial"/>
                            </w:rPr>
                            <m:t>p,c</m:t>
                          </m:r>
                        </m:sub>
                      </m:sSub>
                      <m:r>
                        <w:rPr>
                          <w:rFonts w:ascii="Cambria Math" w:hAnsi="Cambria Math" w:cs="Arial"/>
                        </w:rPr>
                        <m:t>×(1-IHC</m:t>
                      </m:r>
                    </m:e>
                    <m:sub>
                      <m:r>
                        <w:rPr>
                          <w:rFonts w:ascii="Cambria Math" w:hAnsi="Cambria Math" w:cs="Arial"/>
                        </w:rPr>
                        <m:t>p,d,c</m:t>
                      </m:r>
                    </m:sub>
                  </m:sSub>
                  <m:r>
                    <w:rPr>
                      <w:rFonts w:ascii="Cambria Math" w:hAnsi="Cambria Math" w:cs="Arial"/>
                    </w:rPr>
                    <m:t>)×</m:t>
                  </m:r>
                  <m:sSub>
                    <m:sSubPr>
                      <m:ctrlPr>
                        <w:rPr>
                          <w:rFonts w:ascii="Cambria Math" w:hAnsi="Cambria Math" w:cs="Arial"/>
                          <w:i/>
                        </w:rPr>
                      </m:ctrlPr>
                    </m:sSubPr>
                    <m:e>
                      <m:r>
                        <w:rPr>
                          <w:rFonts w:ascii="Cambria Math" w:hAnsi="Cambria Math" w:cs="Arial"/>
                        </w:rPr>
                        <m:t>CEN</m:t>
                      </m:r>
                    </m:e>
                    <m:sub>
                      <m:r>
                        <w:rPr>
                          <w:rFonts w:ascii="Cambria Math" w:hAnsi="Cambria Math" w:cs="Arial"/>
                        </w:rPr>
                        <m:t>p,c</m:t>
                      </m:r>
                    </m:sub>
                  </m:sSub>
                  <m:r>
                    <w:rPr>
                      <w:rFonts w:ascii="Cambria Math" w:hAnsi="Cambria Math" w:cs="Arial"/>
                    </w:rPr>
                    <m:t>×24</m:t>
                  </m:r>
                </m:e>
              </m:d>
            </m:e>
          </m:nary>
        </m:oMath>
      </m:oMathPara>
    </w:p>
    <w:p w:rsidR="000C2F15" w:rsidRDefault="000C2F15" w:rsidP="00D633BE">
      <w:pPr>
        <w:tabs>
          <w:tab w:val="left" w:pos="0"/>
        </w:tabs>
        <w:ind w:left="0"/>
        <w:jc w:val="both"/>
        <w:rPr>
          <w:rFonts w:ascii="Bookman Old Style" w:hAnsi="Bookman Old Style" w:cs="Arial"/>
        </w:rPr>
      </w:pPr>
    </w:p>
    <w:p w:rsidR="00C00366" w:rsidRDefault="004012B4" w:rsidP="00D633BE">
      <w:pPr>
        <w:tabs>
          <w:tab w:val="left" w:pos="0"/>
        </w:tabs>
        <w:ind w:left="0"/>
        <w:jc w:val="both"/>
        <w:rPr>
          <w:rFonts w:ascii="Bookman Old Style" w:hAnsi="Bookman Old Style" w:cs="Arial"/>
        </w:rPr>
      </w:pPr>
      <m:oMathPara>
        <m:oMath>
          <m:sSub>
            <m:sSubPr>
              <m:ctrlPr>
                <w:rPr>
                  <w:rFonts w:ascii="Cambria Math" w:hAnsi="Cambria Math" w:cs="Arial"/>
                  <w:i/>
                </w:rPr>
              </m:ctrlPr>
            </m:sSubPr>
            <m:e>
              <m:r>
                <w:rPr>
                  <w:rFonts w:ascii="Cambria Math" w:hAnsi="Cambria Math" w:cs="Arial"/>
                </w:rPr>
                <m:t>IHC</m:t>
              </m:r>
            </m:e>
            <m:sub>
              <m:r>
                <w:rPr>
                  <w:rFonts w:ascii="Cambria Math" w:hAnsi="Cambria Math" w:cs="Arial"/>
                </w:rPr>
                <m:t>p,d,c</m:t>
              </m:r>
            </m:sub>
          </m:sSub>
          <m:r>
            <w:rPr>
              <w:rFonts w:ascii="Cambria Math" w:hAnsi="Cambria Math" w:cs="Arial"/>
            </w:rPr>
            <m:t>=1-</m:t>
          </m:r>
          <m:f>
            <m:fPr>
              <m:ctrlPr>
                <w:rPr>
                  <w:rFonts w:ascii="Cambria Math" w:hAnsi="Cambria Math" w:cs="Arial"/>
                  <w:i/>
                </w:rPr>
              </m:ctrlPr>
            </m:fPr>
            <m:num>
              <m:f>
                <m:fPr>
                  <m:type m:val="skw"/>
                  <m:ctrlPr>
                    <w:rPr>
                      <w:rFonts w:ascii="Cambria Math" w:hAnsi="Cambria Math" w:cs="Arial"/>
                      <w:i/>
                    </w:rPr>
                  </m:ctrlPr>
                </m:fPr>
                <m:num>
                  <m:sSub>
                    <m:sSubPr>
                      <m:ctrlPr>
                        <w:rPr>
                          <w:rFonts w:ascii="Cambria Math" w:hAnsi="Cambria Math" w:cs="Arial"/>
                          <w:i/>
                        </w:rPr>
                      </m:ctrlPr>
                    </m:sSubPr>
                    <m:e>
                      <m:r>
                        <w:rPr>
                          <w:rFonts w:ascii="Cambria Math" w:hAnsi="Cambria Math" w:cs="Arial"/>
                        </w:rPr>
                        <m:t>GC</m:t>
                      </m:r>
                    </m:e>
                    <m:sub>
                      <m:r>
                        <w:rPr>
                          <w:rFonts w:ascii="Cambria Math" w:hAnsi="Cambria Math" w:cs="Arial"/>
                        </w:rPr>
                        <m:t>p,d,c</m:t>
                      </m:r>
                    </m:sub>
                  </m:sSub>
                </m:num>
                <m:den>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PC</m:t>
                          </m:r>
                        </m:e>
                        <m:sub>
                          <m:r>
                            <w:rPr>
                              <w:rFonts w:ascii="Cambria Math" w:hAnsi="Cambria Math" w:cs="Arial"/>
                            </w:rPr>
                            <m:t>p,c</m:t>
                          </m:r>
                        </m:sub>
                      </m:sSub>
                      <m:r>
                        <w:rPr>
                          <w:rFonts w:ascii="Cambria Math" w:hAnsi="Cambria Math" w:cs="Arial"/>
                        </w:rPr>
                        <m:t>×</m:t>
                      </m:r>
                      <m:sSub>
                        <m:sSubPr>
                          <m:ctrlPr>
                            <w:rPr>
                              <w:rFonts w:ascii="Cambria Math" w:hAnsi="Cambria Math" w:cs="Arial"/>
                              <w:i/>
                            </w:rPr>
                          </m:ctrlPr>
                        </m:sSubPr>
                        <m:e>
                          <m:r>
                            <w:rPr>
                              <w:rFonts w:ascii="Cambria Math" w:hAnsi="Cambria Math" w:cs="Arial"/>
                            </w:rPr>
                            <m:t>CEN</m:t>
                          </m:r>
                        </m:e>
                        <m:sub>
                          <m:r>
                            <w:rPr>
                              <w:rFonts w:ascii="Cambria Math" w:hAnsi="Cambria Math" w:cs="Arial"/>
                            </w:rPr>
                            <m:t>p,c</m:t>
                          </m:r>
                        </m:sub>
                      </m:sSub>
                    </m:e>
                  </m:d>
                </m:den>
              </m:f>
              <m:r>
                <w:rPr>
                  <w:rFonts w:ascii="Cambria Math" w:hAnsi="Cambria Math" w:cs="Arial"/>
                </w:rPr>
                <m:t>+</m:t>
              </m:r>
              <m:f>
                <m:fPr>
                  <m:type m:val="skw"/>
                  <m:ctrlPr>
                    <w:rPr>
                      <w:rFonts w:ascii="Cambria Math" w:hAnsi="Cambria Math" w:cs="Arial"/>
                      <w:i/>
                    </w:rPr>
                  </m:ctrlPr>
                </m:fPr>
                <m:num>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GPC</m:t>
                          </m:r>
                        </m:e>
                        <m:sub>
                          <m:r>
                            <w:rPr>
                              <w:rFonts w:ascii="Cambria Math" w:hAnsi="Cambria Math" w:cs="Arial"/>
                            </w:rPr>
                            <m:t>p,d,c</m:t>
                          </m:r>
                        </m:sub>
                      </m:sSub>
                      <m:r>
                        <w:rPr>
                          <w:rFonts w:ascii="Cambria Math" w:hAnsi="Cambria Math" w:cs="Arial"/>
                        </w:rPr>
                        <m:t>+</m:t>
                      </m:r>
                      <m:sSub>
                        <m:sSubPr>
                          <m:ctrlPr>
                            <w:rPr>
                              <w:rFonts w:ascii="Cambria Math" w:hAnsi="Cambria Math" w:cs="Arial"/>
                              <w:i/>
                            </w:rPr>
                          </m:ctrlPr>
                        </m:sSubPr>
                        <m:e>
                          <m:r>
                            <w:rPr>
                              <w:rFonts w:ascii="Cambria Math" w:hAnsi="Cambria Math" w:cs="Arial"/>
                            </w:rPr>
                            <m:t>GOEF</m:t>
                          </m:r>
                        </m:e>
                        <m:sub>
                          <m:r>
                            <w:rPr>
                              <w:rFonts w:ascii="Cambria Math" w:hAnsi="Cambria Math" w:cs="Arial"/>
                            </w:rPr>
                            <m:t>p,d,c</m:t>
                          </m:r>
                        </m:sub>
                      </m:sSub>
                    </m:e>
                  </m:d>
                </m:num>
                <m:den>
                  <m:sSub>
                    <m:sSubPr>
                      <m:ctrlPr>
                        <w:rPr>
                          <w:rFonts w:ascii="Cambria Math" w:hAnsi="Cambria Math" w:cs="Arial"/>
                          <w:i/>
                        </w:rPr>
                      </m:ctrlPr>
                    </m:sSubPr>
                    <m:e>
                      <m:r>
                        <w:rPr>
                          <w:rFonts w:ascii="Cambria Math" w:hAnsi="Cambria Math" w:cs="Arial"/>
                        </w:rPr>
                        <m:t>(PC</m:t>
                      </m:r>
                    </m:e>
                    <m:sub>
                      <m:r>
                        <w:rPr>
                          <w:rFonts w:ascii="Cambria Math" w:hAnsi="Cambria Math" w:cs="Arial"/>
                        </w:rPr>
                        <m:t>p,c</m:t>
                      </m:r>
                    </m:sub>
                  </m:sSub>
                  <m:r>
                    <w:rPr>
                      <w:rFonts w:ascii="Cambria Math" w:hAnsi="Cambria Math" w:cs="Arial"/>
                    </w:rPr>
                    <m:t>×</m:t>
                  </m:r>
                  <m:sSub>
                    <m:sSubPr>
                      <m:ctrlPr>
                        <w:rPr>
                          <w:rFonts w:ascii="Cambria Math" w:hAnsi="Cambria Math" w:cs="Arial"/>
                          <w:i/>
                        </w:rPr>
                      </m:ctrlPr>
                    </m:sSubPr>
                    <m:e>
                      <m:r>
                        <w:rPr>
                          <w:rFonts w:ascii="Cambria Math" w:hAnsi="Cambria Math" w:cs="Arial"/>
                        </w:rPr>
                        <m:t>CEN</m:t>
                      </m:r>
                    </m:e>
                    <m:sub>
                      <m:r>
                        <w:rPr>
                          <w:rFonts w:ascii="Cambria Math" w:hAnsi="Cambria Math" w:cs="Arial"/>
                        </w:rPr>
                        <m:t>p,c</m:t>
                      </m:r>
                    </m:sub>
                  </m:sSub>
                  <m:r>
                    <w:rPr>
                      <w:rFonts w:ascii="Cambria Math" w:hAnsi="Cambria Math" w:cs="Arial"/>
                    </w:rPr>
                    <m:t>)</m:t>
                  </m:r>
                </m:den>
              </m:f>
            </m:num>
            <m:den>
              <m:f>
                <m:fPr>
                  <m:type m:val="skw"/>
                  <m:ctrlPr>
                    <w:rPr>
                      <w:rFonts w:ascii="Cambria Math" w:hAnsi="Cambria Math" w:cs="Arial"/>
                      <w:i/>
                    </w:rPr>
                  </m:ctrlPr>
                </m:fPr>
                <m:num>
                  <m:sSub>
                    <m:sSubPr>
                      <m:ctrlPr>
                        <w:rPr>
                          <w:rFonts w:ascii="Cambria Math" w:hAnsi="Cambria Math" w:cs="Arial"/>
                          <w:i/>
                        </w:rPr>
                      </m:ctrlPr>
                    </m:sSubPr>
                    <m:e>
                      <m:r>
                        <w:rPr>
                          <w:rFonts w:ascii="Cambria Math" w:hAnsi="Cambria Math" w:cs="Arial"/>
                        </w:rPr>
                        <m:t>GC</m:t>
                      </m:r>
                    </m:e>
                    <m:sub>
                      <m:r>
                        <w:rPr>
                          <w:rFonts w:ascii="Cambria Math" w:hAnsi="Cambria Math" w:cs="Arial"/>
                        </w:rPr>
                        <m:t>p,d,c</m:t>
                      </m:r>
                    </m:sub>
                  </m:sSub>
                </m:num>
                <m:den>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PC</m:t>
                          </m:r>
                        </m:e>
                        <m:sub>
                          <m:r>
                            <w:rPr>
                              <w:rFonts w:ascii="Cambria Math" w:hAnsi="Cambria Math" w:cs="Arial"/>
                            </w:rPr>
                            <m:t>p,c</m:t>
                          </m:r>
                        </m:sub>
                      </m:sSub>
                      <m:r>
                        <w:rPr>
                          <w:rFonts w:ascii="Cambria Math" w:hAnsi="Cambria Math" w:cs="Arial"/>
                        </w:rPr>
                        <m:t>×</m:t>
                      </m:r>
                      <m:sSub>
                        <m:sSubPr>
                          <m:ctrlPr>
                            <w:rPr>
                              <w:rFonts w:ascii="Cambria Math" w:hAnsi="Cambria Math" w:cs="Arial"/>
                              <w:i/>
                            </w:rPr>
                          </m:ctrlPr>
                        </m:sSubPr>
                        <m:e>
                          <m:r>
                            <w:rPr>
                              <w:rFonts w:ascii="Cambria Math" w:hAnsi="Cambria Math" w:cs="Arial"/>
                            </w:rPr>
                            <m:t>CEN</m:t>
                          </m:r>
                        </m:e>
                        <m:sub>
                          <m:r>
                            <w:rPr>
                              <w:rFonts w:ascii="Cambria Math" w:hAnsi="Cambria Math" w:cs="Arial"/>
                            </w:rPr>
                            <m:t>p,c</m:t>
                          </m:r>
                        </m:sub>
                      </m:sSub>
                    </m:e>
                  </m:d>
                </m:den>
              </m:f>
              <m:r>
                <w:rPr>
                  <w:rFonts w:ascii="Cambria Math" w:hAnsi="Cambria Math" w:cs="Arial"/>
                </w:rPr>
                <m:t>+</m:t>
              </m:r>
              <m:sSub>
                <m:sSubPr>
                  <m:ctrlPr>
                    <w:rPr>
                      <w:rFonts w:ascii="Cambria Math" w:hAnsi="Cambria Math" w:cs="Arial"/>
                      <w:i/>
                    </w:rPr>
                  </m:ctrlPr>
                </m:sSubPr>
                <m:e>
                  <m:r>
                    <w:rPr>
                      <w:rFonts w:ascii="Cambria Math" w:hAnsi="Cambria Math" w:cs="Arial"/>
                    </w:rPr>
                    <m:t>HPC</m:t>
                  </m:r>
                </m:e>
                <m:sub>
                  <m:r>
                    <w:rPr>
                      <w:rFonts w:ascii="Cambria Math" w:hAnsi="Cambria Math" w:cs="Arial"/>
                    </w:rPr>
                    <m:t>p,d,c</m:t>
                  </m:r>
                </m:sub>
              </m:sSub>
              <m:r>
                <w:rPr>
                  <w:rFonts w:ascii="Cambria Math" w:hAnsi="Cambria Math" w:cs="Arial"/>
                </w:rPr>
                <m:t>+</m:t>
              </m:r>
              <m:sSub>
                <m:sSubPr>
                  <m:ctrlPr>
                    <w:rPr>
                      <w:rFonts w:ascii="Cambria Math" w:hAnsi="Cambria Math" w:cs="Arial"/>
                      <w:i/>
                    </w:rPr>
                  </m:ctrlPr>
                </m:sSubPr>
                <m:e>
                  <m:r>
                    <w:rPr>
                      <w:rFonts w:ascii="Cambria Math" w:hAnsi="Cambria Math" w:cs="Arial"/>
                    </w:rPr>
                    <m:t>HOEF</m:t>
                  </m:r>
                </m:e>
                <m:sub>
                  <m:r>
                    <w:rPr>
                      <w:rFonts w:ascii="Cambria Math" w:hAnsi="Cambria Math" w:cs="Arial"/>
                    </w:rPr>
                    <m:t>p,d,c</m:t>
                  </m:r>
                </m:sub>
              </m:sSub>
            </m:den>
          </m:f>
        </m:oMath>
      </m:oMathPara>
    </w:p>
    <w:p w:rsidR="00D359A1" w:rsidRDefault="00D359A1" w:rsidP="00D633BE">
      <w:pPr>
        <w:tabs>
          <w:tab w:val="left" w:pos="0"/>
        </w:tabs>
        <w:ind w:left="0"/>
        <w:jc w:val="both"/>
        <w:rPr>
          <w:rFonts w:ascii="Bookman Old Style" w:hAnsi="Bookman Old Style" w:cs="Arial"/>
        </w:rPr>
      </w:pPr>
    </w:p>
    <w:p w:rsidR="009521CC" w:rsidRDefault="009521CC" w:rsidP="00D633BE">
      <w:pPr>
        <w:tabs>
          <w:tab w:val="left" w:pos="0"/>
        </w:tabs>
        <w:ind w:left="0"/>
        <w:jc w:val="both"/>
        <w:rPr>
          <w:rFonts w:ascii="Bookman Old Style" w:hAnsi="Bookman Old Style" w:cs="Arial"/>
        </w:rPr>
      </w:pPr>
    </w:p>
    <w:p w:rsidR="00D359A1" w:rsidRPr="000A62C0" w:rsidRDefault="00D359A1" w:rsidP="00D359A1">
      <w:pPr>
        <w:pStyle w:val="Prrafodelista"/>
        <w:ind w:left="0"/>
        <w:rPr>
          <w:rFonts w:ascii="Bookman Old Style" w:hAnsi="Bookman Old Style" w:cs="Arial"/>
          <w:sz w:val="24"/>
          <w:szCs w:val="24"/>
          <w:lang w:val="es-ES"/>
        </w:rPr>
      </w:pPr>
      <w:r w:rsidRPr="000A62C0">
        <w:rPr>
          <w:rFonts w:ascii="Bookman Old Style" w:hAnsi="Bookman Old Style" w:cs="Arial"/>
          <w:sz w:val="24"/>
          <w:szCs w:val="24"/>
          <w:lang w:val="es-ES"/>
        </w:rPr>
        <w:t>Donde</w:t>
      </w:r>
      <w:r>
        <w:rPr>
          <w:rFonts w:ascii="Bookman Old Style" w:hAnsi="Bookman Old Style" w:cs="Arial"/>
          <w:sz w:val="24"/>
          <w:szCs w:val="24"/>
          <w:lang w:val="es-ES"/>
        </w:rPr>
        <w:t>:</w:t>
      </w:r>
    </w:p>
    <w:p w:rsidR="00D359A1" w:rsidRDefault="00D359A1" w:rsidP="00D359A1">
      <w:pPr>
        <w:pStyle w:val="Prrafodelista"/>
        <w:ind w:left="0"/>
        <w:rPr>
          <w:rFonts w:ascii="Bookman Old Style" w:hAnsi="Bookman Old Style" w:cs="Arial"/>
          <w:sz w:val="24"/>
          <w:szCs w:val="24"/>
          <w:lang w:val="es-ES"/>
        </w:rPr>
      </w:pPr>
    </w:p>
    <w:p w:rsidR="00D633BE" w:rsidRDefault="004012B4" w:rsidP="0063478D">
      <w:pPr>
        <w:pStyle w:val="Prrafodelista"/>
        <w:ind w:left="1418" w:hanging="851"/>
        <w:jc w:val="both"/>
        <w:rPr>
          <w:rFonts w:ascii="Bookman Old Style" w:hAnsi="Bookman Old Style" w:cs="Arial"/>
        </w:rPr>
      </w:pPr>
      <m:oMath>
        <m:sSub>
          <m:sSubPr>
            <m:ctrlPr>
              <w:rPr>
                <w:rFonts w:ascii="Cambria Math" w:hAnsi="Cambria Math" w:cs="Arial"/>
                <w:i/>
                <w:sz w:val="24"/>
                <w:szCs w:val="24"/>
                <w:lang w:val="es-ES"/>
              </w:rPr>
            </m:ctrlPr>
          </m:sSubPr>
          <m:e>
            <m:r>
              <w:rPr>
                <w:rFonts w:ascii="Cambria Math" w:hAnsi="Cambria Math" w:cs="Arial"/>
                <w:sz w:val="24"/>
                <w:szCs w:val="24"/>
                <w:lang w:val="es-ES"/>
              </w:rPr>
              <m:t>EF</m:t>
            </m:r>
          </m:e>
          <m:sub>
            <m:r>
              <w:rPr>
                <w:rFonts w:ascii="Cambria Math" w:hAnsi="Cambria Math" w:cs="Arial"/>
                <w:sz w:val="24"/>
                <w:szCs w:val="24"/>
                <w:lang w:val="es-ES"/>
              </w:rPr>
              <m:t>p,d</m:t>
            </m:r>
          </m:sub>
        </m:sSub>
      </m:oMath>
      <w:r w:rsidR="00D359A1" w:rsidRPr="000A62C0">
        <w:rPr>
          <w:rFonts w:ascii="Bookman Old Style" w:hAnsi="Bookman Old Style" w:cs="Arial"/>
          <w:sz w:val="24"/>
          <w:szCs w:val="24"/>
          <w:lang w:val="es-ES"/>
        </w:rPr>
        <w:tab/>
      </w:r>
      <w:r w:rsidR="00D359A1">
        <w:rPr>
          <w:rFonts w:ascii="Bookman Old Style" w:hAnsi="Bookman Old Style" w:cs="Arial"/>
          <w:sz w:val="24"/>
          <w:szCs w:val="24"/>
          <w:lang w:val="es-ES"/>
        </w:rPr>
        <w:t xml:space="preserve">Energía Firme de la planta </w:t>
      </w:r>
      <w:r w:rsidR="00D359A1" w:rsidRPr="0063478D">
        <w:rPr>
          <w:rFonts w:ascii="Bookman Old Style" w:hAnsi="Bookman Old Style" w:cs="Arial"/>
          <w:i/>
          <w:sz w:val="24"/>
          <w:szCs w:val="24"/>
          <w:lang w:val="es-ES"/>
        </w:rPr>
        <w:t>p</w:t>
      </w:r>
      <w:r w:rsidR="00D359A1">
        <w:rPr>
          <w:rFonts w:ascii="Bookman Old Style" w:hAnsi="Bookman Old Style" w:cs="Arial"/>
          <w:sz w:val="24"/>
          <w:szCs w:val="24"/>
          <w:lang w:val="es-ES"/>
        </w:rPr>
        <w:t xml:space="preserve"> </w:t>
      </w:r>
      <w:r w:rsidR="0053038C">
        <w:rPr>
          <w:rFonts w:ascii="Bookman Old Style" w:hAnsi="Bookman Old Style" w:cs="Arial"/>
          <w:sz w:val="24"/>
          <w:szCs w:val="24"/>
          <w:lang w:val="es-ES"/>
        </w:rPr>
        <w:t xml:space="preserve">en el día </w:t>
      </w:r>
      <w:r w:rsidR="0053038C" w:rsidRPr="0063478D">
        <w:rPr>
          <w:rFonts w:ascii="Bookman Old Style" w:hAnsi="Bookman Old Style" w:cs="Arial"/>
          <w:i/>
          <w:sz w:val="24"/>
          <w:szCs w:val="24"/>
          <w:lang w:val="es-ES"/>
        </w:rPr>
        <w:t>d</w:t>
      </w:r>
      <w:r w:rsidR="0053038C">
        <w:rPr>
          <w:rFonts w:ascii="Bookman Old Style" w:hAnsi="Bookman Old Style" w:cs="Arial"/>
          <w:sz w:val="24"/>
          <w:szCs w:val="24"/>
          <w:lang w:val="es-ES"/>
        </w:rPr>
        <w:t xml:space="preserve"> </w:t>
      </w:r>
      <w:r w:rsidR="00905CA7">
        <w:rPr>
          <w:rFonts w:ascii="Bookman Old Style" w:hAnsi="Bookman Old Style" w:cs="Arial"/>
          <w:sz w:val="24"/>
          <w:szCs w:val="24"/>
          <w:lang w:val="es-ES"/>
        </w:rPr>
        <w:t xml:space="preserve">calculada </w:t>
      </w:r>
      <w:r w:rsidR="00D633BE" w:rsidRPr="00D359A1">
        <w:rPr>
          <w:rFonts w:ascii="Bookman Old Style" w:hAnsi="Bookman Old Style" w:cs="Arial"/>
          <w:sz w:val="24"/>
          <w:szCs w:val="24"/>
          <w:lang w:val="es-ES"/>
        </w:rPr>
        <w:t>aplicando la metodología vigente para calcular la ENFICC. Se emplearán las</w:t>
      </w:r>
      <w:r w:rsidR="001942F4">
        <w:rPr>
          <w:rFonts w:ascii="Bookman Old Style" w:hAnsi="Bookman Old Style" w:cs="Arial"/>
          <w:sz w:val="24"/>
          <w:szCs w:val="24"/>
          <w:lang w:val="es-ES"/>
        </w:rPr>
        <w:t xml:space="preserve"> últimas</w:t>
      </w:r>
      <w:r w:rsidR="00D633BE" w:rsidRPr="00D359A1">
        <w:rPr>
          <w:rFonts w:ascii="Bookman Old Style" w:hAnsi="Bookman Old Style" w:cs="Arial"/>
          <w:sz w:val="24"/>
          <w:szCs w:val="24"/>
          <w:lang w:val="es-ES"/>
        </w:rPr>
        <w:t xml:space="preserve"> variables </w:t>
      </w:r>
      <w:r w:rsidR="001942F4">
        <w:rPr>
          <w:rFonts w:ascii="Bookman Old Style" w:hAnsi="Bookman Old Style" w:cs="Arial"/>
          <w:sz w:val="24"/>
          <w:szCs w:val="24"/>
          <w:lang w:val="es-ES"/>
        </w:rPr>
        <w:t>reportadas por la planta</w:t>
      </w:r>
      <w:r w:rsidR="00D633BE" w:rsidRPr="00D359A1">
        <w:rPr>
          <w:rFonts w:ascii="Bookman Old Style" w:hAnsi="Bookman Old Style" w:cs="Arial"/>
          <w:sz w:val="24"/>
          <w:szCs w:val="24"/>
          <w:lang w:val="es-ES"/>
        </w:rPr>
        <w:t>, pero sustituyendo la variable IHF por:</w:t>
      </w:r>
    </w:p>
    <w:p w:rsidR="00D633BE" w:rsidRDefault="00D633BE" w:rsidP="00D633BE">
      <w:pPr>
        <w:tabs>
          <w:tab w:val="left" w:pos="0"/>
        </w:tabs>
        <w:ind w:left="0"/>
        <w:jc w:val="both"/>
        <w:rPr>
          <w:rFonts w:ascii="Bookman Old Style" w:hAnsi="Bookman Old Style" w:cs="Arial"/>
        </w:rPr>
      </w:pPr>
    </w:p>
    <w:p w:rsidR="00D633BE" w:rsidRPr="00CC7DCB" w:rsidRDefault="00D633BE" w:rsidP="0063478D">
      <w:pPr>
        <w:pStyle w:val="Prrafodelista"/>
        <w:numPr>
          <w:ilvl w:val="0"/>
          <w:numId w:val="53"/>
        </w:numPr>
        <w:tabs>
          <w:tab w:val="left" w:pos="0"/>
        </w:tabs>
        <w:ind w:left="1776"/>
        <w:jc w:val="both"/>
        <w:rPr>
          <w:rFonts w:ascii="Bookman Old Style" w:hAnsi="Bookman Old Style" w:cs="Arial"/>
        </w:rPr>
      </w:pPr>
      <w:r w:rsidRPr="00103CC2">
        <w:rPr>
          <w:rFonts w:ascii="Bookman Old Style" w:hAnsi="Bookman Old Style" w:cs="Arial"/>
          <w:sz w:val="24"/>
          <w:szCs w:val="24"/>
          <w:lang w:val="es-ES"/>
        </w:rPr>
        <w:t>E</w:t>
      </w:r>
      <w:r w:rsidRPr="00874FBA">
        <w:rPr>
          <w:rFonts w:ascii="Bookman Old Style" w:hAnsi="Bookman Old Style" w:cs="Arial"/>
          <w:sz w:val="24"/>
          <w:szCs w:val="24"/>
          <w:lang w:val="es-ES"/>
        </w:rPr>
        <w:t xml:space="preserve">l IHF </w:t>
      </w:r>
      <w:r>
        <w:rPr>
          <w:rFonts w:ascii="Bookman Old Style" w:hAnsi="Bookman Old Style" w:cs="Arial"/>
          <w:sz w:val="24"/>
          <w:szCs w:val="24"/>
          <w:lang w:val="es-ES"/>
        </w:rPr>
        <w:t>día</w:t>
      </w:r>
      <w:r w:rsidRPr="00874FBA">
        <w:rPr>
          <w:rFonts w:ascii="Bookman Old Style" w:hAnsi="Bookman Old Style" w:cs="Arial"/>
          <w:sz w:val="24"/>
          <w:szCs w:val="24"/>
          <w:lang w:val="es-ES"/>
        </w:rPr>
        <w:t xml:space="preserve">, en caso de que </w:t>
      </w:r>
      <w:r>
        <w:rPr>
          <w:rFonts w:ascii="Bookman Old Style" w:hAnsi="Bookman Old Style" w:cs="Arial"/>
          <w:sz w:val="24"/>
          <w:szCs w:val="24"/>
          <w:lang w:val="es-ES"/>
        </w:rPr>
        <w:t>la última Prueba de Calentamiento de la planta haya sido declarada como exitosa o a la planta no se le haya realizado ninguna Prueba de Calentamiento.</w:t>
      </w:r>
    </w:p>
    <w:p w:rsidR="00D633BE" w:rsidRPr="007F4353" w:rsidRDefault="00D633BE" w:rsidP="0063478D">
      <w:pPr>
        <w:pStyle w:val="Prrafodelista"/>
        <w:tabs>
          <w:tab w:val="left" w:pos="0"/>
        </w:tabs>
        <w:ind w:left="1776"/>
        <w:jc w:val="both"/>
        <w:rPr>
          <w:rFonts w:ascii="Bookman Old Style" w:hAnsi="Bookman Old Style" w:cs="Arial"/>
        </w:rPr>
      </w:pPr>
    </w:p>
    <w:p w:rsidR="00D633BE" w:rsidRPr="00F37A8E" w:rsidRDefault="00D633BE" w:rsidP="0063478D">
      <w:pPr>
        <w:pStyle w:val="Prrafodelista"/>
        <w:numPr>
          <w:ilvl w:val="0"/>
          <w:numId w:val="53"/>
        </w:numPr>
        <w:tabs>
          <w:tab w:val="left" w:pos="0"/>
        </w:tabs>
        <w:ind w:left="1776"/>
        <w:jc w:val="both"/>
        <w:rPr>
          <w:rFonts w:ascii="Bookman Old Style" w:hAnsi="Bookman Old Style" w:cs="Arial"/>
        </w:rPr>
      </w:pPr>
      <w:r w:rsidRPr="009D5847">
        <w:rPr>
          <w:rFonts w:ascii="Bookman Old Style" w:hAnsi="Bookman Old Style" w:cs="Arial"/>
          <w:sz w:val="24"/>
          <w:szCs w:val="24"/>
          <w:lang w:val="es-ES"/>
        </w:rPr>
        <w:t xml:space="preserve">El IH </w:t>
      </w:r>
      <w:r>
        <w:rPr>
          <w:rFonts w:ascii="Bookman Old Style" w:hAnsi="Bookman Old Style" w:cs="Arial"/>
          <w:sz w:val="24"/>
          <w:szCs w:val="24"/>
          <w:lang w:val="es-ES"/>
        </w:rPr>
        <w:t>día</w:t>
      </w:r>
      <w:r w:rsidRPr="009D5847">
        <w:rPr>
          <w:rFonts w:ascii="Bookman Old Style" w:hAnsi="Bookman Old Style" w:cs="Arial"/>
          <w:sz w:val="24"/>
          <w:szCs w:val="24"/>
          <w:lang w:val="es-ES"/>
        </w:rPr>
        <w:t xml:space="preserve">, en caso de que </w:t>
      </w:r>
      <w:r>
        <w:rPr>
          <w:rFonts w:ascii="Bookman Old Style" w:hAnsi="Bookman Old Style" w:cs="Arial"/>
          <w:sz w:val="24"/>
          <w:szCs w:val="24"/>
          <w:lang w:val="es-ES"/>
        </w:rPr>
        <w:t>la última Prueba de Calentamiento de la planta haya sido declarada como no exitosa.</w:t>
      </w:r>
    </w:p>
    <w:p w:rsidR="00D633BE" w:rsidRDefault="00D633BE" w:rsidP="00D633BE">
      <w:pPr>
        <w:pStyle w:val="Prrafodelista"/>
        <w:tabs>
          <w:tab w:val="left" w:pos="0"/>
        </w:tabs>
        <w:ind w:left="794"/>
        <w:jc w:val="both"/>
        <w:rPr>
          <w:rFonts w:ascii="Bookman Old Style" w:hAnsi="Bookman Old Style" w:cs="Arial"/>
        </w:rPr>
      </w:pPr>
    </w:p>
    <w:p w:rsidR="0053038C" w:rsidRDefault="004012B4" w:rsidP="0063478D">
      <w:pPr>
        <w:pStyle w:val="Prrafodelista"/>
        <w:tabs>
          <w:tab w:val="left" w:pos="0"/>
        </w:tabs>
        <w:ind w:left="1560" w:hanging="993"/>
        <w:jc w:val="both"/>
        <w:rPr>
          <w:rFonts w:ascii="Bookman Old Style" w:hAnsi="Bookman Old Style" w:cs="Arial"/>
          <w:sz w:val="24"/>
          <w:szCs w:val="24"/>
          <w:lang w:val="es-ES"/>
        </w:rPr>
      </w:pPr>
      <m:oMath>
        <m:bar>
          <m:barPr>
            <m:pos m:val="top"/>
            <m:ctrlPr>
              <w:rPr>
                <w:rFonts w:ascii="Cambria Math" w:hAnsi="Cambria Math" w:cs="Arial"/>
                <w:i/>
                <w:sz w:val="24"/>
                <w:szCs w:val="24"/>
                <w:lang w:val="es-ES"/>
              </w:rPr>
            </m:ctrlPr>
          </m:barPr>
          <m:e>
            <m:sSub>
              <m:sSubPr>
                <m:ctrlPr>
                  <w:rPr>
                    <w:rFonts w:ascii="Cambria Math" w:hAnsi="Cambria Math" w:cs="Arial"/>
                    <w:i/>
                    <w:sz w:val="24"/>
                    <w:szCs w:val="24"/>
                    <w:lang w:val="es-ES"/>
                  </w:rPr>
                </m:ctrlPr>
              </m:sSubPr>
              <m:e>
                <m:r>
                  <w:rPr>
                    <w:rFonts w:ascii="Cambria Math" w:hAnsi="Cambria Math" w:cs="Arial"/>
                    <w:sz w:val="24"/>
                    <w:szCs w:val="24"/>
                    <w:lang w:val="es-ES"/>
                  </w:rPr>
                  <m:t>GEC</m:t>
                </m:r>
              </m:e>
              <m:sub>
                <m:r>
                  <w:rPr>
                    <w:rFonts w:ascii="Cambria Math" w:hAnsi="Cambria Math" w:cs="Arial"/>
                    <w:sz w:val="24"/>
                    <w:szCs w:val="24"/>
                    <w:lang w:val="es-ES"/>
                  </w:rPr>
                  <m:t>p,d</m:t>
                </m:r>
              </m:sub>
            </m:sSub>
          </m:e>
        </m:bar>
      </m:oMath>
      <w:r w:rsidR="0053038C" w:rsidRPr="000A62C0">
        <w:rPr>
          <w:rFonts w:ascii="Bookman Old Style" w:hAnsi="Bookman Old Style" w:cs="Arial"/>
          <w:sz w:val="24"/>
          <w:szCs w:val="24"/>
          <w:lang w:val="es-ES"/>
        </w:rPr>
        <w:tab/>
      </w:r>
      <w:r w:rsidR="009727A9">
        <w:rPr>
          <w:rFonts w:ascii="Bookman Old Style" w:hAnsi="Bookman Old Style" w:cs="Arial"/>
          <w:sz w:val="24"/>
          <w:szCs w:val="24"/>
          <w:lang w:val="es-ES"/>
        </w:rPr>
        <w:t xml:space="preserve">Generación estimada </w:t>
      </w:r>
      <w:r w:rsidR="00DB1407">
        <w:rPr>
          <w:rFonts w:ascii="Bookman Old Style" w:hAnsi="Bookman Old Style" w:cs="Arial"/>
          <w:sz w:val="24"/>
          <w:szCs w:val="24"/>
          <w:lang w:val="es-ES"/>
        </w:rPr>
        <w:t>con combustible</w:t>
      </w:r>
      <w:r w:rsidR="007112D3">
        <w:rPr>
          <w:rFonts w:ascii="Bookman Old Style" w:hAnsi="Bookman Old Style" w:cs="Arial"/>
          <w:sz w:val="24"/>
          <w:szCs w:val="24"/>
          <w:lang w:val="es-ES"/>
        </w:rPr>
        <w:t>s</w:t>
      </w:r>
      <w:r w:rsidR="00DB1407">
        <w:rPr>
          <w:rFonts w:ascii="Bookman Old Style" w:hAnsi="Bookman Old Style" w:cs="Arial"/>
          <w:sz w:val="24"/>
          <w:szCs w:val="24"/>
          <w:lang w:val="es-ES"/>
        </w:rPr>
        <w:t xml:space="preserve"> que respalda</w:t>
      </w:r>
      <w:r w:rsidR="007112D3">
        <w:rPr>
          <w:rFonts w:ascii="Bookman Old Style" w:hAnsi="Bookman Old Style" w:cs="Arial"/>
          <w:sz w:val="24"/>
          <w:szCs w:val="24"/>
          <w:lang w:val="es-ES"/>
        </w:rPr>
        <w:t>n</w:t>
      </w:r>
      <w:r w:rsidR="00DB1407">
        <w:rPr>
          <w:rFonts w:ascii="Bookman Old Style" w:hAnsi="Bookman Old Style" w:cs="Arial"/>
          <w:sz w:val="24"/>
          <w:szCs w:val="24"/>
          <w:lang w:val="es-ES"/>
        </w:rPr>
        <w:t xml:space="preserve"> la OEF</w:t>
      </w:r>
      <w:r w:rsidR="0053038C">
        <w:rPr>
          <w:rFonts w:ascii="Bookman Old Style" w:hAnsi="Bookman Old Style" w:cs="Arial"/>
          <w:sz w:val="24"/>
          <w:szCs w:val="24"/>
          <w:lang w:val="es-ES"/>
        </w:rPr>
        <w:t xml:space="preserve"> de la planta </w:t>
      </w:r>
      <w:r w:rsidR="0053038C" w:rsidRPr="0063478D">
        <w:rPr>
          <w:rFonts w:ascii="Bookman Old Style" w:hAnsi="Bookman Old Style" w:cs="Arial"/>
          <w:i/>
          <w:sz w:val="24"/>
          <w:szCs w:val="24"/>
          <w:lang w:val="es-ES"/>
        </w:rPr>
        <w:t>p</w:t>
      </w:r>
      <w:r w:rsidR="0053038C">
        <w:rPr>
          <w:rFonts w:ascii="Bookman Old Style" w:hAnsi="Bookman Old Style" w:cs="Arial"/>
          <w:sz w:val="24"/>
          <w:szCs w:val="24"/>
          <w:lang w:val="es-ES"/>
        </w:rPr>
        <w:t xml:space="preserve"> en el día </w:t>
      </w:r>
      <w:r w:rsidR="0053038C" w:rsidRPr="0063478D">
        <w:rPr>
          <w:rFonts w:ascii="Bookman Old Style" w:hAnsi="Bookman Old Style" w:cs="Arial"/>
          <w:i/>
          <w:sz w:val="24"/>
          <w:szCs w:val="24"/>
          <w:lang w:val="es-ES"/>
        </w:rPr>
        <w:t>d</w:t>
      </w:r>
      <w:r w:rsidR="002217FF">
        <w:rPr>
          <w:rFonts w:ascii="Bookman Old Style" w:hAnsi="Bookman Old Style" w:cs="Arial"/>
          <w:i/>
          <w:sz w:val="24"/>
          <w:szCs w:val="24"/>
          <w:lang w:val="es-ES"/>
        </w:rPr>
        <w:t xml:space="preserve">, </w:t>
      </w:r>
      <w:r w:rsidR="009260E9">
        <w:rPr>
          <w:rFonts w:ascii="Bookman Old Style" w:hAnsi="Bookman Old Style" w:cs="Arial"/>
          <w:sz w:val="24"/>
          <w:szCs w:val="24"/>
          <w:lang w:val="es-ES"/>
        </w:rPr>
        <w:t>expresada</w:t>
      </w:r>
      <w:r w:rsidR="002217FF" w:rsidRPr="0063478D">
        <w:rPr>
          <w:rFonts w:ascii="Bookman Old Style" w:hAnsi="Bookman Old Style" w:cs="Arial"/>
          <w:sz w:val="24"/>
          <w:szCs w:val="24"/>
          <w:lang w:val="es-ES"/>
        </w:rPr>
        <w:t xml:space="preserve"> en</w:t>
      </w:r>
      <w:r w:rsidR="002217FF">
        <w:rPr>
          <w:rFonts w:ascii="Bookman Old Style" w:hAnsi="Bookman Old Style" w:cs="Arial"/>
          <w:i/>
          <w:sz w:val="24"/>
          <w:szCs w:val="24"/>
          <w:lang w:val="es-ES"/>
        </w:rPr>
        <w:t xml:space="preserve"> </w:t>
      </w:r>
      <w:r w:rsidR="0053038C">
        <w:rPr>
          <w:rFonts w:ascii="Bookman Old Style" w:hAnsi="Bookman Old Style" w:cs="Arial"/>
          <w:sz w:val="24"/>
          <w:szCs w:val="24"/>
          <w:lang w:val="es-ES"/>
        </w:rPr>
        <w:t>.</w:t>
      </w:r>
      <w:proofErr w:type="spellStart"/>
      <w:r w:rsidR="009727A9">
        <w:rPr>
          <w:rFonts w:ascii="Bookman Old Style" w:hAnsi="Bookman Old Style" w:cs="Arial"/>
          <w:sz w:val="24"/>
          <w:szCs w:val="24"/>
          <w:lang w:val="es-ES"/>
        </w:rPr>
        <w:t>kWh</w:t>
      </w:r>
      <w:proofErr w:type="spellEnd"/>
      <w:r w:rsidR="009727A9">
        <w:rPr>
          <w:rFonts w:ascii="Bookman Old Style" w:hAnsi="Bookman Old Style" w:cs="Arial"/>
          <w:sz w:val="24"/>
          <w:szCs w:val="24"/>
          <w:lang w:val="es-ES"/>
        </w:rPr>
        <w:t>/día</w:t>
      </w:r>
    </w:p>
    <w:p w:rsidR="00423FFA" w:rsidRDefault="00423FFA" w:rsidP="0063478D">
      <w:pPr>
        <w:pStyle w:val="Prrafodelista"/>
        <w:tabs>
          <w:tab w:val="left" w:pos="0"/>
        </w:tabs>
        <w:ind w:left="1560" w:hanging="993"/>
        <w:jc w:val="both"/>
        <w:rPr>
          <w:rFonts w:ascii="Bookman Old Style" w:hAnsi="Bookman Old Style" w:cs="Arial"/>
          <w:sz w:val="24"/>
          <w:szCs w:val="24"/>
          <w:lang w:val="es-ES"/>
        </w:rPr>
      </w:pPr>
    </w:p>
    <w:p w:rsidR="00423FFA" w:rsidRDefault="004012B4" w:rsidP="00423FFA">
      <w:pPr>
        <w:pStyle w:val="Prrafodelista"/>
        <w:tabs>
          <w:tab w:val="left" w:pos="0"/>
        </w:tabs>
        <w:ind w:left="1560" w:hanging="993"/>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IHC</m:t>
            </m:r>
          </m:e>
          <m:sub>
            <m:r>
              <w:rPr>
                <w:rFonts w:ascii="Cambria Math" w:hAnsi="Cambria Math" w:cs="Arial"/>
                <w:sz w:val="24"/>
                <w:szCs w:val="24"/>
                <w:lang w:val="es-ES"/>
              </w:rPr>
              <m:t>p,d,c</m:t>
            </m:r>
          </m:sub>
        </m:sSub>
      </m:oMath>
      <w:r w:rsidR="00423FFA" w:rsidRPr="000A62C0">
        <w:rPr>
          <w:rFonts w:ascii="Bookman Old Style" w:hAnsi="Bookman Old Style" w:cs="Arial"/>
          <w:sz w:val="24"/>
          <w:szCs w:val="24"/>
          <w:lang w:val="es-ES"/>
        </w:rPr>
        <w:tab/>
      </w:r>
      <w:r w:rsidR="00423FFA">
        <w:rPr>
          <w:rFonts w:ascii="Bookman Old Style" w:hAnsi="Bookman Old Style" w:cs="Arial"/>
          <w:sz w:val="24"/>
          <w:szCs w:val="24"/>
          <w:lang w:val="es-ES"/>
        </w:rPr>
        <w:t xml:space="preserve">Índice </w:t>
      </w:r>
      <w:r w:rsidR="00DB1407">
        <w:rPr>
          <w:rFonts w:ascii="Bookman Old Style" w:hAnsi="Bookman Old Style" w:cs="Arial"/>
          <w:sz w:val="24"/>
          <w:szCs w:val="24"/>
          <w:lang w:val="es-ES"/>
        </w:rPr>
        <w:t xml:space="preserve">de indisponibilidad </w:t>
      </w:r>
      <w:r w:rsidR="007112D3">
        <w:rPr>
          <w:rFonts w:ascii="Bookman Old Style" w:hAnsi="Bookman Old Style" w:cs="Arial"/>
          <w:sz w:val="24"/>
          <w:szCs w:val="24"/>
          <w:lang w:val="es-ES"/>
        </w:rPr>
        <w:t xml:space="preserve">histórica </w:t>
      </w:r>
      <w:r w:rsidR="008931E5">
        <w:rPr>
          <w:rFonts w:ascii="Bookman Old Style" w:hAnsi="Bookman Old Style" w:cs="Arial"/>
          <w:sz w:val="24"/>
          <w:szCs w:val="24"/>
          <w:lang w:val="es-ES"/>
        </w:rPr>
        <w:t>g</w:t>
      </w:r>
      <w:r w:rsidR="007112D3">
        <w:rPr>
          <w:rFonts w:ascii="Bookman Old Style" w:hAnsi="Bookman Old Style" w:cs="Arial"/>
          <w:sz w:val="24"/>
          <w:szCs w:val="24"/>
          <w:lang w:val="es-ES"/>
        </w:rPr>
        <w:t xml:space="preserve">enerando con </w:t>
      </w:r>
      <w:r w:rsidR="00DB1407">
        <w:rPr>
          <w:rFonts w:ascii="Bookman Old Style" w:hAnsi="Bookman Old Style" w:cs="Arial"/>
          <w:sz w:val="24"/>
          <w:szCs w:val="24"/>
          <w:lang w:val="es-ES"/>
        </w:rPr>
        <w:t xml:space="preserve">el combustible </w:t>
      </w:r>
      <w:r w:rsidR="007112D3">
        <w:rPr>
          <w:rFonts w:ascii="Bookman Old Style" w:hAnsi="Bookman Old Style" w:cs="Arial"/>
          <w:sz w:val="24"/>
          <w:szCs w:val="24"/>
          <w:lang w:val="es-ES"/>
        </w:rPr>
        <w:t xml:space="preserve">c </w:t>
      </w:r>
      <w:r w:rsidR="00DB1407">
        <w:rPr>
          <w:rFonts w:ascii="Bookman Old Style" w:hAnsi="Bookman Old Style" w:cs="Arial"/>
          <w:sz w:val="24"/>
          <w:szCs w:val="24"/>
          <w:lang w:val="es-ES"/>
        </w:rPr>
        <w:t xml:space="preserve">que respalda las OEF </w:t>
      </w:r>
      <w:r w:rsidR="00423FFA">
        <w:rPr>
          <w:rFonts w:ascii="Bookman Old Style" w:hAnsi="Bookman Old Style" w:cs="Arial"/>
          <w:sz w:val="24"/>
          <w:szCs w:val="24"/>
          <w:lang w:val="es-ES"/>
        </w:rPr>
        <w:t xml:space="preserve">de la planta </w:t>
      </w:r>
      <w:r w:rsidR="00423FFA" w:rsidRPr="00D07143">
        <w:rPr>
          <w:rFonts w:ascii="Bookman Old Style" w:hAnsi="Bookman Old Style" w:cs="Arial"/>
          <w:i/>
          <w:sz w:val="24"/>
          <w:szCs w:val="24"/>
          <w:lang w:val="es-ES"/>
        </w:rPr>
        <w:t>p</w:t>
      </w:r>
      <w:r w:rsidR="00423FFA">
        <w:rPr>
          <w:rFonts w:ascii="Bookman Old Style" w:hAnsi="Bookman Old Style" w:cs="Arial"/>
          <w:sz w:val="24"/>
          <w:szCs w:val="24"/>
          <w:lang w:val="es-ES"/>
        </w:rPr>
        <w:t xml:space="preserve"> en el día </w:t>
      </w:r>
      <w:r w:rsidR="00423FFA" w:rsidRPr="00D07143">
        <w:rPr>
          <w:rFonts w:ascii="Bookman Old Style" w:hAnsi="Bookman Old Style" w:cs="Arial"/>
          <w:i/>
          <w:sz w:val="24"/>
          <w:szCs w:val="24"/>
          <w:lang w:val="es-ES"/>
        </w:rPr>
        <w:t>d</w:t>
      </w:r>
      <w:r w:rsidR="00423FFA">
        <w:rPr>
          <w:rFonts w:ascii="Bookman Old Style" w:hAnsi="Bookman Old Style" w:cs="Arial"/>
          <w:sz w:val="24"/>
          <w:szCs w:val="24"/>
          <w:lang w:val="es-ES"/>
        </w:rPr>
        <w:t>.</w:t>
      </w:r>
    </w:p>
    <w:p w:rsidR="0024257A" w:rsidRDefault="0024257A" w:rsidP="0063478D">
      <w:pPr>
        <w:pStyle w:val="Prrafodelista"/>
        <w:tabs>
          <w:tab w:val="left" w:pos="0"/>
        </w:tabs>
        <w:ind w:left="1419" w:hanging="852"/>
        <w:jc w:val="both"/>
        <w:rPr>
          <w:rFonts w:ascii="Bookman Old Style" w:hAnsi="Bookman Old Style" w:cs="Arial"/>
          <w:sz w:val="24"/>
          <w:szCs w:val="24"/>
          <w:lang w:val="es-ES"/>
        </w:rPr>
      </w:pPr>
    </w:p>
    <w:p w:rsidR="0024257A" w:rsidRDefault="004012B4" w:rsidP="0063478D">
      <w:pPr>
        <w:pStyle w:val="Prrafodelista"/>
        <w:tabs>
          <w:tab w:val="left" w:pos="0"/>
        </w:tabs>
        <w:ind w:left="1560" w:hanging="993"/>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GC</m:t>
            </m:r>
          </m:e>
          <m:sub>
            <m:r>
              <w:rPr>
                <w:rFonts w:ascii="Cambria Math" w:hAnsi="Cambria Math" w:cs="Arial"/>
                <w:sz w:val="24"/>
                <w:szCs w:val="24"/>
                <w:lang w:val="es-ES"/>
              </w:rPr>
              <m:t>p,d,c</m:t>
            </m:r>
          </m:sub>
        </m:sSub>
      </m:oMath>
      <w:r w:rsidR="0024257A" w:rsidRPr="000A62C0">
        <w:rPr>
          <w:rFonts w:ascii="Bookman Old Style" w:hAnsi="Bookman Old Style" w:cs="Arial"/>
          <w:sz w:val="24"/>
          <w:szCs w:val="24"/>
          <w:lang w:val="es-ES"/>
        </w:rPr>
        <w:tab/>
      </w:r>
      <w:r w:rsidR="0024257A">
        <w:rPr>
          <w:rFonts w:ascii="Bookman Old Style" w:hAnsi="Bookman Old Style" w:cs="Arial"/>
          <w:sz w:val="24"/>
          <w:szCs w:val="24"/>
          <w:lang w:val="es-ES"/>
        </w:rPr>
        <w:t xml:space="preserve">Generación real acumulada de la planta utilizando el combustible </w:t>
      </w:r>
      <w:r w:rsidR="000C2F15" w:rsidRPr="0063478D">
        <w:rPr>
          <w:rFonts w:ascii="Bookman Old Style" w:hAnsi="Bookman Old Style" w:cs="Arial"/>
          <w:i/>
          <w:sz w:val="24"/>
          <w:szCs w:val="24"/>
          <w:lang w:val="es-ES"/>
        </w:rPr>
        <w:t>c</w:t>
      </w:r>
      <w:r w:rsidR="000C2F15">
        <w:rPr>
          <w:rFonts w:ascii="Bookman Old Style" w:hAnsi="Bookman Old Style" w:cs="Arial"/>
          <w:sz w:val="24"/>
          <w:szCs w:val="24"/>
          <w:lang w:val="es-ES"/>
        </w:rPr>
        <w:t xml:space="preserve"> </w:t>
      </w:r>
      <w:r w:rsidR="0024257A">
        <w:rPr>
          <w:rFonts w:ascii="Bookman Old Style" w:hAnsi="Bookman Old Style" w:cs="Arial"/>
          <w:sz w:val="24"/>
          <w:szCs w:val="24"/>
          <w:lang w:val="es-ES"/>
        </w:rPr>
        <w:t xml:space="preserve">declarado para respaldar la OEF en los tres años anteriores al día </w:t>
      </w:r>
      <w:r w:rsidR="0024257A" w:rsidRPr="0063478D">
        <w:rPr>
          <w:rFonts w:ascii="Bookman Old Style" w:hAnsi="Bookman Old Style" w:cs="Arial"/>
          <w:i/>
          <w:sz w:val="24"/>
          <w:szCs w:val="24"/>
          <w:lang w:val="es-ES"/>
        </w:rPr>
        <w:t>d</w:t>
      </w:r>
      <w:r w:rsidR="0024257A">
        <w:rPr>
          <w:rFonts w:ascii="Bookman Old Style" w:hAnsi="Bookman Old Style" w:cs="Arial"/>
          <w:sz w:val="24"/>
          <w:szCs w:val="24"/>
          <w:lang w:val="es-ES"/>
        </w:rPr>
        <w:t xml:space="preserve"> de la planta </w:t>
      </w:r>
      <w:r w:rsidR="0024257A" w:rsidRPr="0063478D">
        <w:rPr>
          <w:rFonts w:ascii="Bookman Old Style" w:hAnsi="Bookman Old Style" w:cs="Arial"/>
          <w:i/>
          <w:sz w:val="24"/>
          <w:szCs w:val="24"/>
          <w:lang w:val="es-ES"/>
        </w:rPr>
        <w:t>p</w:t>
      </w:r>
      <w:r w:rsidR="0024257A">
        <w:rPr>
          <w:rFonts w:ascii="Bookman Old Style" w:hAnsi="Bookman Old Style" w:cs="Arial"/>
          <w:sz w:val="24"/>
          <w:szCs w:val="24"/>
          <w:lang w:val="es-ES"/>
        </w:rPr>
        <w:t>. No incluye la generación realizada durante pruebas de calentamiento ni en las horas en las que el precio de bolsa superó el precio de escasez</w:t>
      </w:r>
      <w:r w:rsidR="002217FF">
        <w:rPr>
          <w:rFonts w:ascii="Bookman Old Style" w:hAnsi="Bookman Old Style" w:cs="Arial"/>
          <w:sz w:val="24"/>
          <w:szCs w:val="24"/>
          <w:lang w:val="es-ES"/>
        </w:rPr>
        <w:t xml:space="preserve">. Se </w:t>
      </w:r>
      <w:r w:rsidR="009260E9">
        <w:rPr>
          <w:rFonts w:ascii="Bookman Old Style" w:hAnsi="Bookman Old Style" w:cs="Arial"/>
          <w:sz w:val="24"/>
          <w:szCs w:val="24"/>
          <w:lang w:val="es-ES"/>
        </w:rPr>
        <w:t>expresa</w:t>
      </w:r>
      <w:r w:rsidR="002217FF">
        <w:rPr>
          <w:rFonts w:ascii="Bookman Old Style" w:hAnsi="Bookman Old Style" w:cs="Arial"/>
          <w:sz w:val="24"/>
          <w:szCs w:val="24"/>
          <w:lang w:val="es-ES"/>
        </w:rPr>
        <w:t xml:space="preserve"> en</w:t>
      </w:r>
      <w:r w:rsidR="009727A9">
        <w:rPr>
          <w:rFonts w:ascii="Bookman Old Style" w:hAnsi="Bookman Old Style" w:cs="Arial"/>
          <w:sz w:val="24"/>
          <w:szCs w:val="24"/>
          <w:lang w:val="es-ES"/>
        </w:rPr>
        <w:t xml:space="preserve"> </w:t>
      </w:r>
      <w:proofErr w:type="spellStart"/>
      <w:r w:rsidR="009727A9">
        <w:rPr>
          <w:rFonts w:ascii="Bookman Old Style" w:hAnsi="Bookman Old Style" w:cs="Arial"/>
          <w:sz w:val="24"/>
          <w:szCs w:val="24"/>
          <w:lang w:val="es-ES"/>
        </w:rPr>
        <w:t>kWh</w:t>
      </w:r>
      <w:proofErr w:type="spellEnd"/>
      <w:r w:rsidR="002217FF">
        <w:rPr>
          <w:rFonts w:ascii="Bookman Old Style" w:hAnsi="Bookman Old Style" w:cs="Arial"/>
          <w:sz w:val="24"/>
          <w:szCs w:val="24"/>
          <w:lang w:val="es-ES"/>
        </w:rPr>
        <w:t>.</w:t>
      </w:r>
    </w:p>
    <w:p w:rsidR="000C2F15" w:rsidRDefault="000C2F15" w:rsidP="0063478D">
      <w:pPr>
        <w:pStyle w:val="Prrafodelista"/>
        <w:tabs>
          <w:tab w:val="left" w:pos="0"/>
        </w:tabs>
        <w:ind w:left="1560" w:hanging="993"/>
        <w:jc w:val="both"/>
        <w:rPr>
          <w:rFonts w:ascii="Bookman Old Style" w:hAnsi="Bookman Old Style" w:cs="Arial"/>
          <w:sz w:val="24"/>
          <w:szCs w:val="24"/>
          <w:lang w:val="es-ES"/>
        </w:rPr>
      </w:pPr>
    </w:p>
    <w:p w:rsidR="000C2F15" w:rsidRDefault="004012B4" w:rsidP="0063478D">
      <w:pPr>
        <w:pStyle w:val="Prrafodelista"/>
        <w:tabs>
          <w:tab w:val="left" w:pos="0"/>
        </w:tabs>
        <w:ind w:left="1560" w:hanging="993"/>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PC</m:t>
            </m:r>
          </m:e>
          <m:sub>
            <m:r>
              <w:rPr>
                <w:rFonts w:ascii="Cambria Math" w:hAnsi="Cambria Math" w:cs="Arial"/>
                <w:sz w:val="24"/>
                <w:szCs w:val="24"/>
                <w:lang w:val="es-ES"/>
              </w:rPr>
              <m:t>p,c</m:t>
            </m:r>
          </m:sub>
        </m:sSub>
      </m:oMath>
      <w:r w:rsidR="000C2F15" w:rsidRPr="000A62C0">
        <w:rPr>
          <w:rFonts w:ascii="Bookman Old Style" w:hAnsi="Bookman Old Style" w:cs="Arial"/>
          <w:sz w:val="24"/>
          <w:szCs w:val="24"/>
          <w:lang w:val="es-ES"/>
        </w:rPr>
        <w:tab/>
      </w:r>
      <w:r w:rsidR="00F81DAB">
        <w:rPr>
          <w:rFonts w:ascii="Bookman Old Style" w:hAnsi="Bookman Old Style" w:cs="Arial"/>
          <w:sz w:val="24"/>
          <w:szCs w:val="24"/>
          <w:lang w:val="es-ES"/>
        </w:rPr>
        <w:t>Porc</w:t>
      </w:r>
      <w:r w:rsidR="00434764">
        <w:rPr>
          <w:rFonts w:ascii="Bookman Old Style" w:hAnsi="Bookman Old Style" w:cs="Arial"/>
          <w:sz w:val="24"/>
          <w:szCs w:val="24"/>
          <w:lang w:val="es-ES"/>
        </w:rPr>
        <w:t>entaje</w:t>
      </w:r>
      <w:r w:rsidR="00F81DAB">
        <w:rPr>
          <w:rFonts w:ascii="Bookman Old Style" w:hAnsi="Bookman Old Style" w:cs="Arial"/>
          <w:sz w:val="24"/>
          <w:szCs w:val="24"/>
          <w:lang w:val="es-ES"/>
        </w:rPr>
        <w:t xml:space="preserve"> </w:t>
      </w:r>
      <w:r w:rsidR="000C2F15">
        <w:rPr>
          <w:rFonts w:ascii="Bookman Old Style" w:hAnsi="Bookman Old Style" w:cs="Arial"/>
          <w:sz w:val="24"/>
          <w:szCs w:val="24"/>
          <w:lang w:val="es-ES"/>
        </w:rPr>
        <w:t xml:space="preserve">de la OEF vigente respaldada con el combustible </w:t>
      </w:r>
      <w:r w:rsidR="000C2F15" w:rsidRPr="0063478D">
        <w:rPr>
          <w:rFonts w:ascii="Bookman Old Style" w:hAnsi="Bookman Old Style" w:cs="Arial"/>
          <w:i/>
          <w:sz w:val="24"/>
          <w:szCs w:val="24"/>
          <w:lang w:val="es-ES"/>
        </w:rPr>
        <w:t>c</w:t>
      </w:r>
      <w:r w:rsidR="000C2F15">
        <w:rPr>
          <w:rFonts w:ascii="Bookman Old Style" w:hAnsi="Bookman Old Style" w:cs="Arial"/>
          <w:sz w:val="24"/>
          <w:szCs w:val="24"/>
          <w:lang w:val="es-ES"/>
        </w:rPr>
        <w:t xml:space="preserve"> por la planta </w:t>
      </w:r>
      <w:r w:rsidR="000C2F15" w:rsidRPr="0063478D">
        <w:rPr>
          <w:rFonts w:ascii="Bookman Old Style" w:hAnsi="Bookman Old Style" w:cs="Arial"/>
          <w:i/>
          <w:sz w:val="24"/>
          <w:szCs w:val="24"/>
          <w:lang w:val="es-ES"/>
        </w:rPr>
        <w:t>p</w:t>
      </w:r>
      <w:r w:rsidR="000C2F15">
        <w:rPr>
          <w:rFonts w:ascii="Bookman Old Style" w:hAnsi="Bookman Old Style" w:cs="Arial"/>
          <w:sz w:val="24"/>
          <w:szCs w:val="24"/>
          <w:lang w:val="es-ES"/>
        </w:rPr>
        <w:t>.</w:t>
      </w:r>
    </w:p>
    <w:p w:rsidR="0024257A" w:rsidRDefault="0024257A" w:rsidP="0063478D">
      <w:pPr>
        <w:pStyle w:val="Prrafodelista"/>
        <w:tabs>
          <w:tab w:val="left" w:pos="0"/>
        </w:tabs>
        <w:ind w:left="1419" w:hanging="852"/>
        <w:jc w:val="both"/>
        <w:rPr>
          <w:rFonts w:ascii="Bookman Old Style" w:hAnsi="Bookman Old Style" w:cs="Arial"/>
          <w:sz w:val="24"/>
          <w:szCs w:val="24"/>
          <w:lang w:val="es-ES"/>
        </w:rPr>
      </w:pPr>
    </w:p>
    <w:p w:rsidR="00F81DAB" w:rsidRDefault="00F81DAB" w:rsidP="0063478D">
      <w:pPr>
        <w:pStyle w:val="Prrafodelista"/>
        <w:tabs>
          <w:tab w:val="left" w:pos="0"/>
        </w:tabs>
        <w:ind w:left="1560" w:hanging="993"/>
        <w:jc w:val="both"/>
        <w:rPr>
          <w:rFonts w:ascii="Bookman Old Style" w:hAnsi="Bookman Old Style" w:cs="Arial"/>
          <w:sz w:val="24"/>
          <w:szCs w:val="24"/>
          <w:lang w:val="es-ES"/>
        </w:rPr>
      </w:pPr>
      <m:oMath>
        <m:r>
          <w:rPr>
            <w:rFonts w:ascii="Cambria Math" w:hAnsi="Cambria Math" w:cs="Arial"/>
            <w:sz w:val="24"/>
            <w:szCs w:val="24"/>
            <w:lang w:val="es-ES"/>
          </w:rPr>
          <m:t>NC</m:t>
        </m:r>
      </m:oMath>
      <w:r w:rsidRPr="000A62C0">
        <w:rPr>
          <w:rFonts w:ascii="Bookman Old Style" w:hAnsi="Bookman Old Style" w:cs="Arial"/>
          <w:sz w:val="24"/>
          <w:szCs w:val="24"/>
          <w:lang w:val="es-ES"/>
        </w:rPr>
        <w:tab/>
      </w:r>
      <w:r>
        <w:rPr>
          <w:rFonts w:ascii="Bookman Old Style" w:hAnsi="Bookman Old Style" w:cs="Arial"/>
          <w:sz w:val="24"/>
          <w:szCs w:val="24"/>
          <w:lang w:val="es-ES"/>
        </w:rPr>
        <w:t>Número de combustibles con los que la planta respalda la OEF.</w:t>
      </w:r>
    </w:p>
    <w:p w:rsidR="00F81DAB" w:rsidRDefault="00F81DAB" w:rsidP="0063478D">
      <w:pPr>
        <w:pStyle w:val="Prrafodelista"/>
        <w:tabs>
          <w:tab w:val="left" w:pos="0"/>
        </w:tabs>
        <w:ind w:left="1419" w:hanging="852"/>
        <w:jc w:val="both"/>
        <w:rPr>
          <w:rFonts w:ascii="Bookman Old Style" w:hAnsi="Bookman Old Style" w:cs="Arial"/>
          <w:sz w:val="24"/>
          <w:szCs w:val="24"/>
          <w:lang w:val="es-ES"/>
        </w:rPr>
      </w:pPr>
    </w:p>
    <w:p w:rsidR="0024257A" w:rsidRDefault="004012B4" w:rsidP="0063478D">
      <w:pPr>
        <w:pStyle w:val="Prrafodelista"/>
        <w:tabs>
          <w:tab w:val="left" w:pos="0"/>
        </w:tabs>
        <w:ind w:left="1560" w:hanging="993"/>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GPC</m:t>
            </m:r>
          </m:e>
          <m:sub>
            <m:r>
              <w:rPr>
                <w:rFonts w:ascii="Cambria Math" w:hAnsi="Cambria Math" w:cs="Arial"/>
                <w:sz w:val="24"/>
                <w:szCs w:val="24"/>
                <w:lang w:val="es-ES"/>
              </w:rPr>
              <m:t>p,d</m:t>
            </m:r>
          </m:sub>
        </m:sSub>
      </m:oMath>
      <w:r w:rsidR="0024257A" w:rsidRPr="000A62C0">
        <w:rPr>
          <w:rFonts w:ascii="Bookman Old Style" w:hAnsi="Bookman Old Style" w:cs="Arial"/>
          <w:sz w:val="24"/>
          <w:szCs w:val="24"/>
          <w:lang w:val="es-ES"/>
        </w:rPr>
        <w:tab/>
      </w:r>
      <w:r w:rsidR="0024257A">
        <w:rPr>
          <w:rFonts w:ascii="Bookman Old Style" w:hAnsi="Bookman Old Style" w:cs="Arial"/>
          <w:sz w:val="24"/>
          <w:szCs w:val="24"/>
          <w:lang w:val="es-ES"/>
        </w:rPr>
        <w:t>Generación real acumulada</w:t>
      </w:r>
      <w:r w:rsidR="0024257A" w:rsidRPr="0024257A">
        <w:rPr>
          <w:rFonts w:ascii="Bookman Old Style" w:hAnsi="Bookman Old Style" w:cs="Arial"/>
          <w:sz w:val="24"/>
          <w:szCs w:val="24"/>
          <w:lang w:val="es-ES"/>
        </w:rPr>
        <w:t xml:space="preserve"> </w:t>
      </w:r>
      <w:r w:rsidR="0024257A">
        <w:rPr>
          <w:rFonts w:ascii="Bookman Old Style" w:hAnsi="Bookman Old Style" w:cs="Arial"/>
          <w:sz w:val="24"/>
          <w:szCs w:val="24"/>
          <w:lang w:val="es-ES"/>
        </w:rPr>
        <w:t xml:space="preserve">de la planta utilizando el combustible declarado para respaldar la OEF en los tres años anteriores al día </w:t>
      </w:r>
      <w:r w:rsidR="0024257A" w:rsidRPr="007D7C40">
        <w:rPr>
          <w:rFonts w:ascii="Bookman Old Style" w:hAnsi="Bookman Old Style" w:cs="Arial"/>
          <w:i/>
          <w:sz w:val="24"/>
          <w:szCs w:val="24"/>
          <w:lang w:val="es-ES"/>
        </w:rPr>
        <w:t>d</w:t>
      </w:r>
      <w:r w:rsidR="0024257A">
        <w:rPr>
          <w:rFonts w:ascii="Bookman Old Style" w:hAnsi="Bookman Old Style" w:cs="Arial"/>
          <w:sz w:val="24"/>
          <w:szCs w:val="24"/>
          <w:lang w:val="es-ES"/>
        </w:rPr>
        <w:t xml:space="preserve"> de la planta </w:t>
      </w:r>
      <w:r w:rsidR="0024257A" w:rsidRPr="007D7C40">
        <w:rPr>
          <w:rFonts w:ascii="Bookman Old Style" w:hAnsi="Bookman Old Style" w:cs="Arial"/>
          <w:i/>
          <w:sz w:val="24"/>
          <w:szCs w:val="24"/>
          <w:lang w:val="es-ES"/>
        </w:rPr>
        <w:t>p</w:t>
      </w:r>
      <w:r w:rsidR="0024257A">
        <w:rPr>
          <w:rFonts w:ascii="Bookman Old Style" w:hAnsi="Bookman Old Style" w:cs="Arial"/>
          <w:i/>
          <w:sz w:val="24"/>
          <w:szCs w:val="24"/>
          <w:lang w:val="es-ES"/>
        </w:rPr>
        <w:t xml:space="preserve"> </w:t>
      </w:r>
      <w:r w:rsidR="0024257A" w:rsidRPr="0063478D">
        <w:rPr>
          <w:rFonts w:ascii="Bookman Old Style" w:hAnsi="Bookman Old Style" w:cs="Arial"/>
          <w:sz w:val="24"/>
          <w:szCs w:val="24"/>
          <w:lang w:val="es-ES"/>
        </w:rPr>
        <w:t>durante pruebas de calentamiento.</w:t>
      </w:r>
      <w:r w:rsidR="009727A9">
        <w:rPr>
          <w:rFonts w:ascii="Bookman Old Style" w:hAnsi="Bookman Old Style" w:cs="Arial"/>
          <w:sz w:val="24"/>
          <w:szCs w:val="24"/>
          <w:lang w:val="es-ES"/>
        </w:rPr>
        <w:t xml:space="preserve"> </w:t>
      </w:r>
      <w:r w:rsidR="009229CE">
        <w:rPr>
          <w:rFonts w:ascii="Bookman Old Style" w:hAnsi="Bookman Old Style" w:cs="Arial"/>
          <w:sz w:val="24"/>
          <w:szCs w:val="24"/>
          <w:lang w:val="es-ES"/>
        </w:rPr>
        <w:t xml:space="preserve">Se </w:t>
      </w:r>
      <w:r w:rsidR="009260E9">
        <w:rPr>
          <w:rFonts w:ascii="Bookman Old Style" w:hAnsi="Bookman Old Style" w:cs="Arial"/>
          <w:sz w:val="24"/>
          <w:szCs w:val="24"/>
          <w:lang w:val="es-ES"/>
        </w:rPr>
        <w:t xml:space="preserve">expresa </w:t>
      </w:r>
      <w:r w:rsidR="009229CE">
        <w:rPr>
          <w:rFonts w:ascii="Bookman Old Style" w:hAnsi="Bookman Old Style" w:cs="Arial"/>
          <w:sz w:val="24"/>
          <w:szCs w:val="24"/>
          <w:lang w:val="es-ES"/>
        </w:rPr>
        <w:t xml:space="preserve">en </w:t>
      </w:r>
      <w:proofErr w:type="spellStart"/>
      <w:r w:rsidR="009727A9">
        <w:rPr>
          <w:rFonts w:ascii="Bookman Old Style" w:hAnsi="Bookman Old Style" w:cs="Arial"/>
          <w:sz w:val="24"/>
          <w:szCs w:val="24"/>
          <w:lang w:val="es-ES"/>
        </w:rPr>
        <w:t>kWh</w:t>
      </w:r>
      <w:proofErr w:type="spellEnd"/>
      <w:r w:rsidR="009229CE">
        <w:rPr>
          <w:rFonts w:ascii="Bookman Old Style" w:hAnsi="Bookman Old Style" w:cs="Arial"/>
          <w:sz w:val="24"/>
          <w:szCs w:val="24"/>
          <w:lang w:val="es-ES"/>
        </w:rPr>
        <w:t>.</w:t>
      </w:r>
    </w:p>
    <w:p w:rsidR="0024257A" w:rsidRDefault="0024257A" w:rsidP="0063478D">
      <w:pPr>
        <w:pStyle w:val="Prrafodelista"/>
        <w:tabs>
          <w:tab w:val="left" w:pos="0"/>
        </w:tabs>
        <w:ind w:left="1419" w:hanging="852"/>
        <w:jc w:val="both"/>
        <w:rPr>
          <w:rFonts w:ascii="Bookman Old Style" w:hAnsi="Bookman Old Style" w:cs="Arial"/>
          <w:sz w:val="24"/>
          <w:szCs w:val="24"/>
          <w:lang w:val="es-ES"/>
        </w:rPr>
      </w:pPr>
    </w:p>
    <w:p w:rsidR="0024257A" w:rsidRDefault="004012B4" w:rsidP="0063478D">
      <w:pPr>
        <w:pStyle w:val="Prrafodelista"/>
        <w:tabs>
          <w:tab w:val="left" w:pos="0"/>
        </w:tabs>
        <w:ind w:left="1560" w:hanging="993"/>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GOEF</m:t>
            </m:r>
          </m:e>
          <m:sub>
            <m:r>
              <w:rPr>
                <w:rFonts w:ascii="Cambria Math" w:hAnsi="Cambria Math" w:cs="Arial"/>
                <w:sz w:val="24"/>
                <w:szCs w:val="24"/>
                <w:lang w:val="es-ES"/>
              </w:rPr>
              <m:t>p,d</m:t>
            </m:r>
          </m:sub>
        </m:sSub>
      </m:oMath>
      <w:r w:rsidR="0024257A" w:rsidRPr="000A62C0">
        <w:rPr>
          <w:rFonts w:ascii="Bookman Old Style" w:hAnsi="Bookman Old Style" w:cs="Arial"/>
          <w:sz w:val="24"/>
          <w:szCs w:val="24"/>
          <w:lang w:val="es-ES"/>
        </w:rPr>
        <w:tab/>
      </w:r>
      <w:r w:rsidR="0024257A">
        <w:rPr>
          <w:rFonts w:ascii="Bookman Old Style" w:hAnsi="Bookman Old Style" w:cs="Arial"/>
          <w:sz w:val="24"/>
          <w:szCs w:val="24"/>
          <w:lang w:val="es-ES"/>
        </w:rPr>
        <w:t>Generación real acumulada</w:t>
      </w:r>
      <w:r w:rsidR="0024257A" w:rsidRPr="0024257A">
        <w:rPr>
          <w:rFonts w:ascii="Bookman Old Style" w:hAnsi="Bookman Old Style" w:cs="Arial"/>
          <w:sz w:val="24"/>
          <w:szCs w:val="24"/>
          <w:lang w:val="es-ES"/>
        </w:rPr>
        <w:t xml:space="preserve"> </w:t>
      </w:r>
      <w:r w:rsidR="0024257A">
        <w:rPr>
          <w:rFonts w:ascii="Bookman Old Style" w:hAnsi="Bookman Old Style" w:cs="Arial"/>
          <w:sz w:val="24"/>
          <w:szCs w:val="24"/>
          <w:lang w:val="es-ES"/>
        </w:rPr>
        <w:t xml:space="preserve">de la planta en los tres años anteriores al día </w:t>
      </w:r>
      <w:r w:rsidR="0024257A" w:rsidRPr="007D7C40">
        <w:rPr>
          <w:rFonts w:ascii="Bookman Old Style" w:hAnsi="Bookman Old Style" w:cs="Arial"/>
          <w:i/>
          <w:sz w:val="24"/>
          <w:szCs w:val="24"/>
          <w:lang w:val="es-ES"/>
        </w:rPr>
        <w:t>d</w:t>
      </w:r>
      <w:r w:rsidR="0024257A">
        <w:rPr>
          <w:rFonts w:ascii="Bookman Old Style" w:hAnsi="Bookman Old Style" w:cs="Arial"/>
          <w:sz w:val="24"/>
          <w:szCs w:val="24"/>
          <w:lang w:val="es-ES"/>
        </w:rPr>
        <w:t xml:space="preserve"> de la planta </w:t>
      </w:r>
      <w:r w:rsidR="0024257A" w:rsidRPr="007D7C40">
        <w:rPr>
          <w:rFonts w:ascii="Bookman Old Style" w:hAnsi="Bookman Old Style" w:cs="Arial"/>
          <w:i/>
          <w:sz w:val="24"/>
          <w:szCs w:val="24"/>
          <w:lang w:val="es-ES"/>
        </w:rPr>
        <w:t>p</w:t>
      </w:r>
      <w:r w:rsidR="0024257A">
        <w:rPr>
          <w:rFonts w:ascii="Bookman Old Style" w:hAnsi="Bookman Old Style" w:cs="Arial"/>
          <w:i/>
          <w:sz w:val="24"/>
          <w:szCs w:val="24"/>
          <w:lang w:val="es-ES"/>
        </w:rPr>
        <w:t xml:space="preserve"> </w:t>
      </w:r>
      <w:r w:rsidR="0024257A" w:rsidRPr="007D7C40">
        <w:rPr>
          <w:rFonts w:ascii="Bookman Old Style" w:hAnsi="Bookman Old Style" w:cs="Arial"/>
          <w:sz w:val="24"/>
          <w:szCs w:val="24"/>
          <w:lang w:val="es-ES"/>
        </w:rPr>
        <w:t xml:space="preserve">durante </w:t>
      </w:r>
      <w:r w:rsidR="00BA2DCA">
        <w:rPr>
          <w:rFonts w:ascii="Bookman Old Style" w:hAnsi="Bookman Old Style" w:cs="Arial"/>
          <w:sz w:val="24"/>
          <w:szCs w:val="24"/>
          <w:lang w:val="es-ES"/>
        </w:rPr>
        <w:t>las horas en las que el precio de bolsa supera el precio de escasez</w:t>
      </w:r>
      <w:r w:rsidR="0024257A" w:rsidRPr="007D7C40">
        <w:rPr>
          <w:rFonts w:ascii="Bookman Old Style" w:hAnsi="Bookman Old Style" w:cs="Arial"/>
          <w:sz w:val="24"/>
          <w:szCs w:val="24"/>
          <w:lang w:val="es-ES"/>
        </w:rPr>
        <w:t>.</w:t>
      </w:r>
      <w:r w:rsidR="00F34D42" w:rsidRPr="00F34D42">
        <w:rPr>
          <w:rFonts w:ascii="Bookman Old Style" w:hAnsi="Bookman Old Style" w:cs="Arial"/>
          <w:sz w:val="24"/>
          <w:szCs w:val="24"/>
          <w:lang w:val="es-ES"/>
        </w:rPr>
        <w:t xml:space="preserve"> </w:t>
      </w:r>
      <w:r w:rsidR="00F34D42">
        <w:rPr>
          <w:rFonts w:ascii="Bookman Old Style" w:hAnsi="Bookman Old Style" w:cs="Arial"/>
          <w:sz w:val="24"/>
          <w:szCs w:val="24"/>
          <w:lang w:val="es-ES"/>
        </w:rPr>
        <w:t xml:space="preserve">Se </w:t>
      </w:r>
      <w:r w:rsidR="009260E9">
        <w:rPr>
          <w:rFonts w:ascii="Bookman Old Style" w:hAnsi="Bookman Old Style" w:cs="Arial"/>
          <w:sz w:val="24"/>
          <w:szCs w:val="24"/>
          <w:lang w:val="es-ES"/>
        </w:rPr>
        <w:t xml:space="preserve">expresa </w:t>
      </w:r>
      <w:r w:rsidR="00F34D42">
        <w:rPr>
          <w:rFonts w:ascii="Bookman Old Style" w:hAnsi="Bookman Old Style" w:cs="Arial"/>
          <w:sz w:val="24"/>
          <w:szCs w:val="24"/>
          <w:lang w:val="es-ES"/>
        </w:rPr>
        <w:t>en</w:t>
      </w:r>
      <w:r w:rsidR="009727A9">
        <w:rPr>
          <w:rFonts w:ascii="Bookman Old Style" w:hAnsi="Bookman Old Style" w:cs="Arial"/>
          <w:sz w:val="24"/>
          <w:szCs w:val="24"/>
          <w:lang w:val="es-ES"/>
        </w:rPr>
        <w:t xml:space="preserve"> </w:t>
      </w:r>
      <w:proofErr w:type="spellStart"/>
      <w:r w:rsidR="009727A9">
        <w:rPr>
          <w:rFonts w:ascii="Bookman Old Style" w:hAnsi="Bookman Old Style" w:cs="Arial"/>
          <w:sz w:val="24"/>
          <w:szCs w:val="24"/>
          <w:lang w:val="es-ES"/>
        </w:rPr>
        <w:t>kWh</w:t>
      </w:r>
      <w:proofErr w:type="spellEnd"/>
      <w:r w:rsidR="00F34D42">
        <w:rPr>
          <w:rFonts w:ascii="Bookman Old Style" w:hAnsi="Bookman Old Style" w:cs="Arial"/>
          <w:sz w:val="24"/>
          <w:szCs w:val="24"/>
          <w:lang w:val="es-ES"/>
        </w:rPr>
        <w:t>.</w:t>
      </w:r>
    </w:p>
    <w:p w:rsidR="0024257A" w:rsidRDefault="0024257A" w:rsidP="0063478D">
      <w:pPr>
        <w:pStyle w:val="Prrafodelista"/>
        <w:tabs>
          <w:tab w:val="left" w:pos="0"/>
        </w:tabs>
        <w:ind w:left="1419" w:hanging="852"/>
        <w:jc w:val="both"/>
        <w:rPr>
          <w:rFonts w:ascii="Bookman Old Style" w:hAnsi="Bookman Old Style" w:cs="Arial"/>
          <w:sz w:val="24"/>
          <w:szCs w:val="24"/>
          <w:lang w:val="es-ES"/>
        </w:rPr>
      </w:pPr>
    </w:p>
    <w:p w:rsidR="00C00366" w:rsidRDefault="004012B4" w:rsidP="0063478D">
      <w:pPr>
        <w:pStyle w:val="Prrafodelista"/>
        <w:tabs>
          <w:tab w:val="left" w:pos="0"/>
        </w:tabs>
        <w:ind w:left="1560" w:hanging="993"/>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CEN</m:t>
            </m:r>
          </m:e>
          <m:sub>
            <m:r>
              <w:rPr>
                <w:rFonts w:ascii="Cambria Math" w:hAnsi="Cambria Math" w:cs="Arial"/>
                <w:sz w:val="24"/>
                <w:szCs w:val="24"/>
                <w:lang w:val="es-ES"/>
              </w:rPr>
              <m:t>p</m:t>
            </m:r>
          </m:sub>
        </m:sSub>
      </m:oMath>
      <w:r w:rsidR="00BA2DCA" w:rsidRPr="000A62C0">
        <w:rPr>
          <w:rFonts w:ascii="Bookman Old Style" w:hAnsi="Bookman Old Style" w:cs="Arial"/>
          <w:sz w:val="24"/>
          <w:szCs w:val="24"/>
          <w:lang w:val="es-ES"/>
        </w:rPr>
        <w:tab/>
      </w:r>
      <w:r w:rsidR="00BA2DCA">
        <w:rPr>
          <w:rFonts w:ascii="Bookman Old Style" w:hAnsi="Bookman Old Style" w:cs="Arial"/>
          <w:sz w:val="24"/>
          <w:szCs w:val="24"/>
          <w:lang w:val="es-ES"/>
        </w:rPr>
        <w:t xml:space="preserve">Capacidad Efectiva Neta de la planta </w:t>
      </w:r>
      <w:r w:rsidR="00BA2DCA" w:rsidRPr="0063478D">
        <w:rPr>
          <w:rFonts w:ascii="Bookman Old Style" w:hAnsi="Bookman Old Style" w:cs="Arial"/>
          <w:i/>
          <w:sz w:val="24"/>
          <w:szCs w:val="24"/>
          <w:lang w:val="es-ES"/>
        </w:rPr>
        <w:t>p</w:t>
      </w:r>
      <w:r w:rsidR="004A6BE4">
        <w:rPr>
          <w:rFonts w:ascii="Bookman Old Style" w:hAnsi="Bookman Old Style" w:cs="Arial"/>
          <w:i/>
          <w:sz w:val="24"/>
          <w:szCs w:val="24"/>
          <w:lang w:val="es-ES"/>
        </w:rPr>
        <w:t>,</w:t>
      </w:r>
      <w:r w:rsidR="009727A9">
        <w:rPr>
          <w:rFonts w:ascii="Bookman Old Style" w:hAnsi="Bookman Old Style" w:cs="Arial"/>
          <w:sz w:val="24"/>
          <w:szCs w:val="24"/>
          <w:lang w:val="es-ES"/>
        </w:rPr>
        <w:t xml:space="preserve"> </w:t>
      </w:r>
      <w:r w:rsidR="009260E9">
        <w:rPr>
          <w:rFonts w:ascii="Bookman Old Style" w:hAnsi="Bookman Old Style" w:cs="Arial"/>
          <w:sz w:val="24"/>
          <w:szCs w:val="24"/>
          <w:lang w:val="es-ES"/>
        </w:rPr>
        <w:t>expresada</w:t>
      </w:r>
      <w:r w:rsidR="00F34D42">
        <w:rPr>
          <w:rFonts w:ascii="Bookman Old Style" w:hAnsi="Bookman Old Style" w:cs="Arial"/>
          <w:sz w:val="24"/>
          <w:szCs w:val="24"/>
          <w:lang w:val="es-ES"/>
        </w:rPr>
        <w:t xml:space="preserve"> en </w:t>
      </w:r>
      <w:r w:rsidR="009727A9">
        <w:rPr>
          <w:rFonts w:ascii="Bookman Old Style" w:hAnsi="Bookman Old Style" w:cs="Arial"/>
          <w:sz w:val="24"/>
          <w:szCs w:val="24"/>
          <w:lang w:val="es-ES"/>
        </w:rPr>
        <w:t>kW</w:t>
      </w:r>
      <w:r w:rsidR="00F34D42">
        <w:rPr>
          <w:rFonts w:ascii="Bookman Old Style" w:hAnsi="Bookman Old Style" w:cs="Arial"/>
          <w:sz w:val="24"/>
          <w:szCs w:val="24"/>
          <w:lang w:val="es-ES"/>
        </w:rPr>
        <w:t>.</w:t>
      </w:r>
    </w:p>
    <w:p w:rsidR="00BA2DCA" w:rsidRDefault="00BA2DCA" w:rsidP="0063478D">
      <w:pPr>
        <w:pStyle w:val="Prrafodelista"/>
        <w:tabs>
          <w:tab w:val="left" w:pos="0"/>
        </w:tabs>
        <w:ind w:left="1560" w:hanging="993"/>
        <w:jc w:val="both"/>
        <w:rPr>
          <w:rFonts w:ascii="Bookman Old Style" w:hAnsi="Bookman Old Style" w:cs="Arial"/>
          <w:sz w:val="24"/>
          <w:szCs w:val="24"/>
          <w:lang w:val="es-ES"/>
        </w:rPr>
      </w:pPr>
    </w:p>
    <w:p w:rsidR="00BA2DCA" w:rsidRDefault="004012B4" w:rsidP="0063478D">
      <w:pPr>
        <w:pStyle w:val="Prrafodelista"/>
        <w:tabs>
          <w:tab w:val="left" w:pos="0"/>
        </w:tabs>
        <w:ind w:left="1560" w:hanging="993"/>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HPC</m:t>
            </m:r>
          </m:e>
          <m:sub>
            <m:r>
              <w:rPr>
                <w:rFonts w:ascii="Cambria Math" w:hAnsi="Cambria Math" w:cs="Arial"/>
                <w:sz w:val="24"/>
                <w:szCs w:val="24"/>
                <w:lang w:val="es-ES"/>
              </w:rPr>
              <m:t>p,d</m:t>
            </m:r>
          </m:sub>
        </m:sSub>
      </m:oMath>
      <w:r w:rsidR="00BA2DCA" w:rsidRPr="000A62C0">
        <w:rPr>
          <w:rFonts w:ascii="Bookman Old Style" w:hAnsi="Bookman Old Style" w:cs="Arial"/>
          <w:sz w:val="24"/>
          <w:szCs w:val="24"/>
          <w:lang w:val="es-ES"/>
        </w:rPr>
        <w:tab/>
      </w:r>
      <w:r w:rsidR="00BA2DCA">
        <w:rPr>
          <w:rFonts w:ascii="Bookman Old Style" w:hAnsi="Bookman Old Style" w:cs="Arial"/>
          <w:sz w:val="24"/>
          <w:szCs w:val="24"/>
          <w:lang w:val="es-ES"/>
        </w:rPr>
        <w:t xml:space="preserve">Número de horas en las que a la planta </w:t>
      </w:r>
      <w:r w:rsidR="00BA2DCA" w:rsidRPr="0063478D">
        <w:rPr>
          <w:rFonts w:ascii="Bookman Old Style" w:hAnsi="Bookman Old Style" w:cs="Arial"/>
          <w:i/>
          <w:sz w:val="24"/>
          <w:szCs w:val="24"/>
          <w:lang w:val="es-ES"/>
        </w:rPr>
        <w:t>p</w:t>
      </w:r>
      <w:r w:rsidR="00BA2DCA">
        <w:rPr>
          <w:rFonts w:ascii="Bookman Old Style" w:hAnsi="Bookman Old Style" w:cs="Arial"/>
          <w:sz w:val="24"/>
          <w:szCs w:val="24"/>
          <w:lang w:val="es-ES"/>
        </w:rPr>
        <w:t xml:space="preserve"> se le han programado pruebas de calentamiento en los tres años anteriores al día </w:t>
      </w:r>
      <w:r w:rsidR="00BA2DCA" w:rsidRPr="0063478D">
        <w:rPr>
          <w:rFonts w:ascii="Bookman Old Style" w:hAnsi="Bookman Old Style" w:cs="Arial"/>
          <w:i/>
          <w:sz w:val="24"/>
          <w:szCs w:val="24"/>
          <w:lang w:val="es-ES"/>
        </w:rPr>
        <w:t>d</w:t>
      </w:r>
      <w:r w:rsidR="00BA2DCA">
        <w:rPr>
          <w:rFonts w:ascii="Bookman Old Style" w:hAnsi="Bookman Old Style" w:cs="Arial"/>
          <w:sz w:val="24"/>
          <w:szCs w:val="24"/>
          <w:lang w:val="es-ES"/>
        </w:rPr>
        <w:t>.</w:t>
      </w:r>
    </w:p>
    <w:p w:rsidR="00C00366" w:rsidRDefault="00C00366" w:rsidP="0063478D">
      <w:pPr>
        <w:pStyle w:val="Prrafodelista"/>
        <w:tabs>
          <w:tab w:val="left" w:pos="0"/>
        </w:tabs>
        <w:ind w:left="1419" w:hanging="852"/>
        <w:jc w:val="both"/>
        <w:rPr>
          <w:rFonts w:ascii="Bookman Old Style" w:hAnsi="Bookman Old Style" w:cs="Arial"/>
          <w:sz w:val="24"/>
          <w:szCs w:val="24"/>
          <w:lang w:val="es-ES"/>
        </w:rPr>
      </w:pPr>
    </w:p>
    <w:p w:rsidR="00BA2DCA" w:rsidRDefault="004012B4" w:rsidP="00BA2DCA">
      <w:pPr>
        <w:pStyle w:val="Prrafodelista"/>
        <w:tabs>
          <w:tab w:val="left" w:pos="0"/>
        </w:tabs>
        <w:ind w:left="1560" w:hanging="993"/>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HOEF</m:t>
            </m:r>
          </m:e>
          <m:sub>
            <m:r>
              <w:rPr>
                <w:rFonts w:ascii="Cambria Math" w:hAnsi="Cambria Math" w:cs="Arial"/>
                <w:sz w:val="24"/>
                <w:szCs w:val="24"/>
                <w:lang w:val="es-ES"/>
              </w:rPr>
              <m:t>p,d</m:t>
            </m:r>
          </m:sub>
        </m:sSub>
      </m:oMath>
      <w:r w:rsidR="00BA2DCA" w:rsidRPr="000A62C0">
        <w:rPr>
          <w:rFonts w:ascii="Bookman Old Style" w:hAnsi="Bookman Old Style" w:cs="Arial"/>
          <w:sz w:val="24"/>
          <w:szCs w:val="24"/>
          <w:lang w:val="es-ES"/>
        </w:rPr>
        <w:tab/>
      </w:r>
      <w:r w:rsidR="00BA2DCA">
        <w:rPr>
          <w:rFonts w:ascii="Bookman Old Style" w:hAnsi="Bookman Old Style" w:cs="Arial"/>
          <w:sz w:val="24"/>
          <w:szCs w:val="24"/>
          <w:lang w:val="es-ES"/>
        </w:rPr>
        <w:t xml:space="preserve">Número de horas en las que el precio de bolsa superó al precio de escasez en los tres años anteriores al día </w:t>
      </w:r>
      <w:r w:rsidR="00BA2DCA" w:rsidRPr="007D7C40">
        <w:rPr>
          <w:rFonts w:ascii="Bookman Old Style" w:hAnsi="Bookman Old Style" w:cs="Arial"/>
          <w:i/>
          <w:sz w:val="24"/>
          <w:szCs w:val="24"/>
          <w:lang w:val="es-ES"/>
        </w:rPr>
        <w:t>d</w:t>
      </w:r>
      <w:r w:rsidR="00BA2DCA">
        <w:rPr>
          <w:rFonts w:ascii="Bookman Old Style" w:hAnsi="Bookman Old Style" w:cs="Arial"/>
          <w:sz w:val="24"/>
          <w:szCs w:val="24"/>
          <w:lang w:val="es-ES"/>
        </w:rPr>
        <w:t>.</w:t>
      </w:r>
    </w:p>
    <w:p w:rsidR="00BA2DCA" w:rsidRDefault="00BA2DCA" w:rsidP="00BA2DCA">
      <w:pPr>
        <w:pStyle w:val="Prrafodelista"/>
        <w:tabs>
          <w:tab w:val="left" w:pos="0"/>
        </w:tabs>
        <w:ind w:left="1560" w:hanging="993"/>
        <w:jc w:val="both"/>
        <w:rPr>
          <w:rFonts w:ascii="Bookman Old Style" w:hAnsi="Bookman Old Style" w:cs="Arial"/>
          <w:sz w:val="24"/>
          <w:szCs w:val="24"/>
          <w:lang w:val="es-ES"/>
        </w:rPr>
      </w:pPr>
    </w:p>
    <w:p w:rsidR="00D55A78" w:rsidRDefault="00D55A78" w:rsidP="00BA2DCA">
      <w:pPr>
        <w:pStyle w:val="Prrafodelista"/>
        <w:tabs>
          <w:tab w:val="left" w:pos="0"/>
        </w:tabs>
        <w:ind w:left="1560" w:hanging="993"/>
        <w:jc w:val="both"/>
        <w:rPr>
          <w:rFonts w:ascii="Bookman Old Style" w:hAnsi="Bookman Old Style" w:cs="Arial"/>
          <w:sz w:val="24"/>
          <w:szCs w:val="24"/>
          <w:lang w:val="es-ES"/>
        </w:rPr>
      </w:pPr>
      <m:oMath>
        <m:r>
          <w:rPr>
            <w:rFonts w:ascii="Cambria Math" w:hAnsi="Cambria Math" w:cs="Arial"/>
            <w:sz w:val="24"/>
            <w:szCs w:val="24"/>
            <w:lang w:val="es-ES"/>
          </w:rPr>
          <m:t>c</m:t>
        </m:r>
      </m:oMath>
      <w:r w:rsidRPr="000A62C0">
        <w:rPr>
          <w:rFonts w:ascii="Bookman Old Style" w:hAnsi="Bookman Old Style" w:cs="Arial"/>
          <w:sz w:val="24"/>
          <w:szCs w:val="24"/>
          <w:lang w:val="es-ES"/>
        </w:rPr>
        <w:tab/>
      </w:r>
      <w:r>
        <w:rPr>
          <w:rFonts w:ascii="Bookman Old Style" w:hAnsi="Bookman Old Style" w:cs="Arial"/>
          <w:sz w:val="24"/>
          <w:szCs w:val="24"/>
          <w:lang w:val="es-ES"/>
        </w:rPr>
        <w:t>Índice de combustible utilizado por la planta para respaldar la OEF vigente.</w:t>
      </w:r>
    </w:p>
    <w:p w:rsidR="0053038C" w:rsidRPr="0063478D" w:rsidRDefault="0053038C" w:rsidP="0063478D">
      <w:pPr>
        <w:tabs>
          <w:tab w:val="left" w:pos="0"/>
        </w:tabs>
        <w:ind w:left="0"/>
        <w:rPr>
          <w:rFonts w:ascii="Bookman Old Style" w:hAnsi="Bookman Old Style" w:cs="Arial"/>
        </w:rPr>
      </w:pPr>
    </w:p>
    <w:p w:rsidR="00D633BE" w:rsidRPr="00874FBA" w:rsidRDefault="00D633BE" w:rsidP="00D633BE">
      <w:pPr>
        <w:pStyle w:val="Prrafodelista"/>
        <w:tabs>
          <w:tab w:val="left" w:pos="0"/>
        </w:tabs>
        <w:ind w:left="794"/>
        <w:jc w:val="both"/>
        <w:rPr>
          <w:rFonts w:ascii="Bookman Old Style" w:hAnsi="Bookman Old Style" w:cs="Arial"/>
        </w:rPr>
      </w:pPr>
    </w:p>
    <w:p w:rsidR="00D633BE" w:rsidRDefault="00D633BE" w:rsidP="00D633BE">
      <w:pPr>
        <w:ind w:left="0"/>
        <w:jc w:val="both"/>
        <w:rPr>
          <w:rFonts w:ascii="Bookman Old Style" w:hAnsi="Bookman Old Style" w:cs="Arial"/>
        </w:rPr>
      </w:pPr>
      <w:r>
        <w:rPr>
          <w:rFonts w:ascii="Bookman Old Style" w:hAnsi="Bookman Old Style" w:cs="Arial"/>
          <w:b/>
        </w:rPr>
        <w:t xml:space="preserve">ARTÍCULO </w:t>
      </w:r>
      <w:r w:rsidR="0083077D">
        <w:rPr>
          <w:rFonts w:ascii="Bookman Old Style" w:hAnsi="Bookman Old Style" w:cs="Arial"/>
          <w:b/>
        </w:rPr>
        <w:t>1</w:t>
      </w:r>
      <w:r w:rsidR="00C02789">
        <w:rPr>
          <w:rFonts w:ascii="Bookman Old Style" w:hAnsi="Bookman Old Style" w:cs="Arial"/>
          <w:b/>
        </w:rPr>
        <w:t>1</w:t>
      </w:r>
      <w:r w:rsidRPr="00BA04BF">
        <w:rPr>
          <w:rFonts w:ascii="Bookman Old Style" w:hAnsi="Bookman Old Style" w:cs="Arial"/>
          <w:b/>
        </w:rPr>
        <w:t xml:space="preserve">. </w:t>
      </w:r>
      <w:r>
        <w:rPr>
          <w:rFonts w:ascii="Bookman Old Style" w:hAnsi="Bookman Old Style" w:cs="Arial"/>
          <w:b/>
        </w:rPr>
        <w:t>Excedente de EDICO</w:t>
      </w:r>
      <w:r w:rsidR="001A4CEA">
        <w:rPr>
          <w:rFonts w:ascii="Bookman Old Style" w:hAnsi="Bookman Old Style" w:cs="Arial"/>
          <w:b/>
        </w:rPr>
        <w:t xml:space="preserve"> de plantas o unidades</w:t>
      </w:r>
      <w:r>
        <w:rPr>
          <w:rFonts w:ascii="Bookman Old Style" w:hAnsi="Bookman Old Style" w:cs="Arial"/>
          <w:b/>
        </w:rPr>
        <w:t xml:space="preserve">: </w:t>
      </w:r>
      <w:r>
        <w:rPr>
          <w:rFonts w:ascii="Bookman Old Style" w:hAnsi="Bookman Old Style" w:cs="Arial"/>
        </w:rPr>
        <w:t>Para un determinado día, el valor del Excedente de EDICO se calculará conforme a la siguiente expresión:</w:t>
      </w:r>
    </w:p>
    <w:p w:rsidR="009B2BBF" w:rsidRDefault="009B2BBF" w:rsidP="00D633BE">
      <w:pPr>
        <w:ind w:left="0"/>
        <w:jc w:val="both"/>
        <w:rPr>
          <w:rFonts w:ascii="Bookman Old Style" w:hAnsi="Bookman Old Style" w:cs="Arial"/>
        </w:rPr>
      </w:pPr>
    </w:p>
    <w:p w:rsidR="00D633BE" w:rsidRDefault="00D633BE" w:rsidP="00D633BE">
      <w:pPr>
        <w:ind w:left="0"/>
        <w:rPr>
          <w:rFonts w:ascii="Bookman Old Style" w:hAnsi="Bookman Old Style" w:cs="Arial"/>
        </w:rPr>
      </w:pPr>
    </w:p>
    <w:p w:rsidR="00D633BE" w:rsidRPr="009D4904" w:rsidRDefault="004012B4" w:rsidP="00D633BE">
      <w:pPr>
        <w:ind w:left="0"/>
        <w:jc w:val="both"/>
        <w:rPr>
          <w:rFonts w:ascii="Bookman Old Style" w:hAnsi="Bookman Old Style" w:cs="Arial"/>
        </w:rPr>
      </w:pPr>
      <m:oMathPara>
        <m:oMath>
          <m:sSub>
            <m:sSubPr>
              <m:ctrlPr>
                <w:rPr>
                  <w:rFonts w:ascii="Cambria Math" w:hAnsi="Cambria Math" w:cs="Arial"/>
                  <w:i/>
                </w:rPr>
              </m:ctrlPr>
            </m:sSubPr>
            <m:e>
              <m:sSub>
                <m:sSubPr>
                  <m:ctrlPr>
                    <w:rPr>
                      <w:rFonts w:ascii="Cambria Math" w:hAnsi="Cambria Math" w:cs="Arial"/>
                      <w:i/>
                    </w:rPr>
                  </m:ctrlPr>
                </m:sSubPr>
                <m:e>
                  <m:r>
                    <w:rPr>
                      <w:rFonts w:ascii="Cambria Math" w:hAnsi="Cambria Math" w:cs="Arial"/>
                    </w:rPr>
                    <m:t>EED</m:t>
                  </m:r>
                </m:e>
                <m:sub>
                  <m:r>
                    <w:rPr>
                      <w:rFonts w:ascii="Cambria Math" w:hAnsi="Cambria Math" w:cs="Arial"/>
                    </w:rPr>
                    <m:t>p,i</m:t>
                  </m:r>
                </m:sub>
              </m:sSub>
              <m:r>
                <w:rPr>
                  <w:rFonts w:ascii="Cambria Math" w:hAnsi="Cambria Math" w:cs="Arial"/>
                </w:rPr>
                <m:t>=EDICO</m:t>
              </m:r>
            </m:e>
            <m:sub>
              <m:r>
                <w:rPr>
                  <w:rFonts w:ascii="Cambria Math" w:hAnsi="Cambria Math" w:cs="Arial"/>
                </w:rPr>
                <m:t>p,i</m:t>
              </m:r>
            </m:sub>
          </m:sSub>
          <m:r>
            <w:rPr>
              <w:rFonts w:ascii="Cambria Math" w:hAnsi="Cambria Math" w:cs="Arial"/>
            </w:rPr>
            <m:t>-</m:t>
          </m:r>
          <m:sSub>
            <m:sSubPr>
              <m:ctrlPr>
                <w:rPr>
                  <w:rFonts w:ascii="Cambria Math" w:hAnsi="Cambria Math" w:cs="Arial"/>
                  <w:i/>
                </w:rPr>
              </m:ctrlPr>
            </m:sSubPr>
            <m:e>
              <m:r>
                <w:rPr>
                  <w:rFonts w:ascii="Cambria Math" w:hAnsi="Cambria Math" w:cs="Arial"/>
                </w:rPr>
                <m:t>PE_OEF</m:t>
              </m:r>
            </m:e>
            <m:sub>
              <m:r>
                <w:rPr>
                  <w:rFonts w:ascii="Cambria Math" w:hAnsi="Cambria Math" w:cs="Arial"/>
                </w:rPr>
                <m:t>p</m:t>
              </m:r>
            </m:sub>
          </m:sSub>
          <m:r>
            <w:rPr>
              <w:rFonts w:ascii="Cambria Math" w:hAnsi="Cambria Math" w:cs="Arial"/>
            </w:rPr>
            <m:t>-</m:t>
          </m:r>
          <m:sSub>
            <m:sSubPr>
              <m:ctrlPr>
                <w:rPr>
                  <w:rFonts w:ascii="Cambria Math" w:hAnsi="Cambria Math" w:cs="Arial"/>
                  <w:i/>
                </w:rPr>
              </m:ctrlPr>
            </m:sSubPr>
            <m:e>
              <m:r>
                <w:rPr>
                  <w:rFonts w:ascii="Cambria Math" w:hAnsi="Cambria Math" w:cs="Arial"/>
                </w:rPr>
                <m:t>VEC</m:t>
              </m:r>
            </m:e>
            <m:sub>
              <m:r>
                <w:rPr>
                  <w:rFonts w:ascii="Cambria Math" w:hAnsi="Cambria Math" w:cs="Arial"/>
                </w:rPr>
                <m:t>p,i</m:t>
              </m:r>
            </m:sub>
          </m:sSub>
          <m:r>
            <w:rPr>
              <w:rFonts w:ascii="Cambria Math" w:hAnsi="Cambria Math" w:cs="Arial"/>
            </w:rPr>
            <m:t>+</m:t>
          </m:r>
          <m:sSub>
            <m:sSubPr>
              <m:ctrlPr>
                <w:rPr>
                  <w:rFonts w:ascii="Cambria Math" w:hAnsi="Cambria Math" w:cs="Arial"/>
                  <w:i/>
                </w:rPr>
              </m:ctrlPr>
            </m:sSubPr>
            <m:e>
              <m:r>
                <w:rPr>
                  <w:rFonts w:ascii="Cambria Math" w:hAnsi="Cambria Math" w:cs="Arial"/>
                </w:rPr>
                <m:t>COC</m:t>
              </m:r>
            </m:e>
            <m:sub>
              <m:r>
                <w:rPr>
                  <w:rFonts w:ascii="Cambria Math" w:hAnsi="Cambria Math" w:cs="Arial"/>
                </w:rPr>
                <m:t>p,i</m:t>
              </m:r>
            </m:sub>
          </m:sSub>
          <m:r>
            <w:rPr>
              <w:rFonts w:ascii="Cambria Math" w:hAnsi="Cambria Math" w:cs="Arial"/>
            </w:rPr>
            <m:t>-</m:t>
          </m:r>
          <m:sSub>
            <m:sSubPr>
              <m:ctrlPr>
                <w:rPr>
                  <w:rFonts w:ascii="Cambria Math" w:hAnsi="Cambria Math" w:cs="Arial"/>
                  <w:i/>
                </w:rPr>
              </m:ctrlPr>
            </m:sSubPr>
            <m:e>
              <m:r>
                <w:rPr>
                  <w:rFonts w:ascii="Cambria Math" w:hAnsi="Cambria Math" w:cs="Arial"/>
                </w:rPr>
                <m:t>REMA</m:t>
              </m:r>
            </m:e>
            <m:sub>
              <m:r>
                <w:rPr>
                  <w:rFonts w:ascii="Cambria Math" w:hAnsi="Cambria Math" w:cs="Arial"/>
                </w:rPr>
                <m:t>p,i</m:t>
              </m:r>
            </m:sub>
          </m:sSub>
          <m:r>
            <w:rPr>
              <w:rFonts w:ascii="Cambria Math" w:hAnsi="Cambria Math" w:cs="Arial"/>
            </w:rPr>
            <m:t>+</m:t>
          </m:r>
          <m:sSub>
            <m:sSubPr>
              <m:ctrlPr>
                <w:rPr>
                  <w:rFonts w:ascii="Cambria Math" w:hAnsi="Cambria Math" w:cs="Arial"/>
                  <w:i/>
                </w:rPr>
              </m:ctrlPr>
            </m:sSubPr>
            <m:e>
              <m:r>
                <w:rPr>
                  <w:rFonts w:ascii="Cambria Math" w:hAnsi="Cambria Math" w:cs="Arial"/>
                </w:rPr>
                <m:t>CODMA</m:t>
              </m:r>
            </m:e>
            <m:sub>
              <m:r>
                <w:rPr>
                  <w:rFonts w:ascii="Cambria Math" w:hAnsi="Cambria Math" w:cs="Arial"/>
                </w:rPr>
                <m:t>p,i</m:t>
              </m:r>
            </m:sub>
          </m:sSub>
        </m:oMath>
      </m:oMathPara>
    </w:p>
    <w:p w:rsidR="00D633BE" w:rsidRDefault="00D633BE" w:rsidP="00D633BE">
      <w:pPr>
        <w:pStyle w:val="Prrafodelista"/>
        <w:rPr>
          <w:rFonts w:ascii="Bookman Old Style" w:hAnsi="Bookman Old Style" w:cs="Arial"/>
          <w:sz w:val="24"/>
          <w:szCs w:val="24"/>
          <w:lang w:val="es-ES"/>
        </w:rPr>
      </w:pPr>
    </w:p>
    <w:p w:rsidR="009B2BBF" w:rsidRDefault="009B2BBF" w:rsidP="00D633BE">
      <w:pPr>
        <w:pStyle w:val="Prrafodelista"/>
        <w:ind w:left="0"/>
        <w:rPr>
          <w:rFonts w:ascii="Bookman Old Style" w:hAnsi="Bookman Old Style" w:cs="Arial"/>
          <w:sz w:val="24"/>
          <w:szCs w:val="24"/>
          <w:lang w:val="es-ES"/>
        </w:rPr>
      </w:pPr>
    </w:p>
    <w:p w:rsidR="00D633BE" w:rsidRPr="000A62C0" w:rsidRDefault="00D633BE" w:rsidP="00D633BE">
      <w:pPr>
        <w:pStyle w:val="Prrafodelista"/>
        <w:ind w:left="0"/>
        <w:rPr>
          <w:rFonts w:ascii="Bookman Old Style" w:hAnsi="Bookman Old Style" w:cs="Arial"/>
          <w:sz w:val="24"/>
          <w:szCs w:val="24"/>
          <w:lang w:val="es-ES"/>
        </w:rPr>
      </w:pPr>
      <w:r w:rsidRPr="000A62C0">
        <w:rPr>
          <w:rFonts w:ascii="Bookman Old Style" w:hAnsi="Bookman Old Style" w:cs="Arial"/>
          <w:sz w:val="24"/>
          <w:szCs w:val="24"/>
          <w:lang w:val="es-ES"/>
        </w:rPr>
        <w:t>Donde</w:t>
      </w:r>
      <w:r>
        <w:rPr>
          <w:rFonts w:ascii="Bookman Old Style" w:hAnsi="Bookman Old Style" w:cs="Arial"/>
          <w:sz w:val="24"/>
          <w:szCs w:val="24"/>
          <w:lang w:val="es-ES"/>
        </w:rPr>
        <w:t>:</w:t>
      </w:r>
    </w:p>
    <w:p w:rsidR="00D633BE" w:rsidRDefault="00D633BE" w:rsidP="00D633BE">
      <w:pPr>
        <w:pStyle w:val="Prrafodelista"/>
        <w:ind w:left="0"/>
        <w:rPr>
          <w:rFonts w:ascii="Bookman Old Style" w:hAnsi="Bookman Old Style" w:cs="Arial"/>
          <w:sz w:val="24"/>
          <w:szCs w:val="24"/>
          <w:lang w:val="es-ES"/>
        </w:rPr>
      </w:pPr>
    </w:p>
    <w:p w:rsidR="00D633BE" w:rsidRDefault="004012B4" w:rsidP="00D633BE">
      <w:pPr>
        <w:pStyle w:val="Prrafodelista"/>
        <w:ind w:left="1418" w:hanging="701"/>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EED</m:t>
            </m:r>
          </m:e>
          <m:sub>
            <m:r>
              <w:rPr>
                <w:rFonts w:ascii="Cambria Math" w:hAnsi="Cambria Math" w:cs="Arial"/>
                <w:sz w:val="24"/>
                <w:szCs w:val="24"/>
              </w:rPr>
              <m:t>p,i</m:t>
            </m:r>
          </m:sub>
        </m:sSub>
      </m:oMath>
      <w:r w:rsidR="00D633BE" w:rsidRPr="000A62C0">
        <w:rPr>
          <w:rFonts w:ascii="Bookman Old Style" w:hAnsi="Bookman Old Style" w:cs="Arial"/>
          <w:sz w:val="24"/>
          <w:szCs w:val="24"/>
          <w:lang w:val="es-ES"/>
        </w:rPr>
        <w:tab/>
      </w:r>
      <w:r w:rsidR="00D633BE">
        <w:rPr>
          <w:rFonts w:ascii="Bookman Old Style" w:hAnsi="Bookman Old Style" w:cs="Arial"/>
          <w:sz w:val="24"/>
          <w:szCs w:val="24"/>
          <w:lang w:val="es-ES"/>
        </w:rPr>
        <w:tab/>
        <w:t xml:space="preserve">Excedente de EDICO de la planta </w:t>
      </w:r>
      <w:r w:rsidR="00D633BE" w:rsidRPr="0097121D">
        <w:rPr>
          <w:rFonts w:ascii="Bookman Old Style" w:hAnsi="Bookman Old Style" w:cs="Arial"/>
          <w:i/>
          <w:sz w:val="24"/>
          <w:szCs w:val="24"/>
          <w:lang w:val="es-ES"/>
        </w:rPr>
        <w:t>p</w:t>
      </w:r>
      <w:r w:rsidR="00D633BE">
        <w:rPr>
          <w:rFonts w:ascii="Bookman Old Style" w:hAnsi="Bookman Old Style" w:cs="Arial"/>
          <w:sz w:val="24"/>
          <w:szCs w:val="24"/>
          <w:lang w:val="es-ES"/>
        </w:rPr>
        <w:t xml:space="preserve"> en el día </w:t>
      </w:r>
      <w:r w:rsidR="00D633BE" w:rsidRPr="0097121D">
        <w:rPr>
          <w:rFonts w:ascii="Bookman Old Style" w:hAnsi="Bookman Old Style" w:cs="Arial"/>
          <w:i/>
          <w:sz w:val="24"/>
          <w:szCs w:val="24"/>
          <w:lang w:val="es-ES"/>
        </w:rPr>
        <w:t>i</w:t>
      </w:r>
      <w:r w:rsidR="00D633BE">
        <w:rPr>
          <w:rFonts w:ascii="Bookman Old Style" w:hAnsi="Bookman Old Style" w:cs="Arial"/>
          <w:sz w:val="24"/>
          <w:szCs w:val="24"/>
          <w:lang w:val="es-ES"/>
        </w:rPr>
        <w:t>.</w:t>
      </w:r>
    </w:p>
    <w:p w:rsidR="00D633BE" w:rsidRPr="000A62C0" w:rsidRDefault="00D633BE" w:rsidP="00D633BE">
      <w:pPr>
        <w:pStyle w:val="Prrafodelista"/>
        <w:ind w:left="0"/>
        <w:rPr>
          <w:rFonts w:ascii="Bookman Old Style" w:hAnsi="Bookman Old Style" w:cs="Arial"/>
          <w:sz w:val="24"/>
          <w:szCs w:val="24"/>
          <w:lang w:val="es-ES"/>
        </w:rPr>
      </w:pPr>
    </w:p>
    <w:p w:rsidR="00D633BE" w:rsidRPr="000A62C0" w:rsidRDefault="004012B4" w:rsidP="0063478D">
      <w:pPr>
        <w:pStyle w:val="Prrafodelista"/>
        <w:ind w:left="2127" w:hanging="1418"/>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EDICO</m:t>
            </m:r>
          </m:e>
          <m:sub>
            <m:r>
              <w:rPr>
                <w:rFonts w:ascii="Cambria Math" w:hAnsi="Cambria Math" w:cs="Arial"/>
                <w:sz w:val="24"/>
                <w:szCs w:val="24"/>
              </w:rPr>
              <m:t>p,i</m:t>
            </m:r>
          </m:sub>
        </m:sSub>
      </m:oMath>
      <w:r w:rsidR="00D633BE" w:rsidRPr="000A62C0">
        <w:rPr>
          <w:rFonts w:ascii="Bookman Old Style" w:hAnsi="Bookman Old Style" w:cs="Arial"/>
          <w:sz w:val="24"/>
          <w:szCs w:val="24"/>
          <w:lang w:val="es-ES"/>
        </w:rPr>
        <w:tab/>
      </w:r>
      <w:r w:rsidR="00D633BE">
        <w:rPr>
          <w:rFonts w:ascii="Bookman Old Style" w:hAnsi="Bookman Old Style" w:cs="Arial"/>
          <w:sz w:val="24"/>
          <w:szCs w:val="24"/>
          <w:lang w:val="es-ES"/>
        </w:rPr>
        <w:t>Valor</w:t>
      </w:r>
      <w:r w:rsidR="00D633BE" w:rsidRPr="000A62C0">
        <w:rPr>
          <w:rFonts w:ascii="Bookman Old Style" w:hAnsi="Bookman Old Style" w:cs="Arial"/>
          <w:sz w:val="24"/>
          <w:szCs w:val="24"/>
          <w:lang w:val="es-ES"/>
        </w:rPr>
        <w:t xml:space="preserve"> calculado de la </w:t>
      </w:r>
      <w:r w:rsidR="00D633BE">
        <w:rPr>
          <w:rFonts w:ascii="Bookman Old Style" w:hAnsi="Bookman Old Style" w:cs="Arial"/>
          <w:sz w:val="24"/>
          <w:szCs w:val="24"/>
          <w:lang w:val="es-ES"/>
        </w:rPr>
        <w:t>EDICO</w:t>
      </w:r>
      <w:r w:rsidR="00D633BE" w:rsidRPr="000A62C0">
        <w:rPr>
          <w:rFonts w:ascii="Bookman Old Style" w:hAnsi="Bookman Old Style" w:cs="Arial"/>
          <w:sz w:val="24"/>
          <w:szCs w:val="24"/>
          <w:lang w:val="es-ES"/>
        </w:rPr>
        <w:t xml:space="preserve"> de la planta </w:t>
      </w:r>
      <w:r w:rsidR="00D633BE" w:rsidRPr="000A62C0">
        <w:rPr>
          <w:rFonts w:ascii="Bookman Old Style" w:hAnsi="Bookman Old Style" w:cs="Arial"/>
          <w:i/>
          <w:sz w:val="24"/>
          <w:szCs w:val="24"/>
          <w:lang w:val="es-ES"/>
        </w:rPr>
        <w:t>p</w:t>
      </w:r>
      <w:r w:rsidR="00D633BE">
        <w:rPr>
          <w:rFonts w:ascii="Bookman Old Style" w:hAnsi="Bookman Old Style" w:cs="Arial"/>
          <w:i/>
          <w:sz w:val="24"/>
          <w:szCs w:val="24"/>
          <w:lang w:val="es-ES"/>
        </w:rPr>
        <w:t xml:space="preserve"> </w:t>
      </w:r>
      <w:r w:rsidR="00D633BE" w:rsidRPr="00874FBA">
        <w:rPr>
          <w:rFonts w:ascii="Bookman Old Style" w:hAnsi="Bookman Old Style" w:cs="Arial"/>
          <w:sz w:val="24"/>
          <w:szCs w:val="24"/>
          <w:lang w:val="es-ES"/>
        </w:rPr>
        <w:t>con la</w:t>
      </w:r>
      <w:r w:rsidR="00D633BE">
        <w:rPr>
          <w:rFonts w:ascii="Bookman Old Style" w:hAnsi="Bookman Old Style" w:cs="Arial"/>
          <w:i/>
          <w:sz w:val="24"/>
          <w:szCs w:val="24"/>
          <w:lang w:val="es-ES"/>
        </w:rPr>
        <w:t xml:space="preserve"> </w:t>
      </w:r>
      <w:r w:rsidR="00D633BE" w:rsidRPr="00874FBA">
        <w:rPr>
          <w:rFonts w:ascii="Bookman Old Style" w:hAnsi="Bookman Old Style" w:cs="Arial"/>
          <w:sz w:val="24"/>
          <w:szCs w:val="24"/>
          <w:lang w:val="es-ES"/>
        </w:rPr>
        <w:t>información disponible al inicio del día</w:t>
      </w:r>
      <w:r w:rsidR="00D633BE">
        <w:rPr>
          <w:rFonts w:ascii="Bookman Old Style" w:hAnsi="Bookman Old Style" w:cs="Arial"/>
          <w:i/>
          <w:sz w:val="24"/>
          <w:szCs w:val="24"/>
          <w:lang w:val="es-ES"/>
        </w:rPr>
        <w:t xml:space="preserve"> i</w:t>
      </w:r>
      <w:r w:rsidR="001C3AB7">
        <w:rPr>
          <w:rFonts w:ascii="Bookman Old Style" w:hAnsi="Bookman Old Style" w:cs="Arial"/>
          <w:i/>
          <w:sz w:val="24"/>
          <w:szCs w:val="24"/>
          <w:lang w:val="es-ES"/>
        </w:rPr>
        <w:t>,</w:t>
      </w:r>
      <w:r w:rsidR="00D633BE">
        <w:rPr>
          <w:rFonts w:ascii="Bookman Old Style" w:hAnsi="Bookman Old Style" w:cs="Arial"/>
          <w:i/>
          <w:sz w:val="24"/>
          <w:szCs w:val="24"/>
          <w:lang w:val="es-ES"/>
        </w:rPr>
        <w:t xml:space="preserve"> </w:t>
      </w:r>
      <w:r w:rsidR="00D633BE" w:rsidRPr="00947D10">
        <w:rPr>
          <w:rFonts w:ascii="Bookman Old Style" w:hAnsi="Bookman Old Style" w:cs="Arial"/>
          <w:sz w:val="24"/>
          <w:szCs w:val="24"/>
          <w:lang w:val="es-ES"/>
        </w:rPr>
        <w:t>expresado en</w:t>
      </w:r>
      <w:r w:rsidR="00D633BE">
        <w:rPr>
          <w:rFonts w:ascii="Bookman Old Style" w:hAnsi="Bookman Old Style" w:cs="Arial"/>
          <w:i/>
          <w:sz w:val="24"/>
          <w:szCs w:val="24"/>
          <w:lang w:val="es-ES"/>
        </w:rPr>
        <w:t xml:space="preserve"> </w:t>
      </w:r>
      <w:proofErr w:type="spellStart"/>
      <w:r w:rsidR="00D633BE">
        <w:rPr>
          <w:rFonts w:ascii="Bookman Old Style" w:hAnsi="Bookman Old Style" w:cs="Arial"/>
          <w:sz w:val="24"/>
          <w:szCs w:val="24"/>
          <w:lang w:val="es-ES"/>
        </w:rPr>
        <w:t>kWh</w:t>
      </w:r>
      <w:proofErr w:type="spellEnd"/>
      <w:r w:rsidR="00D633BE">
        <w:rPr>
          <w:rFonts w:ascii="Bookman Old Style" w:hAnsi="Bookman Old Style" w:cs="Arial"/>
          <w:sz w:val="24"/>
          <w:szCs w:val="24"/>
          <w:lang w:val="es-ES"/>
        </w:rPr>
        <w:t>/día.</w:t>
      </w:r>
    </w:p>
    <w:p w:rsidR="00D633BE" w:rsidRPr="000A62C0" w:rsidRDefault="00D633BE" w:rsidP="00D633BE">
      <w:pPr>
        <w:pStyle w:val="Prrafodelista"/>
        <w:ind w:left="0"/>
        <w:rPr>
          <w:rFonts w:ascii="Bookman Old Style" w:hAnsi="Bookman Old Style" w:cs="Arial"/>
          <w:sz w:val="24"/>
          <w:szCs w:val="24"/>
          <w:lang w:val="es-ES"/>
        </w:rPr>
      </w:pPr>
    </w:p>
    <w:p w:rsidR="00D633BE" w:rsidRPr="000A62C0" w:rsidRDefault="004012B4" w:rsidP="00D633BE">
      <w:pPr>
        <w:pStyle w:val="Prrafodelista"/>
        <w:ind w:left="2127" w:hanging="1418"/>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PE_OEF</m:t>
            </m:r>
          </m:e>
          <m:sub>
            <m:r>
              <w:rPr>
                <w:rFonts w:ascii="Cambria Math" w:hAnsi="Cambria Math" w:cs="Arial"/>
                <w:sz w:val="24"/>
                <w:szCs w:val="24"/>
              </w:rPr>
              <m:t>p</m:t>
            </m:r>
          </m:sub>
        </m:sSub>
      </m:oMath>
      <w:r w:rsidR="00D633BE" w:rsidRPr="000A62C0">
        <w:rPr>
          <w:rFonts w:ascii="Bookman Old Style" w:hAnsi="Bookman Old Style" w:cs="Arial"/>
          <w:sz w:val="24"/>
          <w:szCs w:val="24"/>
          <w:lang w:val="es-ES"/>
        </w:rPr>
        <w:tab/>
      </w:r>
      <w:r w:rsidR="001A4CEA">
        <w:rPr>
          <w:rFonts w:ascii="Bookman Old Style" w:hAnsi="Bookman Old Style" w:cs="Arial"/>
          <w:sz w:val="24"/>
          <w:szCs w:val="24"/>
          <w:lang w:val="es-ES"/>
        </w:rPr>
        <w:t xml:space="preserve">Máximo de las OEF asignadas </w:t>
      </w:r>
      <w:r w:rsidR="00D633BE" w:rsidRPr="000A62C0">
        <w:rPr>
          <w:rFonts w:ascii="Bookman Old Style" w:hAnsi="Bookman Old Style" w:cs="Arial"/>
          <w:sz w:val="24"/>
          <w:szCs w:val="24"/>
          <w:lang w:val="es-ES"/>
        </w:rPr>
        <w:t>durante el período de Riesgo de Desabastecimiento</w:t>
      </w:r>
      <w:r w:rsidR="00D633BE" w:rsidRPr="00896AC8">
        <w:rPr>
          <w:rFonts w:ascii="Bookman Old Style" w:hAnsi="Bookman Old Style" w:cs="Arial"/>
          <w:sz w:val="24"/>
          <w:szCs w:val="24"/>
          <w:lang w:val="es-ES"/>
        </w:rPr>
        <w:t xml:space="preserve"> </w:t>
      </w:r>
      <w:r w:rsidR="00D633BE" w:rsidRPr="000A62C0">
        <w:rPr>
          <w:rFonts w:ascii="Bookman Old Style" w:hAnsi="Bookman Old Style" w:cs="Arial"/>
          <w:sz w:val="24"/>
          <w:szCs w:val="24"/>
          <w:lang w:val="es-ES"/>
        </w:rPr>
        <w:t xml:space="preserve">de la planta </w:t>
      </w:r>
      <w:r w:rsidR="00D633BE" w:rsidRPr="000A62C0">
        <w:rPr>
          <w:rFonts w:ascii="Bookman Old Style" w:hAnsi="Bookman Old Style" w:cs="Arial"/>
          <w:i/>
          <w:sz w:val="24"/>
          <w:szCs w:val="24"/>
          <w:lang w:val="es-ES"/>
        </w:rPr>
        <w:t>p</w:t>
      </w:r>
      <w:r w:rsidR="00BE6E62">
        <w:rPr>
          <w:rFonts w:ascii="Bookman Old Style" w:hAnsi="Bookman Old Style" w:cs="Arial"/>
          <w:i/>
          <w:sz w:val="24"/>
          <w:szCs w:val="24"/>
          <w:lang w:val="es-ES"/>
        </w:rPr>
        <w:t>,</w:t>
      </w:r>
      <w:r w:rsidR="00D633BE">
        <w:rPr>
          <w:rFonts w:ascii="Bookman Old Style" w:hAnsi="Bookman Old Style" w:cs="Arial"/>
          <w:i/>
          <w:sz w:val="24"/>
          <w:szCs w:val="24"/>
          <w:lang w:val="es-ES"/>
        </w:rPr>
        <w:t xml:space="preserve"> </w:t>
      </w:r>
      <w:r w:rsidR="00D633BE" w:rsidRPr="00947D10">
        <w:rPr>
          <w:rFonts w:ascii="Bookman Old Style" w:hAnsi="Bookman Old Style" w:cs="Arial"/>
          <w:sz w:val="24"/>
          <w:szCs w:val="24"/>
          <w:lang w:val="es-ES"/>
        </w:rPr>
        <w:t>expresado en</w:t>
      </w:r>
      <w:r w:rsidR="00D633BE">
        <w:rPr>
          <w:rFonts w:ascii="Bookman Old Style" w:hAnsi="Bookman Old Style" w:cs="Arial"/>
          <w:sz w:val="24"/>
          <w:szCs w:val="24"/>
          <w:lang w:val="es-ES"/>
        </w:rPr>
        <w:t xml:space="preserve"> </w:t>
      </w:r>
      <w:proofErr w:type="spellStart"/>
      <w:r w:rsidR="00D633BE">
        <w:rPr>
          <w:rFonts w:ascii="Bookman Old Style" w:hAnsi="Bookman Old Style" w:cs="Arial"/>
          <w:sz w:val="24"/>
          <w:szCs w:val="24"/>
          <w:lang w:val="es-ES"/>
        </w:rPr>
        <w:t>kWh</w:t>
      </w:r>
      <w:proofErr w:type="spellEnd"/>
      <w:r w:rsidR="00D633BE">
        <w:rPr>
          <w:rFonts w:ascii="Bookman Old Style" w:hAnsi="Bookman Old Style" w:cs="Arial"/>
          <w:sz w:val="24"/>
          <w:szCs w:val="24"/>
          <w:lang w:val="es-ES"/>
        </w:rPr>
        <w:t>/día.</w:t>
      </w:r>
    </w:p>
    <w:p w:rsidR="00D633BE" w:rsidRPr="000A62C0" w:rsidRDefault="00D633BE" w:rsidP="00D633BE">
      <w:pPr>
        <w:pStyle w:val="Prrafodelista"/>
        <w:ind w:left="0"/>
        <w:rPr>
          <w:rFonts w:ascii="Bookman Old Style" w:hAnsi="Bookman Old Style" w:cs="Arial"/>
          <w:sz w:val="24"/>
          <w:szCs w:val="24"/>
          <w:lang w:val="es-ES"/>
        </w:rPr>
      </w:pPr>
    </w:p>
    <w:p w:rsidR="00D633BE" w:rsidRPr="000A62C0" w:rsidRDefault="004012B4" w:rsidP="00D633BE">
      <w:pPr>
        <w:pStyle w:val="Prrafodelista"/>
        <w:ind w:left="2127" w:hanging="1418"/>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VEC</m:t>
            </m:r>
          </m:e>
          <m:sub>
            <m:r>
              <w:rPr>
                <w:rFonts w:ascii="Cambria Math" w:hAnsi="Cambria Math" w:cs="Arial"/>
                <w:sz w:val="24"/>
                <w:szCs w:val="24"/>
              </w:rPr>
              <m:t>p,i</m:t>
            </m:r>
          </m:sub>
        </m:sSub>
      </m:oMath>
      <w:r w:rsidR="00D633BE">
        <w:rPr>
          <w:rFonts w:ascii="Bookman Old Style" w:hAnsi="Bookman Old Style" w:cs="Arial"/>
          <w:sz w:val="24"/>
          <w:szCs w:val="24"/>
          <w:lang w:val="es-ES"/>
        </w:rPr>
        <w:tab/>
      </w:r>
      <w:r w:rsidR="00D633BE" w:rsidRPr="000A62C0">
        <w:rPr>
          <w:rFonts w:ascii="Bookman Old Style" w:hAnsi="Bookman Old Style" w:cs="Arial"/>
          <w:sz w:val="24"/>
          <w:szCs w:val="24"/>
          <w:lang w:val="es-ES"/>
        </w:rPr>
        <w:t xml:space="preserve">Cantidad de </w:t>
      </w:r>
      <w:r w:rsidR="00D633BE">
        <w:rPr>
          <w:rFonts w:ascii="Bookman Old Style" w:hAnsi="Bookman Old Style" w:cs="Arial"/>
          <w:sz w:val="24"/>
          <w:szCs w:val="24"/>
          <w:lang w:val="es-ES"/>
        </w:rPr>
        <w:t xml:space="preserve">Energía Firme </w:t>
      </w:r>
      <w:r w:rsidR="00D633BE" w:rsidRPr="000A62C0">
        <w:rPr>
          <w:rFonts w:ascii="Bookman Old Style" w:hAnsi="Bookman Old Style" w:cs="Arial"/>
          <w:sz w:val="24"/>
          <w:szCs w:val="24"/>
          <w:lang w:val="es-ES"/>
        </w:rPr>
        <w:t>comprometid</w:t>
      </w:r>
      <w:r w:rsidR="00D633BE">
        <w:rPr>
          <w:rFonts w:ascii="Bookman Old Style" w:hAnsi="Bookman Old Style" w:cs="Arial"/>
          <w:sz w:val="24"/>
          <w:szCs w:val="24"/>
          <w:lang w:val="es-ES"/>
        </w:rPr>
        <w:t>a</w:t>
      </w:r>
      <w:r w:rsidR="00D633BE" w:rsidRPr="000A62C0">
        <w:rPr>
          <w:rFonts w:ascii="Bookman Old Style" w:hAnsi="Bookman Old Style" w:cs="Arial"/>
          <w:sz w:val="24"/>
          <w:szCs w:val="24"/>
          <w:lang w:val="es-ES"/>
        </w:rPr>
        <w:t xml:space="preserve"> por la planta </w:t>
      </w:r>
      <w:r w:rsidR="00D633BE" w:rsidRPr="000A62C0">
        <w:rPr>
          <w:rFonts w:ascii="Bookman Old Style" w:hAnsi="Bookman Old Style" w:cs="Arial"/>
          <w:i/>
          <w:sz w:val="24"/>
          <w:szCs w:val="24"/>
          <w:lang w:val="es-ES"/>
        </w:rPr>
        <w:t>p</w:t>
      </w:r>
      <w:r w:rsidR="00D633BE" w:rsidRPr="000A62C0">
        <w:rPr>
          <w:rFonts w:ascii="Bookman Old Style" w:hAnsi="Bookman Old Style" w:cs="Arial"/>
          <w:sz w:val="24"/>
          <w:szCs w:val="24"/>
          <w:lang w:val="es-ES"/>
        </w:rPr>
        <w:t xml:space="preserve"> para respaldar otras plantas </w:t>
      </w:r>
      <w:r w:rsidR="00D633BE">
        <w:rPr>
          <w:rFonts w:ascii="Bookman Old Style" w:hAnsi="Bookman Old Style" w:cs="Arial"/>
          <w:sz w:val="24"/>
          <w:szCs w:val="24"/>
          <w:lang w:val="es-ES"/>
        </w:rPr>
        <w:t>mediante</w:t>
      </w:r>
      <w:r w:rsidR="00D633BE" w:rsidRPr="000A62C0">
        <w:rPr>
          <w:rFonts w:ascii="Bookman Old Style" w:hAnsi="Bookman Old Style" w:cs="Arial"/>
          <w:sz w:val="24"/>
          <w:szCs w:val="24"/>
          <w:lang w:val="es-ES"/>
        </w:rPr>
        <w:t xml:space="preserve"> </w:t>
      </w:r>
      <w:r w:rsidR="00D633BE">
        <w:rPr>
          <w:rFonts w:ascii="Bookman Old Style" w:hAnsi="Bookman Old Style" w:cs="Arial"/>
          <w:sz w:val="24"/>
          <w:szCs w:val="24"/>
          <w:lang w:val="es-ES"/>
        </w:rPr>
        <w:t>C</w:t>
      </w:r>
      <w:r w:rsidR="00D633BE" w:rsidRPr="000A62C0">
        <w:rPr>
          <w:rFonts w:ascii="Bookman Old Style" w:hAnsi="Bookman Old Style" w:cs="Arial"/>
          <w:sz w:val="24"/>
          <w:szCs w:val="24"/>
          <w:lang w:val="es-ES"/>
        </w:rPr>
        <w:t>ontrato</w:t>
      </w:r>
      <w:r w:rsidR="00D633BE">
        <w:rPr>
          <w:rFonts w:ascii="Bookman Old Style" w:hAnsi="Bookman Old Style" w:cs="Arial"/>
          <w:sz w:val="24"/>
          <w:szCs w:val="24"/>
          <w:lang w:val="es-ES"/>
        </w:rPr>
        <w:t>s o Declaraciones de Respaldo de Energía Firme</w:t>
      </w:r>
      <w:r w:rsidR="00D633BE" w:rsidRPr="000A62C0">
        <w:rPr>
          <w:rFonts w:ascii="Bookman Old Style" w:hAnsi="Bookman Old Style" w:cs="Arial"/>
          <w:sz w:val="24"/>
          <w:szCs w:val="24"/>
          <w:lang w:val="es-ES"/>
        </w:rPr>
        <w:t xml:space="preserve"> </w:t>
      </w:r>
      <w:r w:rsidR="00D633BE" w:rsidRPr="0097121D">
        <w:rPr>
          <w:rFonts w:ascii="Bookman Old Style" w:hAnsi="Bookman Old Style" w:cs="Arial"/>
          <w:sz w:val="24"/>
          <w:szCs w:val="24"/>
          <w:lang w:val="es-ES"/>
        </w:rPr>
        <w:t>en</w:t>
      </w:r>
      <w:r w:rsidR="00D633BE" w:rsidRPr="000A62C0">
        <w:rPr>
          <w:rFonts w:ascii="Bookman Old Style" w:hAnsi="Bookman Old Style" w:cs="Arial"/>
          <w:sz w:val="24"/>
          <w:szCs w:val="24"/>
          <w:lang w:val="es-ES"/>
        </w:rPr>
        <w:t xml:space="preserve"> el día </w:t>
      </w:r>
      <w:r w:rsidR="00D633BE" w:rsidRPr="000A62C0">
        <w:rPr>
          <w:rFonts w:ascii="Bookman Old Style" w:hAnsi="Bookman Old Style" w:cs="Arial"/>
          <w:i/>
          <w:sz w:val="24"/>
          <w:szCs w:val="24"/>
          <w:lang w:val="es-ES"/>
        </w:rPr>
        <w:t>i</w:t>
      </w:r>
      <w:r w:rsidR="004C6C23">
        <w:rPr>
          <w:rFonts w:ascii="Bookman Old Style" w:hAnsi="Bookman Old Style" w:cs="Arial"/>
          <w:i/>
          <w:sz w:val="24"/>
          <w:szCs w:val="24"/>
          <w:lang w:val="es-ES"/>
        </w:rPr>
        <w:t>,</w:t>
      </w:r>
      <w:r w:rsidR="00D633BE">
        <w:rPr>
          <w:rFonts w:ascii="Bookman Old Style" w:hAnsi="Bookman Old Style" w:cs="Arial"/>
          <w:i/>
          <w:sz w:val="24"/>
          <w:szCs w:val="24"/>
          <w:lang w:val="es-ES"/>
        </w:rPr>
        <w:t xml:space="preserve"> </w:t>
      </w:r>
      <w:r w:rsidR="00D633BE" w:rsidRPr="00947D10">
        <w:rPr>
          <w:rFonts w:ascii="Bookman Old Style" w:hAnsi="Bookman Old Style" w:cs="Arial"/>
          <w:sz w:val="24"/>
          <w:szCs w:val="24"/>
          <w:lang w:val="es-ES"/>
        </w:rPr>
        <w:t>expresad</w:t>
      </w:r>
      <w:r w:rsidR="004C6C23">
        <w:rPr>
          <w:rFonts w:ascii="Bookman Old Style" w:hAnsi="Bookman Old Style" w:cs="Arial"/>
          <w:sz w:val="24"/>
          <w:szCs w:val="24"/>
          <w:lang w:val="es-ES"/>
        </w:rPr>
        <w:t>a</w:t>
      </w:r>
      <w:r w:rsidR="00D633BE" w:rsidRPr="00947D10">
        <w:rPr>
          <w:rFonts w:ascii="Bookman Old Style" w:hAnsi="Bookman Old Style" w:cs="Arial"/>
          <w:sz w:val="24"/>
          <w:szCs w:val="24"/>
          <w:lang w:val="es-ES"/>
        </w:rPr>
        <w:t xml:space="preserve"> en</w:t>
      </w:r>
      <w:r w:rsidR="00D633BE">
        <w:rPr>
          <w:rFonts w:ascii="Bookman Old Style" w:hAnsi="Bookman Old Style" w:cs="Arial"/>
          <w:sz w:val="24"/>
          <w:szCs w:val="24"/>
          <w:lang w:val="es-ES"/>
        </w:rPr>
        <w:t xml:space="preserve"> </w:t>
      </w:r>
      <w:proofErr w:type="spellStart"/>
      <w:r w:rsidR="00D633BE">
        <w:rPr>
          <w:rFonts w:ascii="Bookman Old Style" w:hAnsi="Bookman Old Style" w:cs="Arial"/>
          <w:sz w:val="24"/>
          <w:szCs w:val="24"/>
          <w:lang w:val="es-ES"/>
        </w:rPr>
        <w:t>kWh</w:t>
      </w:r>
      <w:proofErr w:type="spellEnd"/>
      <w:r w:rsidR="00D633BE">
        <w:rPr>
          <w:rFonts w:ascii="Bookman Old Style" w:hAnsi="Bookman Old Style" w:cs="Arial"/>
          <w:sz w:val="24"/>
          <w:szCs w:val="24"/>
          <w:lang w:val="es-ES"/>
        </w:rPr>
        <w:t>/día.</w:t>
      </w:r>
    </w:p>
    <w:p w:rsidR="00D633BE" w:rsidRPr="000A62C0" w:rsidRDefault="00D633BE" w:rsidP="00D633BE">
      <w:pPr>
        <w:pStyle w:val="Prrafodelista"/>
        <w:ind w:left="0"/>
        <w:rPr>
          <w:rFonts w:ascii="Bookman Old Style" w:hAnsi="Bookman Old Style" w:cs="Arial"/>
          <w:sz w:val="24"/>
          <w:szCs w:val="24"/>
          <w:lang w:val="es-ES"/>
        </w:rPr>
      </w:pPr>
    </w:p>
    <w:p w:rsidR="00D633BE" w:rsidRPr="000A62C0" w:rsidRDefault="004012B4" w:rsidP="00D633BE">
      <w:pPr>
        <w:pStyle w:val="Prrafodelista"/>
        <w:ind w:left="2127" w:hanging="1418"/>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COC</m:t>
            </m:r>
          </m:e>
          <m:sub>
            <m:r>
              <w:rPr>
                <w:rFonts w:ascii="Cambria Math" w:hAnsi="Cambria Math" w:cs="Arial"/>
                <w:sz w:val="24"/>
                <w:szCs w:val="24"/>
              </w:rPr>
              <m:t>p,i</m:t>
            </m:r>
          </m:sub>
        </m:sSub>
      </m:oMath>
      <w:r w:rsidR="00D633BE">
        <w:rPr>
          <w:rFonts w:ascii="Bookman Old Style" w:hAnsi="Bookman Old Style" w:cs="Arial"/>
          <w:sz w:val="24"/>
          <w:szCs w:val="24"/>
          <w:lang w:val="es-ES"/>
        </w:rPr>
        <w:tab/>
      </w:r>
      <w:r w:rsidR="00D633BE" w:rsidRPr="000A62C0">
        <w:rPr>
          <w:rFonts w:ascii="Bookman Old Style" w:hAnsi="Bookman Old Style" w:cs="Arial"/>
          <w:sz w:val="24"/>
          <w:szCs w:val="24"/>
          <w:lang w:val="es-ES"/>
        </w:rPr>
        <w:t xml:space="preserve">Cantidad de </w:t>
      </w:r>
      <w:r w:rsidR="00D633BE">
        <w:rPr>
          <w:rFonts w:ascii="Bookman Old Style" w:hAnsi="Bookman Old Style" w:cs="Arial"/>
          <w:sz w:val="24"/>
          <w:szCs w:val="24"/>
          <w:lang w:val="es-ES"/>
        </w:rPr>
        <w:t xml:space="preserve">Energía Firme que respalda a la planta </w:t>
      </w:r>
      <w:r w:rsidR="00D633BE" w:rsidRPr="0097121D">
        <w:rPr>
          <w:rFonts w:ascii="Bookman Old Style" w:hAnsi="Bookman Old Style" w:cs="Arial"/>
          <w:i/>
          <w:sz w:val="24"/>
          <w:szCs w:val="24"/>
          <w:lang w:val="es-ES"/>
        </w:rPr>
        <w:t>p</w:t>
      </w:r>
      <w:r w:rsidR="00D633BE">
        <w:rPr>
          <w:rFonts w:ascii="Bookman Old Style" w:hAnsi="Bookman Old Style" w:cs="Arial"/>
          <w:sz w:val="24"/>
          <w:szCs w:val="24"/>
          <w:lang w:val="es-ES"/>
        </w:rPr>
        <w:t xml:space="preserve"> en </w:t>
      </w:r>
      <w:r w:rsidR="00D633BE" w:rsidRPr="000A62C0">
        <w:rPr>
          <w:rFonts w:ascii="Bookman Old Style" w:hAnsi="Bookman Old Style" w:cs="Arial"/>
          <w:sz w:val="24"/>
          <w:szCs w:val="24"/>
          <w:lang w:val="es-ES"/>
        </w:rPr>
        <w:t xml:space="preserve">el día </w:t>
      </w:r>
      <w:r w:rsidR="00D633BE" w:rsidRPr="000A62C0">
        <w:rPr>
          <w:rFonts w:ascii="Bookman Old Style" w:hAnsi="Bookman Old Style" w:cs="Arial"/>
          <w:i/>
          <w:sz w:val="24"/>
          <w:szCs w:val="24"/>
          <w:lang w:val="es-ES"/>
        </w:rPr>
        <w:t>i</w:t>
      </w:r>
      <w:r w:rsidR="00D633BE">
        <w:rPr>
          <w:rFonts w:ascii="Bookman Old Style" w:hAnsi="Bookman Old Style" w:cs="Arial"/>
          <w:i/>
          <w:sz w:val="24"/>
          <w:szCs w:val="24"/>
          <w:lang w:val="es-ES"/>
        </w:rPr>
        <w:t xml:space="preserve"> </w:t>
      </w:r>
      <w:r w:rsidR="00D633BE" w:rsidRPr="0097121D">
        <w:rPr>
          <w:rFonts w:ascii="Bookman Old Style" w:hAnsi="Bookman Old Style" w:cs="Arial"/>
          <w:sz w:val="24"/>
          <w:szCs w:val="24"/>
          <w:lang w:val="es-ES"/>
        </w:rPr>
        <w:t xml:space="preserve">mediante los </w:t>
      </w:r>
      <w:r w:rsidR="00D633BE">
        <w:rPr>
          <w:rFonts w:ascii="Bookman Old Style" w:hAnsi="Bookman Old Style" w:cs="Arial"/>
          <w:sz w:val="24"/>
          <w:szCs w:val="24"/>
          <w:lang w:val="es-ES"/>
        </w:rPr>
        <w:t>A</w:t>
      </w:r>
      <w:r w:rsidR="00D633BE" w:rsidRPr="0097121D">
        <w:rPr>
          <w:rFonts w:ascii="Bookman Old Style" w:hAnsi="Bookman Old Style" w:cs="Arial"/>
          <w:sz w:val="24"/>
          <w:szCs w:val="24"/>
          <w:lang w:val="es-ES"/>
        </w:rPr>
        <w:t xml:space="preserve">nillos de </w:t>
      </w:r>
      <w:r w:rsidR="00D633BE">
        <w:rPr>
          <w:rFonts w:ascii="Bookman Old Style" w:hAnsi="Bookman Old Style" w:cs="Arial"/>
          <w:sz w:val="24"/>
          <w:szCs w:val="24"/>
          <w:lang w:val="es-ES"/>
        </w:rPr>
        <w:t>S</w:t>
      </w:r>
      <w:r w:rsidR="00D633BE" w:rsidRPr="0097121D">
        <w:rPr>
          <w:rFonts w:ascii="Bookman Old Style" w:hAnsi="Bookman Old Style" w:cs="Arial"/>
          <w:sz w:val="24"/>
          <w:szCs w:val="24"/>
          <w:lang w:val="es-ES"/>
        </w:rPr>
        <w:t>eguridad del Cargo por Confiabilidad</w:t>
      </w:r>
      <w:r w:rsidR="001C3AB7">
        <w:rPr>
          <w:rFonts w:ascii="Bookman Old Style" w:hAnsi="Bookman Old Style" w:cs="Arial"/>
          <w:sz w:val="24"/>
          <w:szCs w:val="24"/>
          <w:lang w:val="es-ES"/>
        </w:rPr>
        <w:t>,</w:t>
      </w:r>
      <w:r w:rsidR="00D633BE">
        <w:rPr>
          <w:rFonts w:ascii="Bookman Old Style" w:hAnsi="Bookman Old Style" w:cs="Arial"/>
          <w:sz w:val="24"/>
          <w:szCs w:val="24"/>
          <w:lang w:val="es-ES"/>
        </w:rPr>
        <w:t xml:space="preserve"> </w:t>
      </w:r>
      <w:r w:rsidR="00D633BE" w:rsidRPr="00947D10">
        <w:rPr>
          <w:rFonts w:ascii="Bookman Old Style" w:hAnsi="Bookman Old Style" w:cs="Arial"/>
          <w:sz w:val="24"/>
          <w:szCs w:val="24"/>
          <w:lang w:val="es-ES"/>
        </w:rPr>
        <w:t>expresad</w:t>
      </w:r>
      <w:r w:rsidR="001C3AB7">
        <w:rPr>
          <w:rFonts w:ascii="Bookman Old Style" w:hAnsi="Bookman Old Style" w:cs="Arial"/>
          <w:sz w:val="24"/>
          <w:szCs w:val="24"/>
          <w:lang w:val="es-ES"/>
        </w:rPr>
        <w:t>a</w:t>
      </w:r>
      <w:r w:rsidR="00D633BE" w:rsidRPr="00947D10">
        <w:rPr>
          <w:rFonts w:ascii="Bookman Old Style" w:hAnsi="Bookman Old Style" w:cs="Arial"/>
          <w:sz w:val="24"/>
          <w:szCs w:val="24"/>
          <w:lang w:val="es-ES"/>
        </w:rPr>
        <w:t xml:space="preserve"> en</w:t>
      </w:r>
      <w:r w:rsidR="00D633BE">
        <w:rPr>
          <w:rFonts w:ascii="Bookman Old Style" w:hAnsi="Bookman Old Style" w:cs="Arial"/>
          <w:sz w:val="24"/>
          <w:szCs w:val="24"/>
          <w:lang w:val="es-ES"/>
        </w:rPr>
        <w:t xml:space="preserve"> </w:t>
      </w:r>
      <w:proofErr w:type="spellStart"/>
      <w:r w:rsidR="00D633BE">
        <w:rPr>
          <w:rFonts w:ascii="Bookman Old Style" w:hAnsi="Bookman Old Style" w:cs="Arial"/>
          <w:sz w:val="24"/>
          <w:szCs w:val="24"/>
          <w:lang w:val="es-ES"/>
        </w:rPr>
        <w:t>kWh</w:t>
      </w:r>
      <w:proofErr w:type="spellEnd"/>
      <w:r w:rsidR="00D633BE">
        <w:rPr>
          <w:rFonts w:ascii="Bookman Old Style" w:hAnsi="Bookman Old Style" w:cs="Arial"/>
          <w:sz w:val="24"/>
          <w:szCs w:val="24"/>
          <w:lang w:val="es-ES"/>
        </w:rPr>
        <w:t xml:space="preserve"> día.</w:t>
      </w:r>
    </w:p>
    <w:p w:rsidR="00D633BE" w:rsidRPr="000A62C0" w:rsidRDefault="00D633BE" w:rsidP="00D633BE">
      <w:pPr>
        <w:pStyle w:val="Prrafodelista"/>
        <w:ind w:left="0"/>
        <w:rPr>
          <w:rFonts w:ascii="Bookman Old Style" w:hAnsi="Bookman Old Style" w:cs="Arial"/>
          <w:sz w:val="24"/>
          <w:szCs w:val="24"/>
          <w:lang w:val="es-ES"/>
        </w:rPr>
      </w:pPr>
    </w:p>
    <w:p w:rsidR="00D633BE" w:rsidRPr="000A62C0" w:rsidRDefault="004012B4" w:rsidP="00D633BE">
      <w:pPr>
        <w:pStyle w:val="Prrafodelista"/>
        <w:ind w:left="1410" w:hanging="701"/>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REMA</m:t>
            </m:r>
          </m:e>
          <m:sub>
            <m:r>
              <w:rPr>
                <w:rFonts w:ascii="Cambria Math" w:hAnsi="Cambria Math" w:cs="Arial"/>
                <w:sz w:val="24"/>
                <w:szCs w:val="24"/>
              </w:rPr>
              <m:t>p,i</m:t>
            </m:r>
          </m:sub>
        </m:sSub>
      </m:oMath>
      <w:r w:rsidR="00D633BE" w:rsidRPr="000A62C0">
        <w:rPr>
          <w:rFonts w:ascii="Bookman Old Style" w:hAnsi="Bookman Old Style" w:cs="Arial"/>
          <w:sz w:val="24"/>
          <w:szCs w:val="24"/>
          <w:lang w:val="es-ES"/>
        </w:rPr>
        <w:tab/>
      </w:r>
      <w:r w:rsidR="00D74999">
        <w:rPr>
          <w:rFonts w:ascii="Bookman Old Style" w:hAnsi="Bookman Old Style" w:cs="Arial"/>
          <w:sz w:val="24"/>
          <w:szCs w:val="24"/>
          <w:lang w:val="es-ES"/>
        </w:rPr>
        <w:t xml:space="preserve">REMA </w:t>
      </w:r>
      <w:r w:rsidR="00D633BE">
        <w:rPr>
          <w:rFonts w:ascii="Bookman Old Style" w:hAnsi="Bookman Old Style" w:cs="Arial"/>
          <w:sz w:val="24"/>
          <w:szCs w:val="24"/>
          <w:lang w:val="es-ES"/>
        </w:rPr>
        <w:t xml:space="preserve">de la planta </w:t>
      </w:r>
      <w:r w:rsidR="00D633BE" w:rsidRPr="00874FBA">
        <w:rPr>
          <w:rFonts w:ascii="Bookman Old Style" w:hAnsi="Bookman Old Style" w:cs="Arial"/>
          <w:i/>
          <w:sz w:val="24"/>
          <w:szCs w:val="24"/>
          <w:lang w:val="es-ES"/>
        </w:rPr>
        <w:t>p</w:t>
      </w:r>
      <w:r w:rsidR="00D633BE">
        <w:rPr>
          <w:rFonts w:ascii="Bookman Old Style" w:hAnsi="Bookman Old Style" w:cs="Arial"/>
          <w:sz w:val="24"/>
          <w:szCs w:val="24"/>
          <w:lang w:val="es-ES"/>
        </w:rPr>
        <w:t xml:space="preserve"> en el día </w:t>
      </w:r>
      <w:r w:rsidR="00D633BE" w:rsidRPr="00874FBA">
        <w:rPr>
          <w:rFonts w:ascii="Bookman Old Style" w:hAnsi="Bookman Old Style" w:cs="Arial"/>
          <w:i/>
          <w:sz w:val="24"/>
          <w:szCs w:val="24"/>
          <w:lang w:val="es-ES"/>
        </w:rPr>
        <w:t>i</w:t>
      </w:r>
      <w:r w:rsidR="001C3AB7">
        <w:rPr>
          <w:rFonts w:ascii="Bookman Old Style" w:hAnsi="Bookman Old Style" w:cs="Arial"/>
          <w:i/>
          <w:sz w:val="24"/>
          <w:szCs w:val="24"/>
          <w:lang w:val="es-ES"/>
        </w:rPr>
        <w:t>,</w:t>
      </w:r>
      <w:r w:rsidR="00D633BE">
        <w:rPr>
          <w:rFonts w:ascii="Bookman Old Style" w:hAnsi="Bookman Old Style" w:cs="Arial"/>
          <w:i/>
          <w:sz w:val="24"/>
          <w:szCs w:val="24"/>
          <w:lang w:val="es-ES"/>
        </w:rPr>
        <w:t xml:space="preserve"> </w:t>
      </w:r>
      <w:r w:rsidR="00D633BE" w:rsidRPr="00947D10">
        <w:rPr>
          <w:rFonts w:ascii="Bookman Old Style" w:hAnsi="Bookman Old Style" w:cs="Arial"/>
          <w:sz w:val="24"/>
          <w:szCs w:val="24"/>
          <w:lang w:val="es-ES"/>
        </w:rPr>
        <w:t>expresado en</w:t>
      </w:r>
      <w:r w:rsidR="00D633BE">
        <w:rPr>
          <w:rFonts w:ascii="Bookman Old Style" w:hAnsi="Bookman Old Style" w:cs="Arial"/>
          <w:i/>
          <w:sz w:val="24"/>
          <w:szCs w:val="24"/>
          <w:lang w:val="es-ES"/>
        </w:rPr>
        <w:t xml:space="preserve"> </w:t>
      </w:r>
      <w:proofErr w:type="spellStart"/>
      <w:r w:rsidR="00D633BE">
        <w:rPr>
          <w:rFonts w:ascii="Bookman Old Style" w:hAnsi="Bookman Old Style" w:cs="Arial"/>
          <w:sz w:val="24"/>
          <w:szCs w:val="24"/>
          <w:lang w:val="es-ES"/>
        </w:rPr>
        <w:t>kWh</w:t>
      </w:r>
      <w:proofErr w:type="spellEnd"/>
      <w:r w:rsidR="00D633BE">
        <w:rPr>
          <w:rFonts w:ascii="Bookman Old Style" w:hAnsi="Bookman Old Style" w:cs="Arial"/>
          <w:sz w:val="24"/>
          <w:szCs w:val="24"/>
          <w:lang w:val="es-ES"/>
        </w:rPr>
        <w:t xml:space="preserve"> día.</w:t>
      </w:r>
    </w:p>
    <w:p w:rsidR="00D633BE" w:rsidRPr="000A62C0" w:rsidRDefault="00D633BE" w:rsidP="00D633BE">
      <w:pPr>
        <w:pStyle w:val="Prrafodelista"/>
        <w:ind w:left="0"/>
        <w:rPr>
          <w:rFonts w:ascii="Bookman Old Style" w:hAnsi="Bookman Old Style" w:cs="Arial"/>
          <w:sz w:val="24"/>
          <w:szCs w:val="24"/>
          <w:lang w:val="es-ES"/>
        </w:rPr>
      </w:pPr>
    </w:p>
    <w:p w:rsidR="00D633BE" w:rsidRPr="000A62C0" w:rsidRDefault="004012B4" w:rsidP="00D633BE">
      <w:pPr>
        <w:pStyle w:val="Prrafodelista"/>
        <w:ind w:left="1410" w:hanging="701"/>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CODMA</m:t>
            </m:r>
          </m:e>
          <m:sub>
            <m:r>
              <w:rPr>
                <w:rFonts w:ascii="Cambria Math" w:hAnsi="Cambria Math" w:cs="Arial"/>
                <w:sz w:val="24"/>
                <w:szCs w:val="24"/>
              </w:rPr>
              <m:t>p,i</m:t>
            </m:r>
          </m:sub>
        </m:sSub>
      </m:oMath>
      <w:r w:rsidR="00D633BE" w:rsidRPr="000A62C0">
        <w:rPr>
          <w:rFonts w:ascii="Bookman Old Style" w:hAnsi="Bookman Old Style" w:cs="Arial"/>
          <w:sz w:val="24"/>
          <w:szCs w:val="24"/>
          <w:lang w:val="es-ES"/>
        </w:rPr>
        <w:tab/>
      </w:r>
      <w:r w:rsidR="00D74999">
        <w:rPr>
          <w:rFonts w:ascii="Bookman Old Style" w:hAnsi="Bookman Old Style" w:cs="Arial"/>
          <w:sz w:val="24"/>
          <w:szCs w:val="24"/>
          <w:lang w:val="es-ES"/>
        </w:rPr>
        <w:t>CODMA</w:t>
      </w:r>
      <w:r w:rsidR="00D633BE">
        <w:rPr>
          <w:rFonts w:ascii="Bookman Old Style" w:hAnsi="Bookman Old Style" w:cs="Arial"/>
          <w:sz w:val="24"/>
          <w:szCs w:val="24"/>
          <w:lang w:val="es-ES"/>
        </w:rPr>
        <w:t xml:space="preserve"> de la planta </w:t>
      </w:r>
      <w:r w:rsidR="00D633BE" w:rsidRPr="00716B03">
        <w:rPr>
          <w:rFonts w:ascii="Bookman Old Style" w:hAnsi="Bookman Old Style" w:cs="Arial"/>
          <w:i/>
          <w:sz w:val="24"/>
          <w:szCs w:val="24"/>
          <w:lang w:val="es-ES"/>
        </w:rPr>
        <w:t>p</w:t>
      </w:r>
      <w:r w:rsidR="00D633BE">
        <w:rPr>
          <w:rFonts w:ascii="Bookman Old Style" w:hAnsi="Bookman Old Style" w:cs="Arial"/>
          <w:sz w:val="24"/>
          <w:szCs w:val="24"/>
          <w:lang w:val="es-ES"/>
        </w:rPr>
        <w:t xml:space="preserve"> en el día </w:t>
      </w:r>
      <w:r w:rsidR="00D633BE" w:rsidRPr="00716B03">
        <w:rPr>
          <w:rFonts w:ascii="Bookman Old Style" w:hAnsi="Bookman Old Style" w:cs="Arial"/>
          <w:i/>
          <w:sz w:val="24"/>
          <w:szCs w:val="24"/>
          <w:lang w:val="es-ES"/>
        </w:rPr>
        <w:t>i</w:t>
      </w:r>
      <w:r w:rsidR="001C3AB7">
        <w:rPr>
          <w:rFonts w:ascii="Bookman Old Style" w:hAnsi="Bookman Old Style" w:cs="Arial"/>
          <w:i/>
          <w:sz w:val="24"/>
          <w:szCs w:val="24"/>
          <w:lang w:val="es-ES"/>
        </w:rPr>
        <w:t>,</w:t>
      </w:r>
      <w:r w:rsidR="00D633BE">
        <w:rPr>
          <w:rFonts w:ascii="Bookman Old Style" w:hAnsi="Bookman Old Style" w:cs="Arial"/>
          <w:i/>
          <w:sz w:val="24"/>
          <w:szCs w:val="24"/>
          <w:lang w:val="es-ES"/>
        </w:rPr>
        <w:t xml:space="preserve"> </w:t>
      </w:r>
      <w:r w:rsidR="00D633BE" w:rsidRPr="00947D10">
        <w:rPr>
          <w:rFonts w:ascii="Bookman Old Style" w:hAnsi="Bookman Old Style" w:cs="Arial"/>
          <w:sz w:val="24"/>
          <w:szCs w:val="24"/>
          <w:lang w:val="es-ES"/>
        </w:rPr>
        <w:t>expresad</w:t>
      </w:r>
      <w:r w:rsidR="001C3AB7">
        <w:rPr>
          <w:rFonts w:ascii="Bookman Old Style" w:hAnsi="Bookman Old Style" w:cs="Arial"/>
          <w:sz w:val="24"/>
          <w:szCs w:val="24"/>
          <w:lang w:val="es-ES"/>
        </w:rPr>
        <w:t>a</w:t>
      </w:r>
      <w:r w:rsidR="00D633BE" w:rsidRPr="00947D10">
        <w:rPr>
          <w:rFonts w:ascii="Bookman Old Style" w:hAnsi="Bookman Old Style" w:cs="Arial"/>
          <w:sz w:val="24"/>
          <w:szCs w:val="24"/>
          <w:lang w:val="es-ES"/>
        </w:rPr>
        <w:t xml:space="preserve"> en</w:t>
      </w:r>
      <w:r w:rsidR="00D633BE">
        <w:rPr>
          <w:rFonts w:ascii="Bookman Old Style" w:hAnsi="Bookman Old Style" w:cs="Arial"/>
          <w:sz w:val="24"/>
          <w:szCs w:val="24"/>
          <w:lang w:val="es-ES"/>
        </w:rPr>
        <w:t xml:space="preserve"> </w:t>
      </w:r>
      <w:proofErr w:type="spellStart"/>
      <w:r w:rsidR="00D633BE">
        <w:rPr>
          <w:rFonts w:ascii="Bookman Old Style" w:hAnsi="Bookman Old Style" w:cs="Arial"/>
          <w:sz w:val="24"/>
          <w:szCs w:val="24"/>
          <w:lang w:val="es-ES"/>
        </w:rPr>
        <w:t>kWh</w:t>
      </w:r>
      <w:proofErr w:type="spellEnd"/>
      <w:r w:rsidR="00D633BE">
        <w:rPr>
          <w:rFonts w:ascii="Bookman Old Style" w:hAnsi="Bookman Old Style" w:cs="Arial"/>
          <w:sz w:val="24"/>
          <w:szCs w:val="24"/>
          <w:lang w:val="es-ES"/>
        </w:rPr>
        <w:t xml:space="preserve"> día.</w:t>
      </w:r>
    </w:p>
    <w:p w:rsidR="009B2BBF" w:rsidRDefault="009B2BBF" w:rsidP="00D633BE">
      <w:pPr>
        <w:ind w:left="0"/>
        <w:jc w:val="both"/>
        <w:rPr>
          <w:rFonts w:ascii="Bookman Old Style" w:hAnsi="Bookman Old Style" w:cs="Arial"/>
          <w:b/>
        </w:rPr>
      </w:pPr>
    </w:p>
    <w:p w:rsidR="009B2BBF" w:rsidRDefault="009B2BBF" w:rsidP="00D633BE">
      <w:pPr>
        <w:ind w:left="0"/>
        <w:jc w:val="both"/>
        <w:rPr>
          <w:rFonts w:ascii="Bookman Old Style" w:hAnsi="Bookman Old Style" w:cs="Arial"/>
          <w:b/>
        </w:rPr>
      </w:pPr>
    </w:p>
    <w:p w:rsidR="00882079" w:rsidRDefault="00D633BE" w:rsidP="001A0BEA">
      <w:pPr>
        <w:ind w:left="0"/>
        <w:jc w:val="both"/>
        <w:rPr>
          <w:rFonts w:ascii="Bookman Old Style" w:hAnsi="Bookman Old Style" w:cs="Arial"/>
        </w:rPr>
      </w:pPr>
      <w:r>
        <w:rPr>
          <w:rFonts w:ascii="Bookman Old Style" w:hAnsi="Bookman Old Style" w:cs="Arial"/>
          <w:b/>
        </w:rPr>
        <w:t xml:space="preserve">ARTÍCULO </w:t>
      </w:r>
      <w:r w:rsidR="0083077D">
        <w:rPr>
          <w:rFonts w:ascii="Bookman Old Style" w:hAnsi="Bookman Old Style" w:cs="Arial"/>
          <w:b/>
        </w:rPr>
        <w:t>1</w:t>
      </w:r>
      <w:r w:rsidR="00C02789">
        <w:rPr>
          <w:rFonts w:ascii="Bookman Old Style" w:hAnsi="Bookman Old Style" w:cs="Arial"/>
          <w:b/>
        </w:rPr>
        <w:t>2</w:t>
      </w:r>
      <w:r w:rsidRPr="00BA04BF">
        <w:rPr>
          <w:rFonts w:ascii="Bookman Old Style" w:hAnsi="Bookman Old Style" w:cs="Arial"/>
          <w:b/>
        </w:rPr>
        <w:t xml:space="preserve">. </w:t>
      </w:r>
      <w:r w:rsidR="00882079">
        <w:rPr>
          <w:rFonts w:ascii="Bookman Old Style" w:hAnsi="Bookman Old Style" w:cs="Arial"/>
          <w:b/>
        </w:rPr>
        <w:t>Esquema de Alertas para el</w:t>
      </w:r>
      <w:r>
        <w:rPr>
          <w:rFonts w:ascii="Bookman Old Style" w:hAnsi="Bookman Old Style" w:cs="Arial"/>
          <w:b/>
        </w:rPr>
        <w:t xml:space="preserve"> Sistema: </w:t>
      </w:r>
      <w:r>
        <w:rPr>
          <w:rFonts w:ascii="Bookman Old Style" w:hAnsi="Bookman Old Style" w:cs="Arial"/>
        </w:rPr>
        <w:t>Durante el Período de Riesgo de Desabastecimiento el CND calculará</w:t>
      </w:r>
      <w:r w:rsidR="00882079">
        <w:rPr>
          <w:rFonts w:ascii="Bookman Old Style" w:hAnsi="Bookman Old Style" w:cs="Arial"/>
        </w:rPr>
        <w:t xml:space="preserve"> un esquema de alertas conforme sigue:</w:t>
      </w:r>
    </w:p>
    <w:p w:rsidR="00882079" w:rsidRDefault="00882079" w:rsidP="001A0BEA">
      <w:pPr>
        <w:ind w:left="0"/>
        <w:jc w:val="both"/>
        <w:rPr>
          <w:rFonts w:ascii="Bookman Old Style" w:hAnsi="Bookman Old Style" w:cs="Arial"/>
        </w:rPr>
      </w:pPr>
    </w:p>
    <w:p w:rsidR="0063478D" w:rsidRDefault="0063478D" w:rsidP="001A0BEA">
      <w:pPr>
        <w:ind w:left="0"/>
        <w:jc w:val="both"/>
        <w:rPr>
          <w:rFonts w:ascii="Bookman Old Style" w:hAnsi="Bookman Old Style" w:cs="Arial"/>
        </w:rPr>
      </w:pPr>
    </w:p>
    <w:p w:rsidR="00882079" w:rsidRDefault="00882079" w:rsidP="006C35CE">
      <w:pPr>
        <w:pStyle w:val="Prrafodelista"/>
        <w:numPr>
          <w:ilvl w:val="0"/>
          <w:numId w:val="70"/>
        </w:numPr>
        <w:jc w:val="both"/>
        <w:rPr>
          <w:rFonts w:ascii="Bookman Old Style" w:hAnsi="Bookman Old Style" w:cs="Arial"/>
        </w:rPr>
      </w:pPr>
      <w:r w:rsidRPr="0046555E">
        <w:rPr>
          <w:rFonts w:ascii="Bookman Old Style" w:hAnsi="Bookman Old Style" w:cs="Arial"/>
          <w:b/>
          <w:sz w:val="24"/>
        </w:rPr>
        <w:t>Nivel de Alerta Amarillo</w:t>
      </w:r>
      <w:r>
        <w:rPr>
          <w:rFonts w:ascii="Bookman Old Style" w:hAnsi="Bookman Old Style" w:cs="Arial"/>
          <w:sz w:val="24"/>
        </w:rPr>
        <w:t>. Se considerará que el sistema est</w:t>
      </w:r>
      <w:r w:rsidR="00E81FB8">
        <w:rPr>
          <w:rFonts w:ascii="Bookman Old Style" w:hAnsi="Bookman Old Style" w:cs="Arial"/>
          <w:sz w:val="24"/>
        </w:rPr>
        <w:t>á</w:t>
      </w:r>
      <w:r>
        <w:rPr>
          <w:rFonts w:ascii="Bookman Old Style" w:hAnsi="Bookman Old Style" w:cs="Arial"/>
          <w:sz w:val="24"/>
        </w:rPr>
        <w:t xml:space="preserve"> </w:t>
      </w:r>
      <w:r w:rsidR="00E81FB8">
        <w:rPr>
          <w:rFonts w:ascii="Bookman Old Style" w:hAnsi="Bookman Old Style" w:cs="Arial"/>
          <w:sz w:val="24"/>
        </w:rPr>
        <w:t>en</w:t>
      </w:r>
      <w:r>
        <w:rPr>
          <w:rFonts w:ascii="Bookman Old Style" w:hAnsi="Bookman Old Style" w:cs="Arial"/>
          <w:sz w:val="24"/>
        </w:rPr>
        <w:t xml:space="preserve"> nivel de alerta amarillo cuando se cumpla la siguiente restricción:</w:t>
      </w:r>
    </w:p>
    <w:p w:rsidR="00882079" w:rsidRDefault="00882079" w:rsidP="0046555E">
      <w:pPr>
        <w:ind w:left="0"/>
        <w:jc w:val="both"/>
        <w:rPr>
          <w:rFonts w:ascii="Bookman Old Style" w:hAnsi="Bookman Old Style" w:cs="Arial"/>
        </w:rPr>
      </w:pPr>
    </w:p>
    <w:p w:rsidR="00882079" w:rsidRDefault="00B70D0A" w:rsidP="0046555E">
      <w:pPr>
        <w:ind w:left="0"/>
        <w:jc w:val="both"/>
        <w:rPr>
          <w:rFonts w:ascii="Bookman Old Style" w:hAnsi="Bookman Old Style" w:cs="Arial"/>
        </w:rPr>
      </w:pPr>
      <w:r w:rsidRPr="0063478D">
        <w:rPr>
          <w:rFonts w:ascii="Bookman Old Style" w:hAnsi="Bookman Old Style" w:cs="Arial"/>
          <w:noProof/>
          <w:lang w:val="es-CO" w:eastAsia="es-CO"/>
        </w:rPr>
        <mc:AlternateContent>
          <mc:Choice Requires="wps">
            <w:drawing>
              <wp:anchor distT="0" distB="0" distL="114300" distR="114300" simplePos="0" relativeHeight="251661312" behindDoc="0" locked="0" layoutInCell="1" allowOverlap="1" wp14:anchorId="024946EB" wp14:editId="503254BA">
                <wp:simplePos x="0" y="0"/>
                <wp:positionH relativeFrom="column">
                  <wp:posOffset>1554480</wp:posOffset>
                </wp:positionH>
                <wp:positionV relativeFrom="paragraph">
                  <wp:posOffset>38735</wp:posOffset>
                </wp:positionV>
                <wp:extent cx="3528060" cy="969010"/>
                <wp:effectExtent l="0" t="0" r="0" b="0"/>
                <wp:wrapNone/>
                <wp:docPr id="6" name="5 CuadroTexto"/>
                <wp:cNvGraphicFramePr/>
                <a:graphic xmlns:a="http://schemas.openxmlformats.org/drawingml/2006/main">
                  <a:graphicData uri="http://schemas.microsoft.com/office/word/2010/wordprocessingShape">
                    <wps:wsp>
                      <wps:cNvSpPr txBox="1"/>
                      <wps:spPr>
                        <a:xfrm>
                          <a:off x="0" y="0"/>
                          <a:ext cx="3528060" cy="969010"/>
                        </a:xfrm>
                        <a:prstGeom prst="rect">
                          <a:avLst/>
                        </a:prstGeom>
                        <a:noFill/>
                      </wps:spPr>
                      <wps:txbx>
                        <w:txbxContent>
                          <w:p w:rsidR="00D27BA5" w:rsidRPr="0046555E" w:rsidRDefault="004012B4" w:rsidP="00B70D0A">
                            <w:pPr>
                              <w:pStyle w:val="NormalWeb"/>
                              <w:spacing w:before="0" w:beforeAutospacing="0" w:after="0" w:afterAutospacing="0"/>
                              <w:rPr>
                                <w:sz w:val="12"/>
                              </w:rPr>
                            </w:pPr>
                            <m:oMathPara>
                              <m:oMathParaPr>
                                <m:jc m:val="centerGroup"/>
                              </m:oMathParaPr>
                              <m:oMath>
                                <m:nary>
                                  <m:naryPr>
                                    <m:chr m:val="∑"/>
                                    <m:ctrlPr>
                                      <w:rPr>
                                        <w:rFonts w:ascii="Cambria Math" w:eastAsiaTheme="minorEastAsia" w:hAnsi="Cambria Math" w:cstheme="minorBidi"/>
                                        <w:b/>
                                        <w:bCs/>
                                        <w:i/>
                                        <w:iCs/>
                                        <w:color w:val="000000" w:themeColor="text1"/>
                                        <w:kern w:val="24"/>
                                        <w:sz w:val="20"/>
                                        <w:szCs w:val="40"/>
                                      </w:rPr>
                                    </m:ctrlPr>
                                  </m:naryPr>
                                  <m:sub>
                                    <m:r>
                                      <m:rPr>
                                        <m:sty m:val="bi"/>
                                      </m:rPr>
                                      <w:rPr>
                                        <w:rFonts w:ascii="Cambria Math" w:hAnsi="Cambria Math" w:cstheme="minorBidi"/>
                                        <w:color w:val="000000" w:themeColor="text1"/>
                                        <w:kern w:val="24"/>
                                        <w:sz w:val="20"/>
                                        <w:szCs w:val="40"/>
                                      </w:rPr>
                                      <m:t>p=1</m:t>
                                    </m:r>
                                  </m:sub>
                                  <m:sup>
                                    <m:r>
                                      <m:rPr>
                                        <m:sty m:val="bi"/>
                                      </m:rPr>
                                      <w:rPr>
                                        <w:rFonts w:ascii="Cambria Math" w:hAnsi="Cambria Math" w:cstheme="minorBidi"/>
                                        <w:color w:val="000000" w:themeColor="text1"/>
                                        <w:kern w:val="24"/>
                                        <w:sz w:val="20"/>
                                        <w:szCs w:val="40"/>
                                      </w:rPr>
                                      <m:t>NP</m:t>
                                    </m:r>
                                  </m:sup>
                                  <m:e>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hAnsi="Cambria Math" w:cstheme="minorBidi"/>
                                            <w:color w:val="000000" w:themeColor="text1"/>
                                            <w:kern w:val="24"/>
                                            <w:sz w:val="20"/>
                                            <w:szCs w:val="40"/>
                                          </w:rPr>
                                          <m:t>EDICO</m:t>
                                        </m:r>
                                      </m:e>
                                      <m:sub>
                                        <m:r>
                                          <m:rPr>
                                            <m:sty m:val="bi"/>
                                          </m:rPr>
                                          <w:rPr>
                                            <w:rFonts w:ascii="Cambria Math" w:hAnsi="Cambria Math" w:cstheme="minorBidi"/>
                                            <w:color w:val="000000" w:themeColor="text1"/>
                                            <w:kern w:val="24"/>
                                            <w:sz w:val="20"/>
                                            <w:szCs w:val="40"/>
                                          </w:rPr>
                                          <m:t>p,d</m:t>
                                        </m:r>
                                      </m:sub>
                                    </m:sSub>
                                  </m:e>
                                </m:nary>
                                <m:r>
                                  <m:rPr>
                                    <m:sty m:val="bi"/>
                                  </m:rPr>
                                  <w:rPr>
                                    <w:rFonts w:ascii="Cambria Math" w:eastAsia="Cambria Math" w:hAnsi="Cambria Math" w:cstheme="minorBidi"/>
                                    <w:color w:val="000000" w:themeColor="text1"/>
                                    <w:kern w:val="24"/>
                                    <w:sz w:val="20"/>
                                    <w:szCs w:val="40"/>
                                  </w:rPr>
                                  <m:t>≤</m:t>
                                </m:r>
                                <m:nary>
                                  <m:naryPr>
                                    <m:chr m:val="∑"/>
                                    <m:ctrlPr>
                                      <w:rPr>
                                        <w:rFonts w:ascii="Cambria Math" w:eastAsiaTheme="minorEastAsia" w:hAnsi="Cambria Math" w:cstheme="minorBidi"/>
                                        <w:b/>
                                        <w:bCs/>
                                        <w:i/>
                                        <w:iCs/>
                                        <w:color w:val="000000" w:themeColor="text1"/>
                                        <w:kern w:val="24"/>
                                        <w:sz w:val="20"/>
                                        <w:szCs w:val="40"/>
                                      </w:rPr>
                                    </m:ctrlPr>
                                  </m:naryPr>
                                  <m:sub>
                                    <m:r>
                                      <m:rPr>
                                        <m:sty m:val="bi"/>
                                      </m:rPr>
                                      <w:rPr>
                                        <w:rFonts w:ascii="Cambria Math" w:hAnsi="Cambria Math" w:cstheme="minorBidi"/>
                                        <w:color w:val="000000" w:themeColor="text1"/>
                                        <w:kern w:val="24"/>
                                        <w:sz w:val="20"/>
                                        <w:szCs w:val="40"/>
                                      </w:rPr>
                                      <m:t>p=1</m:t>
                                    </m:r>
                                  </m:sub>
                                  <m:sup>
                                    <m:r>
                                      <m:rPr>
                                        <m:sty m:val="bi"/>
                                      </m:rPr>
                                      <w:rPr>
                                        <w:rFonts w:ascii="Cambria Math" w:hAnsi="Cambria Math" w:cstheme="minorBidi"/>
                                        <w:color w:val="000000" w:themeColor="text1"/>
                                        <w:kern w:val="24"/>
                                        <w:sz w:val="20"/>
                                        <w:szCs w:val="40"/>
                                      </w:rPr>
                                      <m:t>NP</m:t>
                                    </m:r>
                                  </m:sup>
                                  <m:e>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hAnsi="Cambria Math" w:cstheme="minorBidi"/>
                                            <w:color w:val="000000" w:themeColor="text1"/>
                                            <w:kern w:val="24"/>
                                            <w:sz w:val="20"/>
                                            <w:szCs w:val="40"/>
                                          </w:rPr>
                                          <m:t>ENFICC</m:t>
                                        </m:r>
                                      </m:e>
                                      <m:sub>
                                        <m:r>
                                          <m:rPr>
                                            <m:sty m:val="bi"/>
                                          </m:rPr>
                                          <w:rPr>
                                            <w:rFonts w:ascii="Cambria Math" w:hAnsi="Cambria Math" w:cstheme="minorBidi"/>
                                            <w:color w:val="000000" w:themeColor="text1"/>
                                            <w:kern w:val="24"/>
                                            <w:sz w:val="20"/>
                                            <w:szCs w:val="40"/>
                                          </w:rPr>
                                          <m:t>p</m:t>
                                        </m:r>
                                      </m:sub>
                                    </m:sSub>
                                  </m:e>
                                </m:nary>
                              </m:oMath>
                            </m:oMathPara>
                          </w:p>
                        </w:txbxContent>
                      </wps:txbx>
                      <wps:bodyPr wrap="square" rtlCol="0">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5 CuadroTexto" o:spid="_x0000_s1026" type="#_x0000_t202" style="position:absolute;left:0;text-align:left;margin-left:122.4pt;margin-top:3.05pt;width:277.8pt;height:7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" filled="f" stroked="f">
                <v:textbox style="mso-fit-shape-to-text:t">
                  <w:txbxContent>
                    <w:p w:rsidR="00D27BA5" w:rsidRPr="0046555E" w:rsidRDefault="001B3A49" w:rsidP="00B70D0A">
                      <w:pPr>
                        <w:pStyle w:val="NormalWeb"/>
                        <w:spacing w:before="0" w:beforeAutospacing="0" w:after="0" w:afterAutospacing="0"/>
                        <w:rPr>
                          <w:sz w:val="12"/>
                        </w:rPr>
                      </w:pPr>
                      <m:oMathPara>
                        <m:oMathParaPr>
                          <m:jc m:val="centerGroup"/>
                        </m:oMathParaPr>
                        <m:oMath>
                          <m:nary>
                            <m:naryPr>
                              <m:chr m:val="∑"/>
                              <m:ctrlPr>
                                <w:rPr>
                                  <w:rFonts w:ascii="Cambria Math" w:eastAsiaTheme="minorEastAsia" w:hAnsi="Cambria Math" w:cstheme="minorBidi"/>
                                  <w:b/>
                                  <w:bCs/>
                                  <w:i/>
                                  <w:iCs/>
                                  <w:color w:val="000000" w:themeColor="text1"/>
                                  <w:kern w:val="24"/>
                                  <w:sz w:val="20"/>
                                  <w:szCs w:val="40"/>
                                </w:rPr>
                              </m:ctrlPr>
                            </m:naryPr>
                            <m:sub>
                              <m:r>
                                <m:rPr>
                                  <m:sty m:val="bi"/>
                                </m:rPr>
                                <w:rPr>
                                  <w:rFonts w:ascii="Cambria Math" w:hAnsi="Cambria Math" w:cstheme="minorBidi"/>
                                  <w:color w:val="000000" w:themeColor="text1"/>
                                  <w:kern w:val="24"/>
                                  <w:sz w:val="20"/>
                                  <w:szCs w:val="40"/>
                                </w:rPr>
                                <m:t>p=1</m:t>
                              </m:r>
                            </m:sub>
                            <m:sup>
                              <m:r>
                                <m:rPr>
                                  <m:sty m:val="bi"/>
                                </m:rPr>
                                <w:rPr>
                                  <w:rFonts w:ascii="Cambria Math" w:hAnsi="Cambria Math" w:cstheme="minorBidi"/>
                                  <w:color w:val="000000" w:themeColor="text1"/>
                                  <w:kern w:val="24"/>
                                  <w:sz w:val="20"/>
                                  <w:szCs w:val="40"/>
                                </w:rPr>
                                <m:t>NP</m:t>
                              </m:r>
                            </m:sup>
                            <m:e>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hAnsi="Cambria Math" w:cstheme="minorBidi"/>
                                      <w:color w:val="000000" w:themeColor="text1"/>
                                      <w:kern w:val="24"/>
                                      <w:sz w:val="20"/>
                                      <w:szCs w:val="40"/>
                                    </w:rPr>
                                    <m:t>EDICO</m:t>
                                  </m:r>
                                </m:e>
                                <m:sub>
                                  <m:r>
                                    <m:rPr>
                                      <m:sty m:val="bi"/>
                                    </m:rPr>
                                    <w:rPr>
                                      <w:rFonts w:ascii="Cambria Math" w:hAnsi="Cambria Math" w:cstheme="minorBidi"/>
                                      <w:color w:val="000000" w:themeColor="text1"/>
                                      <w:kern w:val="24"/>
                                      <w:sz w:val="20"/>
                                      <w:szCs w:val="40"/>
                                    </w:rPr>
                                    <m:t>p,d</m:t>
                                  </m:r>
                                </m:sub>
                              </m:sSub>
                            </m:e>
                          </m:nary>
                          <m:r>
                            <m:rPr>
                              <m:sty m:val="bi"/>
                            </m:rPr>
                            <w:rPr>
                              <w:rFonts w:ascii="Cambria Math" w:eastAsia="Cambria Math" w:hAnsi="Cambria Math" w:cstheme="minorBidi"/>
                              <w:color w:val="000000" w:themeColor="text1"/>
                              <w:kern w:val="24"/>
                              <w:sz w:val="20"/>
                              <w:szCs w:val="40"/>
                            </w:rPr>
                            <m:t>≤</m:t>
                          </m:r>
                          <m:nary>
                            <m:naryPr>
                              <m:chr m:val="∑"/>
                              <m:ctrlPr>
                                <w:rPr>
                                  <w:rFonts w:ascii="Cambria Math" w:eastAsiaTheme="minorEastAsia" w:hAnsi="Cambria Math" w:cstheme="minorBidi"/>
                                  <w:b/>
                                  <w:bCs/>
                                  <w:i/>
                                  <w:iCs/>
                                  <w:color w:val="000000" w:themeColor="text1"/>
                                  <w:kern w:val="24"/>
                                  <w:sz w:val="20"/>
                                  <w:szCs w:val="40"/>
                                </w:rPr>
                              </m:ctrlPr>
                            </m:naryPr>
                            <m:sub>
                              <m:r>
                                <m:rPr>
                                  <m:sty m:val="bi"/>
                                </m:rPr>
                                <w:rPr>
                                  <w:rFonts w:ascii="Cambria Math" w:hAnsi="Cambria Math" w:cstheme="minorBidi"/>
                                  <w:color w:val="000000" w:themeColor="text1"/>
                                  <w:kern w:val="24"/>
                                  <w:sz w:val="20"/>
                                  <w:szCs w:val="40"/>
                                </w:rPr>
                                <m:t>p=1</m:t>
                              </m:r>
                            </m:sub>
                            <m:sup>
                              <m:r>
                                <m:rPr>
                                  <m:sty m:val="bi"/>
                                </m:rPr>
                                <w:rPr>
                                  <w:rFonts w:ascii="Cambria Math" w:hAnsi="Cambria Math" w:cstheme="minorBidi"/>
                                  <w:color w:val="000000" w:themeColor="text1"/>
                                  <w:kern w:val="24"/>
                                  <w:sz w:val="20"/>
                                  <w:szCs w:val="40"/>
                                </w:rPr>
                                <m:t>NP</m:t>
                              </m:r>
                            </m:sup>
                            <m:e>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hAnsi="Cambria Math" w:cstheme="minorBidi"/>
                                      <w:color w:val="000000" w:themeColor="text1"/>
                                      <w:kern w:val="24"/>
                                      <w:sz w:val="20"/>
                                      <w:szCs w:val="40"/>
                                    </w:rPr>
                                    <m:t>ENFICC</m:t>
                                  </m:r>
                                </m:e>
                                <m:sub>
                                  <m:r>
                                    <m:rPr>
                                      <m:sty m:val="bi"/>
                                    </m:rPr>
                                    <w:rPr>
                                      <w:rFonts w:ascii="Cambria Math" w:hAnsi="Cambria Math" w:cstheme="minorBidi"/>
                                      <w:color w:val="000000" w:themeColor="text1"/>
                                      <w:kern w:val="24"/>
                                      <w:sz w:val="20"/>
                                      <w:szCs w:val="40"/>
                                    </w:rPr>
                                    <m:t>p</m:t>
                                  </m:r>
                                </m:sub>
                              </m:sSub>
                            </m:e>
                          </m:nary>
                        </m:oMath>
                      </m:oMathPara>
                    </w:p>
                  </w:txbxContent>
                </v:textbox>
              </v:shape>
            </w:pict>
          </mc:Fallback>
        </mc:AlternateContent>
      </w:r>
    </w:p>
    <w:p w:rsidR="00882079" w:rsidRPr="0046555E" w:rsidRDefault="00882079" w:rsidP="0046555E">
      <w:pPr>
        <w:ind w:left="0"/>
        <w:jc w:val="both"/>
        <w:rPr>
          <w:rFonts w:ascii="Bookman Old Style" w:hAnsi="Bookman Old Style" w:cs="Arial"/>
        </w:rPr>
      </w:pPr>
    </w:p>
    <w:p w:rsidR="00882079" w:rsidRDefault="00882079" w:rsidP="001A0BEA">
      <w:pPr>
        <w:ind w:left="0"/>
        <w:jc w:val="both"/>
        <w:rPr>
          <w:rFonts w:ascii="Bookman Old Style" w:hAnsi="Bookman Old Style" w:cs="Arial"/>
        </w:rPr>
      </w:pPr>
    </w:p>
    <w:p w:rsidR="00882079" w:rsidRDefault="00882079" w:rsidP="001A0BEA">
      <w:pPr>
        <w:ind w:left="0"/>
        <w:jc w:val="both"/>
        <w:rPr>
          <w:rFonts w:ascii="Bookman Old Style" w:hAnsi="Bookman Old Style" w:cs="Arial"/>
        </w:rPr>
      </w:pPr>
    </w:p>
    <w:p w:rsidR="0063478D" w:rsidRDefault="0063478D" w:rsidP="0046555E">
      <w:pPr>
        <w:ind w:left="708"/>
        <w:jc w:val="both"/>
        <w:rPr>
          <w:rFonts w:ascii="Bookman Old Style" w:hAnsi="Bookman Old Style" w:cs="Arial"/>
        </w:rPr>
      </w:pPr>
    </w:p>
    <w:p w:rsidR="00B70D0A" w:rsidRDefault="00B70D0A" w:rsidP="0046555E">
      <w:pPr>
        <w:ind w:left="708"/>
        <w:jc w:val="both"/>
        <w:rPr>
          <w:rFonts w:ascii="Bookman Old Style" w:hAnsi="Bookman Old Style" w:cs="Arial"/>
        </w:rPr>
      </w:pPr>
      <w:r>
        <w:rPr>
          <w:rFonts w:ascii="Bookman Old Style" w:hAnsi="Bookman Old Style" w:cs="Arial"/>
        </w:rPr>
        <w:t>Donde:</w:t>
      </w:r>
    </w:p>
    <w:p w:rsidR="00B70D0A" w:rsidRDefault="00B70D0A" w:rsidP="0046555E">
      <w:pPr>
        <w:ind w:left="708"/>
        <w:jc w:val="both"/>
        <w:rPr>
          <w:rFonts w:ascii="Bookman Old Style" w:hAnsi="Bookman Old Style" w:cs="Arial"/>
        </w:rPr>
      </w:pPr>
    </w:p>
    <w:p w:rsidR="00EF62EA" w:rsidRDefault="004012B4" w:rsidP="00EF62EA">
      <w:pPr>
        <w:pStyle w:val="Prrafodelista"/>
        <w:ind w:left="0" w:firstLine="708"/>
        <w:rPr>
          <w:rFonts w:ascii="Bookman Old Style" w:hAnsi="Bookman Old Style" w:cs="Arial"/>
          <w:sz w:val="24"/>
          <w:szCs w:val="24"/>
          <w:lang w:val="es-ES"/>
        </w:rPr>
      </w:pPr>
      <m:oMath>
        <m:sSub>
          <m:sSubPr>
            <m:ctrlPr>
              <w:rPr>
                <w:rFonts w:ascii="Cambria Math" w:hAnsi="Cambria Math" w:cs="Arial"/>
                <w:sz w:val="24"/>
                <w:szCs w:val="24"/>
                <w:lang w:val="es-ES"/>
              </w:rPr>
            </m:ctrlPr>
          </m:sSubPr>
          <m:e>
            <m:r>
              <w:rPr>
                <w:rFonts w:ascii="Cambria Math" w:hAnsi="Cambria Math" w:cs="Arial"/>
                <w:sz w:val="24"/>
                <w:szCs w:val="24"/>
                <w:lang w:val="es-ES"/>
              </w:rPr>
              <m:t>EDICO</m:t>
            </m:r>
          </m:e>
          <m:sub>
            <m:r>
              <w:rPr>
                <w:rFonts w:ascii="Cambria Math" w:hAnsi="Cambria Math" w:cs="Arial"/>
                <w:sz w:val="24"/>
                <w:szCs w:val="24"/>
                <w:lang w:val="es-ES"/>
              </w:rPr>
              <m:t>p,d</m:t>
            </m:r>
          </m:sub>
        </m:sSub>
      </m:oMath>
      <w:r w:rsidR="00EF62EA" w:rsidRPr="000A62C0">
        <w:rPr>
          <w:rFonts w:ascii="Bookman Old Style" w:hAnsi="Bookman Old Style" w:cs="Arial"/>
          <w:sz w:val="24"/>
          <w:szCs w:val="24"/>
          <w:lang w:val="es-ES"/>
        </w:rPr>
        <w:tab/>
      </w:r>
      <w:r w:rsidR="00EF62EA">
        <w:rPr>
          <w:rFonts w:ascii="Bookman Old Style" w:hAnsi="Bookman Old Style" w:cs="Arial"/>
          <w:sz w:val="24"/>
          <w:szCs w:val="24"/>
          <w:lang w:val="es-ES"/>
        </w:rPr>
        <w:t xml:space="preserve">EDICO de la planta </w:t>
      </w:r>
      <w:r w:rsidR="00EF62EA" w:rsidRPr="008A3DA8">
        <w:rPr>
          <w:rFonts w:ascii="Bookman Old Style" w:hAnsi="Bookman Old Style" w:cs="Arial"/>
          <w:i/>
          <w:sz w:val="24"/>
          <w:szCs w:val="24"/>
          <w:lang w:val="es-ES"/>
        </w:rPr>
        <w:t>p</w:t>
      </w:r>
      <w:r w:rsidR="00EF62EA">
        <w:rPr>
          <w:rFonts w:ascii="Bookman Old Style" w:hAnsi="Bookman Old Style" w:cs="Arial"/>
          <w:sz w:val="24"/>
          <w:szCs w:val="24"/>
          <w:lang w:val="es-ES"/>
        </w:rPr>
        <w:t xml:space="preserve"> el día </w:t>
      </w:r>
      <w:r w:rsidR="00EF62EA" w:rsidRPr="008A3DA8">
        <w:rPr>
          <w:rFonts w:ascii="Bookman Old Style" w:hAnsi="Bookman Old Style" w:cs="Arial"/>
          <w:i/>
          <w:sz w:val="24"/>
          <w:szCs w:val="24"/>
          <w:lang w:val="es-ES"/>
        </w:rPr>
        <w:t>d</w:t>
      </w:r>
      <w:r w:rsidR="00EF62EA">
        <w:rPr>
          <w:rFonts w:ascii="Bookman Old Style" w:hAnsi="Bookman Old Style" w:cs="Arial"/>
          <w:sz w:val="24"/>
          <w:szCs w:val="24"/>
          <w:lang w:val="es-ES"/>
        </w:rPr>
        <w:t>.</w:t>
      </w:r>
    </w:p>
    <w:p w:rsidR="00EF62EA" w:rsidRDefault="004012B4" w:rsidP="00EF62EA">
      <w:pPr>
        <w:pStyle w:val="Prrafodelista"/>
        <w:ind w:left="0" w:firstLine="708"/>
        <w:rPr>
          <w:rFonts w:ascii="Bookman Old Style" w:hAnsi="Bookman Old Style" w:cs="Arial"/>
          <w:sz w:val="24"/>
          <w:szCs w:val="24"/>
          <w:lang w:val="es-ES"/>
        </w:rPr>
      </w:pPr>
      <m:oMath>
        <m:sSub>
          <m:sSubPr>
            <m:ctrlPr>
              <w:rPr>
                <w:rFonts w:ascii="Cambria Math" w:hAnsi="Cambria Math" w:cs="Arial"/>
                <w:sz w:val="24"/>
                <w:szCs w:val="24"/>
                <w:lang w:val="es-ES"/>
              </w:rPr>
            </m:ctrlPr>
          </m:sSubPr>
          <m:e>
            <m:r>
              <w:rPr>
                <w:rFonts w:ascii="Cambria Math" w:hAnsi="Cambria Math" w:cs="Arial"/>
                <w:sz w:val="24"/>
                <w:szCs w:val="24"/>
                <w:lang w:val="es-ES"/>
              </w:rPr>
              <m:t>ENFICC</m:t>
            </m:r>
          </m:e>
          <m:sub>
            <m:r>
              <w:rPr>
                <w:rFonts w:ascii="Cambria Math" w:hAnsi="Cambria Math" w:cs="Arial"/>
                <w:sz w:val="24"/>
                <w:szCs w:val="24"/>
                <w:lang w:val="es-ES"/>
              </w:rPr>
              <m:t>p</m:t>
            </m:r>
          </m:sub>
        </m:sSub>
      </m:oMath>
      <w:r w:rsidR="00EF62EA" w:rsidRPr="000A62C0">
        <w:rPr>
          <w:rFonts w:ascii="Bookman Old Style" w:hAnsi="Bookman Old Style" w:cs="Arial"/>
          <w:sz w:val="24"/>
          <w:szCs w:val="24"/>
          <w:lang w:val="es-ES"/>
        </w:rPr>
        <w:tab/>
      </w:r>
      <w:r w:rsidR="00EF62EA">
        <w:rPr>
          <w:rFonts w:ascii="Bookman Old Style" w:hAnsi="Bookman Old Style" w:cs="Arial"/>
          <w:sz w:val="24"/>
          <w:szCs w:val="24"/>
          <w:lang w:val="es-ES"/>
        </w:rPr>
        <w:t xml:space="preserve">ENFICC promedio día de la planta </w:t>
      </w:r>
      <w:r w:rsidR="00EF62EA" w:rsidRPr="008A3DA8">
        <w:rPr>
          <w:rFonts w:ascii="Bookman Old Style" w:hAnsi="Bookman Old Style" w:cs="Arial"/>
          <w:i/>
          <w:sz w:val="24"/>
          <w:szCs w:val="24"/>
          <w:lang w:val="es-ES"/>
        </w:rPr>
        <w:t>p</w:t>
      </w:r>
      <w:r w:rsidR="00EF62EA">
        <w:rPr>
          <w:rFonts w:ascii="Bookman Old Style" w:hAnsi="Bookman Old Style" w:cs="Arial"/>
          <w:sz w:val="24"/>
          <w:szCs w:val="24"/>
          <w:lang w:val="es-ES"/>
        </w:rPr>
        <w:t>.</w:t>
      </w:r>
    </w:p>
    <w:p w:rsidR="00EF62EA" w:rsidRDefault="00EF62EA" w:rsidP="0046555E">
      <w:pPr>
        <w:ind w:left="708"/>
        <w:jc w:val="both"/>
        <w:rPr>
          <w:rFonts w:ascii="Bookman Old Style" w:hAnsi="Bookman Old Style" w:cs="Arial"/>
        </w:rPr>
      </w:pPr>
      <w:r>
        <w:rPr>
          <w:rFonts w:ascii="Bookman Old Style" w:hAnsi="Bookman Old Style" w:cs="Arial"/>
          <w:i/>
        </w:rPr>
        <w:t>NP</w:t>
      </w:r>
      <w:r>
        <w:rPr>
          <w:rFonts w:ascii="Bookman Old Style" w:hAnsi="Bookman Old Style" w:cs="Arial"/>
        </w:rPr>
        <w:tab/>
      </w:r>
      <w:r>
        <w:rPr>
          <w:rFonts w:ascii="Bookman Old Style" w:hAnsi="Bookman Old Style" w:cs="Arial"/>
        </w:rPr>
        <w:tab/>
        <w:t>Número de plantas con OEF asignadas.</w:t>
      </w:r>
    </w:p>
    <w:p w:rsidR="00EF62EA" w:rsidRDefault="00EF62EA" w:rsidP="0046555E">
      <w:pPr>
        <w:ind w:left="708"/>
        <w:jc w:val="both"/>
        <w:rPr>
          <w:rFonts w:ascii="Bookman Old Style" w:hAnsi="Bookman Old Style" w:cs="Arial"/>
        </w:rPr>
      </w:pPr>
    </w:p>
    <w:p w:rsidR="00882079" w:rsidRDefault="00B70D0A" w:rsidP="0046555E">
      <w:pPr>
        <w:ind w:left="708"/>
        <w:jc w:val="both"/>
        <w:rPr>
          <w:rFonts w:ascii="Bookman Old Style" w:hAnsi="Bookman Old Style" w:cs="Arial"/>
        </w:rPr>
      </w:pPr>
      <w:r>
        <w:rPr>
          <w:rFonts w:ascii="Bookman Old Style" w:hAnsi="Bookman Old Style" w:cs="Arial"/>
        </w:rPr>
        <w:t>En esta etapa los agentes que tengan planta y/o unidades con Excedente de EDICO negativo pueden voluntariamente suscribir contratos de cobertura.</w:t>
      </w:r>
    </w:p>
    <w:p w:rsidR="00882079" w:rsidRDefault="00882079" w:rsidP="001A0BEA">
      <w:pPr>
        <w:ind w:left="0"/>
        <w:jc w:val="both"/>
        <w:rPr>
          <w:rFonts w:ascii="Bookman Old Style" w:hAnsi="Bookman Old Style" w:cs="Arial"/>
        </w:rPr>
      </w:pPr>
    </w:p>
    <w:p w:rsidR="00B70D0A" w:rsidRDefault="00B70D0A" w:rsidP="00B70D0A">
      <w:pPr>
        <w:pStyle w:val="Prrafodelista"/>
        <w:numPr>
          <w:ilvl w:val="0"/>
          <w:numId w:val="70"/>
        </w:numPr>
        <w:jc w:val="both"/>
        <w:rPr>
          <w:rFonts w:ascii="Bookman Old Style" w:hAnsi="Bookman Old Style" w:cs="Arial"/>
          <w:sz w:val="24"/>
        </w:rPr>
      </w:pPr>
      <w:r w:rsidRPr="008A3DA8">
        <w:rPr>
          <w:rFonts w:ascii="Bookman Old Style" w:hAnsi="Bookman Old Style" w:cs="Arial"/>
          <w:b/>
          <w:sz w:val="24"/>
        </w:rPr>
        <w:t xml:space="preserve">Nivel de Alerta </w:t>
      </w:r>
      <w:r>
        <w:rPr>
          <w:rFonts w:ascii="Bookman Old Style" w:hAnsi="Bookman Old Style" w:cs="Arial"/>
          <w:b/>
          <w:sz w:val="24"/>
        </w:rPr>
        <w:t>Naranja</w:t>
      </w:r>
      <w:r>
        <w:rPr>
          <w:rFonts w:ascii="Bookman Old Style" w:hAnsi="Bookman Old Style" w:cs="Arial"/>
          <w:sz w:val="24"/>
        </w:rPr>
        <w:t>. Se considerará que el sistema est</w:t>
      </w:r>
      <w:r w:rsidR="00E81FB8">
        <w:rPr>
          <w:rFonts w:ascii="Bookman Old Style" w:hAnsi="Bookman Old Style" w:cs="Arial"/>
          <w:sz w:val="24"/>
        </w:rPr>
        <w:t>á</w:t>
      </w:r>
      <w:r>
        <w:rPr>
          <w:rFonts w:ascii="Bookman Old Style" w:hAnsi="Bookman Old Style" w:cs="Arial"/>
          <w:sz w:val="24"/>
        </w:rPr>
        <w:t xml:space="preserve"> en nivel de alerta naranja cuando se cumpla la siguiente restricción:</w:t>
      </w:r>
    </w:p>
    <w:p w:rsidR="00B70D0A" w:rsidRDefault="00B70D0A" w:rsidP="00B70D0A">
      <w:pPr>
        <w:ind w:left="0"/>
        <w:jc w:val="both"/>
        <w:rPr>
          <w:rFonts w:ascii="Bookman Old Style" w:hAnsi="Bookman Old Style" w:cs="Arial"/>
        </w:rPr>
      </w:pPr>
    </w:p>
    <w:p w:rsidR="00B70D0A" w:rsidRDefault="00B70D0A" w:rsidP="00B70D0A">
      <w:pPr>
        <w:ind w:left="0"/>
        <w:jc w:val="both"/>
        <w:rPr>
          <w:rFonts w:ascii="Bookman Old Style" w:hAnsi="Bookman Old Style" w:cs="Arial"/>
        </w:rPr>
      </w:pPr>
      <w:r w:rsidRPr="0063478D">
        <w:rPr>
          <w:rFonts w:ascii="Bookman Old Style" w:hAnsi="Bookman Old Style" w:cs="Arial"/>
          <w:noProof/>
          <w:lang w:val="es-CO" w:eastAsia="es-CO"/>
        </w:rPr>
        <mc:AlternateContent>
          <mc:Choice Requires="wps">
            <w:drawing>
              <wp:anchor distT="0" distB="0" distL="114300" distR="114300" simplePos="0" relativeHeight="251663360" behindDoc="0" locked="0" layoutInCell="1" allowOverlap="1" wp14:anchorId="35E9359F" wp14:editId="4EBADB45">
                <wp:simplePos x="0" y="0"/>
                <wp:positionH relativeFrom="column">
                  <wp:posOffset>1554480</wp:posOffset>
                </wp:positionH>
                <wp:positionV relativeFrom="paragraph">
                  <wp:posOffset>38735</wp:posOffset>
                </wp:positionV>
                <wp:extent cx="3528060" cy="969010"/>
                <wp:effectExtent l="0" t="0" r="0" b="0"/>
                <wp:wrapNone/>
                <wp:docPr id="3" name="5 CuadroTexto"/>
                <wp:cNvGraphicFramePr/>
                <a:graphic xmlns:a="http://schemas.openxmlformats.org/drawingml/2006/main">
                  <a:graphicData uri="http://schemas.microsoft.com/office/word/2010/wordprocessingShape">
                    <wps:wsp>
                      <wps:cNvSpPr txBox="1"/>
                      <wps:spPr>
                        <a:xfrm>
                          <a:off x="0" y="0"/>
                          <a:ext cx="3528060" cy="969010"/>
                        </a:xfrm>
                        <a:prstGeom prst="rect">
                          <a:avLst/>
                        </a:prstGeom>
                        <a:noFill/>
                      </wps:spPr>
                      <wps:txbx>
                        <w:txbxContent>
                          <w:p w:rsidR="00D27BA5" w:rsidRPr="008A3DA8" w:rsidRDefault="004012B4" w:rsidP="00B70D0A">
                            <w:pPr>
                              <w:pStyle w:val="NormalWeb"/>
                              <w:spacing w:before="0" w:beforeAutospacing="0" w:after="0" w:afterAutospacing="0"/>
                              <w:rPr>
                                <w:sz w:val="12"/>
                              </w:rPr>
                            </w:pPr>
                            <m:oMathPara>
                              <m:oMathParaPr>
                                <m:jc m:val="centerGroup"/>
                              </m:oMathParaPr>
                              <m:oMath>
                                <m:nary>
                                  <m:naryPr>
                                    <m:chr m:val="∑"/>
                                    <m:ctrlPr>
                                      <w:rPr>
                                        <w:rFonts w:ascii="Cambria Math" w:eastAsiaTheme="minorEastAsia" w:hAnsi="Cambria Math" w:cstheme="minorBidi"/>
                                        <w:b/>
                                        <w:bCs/>
                                        <w:i/>
                                        <w:iCs/>
                                        <w:color w:val="000000" w:themeColor="text1"/>
                                        <w:kern w:val="24"/>
                                        <w:sz w:val="20"/>
                                        <w:szCs w:val="40"/>
                                      </w:rPr>
                                    </m:ctrlPr>
                                  </m:naryPr>
                                  <m:sub>
                                    <m:r>
                                      <m:rPr>
                                        <m:sty m:val="bi"/>
                                      </m:rPr>
                                      <w:rPr>
                                        <w:rFonts w:ascii="Cambria Math" w:hAnsi="Cambria Math" w:cstheme="minorBidi"/>
                                        <w:color w:val="000000" w:themeColor="text1"/>
                                        <w:kern w:val="24"/>
                                        <w:sz w:val="20"/>
                                        <w:szCs w:val="40"/>
                                      </w:rPr>
                                      <m:t>p=1</m:t>
                                    </m:r>
                                  </m:sub>
                                  <m:sup>
                                    <m:r>
                                      <m:rPr>
                                        <m:sty m:val="bi"/>
                                      </m:rPr>
                                      <w:rPr>
                                        <w:rFonts w:ascii="Cambria Math" w:hAnsi="Cambria Math" w:cstheme="minorBidi"/>
                                        <w:color w:val="000000" w:themeColor="text1"/>
                                        <w:kern w:val="24"/>
                                        <w:sz w:val="20"/>
                                        <w:szCs w:val="40"/>
                                      </w:rPr>
                                      <m:t>NP</m:t>
                                    </m:r>
                                  </m:sup>
                                  <m:e>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hAnsi="Cambria Math" w:cstheme="minorBidi"/>
                                            <w:color w:val="000000" w:themeColor="text1"/>
                                            <w:kern w:val="24"/>
                                            <w:sz w:val="20"/>
                                            <w:szCs w:val="40"/>
                                          </w:rPr>
                                          <m:t>EDICO</m:t>
                                        </m:r>
                                      </m:e>
                                      <m:sub>
                                        <m:r>
                                          <m:rPr>
                                            <m:sty m:val="bi"/>
                                          </m:rPr>
                                          <w:rPr>
                                            <w:rFonts w:ascii="Cambria Math" w:hAnsi="Cambria Math" w:cstheme="minorBidi"/>
                                            <w:color w:val="000000" w:themeColor="text1"/>
                                            <w:kern w:val="24"/>
                                            <w:sz w:val="20"/>
                                            <w:szCs w:val="40"/>
                                          </w:rPr>
                                          <m:t>p,d</m:t>
                                        </m:r>
                                      </m:sub>
                                    </m:sSub>
                                  </m:e>
                                </m:nary>
                                <m:r>
                                  <m:rPr>
                                    <m:sty m:val="bi"/>
                                  </m:rPr>
                                  <w:rPr>
                                    <w:rFonts w:ascii="Cambria Math" w:eastAsia="Cambria Math" w:hAnsi="Cambria Math" w:cstheme="minorBidi"/>
                                    <w:color w:val="000000" w:themeColor="text1"/>
                                    <w:kern w:val="24"/>
                                    <w:sz w:val="20"/>
                                    <w:szCs w:val="40"/>
                                  </w:rPr>
                                  <m:t>≤</m:t>
                                </m:r>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eastAsiaTheme="minorEastAsia" w:hAnsi="Cambria Math" w:cstheme="minorBidi"/>
                                        <w:color w:val="000000" w:themeColor="text1"/>
                                        <w:kern w:val="24"/>
                                        <w:sz w:val="20"/>
                                        <w:szCs w:val="40"/>
                                      </w:rPr>
                                      <m:t>DA</m:t>
                                    </m:r>
                                  </m:e>
                                  <m:sub>
                                    <m:r>
                                      <m:rPr>
                                        <m:sty m:val="bi"/>
                                      </m:rPr>
                                      <w:rPr>
                                        <w:rFonts w:ascii="Cambria Math" w:eastAsiaTheme="minorEastAsia" w:hAnsi="Cambria Math" w:cstheme="minorBidi"/>
                                        <w:color w:val="000000" w:themeColor="text1"/>
                                        <w:kern w:val="24"/>
                                        <w:sz w:val="20"/>
                                        <w:szCs w:val="40"/>
                                      </w:rPr>
                                      <m:t>d</m:t>
                                    </m:r>
                                  </m:sub>
                                </m:sSub>
                              </m:oMath>
                            </m:oMathPara>
                          </w:p>
                        </w:txbxContent>
                      </wps:txbx>
                      <wps:bodyPr wrap="square" rtlCol="0">
                        <a:sp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22.4pt;margin-top:3.05pt;width:277.8pt;height:76.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" filled="f" stroked="f">
                <v:textbox style="mso-fit-shape-to-text:t">
                  <w:txbxContent>
                    <w:p w:rsidR="00D27BA5" w:rsidRPr="008A3DA8" w:rsidRDefault="001B3A49" w:rsidP="00B70D0A">
                      <w:pPr>
                        <w:pStyle w:val="NormalWeb"/>
                        <w:spacing w:before="0" w:beforeAutospacing="0" w:after="0" w:afterAutospacing="0"/>
                        <w:rPr>
                          <w:sz w:val="12"/>
                        </w:rPr>
                      </w:pPr>
                      <m:oMathPara>
                        <m:oMathParaPr>
                          <m:jc m:val="centerGroup"/>
                        </m:oMathParaPr>
                        <m:oMath>
                          <m:nary>
                            <m:naryPr>
                              <m:chr m:val="∑"/>
                              <m:ctrlPr>
                                <w:rPr>
                                  <w:rFonts w:ascii="Cambria Math" w:eastAsiaTheme="minorEastAsia" w:hAnsi="Cambria Math" w:cstheme="minorBidi"/>
                                  <w:b/>
                                  <w:bCs/>
                                  <w:i/>
                                  <w:iCs/>
                                  <w:color w:val="000000" w:themeColor="text1"/>
                                  <w:kern w:val="24"/>
                                  <w:sz w:val="20"/>
                                  <w:szCs w:val="40"/>
                                </w:rPr>
                              </m:ctrlPr>
                            </m:naryPr>
                            <m:sub>
                              <m:r>
                                <m:rPr>
                                  <m:sty m:val="bi"/>
                                </m:rPr>
                                <w:rPr>
                                  <w:rFonts w:ascii="Cambria Math" w:hAnsi="Cambria Math" w:cstheme="minorBidi"/>
                                  <w:color w:val="000000" w:themeColor="text1"/>
                                  <w:kern w:val="24"/>
                                  <w:sz w:val="20"/>
                                  <w:szCs w:val="40"/>
                                </w:rPr>
                                <m:t>p=1</m:t>
                              </m:r>
                            </m:sub>
                            <m:sup>
                              <m:r>
                                <m:rPr>
                                  <m:sty m:val="bi"/>
                                </m:rPr>
                                <w:rPr>
                                  <w:rFonts w:ascii="Cambria Math" w:hAnsi="Cambria Math" w:cstheme="minorBidi"/>
                                  <w:color w:val="000000" w:themeColor="text1"/>
                                  <w:kern w:val="24"/>
                                  <w:sz w:val="20"/>
                                  <w:szCs w:val="40"/>
                                </w:rPr>
                                <m:t>NP</m:t>
                              </m:r>
                            </m:sup>
                            <m:e>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hAnsi="Cambria Math" w:cstheme="minorBidi"/>
                                      <w:color w:val="000000" w:themeColor="text1"/>
                                      <w:kern w:val="24"/>
                                      <w:sz w:val="20"/>
                                      <w:szCs w:val="40"/>
                                    </w:rPr>
                                    <m:t>EDICO</m:t>
                                  </m:r>
                                </m:e>
                                <m:sub>
                                  <m:r>
                                    <m:rPr>
                                      <m:sty m:val="bi"/>
                                    </m:rPr>
                                    <w:rPr>
                                      <w:rFonts w:ascii="Cambria Math" w:hAnsi="Cambria Math" w:cstheme="minorBidi"/>
                                      <w:color w:val="000000" w:themeColor="text1"/>
                                      <w:kern w:val="24"/>
                                      <w:sz w:val="20"/>
                                      <w:szCs w:val="40"/>
                                    </w:rPr>
                                    <m:t>p,d</m:t>
                                  </m:r>
                                </m:sub>
                              </m:sSub>
                            </m:e>
                          </m:nary>
                          <m:r>
                            <m:rPr>
                              <m:sty m:val="bi"/>
                            </m:rPr>
                            <w:rPr>
                              <w:rFonts w:ascii="Cambria Math" w:eastAsia="Cambria Math" w:hAnsi="Cambria Math" w:cstheme="minorBidi"/>
                              <w:color w:val="000000" w:themeColor="text1"/>
                              <w:kern w:val="24"/>
                              <w:sz w:val="20"/>
                              <w:szCs w:val="40"/>
                            </w:rPr>
                            <m:t>≤</m:t>
                          </m:r>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eastAsiaTheme="minorEastAsia" w:hAnsi="Cambria Math" w:cstheme="minorBidi"/>
                                  <w:color w:val="000000" w:themeColor="text1"/>
                                  <w:kern w:val="24"/>
                                  <w:sz w:val="20"/>
                                  <w:szCs w:val="40"/>
                                </w:rPr>
                                <m:t>DA</m:t>
                              </m:r>
                            </m:e>
                            <m:sub>
                              <m:r>
                                <m:rPr>
                                  <m:sty m:val="bi"/>
                                </m:rPr>
                                <w:rPr>
                                  <w:rFonts w:ascii="Cambria Math" w:eastAsiaTheme="minorEastAsia" w:hAnsi="Cambria Math" w:cstheme="minorBidi"/>
                                  <w:color w:val="000000" w:themeColor="text1"/>
                                  <w:kern w:val="24"/>
                                  <w:sz w:val="20"/>
                                  <w:szCs w:val="40"/>
                                </w:rPr>
                                <m:t>d</m:t>
                              </m:r>
                            </m:sub>
                          </m:sSub>
                        </m:oMath>
                      </m:oMathPara>
                    </w:p>
                  </w:txbxContent>
                </v:textbox>
              </v:shape>
            </w:pict>
          </mc:Fallback>
        </mc:AlternateContent>
      </w:r>
    </w:p>
    <w:p w:rsidR="00B70D0A" w:rsidRPr="008A3DA8" w:rsidRDefault="00B70D0A" w:rsidP="00B70D0A">
      <w:pPr>
        <w:ind w:left="0"/>
        <w:jc w:val="both"/>
        <w:rPr>
          <w:rFonts w:ascii="Bookman Old Style" w:hAnsi="Bookman Old Style" w:cs="Arial"/>
        </w:rPr>
      </w:pPr>
    </w:p>
    <w:p w:rsidR="00B70D0A" w:rsidRDefault="00B70D0A" w:rsidP="00B70D0A">
      <w:pPr>
        <w:ind w:left="0"/>
        <w:jc w:val="both"/>
        <w:rPr>
          <w:rFonts w:ascii="Bookman Old Style" w:hAnsi="Bookman Old Style" w:cs="Arial"/>
        </w:rPr>
      </w:pPr>
    </w:p>
    <w:p w:rsidR="00EF62EA" w:rsidRDefault="00EF62EA" w:rsidP="00EF62EA">
      <w:pPr>
        <w:ind w:left="708"/>
        <w:jc w:val="both"/>
        <w:rPr>
          <w:rFonts w:ascii="Bookman Old Style" w:hAnsi="Bookman Old Style" w:cs="Arial"/>
        </w:rPr>
      </w:pPr>
      <w:r>
        <w:rPr>
          <w:rFonts w:ascii="Bookman Old Style" w:hAnsi="Bookman Old Style" w:cs="Arial"/>
        </w:rPr>
        <w:t>Donde:</w:t>
      </w:r>
    </w:p>
    <w:p w:rsidR="00EF62EA" w:rsidRDefault="00EF62EA" w:rsidP="00EF62EA">
      <w:pPr>
        <w:ind w:left="708"/>
        <w:jc w:val="both"/>
        <w:rPr>
          <w:rFonts w:ascii="Bookman Old Style" w:hAnsi="Bookman Old Style" w:cs="Arial"/>
        </w:rPr>
      </w:pPr>
    </w:p>
    <w:p w:rsidR="00EF62EA" w:rsidRDefault="004012B4" w:rsidP="00EF62EA">
      <w:pPr>
        <w:pStyle w:val="Prrafodelista"/>
        <w:ind w:left="0" w:firstLine="708"/>
        <w:rPr>
          <w:rFonts w:ascii="Bookman Old Style" w:hAnsi="Bookman Old Style" w:cs="Arial"/>
          <w:sz w:val="24"/>
          <w:szCs w:val="24"/>
          <w:lang w:val="es-ES"/>
        </w:rPr>
      </w:pPr>
      <m:oMath>
        <m:sSub>
          <m:sSubPr>
            <m:ctrlPr>
              <w:rPr>
                <w:rFonts w:ascii="Cambria Math" w:hAnsi="Cambria Math" w:cs="Arial"/>
                <w:sz w:val="24"/>
                <w:szCs w:val="24"/>
                <w:lang w:val="es-ES"/>
              </w:rPr>
            </m:ctrlPr>
          </m:sSubPr>
          <m:e>
            <m:r>
              <w:rPr>
                <w:rFonts w:ascii="Cambria Math" w:hAnsi="Cambria Math" w:cs="Arial"/>
                <w:sz w:val="24"/>
                <w:szCs w:val="24"/>
                <w:lang w:val="es-ES"/>
              </w:rPr>
              <m:t>EDICO</m:t>
            </m:r>
          </m:e>
          <m:sub>
            <m:r>
              <w:rPr>
                <w:rFonts w:ascii="Cambria Math" w:hAnsi="Cambria Math" w:cs="Arial"/>
                <w:sz w:val="24"/>
                <w:szCs w:val="24"/>
                <w:lang w:val="es-ES"/>
              </w:rPr>
              <m:t>p,d</m:t>
            </m:r>
          </m:sub>
        </m:sSub>
      </m:oMath>
      <w:r w:rsidR="00EF62EA" w:rsidRPr="000A62C0">
        <w:rPr>
          <w:rFonts w:ascii="Bookman Old Style" w:hAnsi="Bookman Old Style" w:cs="Arial"/>
          <w:sz w:val="24"/>
          <w:szCs w:val="24"/>
          <w:lang w:val="es-ES"/>
        </w:rPr>
        <w:tab/>
      </w:r>
      <w:r w:rsidR="00EF62EA">
        <w:rPr>
          <w:rFonts w:ascii="Bookman Old Style" w:hAnsi="Bookman Old Style" w:cs="Arial"/>
          <w:sz w:val="24"/>
          <w:szCs w:val="24"/>
          <w:lang w:val="es-ES"/>
        </w:rPr>
        <w:t xml:space="preserve">EDICO de la planta </w:t>
      </w:r>
      <w:r w:rsidR="00EF62EA" w:rsidRPr="008A3DA8">
        <w:rPr>
          <w:rFonts w:ascii="Bookman Old Style" w:hAnsi="Bookman Old Style" w:cs="Arial"/>
          <w:i/>
          <w:sz w:val="24"/>
          <w:szCs w:val="24"/>
          <w:lang w:val="es-ES"/>
        </w:rPr>
        <w:t>p</w:t>
      </w:r>
      <w:r w:rsidR="00EF62EA">
        <w:rPr>
          <w:rFonts w:ascii="Bookman Old Style" w:hAnsi="Bookman Old Style" w:cs="Arial"/>
          <w:sz w:val="24"/>
          <w:szCs w:val="24"/>
          <w:lang w:val="es-ES"/>
        </w:rPr>
        <w:t xml:space="preserve"> el día </w:t>
      </w:r>
      <w:r w:rsidR="00EF62EA" w:rsidRPr="008A3DA8">
        <w:rPr>
          <w:rFonts w:ascii="Bookman Old Style" w:hAnsi="Bookman Old Style" w:cs="Arial"/>
          <w:i/>
          <w:sz w:val="24"/>
          <w:szCs w:val="24"/>
          <w:lang w:val="es-ES"/>
        </w:rPr>
        <w:t>d</w:t>
      </w:r>
      <w:r w:rsidR="00EF62EA">
        <w:rPr>
          <w:rFonts w:ascii="Bookman Old Style" w:hAnsi="Bookman Old Style" w:cs="Arial"/>
          <w:sz w:val="24"/>
          <w:szCs w:val="24"/>
          <w:lang w:val="es-ES"/>
        </w:rPr>
        <w:t>.</w:t>
      </w:r>
    </w:p>
    <w:p w:rsidR="00EF62EA" w:rsidRDefault="004012B4" w:rsidP="0046555E">
      <w:pPr>
        <w:pStyle w:val="Prrafodelista"/>
        <w:ind w:left="2127" w:hanging="1419"/>
        <w:jc w:val="both"/>
        <w:rPr>
          <w:rFonts w:ascii="Bookman Old Style" w:hAnsi="Bookman Old Style" w:cs="Arial"/>
          <w:sz w:val="24"/>
          <w:szCs w:val="24"/>
          <w:lang w:val="es-ES"/>
        </w:rPr>
      </w:pPr>
      <m:oMath>
        <m:sSub>
          <m:sSubPr>
            <m:ctrlPr>
              <w:rPr>
                <w:rFonts w:ascii="Cambria Math" w:hAnsi="Cambria Math" w:cs="Arial"/>
                <w:sz w:val="24"/>
                <w:szCs w:val="24"/>
                <w:lang w:val="es-ES"/>
              </w:rPr>
            </m:ctrlPr>
          </m:sSubPr>
          <m:e>
            <m:r>
              <w:rPr>
                <w:rFonts w:ascii="Cambria Math" w:hAnsi="Cambria Math" w:cs="Arial"/>
                <w:sz w:val="24"/>
                <w:szCs w:val="24"/>
                <w:lang w:val="es-ES"/>
              </w:rPr>
              <m:t>DA</m:t>
            </m:r>
          </m:e>
          <m:sub>
            <m:r>
              <w:rPr>
                <w:rFonts w:ascii="Cambria Math" w:hAnsi="Cambria Math" w:cs="Arial"/>
                <w:sz w:val="24"/>
                <w:szCs w:val="24"/>
                <w:lang w:val="es-ES"/>
              </w:rPr>
              <m:t>p</m:t>
            </m:r>
          </m:sub>
        </m:sSub>
      </m:oMath>
      <w:r w:rsidR="00EF62EA" w:rsidRPr="000A62C0">
        <w:rPr>
          <w:rFonts w:ascii="Bookman Old Style" w:hAnsi="Bookman Old Style" w:cs="Arial"/>
          <w:sz w:val="24"/>
          <w:szCs w:val="24"/>
          <w:lang w:val="es-ES"/>
        </w:rPr>
        <w:tab/>
      </w:r>
      <w:r w:rsidR="00EF62EA">
        <w:rPr>
          <w:rFonts w:ascii="Bookman Old Style" w:hAnsi="Bookman Old Style" w:cs="Arial"/>
          <w:sz w:val="24"/>
          <w:szCs w:val="24"/>
          <w:lang w:val="es-ES"/>
        </w:rPr>
        <w:t>Demanda Alta diaria promedio proyectada para el Período de Riesgo de Des</w:t>
      </w:r>
      <w:r w:rsidR="00444F5C">
        <w:rPr>
          <w:rFonts w:ascii="Bookman Old Style" w:hAnsi="Bookman Old Style" w:cs="Arial"/>
          <w:sz w:val="24"/>
          <w:szCs w:val="24"/>
          <w:lang w:val="es-ES"/>
        </w:rPr>
        <w:t>abastecimiento. Se calculará con base en el escenario alto de las proyecciones más recientes de la UPME al momento del cálculo.</w:t>
      </w:r>
    </w:p>
    <w:p w:rsidR="00EF62EA" w:rsidRDefault="00EF62EA" w:rsidP="00EF62EA">
      <w:pPr>
        <w:ind w:left="708"/>
        <w:jc w:val="both"/>
        <w:rPr>
          <w:rFonts w:ascii="Bookman Old Style" w:hAnsi="Bookman Old Style" w:cs="Arial"/>
        </w:rPr>
      </w:pPr>
      <w:r>
        <w:rPr>
          <w:rFonts w:ascii="Bookman Old Style" w:hAnsi="Bookman Old Style" w:cs="Arial"/>
          <w:i/>
        </w:rPr>
        <w:t>NP</w:t>
      </w:r>
      <w:r>
        <w:rPr>
          <w:rFonts w:ascii="Bookman Old Style" w:hAnsi="Bookman Old Style" w:cs="Arial"/>
        </w:rPr>
        <w:tab/>
      </w:r>
      <w:r>
        <w:rPr>
          <w:rFonts w:ascii="Bookman Old Style" w:hAnsi="Bookman Old Style" w:cs="Arial"/>
        </w:rPr>
        <w:tab/>
        <w:t>Número de plantas con OEF asignadas.</w:t>
      </w:r>
    </w:p>
    <w:p w:rsidR="00EF62EA" w:rsidRDefault="00EF62EA" w:rsidP="00B70D0A">
      <w:pPr>
        <w:ind w:left="708"/>
        <w:jc w:val="both"/>
        <w:rPr>
          <w:rFonts w:ascii="Bookman Old Style" w:hAnsi="Bookman Old Style" w:cs="Arial"/>
        </w:rPr>
      </w:pPr>
    </w:p>
    <w:p w:rsidR="00B70D0A" w:rsidRDefault="00B70D0A" w:rsidP="00B70D0A">
      <w:pPr>
        <w:ind w:left="708"/>
        <w:jc w:val="both"/>
        <w:rPr>
          <w:rFonts w:ascii="Bookman Old Style" w:hAnsi="Bookman Old Style" w:cs="Arial"/>
        </w:rPr>
      </w:pPr>
      <w:r>
        <w:rPr>
          <w:rFonts w:ascii="Bookman Old Style" w:hAnsi="Bookman Old Style" w:cs="Arial"/>
        </w:rPr>
        <w:t>En esta etapa los agentes que tengan planta</w:t>
      </w:r>
      <w:r w:rsidR="00E81FB8">
        <w:rPr>
          <w:rFonts w:ascii="Bookman Old Style" w:hAnsi="Bookman Old Style" w:cs="Arial"/>
        </w:rPr>
        <w:t>s</w:t>
      </w:r>
      <w:r>
        <w:rPr>
          <w:rFonts w:ascii="Bookman Old Style" w:hAnsi="Bookman Old Style" w:cs="Arial"/>
        </w:rPr>
        <w:t xml:space="preserve"> y/o unidades con Excedente de EDICO negativo pueden voluntariamente suscribir contratos de cobertura.</w:t>
      </w:r>
    </w:p>
    <w:p w:rsidR="00E638EC" w:rsidRDefault="00E638EC" w:rsidP="00B70D0A">
      <w:pPr>
        <w:ind w:left="708"/>
        <w:jc w:val="both"/>
        <w:rPr>
          <w:rFonts w:ascii="Bookman Old Style" w:hAnsi="Bookman Old Style" w:cs="Arial"/>
        </w:rPr>
      </w:pPr>
    </w:p>
    <w:p w:rsidR="00E638EC" w:rsidRDefault="00E638EC" w:rsidP="00E638EC">
      <w:pPr>
        <w:ind w:left="708"/>
        <w:jc w:val="both"/>
        <w:rPr>
          <w:rFonts w:ascii="Bookman Old Style" w:hAnsi="Bookman Old Style" w:cs="Arial"/>
        </w:rPr>
      </w:pPr>
      <w:r>
        <w:rPr>
          <w:rFonts w:ascii="Bookman Old Style" w:hAnsi="Bookman Old Style" w:cs="Arial"/>
        </w:rPr>
        <w:t>En las condiciones señaladas en esta etapa y hasta cuando se finalice el Período de Riesgo de Desabastecimiento las exportaciones de energía se harán de acuerdo con las normas definidas en el Anexo 1.</w:t>
      </w:r>
    </w:p>
    <w:p w:rsidR="00882079" w:rsidRDefault="00882079" w:rsidP="001A0BEA">
      <w:pPr>
        <w:ind w:left="0"/>
        <w:jc w:val="both"/>
        <w:rPr>
          <w:rFonts w:ascii="Bookman Old Style" w:hAnsi="Bookman Old Style" w:cs="Arial"/>
        </w:rPr>
      </w:pPr>
    </w:p>
    <w:p w:rsidR="00444F5C" w:rsidRDefault="00444F5C" w:rsidP="00444F5C">
      <w:pPr>
        <w:pStyle w:val="Prrafodelista"/>
        <w:numPr>
          <w:ilvl w:val="0"/>
          <w:numId w:val="70"/>
        </w:numPr>
        <w:jc w:val="both"/>
        <w:rPr>
          <w:rFonts w:ascii="Bookman Old Style" w:hAnsi="Bookman Old Style" w:cs="Arial"/>
          <w:sz w:val="24"/>
        </w:rPr>
      </w:pPr>
      <w:r w:rsidRPr="008A3DA8">
        <w:rPr>
          <w:rFonts w:ascii="Bookman Old Style" w:hAnsi="Bookman Old Style" w:cs="Arial"/>
          <w:b/>
          <w:sz w:val="24"/>
        </w:rPr>
        <w:t xml:space="preserve">Nivel de Alerta </w:t>
      </w:r>
      <w:r>
        <w:rPr>
          <w:rFonts w:ascii="Bookman Old Style" w:hAnsi="Bookman Old Style" w:cs="Arial"/>
          <w:b/>
          <w:sz w:val="24"/>
        </w:rPr>
        <w:t>Roja</w:t>
      </w:r>
      <w:r>
        <w:rPr>
          <w:rFonts w:ascii="Bookman Old Style" w:hAnsi="Bookman Old Style" w:cs="Arial"/>
          <w:sz w:val="24"/>
        </w:rPr>
        <w:t>. Se considerará que el sistema est</w:t>
      </w:r>
      <w:r w:rsidR="00E81FB8">
        <w:rPr>
          <w:rFonts w:ascii="Bookman Old Style" w:hAnsi="Bookman Old Style" w:cs="Arial"/>
          <w:sz w:val="24"/>
        </w:rPr>
        <w:t>á en</w:t>
      </w:r>
      <w:r>
        <w:rPr>
          <w:rFonts w:ascii="Bookman Old Style" w:hAnsi="Bookman Old Style" w:cs="Arial"/>
          <w:sz w:val="24"/>
        </w:rPr>
        <w:t xml:space="preserve"> nivel de alerta naranja cuando se cumpla la siguiente restricción:</w:t>
      </w:r>
    </w:p>
    <w:p w:rsidR="00444F5C" w:rsidRDefault="00444F5C" w:rsidP="00444F5C">
      <w:pPr>
        <w:ind w:left="0"/>
        <w:jc w:val="both"/>
        <w:rPr>
          <w:rFonts w:ascii="Bookman Old Style" w:hAnsi="Bookman Old Style" w:cs="Arial"/>
        </w:rPr>
      </w:pPr>
    </w:p>
    <w:p w:rsidR="00444F5C" w:rsidRDefault="00444F5C" w:rsidP="00444F5C">
      <w:pPr>
        <w:ind w:left="0"/>
        <w:jc w:val="both"/>
        <w:rPr>
          <w:rFonts w:ascii="Bookman Old Style" w:hAnsi="Bookman Old Style" w:cs="Arial"/>
        </w:rPr>
      </w:pPr>
      <w:r w:rsidRPr="0063478D">
        <w:rPr>
          <w:rFonts w:ascii="Bookman Old Style" w:hAnsi="Bookman Old Style" w:cs="Arial"/>
          <w:noProof/>
          <w:lang w:val="es-CO" w:eastAsia="es-CO"/>
        </w:rPr>
        <mc:AlternateContent>
          <mc:Choice Requires="wps">
            <w:drawing>
              <wp:anchor distT="0" distB="0" distL="114300" distR="114300" simplePos="0" relativeHeight="251665408" behindDoc="0" locked="0" layoutInCell="1" allowOverlap="1" wp14:anchorId="717ABCFB" wp14:editId="0CB0DE00">
                <wp:simplePos x="0" y="0"/>
                <wp:positionH relativeFrom="column">
                  <wp:posOffset>1554480</wp:posOffset>
                </wp:positionH>
                <wp:positionV relativeFrom="paragraph">
                  <wp:posOffset>38735</wp:posOffset>
                </wp:positionV>
                <wp:extent cx="3528060" cy="969010"/>
                <wp:effectExtent l="0" t="0" r="0" b="0"/>
                <wp:wrapNone/>
                <wp:docPr id="4" name="5 CuadroTexto"/>
                <wp:cNvGraphicFramePr/>
                <a:graphic xmlns:a="http://schemas.openxmlformats.org/drawingml/2006/main">
                  <a:graphicData uri="http://schemas.microsoft.com/office/word/2010/wordprocessingShape">
                    <wps:wsp>
                      <wps:cNvSpPr txBox="1"/>
                      <wps:spPr>
                        <a:xfrm>
                          <a:off x="0" y="0"/>
                          <a:ext cx="3528060" cy="969010"/>
                        </a:xfrm>
                        <a:prstGeom prst="rect">
                          <a:avLst/>
                        </a:prstGeom>
                        <a:noFill/>
                      </wps:spPr>
                      <wps:txbx>
                        <w:txbxContent>
                          <w:p w:rsidR="00D27BA5" w:rsidRPr="008A3DA8" w:rsidRDefault="004012B4" w:rsidP="00444F5C">
                            <w:pPr>
                              <w:pStyle w:val="NormalWeb"/>
                              <w:spacing w:before="0" w:beforeAutospacing="0" w:after="0" w:afterAutospacing="0"/>
                              <w:rPr>
                                <w:sz w:val="12"/>
                              </w:rPr>
                            </w:pPr>
                            <m:oMathPara>
                              <m:oMathParaPr>
                                <m:jc m:val="centerGroup"/>
                              </m:oMathParaPr>
                              <m:oMath>
                                <m:nary>
                                  <m:naryPr>
                                    <m:chr m:val="∑"/>
                                    <m:ctrlPr>
                                      <w:rPr>
                                        <w:rFonts w:ascii="Cambria Math" w:eastAsiaTheme="minorEastAsia" w:hAnsi="Cambria Math" w:cstheme="minorBidi"/>
                                        <w:b/>
                                        <w:bCs/>
                                        <w:i/>
                                        <w:iCs/>
                                        <w:color w:val="000000" w:themeColor="text1"/>
                                        <w:kern w:val="24"/>
                                        <w:sz w:val="20"/>
                                        <w:szCs w:val="40"/>
                                      </w:rPr>
                                    </m:ctrlPr>
                                  </m:naryPr>
                                  <m:sub>
                                    <m:r>
                                      <m:rPr>
                                        <m:sty m:val="bi"/>
                                      </m:rPr>
                                      <w:rPr>
                                        <w:rFonts w:ascii="Cambria Math" w:hAnsi="Cambria Math" w:cstheme="minorBidi"/>
                                        <w:color w:val="000000" w:themeColor="text1"/>
                                        <w:kern w:val="24"/>
                                        <w:sz w:val="20"/>
                                        <w:szCs w:val="40"/>
                                      </w:rPr>
                                      <m:t>p=1</m:t>
                                    </m:r>
                                  </m:sub>
                                  <m:sup>
                                    <m:r>
                                      <m:rPr>
                                        <m:sty m:val="bi"/>
                                      </m:rPr>
                                      <w:rPr>
                                        <w:rFonts w:ascii="Cambria Math" w:hAnsi="Cambria Math" w:cstheme="minorBidi"/>
                                        <w:color w:val="000000" w:themeColor="text1"/>
                                        <w:kern w:val="24"/>
                                        <w:sz w:val="20"/>
                                        <w:szCs w:val="40"/>
                                      </w:rPr>
                                      <m:t>NP</m:t>
                                    </m:r>
                                  </m:sup>
                                  <m:e>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hAnsi="Cambria Math" w:cstheme="minorBidi"/>
                                            <w:color w:val="000000" w:themeColor="text1"/>
                                            <w:kern w:val="24"/>
                                            <w:sz w:val="20"/>
                                            <w:szCs w:val="40"/>
                                          </w:rPr>
                                          <m:t>EDICO</m:t>
                                        </m:r>
                                      </m:e>
                                      <m:sub>
                                        <m:r>
                                          <m:rPr>
                                            <m:sty m:val="bi"/>
                                          </m:rPr>
                                          <w:rPr>
                                            <w:rFonts w:ascii="Cambria Math" w:hAnsi="Cambria Math" w:cstheme="minorBidi"/>
                                            <w:color w:val="000000" w:themeColor="text1"/>
                                            <w:kern w:val="24"/>
                                            <w:sz w:val="20"/>
                                            <w:szCs w:val="40"/>
                                          </w:rPr>
                                          <m:t>p,d</m:t>
                                        </m:r>
                                      </m:sub>
                                    </m:sSub>
                                  </m:e>
                                </m:nary>
                                <m:r>
                                  <m:rPr>
                                    <m:sty m:val="bi"/>
                                  </m:rPr>
                                  <w:rPr>
                                    <w:rFonts w:ascii="Cambria Math" w:eastAsia="Cambria Math" w:hAnsi="Cambria Math" w:cstheme="minorBidi"/>
                                    <w:color w:val="000000" w:themeColor="text1"/>
                                    <w:kern w:val="24"/>
                                    <w:sz w:val="20"/>
                                    <w:szCs w:val="40"/>
                                  </w:rPr>
                                  <m:t>≤</m:t>
                                </m:r>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eastAsiaTheme="minorEastAsia" w:hAnsi="Cambria Math" w:cstheme="minorBidi"/>
                                        <w:color w:val="000000" w:themeColor="text1"/>
                                        <w:kern w:val="24"/>
                                        <w:sz w:val="20"/>
                                        <w:szCs w:val="40"/>
                                      </w:rPr>
                                      <m:t>DM</m:t>
                                    </m:r>
                                  </m:e>
                                  <m:sub>
                                    <m:r>
                                      <m:rPr>
                                        <m:sty m:val="bi"/>
                                      </m:rPr>
                                      <w:rPr>
                                        <w:rFonts w:ascii="Cambria Math" w:eastAsiaTheme="minorEastAsia" w:hAnsi="Cambria Math" w:cstheme="minorBidi"/>
                                        <w:color w:val="000000" w:themeColor="text1"/>
                                        <w:kern w:val="24"/>
                                        <w:sz w:val="20"/>
                                        <w:szCs w:val="40"/>
                                      </w:rPr>
                                      <m:t>d</m:t>
                                    </m:r>
                                  </m:sub>
                                </m:sSub>
                              </m:oMath>
                            </m:oMathPara>
                          </w:p>
                        </w:txbxContent>
                      </wps:txbx>
                      <wps:bodyPr wrap="square" rtlCol="0">
                        <a:sp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122.4pt;margin-top:3.05pt;width:277.8pt;height:76.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" filled="f" stroked="f">
                <v:textbox style="mso-fit-shape-to-text:t">
                  <w:txbxContent>
                    <w:p w:rsidR="00D27BA5" w:rsidRPr="008A3DA8" w:rsidRDefault="001B3A49" w:rsidP="00444F5C">
                      <w:pPr>
                        <w:pStyle w:val="NormalWeb"/>
                        <w:spacing w:before="0" w:beforeAutospacing="0" w:after="0" w:afterAutospacing="0"/>
                        <w:rPr>
                          <w:sz w:val="12"/>
                        </w:rPr>
                      </w:pPr>
                      <m:oMathPara>
                        <m:oMathParaPr>
                          <m:jc m:val="centerGroup"/>
                        </m:oMathParaPr>
                        <m:oMath>
                          <m:nary>
                            <m:naryPr>
                              <m:chr m:val="∑"/>
                              <m:ctrlPr>
                                <w:rPr>
                                  <w:rFonts w:ascii="Cambria Math" w:eastAsiaTheme="minorEastAsia" w:hAnsi="Cambria Math" w:cstheme="minorBidi"/>
                                  <w:b/>
                                  <w:bCs/>
                                  <w:i/>
                                  <w:iCs/>
                                  <w:color w:val="000000" w:themeColor="text1"/>
                                  <w:kern w:val="24"/>
                                  <w:sz w:val="20"/>
                                  <w:szCs w:val="40"/>
                                </w:rPr>
                              </m:ctrlPr>
                            </m:naryPr>
                            <m:sub>
                              <m:r>
                                <m:rPr>
                                  <m:sty m:val="bi"/>
                                </m:rPr>
                                <w:rPr>
                                  <w:rFonts w:ascii="Cambria Math" w:hAnsi="Cambria Math" w:cstheme="minorBidi"/>
                                  <w:color w:val="000000" w:themeColor="text1"/>
                                  <w:kern w:val="24"/>
                                  <w:sz w:val="20"/>
                                  <w:szCs w:val="40"/>
                                </w:rPr>
                                <m:t>p=1</m:t>
                              </m:r>
                            </m:sub>
                            <m:sup>
                              <m:r>
                                <m:rPr>
                                  <m:sty m:val="bi"/>
                                </m:rPr>
                                <w:rPr>
                                  <w:rFonts w:ascii="Cambria Math" w:hAnsi="Cambria Math" w:cstheme="minorBidi"/>
                                  <w:color w:val="000000" w:themeColor="text1"/>
                                  <w:kern w:val="24"/>
                                  <w:sz w:val="20"/>
                                  <w:szCs w:val="40"/>
                                </w:rPr>
                                <m:t>NP</m:t>
                              </m:r>
                            </m:sup>
                            <m:e>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hAnsi="Cambria Math" w:cstheme="minorBidi"/>
                                      <w:color w:val="000000" w:themeColor="text1"/>
                                      <w:kern w:val="24"/>
                                      <w:sz w:val="20"/>
                                      <w:szCs w:val="40"/>
                                    </w:rPr>
                                    <m:t>EDICO</m:t>
                                  </m:r>
                                </m:e>
                                <m:sub>
                                  <m:r>
                                    <m:rPr>
                                      <m:sty m:val="bi"/>
                                    </m:rPr>
                                    <w:rPr>
                                      <w:rFonts w:ascii="Cambria Math" w:hAnsi="Cambria Math" w:cstheme="minorBidi"/>
                                      <w:color w:val="000000" w:themeColor="text1"/>
                                      <w:kern w:val="24"/>
                                      <w:sz w:val="20"/>
                                      <w:szCs w:val="40"/>
                                    </w:rPr>
                                    <m:t>p,d</m:t>
                                  </m:r>
                                </m:sub>
                              </m:sSub>
                            </m:e>
                          </m:nary>
                          <m:r>
                            <m:rPr>
                              <m:sty m:val="bi"/>
                            </m:rPr>
                            <w:rPr>
                              <w:rFonts w:ascii="Cambria Math" w:eastAsia="Cambria Math" w:hAnsi="Cambria Math" w:cstheme="minorBidi"/>
                              <w:color w:val="000000" w:themeColor="text1"/>
                              <w:kern w:val="24"/>
                              <w:sz w:val="20"/>
                              <w:szCs w:val="40"/>
                            </w:rPr>
                            <m:t>≤</m:t>
                          </m:r>
                          <m:sSub>
                            <m:sSubPr>
                              <m:ctrlPr>
                                <w:rPr>
                                  <w:rFonts w:ascii="Cambria Math" w:eastAsiaTheme="minorEastAsia" w:hAnsi="Cambria Math" w:cstheme="minorBidi"/>
                                  <w:b/>
                                  <w:bCs/>
                                  <w:i/>
                                  <w:iCs/>
                                  <w:color w:val="000000" w:themeColor="text1"/>
                                  <w:kern w:val="24"/>
                                  <w:sz w:val="20"/>
                                  <w:szCs w:val="40"/>
                                </w:rPr>
                              </m:ctrlPr>
                            </m:sSubPr>
                            <m:e>
                              <m:r>
                                <m:rPr>
                                  <m:sty m:val="bi"/>
                                </m:rPr>
                                <w:rPr>
                                  <w:rFonts w:ascii="Cambria Math" w:eastAsiaTheme="minorEastAsia" w:hAnsi="Cambria Math" w:cstheme="minorBidi"/>
                                  <w:color w:val="000000" w:themeColor="text1"/>
                                  <w:kern w:val="24"/>
                                  <w:sz w:val="20"/>
                                  <w:szCs w:val="40"/>
                                </w:rPr>
                                <m:t>DM</m:t>
                              </m:r>
                            </m:e>
                            <m:sub>
                              <m:r>
                                <m:rPr>
                                  <m:sty m:val="bi"/>
                                </m:rPr>
                                <w:rPr>
                                  <w:rFonts w:ascii="Cambria Math" w:eastAsiaTheme="minorEastAsia" w:hAnsi="Cambria Math" w:cstheme="minorBidi"/>
                                  <w:color w:val="000000" w:themeColor="text1"/>
                                  <w:kern w:val="24"/>
                                  <w:sz w:val="20"/>
                                  <w:szCs w:val="40"/>
                                </w:rPr>
                                <m:t>d</m:t>
                              </m:r>
                            </m:sub>
                          </m:sSub>
                        </m:oMath>
                      </m:oMathPara>
                    </w:p>
                  </w:txbxContent>
                </v:textbox>
              </v:shape>
            </w:pict>
          </mc:Fallback>
        </mc:AlternateContent>
      </w:r>
    </w:p>
    <w:p w:rsidR="00444F5C" w:rsidRPr="008A3DA8" w:rsidRDefault="00444F5C" w:rsidP="00444F5C">
      <w:pPr>
        <w:ind w:left="0"/>
        <w:jc w:val="both"/>
        <w:rPr>
          <w:rFonts w:ascii="Bookman Old Style" w:hAnsi="Bookman Old Style" w:cs="Arial"/>
        </w:rPr>
      </w:pPr>
    </w:p>
    <w:p w:rsidR="00444F5C" w:rsidRDefault="00444F5C" w:rsidP="00444F5C">
      <w:pPr>
        <w:ind w:left="0"/>
        <w:jc w:val="both"/>
        <w:rPr>
          <w:rFonts w:ascii="Bookman Old Style" w:hAnsi="Bookman Old Style" w:cs="Arial"/>
        </w:rPr>
      </w:pPr>
    </w:p>
    <w:p w:rsidR="00444F5C" w:rsidRDefault="00444F5C" w:rsidP="00444F5C">
      <w:pPr>
        <w:ind w:left="0"/>
        <w:jc w:val="both"/>
        <w:rPr>
          <w:rFonts w:ascii="Bookman Old Style" w:hAnsi="Bookman Old Style" w:cs="Arial"/>
        </w:rPr>
      </w:pPr>
    </w:p>
    <w:p w:rsidR="0063478D" w:rsidRDefault="0063478D" w:rsidP="00444F5C">
      <w:pPr>
        <w:ind w:left="0"/>
        <w:jc w:val="both"/>
        <w:rPr>
          <w:rFonts w:ascii="Bookman Old Style" w:hAnsi="Bookman Old Style" w:cs="Arial"/>
        </w:rPr>
      </w:pPr>
    </w:p>
    <w:p w:rsidR="00444F5C" w:rsidRDefault="00444F5C" w:rsidP="00444F5C">
      <w:pPr>
        <w:ind w:left="708"/>
        <w:jc w:val="both"/>
        <w:rPr>
          <w:rFonts w:ascii="Bookman Old Style" w:hAnsi="Bookman Old Style" w:cs="Arial"/>
        </w:rPr>
      </w:pPr>
      <w:r>
        <w:rPr>
          <w:rFonts w:ascii="Bookman Old Style" w:hAnsi="Bookman Old Style" w:cs="Arial"/>
        </w:rPr>
        <w:t>Donde:</w:t>
      </w:r>
    </w:p>
    <w:p w:rsidR="00444F5C" w:rsidRDefault="00444F5C" w:rsidP="00444F5C">
      <w:pPr>
        <w:ind w:left="708"/>
        <w:jc w:val="both"/>
        <w:rPr>
          <w:rFonts w:ascii="Bookman Old Style" w:hAnsi="Bookman Old Style" w:cs="Arial"/>
        </w:rPr>
      </w:pPr>
    </w:p>
    <w:p w:rsidR="00444F5C" w:rsidRDefault="004012B4" w:rsidP="00444F5C">
      <w:pPr>
        <w:pStyle w:val="Prrafodelista"/>
        <w:ind w:left="0" w:firstLine="708"/>
        <w:rPr>
          <w:rFonts w:ascii="Bookman Old Style" w:hAnsi="Bookman Old Style" w:cs="Arial"/>
          <w:sz w:val="24"/>
          <w:szCs w:val="24"/>
          <w:lang w:val="es-ES"/>
        </w:rPr>
      </w:pPr>
      <m:oMath>
        <m:sSub>
          <m:sSubPr>
            <m:ctrlPr>
              <w:rPr>
                <w:rFonts w:ascii="Cambria Math" w:hAnsi="Cambria Math" w:cs="Arial"/>
                <w:sz w:val="24"/>
                <w:szCs w:val="24"/>
                <w:lang w:val="es-ES"/>
              </w:rPr>
            </m:ctrlPr>
          </m:sSubPr>
          <m:e>
            <m:r>
              <w:rPr>
                <w:rFonts w:ascii="Cambria Math" w:hAnsi="Cambria Math" w:cs="Arial"/>
                <w:sz w:val="24"/>
                <w:szCs w:val="24"/>
                <w:lang w:val="es-ES"/>
              </w:rPr>
              <m:t>EDICO</m:t>
            </m:r>
          </m:e>
          <m:sub>
            <m:r>
              <w:rPr>
                <w:rFonts w:ascii="Cambria Math" w:hAnsi="Cambria Math" w:cs="Arial"/>
                <w:sz w:val="24"/>
                <w:szCs w:val="24"/>
                <w:lang w:val="es-ES"/>
              </w:rPr>
              <m:t>p,d</m:t>
            </m:r>
          </m:sub>
        </m:sSub>
      </m:oMath>
      <w:r w:rsidR="00444F5C" w:rsidRPr="000A62C0">
        <w:rPr>
          <w:rFonts w:ascii="Bookman Old Style" w:hAnsi="Bookman Old Style" w:cs="Arial"/>
          <w:sz w:val="24"/>
          <w:szCs w:val="24"/>
          <w:lang w:val="es-ES"/>
        </w:rPr>
        <w:tab/>
      </w:r>
      <w:r w:rsidR="00444F5C">
        <w:rPr>
          <w:rFonts w:ascii="Bookman Old Style" w:hAnsi="Bookman Old Style" w:cs="Arial"/>
          <w:sz w:val="24"/>
          <w:szCs w:val="24"/>
          <w:lang w:val="es-ES"/>
        </w:rPr>
        <w:t xml:space="preserve">EDICO de la planta </w:t>
      </w:r>
      <w:r w:rsidR="00444F5C" w:rsidRPr="008A3DA8">
        <w:rPr>
          <w:rFonts w:ascii="Bookman Old Style" w:hAnsi="Bookman Old Style" w:cs="Arial"/>
          <w:i/>
          <w:sz w:val="24"/>
          <w:szCs w:val="24"/>
          <w:lang w:val="es-ES"/>
        </w:rPr>
        <w:t>p</w:t>
      </w:r>
      <w:r w:rsidR="00444F5C">
        <w:rPr>
          <w:rFonts w:ascii="Bookman Old Style" w:hAnsi="Bookman Old Style" w:cs="Arial"/>
          <w:sz w:val="24"/>
          <w:szCs w:val="24"/>
          <w:lang w:val="es-ES"/>
        </w:rPr>
        <w:t xml:space="preserve"> el día </w:t>
      </w:r>
      <w:r w:rsidR="00444F5C" w:rsidRPr="008A3DA8">
        <w:rPr>
          <w:rFonts w:ascii="Bookman Old Style" w:hAnsi="Bookman Old Style" w:cs="Arial"/>
          <w:i/>
          <w:sz w:val="24"/>
          <w:szCs w:val="24"/>
          <w:lang w:val="es-ES"/>
        </w:rPr>
        <w:t>d</w:t>
      </w:r>
      <w:r w:rsidR="00444F5C">
        <w:rPr>
          <w:rFonts w:ascii="Bookman Old Style" w:hAnsi="Bookman Old Style" w:cs="Arial"/>
          <w:sz w:val="24"/>
          <w:szCs w:val="24"/>
          <w:lang w:val="es-ES"/>
        </w:rPr>
        <w:t>.</w:t>
      </w:r>
    </w:p>
    <w:p w:rsidR="00444F5C" w:rsidRDefault="004012B4" w:rsidP="0063478D">
      <w:pPr>
        <w:pStyle w:val="Prrafodelista"/>
        <w:ind w:left="2127" w:hanging="1419"/>
        <w:jc w:val="both"/>
        <w:rPr>
          <w:rFonts w:ascii="Bookman Old Style" w:hAnsi="Bookman Old Style" w:cs="Arial"/>
          <w:sz w:val="24"/>
          <w:szCs w:val="24"/>
          <w:lang w:val="es-ES"/>
        </w:rPr>
      </w:pPr>
      <m:oMath>
        <m:sSub>
          <m:sSubPr>
            <m:ctrlPr>
              <w:rPr>
                <w:rFonts w:ascii="Cambria Math" w:hAnsi="Cambria Math" w:cs="Arial"/>
                <w:sz w:val="24"/>
                <w:szCs w:val="24"/>
                <w:lang w:val="es-ES"/>
              </w:rPr>
            </m:ctrlPr>
          </m:sSubPr>
          <m:e>
            <m:r>
              <w:rPr>
                <w:rFonts w:ascii="Cambria Math" w:hAnsi="Cambria Math" w:cs="Arial"/>
                <w:sz w:val="24"/>
                <w:szCs w:val="24"/>
                <w:lang w:val="es-ES"/>
              </w:rPr>
              <m:t>DM</m:t>
            </m:r>
          </m:e>
          <m:sub>
            <m:r>
              <w:rPr>
                <w:rFonts w:ascii="Cambria Math" w:hAnsi="Cambria Math" w:cs="Arial"/>
                <w:sz w:val="24"/>
                <w:szCs w:val="24"/>
                <w:lang w:val="es-ES"/>
              </w:rPr>
              <m:t>p</m:t>
            </m:r>
          </m:sub>
        </m:sSub>
      </m:oMath>
      <w:r w:rsidR="00444F5C" w:rsidRPr="000A62C0">
        <w:rPr>
          <w:rFonts w:ascii="Bookman Old Style" w:hAnsi="Bookman Old Style" w:cs="Arial"/>
          <w:sz w:val="24"/>
          <w:szCs w:val="24"/>
          <w:lang w:val="es-ES"/>
        </w:rPr>
        <w:tab/>
      </w:r>
      <w:r w:rsidR="00444F5C">
        <w:rPr>
          <w:rFonts w:ascii="Bookman Old Style" w:hAnsi="Bookman Old Style" w:cs="Arial"/>
          <w:sz w:val="24"/>
          <w:szCs w:val="24"/>
          <w:lang w:val="es-ES"/>
        </w:rPr>
        <w:t>Demanda Media diaria promedio proyectada para el Período de Riesgo de Desabastecimiento. Se calculará con base en el escenario medio de las proyecciones más recientes de la UPME al momento del cálculo.</w:t>
      </w:r>
    </w:p>
    <w:p w:rsidR="00444F5C" w:rsidRDefault="00444F5C" w:rsidP="00444F5C">
      <w:pPr>
        <w:ind w:left="708"/>
        <w:jc w:val="both"/>
        <w:rPr>
          <w:rFonts w:ascii="Bookman Old Style" w:hAnsi="Bookman Old Style" w:cs="Arial"/>
        </w:rPr>
      </w:pPr>
      <w:r>
        <w:rPr>
          <w:rFonts w:ascii="Bookman Old Style" w:hAnsi="Bookman Old Style" w:cs="Arial"/>
          <w:i/>
        </w:rPr>
        <w:t>NP</w:t>
      </w:r>
      <w:r>
        <w:rPr>
          <w:rFonts w:ascii="Bookman Old Style" w:hAnsi="Bookman Old Style" w:cs="Arial"/>
        </w:rPr>
        <w:tab/>
      </w:r>
      <w:r>
        <w:rPr>
          <w:rFonts w:ascii="Bookman Old Style" w:hAnsi="Bookman Old Style" w:cs="Arial"/>
        </w:rPr>
        <w:tab/>
        <w:t>Número de plantas con OEF asignadas.</w:t>
      </w:r>
    </w:p>
    <w:p w:rsidR="00444F5C" w:rsidRDefault="00444F5C" w:rsidP="00444F5C">
      <w:pPr>
        <w:ind w:left="708"/>
        <w:jc w:val="both"/>
        <w:rPr>
          <w:rFonts w:ascii="Bookman Old Style" w:hAnsi="Bookman Old Style" w:cs="Arial"/>
        </w:rPr>
      </w:pPr>
    </w:p>
    <w:p w:rsidR="00444F5C" w:rsidRDefault="00444F5C" w:rsidP="00444F5C">
      <w:pPr>
        <w:ind w:left="708"/>
        <w:jc w:val="both"/>
        <w:rPr>
          <w:rFonts w:ascii="Bookman Old Style" w:hAnsi="Bookman Old Style" w:cs="Arial"/>
        </w:rPr>
      </w:pPr>
      <w:r>
        <w:rPr>
          <w:rFonts w:ascii="Bookman Old Style" w:hAnsi="Bookman Old Style" w:cs="Arial"/>
        </w:rPr>
        <w:t>En esta etapa se aplicará el mecanismo para garantizar la confiabilidad definido en el Anexo</w:t>
      </w:r>
      <w:r w:rsidR="00976A1A">
        <w:rPr>
          <w:rFonts w:ascii="Bookman Old Style" w:hAnsi="Bookman Old Style" w:cs="Arial"/>
        </w:rPr>
        <w:t xml:space="preserve"> 2</w:t>
      </w:r>
      <w:r>
        <w:rPr>
          <w:rFonts w:ascii="Bookman Old Style" w:hAnsi="Bookman Old Style" w:cs="Arial"/>
        </w:rPr>
        <w:t>.</w:t>
      </w:r>
    </w:p>
    <w:p w:rsidR="00882079" w:rsidRDefault="00882079" w:rsidP="001A0BEA">
      <w:pPr>
        <w:ind w:left="0"/>
        <w:jc w:val="both"/>
        <w:rPr>
          <w:rFonts w:ascii="Bookman Old Style" w:hAnsi="Bookman Old Style" w:cs="Arial"/>
        </w:rPr>
      </w:pPr>
    </w:p>
    <w:p w:rsidR="00D633BE" w:rsidRDefault="00D633BE" w:rsidP="00D633BE">
      <w:pPr>
        <w:ind w:left="0"/>
        <w:jc w:val="both"/>
        <w:rPr>
          <w:rFonts w:ascii="Bookman Old Style" w:hAnsi="Bookman Old Style" w:cs="Arial"/>
          <w:b/>
        </w:rPr>
      </w:pPr>
    </w:p>
    <w:p w:rsidR="00D633BE" w:rsidRDefault="00D633BE" w:rsidP="00D633BE">
      <w:pPr>
        <w:ind w:left="0"/>
        <w:jc w:val="both"/>
        <w:rPr>
          <w:rFonts w:ascii="Bookman Old Style" w:hAnsi="Bookman Old Style" w:cs="Arial"/>
        </w:rPr>
      </w:pPr>
      <w:r>
        <w:rPr>
          <w:rFonts w:ascii="Bookman Old Style" w:hAnsi="Bookman Old Style" w:cs="Arial"/>
          <w:b/>
        </w:rPr>
        <w:t xml:space="preserve">ARTÍCULO </w:t>
      </w:r>
      <w:r w:rsidR="0083077D">
        <w:rPr>
          <w:rFonts w:ascii="Bookman Old Style" w:hAnsi="Bookman Old Style" w:cs="Arial"/>
          <w:b/>
        </w:rPr>
        <w:t>1</w:t>
      </w:r>
      <w:r w:rsidR="00EC1664">
        <w:rPr>
          <w:rFonts w:ascii="Bookman Old Style" w:hAnsi="Bookman Old Style" w:cs="Arial"/>
          <w:b/>
        </w:rPr>
        <w:t>3</w:t>
      </w:r>
      <w:r w:rsidRPr="00FE7A46">
        <w:rPr>
          <w:rFonts w:ascii="Bookman Old Style" w:hAnsi="Bookman Old Style" w:cs="Arial"/>
          <w:b/>
        </w:rPr>
        <w:t xml:space="preserve">. </w:t>
      </w:r>
      <w:r>
        <w:rPr>
          <w:rFonts w:ascii="Bookman Old Style" w:hAnsi="Bookman Old Style" w:cs="Arial"/>
          <w:b/>
        </w:rPr>
        <w:t xml:space="preserve">Cálculo del </w:t>
      </w:r>
      <w:r w:rsidR="000A7F2B">
        <w:rPr>
          <w:rFonts w:ascii="Bookman Old Style" w:hAnsi="Bookman Old Style" w:cs="Arial"/>
          <w:b/>
        </w:rPr>
        <w:t>Indicador</w:t>
      </w:r>
      <w:r w:rsidRPr="00DA4C6F">
        <w:rPr>
          <w:rFonts w:ascii="Bookman Old Style" w:hAnsi="Bookman Old Style" w:cs="Arial"/>
          <w:b/>
        </w:rPr>
        <w:t xml:space="preserve"> de</w:t>
      </w:r>
      <w:r>
        <w:rPr>
          <w:rFonts w:ascii="Bookman Old Style" w:hAnsi="Bookman Old Style" w:cs="Arial"/>
          <w:b/>
        </w:rPr>
        <w:t xml:space="preserve"> </w:t>
      </w:r>
      <w:r w:rsidRPr="00FE7A46">
        <w:rPr>
          <w:rFonts w:ascii="Bookman Old Style" w:hAnsi="Bookman Old Style" w:cs="Arial"/>
          <w:b/>
        </w:rPr>
        <w:t xml:space="preserve">Racionamiento: </w:t>
      </w:r>
      <w:r>
        <w:rPr>
          <w:rFonts w:ascii="Bookman Old Style" w:hAnsi="Bookman Old Style" w:cs="Arial"/>
        </w:rPr>
        <w:t xml:space="preserve">El CNO definirá la metodología para calcular el </w:t>
      </w:r>
      <w:r w:rsidR="000A7F2B">
        <w:rPr>
          <w:rFonts w:ascii="Bookman Old Style" w:hAnsi="Bookman Old Style" w:cs="Arial"/>
        </w:rPr>
        <w:t>Indicador</w:t>
      </w:r>
      <w:r>
        <w:rPr>
          <w:rFonts w:ascii="Bookman Old Style" w:hAnsi="Bookman Old Style" w:cs="Arial"/>
        </w:rPr>
        <w:t xml:space="preserve"> de Racionamiento,</w:t>
      </w:r>
      <w:r w:rsidR="00DC2B0A">
        <w:rPr>
          <w:rFonts w:ascii="Bookman Old Style" w:hAnsi="Bookman Old Style" w:cs="Arial"/>
        </w:rPr>
        <w:t xml:space="preserve"> </w:t>
      </w:r>
      <w:r>
        <w:rPr>
          <w:rFonts w:ascii="Bookman Old Style" w:hAnsi="Bookman Old Style" w:cs="Arial"/>
        </w:rPr>
        <w:t>cuyo cálculo estará sujeto a las siguientes reglas:</w:t>
      </w:r>
    </w:p>
    <w:p w:rsidR="00D633BE" w:rsidRDefault="00D633BE" w:rsidP="00D633BE">
      <w:pPr>
        <w:ind w:left="0"/>
        <w:jc w:val="both"/>
        <w:rPr>
          <w:rFonts w:ascii="Bookman Old Style" w:hAnsi="Bookman Old Style" w:cs="Arial"/>
        </w:rPr>
      </w:pPr>
    </w:p>
    <w:p w:rsidR="00D633BE" w:rsidRDefault="00D633BE" w:rsidP="00D633BE">
      <w:pPr>
        <w:pStyle w:val="Prrafodelista"/>
        <w:numPr>
          <w:ilvl w:val="0"/>
          <w:numId w:val="36"/>
        </w:numPr>
        <w:jc w:val="both"/>
        <w:rPr>
          <w:rFonts w:ascii="Bookman Old Style" w:hAnsi="Bookman Old Style" w:cs="Arial"/>
          <w:sz w:val="24"/>
          <w:szCs w:val="24"/>
          <w:lang w:val="es-ES"/>
        </w:rPr>
      </w:pPr>
      <w:r>
        <w:rPr>
          <w:rFonts w:ascii="Bookman Old Style" w:hAnsi="Bookman Old Style" w:cs="Arial"/>
          <w:sz w:val="24"/>
          <w:szCs w:val="24"/>
          <w:lang w:val="es-ES"/>
        </w:rPr>
        <w:t>Se calculará para el primer día de cada mes del año y para el resto de días se calculará mediante interpolación.</w:t>
      </w:r>
    </w:p>
    <w:p w:rsidR="00D633BE" w:rsidRDefault="00D633BE" w:rsidP="00D633BE">
      <w:pPr>
        <w:pStyle w:val="Prrafodelista"/>
        <w:ind w:left="720"/>
        <w:jc w:val="both"/>
        <w:rPr>
          <w:rFonts w:ascii="Bookman Old Style" w:hAnsi="Bookman Old Style" w:cs="Arial"/>
          <w:sz w:val="24"/>
          <w:szCs w:val="24"/>
          <w:lang w:val="es-ES"/>
        </w:rPr>
      </w:pPr>
    </w:p>
    <w:p w:rsidR="00D633BE" w:rsidRDefault="00D633BE" w:rsidP="00D633BE">
      <w:pPr>
        <w:pStyle w:val="Prrafodelista"/>
        <w:numPr>
          <w:ilvl w:val="0"/>
          <w:numId w:val="36"/>
        </w:numPr>
        <w:jc w:val="both"/>
        <w:rPr>
          <w:rFonts w:ascii="Bookman Old Style" w:hAnsi="Bookman Old Style" w:cs="Arial"/>
          <w:sz w:val="24"/>
          <w:szCs w:val="24"/>
          <w:lang w:val="es-ES"/>
        </w:rPr>
      </w:pPr>
      <w:r>
        <w:rPr>
          <w:rFonts w:ascii="Bookman Old Style" w:hAnsi="Bookman Old Style" w:cs="Arial"/>
          <w:sz w:val="24"/>
          <w:szCs w:val="24"/>
          <w:lang w:val="es-ES"/>
        </w:rPr>
        <w:t>La proyección de demanda futura utilizada será el escenario medio de la última proyección de la UPME.</w:t>
      </w:r>
    </w:p>
    <w:p w:rsidR="00D633BE" w:rsidRDefault="00D633BE" w:rsidP="00D633BE">
      <w:pPr>
        <w:pStyle w:val="Prrafodelista"/>
        <w:ind w:left="720"/>
        <w:jc w:val="both"/>
        <w:rPr>
          <w:rFonts w:ascii="Bookman Old Style" w:hAnsi="Bookman Old Style" w:cs="Arial"/>
          <w:sz w:val="24"/>
          <w:szCs w:val="24"/>
          <w:lang w:val="es-ES"/>
        </w:rPr>
      </w:pPr>
    </w:p>
    <w:p w:rsidR="00D633BE" w:rsidRDefault="00D633BE" w:rsidP="00D633BE">
      <w:pPr>
        <w:pStyle w:val="Prrafodelista"/>
        <w:numPr>
          <w:ilvl w:val="0"/>
          <w:numId w:val="36"/>
        </w:numPr>
        <w:jc w:val="both"/>
        <w:rPr>
          <w:rFonts w:ascii="Bookman Old Style" w:hAnsi="Bookman Old Style" w:cs="Arial"/>
          <w:sz w:val="24"/>
          <w:szCs w:val="24"/>
          <w:lang w:val="es-ES"/>
        </w:rPr>
      </w:pPr>
      <w:r>
        <w:rPr>
          <w:rFonts w:ascii="Bookman Old Style" w:hAnsi="Bookman Old Style" w:cs="Arial"/>
          <w:sz w:val="24"/>
          <w:szCs w:val="24"/>
          <w:lang w:val="es-ES"/>
        </w:rPr>
        <w:t>La generación de cada planta térmica durante todos los días será</w:t>
      </w:r>
      <w:r w:rsidR="00EB3415">
        <w:rPr>
          <w:rFonts w:ascii="Bookman Old Style" w:hAnsi="Bookman Old Style" w:cs="Arial"/>
          <w:sz w:val="24"/>
          <w:szCs w:val="24"/>
          <w:lang w:val="es-ES"/>
        </w:rPr>
        <w:t>,</w:t>
      </w:r>
      <w:r>
        <w:rPr>
          <w:rFonts w:ascii="Bookman Old Style" w:hAnsi="Bookman Old Style" w:cs="Arial"/>
          <w:sz w:val="24"/>
          <w:szCs w:val="24"/>
          <w:lang w:val="es-ES"/>
        </w:rPr>
        <w:t xml:space="preserve"> como máximo</w:t>
      </w:r>
      <w:r w:rsidR="00EB3415">
        <w:rPr>
          <w:rFonts w:ascii="Bookman Old Style" w:hAnsi="Bookman Old Style" w:cs="Arial"/>
          <w:sz w:val="24"/>
          <w:szCs w:val="24"/>
          <w:lang w:val="es-ES"/>
        </w:rPr>
        <w:t>,</w:t>
      </w:r>
      <w:r>
        <w:rPr>
          <w:rFonts w:ascii="Bookman Old Style" w:hAnsi="Bookman Old Style" w:cs="Arial"/>
          <w:sz w:val="24"/>
          <w:szCs w:val="24"/>
          <w:lang w:val="es-ES"/>
        </w:rPr>
        <w:t xml:space="preserve"> igual a su última EDICO calculada.</w:t>
      </w:r>
    </w:p>
    <w:p w:rsidR="00D633BE" w:rsidRPr="004C4A93" w:rsidRDefault="00D633BE" w:rsidP="00D633BE">
      <w:pPr>
        <w:pStyle w:val="Prrafodelista"/>
        <w:rPr>
          <w:rFonts w:ascii="Bookman Old Style" w:hAnsi="Bookman Old Style" w:cs="Arial"/>
          <w:sz w:val="24"/>
          <w:szCs w:val="24"/>
          <w:lang w:val="es-ES"/>
        </w:rPr>
      </w:pPr>
    </w:p>
    <w:p w:rsidR="00D633BE" w:rsidRPr="0065562C" w:rsidRDefault="00D633BE" w:rsidP="00D633BE">
      <w:pPr>
        <w:pStyle w:val="Prrafodelista"/>
        <w:numPr>
          <w:ilvl w:val="0"/>
          <w:numId w:val="36"/>
        </w:numPr>
        <w:jc w:val="both"/>
        <w:rPr>
          <w:rFonts w:ascii="Bookman Old Style" w:hAnsi="Bookman Old Style" w:cs="Arial"/>
          <w:sz w:val="24"/>
          <w:szCs w:val="24"/>
          <w:lang w:val="es-ES"/>
        </w:rPr>
      </w:pPr>
      <w:r>
        <w:rPr>
          <w:rFonts w:ascii="Bookman Old Style" w:hAnsi="Bookman Old Style" w:cs="Arial"/>
          <w:sz w:val="24"/>
          <w:szCs w:val="24"/>
          <w:lang w:val="es-ES"/>
        </w:rPr>
        <w:t>Se utilizará la racha de aportes históricos más crítica para todo el SIN, de la cual se disponga de información.</w:t>
      </w:r>
    </w:p>
    <w:p w:rsidR="00D633BE" w:rsidRDefault="00D633BE" w:rsidP="0063478D">
      <w:pPr>
        <w:ind w:left="0"/>
        <w:rPr>
          <w:rFonts w:ascii="Bookman Old Style" w:hAnsi="Bookman Old Style" w:cs="Arial"/>
        </w:rPr>
      </w:pPr>
    </w:p>
    <w:p w:rsidR="00D633BE" w:rsidRPr="00D84253" w:rsidRDefault="009B2BBF" w:rsidP="00D633BE">
      <w:pPr>
        <w:ind w:left="0"/>
        <w:jc w:val="both"/>
        <w:rPr>
          <w:rFonts w:ascii="Bookman Old Style" w:hAnsi="Bookman Old Style" w:cs="Arial"/>
        </w:rPr>
      </w:pPr>
      <w:r>
        <w:rPr>
          <w:rFonts w:ascii="Bookman Old Style" w:hAnsi="Bookman Old Style" w:cs="Arial"/>
          <w:b/>
        </w:rPr>
        <w:t>Parágrafo</w:t>
      </w:r>
      <w:r w:rsidR="0065431F">
        <w:rPr>
          <w:rFonts w:ascii="Bookman Old Style" w:hAnsi="Bookman Old Style" w:cs="Arial"/>
          <w:b/>
        </w:rPr>
        <w:t xml:space="preserve"> 1</w:t>
      </w:r>
      <w:r w:rsidR="00D633BE">
        <w:rPr>
          <w:rFonts w:ascii="Bookman Old Style" w:hAnsi="Bookman Old Style" w:cs="Arial"/>
          <w:b/>
        </w:rPr>
        <w:t xml:space="preserve">: </w:t>
      </w:r>
      <w:r w:rsidR="00D633BE">
        <w:rPr>
          <w:rFonts w:ascii="Bookman Old Style" w:hAnsi="Bookman Old Style" w:cs="Arial"/>
        </w:rPr>
        <w:t xml:space="preserve">El </w:t>
      </w:r>
      <w:r w:rsidR="00EB3415">
        <w:rPr>
          <w:rFonts w:ascii="Bookman Old Style" w:hAnsi="Bookman Old Style" w:cs="Arial"/>
        </w:rPr>
        <w:t xml:space="preserve">Indicador </w:t>
      </w:r>
      <w:r w:rsidR="00D633BE">
        <w:rPr>
          <w:rFonts w:ascii="Bookman Old Style" w:hAnsi="Bookman Old Style" w:cs="Arial"/>
        </w:rPr>
        <w:t>de R</w:t>
      </w:r>
      <w:r w:rsidR="00D633BE" w:rsidRPr="004C4A93">
        <w:rPr>
          <w:rFonts w:ascii="Bookman Old Style" w:hAnsi="Bookman Old Style" w:cs="Arial"/>
        </w:rPr>
        <w:t xml:space="preserve">acionamiento será calculado y publicado durante </w:t>
      </w:r>
      <w:r w:rsidR="00D633BE">
        <w:rPr>
          <w:rFonts w:ascii="Bookman Old Style" w:hAnsi="Bookman Old Style" w:cs="Arial"/>
        </w:rPr>
        <w:t>el Periodo de Riesgo de Desabastecimiento por el CND.</w:t>
      </w:r>
    </w:p>
    <w:p w:rsidR="00D633BE" w:rsidRDefault="00D633BE" w:rsidP="00D633BE">
      <w:pPr>
        <w:ind w:left="0"/>
        <w:jc w:val="both"/>
        <w:rPr>
          <w:rFonts w:ascii="Bookman Old Style" w:hAnsi="Bookman Old Style" w:cs="Arial"/>
          <w:b/>
        </w:rPr>
      </w:pPr>
    </w:p>
    <w:p w:rsidR="0065431F" w:rsidRDefault="0065431F" w:rsidP="00CB6485">
      <w:pPr>
        <w:ind w:left="0"/>
        <w:jc w:val="both"/>
        <w:rPr>
          <w:rFonts w:ascii="Bookman Old Style" w:hAnsi="Bookman Old Style" w:cs="Arial"/>
        </w:rPr>
      </w:pPr>
      <w:r>
        <w:rPr>
          <w:rFonts w:ascii="Bookman Old Style" w:hAnsi="Bookman Old Style" w:cs="Arial"/>
          <w:b/>
        </w:rPr>
        <w:t xml:space="preserve">Parágrafo 2: </w:t>
      </w:r>
      <w:r>
        <w:rPr>
          <w:rFonts w:ascii="Bookman Old Style" w:hAnsi="Bookman Old Style" w:cs="Arial"/>
        </w:rPr>
        <w:t xml:space="preserve">La metodología deberá ser definida por el </w:t>
      </w:r>
      <w:r w:rsidRPr="0010247D">
        <w:rPr>
          <w:rFonts w:ascii="Bookman Old Style" w:hAnsi="Bookman Old Style" w:cs="Arial"/>
        </w:rPr>
        <w:t>CNO a más tardar seis meses calendario después de la entrada en vigencia de esta</w:t>
      </w:r>
      <w:r>
        <w:rPr>
          <w:rFonts w:ascii="Bookman Old Style" w:hAnsi="Bookman Old Style" w:cs="Arial"/>
        </w:rPr>
        <w:t xml:space="preserve"> resolución o una semana posterior a la declaración del primer período de riesgo de desabastecimiento</w:t>
      </w:r>
      <w:r w:rsidR="00E25E71">
        <w:rPr>
          <w:rFonts w:ascii="Bookman Old Style" w:hAnsi="Bookman Old Style" w:cs="Arial"/>
        </w:rPr>
        <w:t>,</w:t>
      </w:r>
      <w:r>
        <w:rPr>
          <w:rFonts w:ascii="Bookman Old Style" w:hAnsi="Bookman Old Style" w:cs="Arial"/>
        </w:rPr>
        <w:t xml:space="preserve"> </w:t>
      </w:r>
      <w:r w:rsidR="00E25E71">
        <w:rPr>
          <w:rFonts w:ascii="Bookman Old Style" w:hAnsi="Bookman Old Style" w:cs="Arial"/>
        </w:rPr>
        <w:t>l</w:t>
      </w:r>
      <w:r>
        <w:rPr>
          <w:rFonts w:ascii="Bookman Old Style" w:hAnsi="Bookman Old Style" w:cs="Arial"/>
        </w:rPr>
        <w:t>o que ocurra primero.</w:t>
      </w:r>
    </w:p>
    <w:p w:rsidR="0065431F" w:rsidRDefault="0065431F" w:rsidP="00D633BE">
      <w:pPr>
        <w:ind w:left="0"/>
        <w:jc w:val="both"/>
        <w:rPr>
          <w:rFonts w:ascii="Bookman Old Style" w:hAnsi="Bookman Old Style" w:cs="Arial"/>
          <w:b/>
        </w:rPr>
      </w:pPr>
    </w:p>
    <w:p w:rsidR="00D633BE" w:rsidRPr="00152FE5" w:rsidRDefault="00D633BE" w:rsidP="00D633BE">
      <w:pPr>
        <w:pStyle w:val="Ttulo6"/>
      </w:pPr>
      <w:r w:rsidRPr="00EC1DD8">
        <w:t>DISPOSICIONES FINALES</w:t>
      </w:r>
    </w:p>
    <w:p w:rsidR="00D633BE" w:rsidRDefault="00D633BE" w:rsidP="00D633BE">
      <w:pPr>
        <w:ind w:left="0"/>
        <w:jc w:val="both"/>
        <w:rPr>
          <w:rFonts w:ascii="Bookman Old Style" w:hAnsi="Bookman Old Style" w:cs="Arial"/>
          <w:b/>
          <w:lang w:val="es-ES_tradnl"/>
        </w:rPr>
      </w:pPr>
    </w:p>
    <w:p w:rsidR="00D633BE" w:rsidRDefault="00D633BE" w:rsidP="00D633BE">
      <w:pPr>
        <w:ind w:left="0"/>
        <w:jc w:val="both"/>
        <w:rPr>
          <w:rFonts w:ascii="Bookman Old Style" w:hAnsi="Bookman Old Style" w:cs="Arial"/>
          <w:b/>
        </w:rPr>
      </w:pPr>
    </w:p>
    <w:p w:rsidR="00D633BE" w:rsidRDefault="00D633BE" w:rsidP="00D633BE">
      <w:pPr>
        <w:tabs>
          <w:tab w:val="left" w:pos="0"/>
        </w:tabs>
        <w:ind w:left="0"/>
        <w:jc w:val="both"/>
        <w:rPr>
          <w:rFonts w:ascii="Bookman Old Style" w:hAnsi="Bookman Old Style" w:cs="Arial"/>
        </w:rPr>
      </w:pPr>
      <w:r>
        <w:rPr>
          <w:rFonts w:ascii="Bookman Old Style" w:hAnsi="Bookman Old Style" w:cs="Arial"/>
          <w:b/>
        </w:rPr>
        <w:t xml:space="preserve">ARTÍCULO </w:t>
      </w:r>
      <w:r w:rsidR="0083077D">
        <w:rPr>
          <w:rFonts w:ascii="Bookman Old Style" w:hAnsi="Bookman Old Style" w:cs="Arial"/>
          <w:b/>
        </w:rPr>
        <w:t>1</w:t>
      </w:r>
      <w:r w:rsidR="006B0CFF">
        <w:rPr>
          <w:rFonts w:ascii="Bookman Old Style" w:hAnsi="Bookman Old Style" w:cs="Arial"/>
          <w:b/>
        </w:rPr>
        <w:t>4</w:t>
      </w:r>
      <w:r w:rsidRPr="00BA04BF">
        <w:rPr>
          <w:rFonts w:ascii="Bookman Old Style" w:hAnsi="Bookman Old Style" w:cs="Arial"/>
          <w:b/>
        </w:rPr>
        <w:t xml:space="preserve">. </w:t>
      </w:r>
      <w:r>
        <w:rPr>
          <w:rFonts w:ascii="Bookman Old Style" w:hAnsi="Bookman Old Style" w:cs="Arial"/>
          <w:b/>
        </w:rPr>
        <w:t xml:space="preserve">Modificación del numeral 5.2 del anexo 5 de la Resolución CREG 071 de 2006: </w:t>
      </w:r>
      <w:r>
        <w:rPr>
          <w:rFonts w:ascii="Bookman Old Style" w:hAnsi="Bookman Old Style" w:cs="Arial"/>
        </w:rPr>
        <w:t xml:space="preserve">El </w:t>
      </w:r>
      <w:r w:rsidR="00B73024">
        <w:rPr>
          <w:rFonts w:ascii="Bookman Old Style" w:hAnsi="Bookman Old Style" w:cs="Arial"/>
        </w:rPr>
        <w:t>tercer inciso</w:t>
      </w:r>
      <w:r w:rsidR="00D27BA5">
        <w:rPr>
          <w:rFonts w:ascii="Bookman Old Style" w:hAnsi="Bookman Old Style" w:cs="Arial"/>
        </w:rPr>
        <w:t xml:space="preserve"> y el formato 1 </w:t>
      </w:r>
      <w:r>
        <w:rPr>
          <w:rFonts w:ascii="Bookman Old Style" w:hAnsi="Bookman Old Style" w:cs="Arial"/>
        </w:rPr>
        <w:t>numeral 5.2 del anexo 5 de la Resolución CREG 071 de 2006 quedará</w:t>
      </w:r>
      <w:r w:rsidR="00B73024">
        <w:rPr>
          <w:rFonts w:ascii="Bookman Old Style" w:hAnsi="Bookman Old Style" w:cs="Arial"/>
        </w:rPr>
        <w:t>n</w:t>
      </w:r>
      <w:r>
        <w:rPr>
          <w:rFonts w:ascii="Bookman Old Style" w:hAnsi="Bookman Old Style" w:cs="Arial"/>
        </w:rPr>
        <w:t xml:space="preserve"> así:</w:t>
      </w:r>
    </w:p>
    <w:p w:rsidR="00D633BE" w:rsidRDefault="00D633BE" w:rsidP="00D633BE">
      <w:pPr>
        <w:tabs>
          <w:tab w:val="left" w:pos="0"/>
        </w:tabs>
        <w:ind w:left="0"/>
        <w:jc w:val="both"/>
        <w:rPr>
          <w:rFonts w:ascii="Bookman Old Style" w:hAnsi="Bookman Old Style" w:cs="Arial"/>
          <w:b/>
        </w:rPr>
      </w:pPr>
    </w:p>
    <w:p w:rsidR="00D633BE" w:rsidRPr="00D24303" w:rsidRDefault="00D633BE" w:rsidP="00A159A4">
      <w:pPr>
        <w:pStyle w:val="Ttulo1"/>
        <w:ind w:left="0" w:firstLine="567"/>
        <w:jc w:val="both"/>
        <w:rPr>
          <w:rFonts w:ascii="Bookman Old Style" w:hAnsi="Bookman Old Style" w:cs="Arial"/>
          <w:i/>
          <w:sz w:val="22"/>
          <w:szCs w:val="22"/>
        </w:rPr>
      </w:pPr>
      <w:r w:rsidRPr="00D24303">
        <w:rPr>
          <w:rFonts w:ascii="Bookman Old Style" w:hAnsi="Bookman Old Style" w:cs="Arial"/>
          <w:b w:val="0"/>
          <w:i/>
          <w:sz w:val="22"/>
          <w:szCs w:val="22"/>
          <w:lang w:val="es-ES"/>
        </w:rPr>
        <w:t xml:space="preserve">“ </w:t>
      </w:r>
    </w:p>
    <w:p w:rsidR="00D633BE" w:rsidRPr="00D24303" w:rsidRDefault="00D633BE" w:rsidP="00D24303">
      <w:pPr>
        <w:ind w:right="51"/>
        <w:jc w:val="both"/>
        <w:rPr>
          <w:rFonts w:ascii="Bookman Old Style" w:hAnsi="Bookman Old Style" w:cs="Arial"/>
          <w:i/>
          <w:sz w:val="22"/>
          <w:szCs w:val="22"/>
        </w:rPr>
      </w:pPr>
      <w:r w:rsidRPr="00D24303">
        <w:rPr>
          <w:rFonts w:ascii="Bookman Old Style" w:hAnsi="Bookman Old Style" w:cs="Arial"/>
          <w:i/>
          <w:sz w:val="22"/>
          <w:szCs w:val="22"/>
        </w:rPr>
        <w:t>Todas las cifras de estos formatos deberán reportarse con dos decimales de precisión. Los IHF, factores de conversión y eficiencias térmicas con cuatro (4) decimales. Los IHF serán calculados con la información disponible hasta el último día del segundo mes anterior a la fecha de la asignación de Obligaciones de Energía firme correspondiente.</w:t>
      </w:r>
    </w:p>
    <w:p w:rsidR="00D633BE" w:rsidRDefault="00D633BE" w:rsidP="00D633BE">
      <w:pPr>
        <w:ind w:right="51"/>
        <w:rPr>
          <w:rFonts w:ascii="Bookman Old Style" w:hAnsi="Bookman Old Style" w:cs="Arial"/>
          <w:i/>
          <w:sz w:val="20"/>
        </w:rPr>
      </w:pPr>
    </w:p>
    <w:p w:rsidR="005429F4" w:rsidRDefault="005429F4" w:rsidP="00D633BE">
      <w:pPr>
        <w:ind w:right="51"/>
        <w:rPr>
          <w:rFonts w:ascii="Bookman Old Style" w:hAnsi="Bookman Old Style" w:cs="Arial"/>
          <w:i/>
          <w:sz w:val="20"/>
        </w:rPr>
      </w:pPr>
    </w:p>
    <w:p w:rsidR="00D633BE" w:rsidRPr="00D24303" w:rsidRDefault="00D633BE" w:rsidP="00D633BE">
      <w:pPr>
        <w:pStyle w:val="Ttulo1"/>
        <w:ind w:left="0"/>
        <w:rPr>
          <w:rFonts w:ascii="Bookman Old Style" w:hAnsi="Bookman Old Style" w:cs="Arial"/>
          <w:b w:val="0"/>
          <w:i/>
          <w:sz w:val="22"/>
          <w:szCs w:val="22"/>
          <w:lang w:val="es-ES"/>
        </w:rPr>
      </w:pPr>
      <w:r w:rsidRPr="00D24303">
        <w:rPr>
          <w:rFonts w:ascii="Bookman Old Style" w:hAnsi="Bookman Old Style" w:cs="Arial"/>
          <w:b w:val="0"/>
          <w:i/>
          <w:sz w:val="22"/>
          <w:szCs w:val="22"/>
          <w:lang w:val="es-ES"/>
        </w:rPr>
        <w:t>Formato 1.  Plantas o Unidades Hidráulicas.</w:t>
      </w:r>
    </w:p>
    <w:p w:rsidR="00D633BE" w:rsidRPr="00D24303" w:rsidRDefault="00D633BE" w:rsidP="00D633BE">
      <w:pPr>
        <w:ind w:right="51"/>
        <w:rPr>
          <w:rFonts w:ascii="Bookman Old Style" w:hAnsi="Bookman Old Style" w:cs="Arial"/>
          <w:i/>
          <w:sz w:val="22"/>
          <w:szCs w:val="22"/>
        </w:rPr>
      </w:pPr>
    </w:p>
    <w:tbl>
      <w:tblPr>
        <w:tblW w:w="0" w:type="auto"/>
        <w:jc w:val="center"/>
        <w:tblInd w:w="-423" w:type="dxa"/>
        <w:tblLayout w:type="fixed"/>
        <w:tblCellMar>
          <w:left w:w="30" w:type="dxa"/>
          <w:right w:w="30" w:type="dxa"/>
        </w:tblCellMar>
        <w:tblLook w:val="0000" w:firstRow="0" w:lastRow="0" w:firstColumn="0" w:lastColumn="0" w:noHBand="0" w:noVBand="0"/>
      </w:tblPr>
      <w:tblGrid>
        <w:gridCol w:w="2056"/>
        <w:gridCol w:w="2641"/>
        <w:gridCol w:w="3120"/>
        <w:gridCol w:w="1446"/>
      </w:tblGrid>
      <w:tr w:rsidR="00D633BE" w:rsidRPr="00D24303" w:rsidTr="009B2BBF">
        <w:trPr>
          <w:trHeight w:val="394"/>
          <w:jc w:val="center"/>
        </w:trPr>
        <w:tc>
          <w:tcPr>
            <w:tcW w:w="9263" w:type="dxa"/>
            <w:gridSpan w:val="4"/>
            <w:tcBorders>
              <w:top w:val="single" w:sz="8" w:space="0" w:color="000000"/>
              <w:left w:val="single" w:sz="8" w:space="0" w:color="000000"/>
              <w:bottom w:val="single" w:sz="8" w:space="0" w:color="000000"/>
              <w:right w:val="single" w:sz="8" w:space="0" w:color="000000"/>
            </w:tcBorders>
            <w:vAlign w:val="center"/>
          </w:tcPr>
          <w:p w:rsidR="00D633BE" w:rsidRPr="00D24303" w:rsidRDefault="00D633BE" w:rsidP="009B2BBF">
            <w:pPr>
              <w:snapToGrid w:val="0"/>
              <w:jc w:val="center"/>
              <w:rPr>
                <w:rFonts w:ascii="Bookman Old Style" w:hAnsi="Bookman Old Style" w:cs="Arial"/>
                <w:i/>
                <w:sz w:val="22"/>
                <w:szCs w:val="22"/>
              </w:rPr>
            </w:pPr>
            <w:r w:rsidRPr="00D24303">
              <w:rPr>
                <w:rFonts w:ascii="Bookman Old Style" w:hAnsi="Bookman Old Style" w:cs="Arial"/>
                <w:i/>
                <w:sz w:val="22"/>
                <w:szCs w:val="22"/>
              </w:rPr>
              <w:lastRenderedPageBreak/>
              <w:t>Plantas o Unidades hidráulicas</w:t>
            </w:r>
          </w:p>
        </w:tc>
      </w:tr>
      <w:tr w:rsidR="00D633BE" w:rsidRPr="00D24303" w:rsidTr="009B2BBF">
        <w:trPr>
          <w:trHeight w:val="599"/>
          <w:jc w:val="center"/>
        </w:trPr>
        <w:tc>
          <w:tcPr>
            <w:tcW w:w="2056" w:type="dxa"/>
            <w:tcBorders>
              <w:left w:val="single" w:sz="8" w:space="0" w:color="000000"/>
              <w:bottom w:val="single" w:sz="8" w:space="0" w:color="000000"/>
            </w:tcBorders>
            <w:vAlign w:val="center"/>
          </w:tcPr>
          <w:p w:rsidR="00D633BE" w:rsidRPr="00D24303" w:rsidRDefault="00D633BE" w:rsidP="009B2BBF">
            <w:pPr>
              <w:snapToGrid w:val="0"/>
              <w:jc w:val="center"/>
              <w:rPr>
                <w:rFonts w:ascii="Bookman Old Style" w:hAnsi="Bookman Old Style" w:cs="Arial"/>
                <w:i/>
                <w:sz w:val="22"/>
                <w:szCs w:val="22"/>
              </w:rPr>
            </w:pPr>
            <w:r w:rsidRPr="00D24303">
              <w:rPr>
                <w:rFonts w:ascii="Bookman Old Style" w:hAnsi="Bookman Old Style" w:cs="Arial"/>
                <w:i/>
                <w:sz w:val="22"/>
                <w:szCs w:val="22"/>
              </w:rPr>
              <w:t>Nombre</w:t>
            </w:r>
          </w:p>
        </w:tc>
        <w:tc>
          <w:tcPr>
            <w:tcW w:w="2641" w:type="dxa"/>
            <w:tcBorders>
              <w:left w:val="single" w:sz="8" w:space="0" w:color="000000"/>
              <w:bottom w:val="single" w:sz="8" w:space="0" w:color="000000"/>
            </w:tcBorders>
            <w:vAlign w:val="center"/>
          </w:tcPr>
          <w:p w:rsidR="00D633BE" w:rsidRPr="00D24303" w:rsidRDefault="00D633BE" w:rsidP="009B2BBF">
            <w:pPr>
              <w:snapToGrid w:val="0"/>
              <w:jc w:val="center"/>
              <w:rPr>
                <w:rFonts w:ascii="Bookman Old Style" w:hAnsi="Bookman Old Style" w:cs="Arial"/>
                <w:i/>
                <w:sz w:val="22"/>
                <w:szCs w:val="22"/>
              </w:rPr>
            </w:pPr>
            <w:r w:rsidRPr="00D24303">
              <w:rPr>
                <w:rFonts w:ascii="Bookman Old Style" w:hAnsi="Bookman Old Style" w:cs="Arial"/>
                <w:i/>
                <w:sz w:val="22"/>
                <w:szCs w:val="22"/>
              </w:rPr>
              <w:t>Capacidad Efectiva Neta1</w:t>
            </w:r>
          </w:p>
          <w:p w:rsidR="00D633BE" w:rsidRPr="00D24303" w:rsidRDefault="00D633BE" w:rsidP="009B2BBF">
            <w:pPr>
              <w:jc w:val="center"/>
              <w:rPr>
                <w:rFonts w:ascii="Bookman Old Style" w:hAnsi="Bookman Old Style" w:cs="Arial"/>
                <w:i/>
                <w:sz w:val="22"/>
                <w:szCs w:val="22"/>
              </w:rPr>
            </w:pPr>
            <w:r w:rsidRPr="00D24303">
              <w:rPr>
                <w:rFonts w:ascii="Bookman Old Style" w:hAnsi="Bookman Old Style" w:cs="Arial"/>
                <w:i/>
                <w:sz w:val="22"/>
                <w:szCs w:val="22"/>
              </w:rPr>
              <w:t>(MW)</w:t>
            </w:r>
          </w:p>
        </w:tc>
        <w:tc>
          <w:tcPr>
            <w:tcW w:w="3120" w:type="dxa"/>
            <w:tcBorders>
              <w:left w:val="single" w:sz="8" w:space="0" w:color="000000"/>
              <w:bottom w:val="single" w:sz="8" w:space="0" w:color="000000"/>
            </w:tcBorders>
            <w:vAlign w:val="center"/>
          </w:tcPr>
          <w:p w:rsidR="00D633BE" w:rsidRPr="00D24303" w:rsidRDefault="00D633BE" w:rsidP="009B2BBF">
            <w:pPr>
              <w:snapToGrid w:val="0"/>
              <w:jc w:val="center"/>
              <w:rPr>
                <w:rFonts w:ascii="Bookman Old Style" w:hAnsi="Bookman Old Style" w:cs="Arial"/>
                <w:i/>
                <w:sz w:val="22"/>
                <w:szCs w:val="22"/>
              </w:rPr>
            </w:pPr>
            <w:r w:rsidRPr="00D24303">
              <w:rPr>
                <w:rFonts w:ascii="Bookman Old Style" w:hAnsi="Bookman Old Style" w:cs="Arial"/>
                <w:i/>
                <w:sz w:val="22"/>
                <w:szCs w:val="22"/>
              </w:rPr>
              <w:t>Eficiencia Planta o Unidad</w:t>
            </w:r>
          </w:p>
          <w:p w:rsidR="00D633BE" w:rsidRPr="00D24303" w:rsidRDefault="00D633BE" w:rsidP="009B2BBF">
            <w:pPr>
              <w:jc w:val="center"/>
              <w:rPr>
                <w:rFonts w:ascii="Bookman Old Style" w:hAnsi="Bookman Old Style" w:cs="Arial"/>
                <w:i/>
                <w:sz w:val="22"/>
                <w:szCs w:val="22"/>
              </w:rPr>
            </w:pPr>
            <w:r w:rsidRPr="00D24303">
              <w:rPr>
                <w:rFonts w:ascii="Bookman Old Style" w:hAnsi="Bookman Old Style" w:cs="Arial"/>
                <w:i/>
                <w:sz w:val="22"/>
                <w:szCs w:val="22"/>
              </w:rPr>
              <w:t>(MW/m3/s)</w:t>
            </w:r>
          </w:p>
        </w:tc>
        <w:tc>
          <w:tcPr>
            <w:tcW w:w="1446" w:type="dxa"/>
            <w:tcBorders>
              <w:left w:val="single" w:sz="8" w:space="0" w:color="000000"/>
              <w:bottom w:val="single" w:sz="8" w:space="0" w:color="000000"/>
              <w:right w:val="single" w:sz="8" w:space="0" w:color="000000"/>
            </w:tcBorders>
            <w:vAlign w:val="center"/>
          </w:tcPr>
          <w:p w:rsidR="00D633BE" w:rsidRPr="00D24303" w:rsidRDefault="00D633BE" w:rsidP="009B2BBF">
            <w:pPr>
              <w:snapToGrid w:val="0"/>
              <w:jc w:val="center"/>
              <w:rPr>
                <w:rFonts w:ascii="Bookman Old Style" w:hAnsi="Bookman Old Style" w:cs="Arial"/>
                <w:i/>
                <w:sz w:val="22"/>
                <w:szCs w:val="22"/>
              </w:rPr>
            </w:pPr>
            <w:r w:rsidRPr="00D24303">
              <w:rPr>
                <w:rFonts w:ascii="Bookman Old Style" w:hAnsi="Bookman Old Style" w:cs="Arial"/>
                <w:i/>
                <w:sz w:val="22"/>
                <w:szCs w:val="22"/>
              </w:rPr>
              <w:t>IHF</w:t>
            </w:r>
          </w:p>
          <w:p w:rsidR="00D633BE" w:rsidRPr="00D24303" w:rsidRDefault="00D633BE" w:rsidP="009B2BBF">
            <w:pPr>
              <w:jc w:val="center"/>
              <w:rPr>
                <w:rFonts w:ascii="Bookman Old Style" w:hAnsi="Bookman Old Style" w:cs="Arial"/>
                <w:i/>
                <w:sz w:val="22"/>
                <w:szCs w:val="22"/>
              </w:rPr>
            </w:pPr>
            <w:r w:rsidRPr="00D24303">
              <w:rPr>
                <w:rFonts w:ascii="Bookman Old Style" w:hAnsi="Bookman Old Style" w:cs="Arial"/>
                <w:i/>
                <w:sz w:val="22"/>
                <w:szCs w:val="22"/>
              </w:rPr>
              <w:t>(%)</w:t>
            </w:r>
          </w:p>
        </w:tc>
      </w:tr>
      <w:tr w:rsidR="00D633BE" w:rsidRPr="00D24303" w:rsidTr="009B2BBF">
        <w:trPr>
          <w:trHeight w:val="250"/>
          <w:jc w:val="center"/>
        </w:trPr>
        <w:tc>
          <w:tcPr>
            <w:tcW w:w="2056" w:type="dxa"/>
            <w:tcBorders>
              <w:left w:val="single" w:sz="8" w:space="0" w:color="000000"/>
              <w:bottom w:val="single" w:sz="8" w:space="0" w:color="000000"/>
            </w:tcBorders>
          </w:tcPr>
          <w:p w:rsidR="00D633BE" w:rsidRPr="00D24303" w:rsidRDefault="00D633BE" w:rsidP="009B2BBF">
            <w:pPr>
              <w:snapToGrid w:val="0"/>
              <w:rPr>
                <w:rFonts w:ascii="Bookman Old Style" w:hAnsi="Bookman Old Style" w:cs="Arial"/>
                <w:i/>
                <w:sz w:val="22"/>
                <w:szCs w:val="22"/>
              </w:rPr>
            </w:pPr>
          </w:p>
        </w:tc>
        <w:tc>
          <w:tcPr>
            <w:tcW w:w="2641" w:type="dxa"/>
            <w:tcBorders>
              <w:left w:val="single" w:sz="8" w:space="0" w:color="000000"/>
              <w:bottom w:val="single" w:sz="8" w:space="0" w:color="000000"/>
            </w:tcBorders>
          </w:tcPr>
          <w:p w:rsidR="00D633BE" w:rsidRPr="00D24303" w:rsidRDefault="00D633BE" w:rsidP="009B2BBF">
            <w:pPr>
              <w:snapToGrid w:val="0"/>
              <w:rPr>
                <w:rFonts w:ascii="Bookman Old Style" w:hAnsi="Bookman Old Style" w:cs="Arial"/>
                <w:i/>
                <w:sz w:val="22"/>
                <w:szCs w:val="22"/>
              </w:rPr>
            </w:pPr>
          </w:p>
        </w:tc>
        <w:tc>
          <w:tcPr>
            <w:tcW w:w="3120" w:type="dxa"/>
            <w:tcBorders>
              <w:left w:val="single" w:sz="8" w:space="0" w:color="000000"/>
              <w:bottom w:val="single" w:sz="8" w:space="0" w:color="000000"/>
            </w:tcBorders>
          </w:tcPr>
          <w:p w:rsidR="00D633BE" w:rsidRPr="00D24303" w:rsidRDefault="00D633BE" w:rsidP="009B2BBF">
            <w:pPr>
              <w:snapToGrid w:val="0"/>
              <w:rPr>
                <w:rFonts w:ascii="Bookman Old Style" w:hAnsi="Bookman Old Style" w:cs="Arial"/>
                <w:i/>
                <w:sz w:val="22"/>
                <w:szCs w:val="22"/>
              </w:rPr>
            </w:pPr>
          </w:p>
        </w:tc>
        <w:tc>
          <w:tcPr>
            <w:tcW w:w="1446" w:type="dxa"/>
            <w:tcBorders>
              <w:left w:val="single" w:sz="8" w:space="0" w:color="000000"/>
              <w:bottom w:val="single" w:sz="8" w:space="0" w:color="000000"/>
              <w:right w:val="single" w:sz="8" w:space="0" w:color="000000"/>
            </w:tcBorders>
          </w:tcPr>
          <w:p w:rsidR="00D633BE" w:rsidRPr="00D24303" w:rsidRDefault="00D633BE" w:rsidP="009B2BBF">
            <w:pPr>
              <w:snapToGrid w:val="0"/>
              <w:rPr>
                <w:rFonts w:ascii="Bookman Old Style" w:hAnsi="Bookman Old Style" w:cs="Arial"/>
                <w:i/>
                <w:sz w:val="22"/>
                <w:szCs w:val="22"/>
              </w:rPr>
            </w:pPr>
          </w:p>
        </w:tc>
      </w:tr>
    </w:tbl>
    <w:p w:rsidR="00D633BE" w:rsidRPr="00D24303" w:rsidRDefault="00D633BE" w:rsidP="00D633BE">
      <w:pPr>
        <w:widowControl w:val="0"/>
        <w:tabs>
          <w:tab w:val="left" w:pos="1877"/>
          <w:tab w:val="left" w:pos="3264"/>
          <w:tab w:val="left" w:pos="4997"/>
          <w:tab w:val="left" w:pos="6557"/>
          <w:tab w:val="left" w:pos="8026"/>
          <w:tab w:val="left" w:pos="9605"/>
        </w:tabs>
        <w:rPr>
          <w:rFonts w:ascii="Bookman Old Style" w:hAnsi="Bookman Old Style" w:cs="Arial"/>
          <w:i/>
          <w:sz w:val="22"/>
          <w:szCs w:val="22"/>
        </w:rPr>
      </w:pPr>
    </w:p>
    <w:p w:rsidR="00D633BE" w:rsidRPr="00D24303" w:rsidRDefault="00D633BE" w:rsidP="00D633BE">
      <w:pPr>
        <w:tabs>
          <w:tab w:val="left" w:pos="1877"/>
          <w:tab w:val="left" w:pos="3264"/>
          <w:tab w:val="left" w:pos="4997"/>
          <w:tab w:val="left" w:pos="6557"/>
          <w:tab w:val="left" w:pos="8026"/>
          <w:tab w:val="left" w:pos="9605"/>
        </w:tabs>
        <w:rPr>
          <w:rFonts w:ascii="Bookman Old Style" w:hAnsi="Bookman Old Style" w:cs="Arial"/>
          <w:i/>
          <w:sz w:val="22"/>
          <w:szCs w:val="22"/>
        </w:rPr>
      </w:pPr>
      <w:r w:rsidRPr="00D24303">
        <w:rPr>
          <w:rFonts w:ascii="Bookman Old Style" w:hAnsi="Bookman Old Style" w:cs="Arial"/>
          <w:i/>
          <w:sz w:val="22"/>
          <w:szCs w:val="22"/>
        </w:rPr>
        <w:t>1 En ningún caso, durante el Período de Vigencia de la Obligación, la Capacidad Efectiva Neta registrada ante el Mercado de Energía Mayorista podrá ser superior al valor aquí declarado.”</w:t>
      </w:r>
    </w:p>
    <w:p w:rsidR="007C44A2" w:rsidRDefault="007C44A2" w:rsidP="00D633BE">
      <w:pPr>
        <w:ind w:left="0"/>
        <w:jc w:val="both"/>
        <w:rPr>
          <w:rFonts w:ascii="Bookman Old Style" w:hAnsi="Bookman Old Style" w:cs="Arial"/>
          <w:b/>
        </w:rPr>
      </w:pPr>
    </w:p>
    <w:p w:rsidR="00D633BE" w:rsidRDefault="00D633BE" w:rsidP="00D633BE">
      <w:pPr>
        <w:ind w:left="0"/>
        <w:jc w:val="both"/>
        <w:rPr>
          <w:rFonts w:ascii="Bookman Old Style" w:hAnsi="Bookman Old Style" w:cs="Arial"/>
          <w:b/>
        </w:rPr>
      </w:pPr>
      <w:r w:rsidRPr="00FE7A46">
        <w:rPr>
          <w:rFonts w:ascii="Bookman Old Style" w:hAnsi="Bookman Old Style" w:cs="Arial"/>
          <w:b/>
        </w:rPr>
        <w:t xml:space="preserve">ARTÍCULO </w:t>
      </w:r>
      <w:r w:rsidR="006B0CFF">
        <w:rPr>
          <w:rFonts w:ascii="Bookman Old Style" w:hAnsi="Bookman Old Style" w:cs="Arial"/>
          <w:b/>
        </w:rPr>
        <w:t>15</w:t>
      </w:r>
      <w:r w:rsidRPr="00FE7A46">
        <w:rPr>
          <w:rFonts w:ascii="Bookman Old Style" w:hAnsi="Bookman Old Style" w:cs="Arial"/>
          <w:b/>
        </w:rPr>
        <w:t xml:space="preserve">. </w:t>
      </w:r>
      <w:r>
        <w:rPr>
          <w:rFonts w:ascii="Bookman Old Style" w:hAnsi="Bookman Old Style" w:cs="Arial"/>
          <w:b/>
        </w:rPr>
        <w:t>Modificación del Artículo 3 de la Resolución CREG 119 de 1998</w:t>
      </w:r>
      <w:r w:rsidRPr="007536CD">
        <w:rPr>
          <w:rFonts w:ascii="Bookman Old Style" w:hAnsi="Bookman Old Style" w:cs="Arial"/>
          <w:b/>
        </w:rPr>
        <w:t>:</w:t>
      </w:r>
      <w:r w:rsidRPr="007536CD">
        <w:rPr>
          <w:rFonts w:ascii="Bookman Old Style" w:hAnsi="Bookman Old Style" w:cs="Arial"/>
        </w:rPr>
        <w:t xml:space="preserve"> El artículo </w:t>
      </w:r>
      <w:r>
        <w:rPr>
          <w:rFonts w:ascii="Bookman Old Style" w:hAnsi="Bookman Old Style" w:cs="Arial"/>
        </w:rPr>
        <w:t>3 de la Resolución CREG 119 de 1998 quedará así:</w:t>
      </w:r>
    </w:p>
    <w:p w:rsidR="00D633BE" w:rsidRDefault="00D633BE" w:rsidP="00D633BE">
      <w:pPr>
        <w:ind w:left="0"/>
        <w:jc w:val="both"/>
        <w:rPr>
          <w:rFonts w:ascii="Bookman Old Style" w:hAnsi="Bookman Old Style" w:cs="Arial"/>
          <w:b/>
        </w:rPr>
      </w:pPr>
    </w:p>
    <w:p w:rsidR="00D633BE" w:rsidRPr="00D24303" w:rsidRDefault="00D633BE" w:rsidP="00D633BE">
      <w:pPr>
        <w:ind w:left="708" w:right="425"/>
        <w:jc w:val="both"/>
        <w:rPr>
          <w:rFonts w:ascii="Bookman Old Style" w:hAnsi="Bookman Old Style" w:cs="Arial"/>
          <w:i/>
          <w:sz w:val="22"/>
          <w:szCs w:val="22"/>
        </w:rPr>
      </w:pPr>
      <w:r w:rsidRPr="00D24303">
        <w:rPr>
          <w:rFonts w:ascii="Bookman Old Style" w:hAnsi="Bookman Old Style" w:cs="Arial"/>
          <w:i/>
          <w:sz w:val="22"/>
          <w:szCs w:val="22"/>
        </w:rPr>
        <w:t>“</w:t>
      </w:r>
      <w:r w:rsidRPr="00D24303">
        <w:rPr>
          <w:rFonts w:ascii="Bookman Old Style" w:hAnsi="Bookman Old Style" w:cs="Arial"/>
          <w:b/>
          <w:i/>
          <w:sz w:val="22"/>
          <w:szCs w:val="22"/>
        </w:rPr>
        <w:t>ARTICULO 3o. DECLARACION DE RACIONAMIENTO PROGRAMADO</w:t>
      </w:r>
      <w:r w:rsidRPr="00D24303">
        <w:rPr>
          <w:rFonts w:ascii="Bookman Old Style" w:hAnsi="Bookman Old Style" w:cs="Arial"/>
          <w:i/>
          <w:sz w:val="22"/>
          <w:szCs w:val="22"/>
        </w:rPr>
        <w:t xml:space="preserve">. El proceso de Declaración de Racionamiento se realizará conforme a lo siguiente: </w:t>
      </w:r>
    </w:p>
    <w:p w:rsidR="00D633BE" w:rsidRPr="00D24303" w:rsidRDefault="00D633BE" w:rsidP="00D633BE">
      <w:pPr>
        <w:ind w:left="708" w:right="425"/>
        <w:jc w:val="both"/>
        <w:rPr>
          <w:rFonts w:ascii="Bookman Old Style" w:hAnsi="Bookman Old Style" w:cs="Arial"/>
          <w:i/>
          <w:sz w:val="22"/>
          <w:szCs w:val="22"/>
        </w:rPr>
      </w:pPr>
    </w:p>
    <w:p w:rsidR="00D633BE" w:rsidRPr="00D24303" w:rsidRDefault="00D633BE" w:rsidP="00D633BE">
      <w:pPr>
        <w:pStyle w:val="Prrafodelista"/>
        <w:numPr>
          <w:ilvl w:val="0"/>
          <w:numId w:val="37"/>
        </w:numPr>
        <w:ind w:right="425"/>
        <w:jc w:val="both"/>
        <w:rPr>
          <w:rFonts w:ascii="Bookman Old Style" w:hAnsi="Bookman Old Style" w:cs="Arial"/>
          <w:b/>
          <w:i/>
          <w:sz w:val="22"/>
          <w:szCs w:val="22"/>
        </w:rPr>
      </w:pPr>
      <w:r w:rsidRPr="00D24303">
        <w:rPr>
          <w:rFonts w:ascii="Bookman Old Style" w:hAnsi="Bookman Old Style" w:cs="Arial"/>
          <w:b/>
          <w:i/>
          <w:sz w:val="22"/>
          <w:szCs w:val="22"/>
        </w:rPr>
        <w:t xml:space="preserve">Declaración de racionamiento programado por parte del Ministro de Minas y Energía: </w:t>
      </w:r>
    </w:p>
    <w:p w:rsidR="00D633BE" w:rsidRPr="00D24303" w:rsidRDefault="00D633BE" w:rsidP="00D633BE">
      <w:pPr>
        <w:pStyle w:val="Prrafodelista"/>
        <w:ind w:left="1428" w:right="425"/>
        <w:jc w:val="both"/>
        <w:rPr>
          <w:rFonts w:ascii="Bookman Old Style" w:hAnsi="Bookman Old Style" w:cs="Arial"/>
          <w:i/>
          <w:sz w:val="22"/>
          <w:szCs w:val="22"/>
        </w:rPr>
      </w:pPr>
    </w:p>
    <w:p w:rsidR="00D633BE" w:rsidRPr="00D24303" w:rsidRDefault="00D633BE" w:rsidP="00D633BE">
      <w:pPr>
        <w:pStyle w:val="Prrafodelista"/>
        <w:ind w:left="1428" w:right="425"/>
        <w:jc w:val="both"/>
        <w:rPr>
          <w:rFonts w:ascii="Bookman Old Style" w:hAnsi="Bookman Old Style" w:cs="Arial"/>
          <w:i/>
          <w:sz w:val="22"/>
          <w:szCs w:val="22"/>
        </w:rPr>
      </w:pPr>
      <w:r w:rsidRPr="00D24303">
        <w:rPr>
          <w:rFonts w:ascii="Bookman Old Style" w:hAnsi="Bookman Old Style" w:cs="Arial"/>
          <w:i/>
          <w:sz w:val="22"/>
          <w:szCs w:val="22"/>
        </w:rPr>
        <w:t>Cuando el Nivel Útil Agregado de los Embalses del Sistema sea inferior al Nivel de Racionamiento, el CND emitirá un concepto con recomendaciones específicas sobre la magnitud y la duración esperada del racionamiento. Estas recomendaciones tendrán en cuenta las disposiciones contenidas en el Artículo 6o de la presente Resolución.</w:t>
      </w:r>
    </w:p>
    <w:p w:rsidR="00D633BE" w:rsidRPr="00D24303" w:rsidRDefault="00D633BE" w:rsidP="00D633BE">
      <w:pPr>
        <w:ind w:left="1416" w:right="425"/>
        <w:jc w:val="both"/>
        <w:rPr>
          <w:rFonts w:ascii="Bookman Old Style" w:hAnsi="Bookman Old Style" w:cs="Arial"/>
          <w:i/>
          <w:sz w:val="22"/>
          <w:szCs w:val="22"/>
        </w:rPr>
      </w:pPr>
    </w:p>
    <w:p w:rsidR="00D633BE" w:rsidRPr="00D24303" w:rsidRDefault="00D633BE" w:rsidP="00D633BE">
      <w:pPr>
        <w:ind w:left="1416" w:right="425"/>
        <w:jc w:val="both"/>
        <w:rPr>
          <w:rFonts w:ascii="Bookman Old Style" w:hAnsi="Bookman Old Style" w:cs="Arial"/>
          <w:i/>
          <w:sz w:val="22"/>
          <w:szCs w:val="22"/>
        </w:rPr>
      </w:pPr>
      <w:r w:rsidRPr="00D24303">
        <w:rPr>
          <w:rFonts w:ascii="Bookman Old Style" w:hAnsi="Bookman Old Style" w:cs="Arial"/>
          <w:i/>
          <w:sz w:val="22"/>
          <w:szCs w:val="22"/>
        </w:rPr>
        <w:t xml:space="preserve">El concepto será enviado inmediatamente al Ministro de Minas y Energía, a la CREG y al Presidente del CNO, quien citará a reunión extraordinaria de dicho organismo con el fin de evaluar y emitir concepto sobre la necesidad de declarar Racionamiento Programado. </w:t>
      </w:r>
    </w:p>
    <w:p w:rsidR="00D633BE" w:rsidRPr="00D24303" w:rsidRDefault="00D633BE" w:rsidP="00D633BE">
      <w:pPr>
        <w:ind w:left="1416" w:right="425"/>
        <w:jc w:val="both"/>
        <w:rPr>
          <w:rFonts w:ascii="Bookman Old Style" w:hAnsi="Bookman Old Style" w:cs="Arial"/>
          <w:i/>
          <w:sz w:val="22"/>
          <w:szCs w:val="22"/>
        </w:rPr>
      </w:pPr>
    </w:p>
    <w:p w:rsidR="00D633BE" w:rsidRPr="00D24303" w:rsidRDefault="00D633BE" w:rsidP="00D633BE">
      <w:pPr>
        <w:ind w:left="1416" w:right="425"/>
        <w:jc w:val="both"/>
        <w:rPr>
          <w:rFonts w:ascii="Bookman Old Style" w:hAnsi="Bookman Old Style" w:cs="Arial"/>
          <w:i/>
          <w:sz w:val="22"/>
          <w:szCs w:val="22"/>
        </w:rPr>
      </w:pPr>
      <w:r w:rsidRPr="00D24303">
        <w:rPr>
          <w:rFonts w:ascii="Bookman Old Style" w:hAnsi="Bookman Old Style" w:cs="Arial"/>
          <w:i/>
          <w:sz w:val="22"/>
          <w:szCs w:val="22"/>
        </w:rPr>
        <w:t xml:space="preserve">El Ministro de Minas y Energía, una vez valorados los conceptos del CND y/o el CNO, tomará las decisiones a que hubiere lugar sobre la declaración de racionamiento, en los términos de la presente resolución, las cuales serán comunicadas al CNO y al CND para su aplicación. </w:t>
      </w:r>
    </w:p>
    <w:p w:rsidR="00D633BE" w:rsidRPr="00D24303" w:rsidRDefault="00D633BE" w:rsidP="00D633BE">
      <w:pPr>
        <w:pStyle w:val="Prrafodelista"/>
        <w:ind w:left="1428" w:right="425"/>
        <w:jc w:val="both"/>
        <w:rPr>
          <w:rFonts w:ascii="Bookman Old Style" w:hAnsi="Bookman Old Style" w:cs="Arial"/>
          <w:i/>
          <w:sz w:val="22"/>
          <w:szCs w:val="22"/>
        </w:rPr>
      </w:pPr>
    </w:p>
    <w:p w:rsidR="00D633BE" w:rsidRPr="00D24303" w:rsidRDefault="00D633BE" w:rsidP="00D633BE">
      <w:pPr>
        <w:pStyle w:val="Prrafodelista"/>
        <w:numPr>
          <w:ilvl w:val="0"/>
          <w:numId w:val="37"/>
        </w:numPr>
        <w:ind w:right="425"/>
        <w:jc w:val="both"/>
        <w:rPr>
          <w:rFonts w:ascii="Bookman Old Style" w:hAnsi="Bookman Old Style" w:cs="Arial"/>
          <w:b/>
          <w:i/>
          <w:sz w:val="22"/>
          <w:szCs w:val="22"/>
        </w:rPr>
      </w:pPr>
      <w:r w:rsidRPr="00D24303">
        <w:rPr>
          <w:rFonts w:ascii="Bookman Old Style" w:hAnsi="Bookman Old Style" w:cs="Arial"/>
          <w:b/>
          <w:i/>
          <w:sz w:val="22"/>
          <w:szCs w:val="22"/>
        </w:rPr>
        <w:t>Declaración de racionamiento programado por parte del CNO y el CND:</w:t>
      </w:r>
    </w:p>
    <w:p w:rsidR="00D633BE" w:rsidRPr="00D24303" w:rsidRDefault="00D633BE" w:rsidP="00D633BE">
      <w:pPr>
        <w:pStyle w:val="Prrafodelista"/>
        <w:rPr>
          <w:rFonts w:ascii="Bookman Old Style" w:hAnsi="Bookman Old Style" w:cs="Arial"/>
          <w:i/>
          <w:sz w:val="22"/>
          <w:szCs w:val="22"/>
        </w:rPr>
      </w:pPr>
    </w:p>
    <w:p w:rsidR="00D633BE" w:rsidRPr="00D24303" w:rsidRDefault="00D633BE" w:rsidP="00D633BE">
      <w:pPr>
        <w:pStyle w:val="Prrafodelista"/>
        <w:ind w:left="1428" w:right="425"/>
        <w:jc w:val="both"/>
        <w:rPr>
          <w:rFonts w:ascii="Bookman Old Style" w:hAnsi="Bookman Old Style" w:cs="Arial"/>
          <w:i/>
          <w:sz w:val="22"/>
          <w:szCs w:val="22"/>
        </w:rPr>
      </w:pPr>
      <w:r w:rsidRPr="00D24303">
        <w:rPr>
          <w:rFonts w:ascii="Bookman Old Style" w:hAnsi="Bookman Old Style" w:cs="Arial"/>
          <w:i/>
          <w:sz w:val="22"/>
          <w:szCs w:val="22"/>
        </w:rPr>
        <w:t xml:space="preserve">Cuando se prevea que un Racionamiento de Emergencia, se prolongará por un período superior a quince (15) días, de acuerdo con el siguiente procedimiento de evaluación: cuando un Racionamiento de Emergencia supere los tres días continuos, el CNO junto con el CND, deberán evaluar la situación el cuarto día y establecer si la emergencia tendrá una duración superior a los quince (15) días continuos; si se establece que el Racionamiento de Emergencia sobrepasará los quince (15) días continuos, el CNO junto con el CND inmediatamente declararán el Racionamiento Programado, con base en las disposiciones de la presente Resolución. El Racionamiento de Emergencia se seguirá aplicando hasta el día anterior en que entre en vigencia el Racionamiento Programado. </w:t>
      </w:r>
    </w:p>
    <w:p w:rsidR="00D633BE" w:rsidRPr="00D24303" w:rsidRDefault="00D633BE" w:rsidP="00D633BE">
      <w:pPr>
        <w:ind w:left="708" w:right="425"/>
        <w:jc w:val="both"/>
        <w:rPr>
          <w:rFonts w:ascii="Bookman Old Style" w:hAnsi="Bookman Old Style" w:cs="Arial"/>
          <w:i/>
          <w:sz w:val="22"/>
          <w:szCs w:val="22"/>
        </w:rPr>
      </w:pPr>
    </w:p>
    <w:p w:rsidR="007002CF" w:rsidRDefault="007002CF" w:rsidP="00D633BE">
      <w:pPr>
        <w:ind w:left="708" w:right="425"/>
        <w:jc w:val="both"/>
        <w:rPr>
          <w:rFonts w:ascii="Bookman Old Style" w:hAnsi="Bookman Old Style" w:cs="Arial"/>
          <w:b/>
          <w:i/>
          <w:sz w:val="22"/>
          <w:szCs w:val="22"/>
        </w:rPr>
      </w:pPr>
    </w:p>
    <w:p w:rsidR="00D633BE" w:rsidRPr="00D24303" w:rsidRDefault="00D633BE" w:rsidP="00D633BE">
      <w:pPr>
        <w:ind w:left="708" w:right="425"/>
        <w:jc w:val="both"/>
        <w:rPr>
          <w:rFonts w:ascii="Bookman Old Style" w:hAnsi="Bookman Old Style" w:cs="Arial"/>
          <w:i/>
          <w:sz w:val="22"/>
          <w:szCs w:val="22"/>
        </w:rPr>
      </w:pPr>
      <w:r w:rsidRPr="00D24303">
        <w:rPr>
          <w:rFonts w:ascii="Bookman Old Style" w:hAnsi="Bookman Old Style" w:cs="Arial"/>
          <w:b/>
          <w:i/>
          <w:sz w:val="22"/>
          <w:szCs w:val="22"/>
        </w:rPr>
        <w:t>PARAGRAFO 1o.</w:t>
      </w:r>
      <w:r w:rsidRPr="00D24303">
        <w:rPr>
          <w:rFonts w:ascii="Bookman Old Style" w:hAnsi="Bookman Old Style" w:cs="Arial"/>
          <w:i/>
          <w:sz w:val="22"/>
          <w:szCs w:val="22"/>
        </w:rPr>
        <w:t xml:space="preserve"> De tomarse la decisión por parte del Ministerio de Minas y Energía o por parte del CNO y del CND de realizar un Racionamiento Programado, este empezará a ejecutarse en la hora cero del quinto (5) día después de haberse tomado la decisión. Ver en el anexo-A los cronogramas de tiempos con los cuales se detallan y coordinan el proceso de un Racionamiento Programado.”</w:t>
      </w:r>
    </w:p>
    <w:p w:rsidR="00D633BE" w:rsidRPr="00D24303" w:rsidRDefault="00D633BE" w:rsidP="00D633BE">
      <w:pPr>
        <w:ind w:left="0"/>
        <w:jc w:val="both"/>
        <w:rPr>
          <w:rFonts w:ascii="Bookman Old Style" w:hAnsi="Bookman Old Style" w:cs="Arial"/>
          <w:b/>
          <w:sz w:val="10"/>
        </w:rPr>
      </w:pPr>
    </w:p>
    <w:p w:rsidR="007C44A2" w:rsidRDefault="007C44A2" w:rsidP="00D633BE">
      <w:pPr>
        <w:ind w:left="0"/>
        <w:jc w:val="both"/>
        <w:rPr>
          <w:rFonts w:ascii="Bookman Old Style" w:hAnsi="Bookman Old Style" w:cs="Arial"/>
          <w:b/>
        </w:rPr>
      </w:pPr>
    </w:p>
    <w:p w:rsidR="00D633BE" w:rsidRDefault="00D633BE" w:rsidP="00D633BE">
      <w:pPr>
        <w:ind w:left="0"/>
        <w:jc w:val="both"/>
        <w:rPr>
          <w:rFonts w:ascii="Bookman Old Style" w:hAnsi="Bookman Old Style" w:cs="Arial"/>
          <w:b/>
        </w:rPr>
      </w:pPr>
      <w:r w:rsidRPr="00FE7A46">
        <w:rPr>
          <w:rFonts w:ascii="Bookman Old Style" w:hAnsi="Bookman Old Style" w:cs="Arial"/>
          <w:b/>
        </w:rPr>
        <w:t xml:space="preserve">ARTÍCULO </w:t>
      </w:r>
      <w:r w:rsidR="006B0CFF">
        <w:rPr>
          <w:rFonts w:ascii="Bookman Old Style" w:hAnsi="Bookman Old Style" w:cs="Arial"/>
          <w:b/>
        </w:rPr>
        <w:t>16</w:t>
      </w:r>
      <w:r w:rsidRPr="00FE7A46">
        <w:rPr>
          <w:rFonts w:ascii="Bookman Old Style" w:hAnsi="Bookman Old Style" w:cs="Arial"/>
          <w:b/>
        </w:rPr>
        <w:t xml:space="preserve">. </w:t>
      </w:r>
      <w:r>
        <w:rPr>
          <w:rFonts w:ascii="Bookman Old Style" w:hAnsi="Bookman Old Style" w:cs="Arial"/>
          <w:b/>
        </w:rPr>
        <w:t>Modificación del Artículo 5o de la Resolución CREG 119 de 1998</w:t>
      </w:r>
      <w:r w:rsidRPr="007536CD">
        <w:rPr>
          <w:rFonts w:ascii="Bookman Old Style" w:hAnsi="Bookman Old Style" w:cs="Arial"/>
          <w:b/>
        </w:rPr>
        <w:t>:</w:t>
      </w:r>
      <w:r w:rsidRPr="007536CD">
        <w:rPr>
          <w:rFonts w:ascii="Bookman Old Style" w:hAnsi="Bookman Old Style" w:cs="Arial"/>
        </w:rPr>
        <w:t xml:space="preserve"> El artículo </w:t>
      </w:r>
      <w:r>
        <w:rPr>
          <w:rFonts w:ascii="Bookman Old Style" w:hAnsi="Bookman Old Style" w:cs="Arial"/>
        </w:rPr>
        <w:t>5o de la Resolución CREG 119 de 1998 quedará así:</w:t>
      </w:r>
    </w:p>
    <w:p w:rsidR="00D633BE" w:rsidRDefault="00D633BE" w:rsidP="00D633BE">
      <w:pPr>
        <w:ind w:left="0"/>
        <w:jc w:val="both"/>
        <w:rPr>
          <w:rFonts w:ascii="Bookman Old Style" w:hAnsi="Bookman Old Style" w:cs="Arial"/>
          <w:b/>
        </w:rPr>
      </w:pPr>
    </w:p>
    <w:p w:rsidR="00D633BE" w:rsidRPr="004C0C4E" w:rsidRDefault="00D633BE" w:rsidP="00D633BE">
      <w:pPr>
        <w:ind w:left="708" w:right="425"/>
        <w:jc w:val="both"/>
        <w:rPr>
          <w:rFonts w:ascii="Bookman Old Style" w:hAnsi="Bookman Old Style" w:cs="Arial"/>
          <w:i/>
        </w:rPr>
      </w:pPr>
      <w:r>
        <w:rPr>
          <w:rFonts w:ascii="Bookman Old Style" w:hAnsi="Bookman Old Style" w:cs="Arial"/>
          <w:i/>
          <w:sz w:val="20"/>
        </w:rPr>
        <w:t>“</w:t>
      </w:r>
      <w:r w:rsidRPr="004C0C4E">
        <w:rPr>
          <w:rFonts w:ascii="Bookman Old Style" w:hAnsi="Bookman Old Style" w:cs="Arial"/>
          <w:i/>
          <w:sz w:val="20"/>
        </w:rPr>
        <w:t xml:space="preserve">ARTICULO 5o. SUSPENSION DEL RACIONAMIENTO PROGRAMADO. El Ministro de Minas y Energía tomará la decisión de suspender </w:t>
      </w:r>
      <w:r>
        <w:rPr>
          <w:rFonts w:ascii="Bookman Old Style" w:hAnsi="Bookman Old Style" w:cs="Arial"/>
          <w:i/>
          <w:sz w:val="20"/>
        </w:rPr>
        <w:t>un</w:t>
      </w:r>
      <w:r w:rsidRPr="004C0C4E">
        <w:rPr>
          <w:rFonts w:ascii="Bookman Old Style" w:hAnsi="Bookman Old Style" w:cs="Arial"/>
          <w:i/>
          <w:sz w:val="20"/>
        </w:rPr>
        <w:t xml:space="preserve"> Racionamiento Programado después de valorar los conceptos del CND y/o el CNO, cuando se trate </w:t>
      </w:r>
      <w:r>
        <w:rPr>
          <w:rFonts w:ascii="Bookman Old Style" w:hAnsi="Bookman Old Style" w:cs="Arial"/>
          <w:i/>
          <w:sz w:val="20"/>
        </w:rPr>
        <w:t xml:space="preserve">de un racionamiento declarado por el Ministro de Minas y Energía. En caso contrario el </w:t>
      </w:r>
      <w:r w:rsidRPr="004C0C4E">
        <w:rPr>
          <w:rFonts w:ascii="Bookman Old Style" w:hAnsi="Bookman Old Style" w:cs="Arial"/>
          <w:i/>
          <w:sz w:val="20"/>
        </w:rPr>
        <w:t xml:space="preserve"> CNO y el CND tomaran la decisión de suspender </w:t>
      </w:r>
      <w:r>
        <w:rPr>
          <w:rFonts w:ascii="Bookman Old Style" w:hAnsi="Bookman Old Style" w:cs="Arial"/>
          <w:i/>
          <w:sz w:val="20"/>
        </w:rPr>
        <w:t>un</w:t>
      </w:r>
      <w:r w:rsidRPr="004C0C4E">
        <w:rPr>
          <w:rFonts w:ascii="Bookman Old Style" w:hAnsi="Bookman Old Style" w:cs="Arial"/>
          <w:i/>
          <w:sz w:val="20"/>
        </w:rPr>
        <w:t xml:space="preserve"> Racionamiento Programado.</w:t>
      </w:r>
      <w:r>
        <w:rPr>
          <w:rFonts w:ascii="Bookman Old Style" w:hAnsi="Bookman Old Style" w:cs="Arial"/>
          <w:i/>
          <w:sz w:val="20"/>
        </w:rPr>
        <w:t>”</w:t>
      </w:r>
    </w:p>
    <w:p w:rsidR="00D633BE" w:rsidRDefault="00D633BE" w:rsidP="00D633BE">
      <w:pPr>
        <w:ind w:left="0"/>
        <w:jc w:val="both"/>
        <w:rPr>
          <w:rFonts w:ascii="Bookman Old Style" w:hAnsi="Bookman Old Style" w:cs="Arial"/>
          <w:lang w:val="es-CO"/>
        </w:rPr>
      </w:pPr>
    </w:p>
    <w:p w:rsidR="00D633BE" w:rsidRPr="00D24303" w:rsidRDefault="00D633BE" w:rsidP="00D633BE">
      <w:pPr>
        <w:ind w:left="0"/>
        <w:jc w:val="both"/>
        <w:rPr>
          <w:rFonts w:ascii="Bookman Old Style" w:hAnsi="Bookman Old Style" w:cs="Arial"/>
          <w:b/>
          <w:sz w:val="6"/>
        </w:rPr>
      </w:pPr>
    </w:p>
    <w:p w:rsidR="00D633BE" w:rsidRPr="00BA04BF" w:rsidRDefault="00D633BE" w:rsidP="00D633BE">
      <w:pPr>
        <w:ind w:left="0"/>
        <w:jc w:val="both"/>
        <w:rPr>
          <w:rFonts w:ascii="Bookman Old Style" w:hAnsi="Bookman Old Style" w:cs="Arial"/>
          <w:bCs/>
        </w:rPr>
      </w:pPr>
      <w:r w:rsidRPr="00BA04BF">
        <w:rPr>
          <w:rFonts w:ascii="Bookman Old Style" w:hAnsi="Bookman Old Style" w:cs="Arial"/>
          <w:b/>
        </w:rPr>
        <w:t>ART</w:t>
      </w:r>
      <w:r>
        <w:rPr>
          <w:rFonts w:ascii="Bookman Old Style" w:hAnsi="Bookman Old Style" w:cs="Arial"/>
          <w:b/>
        </w:rPr>
        <w:t xml:space="preserve">ÍCULO </w:t>
      </w:r>
      <w:r w:rsidR="006B0CFF">
        <w:rPr>
          <w:rFonts w:ascii="Bookman Old Style" w:hAnsi="Bookman Old Style" w:cs="Arial"/>
          <w:b/>
        </w:rPr>
        <w:t>17</w:t>
      </w:r>
      <w:r w:rsidRPr="00BA04BF">
        <w:rPr>
          <w:rFonts w:ascii="Bookman Old Style" w:hAnsi="Bookman Old Style" w:cs="Arial"/>
          <w:b/>
        </w:rPr>
        <w:t xml:space="preserve">. </w:t>
      </w:r>
      <w:r w:rsidR="00824E4C" w:rsidRPr="00BA04BF">
        <w:rPr>
          <w:rFonts w:ascii="Bookman Old Style" w:hAnsi="Bookman Old Style" w:cs="Arial"/>
          <w:b/>
        </w:rPr>
        <w:t xml:space="preserve">Derogatorias y Vigencia. </w:t>
      </w:r>
      <w:r w:rsidRPr="00BA04BF">
        <w:rPr>
          <w:rFonts w:ascii="Bookman Old Style" w:hAnsi="Bookman Old Style" w:cs="Arial"/>
          <w:bCs/>
        </w:rPr>
        <w:t>La presente resolución entrará a regir a partir de su publicación en el Diario Oficial y deroga todas las disposiciones que le sean contrarias.</w:t>
      </w:r>
      <w:r>
        <w:rPr>
          <w:rFonts w:ascii="Bookman Old Style" w:hAnsi="Bookman Old Style" w:cs="Arial"/>
          <w:bCs/>
        </w:rPr>
        <w:t xml:space="preserve"> </w:t>
      </w:r>
    </w:p>
    <w:p w:rsidR="006B0CFF" w:rsidRDefault="00D633BE" w:rsidP="00D633BE">
      <w:pPr>
        <w:tabs>
          <w:tab w:val="left" w:pos="-720"/>
          <w:tab w:val="left" w:pos="1985"/>
        </w:tabs>
        <w:suppressAutoHyphens/>
        <w:ind w:left="0"/>
        <w:jc w:val="both"/>
        <w:rPr>
          <w:rFonts w:ascii="Bookman Old Style" w:hAnsi="Bookman Old Style" w:cs="Arial"/>
          <w:b/>
          <w:bCs/>
        </w:rPr>
      </w:pPr>
      <w:r w:rsidRPr="00BA04BF">
        <w:rPr>
          <w:rFonts w:ascii="Bookman Old Style" w:hAnsi="Bookman Old Style" w:cs="Arial"/>
          <w:b/>
          <w:bCs/>
        </w:rPr>
        <w:t xml:space="preserve"> </w:t>
      </w:r>
    </w:p>
    <w:p w:rsidR="00D633BE" w:rsidRPr="00BA04BF" w:rsidRDefault="00D633BE" w:rsidP="00D633BE">
      <w:pPr>
        <w:tabs>
          <w:tab w:val="center" w:pos="4680"/>
        </w:tabs>
        <w:suppressAutoHyphens/>
        <w:ind w:left="0"/>
        <w:jc w:val="both"/>
        <w:rPr>
          <w:rFonts w:ascii="Bookman Old Style" w:hAnsi="Bookman Old Style" w:cs="Arial"/>
          <w:b/>
          <w:bCs/>
        </w:rPr>
      </w:pPr>
      <w:r w:rsidRPr="00BA04BF">
        <w:rPr>
          <w:rFonts w:ascii="Bookman Old Style" w:hAnsi="Bookman Old Style" w:cs="Arial"/>
          <w:spacing w:val="-4"/>
        </w:rPr>
        <w:tab/>
      </w:r>
      <w:r w:rsidRPr="00BA04BF">
        <w:rPr>
          <w:rFonts w:ascii="Bookman Old Style" w:hAnsi="Bookman Old Style" w:cs="Arial"/>
          <w:b/>
          <w:bCs/>
        </w:rPr>
        <w:t>PUBLÍQUESE Y CÚMPLASE</w:t>
      </w:r>
    </w:p>
    <w:p w:rsidR="00D633BE" w:rsidRPr="0044170C" w:rsidRDefault="00D633BE" w:rsidP="00D633BE">
      <w:pPr>
        <w:tabs>
          <w:tab w:val="left" w:pos="-720"/>
        </w:tabs>
        <w:suppressAutoHyphens/>
        <w:ind w:left="0"/>
        <w:jc w:val="both"/>
        <w:rPr>
          <w:rFonts w:ascii="Bookman Old Style" w:hAnsi="Bookman Old Style" w:cs="Arial"/>
          <w:spacing w:val="-4"/>
          <w:sz w:val="22"/>
        </w:rPr>
      </w:pPr>
    </w:p>
    <w:p w:rsidR="00D633BE" w:rsidRPr="00BA04BF" w:rsidRDefault="00D633BE" w:rsidP="00D633BE">
      <w:pPr>
        <w:tabs>
          <w:tab w:val="left" w:pos="-720"/>
        </w:tabs>
        <w:suppressAutoHyphens/>
        <w:ind w:left="0"/>
        <w:jc w:val="both"/>
        <w:rPr>
          <w:rFonts w:ascii="Bookman Old Style" w:hAnsi="Bookman Old Style" w:cs="Arial"/>
          <w:spacing w:val="-4"/>
        </w:rPr>
      </w:pPr>
      <w:r>
        <w:rPr>
          <w:rFonts w:ascii="Bookman Old Style" w:hAnsi="Bookman Old Style" w:cs="Arial"/>
          <w:spacing w:val="-4"/>
        </w:rPr>
        <w:t>Firmas del proyecto,</w:t>
      </w:r>
    </w:p>
    <w:p w:rsidR="00D633BE" w:rsidRDefault="00D633BE" w:rsidP="00D633BE">
      <w:pPr>
        <w:ind w:left="0"/>
        <w:jc w:val="both"/>
        <w:rPr>
          <w:rFonts w:ascii="Bookman Old Style" w:hAnsi="Bookman Old Style" w:cs="Arial"/>
        </w:rPr>
      </w:pPr>
    </w:p>
    <w:p w:rsidR="00920EDB" w:rsidRDefault="00920EDB" w:rsidP="00D633BE">
      <w:pPr>
        <w:ind w:left="0"/>
        <w:jc w:val="both"/>
        <w:rPr>
          <w:rFonts w:ascii="Bookman Old Style" w:hAnsi="Bookman Old Style" w:cs="Arial"/>
        </w:rPr>
      </w:pPr>
    </w:p>
    <w:p w:rsidR="0063478D" w:rsidRDefault="0063478D" w:rsidP="00D633BE">
      <w:pPr>
        <w:ind w:left="0"/>
        <w:jc w:val="both"/>
        <w:rPr>
          <w:rFonts w:ascii="Bookman Old Style" w:hAnsi="Bookman Old Style" w:cs="Arial"/>
        </w:rPr>
      </w:pPr>
    </w:p>
    <w:p w:rsidR="00D633BE" w:rsidRPr="00BA04BF" w:rsidRDefault="00D633BE" w:rsidP="00D633BE">
      <w:pPr>
        <w:ind w:left="0"/>
        <w:jc w:val="both"/>
        <w:rPr>
          <w:rFonts w:ascii="Bookman Old Style" w:hAnsi="Bookman Old Style" w:cs="Arial"/>
        </w:rPr>
      </w:pPr>
    </w:p>
    <w:tbl>
      <w:tblPr>
        <w:tblW w:w="0" w:type="auto"/>
        <w:jc w:val="center"/>
        <w:tblLayout w:type="fixed"/>
        <w:tblCellMar>
          <w:left w:w="70" w:type="dxa"/>
          <w:right w:w="70" w:type="dxa"/>
        </w:tblCellMar>
        <w:tblLook w:val="0000" w:firstRow="0" w:lastRow="0" w:firstColumn="0" w:lastColumn="0" w:noHBand="0" w:noVBand="0"/>
      </w:tblPr>
      <w:tblGrid>
        <w:gridCol w:w="4775"/>
        <w:gridCol w:w="4207"/>
      </w:tblGrid>
      <w:tr w:rsidR="00D633BE" w:rsidRPr="00BA04BF" w:rsidTr="009B2BBF">
        <w:trPr>
          <w:trHeight w:val="195"/>
          <w:jc w:val="center"/>
        </w:trPr>
        <w:tc>
          <w:tcPr>
            <w:tcW w:w="4775" w:type="dxa"/>
            <w:vAlign w:val="center"/>
          </w:tcPr>
          <w:p w:rsidR="00D633BE" w:rsidRPr="0058005E" w:rsidRDefault="00D633BE">
            <w:pPr>
              <w:tabs>
                <w:tab w:val="left" w:pos="-720"/>
              </w:tabs>
              <w:snapToGrid w:val="0"/>
              <w:ind w:left="0"/>
              <w:jc w:val="center"/>
              <w:rPr>
                <w:rFonts w:ascii="Bookman Old Style" w:hAnsi="Bookman Old Style"/>
                <w:b/>
                <w:spacing w:val="-3"/>
                <w:lang w:val="es-CO"/>
              </w:rPr>
            </w:pPr>
            <w:r>
              <w:rPr>
                <w:rFonts w:ascii="Bookman Old Style" w:hAnsi="Bookman Old Style"/>
                <w:b/>
                <w:spacing w:val="-3"/>
                <w:lang w:val="es-CO"/>
              </w:rPr>
              <w:t xml:space="preserve"> </w:t>
            </w:r>
            <w:r w:rsidR="007C0345">
              <w:rPr>
                <w:rFonts w:ascii="Bookman Old Style" w:hAnsi="Bookman Old Style"/>
                <w:b/>
                <w:spacing w:val="-3"/>
                <w:lang w:val="es-CO"/>
              </w:rPr>
              <w:t>TOMÁS GONZÁLEZ ESTRADA</w:t>
            </w:r>
          </w:p>
        </w:tc>
        <w:tc>
          <w:tcPr>
            <w:tcW w:w="4207" w:type="dxa"/>
            <w:vAlign w:val="center"/>
          </w:tcPr>
          <w:p w:rsidR="00D633BE" w:rsidRPr="00BA04BF" w:rsidRDefault="00D633BE" w:rsidP="009B2BBF">
            <w:pPr>
              <w:tabs>
                <w:tab w:val="left" w:pos="-720"/>
              </w:tabs>
              <w:snapToGrid w:val="0"/>
              <w:ind w:left="0"/>
              <w:jc w:val="center"/>
              <w:rPr>
                <w:rFonts w:ascii="Bookman Old Style" w:hAnsi="Bookman Old Style"/>
                <w:b/>
                <w:spacing w:val="-3"/>
                <w:lang w:val="es-CO"/>
              </w:rPr>
            </w:pPr>
            <w:r>
              <w:rPr>
                <w:rFonts w:ascii="Bookman Old Style" w:hAnsi="Bookman Old Style"/>
                <w:b/>
                <w:spacing w:val="-3"/>
                <w:lang w:val="es-CO"/>
              </w:rPr>
              <w:t>GERMÁN CASTRO FERREIRA</w:t>
            </w:r>
          </w:p>
        </w:tc>
      </w:tr>
      <w:tr w:rsidR="00D633BE" w:rsidRPr="00BA04BF" w:rsidTr="009B2BBF">
        <w:trPr>
          <w:trHeight w:val="200"/>
          <w:jc w:val="center"/>
        </w:trPr>
        <w:tc>
          <w:tcPr>
            <w:tcW w:w="4775" w:type="dxa"/>
          </w:tcPr>
          <w:p w:rsidR="00D633BE" w:rsidRPr="0058005E" w:rsidRDefault="007C0345" w:rsidP="0063478D">
            <w:pPr>
              <w:tabs>
                <w:tab w:val="left" w:pos="-720"/>
              </w:tabs>
              <w:snapToGrid w:val="0"/>
              <w:ind w:left="0"/>
              <w:jc w:val="center"/>
              <w:rPr>
                <w:rFonts w:ascii="Bookman Old Style" w:hAnsi="Bookman Old Style"/>
                <w:spacing w:val="-3"/>
              </w:rPr>
            </w:pPr>
            <w:r>
              <w:rPr>
                <w:rFonts w:ascii="Bookman Old Style" w:hAnsi="Bookman Old Style"/>
                <w:spacing w:val="-3"/>
              </w:rPr>
              <w:t>Vicem</w:t>
            </w:r>
            <w:r w:rsidR="00D633BE" w:rsidRPr="0058005E">
              <w:rPr>
                <w:rFonts w:ascii="Bookman Old Style" w:hAnsi="Bookman Old Style"/>
                <w:spacing w:val="-3"/>
              </w:rPr>
              <w:t>inistro de Energía</w:t>
            </w:r>
          </w:p>
        </w:tc>
        <w:tc>
          <w:tcPr>
            <w:tcW w:w="4207" w:type="dxa"/>
          </w:tcPr>
          <w:p w:rsidR="00D633BE" w:rsidRPr="00BA04BF" w:rsidRDefault="00D633BE" w:rsidP="009B2BBF">
            <w:pPr>
              <w:tabs>
                <w:tab w:val="left" w:pos="-720"/>
              </w:tabs>
              <w:snapToGrid w:val="0"/>
              <w:ind w:left="0"/>
              <w:jc w:val="center"/>
              <w:rPr>
                <w:rFonts w:ascii="Bookman Old Style" w:hAnsi="Bookman Old Style"/>
                <w:spacing w:val="-3"/>
              </w:rPr>
            </w:pPr>
            <w:r w:rsidRPr="00BA04BF">
              <w:rPr>
                <w:rFonts w:ascii="Bookman Old Style" w:hAnsi="Bookman Old Style"/>
                <w:spacing w:val="-3"/>
              </w:rPr>
              <w:t>Director Ejecutivo</w:t>
            </w:r>
          </w:p>
        </w:tc>
      </w:tr>
      <w:tr w:rsidR="00D633BE" w:rsidRPr="00BA04BF" w:rsidTr="009B2BBF">
        <w:trPr>
          <w:jc w:val="center"/>
        </w:trPr>
        <w:tc>
          <w:tcPr>
            <w:tcW w:w="4775" w:type="dxa"/>
          </w:tcPr>
          <w:p w:rsidR="007C0345" w:rsidRDefault="007C0345" w:rsidP="009B2BBF">
            <w:pPr>
              <w:tabs>
                <w:tab w:val="left" w:pos="-720"/>
              </w:tabs>
              <w:snapToGrid w:val="0"/>
              <w:ind w:left="0"/>
              <w:jc w:val="center"/>
              <w:rPr>
                <w:rFonts w:ascii="Bookman Old Style" w:hAnsi="Bookman Old Style"/>
                <w:spacing w:val="-3"/>
              </w:rPr>
            </w:pPr>
            <w:r>
              <w:rPr>
                <w:rFonts w:ascii="Bookman Old Style" w:hAnsi="Bookman Old Style"/>
                <w:spacing w:val="-3"/>
              </w:rPr>
              <w:t>Delegado del Ministerio de Minas y</w:t>
            </w:r>
          </w:p>
          <w:p w:rsidR="007C0345" w:rsidRDefault="007C0345" w:rsidP="009B2BBF">
            <w:pPr>
              <w:tabs>
                <w:tab w:val="left" w:pos="-720"/>
              </w:tabs>
              <w:snapToGrid w:val="0"/>
              <w:ind w:left="0"/>
              <w:jc w:val="center"/>
              <w:rPr>
                <w:rFonts w:ascii="Bookman Old Style" w:hAnsi="Bookman Old Style"/>
                <w:spacing w:val="-3"/>
              </w:rPr>
            </w:pPr>
            <w:r>
              <w:rPr>
                <w:rFonts w:ascii="Bookman Old Style" w:hAnsi="Bookman Old Style"/>
                <w:spacing w:val="-3"/>
              </w:rPr>
              <w:t>Energía</w:t>
            </w:r>
          </w:p>
          <w:p w:rsidR="00D633BE" w:rsidRPr="0058005E" w:rsidRDefault="007C0345" w:rsidP="009B2BBF">
            <w:pPr>
              <w:tabs>
                <w:tab w:val="left" w:pos="-720"/>
              </w:tabs>
              <w:snapToGrid w:val="0"/>
              <w:ind w:left="0"/>
              <w:jc w:val="center"/>
              <w:rPr>
                <w:rFonts w:ascii="Bookman Old Style" w:hAnsi="Bookman Old Style"/>
                <w:spacing w:val="-3"/>
              </w:rPr>
            </w:pPr>
            <w:r>
              <w:rPr>
                <w:rFonts w:ascii="Bookman Old Style" w:hAnsi="Bookman Old Style"/>
                <w:spacing w:val="-3"/>
              </w:rPr>
              <w:t>P</w:t>
            </w:r>
            <w:r w:rsidR="00D633BE" w:rsidRPr="0058005E">
              <w:rPr>
                <w:rFonts w:ascii="Bookman Old Style" w:hAnsi="Bookman Old Style"/>
                <w:spacing w:val="-3"/>
              </w:rPr>
              <w:t>residente</w:t>
            </w:r>
          </w:p>
        </w:tc>
        <w:tc>
          <w:tcPr>
            <w:tcW w:w="4207" w:type="dxa"/>
          </w:tcPr>
          <w:p w:rsidR="00D633BE" w:rsidRPr="00BA04BF" w:rsidRDefault="00D633BE" w:rsidP="009B2BBF">
            <w:pPr>
              <w:tabs>
                <w:tab w:val="left" w:pos="-720"/>
              </w:tabs>
              <w:snapToGrid w:val="0"/>
              <w:ind w:left="0"/>
              <w:jc w:val="both"/>
              <w:rPr>
                <w:rFonts w:ascii="Bookman Old Style" w:hAnsi="Bookman Old Style"/>
                <w:spacing w:val="-3"/>
              </w:rPr>
            </w:pPr>
          </w:p>
        </w:tc>
      </w:tr>
    </w:tbl>
    <w:p w:rsidR="002B4439" w:rsidRDefault="002B4439" w:rsidP="00D633BE">
      <w:pPr>
        <w:ind w:left="0"/>
        <w:rPr>
          <w:rFonts w:ascii="Bookman Old Style" w:hAnsi="Bookman Old Style"/>
          <w:bCs/>
          <w:lang w:val="es-CO"/>
        </w:rPr>
      </w:pPr>
    </w:p>
    <w:p w:rsidR="00B73024" w:rsidRDefault="00B73024">
      <w:pPr>
        <w:ind w:left="0"/>
        <w:rPr>
          <w:rFonts w:ascii="Bookman Old Style" w:hAnsi="Bookman Old Style"/>
          <w:bCs/>
          <w:lang w:val="es-CO"/>
        </w:rPr>
      </w:pPr>
      <w:r>
        <w:rPr>
          <w:rFonts w:ascii="Bookman Old Style" w:hAnsi="Bookman Old Style"/>
          <w:bCs/>
          <w:lang w:val="es-CO"/>
        </w:rPr>
        <w:br w:type="page"/>
      </w:r>
    </w:p>
    <w:p w:rsidR="002B4439" w:rsidRDefault="002B4439" w:rsidP="00D633BE">
      <w:pPr>
        <w:ind w:left="0"/>
        <w:rPr>
          <w:rFonts w:ascii="Bookman Old Style" w:hAnsi="Bookman Old Style"/>
          <w:bCs/>
          <w:lang w:val="es-CO"/>
        </w:rPr>
      </w:pPr>
    </w:p>
    <w:p w:rsidR="00202CD3" w:rsidRPr="008B600B" w:rsidRDefault="00976A1A" w:rsidP="008B600B">
      <w:pPr>
        <w:ind w:left="0"/>
        <w:jc w:val="center"/>
        <w:rPr>
          <w:rFonts w:ascii="Bookman Old Style" w:hAnsi="Bookman Old Style"/>
          <w:b/>
          <w:bCs/>
          <w:lang w:val="es-CO"/>
        </w:rPr>
      </w:pPr>
      <w:r w:rsidRPr="008B600B">
        <w:rPr>
          <w:rFonts w:ascii="Bookman Old Style" w:hAnsi="Bookman Old Style"/>
          <w:b/>
          <w:bCs/>
          <w:lang w:val="es-CO"/>
        </w:rPr>
        <w:t>ANEXO 1</w:t>
      </w:r>
    </w:p>
    <w:p w:rsidR="00976A1A" w:rsidRDefault="00976A1A" w:rsidP="008B600B">
      <w:pPr>
        <w:ind w:left="0"/>
        <w:jc w:val="center"/>
        <w:rPr>
          <w:rFonts w:ascii="Bookman Old Style" w:hAnsi="Bookman Old Style"/>
          <w:b/>
          <w:bCs/>
          <w:lang w:val="es-CO"/>
        </w:rPr>
      </w:pPr>
    </w:p>
    <w:p w:rsidR="003256B9" w:rsidRPr="008B600B" w:rsidRDefault="003256B9" w:rsidP="008B600B">
      <w:pPr>
        <w:ind w:left="0"/>
        <w:jc w:val="center"/>
        <w:rPr>
          <w:rFonts w:ascii="Bookman Old Style" w:hAnsi="Bookman Old Style"/>
          <w:b/>
          <w:bCs/>
          <w:lang w:val="es-CO"/>
        </w:rPr>
      </w:pPr>
    </w:p>
    <w:p w:rsidR="00976A1A" w:rsidRPr="008B600B" w:rsidRDefault="00976A1A" w:rsidP="008B600B">
      <w:pPr>
        <w:ind w:left="0"/>
        <w:jc w:val="center"/>
        <w:rPr>
          <w:rFonts w:ascii="Bookman Old Style" w:hAnsi="Bookman Old Style"/>
          <w:b/>
          <w:bCs/>
          <w:lang w:val="es-CO"/>
        </w:rPr>
      </w:pPr>
      <w:r w:rsidRPr="008B600B">
        <w:rPr>
          <w:rFonts w:ascii="Bookman Old Style" w:hAnsi="Bookman Old Style"/>
          <w:b/>
          <w:bCs/>
          <w:lang w:val="es-CO"/>
        </w:rPr>
        <w:t>EXPORTACIONES DE ENERGÍA ELÉCTRICA EN CONDICIONES DE BAJOS APORTES HIDROLÓGICOS</w:t>
      </w:r>
    </w:p>
    <w:p w:rsidR="00202CD3" w:rsidRDefault="00202CD3" w:rsidP="00D633BE">
      <w:pPr>
        <w:ind w:left="0"/>
        <w:rPr>
          <w:rFonts w:ascii="Bookman Old Style" w:hAnsi="Bookman Old Style"/>
          <w:bCs/>
          <w:lang w:val="es-CO"/>
        </w:rPr>
      </w:pPr>
    </w:p>
    <w:p w:rsidR="00202CD3" w:rsidRDefault="00202CD3" w:rsidP="00D633BE">
      <w:pPr>
        <w:ind w:left="0"/>
        <w:rPr>
          <w:rFonts w:ascii="Bookman Old Style" w:hAnsi="Bookman Old Style"/>
          <w:bCs/>
          <w:lang w:val="es-CO"/>
        </w:rPr>
      </w:pPr>
    </w:p>
    <w:p w:rsidR="00202CD3" w:rsidRDefault="00976A1A" w:rsidP="008B600B">
      <w:pPr>
        <w:ind w:left="0"/>
        <w:jc w:val="both"/>
        <w:rPr>
          <w:rFonts w:ascii="Bookman Old Style" w:hAnsi="Bookman Old Style"/>
          <w:bCs/>
          <w:lang w:val="es-CO"/>
        </w:rPr>
      </w:pPr>
      <w:r>
        <w:rPr>
          <w:rFonts w:ascii="Bookman Old Style" w:hAnsi="Bookman Old Style"/>
          <w:bCs/>
          <w:lang w:val="es-CO"/>
        </w:rPr>
        <w:t>En condiciones de bajos aportes hidrológicos que pongan en riesgo la confiabilidad del sistema se aplicarán las siguientes reglas a las exportaciones de energía:</w:t>
      </w:r>
    </w:p>
    <w:p w:rsidR="00976A1A" w:rsidRDefault="00976A1A" w:rsidP="00D633BE">
      <w:pPr>
        <w:ind w:left="0"/>
        <w:rPr>
          <w:rFonts w:ascii="Bookman Old Style" w:hAnsi="Bookman Old Style"/>
          <w:bCs/>
          <w:lang w:val="es-CO"/>
        </w:rPr>
      </w:pPr>
    </w:p>
    <w:p w:rsidR="00976A1A" w:rsidRDefault="00976A1A" w:rsidP="00D633BE">
      <w:pPr>
        <w:ind w:left="0"/>
        <w:rPr>
          <w:rFonts w:ascii="Bookman Old Style" w:hAnsi="Bookman Old Style"/>
          <w:bCs/>
          <w:lang w:val="es-CO"/>
        </w:rPr>
      </w:pPr>
    </w:p>
    <w:p w:rsidR="00976A1A" w:rsidRDefault="00976A1A" w:rsidP="008B600B">
      <w:pPr>
        <w:pStyle w:val="Prrafodelista"/>
        <w:numPr>
          <w:ilvl w:val="0"/>
          <w:numId w:val="74"/>
        </w:numPr>
        <w:jc w:val="both"/>
        <w:rPr>
          <w:rFonts w:ascii="Bookman Old Style" w:hAnsi="Bookman Old Style"/>
          <w:bCs/>
        </w:rPr>
      </w:pPr>
      <w:r w:rsidRPr="008B600B">
        <w:rPr>
          <w:rFonts w:ascii="Bookman Old Style" w:hAnsi="Bookman Old Style"/>
          <w:bCs/>
          <w:sz w:val="24"/>
        </w:rPr>
        <w:t xml:space="preserve">Solo se podrá </w:t>
      </w:r>
      <w:r>
        <w:rPr>
          <w:rFonts w:ascii="Bookman Old Style" w:hAnsi="Bookman Old Style"/>
          <w:bCs/>
          <w:sz w:val="24"/>
        </w:rPr>
        <w:t>exportar energía eléctrica para suplir generación de seguridad en el país importador, haciendo uso de generación de plantas térmicas operando con combustibles líquidos que no se requieran en el despacho económico para cubrir demanda total doméstica o nacional.</w:t>
      </w:r>
    </w:p>
    <w:p w:rsidR="00976A1A" w:rsidRPr="008B600B" w:rsidRDefault="00976A1A" w:rsidP="008B600B">
      <w:pPr>
        <w:ind w:left="0"/>
        <w:jc w:val="both"/>
        <w:rPr>
          <w:rFonts w:ascii="Bookman Old Style" w:hAnsi="Bookman Old Style"/>
          <w:bCs/>
        </w:rPr>
      </w:pPr>
    </w:p>
    <w:p w:rsidR="00976A1A" w:rsidRDefault="00C955DC" w:rsidP="008B600B">
      <w:pPr>
        <w:pStyle w:val="Prrafodelista"/>
        <w:numPr>
          <w:ilvl w:val="0"/>
          <w:numId w:val="74"/>
        </w:numPr>
        <w:jc w:val="both"/>
        <w:rPr>
          <w:rFonts w:ascii="Bookman Old Style" w:hAnsi="Bookman Old Style"/>
          <w:bCs/>
        </w:rPr>
      </w:pPr>
      <w:r>
        <w:rPr>
          <w:rFonts w:ascii="Bookman Old Style" w:hAnsi="Bookman Old Style"/>
          <w:bCs/>
          <w:sz w:val="24"/>
        </w:rPr>
        <w:t>El ASIC liquidará y facturará todos los costos en que incurra el mercado exportador, incluyendo los costos adicionales causados por esta operación para la entrega de la energía eléctrica, según lo establecido en la regulación para las exportaciones de corto plazo.</w:t>
      </w:r>
    </w:p>
    <w:p w:rsidR="00C955DC" w:rsidRPr="008B600B" w:rsidRDefault="00C955DC" w:rsidP="008B600B">
      <w:pPr>
        <w:pStyle w:val="Prrafodelista"/>
        <w:rPr>
          <w:rFonts w:ascii="Bookman Old Style" w:hAnsi="Bookman Old Style"/>
          <w:bCs/>
          <w:sz w:val="24"/>
        </w:rPr>
      </w:pPr>
    </w:p>
    <w:p w:rsidR="00C955DC" w:rsidRDefault="00C955DC" w:rsidP="008B600B">
      <w:pPr>
        <w:pStyle w:val="Prrafodelista"/>
        <w:numPr>
          <w:ilvl w:val="0"/>
          <w:numId w:val="74"/>
        </w:numPr>
        <w:jc w:val="both"/>
        <w:rPr>
          <w:rFonts w:ascii="Bookman Old Style" w:hAnsi="Bookman Old Style"/>
          <w:bCs/>
        </w:rPr>
      </w:pPr>
      <w:r>
        <w:rPr>
          <w:rFonts w:ascii="Bookman Old Style" w:hAnsi="Bookman Old Style"/>
          <w:bCs/>
          <w:sz w:val="24"/>
        </w:rPr>
        <w:t xml:space="preserve">El precio de generación de exportación por generación de seguridad en el país importador será el de la planta con mayor precio ofertado, incrementado con los precios de arranque-parada </w:t>
      </w:r>
      <w:proofErr w:type="spellStart"/>
      <w:r>
        <w:rPr>
          <w:rFonts w:ascii="Bookman Old Style" w:hAnsi="Bookman Old Style"/>
          <w:bCs/>
          <w:sz w:val="24"/>
        </w:rPr>
        <w:t>variabilizados</w:t>
      </w:r>
      <w:proofErr w:type="spellEnd"/>
      <w:r>
        <w:rPr>
          <w:rFonts w:ascii="Bookman Old Style" w:hAnsi="Bookman Old Style"/>
          <w:bCs/>
          <w:sz w:val="24"/>
        </w:rPr>
        <w:t xml:space="preserve"> por la generación.</w:t>
      </w:r>
    </w:p>
    <w:p w:rsidR="00C955DC" w:rsidRPr="008B600B" w:rsidRDefault="00C955DC" w:rsidP="008B600B">
      <w:pPr>
        <w:pStyle w:val="Prrafodelista"/>
        <w:rPr>
          <w:rFonts w:ascii="Bookman Old Style" w:hAnsi="Bookman Old Style"/>
          <w:bCs/>
          <w:sz w:val="24"/>
        </w:rPr>
      </w:pPr>
    </w:p>
    <w:p w:rsidR="00C955DC" w:rsidRPr="008B600B" w:rsidRDefault="00C955DC" w:rsidP="008B600B">
      <w:pPr>
        <w:pStyle w:val="Prrafodelista"/>
        <w:numPr>
          <w:ilvl w:val="0"/>
          <w:numId w:val="74"/>
        </w:numPr>
        <w:jc w:val="both"/>
        <w:rPr>
          <w:rFonts w:ascii="Bookman Old Style" w:hAnsi="Bookman Old Style"/>
          <w:bCs/>
        </w:rPr>
      </w:pPr>
      <w:r>
        <w:rPr>
          <w:rFonts w:ascii="Bookman Old Style" w:hAnsi="Bookman Old Style"/>
          <w:bCs/>
          <w:sz w:val="24"/>
        </w:rPr>
        <w:t>En el evento que se esté atendiendo con generación de seguridad las exportaciones a los países con que se realizan intercambios de energía, los precios de generación para cada exportación se estimarán con el recurso más costoso que atienda cada una de ellas, iniciando con el país con el cual se tienen acuerdos regulatorios.</w:t>
      </w:r>
    </w:p>
    <w:p w:rsidR="00202CD3" w:rsidRDefault="00202CD3" w:rsidP="00D633BE">
      <w:pPr>
        <w:ind w:left="0"/>
        <w:rPr>
          <w:rFonts w:ascii="Bookman Old Style" w:hAnsi="Bookman Old Style"/>
          <w:bCs/>
          <w:lang w:val="es-CO"/>
        </w:rPr>
      </w:pPr>
    </w:p>
    <w:p w:rsidR="00202CD3" w:rsidRDefault="00202CD3" w:rsidP="00D633BE">
      <w:pPr>
        <w:ind w:left="0"/>
        <w:rPr>
          <w:rFonts w:ascii="Bookman Old Style" w:hAnsi="Bookman Old Style"/>
          <w:bCs/>
          <w:lang w:val="es-CO"/>
        </w:rPr>
      </w:pPr>
    </w:p>
    <w:p w:rsidR="00CB6485" w:rsidRPr="00BA04BF" w:rsidRDefault="00CB6485" w:rsidP="00CB6485">
      <w:pPr>
        <w:tabs>
          <w:tab w:val="left" w:pos="-720"/>
        </w:tabs>
        <w:suppressAutoHyphens/>
        <w:ind w:left="0"/>
        <w:jc w:val="both"/>
        <w:rPr>
          <w:rFonts w:ascii="Bookman Old Style" w:hAnsi="Bookman Old Style" w:cs="Arial"/>
          <w:spacing w:val="-4"/>
        </w:rPr>
      </w:pPr>
      <w:r>
        <w:rPr>
          <w:rFonts w:ascii="Bookman Old Style" w:hAnsi="Bookman Old Style" w:cs="Arial"/>
          <w:spacing w:val="-4"/>
        </w:rPr>
        <w:t>Firmas del proyecto,</w:t>
      </w:r>
    </w:p>
    <w:p w:rsidR="00202CD3" w:rsidRDefault="00202CD3" w:rsidP="00D633BE">
      <w:pPr>
        <w:ind w:left="0"/>
        <w:rPr>
          <w:rFonts w:ascii="Bookman Old Style" w:hAnsi="Bookman Old Style"/>
          <w:bCs/>
          <w:lang w:val="es-CO"/>
        </w:rPr>
      </w:pPr>
    </w:p>
    <w:p w:rsidR="003256B9" w:rsidRDefault="003256B9" w:rsidP="00D633BE">
      <w:pPr>
        <w:ind w:left="0"/>
        <w:rPr>
          <w:rFonts w:ascii="Bookman Old Style" w:hAnsi="Bookman Old Style"/>
          <w:bCs/>
          <w:lang w:val="es-CO"/>
        </w:rPr>
      </w:pPr>
    </w:p>
    <w:p w:rsidR="003256B9" w:rsidRDefault="003256B9" w:rsidP="00D633BE">
      <w:pPr>
        <w:ind w:left="0"/>
        <w:rPr>
          <w:rFonts w:ascii="Bookman Old Style" w:hAnsi="Bookman Old Style"/>
          <w:bCs/>
          <w:lang w:val="es-CO"/>
        </w:rPr>
      </w:pPr>
    </w:p>
    <w:p w:rsidR="005B396E" w:rsidRDefault="005B396E" w:rsidP="00D633BE">
      <w:pPr>
        <w:ind w:left="0"/>
        <w:rPr>
          <w:rFonts w:ascii="Bookman Old Style" w:hAnsi="Bookman Old Style"/>
          <w:bCs/>
          <w:lang w:val="es-CO"/>
        </w:rPr>
      </w:pPr>
    </w:p>
    <w:p w:rsidR="005B396E" w:rsidRDefault="005B396E" w:rsidP="00D633BE">
      <w:pPr>
        <w:ind w:left="0"/>
        <w:rPr>
          <w:rFonts w:ascii="Bookman Old Style" w:hAnsi="Bookman Old Style"/>
          <w:bCs/>
          <w:lang w:val="es-CO"/>
        </w:rPr>
      </w:pPr>
    </w:p>
    <w:p w:rsidR="005B396E" w:rsidRDefault="005B396E" w:rsidP="00D633BE">
      <w:pPr>
        <w:ind w:left="0"/>
        <w:rPr>
          <w:rFonts w:ascii="Bookman Old Style" w:hAnsi="Bookman Old Style"/>
          <w:bCs/>
          <w:lang w:val="es-CO"/>
        </w:rPr>
      </w:pPr>
    </w:p>
    <w:tbl>
      <w:tblPr>
        <w:tblW w:w="0" w:type="auto"/>
        <w:jc w:val="center"/>
        <w:tblLayout w:type="fixed"/>
        <w:tblCellMar>
          <w:left w:w="70" w:type="dxa"/>
          <w:right w:w="70" w:type="dxa"/>
        </w:tblCellMar>
        <w:tblLook w:val="0000" w:firstRow="0" w:lastRow="0" w:firstColumn="0" w:lastColumn="0" w:noHBand="0" w:noVBand="0"/>
      </w:tblPr>
      <w:tblGrid>
        <w:gridCol w:w="4775"/>
        <w:gridCol w:w="4207"/>
      </w:tblGrid>
      <w:tr w:rsidR="005B396E" w:rsidRPr="00BA04BF" w:rsidTr="00492A6E">
        <w:trPr>
          <w:trHeight w:val="195"/>
          <w:jc w:val="center"/>
        </w:trPr>
        <w:tc>
          <w:tcPr>
            <w:tcW w:w="4775" w:type="dxa"/>
            <w:vAlign w:val="center"/>
          </w:tcPr>
          <w:p w:rsidR="005B396E" w:rsidRPr="0058005E" w:rsidRDefault="005B396E" w:rsidP="00492A6E">
            <w:pPr>
              <w:tabs>
                <w:tab w:val="left" w:pos="-720"/>
              </w:tabs>
              <w:snapToGrid w:val="0"/>
              <w:ind w:left="0"/>
              <w:jc w:val="center"/>
              <w:rPr>
                <w:rFonts w:ascii="Bookman Old Style" w:hAnsi="Bookman Old Style"/>
                <w:b/>
                <w:spacing w:val="-3"/>
                <w:lang w:val="es-CO"/>
              </w:rPr>
            </w:pPr>
            <w:r>
              <w:rPr>
                <w:rFonts w:ascii="Bookman Old Style" w:hAnsi="Bookman Old Style"/>
                <w:b/>
                <w:spacing w:val="-3"/>
                <w:lang w:val="es-CO"/>
              </w:rPr>
              <w:t>TOMÁS GONZÁLEZ ESTRADA</w:t>
            </w:r>
          </w:p>
        </w:tc>
        <w:tc>
          <w:tcPr>
            <w:tcW w:w="4207" w:type="dxa"/>
            <w:vAlign w:val="center"/>
          </w:tcPr>
          <w:p w:rsidR="005B396E" w:rsidRPr="00BA04BF" w:rsidRDefault="005B396E" w:rsidP="00492A6E">
            <w:pPr>
              <w:tabs>
                <w:tab w:val="left" w:pos="-720"/>
              </w:tabs>
              <w:snapToGrid w:val="0"/>
              <w:ind w:left="0"/>
              <w:jc w:val="center"/>
              <w:rPr>
                <w:rFonts w:ascii="Bookman Old Style" w:hAnsi="Bookman Old Style"/>
                <w:b/>
                <w:spacing w:val="-3"/>
                <w:lang w:val="es-CO"/>
              </w:rPr>
            </w:pPr>
            <w:r>
              <w:rPr>
                <w:rFonts w:ascii="Bookman Old Style" w:hAnsi="Bookman Old Style"/>
                <w:b/>
                <w:spacing w:val="-3"/>
                <w:lang w:val="es-CO"/>
              </w:rPr>
              <w:t>GERMÁN CASTRO FERREIRA</w:t>
            </w:r>
          </w:p>
        </w:tc>
      </w:tr>
      <w:tr w:rsidR="005B396E" w:rsidRPr="00BA04BF" w:rsidTr="00492A6E">
        <w:trPr>
          <w:trHeight w:val="200"/>
          <w:jc w:val="center"/>
        </w:trPr>
        <w:tc>
          <w:tcPr>
            <w:tcW w:w="4775" w:type="dxa"/>
          </w:tcPr>
          <w:p w:rsidR="005B396E" w:rsidRPr="0058005E" w:rsidRDefault="005B396E" w:rsidP="0063478D">
            <w:pPr>
              <w:tabs>
                <w:tab w:val="left" w:pos="-720"/>
              </w:tabs>
              <w:snapToGrid w:val="0"/>
              <w:ind w:left="0"/>
              <w:jc w:val="center"/>
              <w:rPr>
                <w:rFonts w:ascii="Bookman Old Style" w:hAnsi="Bookman Old Style"/>
                <w:spacing w:val="-3"/>
              </w:rPr>
            </w:pPr>
            <w:r>
              <w:rPr>
                <w:rFonts w:ascii="Bookman Old Style" w:hAnsi="Bookman Old Style"/>
                <w:spacing w:val="-3"/>
              </w:rPr>
              <w:t>Vicem</w:t>
            </w:r>
            <w:r w:rsidRPr="0058005E">
              <w:rPr>
                <w:rFonts w:ascii="Bookman Old Style" w:hAnsi="Bookman Old Style"/>
                <w:spacing w:val="-3"/>
              </w:rPr>
              <w:t>inistro de Energía</w:t>
            </w:r>
          </w:p>
        </w:tc>
        <w:tc>
          <w:tcPr>
            <w:tcW w:w="4207" w:type="dxa"/>
          </w:tcPr>
          <w:p w:rsidR="005B396E" w:rsidRPr="00BA04BF" w:rsidRDefault="005B396E" w:rsidP="00492A6E">
            <w:pPr>
              <w:tabs>
                <w:tab w:val="left" w:pos="-720"/>
              </w:tabs>
              <w:snapToGrid w:val="0"/>
              <w:ind w:left="0"/>
              <w:jc w:val="center"/>
              <w:rPr>
                <w:rFonts w:ascii="Bookman Old Style" w:hAnsi="Bookman Old Style"/>
                <w:spacing w:val="-3"/>
              </w:rPr>
            </w:pPr>
            <w:r w:rsidRPr="00BA04BF">
              <w:rPr>
                <w:rFonts w:ascii="Bookman Old Style" w:hAnsi="Bookman Old Style"/>
                <w:spacing w:val="-3"/>
              </w:rPr>
              <w:t>Director Ejecutivo</w:t>
            </w:r>
          </w:p>
        </w:tc>
      </w:tr>
      <w:tr w:rsidR="005B396E" w:rsidRPr="00BA04BF" w:rsidTr="00492A6E">
        <w:trPr>
          <w:jc w:val="center"/>
        </w:trPr>
        <w:tc>
          <w:tcPr>
            <w:tcW w:w="4775" w:type="dxa"/>
          </w:tcPr>
          <w:p w:rsidR="005B396E" w:rsidRDefault="005B396E" w:rsidP="00492A6E">
            <w:pPr>
              <w:tabs>
                <w:tab w:val="left" w:pos="-720"/>
              </w:tabs>
              <w:snapToGrid w:val="0"/>
              <w:ind w:left="0"/>
              <w:jc w:val="center"/>
              <w:rPr>
                <w:rFonts w:ascii="Bookman Old Style" w:hAnsi="Bookman Old Style"/>
                <w:spacing w:val="-3"/>
              </w:rPr>
            </w:pPr>
            <w:r>
              <w:rPr>
                <w:rFonts w:ascii="Bookman Old Style" w:hAnsi="Bookman Old Style"/>
                <w:spacing w:val="-3"/>
              </w:rPr>
              <w:t>Delegado del Ministerio de Minas y</w:t>
            </w:r>
          </w:p>
          <w:p w:rsidR="005B396E" w:rsidRDefault="005B396E" w:rsidP="00492A6E">
            <w:pPr>
              <w:tabs>
                <w:tab w:val="left" w:pos="-720"/>
              </w:tabs>
              <w:snapToGrid w:val="0"/>
              <w:ind w:left="0"/>
              <w:jc w:val="center"/>
              <w:rPr>
                <w:rFonts w:ascii="Bookman Old Style" w:hAnsi="Bookman Old Style"/>
                <w:spacing w:val="-3"/>
              </w:rPr>
            </w:pPr>
            <w:r>
              <w:rPr>
                <w:rFonts w:ascii="Bookman Old Style" w:hAnsi="Bookman Old Style"/>
                <w:spacing w:val="-3"/>
              </w:rPr>
              <w:t>Energía</w:t>
            </w:r>
          </w:p>
          <w:p w:rsidR="005B396E" w:rsidRPr="0058005E" w:rsidRDefault="005B396E" w:rsidP="00492A6E">
            <w:pPr>
              <w:tabs>
                <w:tab w:val="left" w:pos="-720"/>
              </w:tabs>
              <w:snapToGrid w:val="0"/>
              <w:ind w:left="0"/>
              <w:jc w:val="center"/>
              <w:rPr>
                <w:rFonts w:ascii="Bookman Old Style" w:hAnsi="Bookman Old Style"/>
                <w:spacing w:val="-3"/>
              </w:rPr>
            </w:pPr>
            <w:r>
              <w:rPr>
                <w:rFonts w:ascii="Bookman Old Style" w:hAnsi="Bookman Old Style"/>
                <w:spacing w:val="-3"/>
              </w:rPr>
              <w:t>P</w:t>
            </w:r>
            <w:r w:rsidRPr="0058005E">
              <w:rPr>
                <w:rFonts w:ascii="Bookman Old Style" w:hAnsi="Bookman Old Style"/>
                <w:spacing w:val="-3"/>
              </w:rPr>
              <w:t>residente</w:t>
            </w:r>
          </w:p>
        </w:tc>
        <w:tc>
          <w:tcPr>
            <w:tcW w:w="4207" w:type="dxa"/>
          </w:tcPr>
          <w:p w:rsidR="005B396E" w:rsidRPr="00BA04BF" w:rsidRDefault="005B396E" w:rsidP="00492A6E">
            <w:pPr>
              <w:tabs>
                <w:tab w:val="left" w:pos="-720"/>
              </w:tabs>
              <w:snapToGrid w:val="0"/>
              <w:ind w:left="0"/>
              <w:jc w:val="both"/>
              <w:rPr>
                <w:rFonts w:ascii="Bookman Old Style" w:hAnsi="Bookman Old Style"/>
                <w:spacing w:val="-3"/>
              </w:rPr>
            </w:pPr>
          </w:p>
        </w:tc>
      </w:tr>
    </w:tbl>
    <w:p w:rsidR="003256B9" w:rsidRDefault="003256B9" w:rsidP="00D633BE">
      <w:pPr>
        <w:ind w:left="0"/>
        <w:rPr>
          <w:rFonts w:ascii="Bookman Old Style" w:hAnsi="Bookman Old Style"/>
          <w:bCs/>
          <w:lang w:val="es-CO"/>
        </w:rPr>
      </w:pPr>
    </w:p>
    <w:p w:rsidR="003256B9" w:rsidRDefault="003256B9" w:rsidP="00D633BE">
      <w:pPr>
        <w:ind w:left="0"/>
        <w:rPr>
          <w:rFonts w:ascii="Bookman Old Style" w:hAnsi="Bookman Old Style"/>
          <w:bCs/>
          <w:lang w:val="es-CO"/>
        </w:rPr>
      </w:pPr>
    </w:p>
    <w:p w:rsidR="003256B9" w:rsidRDefault="003256B9" w:rsidP="00D633BE">
      <w:pPr>
        <w:ind w:left="0"/>
        <w:rPr>
          <w:rFonts w:ascii="Bookman Old Style" w:hAnsi="Bookman Old Style"/>
          <w:bCs/>
          <w:lang w:val="es-CO"/>
        </w:rPr>
      </w:pPr>
    </w:p>
    <w:p w:rsidR="003256B9" w:rsidRDefault="003256B9" w:rsidP="00D633BE">
      <w:pPr>
        <w:ind w:left="0"/>
        <w:rPr>
          <w:rFonts w:ascii="Bookman Old Style" w:hAnsi="Bookman Old Style"/>
          <w:bCs/>
          <w:lang w:val="es-CO"/>
        </w:rPr>
      </w:pPr>
    </w:p>
    <w:p w:rsidR="003256B9" w:rsidRDefault="003256B9" w:rsidP="00D633BE">
      <w:pPr>
        <w:ind w:left="0"/>
        <w:rPr>
          <w:rFonts w:ascii="Bookman Old Style" w:hAnsi="Bookman Old Style"/>
          <w:bCs/>
          <w:lang w:val="es-CO"/>
        </w:rPr>
      </w:pPr>
    </w:p>
    <w:p w:rsidR="002B4439" w:rsidRPr="008B600B" w:rsidRDefault="00202CD3" w:rsidP="008B600B">
      <w:pPr>
        <w:ind w:left="0"/>
        <w:jc w:val="center"/>
        <w:rPr>
          <w:rFonts w:ascii="Bookman Old Style" w:hAnsi="Bookman Old Style"/>
          <w:b/>
          <w:bCs/>
          <w:lang w:val="es-CO"/>
        </w:rPr>
      </w:pPr>
      <w:r w:rsidRPr="008B600B">
        <w:rPr>
          <w:rFonts w:ascii="Bookman Old Style" w:hAnsi="Bookman Old Style"/>
          <w:b/>
          <w:bCs/>
          <w:lang w:val="es-CO"/>
        </w:rPr>
        <w:t>ANEXO</w:t>
      </w:r>
      <w:r w:rsidR="00976A1A">
        <w:rPr>
          <w:rFonts w:ascii="Bookman Old Style" w:hAnsi="Bookman Old Style"/>
          <w:b/>
          <w:bCs/>
          <w:lang w:val="es-CO"/>
        </w:rPr>
        <w:t xml:space="preserve"> 2</w:t>
      </w:r>
    </w:p>
    <w:p w:rsidR="00132970" w:rsidRDefault="00132970" w:rsidP="008B600B">
      <w:pPr>
        <w:pStyle w:val="Ttulo6"/>
        <w:numPr>
          <w:ilvl w:val="0"/>
          <w:numId w:val="0"/>
        </w:numPr>
        <w:spacing w:before="0" w:after="0"/>
      </w:pPr>
    </w:p>
    <w:p w:rsidR="00A60FC6" w:rsidRPr="00E638EC" w:rsidRDefault="00A60FC6" w:rsidP="008B600B"/>
    <w:p w:rsidR="00202CD3" w:rsidRDefault="00202CD3" w:rsidP="008B600B">
      <w:pPr>
        <w:pStyle w:val="Ttulo6"/>
        <w:numPr>
          <w:ilvl w:val="0"/>
          <w:numId w:val="0"/>
        </w:numPr>
        <w:spacing w:before="0" w:after="0"/>
      </w:pPr>
      <w:r>
        <w:t xml:space="preserve">MECANISMOS PARA </w:t>
      </w:r>
      <w:r w:rsidR="00132970">
        <w:t xml:space="preserve">GARANTIZAR LA CONFIABILIDAD DEL </w:t>
      </w:r>
      <w:r>
        <w:t>SISTEMA</w:t>
      </w:r>
    </w:p>
    <w:p w:rsidR="00202CD3" w:rsidRPr="008B600B" w:rsidRDefault="00202CD3" w:rsidP="00D633BE">
      <w:pPr>
        <w:ind w:left="0"/>
        <w:rPr>
          <w:rFonts w:ascii="Bookman Old Style" w:hAnsi="Bookman Old Style"/>
          <w:bCs/>
        </w:rPr>
      </w:pPr>
    </w:p>
    <w:p w:rsidR="00202CD3" w:rsidRDefault="00202CD3" w:rsidP="00202CD3">
      <w:pPr>
        <w:ind w:left="0"/>
        <w:jc w:val="both"/>
        <w:rPr>
          <w:rFonts w:ascii="Bookman Old Style" w:hAnsi="Bookman Old Style" w:cs="Arial"/>
          <w:b/>
          <w:lang w:val="es-ES_tradnl"/>
        </w:rPr>
      </w:pPr>
    </w:p>
    <w:p w:rsidR="00202CD3" w:rsidRDefault="00202CD3" w:rsidP="00202CD3">
      <w:pPr>
        <w:widowControl w:val="0"/>
        <w:ind w:left="0"/>
        <w:jc w:val="both"/>
        <w:rPr>
          <w:rFonts w:ascii="Bookman Old Style" w:hAnsi="Bookman Old Style" w:cs="Arial"/>
        </w:rPr>
      </w:pPr>
      <w:r>
        <w:rPr>
          <w:rFonts w:ascii="Bookman Old Style" w:hAnsi="Bookman Old Style" w:cs="Arial"/>
          <w:b/>
        </w:rPr>
        <w:t>1</w:t>
      </w:r>
      <w:r w:rsidRPr="00BA04BF">
        <w:rPr>
          <w:rFonts w:ascii="Bookman Old Style" w:hAnsi="Bookman Old Style" w:cs="Arial"/>
          <w:b/>
        </w:rPr>
        <w:t xml:space="preserve">. </w:t>
      </w:r>
      <w:r>
        <w:rPr>
          <w:rFonts w:ascii="Bookman Old Style" w:hAnsi="Bookman Old Style" w:cs="Arial"/>
          <w:b/>
        </w:rPr>
        <w:t xml:space="preserve">Contratos de Respaldo con el </w:t>
      </w:r>
      <w:r w:rsidR="00427855">
        <w:rPr>
          <w:rFonts w:ascii="Bookman Old Style" w:hAnsi="Bookman Old Style" w:cs="Arial"/>
          <w:b/>
        </w:rPr>
        <w:t>E</w:t>
      </w:r>
      <w:r>
        <w:rPr>
          <w:rFonts w:ascii="Bookman Old Style" w:hAnsi="Bookman Old Style" w:cs="Arial"/>
          <w:b/>
        </w:rPr>
        <w:t xml:space="preserve">xcedente de EDICO: </w:t>
      </w:r>
      <w:r>
        <w:rPr>
          <w:rFonts w:ascii="Bookman Old Style" w:hAnsi="Bookman Old Style" w:cs="Arial"/>
        </w:rPr>
        <w:t xml:space="preserve">Los agentes con plantas o unidades de generación podrán celebrar contratos de respaldo utilizando </w:t>
      </w:r>
      <w:r w:rsidRPr="00970422">
        <w:rPr>
          <w:rFonts w:ascii="Bookman Old Style" w:hAnsi="Bookman Old Style" w:cs="Arial"/>
        </w:rPr>
        <w:t xml:space="preserve">los </w:t>
      </w:r>
      <w:r w:rsidR="00427855" w:rsidRPr="0063478D">
        <w:rPr>
          <w:rFonts w:ascii="Bookman Old Style" w:hAnsi="Bookman Old Style" w:cs="Arial"/>
        </w:rPr>
        <w:t>E</w:t>
      </w:r>
      <w:r w:rsidR="00A2531E" w:rsidRPr="0063478D">
        <w:rPr>
          <w:rFonts w:ascii="Bookman Old Style" w:hAnsi="Bookman Old Style" w:cs="Arial"/>
        </w:rPr>
        <w:t>xcedentes de EDICO</w:t>
      </w:r>
      <w:r w:rsidRPr="00970422">
        <w:rPr>
          <w:rFonts w:ascii="Bookman Old Style" w:hAnsi="Bookman Old Style" w:cs="Arial"/>
        </w:rPr>
        <w:t xml:space="preserve"> durante</w:t>
      </w:r>
      <w:r>
        <w:rPr>
          <w:rFonts w:ascii="Bookman Old Style" w:hAnsi="Bookman Old Style" w:cs="Arial"/>
        </w:rPr>
        <w:t xml:space="preserve"> un Período de Riesgo de Desabastecimiento. </w:t>
      </w:r>
      <w:r w:rsidR="00136414">
        <w:rPr>
          <w:rFonts w:ascii="Bookman Old Style" w:hAnsi="Bookman Old Style" w:cs="Arial"/>
        </w:rPr>
        <w:t xml:space="preserve">Para el efecto se deberán cumplir </w:t>
      </w:r>
      <w:r>
        <w:rPr>
          <w:rFonts w:ascii="Bookman Old Style" w:hAnsi="Bookman Old Style" w:cs="Arial"/>
        </w:rPr>
        <w:t>las siguientes condiciones:</w:t>
      </w:r>
    </w:p>
    <w:p w:rsidR="00202CD3" w:rsidRDefault="00202CD3" w:rsidP="00202CD3">
      <w:pPr>
        <w:ind w:left="0"/>
        <w:jc w:val="both"/>
        <w:rPr>
          <w:rFonts w:ascii="Bookman Old Style" w:hAnsi="Bookman Old Style" w:cs="Arial"/>
          <w:b/>
        </w:rPr>
      </w:pPr>
    </w:p>
    <w:p w:rsidR="00202CD3" w:rsidRDefault="00202CD3" w:rsidP="008B600B">
      <w:pPr>
        <w:pStyle w:val="Prrafodelista"/>
        <w:numPr>
          <w:ilvl w:val="0"/>
          <w:numId w:val="72"/>
        </w:numPr>
        <w:jc w:val="both"/>
        <w:rPr>
          <w:rFonts w:ascii="Bookman Old Style" w:hAnsi="Bookman Old Style" w:cs="Arial"/>
        </w:rPr>
      </w:pPr>
      <w:r>
        <w:rPr>
          <w:rFonts w:ascii="Bookman Old Style" w:hAnsi="Bookman Old Style" w:cs="Arial"/>
          <w:sz w:val="24"/>
          <w:szCs w:val="24"/>
          <w:lang w:val="es-ES"/>
        </w:rPr>
        <w:t>Para todas las operaciones en el mercado mayorista, la vigencia terminará automáticamente al final de la semana t + 1 cuando, durante algún día de la semana t suceda alguno de los siguientes eventos: 1) Finalice el Período de Riesgo de Desabastecimiento o 2</w:t>
      </w:r>
      <w:r w:rsidRPr="00970422">
        <w:rPr>
          <w:rFonts w:ascii="Bookman Old Style" w:hAnsi="Bookman Old Style" w:cs="Arial"/>
          <w:sz w:val="24"/>
          <w:szCs w:val="24"/>
          <w:lang w:val="es-ES"/>
        </w:rPr>
        <w:t xml:space="preserve">) El </w:t>
      </w:r>
      <w:r w:rsidR="00427855" w:rsidRPr="00970422">
        <w:rPr>
          <w:rFonts w:ascii="Bookman Old Style" w:hAnsi="Bookman Old Style" w:cs="Arial"/>
          <w:sz w:val="24"/>
          <w:szCs w:val="24"/>
          <w:lang w:val="es-ES"/>
        </w:rPr>
        <w:t>E</w:t>
      </w:r>
      <w:r w:rsidR="00A2531E" w:rsidRPr="00970422">
        <w:rPr>
          <w:rFonts w:ascii="Bookman Old Style" w:hAnsi="Bookman Old Style" w:cs="Arial"/>
          <w:sz w:val="24"/>
          <w:szCs w:val="24"/>
          <w:lang w:val="es-ES"/>
        </w:rPr>
        <w:t>xcedente</w:t>
      </w:r>
      <w:r w:rsidR="00A2531E">
        <w:rPr>
          <w:rFonts w:ascii="Bookman Old Style" w:hAnsi="Bookman Old Style" w:cs="Arial"/>
          <w:sz w:val="24"/>
          <w:szCs w:val="24"/>
          <w:lang w:val="es-ES"/>
        </w:rPr>
        <w:t xml:space="preserve"> de EDICO</w:t>
      </w:r>
      <w:r>
        <w:rPr>
          <w:rFonts w:ascii="Bookman Old Style" w:hAnsi="Bookman Old Style" w:cs="Arial"/>
          <w:sz w:val="24"/>
          <w:szCs w:val="24"/>
          <w:lang w:val="es-ES"/>
        </w:rPr>
        <w:t xml:space="preserve"> de la planta que respalda el contrato sea negativo. La semana a que se hace referencia es la correspondiente del día sábado al día viernes siguiente.</w:t>
      </w:r>
    </w:p>
    <w:p w:rsidR="00202CD3" w:rsidRPr="00874FBA" w:rsidRDefault="00202CD3" w:rsidP="00202CD3">
      <w:pPr>
        <w:pStyle w:val="Prrafodelista"/>
        <w:rPr>
          <w:rFonts w:ascii="Bookman Old Style" w:hAnsi="Bookman Old Style" w:cs="Arial"/>
          <w:sz w:val="24"/>
          <w:szCs w:val="24"/>
        </w:rPr>
      </w:pPr>
    </w:p>
    <w:p w:rsidR="00202CD3" w:rsidRPr="00DD7779" w:rsidRDefault="00202CD3" w:rsidP="008B600B">
      <w:pPr>
        <w:pStyle w:val="Prrafodelista"/>
        <w:numPr>
          <w:ilvl w:val="0"/>
          <w:numId w:val="72"/>
        </w:numPr>
        <w:jc w:val="both"/>
        <w:rPr>
          <w:rFonts w:ascii="Bookman Old Style" w:hAnsi="Bookman Old Style" w:cs="Arial"/>
        </w:rPr>
      </w:pPr>
      <w:r>
        <w:rPr>
          <w:rFonts w:ascii="Bookman Old Style" w:hAnsi="Bookman Old Style" w:cs="Arial"/>
          <w:sz w:val="24"/>
          <w:szCs w:val="24"/>
          <w:lang w:val="es-ES"/>
        </w:rPr>
        <w:t>La Energía Firme que puede ser comprometida por una planta corresponde a la EDICO de la planta menos la ENFICC y menos la Energía Disponible Adicional. Esta condición será validada por el ASIC como prerrequisito para el registro del contrato, utilizando el valor de la EDICO de la planta correspondiente al último día de la semana anterior a la fecha de la solicitud de registro.</w:t>
      </w:r>
    </w:p>
    <w:p w:rsidR="00202CD3" w:rsidRPr="00874FBA" w:rsidRDefault="00202CD3" w:rsidP="00202CD3">
      <w:pPr>
        <w:pStyle w:val="Prrafodelista"/>
        <w:rPr>
          <w:rFonts w:ascii="Bookman Old Style" w:hAnsi="Bookman Old Style" w:cs="Arial"/>
        </w:rPr>
      </w:pPr>
    </w:p>
    <w:p w:rsidR="00202CD3" w:rsidRPr="00C80A01" w:rsidRDefault="00202CD3" w:rsidP="008B600B">
      <w:pPr>
        <w:pStyle w:val="Prrafodelista"/>
        <w:numPr>
          <w:ilvl w:val="0"/>
          <w:numId w:val="72"/>
        </w:numPr>
        <w:jc w:val="both"/>
        <w:rPr>
          <w:rFonts w:ascii="Bookman Old Style" w:hAnsi="Bookman Old Style" w:cs="Arial"/>
        </w:rPr>
      </w:pPr>
      <w:r>
        <w:rPr>
          <w:rFonts w:ascii="Bookman Old Style" w:hAnsi="Bookman Old Style" w:cs="Arial"/>
          <w:sz w:val="24"/>
          <w:szCs w:val="24"/>
          <w:lang w:val="es-ES"/>
        </w:rPr>
        <w:t xml:space="preserve">Adicionalmente, como prerrequisito del registro del Contrato de Respaldo con la EDICO, el ASIC validará que, incluyendo el nuevo contrato, </w:t>
      </w:r>
      <w:r w:rsidR="00170E9D">
        <w:rPr>
          <w:rFonts w:ascii="Bookman Old Style" w:hAnsi="Bookman Old Style" w:cs="Arial"/>
          <w:sz w:val="24"/>
          <w:szCs w:val="24"/>
          <w:lang w:val="es-ES"/>
        </w:rPr>
        <w:t xml:space="preserve">   </w:t>
      </w:r>
      <w:r>
        <w:rPr>
          <w:rFonts w:ascii="Bookman Old Style" w:hAnsi="Bookman Old Style" w:cs="Arial"/>
          <w:sz w:val="24"/>
          <w:szCs w:val="24"/>
          <w:lang w:val="es-ES"/>
        </w:rPr>
        <w:t xml:space="preserve"> planta que este otorgando el respaldo no resulte con un Excedente de EDICO negativo.</w:t>
      </w:r>
    </w:p>
    <w:p w:rsidR="00202CD3" w:rsidRPr="00874FBA" w:rsidRDefault="00202CD3" w:rsidP="00202CD3">
      <w:pPr>
        <w:pStyle w:val="Prrafodelista"/>
        <w:rPr>
          <w:rFonts w:ascii="Bookman Old Style" w:hAnsi="Bookman Old Style" w:cs="Arial"/>
          <w:sz w:val="24"/>
          <w:szCs w:val="24"/>
          <w:lang w:val="es-ES"/>
        </w:rPr>
      </w:pPr>
    </w:p>
    <w:p w:rsidR="00202CD3" w:rsidRPr="00874FBA" w:rsidRDefault="00202CD3" w:rsidP="008B600B">
      <w:pPr>
        <w:pStyle w:val="Prrafodelista"/>
        <w:numPr>
          <w:ilvl w:val="0"/>
          <w:numId w:val="72"/>
        </w:numPr>
        <w:jc w:val="both"/>
        <w:rPr>
          <w:rFonts w:ascii="Bookman Old Style" w:hAnsi="Bookman Old Style" w:cs="Arial"/>
        </w:rPr>
      </w:pPr>
      <w:r>
        <w:rPr>
          <w:rFonts w:ascii="Bookman Old Style" w:hAnsi="Bookman Old Style" w:cs="Arial"/>
          <w:sz w:val="24"/>
          <w:szCs w:val="24"/>
          <w:lang w:val="es-ES"/>
        </w:rPr>
        <w:t>Al momento de registro se debe indicar al ASIC, en la forma en que éste disponga, que se trata de un Contrato de Respaldo con la EDICO.</w:t>
      </w:r>
    </w:p>
    <w:p w:rsidR="00202CD3" w:rsidRDefault="00202CD3" w:rsidP="00202CD3">
      <w:pPr>
        <w:ind w:left="0"/>
        <w:jc w:val="both"/>
        <w:rPr>
          <w:rFonts w:ascii="Bookman Old Style" w:hAnsi="Bookman Old Style" w:cs="Arial"/>
          <w:b/>
        </w:rPr>
      </w:pPr>
    </w:p>
    <w:p w:rsidR="00202CD3" w:rsidRDefault="00202CD3" w:rsidP="00202CD3">
      <w:pPr>
        <w:ind w:left="0"/>
        <w:jc w:val="both"/>
        <w:rPr>
          <w:rFonts w:ascii="Bookman Old Style" w:hAnsi="Bookman Old Style" w:cs="Arial"/>
          <w:b/>
        </w:rPr>
      </w:pPr>
    </w:p>
    <w:p w:rsidR="00202CD3" w:rsidRDefault="00202CD3" w:rsidP="00202CD3">
      <w:pPr>
        <w:ind w:left="0"/>
        <w:jc w:val="both"/>
        <w:rPr>
          <w:rFonts w:ascii="Bookman Old Style" w:hAnsi="Bookman Old Style" w:cs="Arial"/>
        </w:rPr>
      </w:pPr>
      <w:r>
        <w:rPr>
          <w:rFonts w:ascii="Bookman Old Style" w:hAnsi="Bookman Old Style" w:cs="Arial"/>
          <w:b/>
        </w:rPr>
        <w:t>2</w:t>
      </w:r>
      <w:r w:rsidRPr="00F40705">
        <w:rPr>
          <w:rFonts w:ascii="Bookman Old Style" w:hAnsi="Bookman Old Style" w:cs="Arial"/>
          <w:b/>
        </w:rPr>
        <w:t xml:space="preserve">. </w:t>
      </w:r>
      <w:r>
        <w:rPr>
          <w:rFonts w:ascii="Bookman Old Style" w:hAnsi="Bookman Old Style" w:cs="Arial"/>
          <w:b/>
        </w:rPr>
        <w:t>Ajuste del precio de oferta del recurso hídrico</w:t>
      </w:r>
      <w:r w:rsidRPr="00F40705">
        <w:rPr>
          <w:rFonts w:ascii="Bookman Old Style" w:hAnsi="Bookman Old Style" w:cs="Arial"/>
          <w:b/>
        </w:rPr>
        <w:t>:</w:t>
      </w:r>
      <w:r>
        <w:rPr>
          <w:rFonts w:ascii="Bookman Old Style" w:hAnsi="Bookman Old Style" w:cs="Arial"/>
        </w:rPr>
        <w:t xml:space="preserve"> Cuando </w:t>
      </w:r>
      <w:r w:rsidR="0002243B">
        <w:rPr>
          <w:rFonts w:ascii="Bookman Old Style" w:hAnsi="Bookman Old Style" w:cs="Arial"/>
        </w:rPr>
        <w:t>s</w:t>
      </w:r>
      <w:r>
        <w:rPr>
          <w:rFonts w:ascii="Bookman Old Style" w:hAnsi="Bookman Old Style" w:cs="Arial"/>
        </w:rPr>
        <w:t>e</w:t>
      </w:r>
      <w:r w:rsidR="0002243B">
        <w:rPr>
          <w:rFonts w:ascii="Bookman Old Style" w:hAnsi="Bookman Old Style" w:cs="Arial"/>
        </w:rPr>
        <w:t xml:space="preserve"> de la condición de Nivel </w:t>
      </w:r>
      <w:r w:rsidR="008F3C9C">
        <w:rPr>
          <w:rFonts w:ascii="Bookman Old Style" w:hAnsi="Bookman Old Style" w:cs="Arial"/>
        </w:rPr>
        <w:t>de Alerta Roja, numeral iii.</w:t>
      </w:r>
      <w:r w:rsidR="0002243B">
        <w:rPr>
          <w:rFonts w:ascii="Bookman Old Style" w:hAnsi="Bookman Old Style" w:cs="Arial"/>
        </w:rPr>
        <w:t xml:space="preserve"> </w:t>
      </w:r>
      <w:proofErr w:type="gramStart"/>
      <w:r w:rsidR="0002243B">
        <w:rPr>
          <w:rFonts w:ascii="Bookman Old Style" w:hAnsi="Bookman Old Style" w:cs="Arial"/>
        </w:rPr>
        <w:t>del</w:t>
      </w:r>
      <w:proofErr w:type="gramEnd"/>
      <w:r w:rsidR="0002243B">
        <w:rPr>
          <w:rFonts w:ascii="Bookman Old Style" w:hAnsi="Bookman Old Style" w:cs="Arial"/>
        </w:rPr>
        <w:t xml:space="preserve"> artículo 12 de la presente Resolución</w:t>
      </w:r>
      <w:r>
        <w:rPr>
          <w:rFonts w:ascii="Bookman Old Style" w:hAnsi="Bookman Old Style" w:cs="Arial"/>
        </w:rPr>
        <w:t>, el precio de oferta de las plantas hidráulicas será ajustado por el CND conforme a la siguiente ecuación:</w:t>
      </w:r>
    </w:p>
    <w:p w:rsidR="00202CD3" w:rsidRDefault="00202CD3" w:rsidP="00202CD3">
      <w:pPr>
        <w:ind w:left="0"/>
        <w:jc w:val="both"/>
        <w:rPr>
          <w:rFonts w:ascii="Bookman Old Style" w:hAnsi="Bookman Old Style" w:cs="Arial"/>
        </w:rPr>
      </w:pPr>
    </w:p>
    <w:p w:rsidR="00202CD3" w:rsidRDefault="004012B4" w:rsidP="00202CD3">
      <w:pPr>
        <w:ind w:left="0"/>
        <w:jc w:val="both"/>
        <w:rPr>
          <w:rFonts w:ascii="Bookman Old Style" w:hAnsi="Bookman Old Style" w:cs="Arial"/>
        </w:rPr>
      </w:pPr>
      <m:oMathPara>
        <m:oMath>
          <m:sSub>
            <m:sSubPr>
              <m:ctrlPr>
                <w:rPr>
                  <w:rFonts w:ascii="Cambria Math" w:hAnsi="Cambria Math" w:cs="Arial"/>
                  <w:i/>
                </w:rPr>
              </m:ctrlPr>
            </m:sSubPr>
            <m:e>
              <m:r>
                <w:rPr>
                  <w:rFonts w:ascii="Cambria Math" w:hAnsi="Cambria Math" w:cs="Arial"/>
                </w:rPr>
                <m:t>PA</m:t>
              </m:r>
            </m:e>
            <m:sub>
              <m:r>
                <w:rPr>
                  <w:rFonts w:ascii="Cambria Math" w:hAnsi="Cambria Math" w:cs="Arial"/>
                </w:rPr>
                <m:t>a</m:t>
              </m:r>
            </m:sub>
          </m:sSub>
          <m:r>
            <w:rPr>
              <w:rFonts w:ascii="Cambria Math" w:hAnsi="Cambria Math" w:cs="Arial"/>
            </w:rPr>
            <m:t>=max</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PO</m:t>
                  </m:r>
                </m:e>
                <m:sub>
                  <m:r>
                    <w:rPr>
                      <w:rFonts w:ascii="Cambria Math" w:hAnsi="Cambria Math" w:cs="Arial"/>
                    </w:rPr>
                    <m:t>a</m:t>
                  </m:r>
                </m:sub>
              </m:sSub>
              <m:r>
                <w:rPr>
                  <w:rFonts w:ascii="Cambria Math" w:hAnsi="Cambria Math" w:cs="Arial"/>
                </w:rPr>
                <m:t>;</m:t>
              </m:r>
              <m:sSub>
                <m:sSubPr>
                  <m:ctrlPr>
                    <w:rPr>
                      <w:rFonts w:ascii="Cambria Math" w:hAnsi="Cambria Math" w:cs="Arial"/>
                      <w:i/>
                    </w:rPr>
                  </m:ctrlPr>
                </m:sSubPr>
                <m:e>
                  <m:r>
                    <w:rPr>
                      <w:rFonts w:ascii="Cambria Math" w:hAnsi="Cambria Math" w:cs="Arial"/>
                    </w:rPr>
                    <m:t>P_MIN</m:t>
                  </m:r>
                </m:e>
                <m:sub>
                  <m:r>
                    <w:rPr>
                      <w:rFonts w:ascii="Cambria Math" w:hAnsi="Cambria Math" w:cs="Arial"/>
                    </w:rPr>
                    <m:t>a</m:t>
                  </m:r>
                </m:sub>
              </m:sSub>
            </m:e>
          </m:d>
        </m:oMath>
      </m:oMathPara>
    </w:p>
    <w:p w:rsidR="00202CD3" w:rsidRDefault="00202CD3" w:rsidP="00202CD3">
      <w:pPr>
        <w:ind w:left="0"/>
        <w:jc w:val="both"/>
        <w:rPr>
          <w:rFonts w:ascii="Bookman Old Style" w:hAnsi="Bookman Old Style" w:cs="Arial"/>
        </w:rPr>
      </w:pPr>
    </w:p>
    <w:p w:rsidR="00202CD3" w:rsidRPr="00675F6E" w:rsidRDefault="004012B4" w:rsidP="00202CD3">
      <w:pPr>
        <w:ind w:left="0"/>
        <w:jc w:val="both"/>
        <w:rPr>
          <w:rFonts w:ascii="Bookman Old Style" w:hAnsi="Bookman Old Style" w:cs="Arial"/>
        </w:rPr>
      </w:pPr>
      <m:oMathPara>
        <m:oMathParaPr>
          <m:jc m:val="center"/>
        </m:oMathParaPr>
        <m:oMath>
          <m:sSub>
            <m:sSubPr>
              <m:ctrlPr>
                <w:rPr>
                  <w:rFonts w:ascii="Cambria Math" w:hAnsi="Cambria Math" w:cs="Arial"/>
                  <w:i/>
                </w:rPr>
              </m:ctrlPr>
            </m:sSubPr>
            <m:e>
              <m:r>
                <w:rPr>
                  <w:rFonts w:ascii="Cambria Math" w:hAnsi="Cambria Math" w:cs="Arial"/>
                </w:rPr>
                <m:t>P_MIN</m:t>
              </m:r>
            </m:e>
            <m:sub>
              <m:r>
                <w:rPr>
                  <w:rFonts w:ascii="Cambria Math" w:hAnsi="Cambria Math" w:cs="Arial"/>
                </w:rPr>
                <m:t>a</m:t>
              </m:r>
            </m:sub>
          </m:sSub>
          <m:r>
            <w:rPr>
              <w:rFonts w:ascii="Cambria Math" w:hAnsi="Cambria Math" w:cs="Arial"/>
            </w:rPr>
            <m:t>=</m:t>
          </m:r>
          <m:d>
            <m:dPr>
              <m:begChr m:val="|"/>
              <m:endChr m:val=""/>
              <m:ctrlPr>
                <w:rPr>
                  <w:rFonts w:ascii="Cambria Math" w:hAnsi="Cambria Math" w:cs="Arial"/>
                  <w:i/>
                </w:rPr>
              </m:ctrlPr>
            </m:dPr>
            <m:e>
              <m:eqArr>
                <m:eqArrPr>
                  <m:ctrlPr>
                    <w:rPr>
                      <w:rFonts w:ascii="Cambria Math" w:hAnsi="Cambria Math" w:cs="Arial"/>
                      <w:i/>
                    </w:rPr>
                  </m:ctrlPr>
                </m:eqArrPr>
                <m:e>
                  <m:r>
                    <w:rPr>
                      <w:rFonts w:ascii="Cambria Math" w:hAnsi="Cambria Math" w:cs="Arial"/>
                    </w:rPr>
                    <m:t>0,  &amp;</m:t>
                  </m:r>
                  <m:sSub>
                    <m:sSubPr>
                      <m:ctrlPr>
                        <w:rPr>
                          <w:rFonts w:ascii="Cambria Math" w:hAnsi="Cambria Math" w:cs="Arial"/>
                          <w:i/>
                        </w:rPr>
                      </m:ctrlPr>
                    </m:sSubPr>
                    <m:e>
                      <m:r>
                        <w:rPr>
                          <w:rFonts w:ascii="Cambria Math" w:hAnsi="Cambria Math" w:cs="Arial"/>
                        </w:rPr>
                        <m:t>Si NE</m:t>
                      </m:r>
                    </m:e>
                    <m:sub>
                      <m:r>
                        <w:rPr>
                          <w:rFonts w:ascii="Cambria Math" w:hAnsi="Cambria Math" w:cs="Arial"/>
                        </w:rPr>
                        <m:t>a</m:t>
                      </m:r>
                    </m:sub>
                  </m:sSub>
                  <m:r>
                    <w:rPr>
                      <w:rFonts w:ascii="Cambria Math" w:hAnsi="Cambria Math" w:cs="Arial"/>
                    </w:rPr>
                    <m:t>&gt;</m:t>
                  </m:r>
                  <m:sSub>
                    <m:sSubPr>
                      <m:ctrlPr>
                        <w:rPr>
                          <w:rFonts w:ascii="Cambria Math" w:hAnsi="Cambria Math" w:cs="Arial"/>
                          <w:i/>
                        </w:rPr>
                      </m:ctrlPr>
                    </m:sSubPr>
                    <m:e>
                      <m:r>
                        <w:rPr>
                          <w:rFonts w:ascii="Cambria Math" w:hAnsi="Cambria Math" w:cs="Arial"/>
                        </w:rPr>
                        <m:t>NS</m:t>
                      </m:r>
                    </m:e>
                    <m:sub>
                      <m:r>
                        <w:rPr>
                          <w:rFonts w:ascii="Cambria Math" w:hAnsi="Cambria Math" w:cs="Arial"/>
                        </w:rPr>
                        <m:t>a</m:t>
                      </m:r>
                    </m:sub>
                  </m:sSub>
                </m:e>
                <m:e>
                  <m:f>
                    <m:fPr>
                      <m:ctrlPr>
                        <w:rPr>
                          <w:rFonts w:ascii="Cambria Math" w:hAnsi="Cambria Math" w:cs="Arial"/>
                          <w:i/>
                        </w:rPr>
                      </m:ctrlPr>
                    </m:fPr>
                    <m:num>
                      <m:d>
                        <m:dPr>
                          <m:ctrlPr>
                            <w:rPr>
                              <w:rFonts w:ascii="Cambria Math" w:hAnsi="Cambria Math" w:cs="Arial"/>
                              <w:i/>
                            </w:rPr>
                          </m:ctrlPr>
                        </m:dPr>
                        <m:e>
                          <m:r>
                            <w:rPr>
                              <w:rFonts w:ascii="Cambria Math" w:hAnsi="Cambria Math" w:cs="Arial"/>
                            </w:rPr>
                            <m:t>T-R</m:t>
                          </m:r>
                        </m:e>
                      </m:d>
                    </m:num>
                    <m:den>
                      <m:sSub>
                        <m:sSubPr>
                          <m:ctrlPr>
                            <w:rPr>
                              <w:rFonts w:ascii="Cambria Math" w:hAnsi="Cambria Math" w:cs="Arial"/>
                              <w:i/>
                            </w:rPr>
                          </m:ctrlPr>
                        </m:sSubPr>
                        <m:e>
                          <m:r>
                            <w:rPr>
                              <w:rFonts w:ascii="Cambria Math" w:hAnsi="Cambria Math" w:cs="Arial"/>
                            </w:rPr>
                            <m:t>NS</m:t>
                          </m:r>
                        </m:e>
                        <m:sub>
                          <m:r>
                            <w:rPr>
                              <w:rFonts w:ascii="Cambria Math" w:hAnsi="Cambria Math" w:cs="Arial"/>
                            </w:rPr>
                            <m:t>a</m:t>
                          </m:r>
                        </m:sub>
                      </m:sSub>
                    </m:den>
                  </m:f>
                  <m:r>
                    <w:rPr>
                      <w:rFonts w:ascii="Cambria Math" w:hAnsi="Cambria Math" w:cs="Arial"/>
                    </w:rPr>
                    <m:t>×</m:t>
                  </m:r>
                  <m:sSub>
                    <m:sSubPr>
                      <m:ctrlPr>
                        <w:rPr>
                          <w:rFonts w:ascii="Cambria Math" w:hAnsi="Cambria Math" w:cs="Arial"/>
                          <w:i/>
                        </w:rPr>
                      </m:ctrlPr>
                    </m:sSubPr>
                    <m:e>
                      <m:r>
                        <w:rPr>
                          <w:rFonts w:ascii="Cambria Math" w:hAnsi="Cambria Math" w:cs="Arial"/>
                        </w:rPr>
                        <m:t>NE</m:t>
                      </m:r>
                    </m:e>
                    <m:sub>
                      <m:r>
                        <w:rPr>
                          <w:rFonts w:ascii="Cambria Math" w:hAnsi="Cambria Math" w:cs="Arial"/>
                        </w:rPr>
                        <m:t>a</m:t>
                      </m:r>
                    </m:sub>
                  </m:sSub>
                  <m:r>
                    <w:rPr>
                      <w:rFonts w:ascii="Cambria Math" w:hAnsi="Cambria Math" w:cs="Arial"/>
                    </w:rPr>
                    <m:t>+R,  &amp;</m:t>
                  </m:r>
                  <m:sSub>
                    <m:sSubPr>
                      <m:ctrlPr>
                        <w:rPr>
                          <w:rFonts w:ascii="Cambria Math" w:hAnsi="Cambria Math" w:cs="Arial"/>
                          <w:i/>
                        </w:rPr>
                      </m:ctrlPr>
                    </m:sSubPr>
                    <m:e>
                      <m:r>
                        <w:rPr>
                          <w:rFonts w:ascii="Cambria Math" w:hAnsi="Cambria Math" w:cs="Arial"/>
                        </w:rPr>
                        <m:t>Si NE</m:t>
                      </m:r>
                    </m:e>
                    <m:sub>
                      <m:r>
                        <w:rPr>
                          <w:rFonts w:ascii="Cambria Math" w:hAnsi="Cambria Math" w:cs="Arial"/>
                        </w:rPr>
                        <m:t>a</m:t>
                      </m:r>
                    </m:sub>
                  </m:sSub>
                  <m:r>
                    <w:rPr>
                      <w:rFonts w:ascii="Cambria Math" w:hAnsi="Cambria Math" w:cs="Arial"/>
                    </w:rPr>
                    <m:t>≤</m:t>
                  </m:r>
                  <m:sSub>
                    <m:sSubPr>
                      <m:ctrlPr>
                        <w:rPr>
                          <w:rFonts w:ascii="Cambria Math" w:hAnsi="Cambria Math" w:cs="Arial"/>
                          <w:i/>
                        </w:rPr>
                      </m:ctrlPr>
                    </m:sSubPr>
                    <m:e>
                      <m:r>
                        <w:rPr>
                          <w:rFonts w:ascii="Cambria Math" w:hAnsi="Cambria Math" w:cs="Arial"/>
                        </w:rPr>
                        <m:t>NS</m:t>
                      </m:r>
                    </m:e>
                    <m:sub>
                      <m:r>
                        <w:rPr>
                          <w:rFonts w:ascii="Cambria Math" w:hAnsi="Cambria Math" w:cs="Arial"/>
                        </w:rPr>
                        <m:t>a</m:t>
                      </m:r>
                    </m:sub>
                  </m:sSub>
                  <m:r>
                    <w:rPr>
                      <w:rFonts w:ascii="Cambria Math" w:hAnsi="Cambria Math" w:cs="Arial"/>
                    </w:rPr>
                    <m:t xml:space="preserve"> ʌ T≤R</m:t>
                  </m:r>
                  <m:ctrlPr>
                    <w:rPr>
                      <w:rFonts w:ascii="Cambria Math" w:eastAsia="Cambria Math" w:hAnsi="Cambria Math" w:cs="Cambria Math"/>
                      <w:i/>
                    </w:rPr>
                  </m:ctrlPr>
                </m:e>
                <m:e>
                  <m:r>
                    <w:rPr>
                      <w:rFonts w:ascii="Cambria Math" w:hAnsi="Cambria Math" w:cs="Arial"/>
                    </w:rPr>
                    <m:t>T,  &amp;</m:t>
                  </m:r>
                  <m:sSub>
                    <m:sSubPr>
                      <m:ctrlPr>
                        <w:rPr>
                          <w:rFonts w:ascii="Cambria Math" w:hAnsi="Cambria Math" w:cs="Arial"/>
                          <w:i/>
                        </w:rPr>
                      </m:ctrlPr>
                    </m:sSubPr>
                    <m:e>
                      <m:r>
                        <w:rPr>
                          <w:rFonts w:ascii="Cambria Math" w:hAnsi="Cambria Math" w:cs="Arial"/>
                        </w:rPr>
                        <m:t>Si NE</m:t>
                      </m:r>
                    </m:e>
                    <m:sub>
                      <m:r>
                        <w:rPr>
                          <w:rFonts w:ascii="Cambria Math" w:hAnsi="Cambria Math" w:cs="Arial"/>
                        </w:rPr>
                        <m:t>a</m:t>
                      </m:r>
                    </m:sub>
                  </m:sSub>
                  <m:r>
                    <w:rPr>
                      <w:rFonts w:ascii="Cambria Math" w:hAnsi="Cambria Math" w:cs="Arial"/>
                    </w:rPr>
                    <m:t>≤</m:t>
                  </m:r>
                  <m:sSub>
                    <m:sSubPr>
                      <m:ctrlPr>
                        <w:rPr>
                          <w:rFonts w:ascii="Cambria Math" w:hAnsi="Cambria Math" w:cs="Arial"/>
                          <w:i/>
                        </w:rPr>
                      </m:ctrlPr>
                    </m:sSubPr>
                    <m:e>
                      <m:r>
                        <w:rPr>
                          <w:rFonts w:ascii="Cambria Math" w:hAnsi="Cambria Math" w:cs="Arial"/>
                        </w:rPr>
                        <m:t>NS</m:t>
                      </m:r>
                    </m:e>
                    <m:sub>
                      <m:r>
                        <w:rPr>
                          <w:rFonts w:ascii="Cambria Math" w:hAnsi="Cambria Math" w:cs="Arial"/>
                        </w:rPr>
                        <m:t>a</m:t>
                      </m:r>
                    </m:sub>
                  </m:sSub>
                  <m:r>
                    <w:rPr>
                      <w:rFonts w:ascii="Cambria Math" w:hAnsi="Cambria Math" w:cs="Arial"/>
                    </w:rPr>
                    <m:t xml:space="preserve"> ʌ T&gt;R</m:t>
                  </m:r>
                </m:e>
              </m:eqArr>
            </m:e>
          </m:d>
        </m:oMath>
      </m:oMathPara>
    </w:p>
    <w:p w:rsidR="00202CD3" w:rsidRDefault="00202CD3" w:rsidP="00202CD3">
      <w:pPr>
        <w:ind w:left="0"/>
        <w:jc w:val="both"/>
        <w:rPr>
          <w:rFonts w:ascii="Bookman Old Style" w:hAnsi="Bookman Old Style" w:cs="Arial"/>
        </w:rPr>
      </w:pPr>
    </w:p>
    <w:p w:rsidR="00202CD3" w:rsidRDefault="00202CD3" w:rsidP="00202CD3">
      <w:pPr>
        <w:ind w:left="0"/>
        <w:jc w:val="both"/>
        <w:rPr>
          <w:rFonts w:ascii="Bookman Old Style" w:hAnsi="Bookman Old Style" w:cs="Arial"/>
        </w:rPr>
      </w:pPr>
    </w:p>
    <w:p w:rsidR="0063478D" w:rsidRDefault="0063478D" w:rsidP="00202CD3">
      <w:pPr>
        <w:ind w:left="0" w:firstLine="708"/>
        <w:jc w:val="both"/>
        <w:rPr>
          <w:rFonts w:ascii="Bookman Old Style" w:hAnsi="Bookman Old Style" w:cs="Arial"/>
        </w:rPr>
      </w:pPr>
    </w:p>
    <w:p w:rsidR="0063478D" w:rsidRDefault="0063478D" w:rsidP="00202CD3">
      <w:pPr>
        <w:ind w:left="0" w:firstLine="708"/>
        <w:jc w:val="both"/>
        <w:rPr>
          <w:rFonts w:ascii="Bookman Old Style" w:hAnsi="Bookman Old Style" w:cs="Arial"/>
        </w:rPr>
      </w:pPr>
    </w:p>
    <w:p w:rsidR="00202CD3" w:rsidRDefault="00202CD3" w:rsidP="00202CD3">
      <w:pPr>
        <w:ind w:left="0" w:firstLine="708"/>
        <w:jc w:val="both"/>
        <w:rPr>
          <w:rFonts w:ascii="Bookman Old Style" w:hAnsi="Bookman Old Style" w:cs="Arial"/>
        </w:rPr>
      </w:pPr>
      <w:r>
        <w:rPr>
          <w:rFonts w:ascii="Bookman Old Style" w:hAnsi="Bookman Old Style" w:cs="Arial"/>
        </w:rPr>
        <w:t>Donde:</w:t>
      </w:r>
    </w:p>
    <w:p w:rsidR="00202CD3" w:rsidRDefault="00202CD3" w:rsidP="00202CD3">
      <w:pPr>
        <w:ind w:left="0"/>
        <w:jc w:val="both"/>
        <w:rPr>
          <w:rFonts w:ascii="Bookman Old Style" w:hAnsi="Bookman Old Style" w:cs="Arial"/>
        </w:rPr>
      </w:pPr>
    </w:p>
    <w:p w:rsidR="00202CD3" w:rsidRPr="00675F6E" w:rsidRDefault="004012B4" w:rsidP="00202CD3">
      <w:pPr>
        <w:ind w:left="2124" w:hanging="1416"/>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PA</m:t>
            </m:r>
          </m:e>
          <m:sub>
            <m:r>
              <w:rPr>
                <w:rFonts w:ascii="Cambria Math" w:hAnsi="Cambria Math" w:cs="Arial"/>
              </w:rPr>
              <m:t>a</m:t>
            </m:r>
          </m:sub>
        </m:sSub>
      </m:oMath>
      <w:r w:rsidR="00202CD3">
        <w:rPr>
          <w:rFonts w:ascii="Bookman Old Style" w:hAnsi="Bookman Old Style" w:cs="Arial"/>
        </w:rPr>
        <w:tab/>
        <w:t xml:space="preserve">Precio de oferta ajustado de la planta </w:t>
      </w:r>
      <w:r w:rsidR="00202CD3" w:rsidRPr="00675F6E">
        <w:rPr>
          <w:rFonts w:ascii="Bookman Old Style" w:hAnsi="Bookman Old Style" w:cs="Arial"/>
          <w:i/>
        </w:rPr>
        <w:t>a</w:t>
      </w:r>
      <w:r w:rsidR="00202CD3">
        <w:rPr>
          <w:rFonts w:ascii="Bookman Old Style" w:hAnsi="Bookman Old Style" w:cs="Arial"/>
        </w:rPr>
        <w:t>, expresado</w:t>
      </w:r>
      <w:r w:rsidR="00202CD3" w:rsidRPr="005E0118">
        <w:rPr>
          <w:rFonts w:ascii="Bookman Old Style" w:hAnsi="Bookman Old Style" w:cs="Arial"/>
        </w:rPr>
        <w:t xml:space="preserve"> </w:t>
      </w:r>
      <w:r w:rsidR="00202CD3">
        <w:rPr>
          <w:rFonts w:ascii="Bookman Old Style" w:hAnsi="Bookman Old Style" w:cs="Arial"/>
        </w:rPr>
        <w:t>en $/</w:t>
      </w:r>
      <w:proofErr w:type="spellStart"/>
      <w:r w:rsidR="00202CD3">
        <w:rPr>
          <w:rFonts w:ascii="Bookman Old Style" w:hAnsi="Bookman Old Style" w:cs="Arial"/>
        </w:rPr>
        <w:t>MWh</w:t>
      </w:r>
      <w:proofErr w:type="spellEnd"/>
      <w:r w:rsidR="00202CD3">
        <w:rPr>
          <w:rFonts w:ascii="Bookman Old Style" w:hAnsi="Bookman Old Style" w:cs="Arial"/>
        </w:rPr>
        <w:t>.</w:t>
      </w:r>
    </w:p>
    <w:p w:rsidR="00202CD3" w:rsidRDefault="00202CD3" w:rsidP="00202CD3">
      <w:pPr>
        <w:ind w:left="0"/>
        <w:jc w:val="both"/>
        <w:rPr>
          <w:rFonts w:ascii="Bookman Old Style" w:hAnsi="Bookman Old Style" w:cs="Arial"/>
        </w:rPr>
      </w:pPr>
    </w:p>
    <w:p w:rsidR="00202CD3" w:rsidRPr="00675F6E" w:rsidRDefault="004012B4" w:rsidP="00202CD3">
      <w:pPr>
        <w:ind w:left="0" w:firstLine="708"/>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PO</m:t>
            </m:r>
          </m:e>
          <m:sub>
            <m:r>
              <w:rPr>
                <w:rFonts w:ascii="Cambria Math" w:hAnsi="Cambria Math" w:cs="Arial"/>
              </w:rPr>
              <m:t>a</m:t>
            </m:r>
          </m:sub>
        </m:sSub>
      </m:oMath>
      <w:r w:rsidR="00202CD3">
        <w:rPr>
          <w:rFonts w:ascii="Bookman Old Style" w:hAnsi="Bookman Old Style" w:cs="Arial"/>
        </w:rPr>
        <w:tab/>
      </w:r>
      <w:r w:rsidR="00202CD3">
        <w:rPr>
          <w:rFonts w:ascii="Bookman Old Style" w:hAnsi="Bookman Old Style" w:cs="Arial"/>
        </w:rPr>
        <w:tab/>
        <w:t xml:space="preserve">Precio de oferta de la planta </w:t>
      </w:r>
      <w:r w:rsidR="00202CD3" w:rsidRPr="00675F6E">
        <w:rPr>
          <w:rFonts w:ascii="Bookman Old Style" w:hAnsi="Bookman Old Style" w:cs="Arial"/>
          <w:i/>
        </w:rPr>
        <w:t>a</w:t>
      </w:r>
      <w:r w:rsidR="00202CD3">
        <w:rPr>
          <w:rFonts w:ascii="Bookman Old Style" w:hAnsi="Bookman Old Style" w:cs="Arial"/>
        </w:rPr>
        <w:t>, expresado en $/</w:t>
      </w:r>
      <w:proofErr w:type="spellStart"/>
      <w:r w:rsidR="00202CD3">
        <w:rPr>
          <w:rFonts w:ascii="Bookman Old Style" w:hAnsi="Bookman Old Style" w:cs="Arial"/>
        </w:rPr>
        <w:t>MWh</w:t>
      </w:r>
      <w:proofErr w:type="spellEnd"/>
      <w:r w:rsidR="00202CD3">
        <w:rPr>
          <w:rFonts w:ascii="Bookman Old Style" w:hAnsi="Bookman Old Style" w:cs="Arial"/>
        </w:rPr>
        <w:t>.</w:t>
      </w:r>
    </w:p>
    <w:p w:rsidR="00202CD3" w:rsidRDefault="00202CD3" w:rsidP="00202CD3">
      <w:pPr>
        <w:ind w:left="0"/>
        <w:jc w:val="both"/>
        <w:rPr>
          <w:rFonts w:ascii="Bookman Old Style" w:hAnsi="Bookman Old Style" w:cs="Arial"/>
        </w:rPr>
      </w:pPr>
    </w:p>
    <w:p w:rsidR="00202CD3" w:rsidRDefault="004012B4" w:rsidP="00202CD3">
      <w:pPr>
        <w:ind w:left="0" w:firstLine="708"/>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P_MIN</m:t>
            </m:r>
          </m:e>
          <m:sub>
            <m:r>
              <w:rPr>
                <w:rFonts w:ascii="Cambria Math" w:hAnsi="Cambria Math" w:cs="Arial"/>
              </w:rPr>
              <m:t>a</m:t>
            </m:r>
          </m:sub>
        </m:sSub>
      </m:oMath>
      <w:r w:rsidR="00202CD3">
        <w:rPr>
          <w:rFonts w:ascii="Bookman Old Style" w:hAnsi="Bookman Old Style" w:cs="Arial"/>
        </w:rPr>
        <w:tab/>
        <w:t xml:space="preserve">Precio mínimo de oferta de la planta </w:t>
      </w:r>
      <w:r w:rsidR="00202CD3" w:rsidRPr="00675F6E">
        <w:rPr>
          <w:rFonts w:ascii="Bookman Old Style" w:hAnsi="Bookman Old Style" w:cs="Arial"/>
          <w:i/>
        </w:rPr>
        <w:t>a</w:t>
      </w:r>
      <w:r w:rsidR="00202CD3">
        <w:rPr>
          <w:rFonts w:ascii="Bookman Old Style" w:hAnsi="Bookman Old Style" w:cs="Arial"/>
        </w:rPr>
        <w:t>, expresado en $/</w:t>
      </w:r>
      <w:proofErr w:type="spellStart"/>
      <w:r w:rsidR="00202CD3">
        <w:rPr>
          <w:rFonts w:ascii="Bookman Old Style" w:hAnsi="Bookman Old Style" w:cs="Arial"/>
        </w:rPr>
        <w:t>MWh</w:t>
      </w:r>
      <w:proofErr w:type="spellEnd"/>
      <w:r w:rsidR="00202CD3">
        <w:rPr>
          <w:rFonts w:ascii="Bookman Old Style" w:hAnsi="Bookman Old Style" w:cs="Arial"/>
        </w:rPr>
        <w:t>.</w:t>
      </w:r>
    </w:p>
    <w:p w:rsidR="00202CD3" w:rsidRDefault="00202CD3" w:rsidP="00202CD3">
      <w:pPr>
        <w:ind w:left="0" w:firstLine="708"/>
        <w:jc w:val="both"/>
        <w:rPr>
          <w:rFonts w:ascii="Bookman Old Style" w:hAnsi="Bookman Old Style" w:cs="Arial"/>
        </w:rPr>
      </w:pPr>
    </w:p>
    <w:p w:rsidR="00202CD3" w:rsidRDefault="004012B4" w:rsidP="00202CD3">
      <w:pPr>
        <w:ind w:left="2124" w:hanging="1416"/>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NE</m:t>
            </m:r>
          </m:e>
          <m:sub>
            <m:r>
              <w:rPr>
                <w:rFonts w:ascii="Cambria Math" w:hAnsi="Cambria Math" w:cs="Arial"/>
              </w:rPr>
              <m:t>a</m:t>
            </m:r>
          </m:sub>
        </m:sSub>
      </m:oMath>
      <w:r w:rsidR="00202CD3">
        <w:rPr>
          <w:rFonts w:ascii="Bookman Old Style" w:hAnsi="Bookman Old Style" w:cs="Arial"/>
        </w:rPr>
        <w:tab/>
        <w:t xml:space="preserve">Nivel Útil Agregado de los Embalses Asociados a la planta </w:t>
      </w:r>
      <w:r w:rsidR="00202CD3" w:rsidRPr="001F249C">
        <w:rPr>
          <w:rFonts w:ascii="Bookman Old Style" w:hAnsi="Bookman Old Style" w:cs="Arial"/>
          <w:i/>
        </w:rPr>
        <w:t>a</w:t>
      </w:r>
      <w:r w:rsidR="00202CD3">
        <w:rPr>
          <w:rFonts w:ascii="Bookman Old Style" w:hAnsi="Bookman Old Style" w:cs="Arial"/>
        </w:rPr>
        <w:t>, expresado en porcentaje.</w:t>
      </w:r>
    </w:p>
    <w:p w:rsidR="00202CD3" w:rsidRDefault="00202CD3" w:rsidP="00202CD3">
      <w:pPr>
        <w:ind w:left="2124" w:hanging="1416"/>
        <w:jc w:val="both"/>
        <w:rPr>
          <w:rFonts w:ascii="Bookman Old Style" w:hAnsi="Bookman Old Style" w:cs="Arial"/>
        </w:rPr>
      </w:pPr>
    </w:p>
    <w:p w:rsidR="00202CD3" w:rsidRPr="00675F6E" w:rsidRDefault="004012B4" w:rsidP="00202CD3">
      <w:pPr>
        <w:ind w:left="2124" w:hanging="1416"/>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NS</m:t>
            </m:r>
          </m:e>
          <m:sub>
            <m:r>
              <w:rPr>
                <w:rFonts w:ascii="Cambria Math" w:hAnsi="Cambria Math" w:cs="Arial"/>
              </w:rPr>
              <m:t>a</m:t>
            </m:r>
          </m:sub>
        </m:sSub>
      </m:oMath>
      <w:r w:rsidR="00202CD3">
        <w:rPr>
          <w:rFonts w:ascii="Bookman Old Style" w:hAnsi="Bookman Old Style" w:cs="Arial"/>
        </w:rPr>
        <w:tab/>
        <w:t xml:space="preserve">Nivel de Seguridad del Embalse asociado a la planta </w:t>
      </w:r>
      <w:r w:rsidR="00202CD3" w:rsidRPr="001F249C">
        <w:rPr>
          <w:rFonts w:ascii="Bookman Old Style" w:hAnsi="Bookman Old Style" w:cs="Arial"/>
          <w:i/>
        </w:rPr>
        <w:t>a</w:t>
      </w:r>
      <w:r w:rsidR="00202CD3">
        <w:rPr>
          <w:rFonts w:ascii="Bookman Old Style" w:hAnsi="Bookman Old Style" w:cs="Arial"/>
        </w:rPr>
        <w:t>, expresado en porcentaje del volumen útil agregado.</w:t>
      </w:r>
    </w:p>
    <w:p w:rsidR="00202CD3" w:rsidRDefault="00202CD3" w:rsidP="00202CD3">
      <w:pPr>
        <w:ind w:left="0"/>
        <w:jc w:val="both"/>
        <w:rPr>
          <w:rFonts w:ascii="Bookman Old Style" w:hAnsi="Bookman Old Style" w:cs="Arial"/>
        </w:rPr>
      </w:pPr>
    </w:p>
    <w:p w:rsidR="00202CD3" w:rsidRDefault="00202CD3" w:rsidP="00202CD3">
      <w:pPr>
        <w:ind w:left="2124" w:hanging="1416"/>
        <w:jc w:val="both"/>
        <w:rPr>
          <w:rFonts w:ascii="Bookman Old Style" w:hAnsi="Bookman Old Style" w:cs="Arial"/>
        </w:rPr>
      </w:pPr>
      <m:oMath>
        <m:r>
          <w:rPr>
            <w:rFonts w:ascii="Cambria Math" w:hAnsi="Cambria Math" w:cs="Arial"/>
          </w:rPr>
          <m:t>T</m:t>
        </m:r>
      </m:oMath>
      <w:r>
        <w:rPr>
          <w:rFonts w:ascii="Bookman Old Style" w:hAnsi="Bookman Old Style" w:cs="Arial"/>
        </w:rPr>
        <w:tab/>
        <w:t>Máximo entre el precio de oferta más alto de las plantas térmicas sistema y el Precio de escasez, expresado en $/</w:t>
      </w:r>
      <w:proofErr w:type="spellStart"/>
      <w:r>
        <w:rPr>
          <w:rFonts w:ascii="Bookman Old Style" w:hAnsi="Bookman Old Style" w:cs="Arial"/>
        </w:rPr>
        <w:t>MWh</w:t>
      </w:r>
      <w:proofErr w:type="spellEnd"/>
      <w:r>
        <w:rPr>
          <w:rFonts w:ascii="Bookman Old Style" w:hAnsi="Bookman Old Style" w:cs="Arial"/>
        </w:rPr>
        <w:t>.</w:t>
      </w:r>
    </w:p>
    <w:p w:rsidR="00202CD3" w:rsidRDefault="00202CD3" w:rsidP="00202CD3">
      <w:pPr>
        <w:ind w:left="0" w:firstLine="708"/>
        <w:jc w:val="both"/>
        <w:rPr>
          <w:rFonts w:ascii="Bookman Old Style" w:hAnsi="Bookman Old Style" w:cs="Arial"/>
        </w:rPr>
      </w:pPr>
    </w:p>
    <w:p w:rsidR="00202CD3" w:rsidRPr="00675F6E" w:rsidRDefault="00202CD3" w:rsidP="00202CD3">
      <w:pPr>
        <w:ind w:left="2124" w:hanging="1416"/>
        <w:jc w:val="both"/>
        <w:rPr>
          <w:rFonts w:ascii="Bookman Old Style" w:hAnsi="Bookman Old Style" w:cs="Arial"/>
        </w:rPr>
      </w:pPr>
      <m:oMath>
        <m:r>
          <w:rPr>
            <w:rFonts w:ascii="Cambria Math" w:hAnsi="Cambria Math" w:cs="Arial"/>
          </w:rPr>
          <m:t>R</m:t>
        </m:r>
      </m:oMath>
      <w:r>
        <w:rPr>
          <w:rFonts w:ascii="Bookman Old Style" w:hAnsi="Bookman Old Style" w:cs="Arial"/>
        </w:rPr>
        <w:tab/>
        <w:t>Costo por kWh del segundo escalón de racionamiento expresado en $/MWh.</w:t>
      </w:r>
    </w:p>
    <w:p w:rsidR="00202CD3" w:rsidRDefault="00202CD3" w:rsidP="00202CD3">
      <w:pPr>
        <w:ind w:left="0"/>
        <w:jc w:val="both"/>
        <w:rPr>
          <w:rFonts w:ascii="Bookman Old Style" w:hAnsi="Bookman Old Style" w:cs="Arial"/>
          <w:b/>
        </w:rPr>
      </w:pPr>
    </w:p>
    <w:p w:rsidR="00202CD3" w:rsidRDefault="00202CD3" w:rsidP="00202CD3">
      <w:pPr>
        <w:ind w:left="0"/>
        <w:jc w:val="both"/>
        <w:rPr>
          <w:rFonts w:ascii="Bookman Old Style" w:hAnsi="Bookman Old Style" w:cs="Arial"/>
          <w:b/>
        </w:rPr>
      </w:pPr>
    </w:p>
    <w:p w:rsidR="00202CD3" w:rsidRDefault="00202CD3" w:rsidP="00202CD3">
      <w:pPr>
        <w:ind w:left="0"/>
        <w:jc w:val="both"/>
        <w:rPr>
          <w:rFonts w:ascii="Bookman Old Style" w:hAnsi="Bookman Old Style" w:cs="Arial"/>
        </w:rPr>
      </w:pPr>
      <w:r>
        <w:rPr>
          <w:rFonts w:ascii="Bookman Old Style" w:hAnsi="Bookman Old Style" w:cs="Arial"/>
          <w:b/>
        </w:rPr>
        <w:t>3</w:t>
      </w:r>
      <w:r w:rsidRPr="00F40705">
        <w:rPr>
          <w:rFonts w:ascii="Bookman Old Style" w:hAnsi="Bookman Old Style" w:cs="Arial"/>
          <w:b/>
        </w:rPr>
        <w:t xml:space="preserve">. </w:t>
      </w:r>
      <w:r>
        <w:rPr>
          <w:rFonts w:ascii="Bookman Old Style" w:hAnsi="Bookman Old Style" w:cs="Arial"/>
          <w:b/>
        </w:rPr>
        <w:t>Cobertura del Déficit mediante Asignaciones, COD</w:t>
      </w:r>
      <w:r w:rsidR="008F3C9C">
        <w:rPr>
          <w:rFonts w:ascii="Bookman Old Style" w:hAnsi="Bookman Old Style" w:cs="Arial"/>
          <w:b/>
        </w:rPr>
        <w:t>M</w:t>
      </w:r>
      <w:r>
        <w:rPr>
          <w:rFonts w:ascii="Bookman Old Style" w:hAnsi="Bookman Old Style" w:cs="Arial"/>
          <w:b/>
        </w:rPr>
        <w:t>A</w:t>
      </w:r>
      <w:r w:rsidRPr="00F40705">
        <w:rPr>
          <w:rFonts w:ascii="Bookman Old Style" w:hAnsi="Bookman Old Style" w:cs="Arial"/>
          <w:b/>
        </w:rPr>
        <w:t>:</w:t>
      </w:r>
      <w:r>
        <w:rPr>
          <w:rFonts w:ascii="Bookman Old Style" w:hAnsi="Bookman Old Style" w:cs="Arial"/>
        </w:rPr>
        <w:t xml:space="preserve"> Cuando </w:t>
      </w:r>
      <w:r w:rsidR="00D27BA5">
        <w:rPr>
          <w:rFonts w:ascii="Bookman Old Style" w:hAnsi="Bookman Old Style" w:cs="Arial"/>
        </w:rPr>
        <w:t>se esté en el Nivel de Alerta Roja</w:t>
      </w:r>
      <w:r>
        <w:rPr>
          <w:rFonts w:ascii="Bookman Old Style" w:hAnsi="Bookman Old Style" w:cs="Arial"/>
        </w:rPr>
        <w:t>, el ASIC modificará la obligación de Cobertura del Déficit mediante Asignaciones a una planta o unidad representada por un agente aplicando las siguientes reglas:</w:t>
      </w:r>
    </w:p>
    <w:p w:rsidR="00202CD3" w:rsidRDefault="00202CD3" w:rsidP="00202CD3">
      <w:pPr>
        <w:ind w:left="0"/>
        <w:jc w:val="both"/>
        <w:rPr>
          <w:rFonts w:ascii="Bookman Old Style" w:hAnsi="Bookman Old Style" w:cs="Arial"/>
        </w:rPr>
      </w:pPr>
    </w:p>
    <w:p w:rsidR="00202CD3" w:rsidRDefault="00202CD3" w:rsidP="00202CD3">
      <w:pPr>
        <w:pStyle w:val="Prrafodelista"/>
        <w:numPr>
          <w:ilvl w:val="0"/>
          <w:numId w:val="56"/>
        </w:numPr>
        <w:jc w:val="both"/>
        <w:rPr>
          <w:rFonts w:ascii="Bookman Old Style" w:hAnsi="Bookman Old Style" w:cs="Arial"/>
        </w:rPr>
      </w:pPr>
      <w:r w:rsidRPr="00874FBA">
        <w:rPr>
          <w:rFonts w:ascii="Bookman Old Style" w:hAnsi="Bookman Old Style" w:cs="Arial"/>
          <w:b/>
          <w:sz w:val="24"/>
          <w:szCs w:val="24"/>
          <w:lang w:val="es-ES"/>
        </w:rPr>
        <w:t>Incremento de COD</w:t>
      </w:r>
      <w:r w:rsidR="008F3C9C">
        <w:rPr>
          <w:rFonts w:ascii="Bookman Old Style" w:hAnsi="Bookman Old Style" w:cs="Arial"/>
          <w:b/>
          <w:sz w:val="24"/>
          <w:szCs w:val="24"/>
          <w:lang w:val="es-ES"/>
        </w:rPr>
        <w:t>M</w:t>
      </w:r>
      <w:r w:rsidRPr="00874FBA">
        <w:rPr>
          <w:rFonts w:ascii="Bookman Old Style" w:hAnsi="Bookman Old Style" w:cs="Arial"/>
          <w:b/>
          <w:sz w:val="24"/>
          <w:szCs w:val="24"/>
          <w:lang w:val="es-ES"/>
        </w:rPr>
        <w:t>A:</w:t>
      </w:r>
      <w:r w:rsidRPr="002070FB">
        <w:rPr>
          <w:rFonts w:ascii="Bookman Old Style" w:hAnsi="Bookman Old Style" w:cs="Arial"/>
          <w:sz w:val="24"/>
          <w:szCs w:val="24"/>
          <w:lang w:val="es-ES"/>
        </w:rPr>
        <w:t xml:space="preserve"> </w:t>
      </w:r>
      <w:r>
        <w:rPr>
          <w:rFonts w:ascii="Bookman Old Style" w:hAnsi="Bookman Old Style" w:cs="Arial"/>
          <w:sz w:val="24"/>
          <w:szCs w:val="24"/>
          <w:lang w:val="es-ES"/>
        </w:rPr>
        <w:t xml:space="preserve">Cuando la planta complete </w:t>
      </w:r>
      <w:r w:rsidRPr="002070FB">
        <w:rPr>
          <w:rFonts w:ascii="Bookman Old Style" w:hAnsi="Bookman Old Style" w:cs="Arial"/>
          <w:sz w:val="24"/>
          <w:szCs w:val="24"/>
          <w:lang w:val="es-ES"/>
        </w:rPr>
        <w:t xml:space="preserve">3 días </w:t>
      </w:r>
      <w:r>
        <w:rPr>
          <w:rFonts w:ascii="Bookman Old Style" w:hAnsi="Bookman Old Style" w:cs="Arial"/>
          <w:sz w:val="24"/>
          <w:szCs w:val="24"/>
          <w:lang w:val="es-ES"/>
        </w:rPr>
        <w:t>consecutivos,</w:t>
      </w:r>
      <w:r w:rsidRPr="002070FB">
        <w:rPr>
          <w:rFonts w:ascii="Bookman Old Style" w:hAnsi="Bookman Old Style" w:cs="Arial"/>
          <w:sz w:val="24"/>
          <w:szCs w:val="24"/>
          <w:lang w:val="es-ES"/>
        </w:rPr>
        <w:t xml:space="preserve"> desde </w:t>
      </w:r>
      <w:r>
        <w:rPr>
          <w:rFonts w:ascii="Bookman Old Style" w:hAnsi="Bookman Old Style" w:cs="Arial"/>
          <w:sz w:val="24"/>
          <w:szCs w:val="24"/>
          <w:lang w:val="es-ES"/>
        </w:rPr>
        <w:t>la última variación</w:t>
      </w:r>
      <w:r w:rsidRPr="002070FB">
        <w:rPr>
          <w:rFonts w:ascii="Bookman Old Style" w:hAnsi="Bookman Old Style" w:cs="Arial"/>
          <w:sz w:val="24"/>
          <w:szCs w:val="24"/>
          <w:lang w:val="es-ES"/>
        </w:rPr>
        <w:t xml:space="preserve"> de la COD</w:t>
      </w:r>
      <w:r w:rsidR="008F3C9C">
        <w:rPr>
          <w:rFonts w:ascii="Bookman Old Style" w:hAnsi="Bookman Old Style" w:cs="Arial"/>
          <w:sz w:val="24"/>
          <w:szCs w:val="24"/>
          <w:lang w:val="es-ES"/>
        </w:rPr>
        <w:t>M</w:t>
      </w:r>
      <w:r w:rsidRPr="002070FB">
        <w:rPr>
          <w:rFonts w:ascii="Bookman Old Style" w:hAnsi="Bookman Old Style" w:cs="Arial"/>
          <w:sz w:val="24"/>
          <w:szCs w:val="24"/>
          <w:lang w:val="es-ES"/>
        </w:rPr>
        <w:t xml:space="preserve">A a su cargo, </w:t>
      </w:r>
      <w:r>
        <w:rPr>
          <w:rFonts w:ascii="Bookman Old Style" w:hAnsi="Bookman Old Style" w:cs="Arial"/>
          <w:sz w:val="24"/>
          <w:szCs w:val="24"/>
          <w:lang w:val="es-ES"/>
        </w:rPr>
        <w:t xml:space="preserve">con </w:t>
      </w:r>
      <w:r w:rsidRPr="002070FB">
        <w:rPr>
          <w:rFonts w:ascii="Bookman Old Style" w:hAnsi="Bookman Old Style" w:cs="Arial"/>
          <w:sz w:val="24"/>
          <w:szCs w:val="24"/>
          <w:lang w:val="es-ES"/>
        </w:rPr>
        <w:t xml:space="preserve">un valor negativo de Excedente de </w:t>
      </w:r>
      <w:r>
        <w:rPr>
          <w:rFonts w:ascii="Bookman Old Style" w:hAnsi="Bookman Old Style" w:cs="Arial"/>
          <w:sz w:val="24"/>
          <w:szCs w:val="24"/>
          <w:lang w:val="es-ES"/>
        </w:rPr>
        <w:t>EDICO</w:t>
      </w:r>
      <w:r w:rsidRPr="002070FB">
        <w:rPr>
          <w:rFonts w:ascii="Bookman Old Style" w:hAnsi="Bookman Old Style" w:cs="Arial"/>
          <w:sz w:val="24"/>
          <w:szCs w:val="24"/>
          <w:lang w:val="es-ES"/>
        </w:rPr>
        <w:t>.</w:t>
      </w:r>
      <w:r>
        <w:rPr>
          <w:rFonts w:ascii="Bookman Old Style" w:hAnsi="Bookman Old Style" w:cs="Arial"/>
          <w:sz w:val="24"/>
          <w:szCs w:val="24"/>
          <w:lang w:val="es-ES"/>
        </w:rPr>
        <w:t xml:space="preserve"> El valor del incremento de la COD</w:t>
      </w:r>
      <w:r w:rsidR="008F3C9C">
        <w:rPr>
          <w:rFonts w:ascii="Bookman Old Style" w:hAnsi="Bookman Old Style" w:cs="Arial"/>
          <w:sz w:val="24"/>
          <w:szCs w:val="24"/>
          <w:lang w:val="es-ES"/>
        </w:rPr>
        <w:t>M</w:t>
      </w:r>
      <w:r>
        <w:rPr>
          <w:rFonts w:ascii="Bookman Old Style" w:hAnsi="Bookman Old Style" w:cs="Arial"/>
          <w:sz w:val="24"/>
          <w:szCs w:val="24"/>
          <w:lang w:val="es-ES"/>
        </w:rPr>
        <w:t xml:space="preserve">A será igual </w:t>
      </w:r>
      <w:r w:rsidRPr="002070FB">
        <w:rPr>
          <w:rFonts w:ascii="Bookman Old Style" w:hAnsi="Bookman Old Style" w:cs="Arial"/>
          <w:sz w:val="24"/>
          <w:szCs w:val="24"/>
          <w:lang w:val="es-ES"/>
        </w:rPr>
        <w:t xml:space="preserve">al valor </w:t>
      </w:r>
      <w:r>
        <w:rPr>
          <w:rFonts w:ascii="Bookman Old Style" w:hAnsi="Bookman Old Style" w:cs="Arial"/>
          <w:sz w:val="24"/>
          <w:szCs w:val="24"/>
          <w:lang w:val="es-ES"/>
        </w:rPr>
        <w:t>absoluto del Excedente de EDICO del último día.</w:t>
      </w:r>
    </w:p>
    <w:p w:rsidR="00202CD3" w:rsidRDefault="00202CD3" w:rsidP="00202CD3">
      <w:pPr>
        <w:pStyle w:val="Prrafodelista"/>
        <w:ind w:left="720"/>
        <w:jc w:val="both"/>
        <w:rPr>
          <w:rFonts w:ascii="Bookman Old Style" w:hAnsi="Bookman Old Style" w:cs="Arial"/>
        </w:rPr>
      </w:pPr>
    </w:p>
    <w:p w:rsidR="00202CD3" w:rsidRDefault="00202CD3" w:rsidP="00202CD3">
      <w:pPr>
        <w:pStyle w:val="Prrafodelista"/>
        <w:ind w:left="720"/>
        <w:jc w:val="both"/>
        <w:rPr>
          <w:rFonts w:ascii="Bookman Old Style" w:hAnsi="Bookman Old Style" w:cs="Arial"/>
        </w:rPr>
      </w:pPr>
    </w:p>
    <w:p w:rsidR="00202CD3" w:rsidRPr="00716B03" w:rsidRDefault="00202CD3" w:rsidP="00202CD3">
      <w:pPr>
        <w:pStyle w:val="Prrafodelista"/>
        <w:numPr>
          <w:ilvl w:val="0"/>
          <w:numId w:val="56"/>
        </w:numPr>
        <w:jc w:val="both"/>
        <w:rPr>
          <w:rFonts w:ascii="Bookman Old Style" w:hAnsi="Bookman Old Style" w:cs="Arial"/>
          <w:sz w:val="24"/>
          <w:szCs w:val="24"/>
          <w:lang w:val="es-ES"/>
        </w:rPr>
      </w:pPr>
      <w:r>
        <w:rPr>
          <w:rFonts w:ascii="Bookman Old Style" w:hAnsi="Bookman Old Style" w:cs="Arial"/>
          <w:b/>
          <w:sz w:val="24"/>
          <w:szCs w:val="24"/>
          <w:lang w:val="es-ES"/>
        </w:rPr>
        <w:t>Reducción</w:t>
      </w:r>
      <w:r w:rsidRPr="00716B03">
        <w:rPr>
          <w:rFonts w:ascii="Bookman Old Style" w:hAnsi="Bookman Old Style" w:cs="Arial"/>
          <w:b/>
          <w:sz w:val="24"/>
          <w:szCs w:val="24"/>
          <w:lang w:val="es-ES"/>
        </w:rPr>
        <w:t xml:space="preserve"> de COD</w:t>
      </w:r>
      <w:r w:rsidR="008F3C9C">
        <w:rPr>
          <w:rFonts w:ascii="Bookman Old Style" w:hAnsi="Bookman Old Style" w:cs="Arial"/>
          <w:b/>
          <w:sz w:val="24"/>
          <w:szCs w:val="24"/>
          <w:lang w:val="es-ES"/>
        </w:rPr>
        <w:t>M</w:t>
      </w:r>
      <w:r w:rsidRPr="00716B03">
        <w:rPr>
          <w:rFonts w:ascii="Bookman Old Style" w:hAnsi="Bookman Old Style" w:cs="Arial"/>
          <w:b/>
          <w:sz w:val="24"/>
          <w:szCs w:val="24"/>
          <w:lang w:val="es-ES"/>
        </w:rPr>
        <w:t>A:</w:t>
      </w:r>
      <w:r w:rsidRPr="00716B03">
        <w:rPr>
          <w:rFonts w:ascii="Bookman Old Style" w:hAnsi="Bookman Old Style" w:cs="Arial"/>
          <w:sz w:val="24"/>
          <w:szCs w:val="24"/>
          <w:lang w:val="es-ES"/>
        </w:rPr>
        <w:t xml:space="preserve"> </w:t>
      </w:r>
      <w:r>
        <w:rPr>
          <w:rFonts w:ascii="Bookman Old Style" w:hAnsi="Bookman Old Style" w:cs="Arial"/>
          <w:sz w:val="24"/>
          <w:szCs w:val="24"/>
          <w:lang w:val="es-ES"/>
        </w:rPr>
        <w:t xml:space="preserve">Cuando la planta complete </w:t>
      </w:r>
      <w:r w:rsidRPr="00716B03">
        <w:rPr>
          <w:rFonts w:ascii="Bookman Old Style" w:hAnsi="Bookman Old Style" w:cs="Arial"/>
          <w:sz w:val="24"/>
          <w:szCs w:val="24"/>
          <w:lang w:val="es-ES"/>
        </w:rPr>
        <w:t xml:space="preserve">3 días </w:t>
      </w:r>
      <w:r>
        <w:rPr>
          <w:rFonts w:ascii="Bookman Old Style" w:hAnsi="Bookman Old Style" w:cs="Arial"/>
          <w:sz w:val="24"/>
          <w:szCs w:val="24"/>
          <w:lang w:val="es-ES"/>
        </w:rPr>
        <w:t xml:space="preserve">consecutivos con </w:t>
      </w:r>
      <w:r w:rsidRPr="00716B03">
        <w:rPr>
          <w:rFonts w:ascii="Bookman Old Style" w:hAnsi="Bookman Old Style" w:cs="Arial"/>
          <w:sz w:val="24"/>
          <w:szCs w:val="24"/>
          <w:lang w:val="es-ES"/>
        </w:rPr>
        <w:t xml:space="preserve">un valor </w:t>
      </w:r>
      <w:r>
        <w:rPr>
          <w:rFonts w:ascii="Bookman Old Style" w:hAnsi="Bookman Old Style" w:cs="Arial"/>
          <w:sz w:val="24"/>
          <w:szCs w:val="24"/>
          <w:lang w:val="es-ES"/>
        </w:rPr>
        <w:t>positivo</w:t>
      </w:r>
      <w:r w:rsidRPr="00716B03">
        <w:rPr>
          <w:rFonts w:ascii="Bookman Old Style" w:hAnsi="Bookman Old Style" w:cs="Arial"/>
          <w:sz w:val="24"/>
          <w:szCs w:val="24"/>
          <w:lang w:val="es-ES"/>
        </w:rPr>
        <w:t xml:space="preserve"> de Excedente de </w:t>
      </w:r>
      <w:r>
        <w:rPr>
          <w:rFonts w:ascii="Bookman Old Style" w:hAnsi="Bookman Old Style" w:cs="Arial"/>
          <w:sz w:val="24"/>
          <w:szCs w:val="24"/>
          <w:lang w:val="es-ES"/>
        </w:rPr>
        <w:t>EDICO,</w:t>
      </w:r>
      <w:r w:rsidRPr="00716B03">
        <w:rPr>
          <w:rFonts w:ascii="Bookman Old Style" w:hAnsi="Bookman Old Style" w:cs="Arial"/>
          <w:sz w:val="24"/>
          <w:szCs w:val="24"/>
          <w:lang w:val="es-ES"/>
        </w:rPr>
        <w:t xml:space="preserve"> desde </w:t>
      </w:r>
      <w:r>
        <w:rPr>
          <w:rFonts w:ascii="Bookman Old Style" w:hAnsi="Bookman Old Style" w:cs="Arial"/>
          <w:sz w:val="24"/>
          <w:szCs w:val="24"/>
          <w:lang w:val="es-ES"/>
        </w:rPr>
        <w:t>la última variación</w:t>
      </w:r>
      <w:r w:rsidRPr="00716B03">
        <w:rPr>
          <w:rFonts w:ascii="Bookman Old Style" w:hAnsi="Bookman Old Style" w:cs="Arial"/>
          <w:sz w:val="24"/>
          <w:szCs w:val="24"/>
          <w:lang w:val="es-ES"/>
        </w:rPr>
        <w:t xml:space="preserve"> de la COD</w:t>
      </w:r>
      <w:r w:rsidR="008F3C9C">
        <w:rPr>
          <w:rFonts w:ascii="Bookman Old Style" w:hAnsi="Bookman Old Style" w:cs="Arial"/>
          <w:sz w:val="24"/>
          <w:szCs w:val="24"/>
          <w:lang w:val="es-ES"/>
        </w:rPr>
        <w:t>M</w:t>
      </w:r>
      <w:r w:rsidRPr="00716B03">
        <w:rPr>
          <w:rFonts w:ascii="Bookman Old Style" w:hAnsi="Bookman Old Style" w:cs="Arial"/>
          <w:sz w:val="24"/>
          <w:szCs w:val="24"/>
          <w:lang w:val="es-ES"/>
        </w:rPr>
        <w:t>A a su cargo.</w:t>
      </w:r>
      <w:r>
        <w:rPr>
          <w:rFonts w:ascii="Bookman Old Style" w:hAnsi="Bookman Old Style" w:cs="Arial"/>
          <w:sz w:val="24"/>
          <w:szCs w:val="24"/>
          <w:lang w:val="es-ES"/>
        </w:rPr>
        <w:t xml:space="preserve"> El valor de la reducción de COD</w:t>
      </w:r>
      <w:r w:rsidR="008F3C9C">
        <w:rPr>
          <w:rFonts w:ascii="Bookman Old Style" w:hAnsi="Bookman Old Style" w:cs="Arial"/>
          <w:sz w:val="24"/>
          <w:szCs w:val="24"/>
          <w:lang w:val="es-ES"/>
        </w:rPr>
        <w:t>M</w:t>
      </w:r>
      <w:r>
        <w:rPr>
          <w:rFonts w:ascii="Bookman Old Style" w:hAnsi="Bookman Old Style" w:cs="Arial"/>
          <w:sz w:val="24"/>
          <w:szCs w:val="24"/>
          <w:lang w:val="es-ES"/>
        </w:rPr>
        <w:t xml:space="preserve">A será igual </w:t>
      </w:r>
      <w:r w:rsidRPr="00716B03">
        <w:rPr>
          <w:rFonts w:ascii="Bookman Old Style" w:hAnsi="Bookman Old Style" w:cs="Arial"/>
          <w:sz w:val="24"/>
          <w:szCs w:val="24"/>
          <w:lang w:val="es-ES"/>
        </w:rPr>
        <w:t xml:space="preserve">al </w:t>
      </w:r>
      <w:r>
        <w:rPr>
          <w:rFonts w:ascii="Bookman Old Style" w:hAnsi="Bookman Old Style" w:cs="Arial"/>
          <w:sz w:val="24"/>
          <w:szCs w:val="24"/>
          <w:lang w:val="es-ES"/>
        </w:rPr>
        <w:t xml:space="preserve">mínimo entre el </w:t>
      </w:r>
      <w:r w:rsidRPr="00716B03">
        <w:rPr>
          <w:rFonts w:ascii="Bookman Old Style" w:hAnsi="Bookman Old Style" w:cs="Arial"/>
          <w:sz w:val="24"/>
          <w:szCs w:val="24"/>
          <w:lang w:val="es-ES"/>
        </w:rPr>
        <w:t xml:space="preserve">valor </w:t>
      </w:r>
      <w:r>
        <w:rPr>
          <w:rFonts w:ascii="Bookman Old Style" w:hAnsi="Bookman Old Style" w:cs="Arial"/>
          <w:sz w:val="24"/>
          <w:szCs w:val="24"/>
          <w:lang w:val="es-ES"/>
        </w:rPr>
        <w:t>del Excedente de EDICO del último día y la COD</w:t>
      </w:r>
      <w:r w:rsidR="008F3C9C">
        <w:rPr>
          <w:rFonts w:ascii="Bookman Old Style" w:hAnsi="Bookman Old Style" w:cs="Arial"/>
          <w:sz w:val="24"/>
          <w:szCs w:val="24"/>
          <w:lang w:val="es-ES"/>
        </w:rPr>
        <w:t>M</w:t>
      </w:r>
      <w:r>
        <w:rPr>
          <w:rFonts w:ascii="Bookman Old Style" w:hAnsi="Bookman Old Style" w:cs="Arial"/>
          <w:sz w:val="24"/>
          <w:szCs w:val="24"/>
          <w:lang w:val="es-ES"/>
        </w:rPr>
        <w:t>A a cargo del agente.</w:t>
      </w:r>
    </w:p>
    <w:p w:rsidR="00202CD3" w:rsidRDefault="00202CD3" w:rsidP="00202CD3">
      <w:pPr>
        <w:ind w:left="0"/>
        <w:jc w:val="both"/>
        <w:rPr>
          <w:rFonts w:ascii="Bookman Old Style" w:hAnsi="Bookman Old Style" w:cs="Arial"/>
        </w:rPr>
      </w:pPr>
    </w:p>
    <w:p w:rsidR="00202CD3" w:rsidRDefault="00202CD3" w:rsidP="00202CD3">
      <w:pPr>
        <w:ind w:left="0"/>
        <w:jc w:val="both"/>
        <w:rPr>
          <w:rFonts w:ascii="Bookman Old Style" w:hAnsi="Bookman Old Style" w:cs="Arial"/>
        </w:rPr>
      </w:pPr>
      <w:r>
        <w:rPr>
          <w:rFonts w:ascii="Bookman Old Style" w:hAnsi="Bookman Old Style" w:cs="Arial"/>
        </w:rPr>
        <w:t>La COD</w:t>
      </w:r>
      <w:r w:rsidR="008F3C9C">
        <w:rPr>
          <w:rFonts w:ascii="Bookman Old Style" w:hAnsi="Bookman Old Style" w:cs="Arial"/>
        </w:rPr>
        <w:t>M</w:t>
      </w:r>
      <w:r>
        <w:rPr>
          <w:rFonts w:ascii="Bookman Old Style" w:hAnsi="Bookman Old Style" w:cs="Arial"/>
        </w:rPr>
        <w:t>A a cargo de un agente se contabilizará como cobertura del cargo por confiabilidad para efectos de evaluar el cumplimiento de la entrega de la energía firme de un agente.</w:t>
      </w:r>
    </w:p>
    <w:p w:rsidR="00202CD3" w:rsidRDefault="00202CD3" w:rsidP="00202CD3">
      <w:pPr>
        <w:ind w:left="0"/>
        <w:jc w:val="both"/>
        <w:rPr>
          <w:rFonts w:ascii="Bookman Old Style" w:hAnsi="Bookman Old Style" w:cs="Arial"/>
        </w:rPr>
      </w:pPr>
    </w:p>
    <w:p w:rsidR="00202CD3" w:rsidRDefault="00202CD3" w:rsidP="00202CD3">
      <w:pPr>
        <w:ind w:left="0"/>
        <w:jc w:val="both"/>
        <w:rPr>
          <w:rFonts w:ascii="Bookman Old Style" w:hAnsi="Bookman Old Style" w:cs="Arial"/>
        </w:rPr>
      </w:pPr>
      <w:r w:rsidRPr="00874FBA">
        <w:rPr>
          <w:rFonts w:ascii="Bookman Old Style" w:hAnsi="Bookman Old Style" w:cs="Arial"/>
          <w:b/>
        </w:rPr>
        <w:t>Parágrafo.</w:t>
      </w:r>
      <w:r>
        <w:rPr>
          <w:rFonts w:ascii="Bookman Old Style" w:hAnsi="Bookman Old Style" w:cs="Arial"/>
        </w:rPr>
        <w:t xml:space="preserve"> En caso de que el suma de las OEF sea inferior al promedio diario del escenario medio de la proyección de la demanda, realizada por la UPME para el Periodo de Riesgo de Abastecimiento, el ASIC generará una COD</w:t>
      </w:r>
      <w:r w:rsidR="008F3C9C">
        <w:rPr>
          <w:rFonts w:ascii="Bookman Old Style" w:hAnsi="Bookman Old Style" w:cs="Arial"/>
        </w:rPr>
        <w:t>M</w:t>
      </w:r>
      <w:r>
        <w:rPr>
          <w:rFonts w:ascii="Bookman Old Style" w:hAnsi="Bookman Old Style" w:cs="Arial"/>
        </w:rPr>
        <w:t>A a cargo de la demanda del SIN por la diferencia. Los pagos correspondientes serán incluidos en la cuenta de restricciones.</w:t>
      </w:r>
    </w:p>
    <w:p w:rsidR="00202CD3" w:rsidRDefault="00202CD3" w:rsidP="00202CD3">
      <w:pPr>
        <w:ind w:left="0"/>
        <w:jc w:val="both"/>
        <w:rPr>
          <w:rFonts w:ascii="Bookman Old Style" w:hAnsi="Bookman Old Style" w:cs="Arial"/>
        </w:rPr>
      </w:pPr>
    </w:p>
    <w:p w:rsidR="00202CD3" w:rsidRDefault="00202CD3" w:rsidP="00202CD3">
      <w:pPr>
        <w:ind w:left="0"/>
        <w:jc w:val="both"/>
        <w:rPr>
          <w:rFonts w:ascii="Bookman Old Style" w:hAnsi="Bookman Old Style" w:cs="Arial"/>
        </w:rPr>
      </w:pPr>
    </w:p>
    <w:p w:rsidR="00202CD3" w:rsidRDefault="00132970" w:rsidP="00202CD3">
      <w:pPr>
        <w:ind w:left="0"/>
        <w:jc w:val="both"/>
        <w:rPr>
          <w:rFonts w:ascii="Bookman Old Style" w:hAnsi="Bookman Old Style" w:cs="Arial"/>
        </w:rPr>
      </w:pPr>
      <w:r>
        <w:rPr>
          <w:rFonts w:ascii="Bookman Old Style" w:hAnsi="Bookman Old Style" w:cs="Arial"/>
          <w:b/>
        </w:rPr>
        <w:t>4</w:t>
      </w:r>
      <w:r w:rsidR="00202CD3" w:rsidRPr="00F40705">
        <w:rPr>
          <w:rFonts w:ascii="Bookman Old Style" w:hAnsi="Bookman Old Style" w:cs="Arial"/>
          <w:b/>
        </w:rPr>
        <w:t xml:space="preserve">. </w:t>
      </w:r>
      <w:r w:rsidR="00202CD3">
        <w:rPr>
          <w:rFonts w:ascii="Bookman Old Style" w:hAnsi="Bookman Old Style" w:cs="Arial"/>
          <w:b/>
        </w:rPr>
        <w:t>Respaldo con Excedentes mediante Asignaciones RE</w:t>
      </w:r>
      <w:r w:rsidR="008F3C9C">
        <w:rPr>
          <w:rFonts w:ascii="Bookman Old Style" w:hAnsi="Bookman Old Style" w:cs="Arial"/>
          <w:b/>
        </w:rPr>
        <w:t>M</w:t>
      </w:r>
      <w:r w:rsidR="00202CD3">
        <w:rPr>
          <w:rFonts w:ascii="Bookman Old Style" w:hAnsi="Bookman Old Style" w:cs="Arial"/>
          <w:b/>
        </w:rPr>
        <w:t>A</w:t>
      </w:r>
      <w:r w:rsidR="00202CD3" w:rsidRPr="00F40705">
        <w:rPr>
          <w:rFonts w:ascii="Bookman Old Style" w:hAnsi="Bookman Old Style" w:cs="Arial"/>
          <w:b/>
        </w:rPr>
        <w:t>:</w:t>
      </w:r>
      <w:r w:rsidR="00202CD3">
        <w:rPr>
          <w:rFonts w:ascii="Bookman Old Style" w:hAnsi="Bookman Old Style" w:cs="Arial"/>
        </w:rPr>
        <w:t xml:space="preserve"> El ASIC asignará los cambios en el valor de COD</w:t>
      </w:r>
      <w:r w:rsidR="008F3C9C">
        <w:rPr>
          <w:rFonts w:ascii="Bookman Old Style" w:hAnsi="Bookman Old Style" w:cs="Arial"/>
        </w:rPr>
        <w:t>M</w:t>
      </w:r>
      <w:r w:rsidR="00202CD3">
        <w:rPr>
          <w:rFonts w:ascii="Bookman Old Style" w:hAnsi="Bookman Old Style" w:cs="Arial"/>
        </w:rPr>
        <w:t>A en el sistema modificando el valor de las RE</w:t>
      </w:r>
      <w:r w:rsidR="008F3C9C">
        <w:rPr>
          <w:rFonts w:ascii="Bookman Old Style" w:hAnsi="Bookman Old Style" w:cs="Arial"/>
        </w:rPr>
        <w:t>M</w:t>
      </w:r>
      <w:r w:rsidR="00202CD3">
        <w:rPr>
          <w:rFonts w:ascii="Bookman Old Style" w:hAnsi="Bookman Old Style" w:cs="Arial"/>
        </w:rPr>
        <w:t>A de las plantas, conforme a lo siguiente:</w:t>
      </w:r>
    </w:p>
    <w:p w:rsidR="00202CD3" w:rsidRDefault="00202CD3" w:rsidP="00202CD3">
      <w:pPr>
        <w:ind w:left="0"/>
        <w:jc w:val="both"/>
        <w:rPr>
          <w:rFonts w:ascii="Bookman Old Style" w:hAnsi="Bookman Old Style" w:cs="Arial"/>
        </w:rPr>
      </w:pPr>
    </w:p>
    <w:p w:rsidR="00202CD3" w:rsidRDefault="00202CD3" w:rsidP="00202CD3">
      <w:pPr>
        <w:pStyle w:val="Prrafodelista"/>
        <w:numPr>
          <w:ilvl w:val="0"/>
          <w:numId w:val="62"/>
        </w:numPr>
        <w:jc w:val="both"/>
        <w:rPr>
          <w:rFonts w:ascii="Bookman Old Style" w:hAnsi="Bookman Old Style" w:cs="Arial"/>
        </w:rPr>
      </w:pPr>
      <w:r w:rsidRPr="00EB449E">
        <w:rPr>
          <w:rFonts w:ascii="Bookman Old Style" w:hAnsi="Bookman Old Style" w:cs="Arial"/>
          <w:b/>
          <w:sz w:val="24"/>
          <w:szCs w:val="24"/>
          <w:lang w:val="es-ES"/>
        </w:rPr>
        <w:t>Incrementos de COD</w:t>
      </w:r>
      <w:r w:rsidR="008F3C9C">
        <w:rPr>
          <w:rFonts w:ascii="Bookman Old Style" w:hAnsi="Bookman Old Style" w:cs="Arial"/>
          <w:b/>
          <w:sz w:val="24"/>
          <w:szCs w:val="24"/>
          <w:lang w:val="es-ES"/>
        </w:rPr>
        <w:t>M</w:t>
      </w:r>
      <w:r w:rsidRPr="00EB449E">
        <w:rPr>
          <w:rFonts w:ascii="Bookman Old Style" w:hAnsi="Bookman Old Style" w:cs="Arial"/>
          <w:b/>
          <w:sz w:val="24"/>
          <w:szCs w:val="24"/>
          <w:lang w:val="es-ES"/>
        </w:rPr>
        <w:t>A</w:t>
      </w:r>
      <w:r>
        <w:rPr>
          <w:rFonts w:ascii="Bookman Old Style" w:hAnsi="Bookman Old Style" w:cs="Arial"/>
          <w:sz w:val="24"/>
          <w:szCs w:val="24"/>
          <w:lang w:val="es-ES"/>
        </w:rPr>
        <w:t>: Los incrementos de COD</w:t>
      </w:r>
      <w:r w:rsidR="008F3C9C">
        <w:rPr>
          <w:rFonts w:ascii="Bookman Old Style" w:hAnsi="Bookman Old Style" w:cs="Arial"/>
          <w:sz w:val="24"/>
          <w:szCs w:val="24"/>
          <w:lang w:val="es-ES"/>
        </w:rPr>
        <w:t>M</w:t>
      </w:r>
      <w:r>
        <w:rPr>
          <w:rFonts w:ascii="Bookman Old Style" w:hAnsi="Bookman Old Style" w:cs="Arial"/>
          <w:sz w:val="24"/>
          <w:szCs w:val="24"/>
          <w:lang w:val="es-ES"/>
        </w:rPr>
        <w:t>A se distribuirán entre las plantas hidráulicas con Excedentes de EDICO positivos, mediante incrementos de RE</w:t>
      </w:r>
      <w:r w:rsidR="008F3C9C">
        <w:rPr>
          <w:rFonts w:ascii="Bookman Old Style" w:hAnsi="Bookman Old Style" w:cs="Arial"/>
          <w:sz w:val="24"/>
          <w:szCs w:val="24"/>
          <w:lang w:val="es-ES"/>
        </w:rPr>
        <w:t>M</w:t>
      </w:r>
      <w:r>
        <w:rPr>
          <w:rFonts w:ascii="Bookman Old Style" w:hAnsi="Bookman Old Style" w:cs="Arial"/>
          <w:sz w:val="24"/>
          <w:szCs w:val="24"/>
          <w:lang w:val="es-ES"/>
        </w:rPr>
        <w:t>A, a prorrata de su Excedente de EDICO positivo.</w:t>
      </w:r>
    </w:p>
    <w:p w:rsidR="00202CD3" w:rsidRDefault="00202CD3" w:rsidP="00202CD3">
      <w:pPr>
        <w:pStyle w:val="Prrafodelista"/>
        <w:ind w:left="720"/>
        <w:jc w:val="both"/>
        <w:rPr>
          <w:rFonts w:ascii="Bookman Old Style" w:hAnsi="Bookman Old Style" w:cs="Arial"/>
        </w:rPr>
      </w:pPr>
    </w:p>
    <w:p w:rsidR="00202CD3" w:rsidRDefault="00202CD3" w:rsidP="008B600B">
      <w:pPr>
        <w:pStyle w:val="Prrafodelista"/>
        <w:numPr>
          <w:ilvl w:val="0"/>
          <w:numId w:val="62"/>
        </w:numPr>
        <w:jc w:val="both"/>
        <w:rPr>
          <w:rFonts w:ascii="Bookman Old Style" w:hAnsi="Bookman Old Style" w:cs="Arial"/>
        </w:rPr>
      </w:pPr>
      <w:r w:rsidRPr="00BF45E3">
        <w:rPr>
          <w:rFonts w:ascii="Bookman Old Style" w:hAnsi="Bookman Old Style" w:cs="Arial"/>
          <w:b/>
          <w:sz w:val="24"/>
          <w:szCs w:val="24"/>
          <w:lang w:val="es-ES"/>
        </w:rPr>
        <w:t>Reducciones de COD</w:t>
      </w:r>
      <w:r w:rsidR="008F3C9C">
        <w:rPr>
          <w:rFonts w:ascii="Bookman Old Style" w:hAnsi="Bookman Old Style" w:cs="Arial"/>
          <w:b/>
          <w:sz w:val="24"/>
          <w:szCs w:val="24"/>
          <w:lang w:val="es-ES"/>
        </w:rPr>
        <w:t>M</w:t>
      </w:r>
      <w:r w:rsidRPr="00BF45E3">
        <w:rPr>
          <w:rFonts w:ascii="Bookman Old Style" w:hAnsi="Bookman Old Style" w:cs="Arial"/>
          <w:b/>
          <w:sz w:val="24"/>
          <w:szCs w:val="24"/>
          <w:lang w:val="es-ES"/>
        </w:rPr>
        <w:t>A:</w:t>
      </w:r>
      <w:r w:rsidRPr="00BF45E3">
        <w:rPr>
          <w:rFonts w:ascii="Bookman Old Style" w:hAnsi="Bookman Old Style" w:cs="Arial"/>
          <w:sz w:val="24"/>
          <w:szCs w:val="24"/>
          <w:lang w:val="es-ES"/>
        </w:rPr>
        <w:t xml:space="preserve"> Las reducciones de COD</w:t>
      </w:r>
      <w:r w:rsidR="008F3C9C">
        <w:rPr>
          <w:rFonts w:ascii="Bookman Old Style" w:hAnsi="Bookman Old Style" w:cs="Arial"/>
          <w:sz w:val="24"/>
          <w:szCs w:val="24"/>
          <w:lang w:val="es-ES"/>
        </w:rPr>
        <w:t>M</w:t>
      </w:r>
      <w:r w:rsidRPr="00BF45E3">
        <w:rPr>
          <w:rFonts w:ascii="Bookman Old Style" w:hAnsi="Bookman Old Style" w:cs="Arial"/>
          <w:sz w:val="24"/>
          <w:szCs w:val="24"/>
          <w:lang w:val="es-ES"/>
        </w:rPr>
        <w:t>A se distribuirán entre las plantas hidráulicas con RE</w:t>
      </w:r>
      <w:r w:rsidR="008F3C9C">
        <w:rPr>
          <w:rFonts w:ascii="Bookman Old Style" w:hAnsi="Bookman Old Style" w:cs="Arial"/>
          <w:sz w:val="24"/>
          <w:szCs w:val="24"/>
          <w:lang w:val="es-ES"/>
        </w:rPr>
        <w:t>M</w:t>
      </w:r>
      <w:r w:rsidRPr="00BF45E3">
        <w:rPr>
          <w:rFonts w:ascii="Bookman Old Style" w:hAnsi="Bookman Old Style" w:cs="Arial"/>
          <w:sz w:val="24"/>
          <w:szCs w:val="24"/>
          <w:lang w:val="es-ES"/>
        </w:rPr>
        <w:t>A, mediante reducciones de RE</w:t>
      </w:r>
      <w:r w:rsidR="008F3C9C">
        <w:rPr>
          <w:rFonts w:ascii="Bookman Old Style" w:hAnsi="Bookman Old Style" w:cs="Arial"/>
          <w:sz w:val="24"/>
          <w:szCs w:val="24"/>
          <w:lang w:val="es-ES"/>
        </w:rPr>
        <w:t>M</w:t>
      </w:r>
      <w:r w:rsidRPr="00BF45E3">
        <w:rPr>
          <w:rFonts w:ascii="Bookman Old Style" w:hAnsi="Bookman Old Style" w:cs="Arial"/>
          <w:sz w:val="24"/>
          <w:szCs w:val="24"/>
          <w:lang w:val="es-ES"/>
        </w:rPr>
        <w:t>A a prorrata de la cantidad de RE</w:t>
      </w:r>
      <w:r w:rsidR="008F3C9C">
        <w:rPr>
          <w:rFonts w:ascii="Bookman Old Style" w:hAnsi="Bookman Old Style" w:cs="Arial"/>
          <w:sz w:val="24"/>
          <w:szCs w:val="24"/>
          <w:lang w:val="es-ES"/>
        </w:rPr>
        <w:t>M</w:t>
      </w:r>
      <w:r w:rsidRPr="00BF45E3">
        <w:rPr>
          <w:rFonts w:ascii="Bookman Old Style" w:hAnsi="Bookman Old Style" w:cs="Arial"/>
          <w:sz w:val="24"/>
          <w:szCs w:val="24"/>
          <w:lang w:val="es-ES"/>
        </w:rPr>
        <w:t>A.</w:t>
      </w:r>
    </w:p>
    <w:p w:rsidR="00202CD3" w:rsidRPr="0054188F" w:rsidRDefault="00202CD3" w:rsidP="00202CD3">
      <w:pPr>
        <w:ind w:left="0"/>
        <w:jc w:val="both"/>
        <w:rPr>
          <w:rFonts w:ascii="Bookman Old Style" w:hAnsi="Bookman Old Style" w:cs="Arial"/>
        </w:rPr>
      </w:pPr>
    </w:p>
    <w:p w:rsidR="00202CD3" w:rsidRDefault="00202CD3" w:rsidP="00202CD3">
      <w:pPr>
        <w:ind w:left="0"/>
        <w:jc w:val="both"/>
        <w:rPr>
          <w:rFonts w:ascii="Bookman Old Style" w:hAnsi="Bookman Old Style" w:cs="Arial"/>
        </w:rPr>
      </w:pPr>
      <w:r>
        <w:rPr>
          <w:rFonts w:ascii="Bookman Old Style" w:hAnsi="Bookman Old Style" w:cs="Arial"/>
          <w:b/>
        </w:rPr>
        <w:t xml:space="preserve">Parágrafo. </w:t>
      </w:r>
      <w:r w:rsidRPr="008A3DA8">
        <w:rPr>
          <w:rFonts w:ascii="Bookman Old Style" w:hAnsi="Bookman Old Style" w:cs="Arial"/>
        </w:rPr>
        <w:t>Las asignaciones de COD</w:t>
      </w:r>
      <w:r w:rsidR="008F3C9C">
        <w:rPr>
          <w:rFonts w:ascii="Bookman Old Style" w:hAnsi="Bookman Old Style" w:cs="Arial"/>
        </w:rPr>
        <w:t>M</w:t>
      </w:r>
      <w:r w:rsidRPr="008A3DA8">
        <w:rPr>
          <w:rFonts w:ascii="Bookman Old Style" w:hAnsi="Bookman Old Style" w:cs="Arial"/>
        </w:rPr>
        <w:t>A se ha</w:t>
      </w:r>
      <w:r w:rsidR="00994C07">
        <w:rPr>
          <w:rFonts w:ascii="Bookman Old Style" w:hAnsi="Bookman Old Style" w:cs="Arial"/>
        </w:rPr>
        <w:t>rán</w:t>
      </w:r>
      <w:r w:rsidRPr="008A3DA8">
        <w:rPr>
          <w:rFonts w:ascii="Bookman Old Style" w:hAnsi="Bookman Old Style" w:cs="Arial"/>
        </w:rPr>
        <w:t xml:space="preserve"> hasta agotar los excedentes de EDICO.</w:t>
      </w:r>
      <w:r>
        <w:rPr>
          <w:rFonts w:ascii="Bookman Old Style" w:hAnsi="Bookman Old Style" w:cs="Arial"/>
        </w:rPr>
        <w:t xml:space="preserve"> Si los incrementos de COD</w:t>
      </w:r>
      <w:r w:rsidR="008F3C9C">
        <w:rPr>
          <w:rFonts w:ascii="Bookman Old Style" w:hAnsi="Bookman Old Style" w:cs="Arial"/>
        </w:rPr>
        <w:t>M</w:t>
      </w:r>
      <w:r>
        <w:rPr>
          <w:rFonts w:ascii="Bookman Old Style" w:hAnsi="Bookman Old Style" w:cs="Arial"/>
        </w:rPr>
        <w:t>A son mayores que el excedente de EDICO</w:t>
      </w:r>
      <w:r w:rsidR="00D27BA5">
        <w:rPr>
          <w:rFonts w:ascii="Bookman Old Style" w:hAnsi="Bookman Old Style" w:cs="Arial"/>
        </w:rPr>
        <w:t xml:space="preserve">, se </w:t>
      </w:r>
      <w:r w:rsidR="00C50628">
        <w:rPr>
          <w:rFonts w:ascii="Bookman Old Style" w:hAnsi="Bookman Old Style" w:cs="Arial"/>
        </w:rPr>
        <w:t xml:space="preserve">esté </w:t>
      </w:r>
      <w:r w:rsidR="00D27BA5">
        <w:rPr>
          <w:rFonts w:ascii="Bookman Old Style" w:hAnsi="Bookman Old Style" w:cs="Arial"/>
        </w:rPr>
        <w:t xml:space="preserve">en Nivel de Alerta Roja y </w:t>
      </w:r>
      <w:r w:rsidR="00C86D5B">
        <w:rPr>
          <w:rFonts w:ascii="Bookman Old Style" w:hAnsi="Bookman Old Style" w:cs="Arial"/>
        </w:rPr>
        <w:t xml:space="preserve">se cumpla con </w:t>
      </w:r>
      <w:r w:rsidR="00C50628">
        <w:rPr>
          <w:rFonts w:ascii="Bookman Old Style" w:hAnsi="Bookman Old Style" w:cs="Arial"/>
        </w:rPr>
        <w:t>el indicador de racionamiento del CNO</w:t>
      </w:r>
      <w:r>
        <w:rPr>
          <w:rFonts w:ascii="Bookman Old Style" w:hAnsi="Bookman Old Style" w:cs="Arial"/>
        </w:rPr>
        <w:t xml:space="preserve"> se debe proceder a considerar racionamiento programado según lo establecido en el Estatuto de Racionamiento.</w:t>
      </w:r>
    </w:p>
    <w:p w:rsidR="00202CD3" w:rsidRPr="008A3DA8" w:rsidRDefault="00202CD3" w:rsidP="00202CD3">
      <w:pPr>
        <w:ind w:left="0"/>
        <w:jc w:val="both"/>
        <w:rPr>
          <w:rFonts w:ascii="Bookman Old Style" w:hAnsi="Bookman Old Style" w:cs="Arial"/>
        </w:rPr>
      </w:pPr>
    </w:p>
    <w:p w:rsidR="00202CD3" w:rsidRPr="00451348" w:rsidRDefault="00132970" w:rsidP="00202CD3">
      <w:pPr>
        <w:ind w:left="0"/>
        <w:jc w:val="both"/>
        <w:rPr>
          <w:rFonts w:ascii="Bookman Old Style" w:hAnsi="Bookman Old Style" w:cs="Arial"/>
          <w:bCs/>
        </w:rPr>
      </w:pPr>
      <w:r>
        <w:rPr>
          <w:rFonts w:ascii="Bookman Old Style" w:hAnsi="Bookman Old Style" w:cs="Arial"/>
          <w:b/>
        </w:rPr>
        <w:t>5</w:t>
      </w:r>
      <w:r w:rsidR="00202CD3" w:rsidRPr="00F40705">
        <w:rPr>
          <w:rFonts w:ascii="Bookman Old Style" w:hAnsi="Bookman Old Style" w:cs="Arial"/>
          <w:b/>
        </w:rPr>
        <w:t xml:space="preserve">. </w:t>
      </w:r>
      <w:r w:rsidR="00202CD3">
        <w:rPr>
          <w:rFonts w:ascii="Bookman Old Style" w:hAnsi="Bookman Old Style" w:cs="Arial"/>
          <w:b/>
        </w:rPr>
        <w:t>Pagos por COD</w:t>
      </w:r>
      <w:r w:rsidR="008F3C9C">
        <w:rPr>
          <w:rFonts w:ascii="Bookman Old Style" w:hAnsi="Bookman Old Style" w:cs="Arial"/>
          <w:b/>
        </w:rPr>
        <w:t>M</w:t>
      </w:r>
      <w:r w:rsidR="00202CD3">
        <w:rPr>
          <w:rFonts w:ascii="Bookman Old Style" w:hAnsi="Bookman Old Style" w:cs="Arial"/>
          <w:b/>
        </w:rPr>
        <w:t>A y RE</w:t>
      </w:r>
      <w:r w:rsidR="008F3C9C">
        <w:rPr>
          <w:rFonts w:ascii="Bookman Old Style" w:hAnsi="Bookman Old Style" w:cs="Arial"/>
          <w:b/>
        </w:rPr>
        <w:t>M</w:t>
      </w:r>
      <w:r w:rsidR="00202CD3">
        <w:rPr>
          <w:rFonts w:ascii="Bookman Old Style" w:hAnsi="Bookman Old Style" w:cs="Arial"/>
          <w:b/>
        </w:rPr>
        <w:t>A</w:t>
      </w:r>
      <w:r w:rsidR="00202CD3" w:rsidRPr="00F40705">
        <w:rPr>
          <w:rFonts w:ascii="Bookman Old Style" w:hAnsi="Bookman Old Style" w:cs="Arial"/>
          <w:b/>
        </w:rPr>
        <w:t>:</w:t>
      </w:r>
      <w:r w:rsidR="00202CD3">
        <w:rPr>
          <w:rFonts w:ascii="Bookman Old Style" w:hAnsi="Bookman Old Style" w:cs="Arial"/>
        </w:rPr>
        <w:t xml:space="preserve"> </w:t>
      </w:r>
      <w:r w:rsidR="00202CD3">
        <w:rPr>
          <w:rFonts w:ascii="Bookman Old Style" w:hAnsi="Bookman Old Style" w:cs="Arial"/>
          <w:bCs/>
        </w:rPr>
        <w:t>Los diferentes pagos por concepto de COD</w:t>
      </w:r>
      <w:r w:rsidR="008F3C9C">
        <w:rPr>
          <w:rFonts w:ascii="Bookman Old Style" w:hAnsi="Bookman Old Style" w:cs="Arial"/>
          <w:bCs/>
        </w:rPr>
        <w:t>M</w:t>
      </w:r>
      <w:r w:rsidR="00202CD3">
        <w:rPr>
          <w:rFonts w:ascii="Bookman Old Style" w:hAnsi="Bookman Old Style" w:cs="Arial"/>
          <w:bCs/>
        </w:rPr>
        <w:t>A y RE</w:t>
      </w:r>
      <w:r w:rsidR="008F3C9C">
        <w:rPr>
          <w:rFonts w:ascii="Bookman Old Style" w:hAnsi="Bookman Old Style" w:cs="Arial"/>
          <w:bCs/>
        </w:rPr>
        <w:t>M</w:t>
      </w:r>
      <w:r w:rsidR="00202CD3">
        <w:rPr>
          <w:rFonts w:ascii="Bookman Old Style" w:hAnsi="Bookman Old Style" w:cs="Arial"/>
          <w:bCs/>
        </w:rPr>
        <w:t xml:space="preserve">A </w:t>
      </w:r>
      <w:r w:rsidR="00202CD3" w:rsidRPr="00C6064B">
        <w:rPr>
          <w:rFonts w:ascii="Bookman Old Style" w:hAnsi="Bookman Old Style" w:cs="Arial"/>
          <w:bCs/>
        </w:rPr>
        <w:t xml:space="preserve">se </w:t>
      </w:r>
      <w:r w:rsidR="00202CD3">
        <w:rPr>
          <w:rFonts w:ascii="Bookman Old Style" w:hAnsi="Bookman Old Style" w:cs="Arial"/>
          <w:bCs/>
        </w:rPr>
        <w:t xml:space="preserve">realizaran </w:t>
      </w:r>
      <w:r w:rsidR="00202CD3" w:rsidRPr="00C6064B">
        <w:rPr>
          <w:rFonts w:ascii="Bookman Old Style" w:hAnsi="Bookman Old Style" w:cs="Arial"/>
          <w:bCs/>
        </w:rPr>
        <w:t xml:space="preserve">conforme a </w:t>
      </w:r>
      <w:r w:rsidR="00202CD3">
        <w:rPr>
          <w:rFonts w:ascii="Bookman Old Style" w:hAnsi="Bookman Old Style" w:cs="Arial"/>
          <w:bCs/>
        </w:rPr>
        <w:t>las siguientes reglas</w:t>
      </w:r>
      <w:r w:rsidR="00202CD3" w:rsidRPr="00C6064B">
        <w:rPr>
          <w:rFonts w:ascii="Bookman Old Style" w:hAnsi="Bookman Old Style" w:cs="Arial"/>
          <w:bCs/>
        </w:rPr>
        <w:t>:</w:t>
      </w:r>
    </w:p>
    <w:p w:rsidR="00202CD3" w:rsidRPr="006811A5" w:rsidRDefault="00202CD3" w:rsidP="00202CD3">
      <w:pPr>
        <w:ind w:left="0"/>
        <w:jc w:val="both"/>
        <w:rPr>
          <w:rFonts w:ascii="Bookman Old Style" w:hAnsi="Bookman Old Style" w:cs="Arial"/>
          <w:bCs/>
        </w:rPr>
      </w:pPr>
    </w:p>
    <w:p w:rsidR="00202CD3" w:rsidRDefault="00202CD3" w:rsidP="00202CD3">
      <w:pPr>
        <w:pStyle w:val="Prrafodelista"/>
        <w:numPr>
          <w:ilvl w:val="0"/>
          <w:numId w:val="34"/>
        </w:numPr>
        <w:jc w:val="both"/>
        <w:rPr>
          <w:rFonts w:ascii="Bookman Old Style" w:hAnsi="Bookman Old Style" w:cs="Arial"/>
          <w:bCs/>
          <w:sz w:val="24"/>
          <w:szCs w:val="24"/>
          <w:lang w:val="es-ES"/>
        </w:rPr>
      </w:pPr>
      <w:r>
        <w:rPr>
          <w:rFonts w:ascii="Bookman Old Style" w:hAnsi="Bookman Old Style" w:cs="Arial"/>
          <w:b/>
          <w:bCs/>
          <w:sz w:val="24"/>
          <w:szCs w:val="24"/>
          <w:lang w:val="es-ES"/>
        </w:rPr>
        <w:t>Energía</w:t>
      </w:r>
      <w:r w:rsidRPr="00C6064B">
        <w:rPr>
          <w:rFonts w:ascii="Bookman Old Style" w:hAnsi="Bookman Old Style" w:cs="Arial"/>
          <w:b/>
          <w:bCs/>
          <w:sz w:val="24"/>
          <w:szCs w:val="24"/>
          <w:lang w:val="es-ES"/>
        </w:rPr>
        <w:t xml:space="preserve"> almacenada</w:t>
      </w:r>
      <w:r>
        <w:rPr>
          <w:rFonts w:ascii="Bookman Old Style" w:hAnsi="Bookman Old Style" w:cs="Arial"/>
          <w:b/>
          <w:bCs/>
          <w:sz w:val="24"/>
          <w:szCs w:val="24"/>
          <w:lang w:val="es-ES"/>
        </w:rPr>
        <w:t xml:space="preserve"> o energía entregada</w:t>
      </w:r>
      <w:r w:rsidRPr="00C6064B">
        <w:rPr>
          <w:rFonts w:ascii="Bookman Old Style" w:hAnsi="Bookman Old Style" w:cs="Arial"/>
          <w:b/>
          <w:bCs/>
          <w:sz w:val="24"/>
          <w:szCs w:val="24"/>
          <w:lang w:val="es-ES"/>
        </w:rPr>
        <w:t>:</w:t>
      </w:r>
      <w:r>
        <w:rPr>
          <w:rFonts w:ascii="Bookman Old Style" w:hAnsi="Bookman Old Style" w:cs="Arial"/>
          <w:bCs/>
          <w:sz w:val="24"/>
          <w:szCs w:val="24"/>
          <w:lang w:val="es-ES"/>
        </w:rPr>
        <w:t xml:space="preserve"> La cantidad de energía almacenada y la energía entregada en el embalse por concepto de RE</w:t>
      </w:r>
      <w:r w:rsidR="008F3C9C">
        <w:rPr>
          <w:rFonts w:ascii="Bookman Old Style" w:hAnsi="Bookman Old Style" w:cs="Arial"/>
          <w:bCs/>
          <w:sz w:val="24"/>
          <w:szCs w:val="24"/>
          <w:lang w:val="es-ES"/>
        </w:rPr>
        <w:t>M</w:t>
      </w:r>
      <w:r>
        <w:rPr>
          <w:rFonts w:ascii="Bookman Old Style" w:hAnsi="Bookman Old Style" w:cs="Arial"/>
          <w:bCs/>
          <w:sz w:val="24"/>
          <w:szCs w:val="24"/>
          <w:lang w:val="es-ES"/>
        </w:rPr>
        <w:t>A</w:t>
      </w:r>
      <w:r w:rsidRPr="00C6064B">
        <w:rPr>
          <w:rFonts w:ascii="Bookman Old Style" w:hAnsi="Bookman Old Style" w:cs="Arial"/>
          <w:bCs/>
        </w:rPr>
        <w:t xml:space="preserve"> </w:t>
      </w:r>
      <w:r>
        <w:rPr>
          <w:rFonts w:ascii="Bookman Old Style" w:hAnsi="Bookman Old Style" w:cs="Arial"/>
          <w:bCs/>
          <w:sz w:val="24"/>
          <w:szCs w:val="24"/>
          <w:lang w:val="es-ES"/>
        </w:rPr>
        <w:t>se calcularán conforme a la siguiente fórmula:</w:t>
      </w:r>
    </w:p>
    <w:p w:rsidR="00202CD3" w:rsidRDefault="00202CD3" w:rsidP="00202CD3">
      <w:pPr>
        <w:pStyle w:val="Prrafodelista"/>
        <w:ind w:left="720"/>
        <w:jc w:val="both"/>
        <w:rPr>
          <w:rFonts w:ascii="Bookman Old Style" w:hAnsi="Bookman Old Style" w:cs="Arial"/>
          <w:bCs/>
          <w:sz w:val="24"/>
          <w:szCs w:val="24"/>
          <w:lang w:val="es-ES"/>
        </w:rPr>
      </w:pPr>
    </w:p>
    <w:p w:rsidR="0063478D" w:rsidRDefault="0063478D" w:rsidP="00202CD3">
      <w:pPr>
        <w:pStyle w:val="Prrafodelista"/>
        <w:ind w:left="720"/>
        <w:jc w:val="both"/>
        <w:rPr>
          <w:rFonts w:ascii="Bookman Old Style" w:hAnsi="Bookman Old Style" w:cs="Arial"/>
          <w:bCs/>
          <w:sz w:val="24"/>
          <w:szCs w:val="24"/>
          <w:lang w:val="es-ES"/>
        </w:rPr>
      </w:pPr>
    </w:p>
    <w:p w:rsidR="00202CD3" w:rsidRDefault="00202CD3" w:rsidP="00202CD3">
      <w:pPr>
        <w:pStyle w:val="Prrafodelista"/>
        <w:ind w:left="720"/>
        <w:jc w:val="both"/>
        <w:rPr>
          <w:rFonts w:ascii="Bookman Old Style" w:hAnsi="Bookman Old Style" w:cs="Arial"/>
          <w:b/>
          <w:bCs/>
          <w:sz w:val="24"/>
          <w:szCs w:val="24"/>
          <w:lang w:val="es-ES"/>
        </w:rPr>
      </w:pPr>
    </w:p>
    <w:p w:rsidR="00202CD3" w:rsidRPr="009B2BBF" w:rsidRDefault="004012B4" w:rsidP="00202CD3">
      <w:pPr>
        <w:pStyle w:val="Prrafodelista"/>
        <w:ind w:left="720"/>
        <w:jc w:val="both"/>
        <w:rPr>
          <w:rFonts w:ascii="Bookman Old Style" w:hAnsi="Bookman Old Style" w:cs="Arial"/>
          <w:bCs/>
          <w:sz w:val="18"/>
          <w:szCs w:val="24"/>
          <w:lang w:val="es-ES"/>
        </w:rPr>
      </w:pPr>
      <m:oMathPara>
        <m:oMath>
          <m:sSub>
            <m:sSubPr>
              <m:ctrlPr>
                <w:rPr>
                  <w:rFonts w:ascii="Cambria Math" w:hAnsi="Cambria Math" w:cs="Arial"/>
                  <w:bCs/>
                  <w:i/>
                  <w:sz w:val="18"/>
                  <w:szCs w:val="24"/>
                  <w:lang w:val="es-ES"/>
                </w:rPr>
              </m:ctrlPr>
            </m:sSubPr>
            <m:e>
              <m:r>
                <w:rPr>
                  <w:rFonts w:ascii="Cambria Math" w:hAnsi="Cambria Math" w:cs="Arial"/>
                  <w:sz w:val="18"/>
                  <w:szCs w:val="24"/>
                  <w:lang w:val="es-ES"/>
                </w:rPr>
                <m:t>QA</m:t>
              </m:r>
            </m:e>
            <m:sub>
              <m:r>
                <w:rPr>
                  <w:rFonts w:ascii="Cambria Math" w:hAnsi="Cambria Math" w:cs="Arial"/>
                  <w:sz w:val="18"/>
                  <w:szCs w:val="24"/>
                  <w:lang w:val="es-ES"/>
                </w:rPr>
                <m:t>d,p</m:t>
              </m:r>
            </m:sub>
          </m:sSub>
          <m:r>
            <w:rPr>
              <w:rFonts w:ascii="Cambria Math" w:hAnsi="Cambria Math" w:cs="Arial"/>
              <w:sz w:val="18"/>
              <w:szCs w:val="24"/>
              <w:lang w:val="es-ES"/>
            </w:rPr>
            <m:t>=</m:t>
          </m:r>
          <m:d>
            <m:dPr>
              <m:begChr m:val="|"/>
              <m:endChr m:val=""/>
              <m:ctrlPr>
                <w:rPr>
                  <w:rFonts w:ascii="Cambria Math" w:hAnsi="Cambria Math" w:cs="Arial"/>
                  <w:bCs/>
                  <w:i/>
                  <w:sz w:val="18"/>
                  <w:szCs w:val="24"/>
                  <w:lang w:val="es-ES"/>
                </w:rPr>
              </m:ctrlPr>
            </m:dPr>
            <m:e>
              <m:eqArr>
                <m:eqArrPr>
                  <m:ctrlPr>
                    <w:rPr>
                      <w:rFonts w:ascii="Cambria Math" w:hAnsi="Cambria Math" w:cs="Arial"/>
                      <w:bCs/>
                      <w:i/>
                      <w:sz w:val="18"/>
                      <w:szCs w:val="24"/>
                      <w:lang w:val="es-ES"/>
                    </w:rPr>
                  </m:ctrlPr>
                </m:eqArrPr>
                <m:e>
                  <m:eqArr>
                    <m:eqArrPr>
                      <m:ctrlPr>
                        <w:rPr>
                          <w:rFonts w:ascii="Cambria Math" w:hAnsi="Cambria Math" w:cs="Arial"/>
                          <w:bCs/>
                          <w:i/>
                          <w:sz w:val="18"/>
                          <w:szCs w:val="24"/>
                          <w:lang w:val="es-ES"/>
                        </w:rPr>
                      </m:ctrlPr>
                    </m:eqArrPr>
                    <m:e>
                      <m:sSub>
                        <m:sSubPr>
                          <m:ctrlPr>
                            <w:rPr>
                              <w:rFonts w:ascii="Cambria Math" w:hAnsi="Cambria Math" w:cs="Arial"/>
                              <w:bCs/>
                              <w:i/>
                              <w:sz w:val="18"/>
                              <w:szCs w:val="24"/>
                              <w:lang w:val="es-ES"/>
                            </w:rPr>
                          </m:ctrlPr>
                        </m:sSubPr>
                        <m:e>
                          <m:r>
                            <w:rPr>
                              <w:rFonts w:ascii="Cambria Math" w:hAnsi="Cambria Math" w:cs="Arial"/>
                              <w:sz w:val="18"/>
                              <w:szCs w:val="24"/>
                              <w:lang w:val="es-ES"/>
                            </w:rPr>
                            <m:t>Gmax</m:t>
                          </m:r>
                        </m:e>
                        <m:sub>
                          <m:r>
                            <w:rPr>
                              <w:rFonts w:ascii="Cambria Math" w:hAnsi="Cambria Math" w:cs="Arial"/>
                              <w:sz w:val="18"/>
                              <w:szCs w:val="24"/>
                              <w:lang w:val="es-ES"/>
                            </w:rPr>
                            <m:t>d,p</m:t>
                          </m:r>
                        </m:sub>
                      </m:sSub>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Greal</m:t>
                          </m:r>
                        </m:e>
                        <m:sub>
                          <m:r>
                            <w:rPr>
                              <w:rFonts w:ascii="Cambria Math" w:hAnsi="Cambria Math" w:cs="Arial"/>
                              <w:sz w:val="18"/>
                              <w:szCs w:val="24"/>
                              <w:lang w:val="es-ES"/>
                            </w:rPr>
                            <m:t>d,p</m:t>
                          </m:r>
                        </m:sub>
                      </m:sSub>
                      <m:r>
                        <w:rPr>
                          <w:rFonts w:ascii="Cambria Math" w:hAnsi="Cambria Math" w:cs="Arial"/>
                          <w:sz w:val="18"/>
                          <w:szCs w:val="24"/>
                          <w:lang w:val="es-ES"/>
                        </w:rPr>
                        <m:t xml:space="preserve">                                                             (</m:t>
                      </m:r>
                      <m:sSub>
                        <m:sSubPr>
                          <m:ctrlPr>
                            <w:rPr>
                              <w:rFonts w:ascii="Cambria Math" w:hAnsi="Cambria Math" w:cs="Arial"/>
                              <w:i/>
                              <w:sz w:val="18"/>
                              <w:szCs w:val="24"/>
                              <w:lang w:val="es-ES"/>
                            </w:rPr>
                          </m:ctrlPr>
                        </m:sSubPr>
                        <m:e>
                          <m:r>
                            <w:rPr>
                              <w:rFonts w:ascii="Cambria Math" w:hAnsi="Cambria Math" w:cs="Arial"/>
                              <w:sz w:val="18"/>
                              <w:szCs w:val="24"/>
                              <w:lang w:val="es-ES"/>
                            </w:rPr>
                            <m:t>INT</m:t>
                          </m:r>
                        </m:e>
                        <m:sub>
                          <m:r>
                            <w:rPr>
                              <w:rFonts w:ascii="Cambria Math" w:hAnsi="Cambria Math" w:cs="Arial"/>
                              <w:sz w:val="18"/>
                              <w:szCs w:val="24"/>
                              <w:lang w:val="es-ES"/>
                            </w:rPr>
                            <m:t>d</m:t>
                          </m:r>
                        </m:sub>
                      </m:sSub>
                      <m:r>
                        <w:rPr>
                          <w:rFonts w:ascii="Cambria Math" w:hAnsi="Cambria Math" w:cs="Arial"/>
                          <w:sz w:val="18"/>
                          <w:szCs w:val="24"/>
                          <w:lang w:val="es-ES"/>
                        </w:rPr>
                        <m:t xml:space="preserve">=1)∧ </m:t>
                      </m:r>
                      <m:d>
                        <m:dPr>
                          <m:ctrlPr>
                            <w:rPr>
                              <w:rFonts w:ascii="Cambria Math" w:hAnsi="Cambria Math" w:cs="Arial"/>
                              <w:bCs/>
                              <w:i/>
                              <w:sz w:val="18"/>
                              <w:szCs w:val="24"/>
                              <w:lang w:val="es-ES"/>
                            </w:rPr>
                          </m:ctrlPr>
                        </m:dPr>
                        <m:e>
                          <m:sSub>
                            <m:sSubPr>
                              <m:ctrlPr>
                                <w:rPr>
                                  <w:rFonts w:ascii="Cambria Math" w:hAnsi="Cambria Math" w:cs="Arial"/>
                                  <w:bCs/>
                                  <w:i/>
                                  <w:sz w:val="18"/>
                                  <w:szCs w:val="24"/>
                                  <w:lang w:val="es-ES"/>
                                </w:rPr>
                              </m:ctrlPr>
                            </m:sSubPr>
                            <m:e>
                              <m:r>
                                <w:rPr>
                                  <w:rFonts w:ascii="Cambria Math" w:hAnsi="Cambria Math" w:cs="Arial"/>
                                  <w:sz w:val="18"/>
                                  <w:szCs w:val="24"/>
                                  <w:lang w:val="es-ES"/>
                                </w:rPr>
                                <m:t>NS</m:t>
                              </m:r>
                            </m:e>
                            <m:sub>
                              <m:r>
                                <w:rPr>
                                  <w:rFonts w:ascii="Cambria Math" w:hAnsi="Cambria Math" w:cs="Arial"/>
                                  <w:sz w:val="18"/>
                                  <w:szCs w:val="24"/>
                                  <w:lang w:val="es-ES"/>
                                </w:rPr>
                                <m:t>d,p</m:t>
                              </m:r>
                            </m:sub>
                          </m:sSub>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NE</m:t>
                              </m:r>
                            </m:e>
                            <m:sub>
                              <m:r>
                                <w:rPr>
                                  <w:rFonts w:ascii="Cambria Math" w:hAnsi="Cambria Math" w:cs="Arial"/>
                                  <w:sz w:val="18"/>
                                  <w:szCs w:val="24"/>
                                  <w:lang w:val="es-ES"/>
                                </w:rPr>
                                <m:t>d,p</m:t>
                              </m:r>
                            </m:sub>
                          </m:sSub>
                          <m:r>
                            <w:rPr>
                              <w:rFonts w:ascii="Cambria Math" w:hAnsi="Cambria Math" w:cs="Arial"/>
                              <w:sz w:val="18"/>
                              <w:szCs w:val="24"/>
                              <w:lang w:val="es-ES"/>
                            </w:rPr>
                            <m:t xml:space="preserve"> ∧ </m:t>
                          </m:r>
                          <m:sSub>
                            <m:sSubPr>
                              <m:ctrlPr>
                                <w:rPr>
                                  <w:rFonts w:ascii="Cambria Math" w:hAnsi="Cambria Math" w:cs="Arial"/>
                                  <w:bCs/>
                                  <w:i/>
                                  <w:sz w:val="18"/>
                                  <w:szCs w:val="24"/>
                                  <w:lang w:val="es-ES"/>
                                </w:rPr>
                              </m:ctrlPr>
                            </m:sSubPr>
                            <m:e>
                              <m:r>
                                <w:rPr>
                                  <w:rFonts w:ascii="Cambria Math" w:hAnsi="Cambria Math" w:cs="Arial"/>
                                  <w:sz w:val="18"/>
                                  <w:szCs w:val="24"/>
                                  <w:lang w:val="es-ES"/>
                                </w:rPr>
                                <m:t>NC</m:t>
                              </m:r>
                            </m:e>
                            <m:sub>
                              <m:r>
                                <w:rPr>
                                  <w:rFonts w:ascii="Cambria Math" w:hAnsi="Cambria Math" w:cs="Arial"/>
                                  <w:sz w:val="18"/>
                                  <w:szCs w:val="24"/>
                                  <w:lang w:val="es-ES"/>
                                </w:rPr>
                                <m:t>d,p</m:t>
                              </m:r>
                            </m:sub>
                          </m:sSub>
                          <m:r>
                            <w:rPr>
                              <w:rFonts w:ascii="Cambria Math" w:hAnsi="Cambria Math" w:cs="Arial"/>
                              <w:sz w:val="18"/>
                              <w:szCs w:val="24"/>
                              <w:lang w:val="es-ES"/>
                            </w:rPr>
                            <m:t>&lt;</m:t>
                          </m:r>
                          <m:sSub>
                            <m:sSubPr>
                              <m:ctrlPr>
                                <w:rPr>
                                  <w:rFonts w:ascii="Cambria Math" w:hAnsi="Cambria Math" w:cs="Arial"/>
                                  <w:bCs/>
                                  <w:i/>
                                  <w:sz w:val="18"/>
                                  <w:szCs w:val="24"/>
                                  <w:lang w:val="es-ES"/>
                                </w:rPr>
                              </m:ctrlPr>
                            </m:sSubPr>
                            <m:e>
                              <m:r>
                                <w:rPr>
                                  <w:rFonts w:ascii="Cambria Math" w:hAnsi="Cambria Math" w:cs="Arial"/>
                                  <w:sz w:val="18"/>
                                  <w:szCs w:val="24"/>
                                  <w:lang w:val="es-ES"/>
                                </w:rPr>
                                <m:t>NSA</m:t>
                              </m:r>
                            </m:e>
                            <m:sub>
                              <m:r>
                                <w:rPr>
                                  <w:rFonts w:ascii="Cambria Math" w:hAnsi="Cambria Math" w:cs="Arial"/>
                                  <w:sz w:val="18"/>
                                  <w:szCs w:val="24"/>
                                  <w:lang w:val="es-ES"/>
                                </w:rPr>
                                <m:t>d,p</m:t>
                              </m:r>
                            </m:sub>
                          </m:sSub>
                        </m:e>
                      </m:d>
                    </m:e>
                  </m:eqArr>
                </m:e>
                <m:e>
                  <m:r>
                    <w:rPr>
                      <w:rFonts w:ascii="Cambria Math" w:hAnsi="Cambria Math" w:cs="Arial"/>
                      <w:sz w:val="18"/>
                      <w:szCs w:val="24"/>
                      <w:lang w:val="es-ES"/>
                    </w:rPr>
                    <m:t xml:space="preserve">0                                                                                En caso contrario                                       </m:t>
                  </m:r>
                </m:e>
              </m:eqArr>
            </m:e>
          </m:d>
        </m:oMath>
      </m:oMathPara>
    </w:p>
    <w:p w:rsidR="00202CD3" w:rsidRPr="00884922" w:rsidRDefault="00202CD3" w:rsidP="00202CD3">
      <w:pPr>
        <w:pStyle w:val="Prrafodelista"/>
        <w:ind w:left="720"/>
        <w:jc w:val="both"/>
        <w:rPr>
          <w:rFonts w:ascii="Bookman Old Style" w:hAnsi="Bookman Old Style" w:cs="Arial"/>
          <w:bCs/>
          <w:sz w:val="18"/>
          <w:szCs w:val="24"/>
          <w:lang w:val="es-ES"/>
        </w:rPr>
      </w:pPr>
    </w:p>
    <w:p w:rsidR="00202CD3" w:rsidRDefault="00202CD3" w:rsidP="00202CD3">
      <w:pPr>
        <w:pStyle w:val="Prrafodelista"/>
        <w:ind w:left="720"/>
        <w:jc w:val="both"/>
        <w:rPr>
          <w:rFonts w:ascii="Bookman Old Style" w:hAnsi="Bookman Old Style" w:cs="Arial"/>
          <w:b/>
          <w:bCs/>
          <w:sz w:val="22"/>
          <w:szCs w:val="24"/>
          <w:lang w:val="es-ES"/>
        </w:rPr>
      </w:pPr>
    </w:p>
    <w:p w:rsidR="0063478D" w:rsidRDefault="0063478D" w:rsidP="00202CD3">
      <w:pPr>
        <w:pStyle w:val="Prrafodelista"/>
        <w:ind w:left="720"/>
        <w:jc w:val="both"/>
        <w:rPr>
          <w:rFonts w:ascii="Bookman Old Style" w:hAnsi="Bookman Old Style" w:cs="Arial"/>
          <w:b/>
          <w:bCs/>
          <w:sz w:val="22"/>
          <w:szCs w:val="24"/>
          <w:lang w:val="es-ES"/>
        </w:rPr>
      </w:pPr>
    </w:p>
    <w:p w:rsidR="00202CD3" w:rsidRPr="003E7972" w:rsidRDefault="004012B4" w:rsidP="00202CD3">
      <w:pPr>
        <w:pStyle w:val="Prrafodelista"/>
        <w:ind w:left="720"/>
        <w:jc w:val="both"/>
        <w:rPr>
          <w:rFonts w:ascii="Bookman Old Style" w:hAnsi="Bookman Old Style" w:cs="Arial"/>
          <w:bCs/>
          <w:sz w:val="18"/>
          <w:szCs w:val="24"/>
          <w:lang w:val="es-ES"/>
        </w:rPr>
      </w:pPr>
      <m:oMathPara>
        <m:oMathParaPr>
          <m:jc m:val="center"/>
        </m:oMathParaPr>
        <m:oMath>
          <m:sSub>
            <m:sSubPr>
              <m:ctrlPr>
                <w:rPr>
                  <w:rFonts w:ascii="Cambria Math" w:hAnsi="Cambria Math" w:cs="Arial"/>
                  <w:bCs/>
                  <w:i/>
                  <w:sz w:val="18"/>
                  <w:szCs w:val="24"/>
                  <w:lang w:val="es-ES"/>
                </w:rPr>
              </m:ctrlPr>
            </m:sSubPr>
            <m:e>
              <m:eqArr>
                <m:eqArrPr>
                  <m:ctrlPr>
                    <w:rPr>
                      <w:rFonts w:ascii="Cambria Math" w:hAnsi="Cambria Math" w:cs="Arial"/>
                      <w:i/>
                      <w:sz w:val="18"/>
                      <w:szCs w:val="24"/>
                      <w:lang w:val="es-ES"/>
                    </w:rPr>
                  </m:ctrlPr>
                </m:eqArrPr>
                <m:e/>
                <m:e>
                  <m:r>
                    <w:rPr>
                      <w:rFonts w:ascii="Cambria Math" w:hAnsi="Cambria Math" w:cs="Arial"/>
                      <w:sz w:val="18"/>
                      <w:szCs w:val="24"/>
                      <w:lang w:val="es-ES"/>
                    </w:rPr>
                    <m:t>QE</m:t>
                  </m:r>
                </m:e>
              </m:eqArr>
            </m:e>
            <m:sub>
              <m:r>
                <w:rPr>
                  <w:rFonts w:ascii="Cambria Math" w:hAnsi="Cambria Math" w:cs="Arial"/>
                  <w:sz w:val="18"/>
                  <w:szCs w:val="24"/>
                  <w:lang w:val="es-ES"/>
                </w:rPr>
                <m:t>d,p</m:t>
              </m:r>
            </m:sub>
          </m:sSub>
          <m:r>
            <w:rPr>
              <w:rFonts w:ascii="Cambria Math" w:hAnsi="Cambria Math" w:cs="Arial"/>
              <w:sz w:val="18"/>
              <w:szCs w:val="24"/>
              <w:lang w:val="es-ES"/>
            </w:rPr>
            <m:t>=</m:t>
          </m:r>
          <m:d>
            <m:dPr>
              <m:begChr m:val="|"/>
              <m:endChr m:val=""/>
              <m:ctrlPr>
                <w:rPr>
                  <w:rFonts w:ascii="Cambria Math" w:hAnsi="Cambria Math" w:cs="Arial"/>
                  <w:bCs/>
                  <w:i/>
                  <w:sz w:val="18"/>
                  <w:szCs w:val="24"/>
                  <w:lang w:val="es-ES"/>
                </w:rPr>
              </m:ctrlPr>
            </m:dPr>
            <m:e>
              <m:eqArr>
                <m:eqArrPr>
                  <m:ctrlPr>
                    <w:rPr>
                      <w:rFonts w:ascii="Cambria Math" w:hAnsi="Cambria Math" w:cs="Arial"/>
                      <w:bCs/>
                      <w:i/>
                      <w:sz w:val="18"/>
                      <w:szCs w:val="24"/>
                      <w:lang w:val="es-ES"/>
                    </w:rPr>
                  </m:ctrlPr>
                </m:eqArrPr>
                <m:e>
                  <m:r>
                    <w:rPr>
                      <w:rFonts w:ascii="Cambria Math" w:eastAsia="Cambria Math" w:hAnsi="Cambria Math" w:cs="Cambria Math"/>
                      <w:sz w:val="16"/>
                      <w:szCs w:val="24"/>
                      <w:lang w:val="es-ES"/>
                    </w:rPr>
                    <m:t>min</m:t>
                  </m:r>
                  <m:d>
                    <m:dPr>
                      <m:ctrlPr>
                        <w:rPr>
                          <w:rFonts w:ascii="Cambria Math" w:eastAsia="Cambria Math" w:hAnsi="Cambria Math" w:cs="Cambria Math"/>
                          <w:bCs/>
                          <w:i/>
                          <w:sz w:val="16"/>
                          <w:szCs w:val="24"/>
                          <w:lang w:val="es-ES"/>
                        </w:rPr>
                      </m:ctrlPr>
                    </m:dPr>
                    <m:e>
                      <m:sSub>
                        <m:sSubPr>
                          <m:ctrlPr>
                            <w:rPr>
                              <w:rFonts w:ascii="Cambria Math" w:hAnsi="Cambria Math" w:cs="Arial"/>
                              <w:bCs/>
                              <w:i/>
                              <w:sz w:val="18"/>
                              <w:szCs w:val="24"/>
                              <w:lang w:val="es-ES"/>
                            </w:rPr>
                          </m:ctrlPr>
                        </m:sSubPr>
                        <m:e>
                          <m:r>
                            <w:rPr>
                              <w:rFonts w:ascii="Cambria Math" w:hAnsi="Cambria Math" w:cs="Arial"/>
                              <w:sz w:val="18"/>
                              <w:szCs w:val="24"/>
                              <w:lang w:val="es-ES"/>
                            </w:rPr>
                            <m:t>Greal</m:t>
                          </m:r>
                        </m:e>
                        <m:sub>
                          <m:r>
                            <w:rPr>
                              <w:rFonts w:ascii="Cambria Math" w:hAnsi="Cambria Math" w:cs="Arial"/>
                              <w:sz w:val="18"/>
                              <w:szCs w:val="24"/>
                              <w:lang w:val="es-ES"/>
                            </w:rPr>
                            <m:t>d,p</m:t>
                          </m:r>
                        </m:sub>
                      </m:sSub>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NE</m:t>
                          </m:r>
                        </m:e>
                        <m:sub>
                          <m:r>
                            <w:rPr>
                              <w:rFonts w:ascii="Cambria Math" w:hAnsi="Cambria Math" w:cs="Arial"/>
                              <w:sz w:val="18"/>
                              <w:szCs w:val="24"/>
                              <w:lang w:val="es-ES"/>
                            </w:rPr>
                            <m:t>d,p</m:t>
                          </m:r>
                        </m:sub>
                      </m:sSub>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NSA</m:t>
                          </m:r>
                        </m:e>
                        <m:sub>
                          <m:r>
                            <w:rPr>
                              <w:rFonts w:ascii="Cambria Math" w:hAnsi="Cambria Math" w:cs="Arial"/>
                              <w:sz w:val="18"/>
                              <w:szCs w:val="24"/>
                              <w:lang w:val="es-ES"/>
                            </w:rPr>
                            <m:t>d,p</m:t>
                          </m:r>
                        </m:sub>
                      </m:sSub>
                    </m:e>
                  </m:d>
                  <m:r>
                    <w:rPr>
                      <w:rFonts w:ascii="Cambria Math" w:hAnsi="Cambria Math" w:cs="Arial"/>
                      <w:sz w:val="18"/>
                      <w:szCs w:val="24"/>
                      <w:lang w:val="es-ES"/>
                    </w:rPr>
                    <m:t xml:space="preserve">     (</m:t>
                  </m:r>
                  <m:sSub>
                    <m:sSubPr>
                      <m:ctrlPr>
                        <w:rPr>
                          <w:rFonts w:ascii="Cambria Math" w:hAnsi="Cambria Math" w:cs="Arial"/>
                          <w:i/>
                          <w:sz w:val="18"/>
                          <w:szCs w:val="24"/>
                          <w:lang w:val="es-ES"/>
                        </w:rPr>
                      </m:ctrlPr>
                    </m:sSubPr>
                    <m:e>
                      <m:r>
                        <w:rPr>
                          <w:rFonts w:ascii="Cambria Math" w:hAnsi="Cambria Math" w:cs="Arial"/>
                          <w:sz w:val="18"/>
                          <w:szCs w:val="24"/>
                          <w:lang w:val="es-ES"/>
                        </w:rPr>
                        <m:t>INT</m:t>
                      </m:r>
                    </m:e>
                    <m:sub>
                      <m:r>
                        <w:rPr>
                          <w:rFonts w:ascii="Cambria Math" w:hAnsi="Cambria Math" w:cs="Arial"/>
                          <w:sz w:val="18"/>
                          <w:szCs w:val="24"/>
                          <w:lang w:val="es-ES"/>
                        </w:rPr>
                        <m:t>d</m:t>
                      </m:r>
                    </m:sub>
                  </m:sSub>
                  <m:r>
                    <w:rPr>
                      <w:rFonts w:ascii="Cambria Math" w:hAnsi="Cambria Math" w:cs="Arial"/>
                      <w:sz w:val="18"/>
                      <w:szCs w:val="24"/>
                      <w:lang w:val="es-ES"/>
                    </w:rPr>
                    <m:t>=0)∨</m:t>
                  </m:r>
                  <m:d>
                    <m:dPr>
                      <m:ctrlPr>
                        <w:rPr>
                          <w:rFonts w:ascii="Cambria Math" w:hAnsi="Cambria Math" w:cs="Arial"/>
                          <w:bCs/>
                          <w:i/>
                          <w:sz w:val="18"/>
                          <w:szCs w:val="24"/>
                          <w:lang w:val="es-ES"/>
                        </w:rPr>
                      </m:ctrlPr>
                    </m:dPr>
                    <m:e>
                      <m:sSub>
                        <m:sSubPr>
                          <m:ctrlPr>
                            <w:rPr>
                              <w:rFonts w:ascii="Cambria Math" w:hAnsi="Cambria Math" w:cs="Arial"/>
                              <w:bCs/>
                              <w:i/>
                              <w:sz w:val="18"/>
                              <w:szCs w:val="24"/>
                              <w:lang w:val="es-ES"/>
                            </w:rPr>
                          </m:ctrlPr>
                        </m:sSubPr>
                        <m:e>
                          <m:r>
                            <w:rPr>
                              <w:rFonts w:ascii="Cambria Math" w:hAnsi="Cambria Math" w:cs="Arial"/>
                              <w:sz w:val="18"/>
                              <w:szCs w:val="24"/>
                              <w:lang w:val="es-ES"/>
                            </w:rPr>
                            <m:t>NS</m:t>
                          </m:r>
                        </m:e>
                        <m:sub>
                          <m:r>
                            <w:rPr>
                              <w:rFonts w:ascii="Cambria Math" w:hAnsi="Cambria Math" w:cs="Arial"/>
                              <w:sz w:val="18"/>
                              <w:szCs w:val="24"/>
                              <w:lang w:val="es-ES"/>
                            </w:rPr>
                            <m:t>d,p</m:t>
                          </m:r>
                        </m:sub>
                      </m:sSub>
                      <m:r>
                        <w:rPr>
                          <w:rFonts w:ascii="Cambria Math" w:hAnsi="Cambria Math" w:cs="Arial"/>
                          <w:sz w:val="18"/>
                          <w:szCs w:val="24"/>
                          <w:lang w:val="es-ES"/>
                        </w:rPr>
                        <m:t>&lt;</m:t>
                      </m:r>
                      <m:sSub>
                        <m:sSubPr>
                          <m:ctrlPr>
                            <w:rPr>
                              <w:rFonts w:ascii="Cambria Math" w:hAnsi="Cambria Math" w:cs="Arial"/>
                              <w:bCs/>
                              <w:i/>
                              <w:sz w:val="18"/>
                              <w:szCs w:val="24"/>
                              <w:lang w:val="es-ES"/>
                            </w:rPr>
                          </m:ctrlPr>
                        </m:sSubPr>
                        <m:e>
                          <m:r>
                            <w:rPr>
                              <w:rFonts w:ascii="Cambria Math" w:hAnsi="Cambria Math" w:cs="Arial"/>
                              <w:sz w:val="18"/>
                              <w:szCs w:val="24"/>
                              <w:lang w:val="es-ES"/>
                            </w:rPr>
                            <m:t>NE</m:t>
                          </m:r>
                        </m:e>
                        <m:sub>
                          <m:r>
                            <w:rPr>
                              <w:rFonts w:ascii="Cambria Math" w:hAnsi="Cambria Math" w:cs="Arial"/>
                              <w:sz w:val="18"/>
                              <w:szCs w:val="24"/>
                              <w:lang w:val="es-ES"/>
                            </w:rPr>
                            <m:t>d,p</m:t>
                          </m:r>
                        </m:sub>
                      </m:sSub>
                      <m:r>
                        <w:rPr>
                          <w:rFonts w:ascii="Cambria Math" w:hAnsi="Cambria Math" w:cs="Arial"/>
                          <w:sz w:val="18"/>
                          <w:szCs w:val="24"/>
                          <w:lang w:val="es-ES"/>
                        </w:rPr>
                        <m:t xml:space="preserve"> ∧ </m:t>
                      </m:r>
                      <m:sSub>
                        <m:sSubPr>
                          <m:ctrlPr>
                            <w:rPr>
                              <w:rFonts w:ascii="Cambria Math" w:hAnsi="Cambria Math" w:cs="Arial"/>
                              <w:bCs/>
                              <w:i/>
                              <w:sz w:val="18"/>
                              <w:szCs w:val="24"/>
                              <w:lang w:val="es-ES"/>
                            </w:rPr>
                          </m:ctrlPr>
                        </m:sSubPr>
                        <m:e>
                          <m:r>
                            <w:rPr>
                              <w:rFonts w:ascii="Cambria Math" w:hAnsi="Cambria Math" w:cs="Arial"/>
                              <w:sz w:val="18"/>
                              <w:szCs w:val="24"/>
                              <w:lang w:val="es-ES"/>
                            </w:rPr>
                            <m:t>NC</m:t>
                          </m:r>
                        </m:e>
                        <m:sub>
                          <m:r>
                            <w:rPr>
                              <w:rFonts w:ascii="Cambria Math" w:hAnsi="Cambria Math" w:cs="Arial"/>
                              <w:sz w:val="18"/>
                              <w:szCs w:val="24"/>
                              <w:lang w:val="es-ES"/>
                            </w:rPr>
                            <m:t>d,p</m:t>
                          </m:r>
                        </m:sub>
                      </m:sSub>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NSA</m:t>
                          </m:r>
                        </m:e>
                        <m:sub>
                          <m:r>
                            <w:rPr>
                              <w:rFonts w:ascii="Cambria Math" w:hAnsi="Cambria Math" w:cs="Arial"/>
                              <w:sz w:val="18"/>
                              <w:szCs w:val="24"/>
                              <w:lang w:val="es-ES"/>
                            </w:rPr>
                            <m:t>d,p</m:t>
                          </m:r>
                        </m:sub>
                      </m:sSub>
                    </m:e>
                  </m:d>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NSA</m:t>
                      </m:r>
                    </m:e>
                    <m:sub>
                      <m:r>
                        <w:rPr>
                          <w:rFonts w:ascii="Cambria Math" w:hAnsi="Cambria Math" w:cs="Arial"/>
                          <w:sz w:val="18"/>
                          <w:szCs w:val="24"/>
                          <w:lang w:val="es-ES"/>
                        </w:rPr>
                        <m:t>d,p</m:t>
                      </m:r>
                    </m:sub>
                  </m:sSub>
                  <m:r>
                    <w:rPr>
                      <w:rFonts w:ascii="Cambria Math" w:hAnsi="Cambria Math" w:cs="Arial"/>
                      <w:sz w:val="18"/>
                      <w:szCs w:val="24"/>
                      <w:lang w:val="es-ES"/>
                    </w:rPr>
                    <m:t>≤0)</m:t>
                  </m:r>
                </m:e>
                <m:e>
                  <m:r>
                    <w:rPr>
                      <w:rFonts w:ascii="Cambria Math" w:hAnsi="Cambria Math" w:cs="Arial"/>
                      <w:sz w:val="18"/>
                      <w:szCs w:val="24"/>
                      <w:lang w:val="es-ES"/>
                    </w:rPr>
                    <m:t xml:space="preserve">0                                                                               En caso contrario                                       </m:t>
                  </m:r>
                </m:e>
              </m:eqArr>
            </m:e>
          </m:d>
        </m:oMath>
      </m:oMathPara>
    </w:p>
    <w:p w:rsidR="00202CD3" w:rsidRDefault="00202CD3" w:rsidP="00202CD3">
      <w:pPr>
        <w:pStyle w:val="Prrafodelista"/>
        <w:ind w:left="720"/>
        <w:jc w:val="both"/>
        <w:rPr>
          <w:rFonts w:ascii="Bookman Old Style" w:hAnsi="Bookman Old Style" w:cs="Arial"/>
          <w:b/>
          <w:bCs/>
          <w:sz w:val="22"/>
          <w:szCs w:val="24"/>
          <w:lang w:val="es-ES"/>
        </w:rPr>
      </w:pPr>
    </w:p>
    <w:p w:rsidR="00202CD3" w:rsidRDefault="00202CD3" w:rsidP="00202CD3">
      <w:pPr>
        <w:pStyle w:val="Prrafodelista"/>
        <w:ind w:left="720"/>
        <w:jc w:val="both"/>
        <w:rPr>
          <w:rFonts w:ascii="Bookman Old Style" w:hAnsi="Bookman Old Style" w:cs="Arial"/>
          <w:b/>
          <w:bCs/>
          <w:sz w:val="22"/>
          <w:szCs w:val="24"/>
          <w:lang w:val="es-ES"/>
        </w:rPr>
      </w:pPr>
    </w:p>
    <w:p w:rsidR="0063478D" w:rsidRPr="005B5829" w:rsidRDefault="0063478D" w:rsidP="00202CD3">
      <w:pPr>
        <w:pStyle w:val="Prrafodelista"/>
        <w:ind w:left="720"/>
        <w:jc w:val="both"/>
        <w:rPr>
          <w:rFonts w:ascii="Bookman Old Style" w:hAnsi="Bookman Old Style" w:cs="Arial"/>
          <w:b/>
          <w:bCs/>
          <w:sz w:val="22"/>
          <w:szCs w:val="24"/>
          <w:lang w:val="es-ES"/>
        </w:rPr>
      </w:pPr>
    </w:p>
    <w:p w:rsidR="00202CD3" w:rsidRPr="00437693" w:rsidRDefault="004012B4" w:rsidP="00202CD3">
      <w:pPr>
        <w:pStyle w:val="Prrafodelista"/>
        <w:ind w:left="720"/>
        <w:jc w:val="both"/>
        <w:rPr>
          <w:rFonts w:ascii="Bookman Old Style" w:hAnsi="Bookman Old Style" w:cs="Arial"/>
          <w:bCs/>
          <w:sz w:val="22"/>
          <w:szCs w:val="24"/>
          <w:lang w:val="es-ES"/>
        </w:rPr>
      </w:pPr>
      <m:oMathPara>
        <m:oMathParaPr>
          <m:jc m:val="center"/>
        </m:oMathParaPr>
        <m:oMath>
          <m:sSub>
            <m:sSubPr>
              <m:ctrlPr>
                <w:rPr>
                  <w:rFonts w:ascii="Cambria Math" w:hAnsi="Cambria Math" w:cs="Arial"/>
                  <w:bCs/>
                  <w:i/>
                  <w:sz w:val="22"/>
                  <w:szCs w:val="24"/>
                  <w:lang w:val="es-ES"/>
                </w:rPr>
              </m:ctrlPr>
            </m:sSubPr>
            <m:e>
              <m:r>
                <w:rPr>
                  <w:rFonts w:ascii="Cambria Math" w:hAnsi="Cambria Math" w:cs="Arial"/>
                  <w:sz w:val="22"/>
                  <w:szCs w:val="24"/>
                  <w:lang w:val="es-ES"/>
                </w:rPr>
                <m:t>NSA</m:t>
              </m:r>
            </m:e>
            <m:sub>
              <m:r>
                <w:rPr>
                  <w:rFonts w:ascii="Cambria Math" w:hAnsi="Cambria Math" w:cs="Arial"/>
                  <w:sz w:val="22"/>
                  <w:szCs w:val="24"/>
                  <w:lang w:val="es-ES"/>
                </w:rPr>
                <m:t>d,p</m:t>
              </m:r>
            </m:sub>
          </m:sSub>
          <m:r>
            <w:rPr>
              <w:rFonts w:ascii="Cambria Math" w:hAnsi="Cambria Math" w:cs="Arial"/>
              <w:sz w:val="22"/>
              <w:szCs w:val="24"/>
              <w:lang w:val="es-ES"/>
            </w:rPr>
            <m:t>=</m:t>
          </m:r>
          <m:sSub>
            <m:sSubPr>
              <m:ctrlPr>
                <w:rPr>
                  <w:rFonts w:ascii="Cambria Math" w:hAnsi="Cambria Math" w:cs="Arial"/>
                  <w:bCs/>
                  <w:i/>
                  <w:sz w:val="22"/>
                  <w:szCs w:val="24"/>
                  <w:lang w:val="es-ES"/>
                </w:rPr>
              </m:ctrlPr>
            </m:sSubPr>
            <m:e>
              <m:r>
                <w:rPr>
                  <w:rFonts w:ascii="Cambria Math" w:hAnsi="Cambria Math" w:cs="Arial"/>
                  <w:sz w:val="22"/>
                  <w:szCs w:val="24"/>
                  <w:lang w:val="es-ES"/>
                </w:rPr>
                <m:t>NSA</m:t>
              </m:r>
            </m:e>
            <m:sub>
              <m:r>
                <w:rPr>
                  <w:rFonts w:ascii="Cambria Math" w:hAnsi="Cambria Math" w:cs="Arial"/>
                  <w:sz w:val="22"/>
                  <w:szCs w:val="24"/>
                  <w:lang w:val="es-ES"/>
                </w:rPr>
                <m:t>d-1,p</m:t>
              </m:r>
            </m:sub>
          </m:sSub>
          <m:r>
            <w:rPr>
              <w:rFonts w:ascii="Cambria Math" w:hAnsi="Cambria Math" w:cs="Arial"/>
              <w:sz w:val="22"/>
              <w:szCs w:val="24"/>
              <w:lang w:val="es-ES"/>
            </w:rPr>
            <m:t>+Δ</m:t>
          </m:r>
          <m:sSub>
            <m:sSubPr>
              <m:ctrlPr>
                <w:rPr>
                  <w:rFonts w:ascii="Cambria Math" w:hAnsi="Cambria Math" w:cs="Arial"/>
                  <w:bCs/>
                  <w:i/>
                  <w:sz w:val="22"/>
                  <w:szCs w:val="24"/>
                  <w:lang w:val="es-ES"/>
                </w:rPr>
              </m:ctrlPr>
            </m:sSubPr>
            <m:e>
              <m:r>
                <w:rPr>
                  <w:rFonts w:ascii="Cambria Math" w:hAnsi="Cambria Math" w:cs="Arial"/>
                  <w:sz w:val="22"/>
                  <w:szCs w:val="24"/>
                  <w:lang w:val="es-ES"/>
                </w:rPr>
                <m:t>NE</m:t>
              </m:r>
            </m:e>
            <m:sub>
              <m:r>
                <w:rPr>
                  <w:rFonts w:ascii="Cambria Math" w:hAnsi="Cambria Math" w:cs="Arial"/>
                  <w:sz w:val="22"/>
                  <w:szCs w:val="24"/>
                  <w:lang w:val="es-ES"/>
                </w:rPr>
                <m:t>d,p</m:t>
              </m:r>
            </m:sub>
          </m:sSub>
          <m:r>
            <w:rPr>
              <w:rFonts w:ascii="Cambria Math" w:hAnsi="Cambria Math" w:cs="Arial"/>
              <w:sz w:val="22"/>
              <w:szCs w:val="24"/>
              <w:lang w:val="es-ES"/>
            </w:rPr>
            <m:t>-</m:t>
          </m:r>
          <m:sSub>
            <m:sSubPr>
              <m:ctrlPr>
                <w:rPr>
                  <w:rFonts w:ascii="Cambria Math" w:hAnsi="Cambria Math" w:cs="Arial"/>
                  <w:bCs/>
                  <w:i/>
                  <w:sz w:val="22"/>
                  <w:szCs w:val="24"/>
                  <w:lang w:val="es-ES"/>
                </w:rPr>
              </m:ctrlPr>
            </m:sSubPr>
            <m:e>
              <m:r>
                <w:rPr>
                  <w:rFonts w:ascii="Cambria Math" w:hAnsi="Cambria Math" w:cs="Arial"/>
                  <w:sz w:val="22"/>
                  <w:szCs w:val="24"/>
                  <w:lang w:val="es-ES"/>
                </w:rPr>
                <m:t>QA</m:t>
              </m:r>
            </m:e>
            <m:sub>
              <m:r>
                <w:rPr>
                  <w:rFonts w:ascii="Cambria Math" w:hAnsi="Cambria Math" w:cs="Arial"/>
                  <w:sz w:val="22"/>
                  <w:szCs w:val="24"/>
                  <w:lang w:val="es-ES"/>
                </w:rPr>
                <m:t>d-1,p</m:t>
              </m:r>
            </m:sub>
          </m:sSub>
          <m:r>
            <w:rPr>
              <w:rFonts w:ascii="Cambria Math" w:hAnsi="Cambria Math" w:cs="Arial"/>
              <w:sz w:val="22"/>
              <w:szCs w:val="24"/>
              <w:lang w:val="es-ES"/>
            </w:rPr>
            <m:t>+</m:t>
          </m:r>
          <m:sSub>
            <m:sSubPr>
              <m:ctrlPr>
                <w:rPr>
                  <w:rFonts w:ascii="Cambria Math" w:hAnsi="Cambria Math" w:cs="Arial"/>
                  <w:bCs/>
                  <w:i/>
                  <w:sz w:val="22"/>
                  <w:szCs w:val="24"/>
                  <w:lang w:val="es-ES"/>
                </w:rPr>
              </m:ctrlPr>
            </m:sSubPr>
            <m:e>
              <m:r>
                <w:rPr>
                  <w:rFonts w:ascii="Cambria Math" w:hAnsi="Cambria Math" w:cs="Arial"/>
                  <w:sz w:val="22"/>
                  <w:szCs w:val="24"/>
                  <w:lang w:val="es-ES"/>
                </w:rPr>
                <m:t>QE</m:t>
              </m:r>
            </m:e>
            <m:sub>
              <m:r>
                <w:rPr>
                  <w:rFonts w:ascii="Cambria Math" w:hAnsi="Cambria Math" w:cs="Arial"/>
                  <w:sz w:val="22"/>
                  <w:szCs w:val="24"/>
                  <w:lang w:val="es-ES"/>
                </w:rPr>
                <m:t>d-1,p</m:t>
              </m:r>
            </m:sub>
          </m:sSub>
        </m:oMath>
      </m:oMathPara>
    </w:p>
    <w:p w:rsidR="00202CD3" w:rsidRDefault="00202CD3" w:rsidP="00202CD3">
      <w:pPr>
        <w:pStyle w:val="Prrafodelista"/>
        <w:ind w:left="720"/>
        <w:jc w:val="both"/>
        <w:rPr>
          <w:rFonts w:ascii="Bookman Old Style" w:hAnsi="Bookman Old Style" w:cs="Arial"/>
          <w:bCs/>
          <w:sz w:val="24"/>
          <w:szCs w:val="24"/>
          <w:lang w:val="en-US"/>
        </w:rPr>
      </w:pPr>
    </w:p>
    <w:p w:rsidR="00202CD3" w:rsidRPr="00437693" w:rsidRDefault="00202CD3" w:rsidP="00202CD3">
      <w:pPr>
        <w:pStyle w:val="Prrafodelista"/>
        <w:ind w:left="720"/>
        <w:jc w:val="both"/>
        <w:rPr>
          <w:rFonts w:ascii="Bookman Old Style" w:hAnsi="Bookman Old Style" w:cs="Arial"/>
          <w:bCs/>
          <w:sz w:val="24"/>
          <w:szCs w:val="24"/>
          <w:lang w:val="en-US"/>
        </w:rPr>
      </w:pPr>
      <m:oMathPara>
        <m:oMathParaPr>
          <m:jc m:val="center"/>
        </m:oMathParaPr>
        <m:oMath>
          <m:r>
            <w:rPr>
              <w:rFonts w:ascii="Cambria Math" w:hAnsi="Cambria Math" w:cs="Arial"/>
              <w:sz w:val="22"/>
              <w:szCs w:val="24"/>
              <w:lang w:val="es-ES"/>
            </w:rPr>
            <m:t>Δ</m:t>
          </m:r>
          <m:sSub>
            <m:sSubPr>
              <m:ctrlPr>
                <w:rPr>
                  <w:rFonts w:ascii="Cambria Math" w:hAnsi="Cambria Math" w:cs="Arial"/>
                  <w:bCs/>
                  <w:i/>
                  <w:sz w:val="22"/>
                  <w:szCs w:val="24"/>
                  <w:lang w:val="es-ES"/>
                </w:rPr>
              </m:ctrlPr>
            </m:sSubPr>
            <m:e>
              <m:r>
                <w:rPr>
                  <w:rFonts w:ascii="Cambria Math" w:hAnsi="Cambria Math" w:cs="Arial"/>
                  <w:sz w:val="22"/>
                  <w:szCs w:val="24"/>
                  <w:lang w:val="es-ES"/>
                </w:rPr>
                <m:t>NE</m:t>
              </m:r>
            </m:e>
            <m:sub>
              <m:r>
                <w:rPr>
                  <w:rFonts w:ascii="Cambria Math" w:hAnsi="Cambria Math" w:cs="Arial"/>
                  <w:sz w:val="22"/>
                  <w:szCs w:val="24"/>
                  <w:lang w:val="es-ES"/>
                </w:rPr>
                <m:t>d,p</m:t>
              </m:r>
            </m:sub>
          </m:sSub>
          <m:r>
            <w:rPr>
              <w:rFonts w:ascii="Cambria Math" w:hAnsi="Cambria Math" w:cs="Arial"/>
              <w:sz w:val="22"/>
              <w:szCs w:val="24"/>
              <w:lang w:val="es-ES"/>
            </w:rPr>
            <m:t>=</m:t>
          </m:r>
          <m:sSub>
            <m:sSubPr>
              <m:ctrlPr>
                <w:rPr>
                  <w:rFonts w:ascii="Cambria Math" w:hAnsi="Cambria Math" w:cs="Arial"/>
                  <w:bCs/>
                  <w:i/>
                  <w:sz w:val="22"/>
                  <w:szCs w:val="24"/>
                  <w:lang w:val="es-ES"/>
                </w:rPr>
              </m:ctrlPr>
            </m:sSubPr>
            <m:e>
              <m:r>
                <w:rPr>
                  <w:rFonts w:ascii="Cambria Math" w:hAnsi="Cambria Math" w:cs="Arial"/>
                  <w:sz w:val="22"/>
                  <w:szCs w:val="24"/>
                  <w:lang w:val="es-ES"/>
                </w:rPr>
                <m:t>NE</m:t>
              </m:r>
            </m:e>
            <m:sub>
              <m:r>
                <w:rPr>
                  <w:rFonts w:ascii="Cambria Math" w:hAnsi="Cambria Math" w:cs="Arial"/>
                  <w:sz w:val="22"/>
                  <w:szCs w:val="24"/>
                  <w:lang w:val="es-ES"/>
                </w:rPr>
                <m:t>d,p</m:t>
              </m:r>
            </m:sub>
          </m:sSub>
          <m:r>
            <w:rPr>
              <w:rFonts w:ascii="Cambria Math" w:hAnsi="Cambria Math" w:cs="Arial"/>
              <w:sz w:val="22"/>
              <w:szCs w:val="24"/>
              <w:lang w:val="es-ES"/>
            </w:rPr>
            <m:t>-</m:t>
          </m:r>
          <m:sSub>
            <m:sSubPr>
              <m:ctrlPr>
                <w:rPr>
                  <w:rFonts w:ascii="Cambria Math" w:hAnsi="Cambria Math" w:cs="Arial"/>
                  <w:bCs/>
                  <w:i/>
                  <w:sz w:val="22"/>
                  <w:szCs w:val="24"/>
                  <w:lang w:val="es-ES"/>
                </w:rPr>
              </m:ctrlPr>
            </m:sSubPr>
            <m:e>
              <m:r>
                <w:rPr>
                  <w:rFonts w:ascii="Cambria Math" w:hAnsi="Cambria Math" w:cs="Arial"/>
                  <w:sz w:val="22"/>
                  <w:szCs w:val="24"/>
                  <w:lang w:val="es-ES"/>
                </w:rPr>
                <m:t>NE</m:t>
              </m:r>
            </m:e>
            <m:sub>
              <m:r>
                <w:rPr>
                  <w:rFonts w:ascii="Cambria Math" w:hAnsi="Cambria Math" w:cs="Arial"/>
                  <w:sz w:val="22"/>
                  <w:szCs w:val="24"/>
                  <w:lang w:val="es-ES"/>
                </w:rPr>
                <m:t>d-1,p</m:t>
              </m:r>
            </m:sub>
          </m:sSub>
        </m:oMath>
      </m:oMathPara>
    </w:p>
    <w:p w:rsidR="00202CD3" w:rsidRPr="00B20EFE" w:rsidRDefault="00202CD3" w:rsidP="00202CD3">
      <w:pPr>
        <w:ind w:left="0"/>
        <w:jc w:val="both"/>
        <w:rPr>
          <w:rFonts w:ascii="Bookman Old Style" w:hAnsi="Bookman Old Style" w:cs="Arial"/>
          <w:bCs/>
        </w:rPr>
      </w:pPr>
    </w:p>
    <w:p w:rsidR="00202CD3" w:rsidRDefault="00202CD3" w:rsidP="00202CD3">
      <w:pPr>
        <w:pStyle w:val="Prrafodelista"/>
        <w:ind w:left="720"/>
        <w:jc w:val="both"/>
        <w:rPr>
          <w:rFonts w:ascii="Bookman Old Style" w:hAnsi="Bookman Old Style" w:cs="Arial"/>
          <w:bCs/>
          <w:sz w:val="24"/>
          <w:szCs w:val="24"/>
        </w:rPr>
      </w:pPr>
    </w:p>
    <w:p w:rsidR="00202CD3" w:rsidRPr="00437693" w:rsidRDefault="00202CD3" w:rsidP="00202CD3">
      <w:pPr>
        <w:pStyle w:val="Prrafodelista"/>
        <w:ind w:left="720"/>
        <w:jc w:val="both"/>
        <w:rPr>
          <w:rFonts w:ascii="Bookman Old Style" w:hAnsi="Bookman Old Style" w:cs="Arial"/>
          <w:bCs/>
          <w:sz w:val="24"/>
          <w:szCs w:val="24"/>
        </w:rPr>
      </w:pPr>
      <w:r w:rsidRPr="00437693">
        <w:rPr>
          <w:rFonts w:ascii="Bookman Old Style" w:hAnsi="Bookman Old Style" w:cs="Arial"/>
          <w:bCs/>
          <w:sz w:val="24"/>
          <w:szCs w:val="24"/>
        </w:rPr>
        <w:t>Donde</w:t>
      </w:r>
      <w:r>
        <w:rPr>
          <w:rFonts w:ascii="Bookman Old Style" w:hAnsi="Bookman Old Style" w:cs="Arial"/>
          <w:bCs/>
          <w:sz w:val="24"/>
          <w:szCs w:val="24"/>
        </w:rPr>
        <w:t>:</w:t>
      </w:r>
    </w:p>
    <w:p w:rsidR="00202CD3" w:rsidRDefault="00202CD3" w:rsidP="00202CD3">
      <w:pPr>
        <w:pStyle w:val="Prrafodelista"/>
        <w:ind w:left="720"/>
        <w:jc w:val="both"/>
        <w:rPr>
          <w:rFonts w:ascii="Bookman Old Style" w:hAnsi="Bookman Old Style" w:cs="Arial"/>
          <w:bCs/>
          <w:sz w:val="24"/>
          <w:szCs w:val="24"/>
        </w:rPr>
      </w:pPr>
    </w:p>
    <w:p w:rsidR="00202CD3" w:rsidRDefault="004012B4" w:rsidP="00202CD3">
      <w:pPr>
        <w:pStyle w:val="Prrafodelista"/>
        <w:ind w:left="2130" w:hanging="1410"/>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QA</m:t>
            </m:r>
          </m:e>
          <m:sub>
            <m:r>
              <w:rPr>
                <w:rFonts w:ascii="Cambria Math" w:hAnsi="Cambria Math" w:cs="Arial"/>
                <w:sz w:val="24"/>
                <w:szCs w:val="24"/>
                <w:lang w:val="es-ES"/>
              </w:rPr>
              <m:t>d,p</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Cantidad almacenada en el embalse asociado a la planta </w:t>
      </w:r>
      <w:r w:rsidR="00202CD3" w:rsidRPr="00AD01D4">
        <w:rPr>
          <w:rFonts w:ascii="Bookman Old Style" w:hAnsi="Bookman Old Style" w:cs="Arial"/>
          <w:bCs/>
          <w:i/>
          <w:sz w:val="24"/>
          <w:szCs w:val="24"/>
          <w:lang w:val="es-ES"/>
        </w:rPr>
        <w:t>p</w:t>
      </w:r>
      <w:r w:rsidR="00202CD3">
        <w:rPr>
          <w:rFonts w:ascii="Bookman Old Style" w:hAnsi="Bookman Old Style" w:cs="Arial"/>
          <w:bCs/>
          <w:sz w:val="24"/>
          <w:szCs w:val="24"/>
          <w:lang w:val="es-ES"/>
        </w:rPr>
        <w:t xml:space="preserve"> en el día </w:t>
      </w:r>
      <w:r w:rsidR="00202CD3" w:rsidRPr="004975D0">
        <w:rPr>
          <w:rFonts w:ascii="Bookman Old Style" w:hAnsi="Bookman Old Style" w:cs="Arial"/>
          <w:bCs/>
          <w:i/>
          <w:sz w:val="24"/>
          <w:szCs w:val="24"/>
          <w:lang w:val="es-ES"/>
        </w:rPr>
        <w:t>d</w:t>
      </w:r>
      <w:r w:rsidR="00202CD3">
        <w:rPr>
          <w:rFonts w:ascii="Bookman Old Style" w:hAnsi="Bookman Old Style" w:cs="Arial"/>
          <w:bCs/>
          <w:sz w:val="24"/>
          <w:szCs w:val="24"/>
          <w:lang w:val="es-ES"/>
        </w:rPr>
        <w:t xml:space="preserve"> para asumir la obligación de RE</w:t>
      </w:r>
      <w:r w:rsidR="008F3C9C">
        <w:rPr>
          <w:rFonts w:ascii="Bookman Old Style" w:hAnsi="Bookman Old Style" w:cs="Arial"/>
          <w:bCs/>
          <w:sz w:val="24"/>
          <w:szCs w:val="24"/>
          <w:lang w:val="es-ES"/>
        </w:rPr>
        <w:t>M</w:t>
      </w:r>
      <w:r w:rsidR="00202CD3">
        <w:rPr>
          <w:rFonts w:ascii="Bookman Old Style" w:hAnsi="Bookman Old Style" w:cs="Arial"/>
          <w:bCs/>
          <w:sz w:val="24"/>
          <w:szCs w:val="24"/>
          <w:lang w:val="es-ES"/>
        </w:rPr>
        <w:t xml:space="preserve">A, expresada en  </w:t>
      </w:r>
      <w:proofErr w:type="spellStart"/>
      <w:r w:rsidR="00202CD3">
        <w:rPr>
          <w:rFonts w:ascii="Bookman Old Style" w:hAnsi="Bookman Old Style" w:cs="Arial"/>
          <w:bCs/>
          <w:sz w:val="24"/>
          <w:szCs w:val="24"/>
          <w:lang w:val="es-ES"/>
        </w:rPr>
        <w:t>kWh</w:t>
      </w:r>
      <w:proofErr w:type="spellEnd"/>
      <w:r w:rsidR="00202CD3">
        <w:rPr>
          <w:rFonts w:ascii="Bookman Old Style" w:hAnsi="Bookman Old Style" w:cs="Arial"/>
          <w:bCs/>
          <w:sz w:val="24"/>
          <w:szCs w:val="24"/>
          <w:lang w:val="es-ES"/>
        </w:rPr>
        <w:t>.</w:t>
      </w:r>
    </w:p>
    <w:p w:rsidR="00202CD3" w:rsidRDefault="00202CD3" w:rsidP="00202CD3">
      <w:pPr>
        <w:pStyle w:val="Prrafodelista"/>
        <w:ind w:left="720"/>
        <w:jc w:val="both"/>
        <w:rPr>
          <w:rFonts w:ascii="Bookman Old Style" w:hAnsi="Bookman Old Style" w:cs="Arial"/>
          <w:bCs/>
          <w:sz w:val="24"/>
          <w:szCs w:val="24"/>
        </w:rPr>
      </w:pPr>
    </w:p>
    <w:p w:rsidR="00202CD3" w:rsidRDefault="004012B4" w:rsidP="00202CD3">
      <w:pPr>
        <w:pStyle w:val="Prrafodelista"/>
        <w:ind w:left="2130" w:hanging="1410"/>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QE</m:t>
            </m:r>
          </m:e>
          <m:sub>
            <m:r>
              <w:rPr>
                <w:rFonts w:ascii="Cambria Math" w:hAnsi="Cambria Math" w:cs="Arial"/>
                <w:sz w:val="24"/>
                <w:szCs w:val="24"/>
                <w:lang w:val="es-ES"/>
              </w:rPr>
              <m:t>d,p</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Cantidad generada por la planta </w:t>
      </w:r>
      <w:r w:rsidR="00202CD3" w:rsidRPr="00AD01D4">
        <w:rPr>
          <w:rFonts w:ascii="Bookman Old Style" w:hAnsi="Bookman Old Style" w:cs="Arial"/>
          <w:bCs/>
          <w:i/>
          <w:sz w:val="24"/>
          <w:szCs w:val="24"/>
          <w:lang w:val="es-ES"/>
        </w:rPr>
        <w:t>p</w:t>
      </w:r>
      <w:r w:rsidR="00202CD3">
        <w:rPr>
          <w:rFonts w:ascii="Bookman Old Style" w:hAnsi="Bookman Old Style" w:cs="Arial"/>
          <w:bCs/>
          <w:sz w:val="24"/>
          <w:szCs w:val="24"/>
          <w:lang w:val="es-ES"/>
        </w:rPr>
        <w:t xml:space="preserve"> para cumplir con la obligación de RE</w:t>
      </w:r>
      <w:r w:rsidR="008F3C9C">
        <w:rPr>
          <w:rFonts w:ascii="Bookman Old Style" w:hAnsi="Bookman Old Style" w:cs="Arial"/>
          <w:bCs/>
          <w:sz w:val="24"/>
          <w:szCs w:val="24"/>
          <w:lang w:val="es-ES"/>
        </w:rPr>
        <w:t>M</w:t>
      </w:r>
      <w:r w:rsidR="00202CD3">
        <w:rPr>
          <w:rFonts w:ascii="Bookman Old Style" w:hAnsi="Bookman Old Style" w:cs="Arial"/>
          <w:bCs/>
          <w:sz w:val="24"/>
          <w:szCs w:val="24"/>
          <w:lang w:val="es-ES"/>
        </w:rPr>
        <w:t xml:space="preserve">A en el día </w:t>
      </w:r>
      <w:r w:rsidR="00202CD3" w:rsidRPr="004975D0">
        <w:rPr>
          <w:rFonts w:ascii="Bookman Old Style" w:hAnsi="Bookman Old Style" w:cs="Arial"/>
          <w:bCs/>
          <w:i/>
          <w:sz w:val="24"/>
          <w:szCs w:val="24"/>
          <w:lang w:val="es-ES"/>
        </w:rPr>
        <w:t>d</w:t>
      </w:r>
      <w:r w:rsidR="00477A0E">
        <w:rPr>
          <w:rFonts w:ascii="Bookman Old Style" w:hAnsi="Bookman Old Style" w:cs="Arial"/>
          <w:bCs/>
          <w:sz w:val="24"/>
          <w:szCs w:val="24"/>
          <w:lang w:val="es-ES"/>
        </w:rPr>
        <w:t xml:space="preserve">, expresada en </w:t>
      </w:r>
      <w:proofErr w:type="spellStart"/>
      <w:r w:rsidR="00202CD3">
        <w:rPr>
          <w:rFonts w:ascii="Bookman Old Style" w:hAnsi="Bookman Old Style" w:cs="Arial"/>
          <w:bCs/>
          <w:sz w:val="24"/>
          <w:szCs w:val="24"/>
          <w:lang w:val="es-ES"/>
        </w:rPr>
        <w:t>kWh</w:t>
      </w:r>
      <w:proofErr w:type="spellEnd"/>
      <w:r w:rsidR="00202CD3">
        <w:rPr>
          <w:rFonts w:ascii="Bookman Old Style" w:hAnsi="Bookman Old Style" w:cs="Arial"/>
          <w:bCs/>
          <w:sz w:val="24"/>
          <w:szCs w:val="24"/>
          <w:lang w:val="es-ES"/>
        </w:rPr>
        <w:t xml:space="preserve">. Una vez </w:t>
      </w:r>
      <w:r w:rsidR="00202CD3">
        <w:rPr>
          <w:rFonts w:ascii="Bookman Old Style" w:hAnsi="Bookman Old Style" w:cs="Arial"/>
          <w:bCs/>
          <w:sz w:val="24"/>
          <w:szCs w:val="24"/>
          <w:lang w:val="es-ES"/>
        </w:rPr>
        <w:lastRenderedPageBreak/>
        <w:t>finalizado el período de riesgo de desabastecimiento y se haya entregado toda la energía acumulada por la planta, su valor será igual a cero.</w:t>
      </w:r>
    </w:p>
    <w:p w:rsidR="00202CD3" w:rsidRDefault="00202CD3" w:rsidP="00202CD3">
      <w:pPr>
        <w:pStyle w:val="Prrafodelista"/>
        <w:ind w:left="720"/>
        <w:jc w:val="both"/>
        <w:rPr>
          <w:rFonts w:ascii="Bookman Old Style" w:hAnsi="Bookman Old Style" w:cs="Arial"/>
          <w:bCs/>
          <w:sz w:val="24"/>
          <w:szCs w:val="24"/>
        </w:rPr>
      </w:pPr>
    </w:p>
    <w:p w:rsidR="00202CD3" w:rsidRPr="0055527B"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NSA</m:t>
            </m:r>
          </m:e>
          <m:sub>
            <m:r>
              <w:rPr>
                <w:rFonts w:ascii="Cambria Math" w:hAnsi="Cambria Math" w:cs="Arial"/>
                <w:sz w:val="24"/>
                <w:szCs w:val="24"/>
                <w:lang w:val="es-ES"/>
              </w:rPr>
              <m:t>d,p</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N</w:t>
      </w:r>
      <w:r w:rsidR="00202CD3" w:rsidRPr="002868E4">
        <w:rPr>
          <w:rFonts w:ascii="Bookman Old Style" w:hAnsi="Bookman Old Style" w:cs="Arial"/>
          <w:bCs/>
          <w:sz w:val="24"/>
          <w:szCs w:val="24"/>
          <w:lang w:val="es-ES"/>
        </w:rPr>
        <w:t>ivel</w:t>
      </w:r>
      <w:r w:rsidR="00202CD3">
        <w:rPr>
          <w:rFonts w:ascii="Bookman Old Style" w:hAnsi="Bookman Old Style" w:cs="Arial"/>
          <w:bCs/>
          <w:sz w:val="24"/>
          <w:szCs w:val="24"/>
          <w:lang w:val="es-ES"/>
        </w:rPr>
        <w:t xml:space="preserve"> </w:t>
      </w:r>
      <w:r w:rsidR="00202CD3" w:rsidRPr="0055527B">
        <w:rPr>
          <w:rFonts w:ascii="Bookman Old Style" w:hAnsi="Bookman Old Style" w:cs="Arial"/>
          <w:bCs/>
          <w:sz w:val="24"/>
          <w:szCs w:val="24"/>
          <w:lang w:val="es-ES"/>
        </w:rPr>
        <w:t>del embalse asociado a la planta p en el día d</w:t>
      </w:r>
      <w:r w:rsidR="00202CD3">
        <w:rPr>
          <w:rFonts w:ascii="Bookman Old Style" w:hAnsi="Bookman Old Style" w:cs="Arial"/>
          <w:bCs/>
          <w:sz w:val="24"/>
          <w:szCs w:val="24"/>
          <w:lang w:val="es-ES"/>
        </w:rPr>
        <w:t xml:space="preserve"> menos la energía almacenada en el embalse por efecto de RE</w:t>
      </w:r>
      <w:r w:rsidR="008F3C9C">
        <w:rPr>
          <w:rFonts w:ascii="Bookman Old Style" w:hAnsi="Bookman Old Style" w:cs="Arial"/>
          <w:bCs/>
          <w:sz w:val="24"/>
          <w:szCs w:val="24"/>
          <w:lang w:val="es-ES"/>
        </w:rPr>
        <w:t>M</w:t>
      </w:r>
      <w:r w:rsidR="00202CD3">
        <w:rPr>
          <w:rFonts w:ascii="Bookman Old Style" w:hAnsi="Bookman Old Style" w:cs="Arial"/>
          <w:bCs/>
          <w:sz w:val="24"/>
          <w:szCs w:val="24"/>
          <w:lang w:val="es-ES"/>
        </w:rPr>
        <w:t>A, en</w:t>
      </w:r>
      <w:r w:rsidR="00202CD3" w:rsidRPr="0055527B">
        <w:rPr>
          <w:rFonts w:ascii="Bookman Old Style" w:hAnsi="Bookman Old Style" w:cs="Arial"/>
          <w:bCs/>
          <w:sz w:val="24"/>
          <w:szCs w:val="24"/>
          <w:lang w:val="es-ES"/>
        </w:rPr>
        <w:t xml:space="preserve"> </w:t>
      </w:r>
      <w:proofErr w:type="spellStart"/>
      <w:r w:rsidR="00202CD3" w:rsidRPr="0055527B">
        <w:rPr>
          <w:rFonts w:ascii="Bookman Old Style" w:hAnsi="Bookman Old Style" w:cs="Arial"/>
          <w:bCs/>
          <w:sz w:val="24"/>
          <w:szCs w:val="24"/>
          <w:lang w:val="es-ES"/>
        </w:rPr>
        <w:t>kWh</w:t>
      </w:r>
      <w:proofErr w:type="spellEnd"/>
      <w:r w:rsidR="00202CD3" w:rsidRPr="0055527B">
        <w:rPr>
          <w:rFonts w:ascii="Bookman Old Style" w:hAnsi="Bookman Old Style" w:cs="Arial"/>
          <w:bCs/>
          <w:sz w:val="24"/>
          <w:szCs w:val="24"/>
          <w:lang w:val="es-ES"/>
        </w:rPr>
        <w:t>.</w:t>
      </w:r>
      <w:r w:rsidR="00202CD3">
        <w:rPr>
          <w:rFonts w:ascii="Bookman Old Style" w:hAnsi="Bookman Old Style" w:cs="Arial"/>
          <w:bCs/>
          <w:sz w:val="24"/>
          <w:szCs w:val="24"/>
          <w:lang w:val="es-ES"/>
        </w:rPr>
        <w:t xml:space="preserve"> El primer día del período de riesgo de desabastecimiento será igual a </w:t>
      </w:r>
      <m:oMath>
        <m:sSub>
          <m:sSubPr>
            <m:ctrlPr>
              <w:rPr>
                <w:rFonts w:ascii="Cambria Math" w:hAnsi="Cambria Math" w:cs="Arial"/>
                <w:i/>
              </w:rPr>
            </m:ctrlPr>
          </m:sSubPr>
          <m:e>
            <m:r>
              <w:rPr>
                <w:rFonts w:ascii="Cambria Math" w:hAnsi="Cambria Math" w:cs="Arial"/>
              </w:rPr>
              <m:t>NE</m:t>
            </m:r>
          </m:e>
          <m:sub>
            <m:r>
              <w:rPr>
                <w:rFonts w:ascii="Cambria Math" w:hAnsi="Cambria Math" w:cs="Arial"/>
              </w:rPr>
              <m:t>d,p</m:t>
            </m:r>
          </m:sub>
        </m:sSub>
      </m:oMath>
      <w:r w:rsidR="00202CD3">
        <w:rPr>
          <w:rFonts w:ascii="Bookman Old Style" w:hAnsi="Bookman Old Style" w:cs="Arial"/>
        </w:rPr>
        <w:t>.</w:t>
      </w:r>
    </w:p>
    <w:p w:rsidR="00202CD3" w:rsidRDefault="00202CD3" w:rsidP="00202CD3">
      <w:pPr>
        <w:pStyle w:val="Prrafodelista"/>
        <w:ind w:left="720"/>
        <w:jc w:val="both"/>
        <w:rPr>
          <w:rFonts w:ascii="Bookman Old Style" w:hAnsi="Bookman Old Style" w:cs="Arial"/>
          <w:bCs/>
          <w:sz w:val="24"/>
          <w:szCs w:val="24"/>
        </w:rPr>
      </w:pPr>
    </w:p>
    <w:p w:rsidR="00202CD3" w:rsidRDefault="004012B4" w:rsidP="00202CD3">
      <w:pPr>
        <w:ind w:left="2124" w:hanging="1416"/>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NE</m:t>
            </m:r>
          </m:e>
          <m:sub>
            <m:r>
              <w:rPr>
                <w:rFonts w:ascii="Cambria Math" w:hAnsi="Cambria Math" w:cs="Arial"/>
              </w:rPr>
              <m:t>d,p</m:t>
            </m:r>
          </m:sub>
        </m:sSub>
      </m:oMath>
      <w:r w:rsidR="00202CD3">
        <w:rPr>
          <w:rFonts w:ascii="Bookman Old Style" w:hAnsi="Bookman Old Style" w:cs="Arial"/>
        </w:rPr>
        <w:tab/>
        <w:t xml:space="preserve">Nivel Útil Agregado de los Embalses asociados a la planta </w:t>
      </w:r>
      <w:r w:rsidR="00202CD3">
        <w:rPr>
          <w:rFonts w:ascii="Bookman Old Style" w:hAnsi="Bookman Old Style" w:cs="Arial"/>
          <w:i/>
        </w:rPr>
        <w:t>p</w:t>
      </w:r>
      <w:r w:rsidR="00202CD3">
        <w:rPr>
          <w:rFonts w:ascii="Bookman Old Style" w:hAnsi="Bookman Old Style" w:cs="Arial"/>
        </w:rPr>
        <w:t xml:space="preserve"> en el día </w:t>
      </w:r>
      <w:r w:rsidR="00202CD3" w:rsidRPr="005A286D">
        <w:rPr>
          <w:rFonts w:ascii="Bookman Old Style" w:hAnsi="Bookman Old Style" w:cs="Arial"/>
          <w:i/>
        </w:rPr>
        <w:t>d</w:t>
      </w:r>
      <w:r w:rsidR="00202CD3">
        <w:rPr>
          <w:rFonts w:ascii="Bookman Old Style" w:hAnsi="Bookman Old Style" w:cs="Arial"/>
          <w:i/>
        </w:rPr>
        <w:t xml:space="preserve">  </w:t>
      </w:r>
      <w:r w:rsidR="00202CD3">
        <w:rPr>
          <w:rFonts w:ascii="Bookman Old Style" w:hAnsi="Bookman Old Style" w:cs="Arial"/>
          <w:bCs/>
        </w:rPr>
        <w:t>expresado en</w:t>
      </w:r>
      <w:r w:rsidR="00202CD3">
        <w:rPr>
          <w:rFonts w:ascii="Bookman Old Style" w:hAnsi="Bookman Old Style" w:cs="Arial"/>
        </w:rPr>
        <w:t xml:space="preserve"> </w:t>
      </w:r>
      <w:proofErr w:type="spellStart"/>
      <w:r w:rsidR="00202CD3">
        <w:rPr>
          <w:rFonts w:ascii="Bookman Old Style" w:hAnsi="Bookman Old Style" w:cs="Arial"/>
        </w:rPr>
        <w:t>kWh</w:t>
      </w:r>
      <w:proofErr w:type="spellEnd"/>
      <w:r w:rsidR="00202CD3">
        <w:rPr>
          <w:rFonts w:ascii="Bookman Old Style" w:hAnsi="Bookman Old Style" w:cs="Arial"/>
        </w:rPr>
        <w:t>.</w:t>
      </w:r>
    </w:p>
    <w:p w:rsidR="00202CD3" w:rsidRDefault="00202CD3" w:rsidP="00202CD3">
      <w:pPr>
        <w:ind w:left="2124" w:hanging="1416"/>
        <w:jc w:val="both"/>
        <w:rPr>
          <w:rFonts w:ascii="Bookman Old Style" w:hAnsi="Bookman Old Style" w:cs="Arial"/>
        </w:rPr>
      </w:pPr>
    </w:p>
    <w:p w:rsidR="00202CD3" w:rsidRDefault="004012B4" w:rsidP="00202CD3">
      <w:pPr>
        <w:ind w:left="2124" w:hanging="1416"/>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NS</m:t>
            </m:r>
          </m:e>
          <m:sub>
            <m:r>
              <w:rPr>
                <w:rFonts w:ascii="Cambria Math" w:hAnsi="Cambria Math" w:cs="Arial"/>
              </w:rPr>
              <m:t>d,p</m:t>
            </m:r>
          </m:sub>
        </m:sSub>
      </m:oMath>
      <w:r w:rsidR="00202CD3">
        <w:rPr>
          <w:rFonts w:ascii="Bookman Old Style" w:hAnsi="Bookman Old Style" w:cs="Arial"/>
        </w:rPr>
        <w:tab/>
        <w:t xml:space="preserve">Nivel de Seguridad del Embalse asociado a la planta </w:t>
      </w:r>
      <w:r w:rsidR="00202CD3">
        <w:rPr>
          <w:rFonts w:ascii="Bookman Old Style" w:hAnsi="Bookman Old Style" w:cs="Arial"/>
          <w:i/>
        </w:rPr>
        <w:t>p</w:t>
      </w:r>
      <w:r w:rsidR="00202CD3">
        <w:rPr>
          <w:rFonts w:ascii="Bookman Old Style" w:hAnsi="Bookman Old Style" w:cs="Arial"/>
        </w:rPr>
        <w:t xml:space="preserve"> en el día </w:t>
      </w:r>
      <w:r w:rsidR="00202CD3" w:rsidRPr="005A286D">
        <w:rPr>
          <w:rFonts w:ascii="Bookman Old Style" w:hAnsi="Bookman Old Style" w:cs="Arial"/>
          <w:i/>
        </w:rPr>
        <w:t>d</w:t>
      </w:r>
      <w:r w:rsidR="00202CD3">
        <w:rPr>
          <w:rFonts w:ascii="Bookman Old Style" w:hAnsi="Bookman Old Style" w:cs="Arial"/>
        </w:rPr>
        <w:t xml:space="preserve"> </w:t>
      </w:r>
      <w:r w:rsidR="00202CD3">
        <w:rPr>
          <w:rFonts w:ascii="Bookman Old Style" w:hAnsi="Bookman Old Style" w:cs="Arial"/>
          <w:bCs/>
        </w:rPr>
        <w:t>expresado en</w:t>
      </w:r>
      <w:r w:rsidR="00202CD3">
        <w:rPr>
          <w:rFonts w:ascii="Bookman Old Style" w:hAnsi="Bookman Old Style" w:cs="Arial"/>
        </w:rPr>
        <w:t xml:space="preserve"> </w:t>
      </w:r>
      <w:proofErr w:type="spellStart"/>
      <w:r w:rsidR="00202CD3">
        <w:rPr>
          <w:rFonts w:ascii="Bookman Old Style" w:hAnsi="Bookman Old Style" w:cs="Arial"/>
        </w:rPr>
        <w:t>kWh</w:t>
      </w:r>
      <w:proofErr w:type="spellEnd"/>
      <w:r w:rsidR="00202CD3">
        <w:rPr>
          <w:rFonts w:ascii="Bookman Old Style" w:hAnsi="Bookman Old Style" w:cs="Arial"/>
        </w:rPr>
        <w:t>.</w:t>
      </w:r>
    </w:p>
    <w:p w:rsidR="00202CD3" w:rsidRDefault="00202CD3" w:rsidP="00202CD3">
      <w:pPr>
        <w:pStyle w:val="Prrafodelista"/>
        <w:ind w:left="720"/>
        <w:jc w:val="both"/>
        <w:rPr>
          <w:rFonts w:ascii="Bookman Old Style" w:hAnsi="Bookman Old Style" w:cs="Arial"/>
          <w:bCs/>
          <w:sz w:val="24"/>
          <w:szCs w:val="24"/>
        </w:rPr>
      </w:pPr>
    </w:p>
    <w:p w:rsidR="00202CD3"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NC</m:t>
            </m:r>
          </m:e>
          <m:sub>
            <m:r>
              <w:rPr>
                <w:rFonts w:ascii="Cambria Math" w:hAnsi="Cambria Math" w:cs="Arial"/>
                <w:sz w:val="24"/>
                <w:szCs w:val="24"/>
                <w:lang w:val="es-ES"/>
              </w:rPr>
              <m:t>d,p</m:t>
            </m:r>
          </m:sub>
        </m:sSub>
      </m:oMath>
      <w:r w:rsidR="00202CD3" w:rsidRPr="00201BF9">
        <w:rPr>
          <w:rFonts w:ascii="Bookman Old Style" w:hAnsi="Bookman Old Style" w:cs="Arial"/>
          <w:bCs/>
          <w:sz w:val="24"/>
          <w:szCs w:val="24"/>
          <w:lang w:val="es-ES"/>
        </w:rPr>
        <w:tab/>
        <w:t xml:space="preserve">Nivel </w:t>
      </w:r>
      <w:r w:rsidR="00202CD3">
        <w:rPr>
          <w:rFonts w:ascii="Bookman Old Style" w:hAnsi="Bookman Old Style" w:cs="Arial"/>
          <w:bCs/>
          <w:sz w:val="24"/>
          <w:szCs w:val="24"/>
          <w:lang w:val="es-ES"/>
        </w:rPr>
        <w:t>Ú</w:t>
      </w:r>
      <w:r w:rsidR="00202CD3" w:rsidRPr="00201BF9">
        <w:rPr>
          <w:rFonts w:ascii="Bookman Old Style" w:hAnsi="Bookman Old Style" w:cs="Arial"/>
          <w:bCs/>
          <w:sz w:val="24"/>
          <w:szCs w:val="24"/>
          <w:lang w:val="es-ES"/>
        </w:rPr>
        <w:t xml:space="preserve">til </w:t>
      </w:r>
      <w:r w:rsidR="00202CD3">
        <w:rPr>
          <w:rFonts w:ascii="Bookman Old Style" w:hAnsi="Bookman Old Style" w:cs="Arial"/>
          <w:bCs/>
          <w:sz w:val="24"/>
          <w:szCs w:val="24"/>
          <w:lang w:val="es-ES"/>
        </w:rPr>
        <w:t>A</w:t>
      </w:r>
      <w:r w:rsidR="00202CD3" w:rsidRPr="00201BF9">
        <w:rPr>
          <w:rFonts w:ascii="Bookman Old Style" w:hAnsi="Bookman Old Style" w:cs="Arial"/>
          <w:bCs/>
          <w:sz w:val="24"/>
          <w:szCs w:val="24"/>
          <w:lang w:val="es-ES"/>
        </w:rPr>
        <w:t xml:space="preserve">gregado de los </w:t>
      </w:r>
      <w:r w:rsidR="00202CD3">
        <w:rPr>
          <w:rFonts w:ascii="Bookman Old Style" w:hAnsi="Bookman Old Style" w:cs="Arial"/>
          <w:bCs/>
          <w:sz w:val="24"/>
          <w:szCs w:val="24"/>
          <w:lang w:val="es-ES"/>
        </w:rPr>
        <w:t>E</w:t>
      </w:r>
      <w:r w:rsidR="00202CD3" w:rsidRPr="00201BF9">
        <w:rPr>
          <w:rFonts w:ascii="Bookman Old Style" w:hAnsi="Bookman Old Style" w:cs="Arial"/>
          <w:bCs/>
          <w:sz w:val="24"/>
          <w:szCs w:val="24"/>
          <w:lang w:val="es-ES"/>
        </w:rPr>
        <w:t xml:space="preserve">mbalses </w:t>
      </w:r>
      <w:r w:rsidR="00202CD3">
        <w:rPr>
          <w:rFonts w:ascii="Bookman Old Style" w:hAnsi="Bookman Old Style" w:cs="Arial"/>
          <w:bCs/>
          <w:sz w:val="24"/>
          <w:szCs w:val="24"/>
          <w:lang w:val="es-ES"/>
        </w:rPr>
        <w:t>A</w:t>
      </w:r>
      <w:r w:rsidR="00202CD3" w:rsidRPr="00201BF9">
        <w:rPr>
          <w:rFonts w:ascii="Bookman Old Style" w:hAnsi="Bookman Old Style" w:cs="Arial"/>
          <w:bCs/>
          <w:sz w:val="24"/>
          <w:szCs w:val="24"/>
          <w:lang w:val="es-ES"/>
        </w:rPr>
        <w:t xml:space="preserve">sociados a la planta </w:t>
      </w:r>
      <w:r w:rsidR="00202CD3" w:rsidRPr="00201BF9">
        <w:rPr>
          <w:rFonts w:ascii="Bookman Old Style" w:hAnsi="Bookman Old Style" w:cs="Arial"/>
          <w:bCs/>
          <w:i/>
          <w:sz w:val="24"/>
          <w:szCs w:val="24"/>
          <w:lang w:val="es-ES"/>
        </w:rPr>
        <w:t>p</w:t>
      </w:r>
      <w:r w:rsidR="00202CD3" w:rsidRPr="00201BF9">
        <w:rPr>
          <w:rFonts w:ascii="Bookman Old Style" w:hAnsi="Bookman Old Style" w:cs="Arial"/>
          <w:bCs/>
          <w:sz w:val="24"/>
          <w:szCs w:val="24"/>
          <w:lang w:val="es-ES"/>
        </w:rPr>
        <w:t xml:space="preserve"> tal que su</w:t>
      </w:r>
      <w:r w:rsidR="00202CD3" w:rsidRPr="00947D10">
        <w:rPr>
          <w:rFonts w:ascii="Bookman Old Style" w:hAnsi="Bookman Old Style" w:cs="Arial"/>
          <w:bCs/>
          <w:sz w:val="24"/>
          <w:szCs w:val="24"/>
          <w:lang w:val="es-ES"/>
        </w:rPr>
        <w:t xml:space="preserve"> </w:t>
      </w:r>
      <w:r w:rsidR="00202CD3">
        <w:rPr>
          <w:rFonts w:ascii="Bookman Old Style" w:hAnsi="Bookman Old Style" w:cs="Arial"/>
          <w:bCs/>
          <w:sz w:val="24"/>
          <w:szCs w:val="24"/>
          <w:lang w:val="es-ES"/>
        </w:rPr>
        <w:t>Excedente de EDICO,</w:t>
      </w:r>
      <w:r w:rsidR="00202CD3" w:rsidRPr="00947D10">
        <w:rPr>
          <w:rFonts w:ascii="Bookman Old Style" w:hAnsi="Bookman Old Style" w:cs="Arial"/>
          <w:bCs/>
          <w:sz w:val="24"/>
          <w:szCs w:val="24"/>
          <w:lang w:val="es-ES"/>
        </w:rPr>
        <w:t xml:space="preserve"> calculada para el día d</w:t>
      </w:r>
      <w:r w:rsidR="00202CD3">
        <w:rPr>
          <w:rFonts w:ascii="Bookman Old Style" w:hAnsi="Bookman Old Style" w:cs="Arial"/>
          <w:bCs/>
          <w:sz w:val="24"/>
          <w:szCs w:val="24"/>
          <w:lang w:val="es-ES"/>
        </w:rPr>
        <w:t xml:space="preserve"> y</w:t>
      </w:r>
      <w:r w:rsidR="00202CD3" w:rsidRPr="00947D10">
        <w:rPr>
          <w:rFonts w:ascii="Bookman Old Style" w:hAnsi="Bookman Old Style" w:cs="Arial"/>
          <w:bCs/>
          <w:sz w:val="24"/>
          <w:szCs w:val="24"/>
          <w:lang w:val="es-ES"/>
        </w:rPr>
        <w:t xml:space="preserve"> sin incluir </w:t>
      </w:r>
      <w:r w:rsidR="00202CD3">
        <w:rPr>
          <w:rFonts w:ascii="Bookman Old Style" w:hAnsi="Bookman Old Style" w:cs="Arial"/>
          <w:bCs/>
          <w:sz w:val="24"/>
          <w:szCs w:val="24"/>
          <w:lang w:val="es-ES"/>
        </w:rPr>
        <w:t>RE</w:t>
      </w:r>
      <w:r w:rsidR="008F3C9C">
        <w:rPr>
          <w:rFonts w:ascii="Bookman Old Style" w:hAnsi="Bookman Old Style" w:cs="Arial"/>
          <w:bCs/>
          <w:sz w:val="24"/>
          <w:szCs w:val="24"/>
          <w:lang w:val="es-ES"/>
        </w:rPr>
        <w:t>M</w:t>
      </w:r>
      <w:r w:rsidR="00202CD3">
        <w:rPr>
          <w:rFonts w:ascii="Bookman Old Style" w:hAnsi="Bookman Old Style" w:cs="Arial"/>
          <w:bCs/>
          <w:sz w:val="24"/>
          <w:szCs w:val="24"/>
          <w:lang w:val="es-ES"/>
        </w:rPr>
        <w:t>A</w:t>
      </w:r>
      <w:r w:rsidR="00202CD3" w:rsidRPr="00947D10">
        <w:rPr>
          <w:rFonts w:ascii="Bookman Old Style" w:hAnsi="Bookman Old Style" w:cs="Arial"/>
          <w:bCs/>
          <w:sz w:val="24"/>
          <w:szCs w:val="24"/>
          <w:lang w:val="es-ES"/>
        </w:rPr>
        <w:t>, sea igual a cero</w:t>
      </w:r>
      <w:r w:rsidR="00202CD3" w:rsidRPr="00201BF9">
        <w:rPr>
          <w:rFonts w:ascii="Bookman Old Style" w:hAnsi="Bookman Old Style" w:cs="Arial"/>
          <w:bCs/>
          <w:sz w:val="24"/>
          <w:szCs w:val="24"/>
          <w:lang w:val="es-ES"/>
        </w:rPr>
        <w:t xml:space="preserve">. </w:t>
      </w:r>
      <w:r w:rsidR="0055798F">
        <w:rPr>
          <w:rFonts w:ascii="Bookman Old Style" w:hAnsi="Bookman Old Style" w:cs="Arial"/>
          <w:bCs/>
          <w:sz w:val="24"/>
          <w:szCs w:val="24"/>
          <w:lang w:val="es-ES"/>
        </w:rPr>
        <w:t>Se expresa e</w:t>
      </w:r>
      <w:r w:rsidR="00202CD3" w:rsidRPr="00201BF9">
        <w:rPr>
          <w:rFonts w:ascii="Bookman Old Style" w:hAnsi="Bookman Old Style" w:cs="Arial"/>
          <w:bCs/>
          <w:sz w:val="24"/>
          <w:szCs w:val="24"/>
          <w:lang w:val="es-ES"/>
        </w:rPr>
        <w:t xml:space="preserve">n </w:t>
      </w:r>
      <w:proofErr w:type="spellStart"/>
      <w:r w:rsidR="00202CD3" w:rsidRPr="00201BF9">
        <w:rPr>
          <w:rFonts w:ascii="Bookman Old Style" w:hAnsi="Bookman Old Style" w:cs="Arial"/>
          <w:bCs/>
          <w:sz w:val="24"/>
          <w:szCs w:val="24"/>
          <w:lang w:val="es-ES"/>
        </w:rPr>
        <w:t>kWh</w:t>
      </w:r>
      <w:proofErr w:type="spellEnd"/>
      <w:r w:rsidR="00202CD3" w:rsidRPr="00201BF9">
        <w:rPr>
          <w:rFonts w:ascii="Bookman Old Style" w:hAnsi="Bookman Old Style" w:cs="Arial"/>
          <w:bCs/>
          <w:sz w:val="24"/>
          <w:szCs w:val="24"/>
          <w:lang w:val="es-ES"/>
        </w:rPr>
        <w:t>.</w:t>
      </w:r>
    </w:p>
    <w:p w:rsidR="00202CD3" w:rsidRPr="00B20EFE" w:rsidRDefault="00202CD3" w:rsidP="00202CD3">
      <w:pPr>
        <w:ind w:left="0"/>
        <w:jc w:val="both"/>
        <w:rPr>
          <w:rFonts w:ascii="Bookman Old Style" w:hAnsi="Bookman Old Style" w:cs="Arial"/>
          <w:bCs/>
        </w:rPr>
      </w:pPr>
    </w:p>
    <w:p w:rsidR="00202CD3"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Gmax</m:t>
            </m:r>
          </m:e>
          <m:sub>
            <m:r>
              <w:rPr>
                <w:rFonts w:ascii="Cambria Math" w:hAnsi="Cambria Math" w:cs="Arial"/>
                <w:sz w:val="24"/>
                <w:szCs w:val="24"/>
                <w:lang w:val="es-ES"/>
              </w:rPr>
              <m:t>d,p</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Máxima cantidad de energía que podría ser generada por la planta </w:t>
      </w:r>
      <w:r w:rsidR="00202CD3" w:rsidRPr="00AD01D4">
        <w:rPr>
          <w:rFonts w:ascii="Bookman Old Style" w:hAnsi="Bookman Old Style" w:cs="Arial"/>
          <w:bCs/>
          <w:i/>
          <w:sz w:val="24"/>
          <w:szCs w:val="24"/>
          <w:lang w:val="es-ES"/>
        </w:rPr>
        <w:t>p</w:t>
      </w:r>
      <w:r w:rsidR="00202CD3">
        <w:rPr>
          <w:rFonts w:ascii="Bookman Old Style" w:hAnsi="Bookman Old Style" w:cs="Arial"/>
          <w:bCs/>
          <w:sz w:val="24"/>
          <w:szCs w:val="24"/>
          <w:lang w:val="es-ES"/>
        </w:rPr>
        <w:t xml:space="preserve"> en el día </w:t>
      </w:r>
      <w:r w:rsidR="00202CD3" w:rsidRPr="00AD01D4">
        <w:rPr>
          <w:rFonts w:ascii="Bookman Old Style" w:hAnsi="Bookman Old Style" w:cs="Arial"/>
          <w:bCs/>
          <w:i/>
          <w:sz w:val="24"/>
          <w:szCs w:val="24"/>
          <w:lang w:val="es-ES"/>
        </w:rPr>
        <w:t>d</w:t>
      </w:r>
      <w:r w:rsidR="00202CD3">
        <w:rPr>
          <w:rFonts w:ascii="Bookman Old Style" w:hAnsi="Bookman Old Style" w:cs="Arial"/>
          <w:bCs/>
          <w:sz w:val="24"/>
          <w:szCs w:val="24"/>
          <w:lang w:val="es-ES"/>
        </w:rPr>
        <w:t xml:space="preserve"> conforme a su disponibilidad real y al precio ofertado. Se calcula como la suma de la disponibilidad real de la planta por el número de horas en los que su precio de oferta sea igual o inferior al costo marginal del </w:t>
      </w:r>
      <w:proofErr w:type="spellStart"/>
      <w:r w:rsidR="00202CD3">
        <w:rPr>
          <w:rFonts w:ascii="Bookman Old Style" w:hAnsi="Bookman Old Style" w:cs="Arial"/>
          <w:bCs/>
          <w:sz w:val="24"/>
          <w:szCs w:val="24"/>
          <w:lang w:val="es-ES"/>
        </w:rPr>
        <w:t>predespacho</w:t>
      </w:r>
      <w:proofErr w:type="spellEnd"/>
      <w:r w:rsidR="00202CD3">
        <w:rPr>
          <w:rFonts w:ascii="Bookman Old Style" w:hAnsi="Bookman Old Style" w:cs="Arial"/>
          <w:bCs/>
          <w:sz w:val="24"/>
          <w:szCs w:val="24"/>
          <w:lang w:val="es-ES"/>
        </w:rPr>
        <w:t xml:space="preserve"> ideal. </w:t>
      </w:r>
      <w:r w:rsidR="0055798F">
        <w:rPr>
          <w:rFonts w:ascii="Bookman Old Style" w:hAnsi="Bookman Old Style" w:cs="Arial"/>
          <w:bCs/>
          <w:sz w:val="24"/>
          <w:szCs w:val="24"/>
          <w:lang w:val="es-ES"/>
        </w:rPr>
        <w:t>Se e</w:t>
      </w:r>
      <w:r w:rsidR="00202CD3">
        <w:rPr>
          <w:rFonts w:ascii="Bookman Old Style" w:hAnsi="Bookman Old Style" w:cs="Arial"/>
          <w:bCs/>
          <w:sz w:val="24"/>
          <w:szCs w:val="24"/>
          <w:lang w:val="es-ES"/>
        </w:rPr>
        <w:t xml:space="preserve">xpresa en </w:t>
      </w:r>
      <w:proofErr w:type="spellStart"/>
      <w:r w:rsidR="00202CD3">
        <w:rPr>
          <w:rFonts w:ascii="Bookman Old Style" w:hAnsi="Bookman Old Style" w:cs="Arial"/>
          <w:bCs/>
          <w:sz w:val="24"/>
          <w:szCs w:val="24"/>
          <w:lang w:val="es-ES"/>
        </w:rPr>
        <w:t>kWh</w:t>
      </w:r>
      <w:proofErr w:type="spellEnd"/>
      <w:r w:rsidR="00202CD3">
        <w:rPr>
          <w:rFonts w:ascii="Bookman Old Style" w:hAnsi="Bookman Old Style" w:cs="Arial"/>
          <w:bCs/>
          <w:sz w:val="24"/>
          <w:szCs w:val="24"/>
          <w:lang w:val="es-ES"/>
        </w:rPr>
        <w:t>.</w:t>
      </w:r>
    </w:p>
    <w:p w:rsidR="00202CD3" w:rsidRDefault="00202CD3" w:rsidP="00202CD3">
      <w:pPr>
        <w:pStyle w:val="Prrafodelista"/>
        <w:ind w:left="2124" w:hanging="1404"/>
        <w:jc w:val="both"/>
        <w:rPr>
          <w:rFonts w:ascii="Bookman Old Style" w:hAnsi="Bookman Old Style" w:cs="Arial"/>
          <w:bCs/>
          <w:sz w:val="24"/>
          <w:szCs w:val="24"/>
          <w:lang w:val="es-ES"/>
        </w:rPr>
      </w:pPr>
    </w:p>
    <w:p w:rsidR="00202CD3"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Greal</m:t>
            </m:r>
          </m:e>
          <m:sub>
            <m:r>
              <w:rPr>
                <w:rFonts w:ascii="Cambria Math" w:hAnsi="Cambria Math" w:cs="Arial"/>
                <w:sz w:val="24"/>
                <w:szCs w:val="24"/>
                <w:lang w:val="es-ES"/>
              </w:rPr>
              <m:t>d,p</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Generación real de la planta </w:t>
      </w:r>
      <w:r w:rsidR="00202CD3" w:rsidRPr="00AD01D4">
        <w:rPr>
          <w:rFonts w:ascii="Bookman Old Style" w:hAnsi="Bookman Old Style" w:cs="Arial"/>
          <w:bCs/>
          <w:i/>
          <w:sz w:val="24"/>
          <w:szCs w:val="24"/>
          <w:lang w:val="es-ES"/>
        </w:rPr>
        <w:t>p</w:t>
      </w:r>
      <w:r w:rsidR="00202CD3">
        <w:rPr>
          <w:rFonts w:ascii="Bookman Old Style" w:hAnsi="Bookman Old Style" w:cs="Arial"/>
          <w:bCs/>
          <w:sz w:val="24"/>
          <w:szCs w:val="24"/>
          <w:lang w:val="es-ES"/>
        </w:rPr>
        <w:t xml:space="preserve"> en el día </w:t>
      </w:r>
      <w:r w:rsidR="00202CD3" w:rsidRPr="00B64770">
        <w:rPr>
          <w:rFonts w:ascii="Bookman Old Style" w:hAnsi="Bookman Old Style" w:cs="Arial"/>
          <w:bCs/>
          <w:i/>
          <w:sz w:val="24"/>
          <w:szCs w:val="24"/>
          <w:lang w:val="es-ES"/>
        </w:rPr>
        <w:t>d</w:t>
      </w:r>
      <w:r w:rsidR="00202CD3">
        <w:rPr>
          <w:rFonts w:ascii="Bookman Old Style" w:hAnsi="Bookman Old Style" w:cs="Arial"/>
          <w:bCs/>
          <w:i/>
          <w:sz w:val="24"/>
          <w:szCs w:val="24"/>
          <w:lang w:val="es-ES"/>
        </w:rPr>
        <w:t xml:space="preserve"> </w:t>
      </w:r>
      <w:r w:rsidR="00202CD3">
        <w:rPr>
          <w:rFonts w:ascii="Bookman Old Style" w:hAnsi="Bookman Old Style" w:cs="Arial"/>
          <w:bCs/>
          <w:sz w:val="24"/>
          <w:szCs w:val="24"/>
          <w:lang w:val="es-ES"/>
        </w:rPr>
        <w:t xml:space="preserve">expresada en </w:t>
      </w:r>
      <w:proofErr w:type="spellStart"/>
      <w:r w:rsidR="00202CD3">
        <w:rPr>
          <w:rFonts w:ascii="Bookman Old Style" w:hAnsi="Bookman Old Style" w:cs="Arial"/>
          <w:bCs/>
          <w:sz w:val="24"/>
          <w:szCs w:val="24"/>
          <w:lang w:val="es-ES"/>
        </w:rPr>
        <w:t>kWh</w:t>
      </w:r>
      <w:proofErr w:type="spellEnd"/>
      <w:r w:rsidR="00202CD3">
        <w:rPr>
          <w:rFonts w:ascii="Bookman Old Style" w:hAnsi="Bookman Old Style" w:cs="Arial"/>
          <w:bCs/>
          <w:sz w:val="24"/>
          <w:szCs w:val="24"/>
          <w:lang w:val="es-ES"/>
        </w:rPr>
        <w:t>.</w:t>
      </w:r>
    </w:p>
    <w:p w:rsidR="00202CD3" w:rsidRDefault="00202CD3" w:rsidP="00202CD3">
      <w:pPr>
        <w:pStyle w:val="Prrafodelista"/>
        <w:ind w:left="2124" w:hanging="1404"/>
        <w:jc w:val="both"/>
        <w:rPr>
          <w:rFonts w:ascii="Bookman Old Style" w:hAnsi="Bookman Old Style" w:cs="Arial"/>
          <w:bCs/>
          <w:sz w:val="24"/>
          <w:szCs w:val="24"/>
          <w:lang w:val="es-ES"/>
        </w:rPr>
      </w:pPr>
    </w:p>
    <w:p w:rsidR="00202CD3"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INT</m:t>
            </m:r>
          </m:e>
          <m:sub>
            <m:r>
              <w:rPr>
                <w:rFonts w:ascii="Cambria Math" w:hAnsi="Cambria Math" w:cs="Arial"/>
                <w:sz w:val="24"/>
                <w:szCs w:val="24"/>
                <w:lang w:val="es-ES"/>
              </w:rPr>
              <m:t>d</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Variable binaria igual a 1 si el día </w:t>
      </w:r>
      <w:r w:rsidR="00202CD3" w:rsidRPr="00CB4196">
        <w:rPr>
          <w:rFonts w:ascii="Bookman Old Style" w:hAnsi="Bookman Old Style" w:cs="Arial"/>
          <w:bCs/>
          <w:i/>
          <w:sz w:val="24"/>
          <w:szCs w:val="24"/>
          <w:lang w:val="es-ES"/>
        </w:rPr>
        <w:t>d</w:t>
      </w:r>
      <w:r w:rsidR="00202CD3">
        <w:rPr>
          <w:rFonts w:ascii="Bookman Old Style" w:hAnsi="Bookman Old Style" w:cs="Arial"/>
          <w:bCs/>
          <w:sz w:val="24"/>
          <w:szCs w:val="24"/>
          <w:lang w:val="es-ES"/>
        </w:rPr>
        <w:t xml:space="preserve"> </w:t>
      </w:r>
      <w:r w:rsidR="00202CD3" w:rsidRPr="002A6073">
        <w:rPr>
          <w:rFonts w:ascii="Bookman Old Style" w:hAnsi="Bookman Old Style" w:cs="Arial"/>
          <w:bCs/>
          <w:sz w:val="24"/>
          <w:szCs w:val="24"/>
          <w:lang w:val="es-ES"/>
        </w:rPr>
        <w:t xml:space="preserve">el </w:t>
      </w:r>
      <w:r w:rsidR="00202CD3">
        <w:rPr>
          <w:rFonts w:ascii="Bookman Old Style" w:hAnsi="Bookman Old Style" w:cs="Arial"/>
          <w:bCs/>
          <w:sz w:val="24"/>
          <w:szCs w:val="24"/>
          <w:lang w:val="es-ES"/>
        </w:rPr>
        <w:t>Excedente de EDICO del sistema sea inferior a cero, y cero en caso contrario. A finalizar el período de riesgo de desabastecimiento esta variable será igual a cero.</w:t>
      </w:r>
    </w:p>
    <w:p w:rsidR="00202CD3" w:rsidRPr="00FA0FB0" w:rsidRDefault="00202CD3" w:rsidP="00202CD3">
      <w:pPr>
        <w:ind w:left="0"/>
        <w:jc w:val="both"/>
        <w:rPr>
          <w:rFonts w:ascii="Bookman Old Style" w:hAnsi="Bookman Old Style" w:cs="Arial"/>
          <w:bCs/>
        </w:rPr>
      </w:pPr>
    </w:p>
    <w:p w:rsidR="00202CD3" w:rsidRDefault="00202CD3" w:rsidP="00202CD3">
      <w:pPr>
        <w:pStyle w:val="Prrafodelista"/>
        <w:numPr>
          <w:ilvl w:val="0"/>
          <w:numId w:val="34"/>
        </w:numPr>
        <w:jc w:val="both"/>
        <w:rPr>
          <w:rFonts w:ascii="Bookman Old Style" w:hAnsi="Bookman Old Style" w:cs="Arial"/>
          <w:bCs/>
          <w:sz w:val="24"/>
          <w:szCs w:val="24"/>
          <w:lang w:val="es-ES"/>
        </w:rPr>
      </w:pPr>
      <w:r w:rsidRPr="00384CF9">
        <w:rPr>
          <w:rFonts w:ascii="Bookman Old Style" w:hAnsi="Bookman Old Style" w:cs="Arial"/>
          <w:b/>
          <w:bCs/>
          <w:sz w:val="24"/>
          <w:szCs w:val="24"/>
          <w:lang w:val="es-ES"/>
        </w:rPr>
        <w:t xml:space="preserve">Pago por </w:t>
      </w:r>
      <w:r>
        <w:rPr>
          <w:rFonts w:ascii="Bookman Old Style" w:hAnsi="Bookman Old Style" w:cs="Arial"/>
          <w:b/>
          <w:bCs/>
          <w:sz w:val="24"/>
          <w:szCs w:val="24"/>
          <w:lang w:val="es-ES"/>
        </w:rPr>
        <w:t>energía almacenada</w:t>
      </w:r>
      <w:r w:rsidRPr="00384CF9">
        <w:rPr>
          <w:rFonts w:ascii="Bookman Old Style" w:hAnsi="Bookman Old Style" w:cs="Arial"/>
          <w:b/>
          <w:bCs/>
          <w:sz w:val="24"/>
          <w:szCs w:val="24"/>
          <w:lang w:val="es-ES"/>
        </w:rPr>
        <w:t>:</w:t>
      </w:r>
      <w:r w:rsidRPr="00384CF9">
        <w:rPr>
          <w:rFonts w:ascii="Bookman Old Style" w:hAnsi="Bookman Old Style" w:cs="Arial"/>
          <w:bCs/>
          <w:sz w:val="24"/>
          <w:szCs w:val="24"/>
          <w:lang w:val="es-ES"/>
        </w:rPr>
        <w:t xml:space="preserve"> Las plantas </w:t>
      </w:r>
      <w:r>
        <w:rPr>
          <w:rFonts w:ascii="Bookman Old Style" w:hAnsi="Bookman Old Style" w:cs="Arial"/>
          <w:bCs/>
          <w:sz w:val="24"/>
          <w:szCs w:val="24"/>
          <w:lang w:val="es-ES"/>
        </w:rPr>
        <w:t>con COD</w:t>
      </w:r>
      <w:r w:rsidR="008F3C9C">
        <w:rPr>
          <w:rFonts w:ascii="Bookman Old Style" w:hAnsi="Bookman Old Style" w:cs="Arial"/>
          <w:bCs/>
          <w:sz w:val="24"/>
          <w:szCs w:val="24"/>
          <w:lang w:val="es-ES"/>
        </w:rPr>
        <w:t>M</w:t>
      </w:r>
      <w:r>
        <w:rPr>
          <w:rFonts w:ascii="Bookman Old Style" w:hAnsi="Bookman Old Style" w:cs="Arial"/>
          <w:bCs/>
          <w:sz w:val="24"/>
          <w:szCs w:val="24"/>
          <w:lang w:val="es-ES"/>
        </w:rPr>
        <w:t xml:space="preserve">A </w:t>
      </w:r>
      <w:r w:rsidRPr="00384CF9">
        <w:rPr>
          <w:rFonts w:ascii="Bookman Old Style" w:hAnsi="Bookman Old Style" w:cs="Arial"/>
          <w:bCs/>
          <w:sz w:val="24"/>
          <w:szCs w:val="24"/>
          <w:lang w:val="es-ES"/>
        </w:rPr>
        <w:t>deberán pagar cada día</w:t>
      </w:r>
      <w:r>
        <w:rPr>
          <w:rFonts w:ascii="Bookman Old Style" w:hAnsi="Bookman Old Style" w:cs="Arial"/>
          <w:bCs/>
          <w:sz w:val="24"/>
          <w:szCs w:val="24"/>
          <w:lang w:val="es-ES"/>
        </w:rPr>
        <w:t xml:space="preserve">, por concepto del respaldo, </w:t>
      </w:r>
      <w:r w:rsidRPr="00384CF9">
        <w:rPr>
          <w:rFonts w:ascii="Bookman Old Style" w:hAnsi="Bookman Old Style" w:cs="Arial"/>
          <w:bCs/>
          <w:sz w:val="24"/>
          <w:szCs w:val="24"/>
          <w:lang w:val="es-ES"/>
        </w:rPr>
        <w:t>el monto resultante de la siguiente fórmula:</w:t>
      </w:r>
    </w:p>
    <w:p w:rsidR="00202CD3" w:rsidRPr="00384CF9" w:rsidRDefault="00202CD3" w:rsidP="00202CD3">
      <w:pPr>
        <w:pStyle w:val="Prrafodelista"/>
        <w:ind w:left="720"/>
        <w:jc w:val="both"/>
        <w:rPr>
          <w:rFonts w:ascii="Bookman Old Style" w:hAnsi="Bookman Old Style" w:cs="Arial"/>
          <w:bCs/>
          <w:sz w:val="24"/>
          <w:szCs w:val="24"/>
          <w:lang w:val="es-ES"/>
        </w:rPr>
      </w:pPr>
    </w:p>
    <w:p w:rsidR="00202CD3" w:rsidRDefault="00202CD3" w:rsidP="00202CD3">
      <w:pPr>
        <w:pStyle w:val="Prrafodelista"/>
        <w:ind w:left="720"/>
        <w:jc w:val="both"/>
        <w:rPr>
          <w:rFonts w:ascii="Bookman Old Style" w:hAnsi="Bookman Old Style" w:cs="Arial"/>
          <w:b/>
          <w:bCs/>
          <w:sz w:val="24"/>
          <w:szCs w:val="24"/>
          <w:lang w:val="es-ES"/>
        </w:rPr>
      </w:pPr>
    </w:p>
    <w:p w:rsidR="00202CD3" w:rsidRPr="0063478D" w:rsidRDefault="004012B4" w:rsidP="00202CD3">
      <w:pPr>
        <w:pStyle w:val="Prrafodelista"/>
        <w:ind w:left="720"/>
        <w:jc w:val="both"/>
        <w:rPr>
          <w:rFonts w:ascii="Bookman Old Style" w:hAnsi="Bookman Old Style" w:cs="Arial"/>
          <w:bCs/>
          <w:sz w:val="36"/>
          <w:szCs w:val="24"/>
          <w:lang w:val="es-ES"/>
        </w:rPr>
      </w:pPr>
      <m:oMathPara>
        <m:oMath>
          <m:sSub>
            <m:sSubPr>
              <m:ctrlPr>
                <w:rPr>
                  <w:rFonts w:ascii="Cambria Math" w:hAnsi="Cambria Math" w:cs="Arial"/>
                  <w:bCs/>
                  <w:i/>
                  <w:sz w:val="36"/>
                  <w:szCs w:val="24"/>
                  <w:lang w:val="es-ES"/>
                </w:rPr>
              </m:ctrlPr>
            </m:sSubPr>
            <m:e>
              <m:r>
                <w:rPr>
                  <w:rFonts w:ascii="Cambria Math" w:hAnsi="Cambria Math" w:cs="Arial"/>
                  <w:sz w:val="36"/>
                  <w:szCs w:val="24"/>
                  <w:lang w:val="es-ES"/>
                </w:rPr>
                <m:t>PRA</m:t>
              </m:r>
            </m:e>
            <m:sub>
              <m:r>
                <w:rPr>
                  <w:rFonts w:ascii="Cambria Math" w:hAnsi="Cambria Math" w:cs="Arial"/>
                  <w:sz w:val="36"/>
                  <w:szCs w:val="24"/>
                  <w:lang w:val="es-ES"/>
                </w:rPr>
                <m:t>d,p</m:t>
              </m:r>
            </m:sub>
          </m:sSub>
          <m:r>
            <w:rPr>
              <w:rFonts w:ascii="Cambria Math" w:hAnsi="Cambria Math" w:cs="Arial"/>
              <w:sz w:val="36"/>
              <w:szCs w:val="24"/>
              <w:lang w:val="es-ES"/>
            </w:rPr>
            <m:t>=</m:t>
          </m:r>
          <m:sSub>
            <m:sSubPr>
              <m:ctrlPr>
                <w:rPr>
                  <w:rFonts w:ascii="Cambria Math" w:hAnsi="Cambria Math" w:cs="Arial"/>
                  <w:bCs/>
                  <w:i/>
                  <w:sz w:val="36"/>
                  <w:szCs w:val="24"/>
                  <w:lang w:val="es-ES"/>
                </w:rPr>
              </m:ctrlPr>
            </m:sSubPr>
            <m:e>
              <m:r>
                <w:rPr>
                  <w:rFonts w:ascii="Cambria Math" w:hAnsi="Cambria Math" w:cs="Arial"/>
                  <w:sz w:val="36"/>
                  <w:szCs w:val="24"/>
                  <w:lang w:val="es-ES"/>
                </w:rPr>
                <m:t>QP</m:t>
              </m:r>
            </m:e>
            <m:sub>
              <m:r>
                <w:rPr>
                  <w:rFonts w:ascii="Cambria Math" w:hAnsi="Cambria Math" w:cs="Arial"/>
                  <w:sz w:val="36"/>
                  <w:szCs w:val="24"/>
                  <w:lang w:val="es-ES"/>
                </w:rPr>
                <m:t>d,p</m:t>
              </m:r>
            </m:sub>
          </m:sSub>
          <m:r>
            <w:rPr>
              <w:rFonts w:ascii="Cambria Math" w:hAnsi="Cambria Math" w:cs="Arial" w:hint="eastAsia"/>
              <w:sz w:val="36"/>
              <w:szCs w:val="24"/>
              <w:lang w:val="es-ES"/>
            </w:rPr>
            <m:t>×</m:t>
          </m:r>
          <m:sSub>
            <m:sSubPr>
              <m:ctrlPr>
                <w:rPr>
                  <w:rFonts w:ascii="Cambria Math" w:hAnsi="Cambria Math" w:cs="Arial"/>
                  <w:bCs/>
                  <w:i/>
                  <w:sz w:val="36"/>
                  <w:szCs w:val="24"/>
                  <w:lang w:val="es-ES"/>
                </w:rPr>
              </m:ctrlPr>
            </m:sSubPr>
            <m:e>
              <m:r>
                <w:rPr>
                  <w:rFonts w:ascii="Cambria Math" w:hAnsi="Cambria Math" w:cs="Arial"/>
                  <w:sz w:val="36"/>
                  <w:szCs w:val="24"/>
                  <w:lang w:val="es-ES"/>
                </w:rPr>
                <m:t>Posb</m:t>
              </m:r>
            </m:e>
            <m:sub>
              <m:r>
                <w:rPr>
                  <w:rFonts w:ascii="Cambria Math" w:hAnsi="Cambria Math" w:cs="Arial"/>
                  <w:sz w:val="36"/>
                  <w:szCs w:val="24"/>
                  <w:lang w:val="es-ES"/>
                </w:rPr>
                <m:t>d</m:t>
              </m:r>
            </m:sub>
          </m:sSub>
        </m:oMath>
      </m:oMathPara>
    </w:p>
    <w:p w:rsidR="0063478D" w:rsidRPr="009B2BBF" w:rsidRDefault="0063478D" w:rsidP="00202CD3">
      <w:pPr>
        <w:pStyle w:val="Prrafodelista"/>
        <w:ind w:left="720"/>
        <w:jc w:val="both"/>
        <w:rPr>
          <w:rFonts w:ascii="Bookman Old Style" w:hAnsi="Bookman Old Style" w:cs="Arial"/>
          <w:bCs/>
          <w:sz w:val="24"/>
          <w:szCs w:val="24"/>
          <w:lang w:val="es-ES"/>
        </w:rPr>
      </w:pPr>
    </w:p>
    <w:p w:rsidR="00202CD3" w:rsidRPr="000D3BE6" w:rsidRDefault="00202CD3" w:rsidP="00202CD3">
      <w:pPr>
        <w:pStyle w:val="Prrafodelista"/>
        <w:ind w:left="720"/>
        <w:jc w:val="both"/>
        <w:rPr>
          <w:rFonts w:ascii="Bookman Old Style" w:hAnsi="Bookman Old Style" w:cs="Arial"/>
          <w:bCs/>
          <w:sz w:val="24"/>
          <w:szCs w:val="24"/>
          <w:lang w:val="es-ES"/>
        </w:rPr>
      </w:pPr>
    </w:p>
    <w:p w:rsidR="00202CD3" w:rsidRDefault="00202CD3" w:rsidP="00202CD3">
      <w:pPr>
        <w:pStyle w:val="Prrafodelista"/>
        <w:ind w:left="720"/>
        <w:jc w:val="both"/>
        <w:rPr>
          <w:rFonts w:ascii="Bookman Old Style" w:hAnsi="Bookman Old Style" w:cs="Arial"/>
          <w:bCs/>
          <w:sz w:val="24"/>
          <w:szCs w:val="24"/>
          <w:lang w:val="es-ES"/>
        </w:rPr>
      </w:pPr>
    </w:p>
    <w:p w:rsidR="00202CD3" w:rsidRPr="000D3BE6" w:rsidRDefault="004012B4" w:rsidP="00202CD3">
      <w:pPr>
        <w:pStyle w:val="Prrafodelista"/>
        <w:ind w:left="720"/>
        <w:jc w:val="both"/>
        <w:rPr>
          <w:rFonts w:ascii="Bookman Old Style" w:hAnsi="Bookman Old Style" w:cs="Arial"/>
          <w:bCs/>
          <w:sz w:val="24"/>
          <w:szCs w:val="24"/>
          <w:lang w:val="es-ES"/>
        </w:rPr>
      </w:pPr>
      <m:oMathPara>
        <m:oMath>
          <m:sSub>
            <m:sSubPr>
              <m:ctrlPr>
                <w:rPr>
                  <w:rFonts w:ascii="Cambria Math" w:hAnsi="Cambria Math" w:cs="Arial"/>
                  <w:bCs/>
                  <w:i/>
                  <w:sz w:val="36"/>
                  <w:szCs w:val="24"/>
                  <w:lang w:val="es-ES"/>
                </w:rPr>
              </m:ctrlPr>
            </m:sSubPr>
            <m:e>
              <m:r>
                <w:rPr>
                  <w:rFonts w:ascii="Cambria Math" w:hAnsi="Cambria Math" w:cs="Arial"/>
                  <w:sz w:val="36"/>
                  <w:szCs w:val="24"/>
                  <w:lang w:val="es-ES"/>
                </w:rPr>
                <m:t>QP</m:t>
              </m:r>
            </m:e>
            <m:sub>
              <m:r>
                <w:rPr>
                  <w:rFonts w:ascii="Cambria Math" w:hAnsi="Cambria Math" w:cs="Arial"/>
                  <w:sz w:val="36"/>
                  <w:szCs w:val="24"/>
                  <w:lang w:val="es-ES"/>
                </w:rPr>
                <m:t>d,p</m:t>
              </m:r>
            </m:sub>
          </m:sSub>
          <m:r>
            <w:rPr>
              <w:rFonts w:ascii="Cambria Math" w:hAnsi="Cambria Math" w:cs="Arial"/>
              <w:sz w:val="36"/>
              <w:szCs w:val="24"/>
              <w:lang w:val="es-ES"/>
            </w:rPr>
            <m:t>=</m:t>
          </m:r>
          <m:f>
            <m:fPr>
              <m:ctrlPr>
                <w:rPr>
                  <w:rFonts w:ascii="Cambria Math" w:hAnsi="Cambria Math" w:cs="Arial"/>
                  <w:bCs/>
                  <w:i/>
                  <w:sz w:val="36"/>
                  <w:szCs w:val="24"/>
                  <w:lang w:val="es-ES"/>
                </w:rPr>
              </m:ctrlPr>
            </m:fPr>
            <m:num>
              <m:sSub>
                <m:sSubPr>
                  <m:ctrlPr>
                    <w:rPr>
                      <w:rFonts w:ascii="Cambria Math" w:hAnsi="Cambria Math" w:cs="Arial"/>
                      <w:bCs/>
                      <w:i/>
                      <w:sz w:val="36"/>
                      <w:szCs w:val="24"/>
                      <w:lang w:val="es-ES"/>
                    </w:rPr>
                  </m:ctrlPr>
                </m:sSubPr>
                <m:e>
                  <m:r>
                    <w:rPr>
                      <w:rFonts w:ascii="Cambria Math" w:hAnsi="Cambria Math" w:cs="Arial"/>
                      <w:sz w:val="32"/>
                      <w:szCs w:val="24"/>
                      <w:lang w:val="es-ES"/>
                    </w:rPr>
                    <m:t>CODMA</m:t>
                  </m:r>
                </m:e>
                <m:sub>
                  <m:r>
                    <w:rPr>
                      <w:rFonts w:ascii="Cambria Math" w:hAnsi="Cambria Math" w:cs="Arial"/>
                      <w:sz w:val="36"/>
                      <w:szCs w:val="24"/>
                      <w:lang w:val="es-ES"/>
                    </w:rPr>
                    <m:t>d,p</m:t>
                  </m:r>
                </m:sub>
              </m:sSub>
            </m:num>
            <m:den>
              <m:nary>
                <m:naryPr>
                  <m:chr m:val="∑"/>
                  <m:limLoc m:val="undOvr"/>
                  <m:ctrlPr>
                    <w:rPr>
                      <w:rFonts w:ascii="Cambria Math" w:hAnsi="Cambria Math" w:cs="Arial"/>
                      <w:bCs/>
                      <w:i/>
                      <w:sz w:val="36"/>
                      <w:szCs w:val="24"/>
                      <w:lang w:val="es-ES"/>
                    </w:rPr>
                  </m:ctrlPr>
                </m:naryPr>
                <m:sub>
                  <m:r>
                    <w:rPr>
                      <w:rFonts w:ascii="Cambria Math" w:hAnsi="Cambria Math" w:cs="Arial"/>
                      <w:sz w:val="36"/>
                      <w:szCs w:val="24"/>
                      <w:lang w:val="es-ES"/>
                    </w:rPr>
                    <m:t>a=1</m:t>
                  </m:r>
                </m:sub>
                <m:sup>
                  <m:sSub>
                    <m:sSubPr>
                      <m:ctrlPr>
                        <w:rPr>
                          <w:rFonts w:ascii="Cambria Math" w:hAnsi="Cambria Math" w:cs="Arial"/>
                          <w:bCs/>
                          <w:i/>
                          <w:sz w:val="36"/>
                          <w:szCs w:val="24"/>
                          <w:lang w:val="es-ES"/>
                        </w:rPr>
                      </m:ctrlPr>
                    </m:sSubPr>
                    <m:e>
                      <m:r>
                        <w:rPr>
                          <w:rFonts w:ascii="Cambria Math" w:hAnsi="Cambria Math" w:cs="Arial"/>
                          <w:sz w:val="36"/>
                          <w:szCs w:val="24"/>
                          <w:lang w:val="es-ES"/>
                        </w:rPr>
                        <m:t>NPC</m:t>
                      </m:r>
                    </m:e>
                    <m:sub>
                      <m:r>
                        <w:rPr>
                          <w:rFonts w:ascii="Cambria Math" w:hAnsi="Cambria Math" w:cs="Arial"/>
                          <w:sz w:val="36"/>
                          <w:szCs w:val="24"/>
                          <w:lang w:val="es-ES"/>
                        </w:rPr>
                        <m:t>d</m:t>
                      </m:r>
                    </m:sub>
                  </m:sSub>
                </m:sup>
                <m:e>
                  <m:sSub>
                    <m:sSubPr>
                      <m:ctrlPr>
                        <w:rPr>
                          <w:rFonts w:ascii="Cambria Math" w:hAnsi="Cambria Math" w:cs="Arial"/>
                          <w:bCs/>
                          <w:i/>
                          <w:sz w:val="36"/>
                          <w:szCs w:val="24"/>
                          <w:lang w:val="es-ES"/>
                        </w:rPr>
                      </m:ctrlPr>
                    </m:sSubPr>
                    <m:e>
                      <m:r>
                        <w:rPr>
                          <w:rFonts w:ascii="Cambria Math" w:hAnsi="Cambria Math" w:cs="Arial"/>
                          <w:sz w:val="36"/>
                          <w:szCs w:val="24"/>
                          <w:lang w:val="es-ES"/>
                        </w:rPr>
                        <m:t>CODMA</m:t>
                      </m:r>
                    </m:e>
                    <m:sub>
                      <m:r>
                        <w:rPr>
                          <w:rFonts w:ascii="Cambria Math" w:hAnsi="Cambria Math" w:cs="Arial"/>
                          <w:sz w:val="36"/>
                          <w:szCs w:val="24"/>
                          <w:lang w:val="es-ES"/>
                        </w:rPr>
                        <m:t>d,a</m:t>
                      </m:r>
                    </m:sub>
                  </m:sSub>
                </m:e>
              </m:nary>
            </m:den>
          </m:f>
          <m:r>
            <w:rPr>
              <w:rFonts w:ascii="Cambria Math" w:hAnsi="Cambria Math" w:cs="Arial" w:hint="eastAsia"/>
              <w:sz w:val="36"/>
              <w:szCs w:val="24"/>
              <w:lang w:val="es-ES"/>
            </w:rPr>
            <m:t>×</m:t>
          </m:r>
          <m:nary>
            <m:naryPr>
              <m:chr m:val="∑"/>
              <m:limLoc m:val="undOvr"/>
              <m:ctrlPr>
                <w:rPr>
                  <w:rFonts w:ascii="Cambria Math" w:hAnsi="Cambria Math" w:cs="Arial"/>
                  <w:bCs/>
                  <w:i/>
                  <w:sz w:val="36"/>
                  <w:szCs w:val="24"/>
                  <w:lang w:val="es-ES"/>
                </w:rPr>
              </m:ctrlPr>
            </m:naryPr>
            <m:sub>
              <m:r>
                <w:rPr>
                  <w:rFonts w:ascii="Cambria Math" w:hAnsi="Cambria Math" w:cs="Arial"/>
                  <w:sz w:val="36"/>
                  <w:szCs w:val="24"/>
                  <w:lang w:val="es-ES"/>
                </w:rPr>
                <m:t>k=1</m:t>
              </m:r>
            </m:sub>
            <m:sup>
              <m:sSub>
                <m:sSubPr>
                  <m:ctrlPr>
                    <w:rPr>
                      <w:rFonts w:ascii="Cambria Math" w:hAnsi="Cambria Math" w:cs="Arial"/>
                      <w:bCs/>
                      <w:i/>
                      <w:sz w:val="36"/>
                      <w:szCs w:val="24"/>
                      <w:lang w:val="es-ES"/>
                    </w:rPr>
                  </m:ctrlPr>
                </m:sSubPr>
                <m:e>
                  <m:r>
                    <w:rPr>
                      <w:rFonts w:ascii="Cambria Math" w:hAnsi="Cambria Math" w:cs="Arial"/>
                      <w:sz w:val="36"/>
                      <w:szCs w:val="24"/>
                      <w:lang w:val="es-ES"/>
                    </w:rPr>
                    <m:t>NK</m:t>
                  </m:r>
                </m:e>
                <m:sub>
                  <m:r>
                    <w:rPr>
                      <w:rFonts w:ascii="Cambria Math" w:hAnsi="Cambria Math" w:cs="Arial"/>
                      <w:sz w:val="36"/>
                      <w:szCs w:val="24"/>
                      <w:lang w:val="es-ES"/>
                    </w:rPr>
                    <m:t>d</m:t>
                  </m:r>
                </m:sub>
              </m:sSub>
            </m:sup>
            <m:e>
              <m:sSub>
                <m:sSubPr>
                  <m:ctrlPr>
                    <w:rPr>
                      <w:rFonts w:ascii="Cambria Math" w:hAnsi="Cambria Math" w:cs="Arial"/>
                      <w:bCs/>
                      <w:i/>
                      <w:sz w:val="32"/>
                      <w:szCs w:val="24"/>
                      <w:lang w:val="es-ES"/>
                    </w:rPr>
                  </m:ctrlPr>
                </m:sSubPr>
                <m:e>
                  <m:r>
                    <w:rPr>
                      <w:rFonts w:ascii="Cambria Math" w:hAnsi="Cambria Math" w:cs="Arial"/>
                      <w:sz w:val="32"/>
                      <w:szCs w:val="24"/>
                      <w:lang w:val="es-ES"/>
                    </w:rPr>
                    <m:t>QA</m:t>
                  </m:r>
                </m:e>
                <m:sub>
                  <m:r>
                    <w:rPr>
                      <w:rFonts w:ascii="Cambria Math" w:hAnsi="Cambria Math" w:cs="Arial"/>
                      <w:sz w:val="32"/>
                      <w:szCs w:val="24"/>
                      <w:lang w:val="es-ES"/>
                    </w:rPr>
                    <m:t>d,k</m:t>
                  </m:r>
                </m:sub>
              </m:sSub>
            </m:e>
          </m:nary>
        </m:oMath>
      </m:oMathPara>
    </w:p>
    <w:p w:rsidR="00202CD3" w:rsidRDefault="00202CD3" w:rsidP="00202CD3">
      <w:pPr>
        <w:pStyle w:val="Prrafodelista"/>
        <w:ind w:left="720"/>
        <w:jc w:val="both"/>
        <w:rPr>
          <w:rFonts w:ascii="Bookman Old Style" w:hAnsi="Bookman Old Style" w:cs="Arial"/>
          <w:bCs/>
          <w:sz w:val="24"/>
          <w:szCs w:val="24"/>
          <w:lang w:val="es-ES"/>
        </w:rPr>
      </w:pPr>
    </w:p>
    <w:p w:rsidR="0063478D" w:rsidRDefault="0063478D" w:rsidP="00202CD3">
      <w:pPr>
        <w:pStyle w:val="Prrafodelista"/>
        <w:ind w:left="720"/>
        <w:jc w:val="both"/>
        <w:rPr>
          <w:rFonts w:ascii="Bookman Old Style" w:hAnsi="Bookman Old Style" w:cs="Arial"/>
          <w:bCs/>
          <w:sz w:val="24"/>
          <w:szCs w:val="24"/>
          <w:lang w:val="es-ES"/>
        </w:rPr>
      </w:pPr>
    </w:p>
    <w:p w:rsidR="0063478D" w:rsidRDefault="0063478D" w:rsidP="00202CD3">
      <w:pPr>
        <w:pStyle w:val="Prrafodelista"/>
        <w:ind w:left="720"/>
        <w:jc w:val="both"/>
        <w:rPr>
          <w:rFonts w:ascii="Bookman Old Style" w:hAnsi="Bookman Old Style" w:cs="Arial"/>
          <w:bCs/>
          <w:sz w:val="24"/>
          <w:szCs w:val="24"/>
          <w:lang w:val="es-ES"/>
        </w:rPr>
      </w:pPr>
    </w:p>
    <w:p w:rsidR="0063478D" w:rsidRDefault="0063478D" w:rsidP="00202CD3">
      <w:pPr>
        <w:pStyle w:val="Prrafodelista"/>
        <w:ind w:left="720"/>
        <w:jc w:val="both"/>
        <w:rPr>
          <w:rFonts w:ascii="Bookman Old Style" w:hAnsi="Bookman Old Style" w:cs="Arial"/>
          <w:bCs/>
          <w:sz w:val="24"/>
          <w:szCs w:val="24"/>
          <w:lang w:val="es-ES"/>
        </w:rPr>
      </w:pPr>
    </w:p>
    <w:p w:rsidR="0063478D" w:rsidRDefault="0063478D" w:rsidP="00202CD3">
      <w:pPr>
        <w:pStyle w:val="Prrafodelista"/>
        <w:ind w:left="720"/>
        <w:jc w:val="both"/>
        <w:rPr>
          <w:rFonts w:ascii="Bookman Old Style" w:hAnsi="Bookman Old Style" w:cs="Arial"/>
          <w:bCs/>
          <w:sz w:val="24"/>
          <w:szCs w:val="24"/>
          <w:lang w:val="es-ES"/>
        </w:rPr>
      </w:pPr>
    </w:p>
    <w:p w:rsidR="00202CD3" w:rsidRDefault="00202CD3" w:rsidP="00202CD3">
      <w:pPr>
        <w:pStyle w:val="Prrafodelista"/>
        <w:ind w:left="720"/>
        <w:jc w:val="both"/>
        <w:rPr>
          <w:rFonts w:ascii="Bookman Old Style" w:hAnsi="Bookman Old Style" w:cs="Arial"/>
          <w:bCs/>
          <w:sz w:val="24"/>
          <w:szCs w:val="24"/>
          <w:lang w:val="es-ES"/>
        </w:rPr>
      </w:pPr>
      <w:r>
        <w:rPr>
          <w:rFonts w:ascii="Bookman Old Style" w:hAnsi="Bookman Old Style" w:cs="Arial"/>
          <w:bCs/>
          <w:sz w:val="24"/>
          <w:szCs w:val="24"/>
          <w:lang w:val="es-ES"/>
        </w:rPr>
        <w:t>Donde:</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4012B4" w:rsidP="00202CD3">
      <w:pPr>
        <w:pStyle w:val="Prrafodelista"/>
        <w:ind w:left="2832" w:hanging="2112"/>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PRA</m:t>
            </m:r>
          </m:e>
          <m:sub>
            <m:r>
              <w:rPr>
                <w:rFonts w:ascii="Cambria Math" w:hAnsi="Cambria Math" w:cs="Arial"/>
                <w:sz w:val="24"/>
                <w:szCs w:val="24"/>
                <w:lang w:val="es-ES"/>
              </w:rPr>
              <m:t>d,p</m:t>
            </m:r>
          </m:sub>
        </m:sSub>
      </m:oMath>
      <w:r w:rsidR="00202CD3">
        <w:rPr>
          <w:rFonts w:ascii="Bookman Old Style" w:hAnsi="Bookman Old Style" w:cs="Arial"/>
          <w:bCs/>
          <w:sz w:val="24"/>
          <w:szCs w:val="24"/>
          <w:lang w:val="es-ES"/>
        </w:rPr>
        <w:tab/>
        <w:t>Pago por concepto de obligación de COD</w:t>
      </w:r>
      <w:r w:rsidR="00594C62">
        <w:rPr>
          <w:rFonts w:ascii="Bookman Old Style" w:hAnsi="Bookman Old Style" w:cs="Arial"/>
          <w:bCs/>
          <w:sz w:val="24"/>
          <w:szCs w:val="24"/>
          <w:lang w:val="es-ES"/>
        </w:rPr>
        <w:t>M</w:t>
      </w:r>
      <w:r w:rsidR="00202CD3">
        <w:rPr>
          <w:rFonts w:ascii="Bookman Old Style" w:hAnsi="Bookman Old Style" w:cs="Arial"/>
          <w:bCs/>
          <w:sz w:val="24"/>
          <w:szCs w:val="24"/>
          <w:lang w:val="es-ES"/>
        </w:rPr>
        <w:t xml:space="preserve">A de la planta </w:t>
      </w:r>
      <w:r w:rsidR="00202CD3" w:rsidRPr="00947D10">
        <w:rPr>
          <w:rFonts w:ascii="Bookman Old Style" w:hAnsi="Bookman Old Style" w:cs="Arial"/>
          <w:bCs/>
          <w:i/>
          <w:sz w:val="24"/>
          <w:szCs w:val="24"/>
          <w:lang w:val="es-ES"/>
        </w:rPr>
        <w:t>p</w:t>
      </w:r>
      <w:r w:rsidR="00202CD3">
        <w:rPr>
          <w:rFonts w:ascii="Bookman Old Style" w:hAnsi="Bookman Old Style" w:cs="Arial"/>
          <w:bCs/>
          <w:sz w:val="24"/>
          <w:szCs w:val="24"/>
          <w:lang w:val="es-ES"/>
        </w:rPr>
        <w:t xml:space="preserve"> en el día </w:t>
      </w:r>
      <w:r w:rsidR="00202CD3" w:rsidRPr="00947D10">
        <w:rPr>
          <w:rFonts w:ascii="Bookman Old Style" w:hAnsi="Bookman Old Style" w:cs="Arial"/>
          <w:bCs/>
          <w:i/>
          <w:sz w:val="24"/>
          <w:szCs w:val="24"/>
          <w:lang w:val="es-ES"/>
        </w:rPr>
        <w:t>d</w:t>
      </w:r>
      <w:r w:rsidR="00202CD3">
        <w:rPr>
          <w:rFonts w:ascii="Bookman Old Style" w:hAnsi="Bookman Old Style" w:cs="Arial"/>
          <w:bCs/>
          <w:sz w:val="24"/>
          <w:szCs w:val="24"/>
          <w:lang w:val="es-ES"/>
        </w:rPr>
        <w:t>.</w:t>
      </w:r>
    </w:p>
    <w:p w:rsidR="00202CD3" w:rsidRDefault="00202CD3" w:rsidP="00202CD3">
      <w:pPr>
        <w:pStyle w:val="Prrafodelista"/>
        <w:ind w:left="2832" w:hanging="2112"/>
        <w:jc w:val="both"/>
        <w:rPr>
          <w:rFonts w:ascii="Bookman Old Style" w:hAnsi="Bookman Old Style" w:cs="Arial"/>
          <w:bCs/>
          <w:sz w:val="24"/>
          <w:szCs w:val="24"/>
          <w:lang w:val="es-ES"/>
        </w:rPr>
      </w:pPr>
    </w:p>
    <w:p w:rsidR="0063478D" w:rsidRDefault="0063478D" w:rsidP="00202CD3">
      <w:pPr>
        <w:pStyle w:val="Prrafodelista"/>
        <w:ind w:left="2832" w:hanging="2112"/>
        <w:jc w:val="both"/>
        <w:rPr>
          <w:rFonts w:ascii="Bookman Old Style" w:hAnsi="Bookman Old Style" w:cs="Arial"/>
          <w:bCs/>
          <w:sz w:val="24"/>
          <w:szCs w:val="24"/>
          <w:lang w:val="es-ES"/>
        </w:rPr>
      </w:pPr>
    </w:p>
    <w:p w:rsidR="0063478D" w:rsidRDefault="0063478D" w:rsidP="00202CD3">
      <w:pPr>
        <w:pStyle w:val="Prrafodelista"/>
        <w:ind w:left="2832" w:hanging="2112"/>
        <w:jc w:val="both"/>
        <w:rPr>
          <w:rFonts w:ascii="Bookman Old Style" w:hAnsi="Bookman Old Style" w:cs="Arial"/>
          <w:bCs/>
          <w:sz w:val="24"/>
          <w:szCs w:val="24"/>
          <w:lang w:val="es-ES"/>
        </w:rPr>
      </w:pPr>
    </w:p>
    <w:p w:rsidR="00202CD3" w:rsidRDefault="004012B4" w:rsidP="00202CD3">
      <w:pPr>
        <w:pStyle w:val="Prrafodelista"/>
        <w:ind w:left="2832" w:hanging="2112"/>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QP</m:t>
            </m:r>
          </m:e>
          <m:sub>
            <m:r>
              <w:rPr>
                <w:rFonts w:ascii="Cambria Math" w:hAnsi="Cambria Math" w:cs="Arial"/>
                <w:sz w:val="24"/>
                <w:szCs w:val="24"/>
                <w:lang w:val="es-ES"/>
              </w:rPr>
              <m:t>d,p</m:t>
            </m:r>
          </m:sub>
        </m:sSub>
      </m:oMath>
      <w:r w:rsidR="00202CD3">
        <w:rPr>
          <w:rFonts w:ascii="Bookman Old Style" w:hAnsi="Bookman Old Style" w:cs="Arial"/>
          <w:bCs/>
          <w:sz w:val="24"/>
          <w:szCs w:val="24"/>
          <w:lang w:val="es-ES"/>
        </w:rPr>
        <w:tab/>
        <w:t>Cantidad de energía almacenada para cumplir la COD</w:t>
      </w:r>
      <w:r w:rsidR="00594C62">
        <w:rPr>
          <w:rFonts w:ascii="Bookman Old Style" w:hAnsi="Bookman Old Style" w:cs="Arial"/>
          <w:bCs/>
          <w:sz w:val="24"/>
          <w:szCs w:val="24"/>
          <w:lang w:val="es-ES"/>
        </w:rPr>
        <w:t>M</w:t>
      </w:r>
      <w:r w:rsidR="00202CD3">
        <w:rPr>
          <w:rFonts w:ascii="Bookman Old Style" w:hAnsi="Bookman Old Style" w:cs="Arial"/>
          <w:bCs/>
          <w:sz w:val="24"/>
          <w:szCs w:val="24"/>
          <w:lang w:val="es-ES"/>
        </w:rPr>
        <w:t xml:space="preserve">A de la planta </w:t>
      </w:r>
      <w:r w:rsidR="00202CD3" w:rsidRPr="00823416">
        <w:rPr>
          <w:rFonts w:ascii="Bookman Old Style" w:hAnsi="Bookman Old Style" w:cs="Arial"/>
          <w:bCs/>
          <w:i/>
          <w:sz w:val="24"/>
          <w:szCs w:val="24"/>
          <w:lang w:val="es-ES"/>
        </w:rPr>
        <w:t>p</w:t>
      </w:r>
      <w:r w:rsidR="00202CD3">
        <w:rPr>
          <w:rFonts w:ascii="Bookman Old Style" w:hAnsi="Bookman Old Style" w:cs="Arial"/>
          <w:bCs/>
          <w:sz w:val="24"/>
          <w:szCs w:val="24"/>
          <w:lang w:val="es-ES"/>
        </w:rPr>
        <w:t xml:space="preserve"> en el día </w:t>
      </w:r>
      <w:r w:rsidR="00202CD3" w:rsidRPr="00823416">
        <w:rPr>
          <w:rFonts w:ascii="Bookman Old Style" w:hAnsi="Bookman Old Style" w:cs="Arial"/>
          <w:bCs/>
          <w:i/>
          <w:sz w:val="24"/>
          <w:szCs w:val="24"/>
          <w:lang w:val="es-ES"/>
        </w:rPr>
        <w:t>d</w:t>
      </w:r>
      <w:r w:rsidR="00202CD3">
        <w:rPr>
          <w:rFonts w:ascii="Bookman Old Style" w:hAnsi="Bookman Old Style" w:cs="Arial"/>
          <w:bCs/>
          <w:sz w:val="24"/>
          <w:szCs w:val="24"/>
          <w:lang w:val="es-ES"/>
        </w:rPr>
        <w:t>.</w:t>
      </w:r>
    </w:p>
    <w:p w:rsidR="00202CD3" w:rsidRDefault="00202CD3" w:rsidP="00202CD3">
      <w:pPr>
        <w:pStyle w:val="Prrafodelista"/>
        <w:ind w:left="2832" w:hanging="2112"/>
        <w:jc w:val="both"/>
        <w:rPr>
          <w:rFonts w:ascii="Bookman Old Style" w:hAnsi="Bookman Old Style" w:cs="Arial"/>
          <w:bCs/>
          <w:sz w:val="24"/>
          <w:szCs w:val="24"/>
          <w:lang w:val="es-ES"/>
        </w:rPr>
      </w:pPr>
    </w:p>
    <w:p w:rsidR="00202CD3" w:rsidRDefault="004012B4" w:rsidP="00202CD3">
      <w:pPr>
        <w:pStyle w:val="Prrafodelista"/>
        <w:ind w:left="2832" w:hanging="2112"/>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Posb</m:t>
            </m:r>
          </m:e>
          <m:sub>
            <m:r>
              <w:rPr>
                <w:rFonts w:ascii="Cambria Math" w:hAnsi="Cambria Math" w:cs="Arial"/>
                <w:sz w:val="24"/>
                <w:szCs w:val="24"/>
                <w:lang w:val="es-ES"/>
              </w:rPr>
              <m:t>d</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Precio </w:t>
      </w:r>
      <w:r w:rsidR="00C41023">
        <w:rPr>
          <w:rFonts w:ascii="Bookman Old Style" w:hAnsi="Bookman Old Style" w:cs="Arial"/>
          <w:bCs/>
          <w:sz w:val="24"/>
          <w:szCs w:val="24"/>
          <w:lang w:val="es-ES"/>
        </w:rPr>
        <w:t xml:space="preserve">ofertado por el recurso siguiente al que definió el precio </w:t>
      </w:r>
      <w:r w:rsidR="00202CD3">
        <w:rPr>
          <w:rFonts w:ascii="Bookman Old Style" w:hAnsi="Bookman Old Style" w:cs="Arial"/>
          <w:bCs/>
          <w:sz w:val="24"/>
          <w:szCs w:val="24"/>
          <w:lang w:val="es-ES"/>
        </w:rPr>
        <w:t>de bolsa nacional</w:t>
      </w:r>
      <w:r w:rsidR="00C41023">
        <w:rPr>
          <w:rFonts w:ascii="Bookman Old Style" w:hAnsi="Bookman Old Style" w:cs="Arial"/>
          <w:bCs/>
          <w:sz w:val="24"/>
          <w:szCs w:val="24"/>
          <w:lang w:val="es-ES"/>
        </w:rPr>
        <w:t>.</w:t>
      </w:r>
      <w:r w:rsidR="00202CD3">
        <w:rPr>
          <w:rFonts w:ascii="Bookman Old Style" w:hAnsi="Bookman Old Style" w:cs="Arial"/>
          <w:bCs/>
          <w:sz w:val="24"/>
          <w:szCs w:val="24"/>
          <w:lang w:val="es-ES"/>
        </w:rPr>
        <w:t xml:space="preserve"> </w:t>
      </w:r>
      <w:r w:rsidR="00C41023">
        <w:rPr>
          <w:rFonts w:ascii="Bookman Old Style" w:hAnsi="Bookman Old Style" w:cs="Arial"/>
          <w:bCs/>
          <w:sz w:val="24"/>
          <w:szCs w:val="24"/>
          <w:lang w:val="es-ES"/>
        </w:rPr>
        <w:t>P</w:t>
      </w:r>
      <w:r w:rsidR="00202CD3">
        <w:rPr>
          <w:rFonts w:ascii="Bookman Old Style" w:hAnsi="Bookman Old Style" w:cs="Arial"/>
          <w:bCs/>
          <w:sz w:val="24"/>
          <w:szCs w:val="24"/>
          <w:lang w:val="es-ES"/>
        </w:rPr>
        <w:t xml:space="preserve">romedio en las horas en que su precio de oferta sea igual o inferior al costo marginal del </w:t>
      </w:r>
      <w:proofErr w:type="spellStart"/>
      <w:r w:rsidR="00202CD3">
        <w:rPr>
          <w:rFonts w:ascii="Bookman Old Style" w:hAnsi="Bookman Old Style" w:cs="Arial"/>
          <w:bCs/>
          <w:sz w:val="24"/>
          <w:szCs w:val="24"/>
          <w:lang w:val="es-ES"/>
        </w:rPr>
        <w:t>predespacho</w:t>
      </w:r>
      <w:proofErr w:type="spellEnd"/>
      <w:r w:rsidR="00202CD3">
        <w:rPr>
          <w:rFonts w:ascii="Bookman Old Style" w:hAnsi="Bookman Old Style" w:cs="Arial"/>
          <w:bCs/>
          <w:sz w:val="24"/>
          <w:szCs w:val="24"/>
          <w:lang w:val="es-ES"/>
        </w:rPr>
        <w:t xml:space="preserve"> ideal en el día </w:t>
      </w:r>
      <w:r w:rsidR="00202CD3" w:rsidRPr="003941F4">
        <w:rPr>
          <w:rFonts w:ascii="Bookman Old Style" w:hAnsi="Bookman Old Style" w:cs="Arial"/>
          <w:bCs/>
          <w:i/>
          <w:sz w:val="24"/>
          <w:szCs w:val="24"/>
          <w:lang w:val="es-ES"/>
        </w:rPr>
        <w:t>d</w:t>
      </w:r>
      <w:r w:rsidR="00202CD3">
        <w:rPr>
          <w:rFonts w:ascii="Bookman Old Style" w:hAnsi="Bookman Old Style" w:cs="Arial"/>
          <w:bCs/>
          <w:sz w:val="24"/>
          <w:szCs w:val="24"/>
          <w:lang w:val="es-ES"/>
        </w:rPr>
        <w:t>.</w:t>
      </w:r>
    </w:p>
    <w:p w:rsidR="00202CD3" w:rsidRDefault="00202CD3" w:rsidP="00202CD3">
      <w:pPr>
        <w:pStyle w:val="Prrafodelista"/>
        <w:ind w:left="2832" w:hanging="2112"/>
        <w:jc w:val="both"/>
        <w:rPr>
          <w:rFonts w:ascii="Bookman Old Style" w:hAnsi="Bookman Old Style" w:cs="Arial"/>
          <w:bCs/>
          <w:sz w:val="24"/>
          <w:szCs w:val="24"/>
          <w:lang w:val="es-ES"/>
        </w:rPr>
      </w:pPr>
    </w:p>
    <w:p w:rsidR="00202CD3" w:rsidRPr="000A62C0" w:rsidRDefault="004012B4" w:rsidP="00202CD3">
      <w:pPr>
        <w:pStyle w:val="Prrafodelista"/>
        <w:ind w:left="2832" w:hanging="2124"/>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CODMA</m:t>
            </m:r>
          </m:e>
          <m:sub>
            <m:r>
              <w:rPr>
                <w:rFonts w:ascii="Cambria Math" w:hAnsi="Cambria Math" w:cs="Arial"/>
                <w:sz w:val="24"/>
                <w:szCs w:val="24"/>
              </w:rPr>
              <m:t>p,i</m:t>
            </m:r>
          </m:sub>
        </m:sSub>
      </m:oMath>
      <w:r w:rsidR="00202CD3" w:rsidRPr="000A62C0">
        <w:rPr>
          <w:rFonts w:ascii="Bookman Old Style" w:hAnsi="Bookman Old Style" w:cs="Arial"/>
          <w:sz w:val="24"/>
          <w:szCs w:val="24"/>
          <w:lang w:val="es-ES"/>
        </w:rPr>
        <w:tab/>
      </w:r>
      <w:r w:rsidR="00202CD3">
        <w:rPr>
          <w:rFonts w:ascii="Bookman Old Style" w:hAnsi="Bookman Old Style" w:cs="Arial"/>
          <w:sz w:val="24"/>
          <w:szCs w:val="24"/>
          <w:lang w:val="es-ES"/>
        </w:rPr>
        <w:t>COD</w:t>
      </w:r>
      <w:r w:rsidR="00C41023">
        <w:rPr>
          <w:rFonts w:ascii="Bookman Old Style" w:hAnsi="Bookman Old Style" w:cs="Arial"/>
          <w:sz w:val="24"/>
          <w:szCs w:val="24"/>
          <w:lang w:val="es-ES"/>
        </w:rPr>
        <w:t>M</w:t>
      </w:r>
      <w:r w:rsidR="00202CD3">
        <w:rPr>
          <w:rFonts w:ascii="Bookman Old Style" w:hAnsi="Bookman Old Style" w:cs="Arial"/>
          <w:sz w:val="24"/>
          <w:szCs w:val="24"/>
          <w:lang w:val="es-ES"/>
        </w:rPr>
        <w:t xml:space="preserve">A de la planta </w:t>
      </w:r>
      <w:r w:rsidR="00202CD3" w:rsidRPr="00716B03">
        <w:rPr>
          <w:rFonts w:ascii="Bookman Old Style" w:hAnsi="Bookman Old Style" w:cs="Arial"/>
          <w:i/>
          <w:sz w:val="24"/>
          <w:szCs w:val="24"/>
          <w:lang w:val="es-ES"/>
        </w:rPr>
        <w:t>p</w:t>
      </w:r>
      <w:r w:rsidR="00202CD3">
        <w:rPr>
          <w:rFonts w:ascii="Bookman Old Style" w:hAnsi="Bookman Old Style" w:cs="Arial"/>
          <w:sz w:val="24"/>
          <w:szCs w:val="24"/>
          <w:lang w:val="es-ES"/>
        </w:rPr>
        <w:t xml:space="preserve"> en el día </w:t>
      </w:r>
      <w:r w:rsidR="00202CD3">
        <w:rPr>
          <w:rFonts w:ascii="Bookman Old Style" w:hAnsi="Bookman Old Style" w:cs="Arial"/>
          <w:i/>
          <w:sz w:val="24"/>
          <w:szCs w:val="24"/>
          <w:lang w:val="es-ES"/>
        </w:rPr>
        <w:t>d</w:t>
      </w:r>
      <w:r w:rsidR="00202CD3">
        <w:rPr>
          <w:rFonts w:ascii="Bookman Old Style" w:hAnsi="Bookman Old Style" w:cs="Arial"/>
          <w:sz w:val="24"/>
          <w:szCs w:val="24"/>
          <w:lang w:val="es-ES"/>
        </w:rPr>
        <w:t>,</w:t>
      </w:r>
      <w:r w:rsidR="00202CD3" w:rsidRPr="008A0840">
        <w:rPr>
          <w:rFonts w:ascii="Bookman Old Style" w:hAnsi="Bookman Old Style" w:cs="Arial"/>
          <w:bCs/>
          <w:sz w:val="24"/>
          <w:szCs w:val="24"/>
          <w:lang w:val="es-ES"/>
        </w:rPr>
        <w:t xml:space="preserve"> </w:t>
      </w:r>
      <w:r w:rsidR="00202CD3">
        <w:rPr>
          <w:rFonts w:ascii="Bookman Old Style" w:hAnsi="Bookman Old Style" w:cs="Arial"/>
          <w:bCs/>
          <w:sz w:val="24"/>
          <w:szCs w:val="24"/>
          <w:lang w:val="es-ES"/>
        </w:rPr>
        <w:t>expresado en</w:t>
      </w:r>
      <w:r w:rsidR="00202CD3">
        <w:rPr>
          <w:rFonts w:ascii="Bookman Old Style" w:hAnsi="Bookman Old Style" w:cs="Arial"/>
          <w:sz w:val="24"/>
          <w:szCs w:val="24"/>
          <w:lang w:val="es-ES"/>
        </w:rPr>
        <w:t xml:space="preserve"> </w:t>
      </w:r>
      <w:proofErr w:type="spellStart"/>
      <w:r w:rsidR="00202CD3">
        <w:rPr>
          <w:rFonts w:ascii="Bookman Old Style" w:hAnsi="Bookman Old Style" w:cs="Arial"/>
          <w:sz w:val="24"/>
          <w:szCs w:val="24"/>
          <w:lang w:val="es-ES"/>
        </w:rPr>
        <w:t>kWh</w:t>
      </w:r>
      <w:proofErr w:type="spellEnd"/>
      <w:r w:rsidR="00202CD3">
        <w:rPr>
          <w:rFonts w:ascii="Bookman Old Style" w:hAnsi="Bookman Old Style" w:cs="Arial"/>
          <w:sz w:val="24"/>
          <w:szCs w:val="24"/>
          <w:lang w:val="es-ES"/>
        </w:rPr>
        <w:t xml:space="preserve"> día.</w:t>
      </w:r>
    </w:p>
    <w:p w:rsidR="00202CD3" w:rsidRDefault="00202CD3" w:rsidP="00202CD3">
      <w:pPr>
        <w:pStyle w:val="Prrafodelista"/>
        <w:ind w:left="2832" w:hanging="2112"/>
        <w:jc w:val="both"/>
        <w:rPr>
          <w:rFonts w:ascii="Bookman Old Style" w:hAnsi="Bookman Old Style" w:cs="Arial"/>
          <w:bCs/>
          <w:sz w:val="24"/>
          <w:szCs w:val="24"/>
          <w:lang w:val="es-ES"/>
        </w:rPr>
      </w:pPr>
    </w:p>
    <w:p w:rsidR="00202CD3" w:rsidRPr="00280291" w:rsidRDefault="004012B4" w:rsidP="00202CD3">
      <w:pPr>
        <w:pStyle w:val="Prrafodelista"/>
        <w:ind w:left="2832" w:hanging="2112"/>
        <w:jc w:val="both"/>
        <w:rPr>
          <w:rFonts w:ascii="Bookman Old Style" w:hAnsi="Bookman Old Style" w:cs="Arial"/>
          <w:bCs/>
          <w:sz w:val="24"/>
          <w:szCs w:val="24"/>
        </w:rPr>
      </w:pPr>
      <m:oMath>
        <m:sSub>
          <m:sSubPr>
            <m:ctrlPr>
              <w:rPr>
                <w:rFonts w:ascii="Cambria Math" w:hAnsi="Cambria Math" w:cs="Arial"/>
                <w:bCs/>
                <w:i/>
                <w:sz w:val="24"/>
              </w:rPr>
            </m:ctrlPr>
          </m:sSubPr>
          <m:e>
            <m:r>
              <w:rPr>
                <w:rFonts w:ascii="Cambria Math" w:hAnsi="Cambria Math" w:cs="Arial"/>
                <w:sz w:val="24"/>
              </w:rPr>
              <m:t>NPC</m:t>
            </m:r>
          </m:e>
          <m:sub>
            <m:r>
              <w:rPr>
                <w:rFonts w:ascii="Cambria Math" w:hAnsi="Cambria Math" w:cs="Arial"/>
                <w:sz w:val="24"/>
              </w:rPr>
              <m:t>d</m:t>
            </m:r>
          </m:sub>
        </m:sSub>
      </m:oMath>
      <w:r w:rsidR="00202CD3">
        <w:rPr>
          <w:rFonts w:ascii="Bookman Old Style" w:hAnsi="Bookman Old Style" w:cs="Arial"/>
          <w:bCs/>
        </w:rPr>
        <w:tab/>
      </w:r>
      <w:r w:rsidR="00202CD3" w:rsidRPr="00280291">
        <w:rPr>
          <w:rFonts w:ascii="Bookman Old Style" w:hAnsi="Bookman Old Style" w:cs="Arial"/>
          <w:sz w:val="24"/>
          <w:szCs w:val="24"/>
          <w:lang w:val="es-ES"/>
        </w:rPr>
        <w:t xml:space="preserve">Número de </w:t>
      </w:r>
      <w:r w:rsidR="00202CD3">
        <w:rPr>
          <w:rFonts w:ascii="Bookman Old Style" w:hAnsi="Bookman Old Style" w:cs="Arial"/>
          <w:bCs/>
          <w:sz w:val="24"/>
          <w:szCs w:val="24"/>
          <w:lang w:val="es-ES"/>
        </w:rPr>
        <w:t>plantas con COD</w:t>
      </w:r>
      <w:r w:rsidR="00C41023">
        <w:rPr>
          <w:rFonts w:ascii="Bookman Old Style" w:hAnsi="Bookman Old Style" w:cs="Arial"/>
          <w:bCs/>
          <w:sz w:val="24"/>
          <w:szCs w:val="24"/>
          <w:lang w:val="es-ES"/>
        </w:rPr>
        <w:t>M</w:t>
      </w:r>
      <w:r w:rsidR="00202CD3">
        <w:rPr>
          <w:rFonts w:ascii="Bookman Old Style" w:hAnsi="Bookman Old Style" w:cs="Arial"/>
          <w:bCs/>
          <w:sz w:val="24"/>
          <w:szCs w:val="24"/>
          <w:lang w:val="es-ES"/>
        </w:rPr>
        <w:t>A</w:t>
      </w:r>
      <w:r w:rsidR="00202CD3">
        <w:rPr>
          <w:rFonts w:ascii="Bookman Old Style" w:hAnsi="Bookman Old Style" w:cs="Arial"/>
          <w:sz w:val="24"/>
          <w:szCs w:val="24"/>
          <w:lang w:val="es-ES"/>
        </w:rPr>
        <w:t xml:space="preserve"> en el día </w:t>
      </w:r>
      <w:r w:rsidR="00202CD3" w:rsidRPr="00975783">
        <w:rPr>
          <w:rFonts w:ascii="Bookman Old Style" w:hAnsi="Bookman Old Style" w:cs="Arial"/>
          <w:i/>
          <w:sz w:val="24"/>
          <w:szCs w:val="24"/>
          <w:lang w:val="es-ES"/>
        </w:rPr>
        <w:t>d</w:t>
      </w:r>
      <w:r w:rsidR="00202CD3">
        <w:rPr>
          <w:rFonts w:ascii="Bookman Old Style" w:hAnsi="Bookman Old Style" w:cs="Arial"/>
          <w:sz w:val="24"/>
          <w:szCs w:val="24"/>
          <w:lang w:val="es-ES"/>
        </w:rPr>
        <w:t>.</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4012B4" w:rsidP="00202CD3">
      <w:pPr>
        <w:pStyle w:val="Prrafodelista"/>
        <w:ind w:left="2832" w:hanging="2112"/>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QA</m:t>
            </m:r>
          </m:e>
          <m:sub>
            <m:r>
              <w:rPr>
                <w:rFonts w:ascii="Cambria Math" w:hAnsi="Cambria Math" w:cs="Arial"/>
                <w:sz w:val="24"/>
                <w:szCs w:val="24"/>
                <w:lang w:val="es-ES"/>
              </w:rPr>
              <m:t>d,k</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Cantidad almacenada en el embalse asociado a la planta </w:t>
      </w:r>
      <w:r w:rsidR="00202CD3">
        <w:rPr>
          <w:rFonts w:ascii="Bookman Old Style" w:hAnsi="Bookman Old Style" w:cs="Arial"/>
          <w:bCs/>
          <w:i/>
          <w:sz w:val="24"/>
          <w:szCs w:val="24"/>
          <w:lang w:val="es-ES"/>
        </w:rPr>
        <w:t>k</w:t>
      </w:r>
      <w:r w:rsidR="00202CD3">
        <w:rPr>
          <w:rFonts w:ascii="Bookman Old Style" w:hAnsi="Bookman Old Style" w:cs="Arial"/>
          <w:bCs/>
          <w:sz w:val="24"/>
          <w:szCs w:val="24"/>
          <w:lang w:val="es-ES"/>
        </w:rPr>
        <w:t xml:space="preserve"> para asumir la obligación de las RE</w:t>
      </w:r>
      <w:r w:rsidR="00C41023">
        <w:rPr>
          <w:rFonts w:ascii="Bookman Old Style" w:hAnsi="Bookman Old Style" w:cs="Arial"/>
          <w:bCs/>
          <w:sz w:val="24"/>
          <w:szCs w:val="24"/>
          <w:lang w:val="es-ES"/>
        </w:rPr>
        <w:t>M</w:t>
      </w:r>
      <w:r w:rsidR="00202CD3">
        <w:rPr>
          <w:rFonts w:ascii="Bookman Old Style" w:hAnsi="Bookman Old Style" w:cs="Arial"/>
          <w:bCs/>
          <w:sz w:val="24"/>
          <w:szCs w:val="24"/>
          <w:lang w:val="es-ES"/>
        </w:rPr>
        <w:t xml:space="preserve">A en el día </w:t>
      </w:r>
      <w:r w:rsidR="00202CD3" w:rsidRPr="004975D0">
        <w:rPr>
          <w:rFonts w:ascii="Bookman Old Style" w:hAnsi="Bookman Old Style" w:cs="Arial"/>
          <w:bCs/>
          <w:i/>
          <w:sz w:val="24"/>
          <w:szCs w:val="24"/>
          <w:lang w:val="es-ES"/>
        </w:rPr>
        <w:t>d</w:t>
      </w:r>
      <w:r w:rsidR="00202CD3">
        <w:rPr>
          <w:rFonts w:ascii="Bookman Old Style" w:hAnsi="Bookman Old Style" w:cs="Arial"/>
          <w:bCs/>
          <w:sz w:val="24"/>
          <w:szCs w:val="24"/>
          <w:lang w:val="es-ES"/>
        </w:rPr>
        <w:t xml:space="preserve"> expresado en </w:t>
      </w:r>
      <w:proofErr w:type="spellStart"/>
      <w:r w:rsidR="00202CD3">
        <w:rPr>
          <w:rFonts w:ascii="Bookman Old Style" w:hAnsi="Bookman Old Style" w:cs="Arial"/>
          <w:bCs/>
          <w:sz w:val="24"/>
          <w:szCs w:val="24"/>
          <w:lang w:val="es-ES"/>
        </w:rPr>
        <w:t>kWh</w:t>
      </w:r>
      <w:proofErr w:type="spellEnd"/>
      <w:r w:rsidR="00202CD3">
        <w:rPr>
          <w:rFonts w:ascii="Bookman Old Style" w:hAnsi="Bookman Old Style" w:cs="Arial"/>
          <w:bCs/>
          <w:sz w:val="24"/>
          <w:szCs w:val="24"/>
          <w:lang w:val="es-ES"/>
        </w:rPr>
        <w:t>.</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4012B4" w:rsidP="00202CD3">
      <w:pPr>
        <w:pStyle w:val="Prrafodelista"/>
        <w:ind w:left="2832" w:hanging="2112"/>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NK</m:t>
            </m:r>
          </m:e>
          <m:sub>
            <m:r>
              <w:rPr>
                <w:rFonts w:ascii="Cambria Math" w:hAnsi="Cambria Math" w:cs="Arial"/>
                <w:sz w:val="24"/>
                <w:szCs w:val="24"/>
                <w:lang w:val="es-ES"/>
              </w:rPr>
              <m:t>d</m:t>
            </m:r>
          </m:sub>
        </m:sSub>
      </m:oMath>
      <w:r w:rsidR="00202CD3" w:rsidRPr="00AC36E0">
        <w:rPr>
          <w:rFonts w:ascii="Bookman Old Style" w:hAnsi="Bookman Old Style" w:cs="Arial"/>
          <w:bCs/>
          <w:sz w:val="24"/>
          <w:szCs w:val="24"/>
          <w:lang w:val="es-ES"/>
        </w:rPr>
        <w:tab/>
      </w:r>
      <w:r w:rsidR="00202CD3">
        <w:rPr>
          <w:rFonts w:ascii="Bookman Old Style" w:hAnsi="Bookman Old Style" w:cs="Arial"/>
          <w:sz w:val="24"/>
          <w:szCs w:val="24"/>
          <w:lang w:val="es-ES"/>
        </w:rPr>
        <w:t xml:space="preserve">Número de plantas que almacenaron energía para asumir la obligación de </w:t>
      </w:r>
      <w:r w:rsidR="00202CD3">
        <w:rPr>
          <w:rFonts w:ascii="Bookman Old Style" w:hAnsi="Bookman Old Style" w:cs="Arial"/>
          <w:bCs/>
          <w:sz w:val="24"/>
          <w:szCs w:val="24"/>
          <w:lang w:val="es-ES"/>
        </w:rPr>
        <w:t>RE</w:t>
      </w:r>
      <w:r w:rsidR="00C41023">
        <w:rPr>
          <w:rFonts w:ascii="Bookman Old Style" w:hAnsi="Bookman Old Style" w:cs="Arial"/>
          <w:bCs/>
          <w:sz w:val="24"/>
          <w:szCs w:val="24"/>
          <w:lang w:val="es-ES"/>
        </w:rPr>
        <w:t>M</w:t>
      </w:r>
      <w:r w:rsidR="00202CD3">
        <w:rPr>
          <w:rFonts w:ascii="Bookman Old Style" w:hAnsi="Bookman Old Style" w:cs="Arial"/>
          <w:bCs/>
          <w:sz w:val="24"/>
          <w:szCs w:val="24"/>
          <w:lang w:val="es-ES"/>
        </w:rPr>
        <w:t>A</w:t>
      </w:r>
      <w:r w:rsidR="00202CD3">
        <w:rPr>
          <w:rFonts w:ascii="Bookman Old Style" w:hAnsi="Bookman Old Style" w:cs="Arial"/>
          <w:sz w:val="24"/>
          <w:szCs w:val="24"/>
          <w:lang w:val="es-ES"/>
        </w:rPr>
        <w:t xml:space="preserve"> en el día </w:t>
      </w:r>
      <w:r w:rsidR="00202CD3" w:rsidRPr="003941F4">
        <w:rPr>
          <w:rFonts w:ascii="Bookman Old Style" w:hAnsi="Bookman Old Style" w:cs="Arial"/>
          <w:i/>
          <w:sz w:val="24"/>
          <w:szCs w:val="24"/>
          <w:lang w:val="es-ES"/>
        </w:rPr>
        <w:t>d</w:t>
      </w:r>
      <w:r w:rsidR="00202CD3">
        <w:rPr>
          <w:rFonts w:ascii="Bookman Old Style" w:hAnsi="Bookman Old Style" w:cs="Arial"/>
          <w:sz w:val="24"/>
          <w:szCs w:val="24"/>
          <w:lang w:val="es-ES"/>
        </w:rPr>
        <w:t>.</w:t>
      </w:r>
    </w:p>
    <w:p w:rsidR="00202CD3" w:rsidRDefault="00202CD3" w:rsidP="00202CD3">
      <w:pPr>
        <w:pStyle w:val="Prrafodelista"/>
        <w:ind w:left="720"/>
        <w:jc w:val="both"/>
        <w:rPr>
          <w:rFonts w:ascii="Bookman Old Style" w:hAnsi="Bookman Old Style" w:cs="Arial"/>
          <w:bCs/>
          <w:sz w:val="24"/>
          <w:szCs w:val="24"/>
          <w:lang w:val="es-ES"/>
        </w:rPr>
      </w:pPr>
    </w:p>
    <w:p w:rsidR="009E2807" w:rsidRDefault="009E2807" w:rsidP="00202CD3">
      <w:pPr>
        <w:pStyle w:val="Prrafodelista"/>
        <w:ind w:left="720"/>
        <w:jc w:val="both"/>
        <w:rPr>
          <w:rFonts w:ascii="Bookman Old Style" w:hAnsi="Bookman Old Style" w:cs="Arial"/>
          <w:bCs/>
          <w:sz w:val="24"/>
          <w:szCs w:val="24"/>
          <w:lang w:val="es-ES"/>
        </w:rPr>
      </w:pPr>
      <w:r>
        <w:rPr>
          <w:rFonts w:ascii="Bookman Old Style" w:hAnsi="Bookman Old Style" w:cs="Arial"/>
          <w:bCs/>
          <w:sz w:val="24"/>
          <w:szCs w:val="24"/>
          <w:lang w:val="es-ES"/>
        </w:rPr>
        <w:t>Los pagos por energía almacenada se deberán garantizar a través de las garantías que cubren las transacciones en el Mercado de Energía Mayorista. En resolución a parte de reglamentaran estas garantías.</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202CD3" w:rsidP="00202CD3">
      <w:pPr>
        <w:pStyle w:val="Prrafodelista"/>
        <w:numPr>
          <w:ilvl w:val="0"/>
          <w:numId w:val="34"/>
        </w:numPr>
        <w:jc w:val="both"/>
        <w:rPr>
          <w:rFonts w:ascii="Bookman Old Style" w:hAnsi="Bookman Old Style" w:cs="Arial"/>
          <w:bCs/>
          <w:sz w:val="24"/>
          <w:szCs w:val="24"/>
          <w:lang w:val="es-ES"/>
        </w:rPr>
      </w:pPr>
      <w:r>
        <w:rPr>
          <w:rFonts w:ascii="Bookman Old Style" w:hAnsi="Bookman Old Style" w:cs="Arial"/>
          <w:b/>
          <w:bCs/>
          <w:sz w:val="24"/>
          <w:szCs w:val="24"/>
          <w:lang w:val="es-ES"/>
        </w:rPr>
        <w:t>Remuneración por energía almacenada</w:t>
      </w:r>
      <w:r w:rsidRPr="00C6064B">
        <w:rPr>
          <w:rFonts w:ascii="Bookman Old Style" w:hAnsi="Bookman Old Style" w:cs="Arial"/>
          <w:b/>
          <w:bCs/>
          <w:sz w:val="24"/>
          <w:szCs w:val="24"/>
          <w:lang w:val="es-ES"/>
        </w:rPr>
        <w:t>:</w:t>
      </w:r>
      <w:r>
        <w:rPr>
          <w:rFonts w:ascii="Bookman Old Style" w:hAnsi="Bookman Old Style" w:cs="Arial"/>
          <w:b/>
          <w:bCs/>
          <w:sz w:val="24"/>
          <w:szCs w:val="24"/>
          <w:lang w:val="es-ES"/>
        </w:rPr>
        <w:t xml:space="preserve"> </w:t>
      </w:r>
      <w:r w:rsidRPr="00FA3D0E">
        <w:rPr>
          <w:rFonts w:ascii="Bookman Old Style" w:hAnsi="Bookman Old Style" w:cs="Arial"/>
          <w:bCs/>
          <w:sz w:val="24"/>
          <w:szCs w:val="24"/>
          <w:lang w:val="es-ES"/>
        </w:rPr>
        <w:t>Los pagos de que trat</w:t>
      </w:r>
      <w:r>
        <w:rPr>
          <w:rFonts w:ascii="Bookman Old Style" w:hAnsi="Bookman Old Style" w:cs="Arial"/>
          <w:bCs/>
          <w:sz w:val="24"/>
          <w:szCs w:val="24"/>
          <w:lang w:val="es-ES"/>
        </w:rPr>
        <w:t>a el numeral 2 de este artículo se distribuirán entre l</w:t>
      </w:r>
      <w:r w:rsidRPr="00112D8D">
        <w:rPr>
          <w:rFonts w:ascii="Bookman Old Style" w:hAnsi="Bookman Old Style" w:cs="Arial"/>
          <w:bCs/>
          <w:sz w:val="24"/>
          <w:szCs w:val="24"/>
          <w:lang w:val="es-ES"/>
        </w:rPr>
        <w:t>as plantas</w:t>
      </w:r>
      <w:r>
        <w:rPr>
          <w:rFonts w:ascii="Bookman Old Style" w:hAnsi="Bookman Old Style" w:cs="Arial"/>
          <w:b/>
          <w:bCs/>
          <w:sz w:val="24"/>
          <w:szCs w:val="24"/>
          <w:lang w:val="es-ES"/>
        </w:rPr>
        <w:t xml:space="preserve"> </w:t>
      </w:r>
      <w:r>
        <w:rPr>
          <w:rFonts w:ascii="Bookman Old Style" w:hAnsi="Bookman Old Style" w:cs="Arial"/>
          <w:bCs/>
          <w:sz w:val="24"/>
          <w:szCs w:val="24"/>
          <w:lang w:val="es-ES"/>
        </w:rPr>
        <w:t>que almacenen energía para asumir la obligación de RE</w:t>
      </w:r>
      <w:r w:rsidR="00C41023">
        <w:rPr>
          <w:rFonts w:ascii="Bookman Old Style" w:hAnsi="Bookman Old Style" w:cs="Arial"/>
          <w:bCs/>
          <w:sz w:val="24"/>
          <w:szCs w:val="24"/>
          <w:lang w:val="es-ES"/>
        </w:rPr>
        <w:t>M</w:t>
      </w:r>
      <w:r>
        <w:rPr>
          <w:rFonts w:ascii="Bookman Old Style" w:hAnsi="Bookman Old Style" w:cs="Arial"/>
          <w:bCs/>
          <w:sz w:val="24"/>
          <w:szCs w:val="24"/>
          <w:lang w:val="es-ES"/>
        </w:rPr>
        <w:t>A conforme a la siguiente ecuación:</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202CD3" w:rsidP="00202CD3">
      <w:pPr>
        <w:pStyle w:val="Prrafodelista"/>
        <w:ind w:left="720"/>
        <w:jc w:val="both"/>
        <w:rPr>
          <w:rFonts w:ascii="Bookman Old Style" w:hAnsi="Bookman Old Style" w:cs="Arial"/>
          <w:bCs/>
          <w:sz w:val="24"/>
          <w:szCs w:val="24"/>
          <w:lang w:val="es-ES"/>
        </w:rPr>
      </w:pPr>
    </w:p>
    <w:p w:rsidR="00202CD3" w:rsidRDefault="004012B4" w:rsidP="00202CD3">
      <w:pPr>
        <w:pStyle w:val="Prrafodelista"/>
        <w:ind w:left="720"/>
        <w:jc w:val="both"/>
        <w:rPr>
          <w:rFonts w:ascii="Bookman Old Style" w:hAnsi="Bookman Old Style" w:cs="Arial"/>
          <w:bCs/>
          <w:sz w:val="24"/>
          <w:szCs w:val="24"/>
          <w:lang w:val="es-ES"/>
        </w:rPr>
      </w:pPr>
      <m:oMathPara>
        <m:oMath>
          <m:sSub>
            <m:sSubPr>
              <m:ctrlPr>
                <w:rPr>
                  <w:rFonts w:ascii="Cambria Math" w:hAnsi="Cambria Math" w:cs="Arial"/>
                  <w:bCs/>
                  <w:i/>
                  <w:sz w:val="40"/>
                  <w:szCs w:val="24"/>
                  <w:lang w:val="es-ES"/>
                </w:rPr>
              </m:ctrlPr>
            </m:sSubPr>
            <m:e>
              <m:r>
                <w:rPr>
                  <w:rFonts w:ascii="Cambria Math" w:hAnsi="Cambria Math" w:cs="Arial"/>
                  <w:sz w:val="40"/>
                  <w:szCs w:val="24"/>
                  <w:lang w:val="es-ES"/>
                </w:rPr>
                <m:t>RA</m:t>
              </m:r>
            </m:e>
            <m:sub>
              <m:r>
                <w:rPr>
                  <w:rFonts w:ascii="Cambria Math" w:hAnsi="Cambria Math" w:cs="Arial"/>
                  <w:sz w:val="40"/>
                  <w:szCs w:val="24"/>
                  <w:lang w:val="es-ES"/>
                </w:rPr>
                <m:t>d,p</m:t>
              </m:r>
            </m:sub>
          </m:sSub>
          <m:r>
            <w:rPr>
              <w:rFonts w:ascii="Cambria Math" w:hAnsi="Cambria Math" w:cs="Arial"/>
              <w:sz w:val="40"/>
              <w:szCs w:val="24"/>
              <w:lang w:val="es-ES"/>
            </w:rPr>
            <m:t>=</m:t>
          </m:r>
          <m:sSub>
            <m:sSubPr>
              <m:ctrlPr>
                <w:rPr>
                  <w:rFonts w:ascii="Cambria Math" w:hAnsi="Cambria Math" w:cs="Arial"/>
                  <w:bCs/>
                  <w:i/>
                  <w:sz w:val="40"/>
                  <w:szCs w:val="24"/>
                  <w:lang w:val="es-ES"/>
                </w:rPr>
              </m:ctrlPr>
            </m:sSubPr>
            <m:e>
              <m:r>
                <w:rPr>
                  <w:rFonts w:ascii="Cambria Math" w:hAnsi="Cambria Math" w:cs="Arial"/>
                  <w:sz w:val="40"/>
                  <w:szCs w:val="24"/>
                  <w:lang w:val="es-ES"/>
                </w:rPr>
                <m:t>QA</m:t>
              </m:r>
            </m:e>
            <m:sub>
              <m:r>
                <w:rPr>
                  <w:rFonts w:ascii="Cambria Math" w:hAnsi="Cambria Math" w:cs="Arial"/>
                  <w:sz w:val="40"/>
                  <w:szCs w:val="24"/>
                  <w:lang w:val="es-ES"/>
                </w:rPr>
                <m:t>d,p</m:t>
              </m:r>
            </m:sub>
          </m:sSub>
          <m:r>
            <w:rPr>
              <w:rFonts w:ascii="Cambria Math" w:hAnsi="Cambria Math" w:cs="Arial" w:hint="eastAsia"/>
              <w:sz w:val="40"/>
              <w:szCs w:val="24"/>
              <w:lang w:val="es-ES"/>
            </w:rPr>
            <m:t>×</m:t>
          </m:r>
          <m:sSub>
            <m:sSubPr>
              <m:ctrlPr>
                <w:rPr>
                  <w:rFonts w:ascii="Cambria Math" w:hAnsi="Cambria Math" w:cs="Arial"/>
                  <w:bCs/>
                  <w:i/>
                  <w:sz w:val="40"/>
                  <w:szCs w:val="24"/>
                  <w:lang w:val="es-ES"/>
                </w:rPr>
              </m:ctrlPr>
            </m:sSubPr>
            <m:e>
              <m:r>
                <w:rPr>
                  <w:rFonts w:ascii="Cambria Math" w:hAnsi="Cambria Math" w:cs="Arial"/>
                  <w:sz w:val="40"/>
                  <w:szCs w:val="24"/>
                  <w:lang w:val="es-ES"/>
                </w:rPr>
                <m:t>Posb</m:t>
              </m:r>
            </m:e>
            <m:sub>
              <m:r>
                <w:rPr>
                  <w:rFonts w:ascii="Cambria Math" w:hAnsi="Cambria Math" w:cs="Arial"/>
                  <w:sz w:val="40"/>
                  <w:szCs w:val="24"/>
                  <w:lang w:val="es-ES"/>
                </w:rPr>
                <m:t>d</m:t>
              </m:r>
            </m:sub>
          </m:sSub>
        </m:oMath>
      </m:oMathPara>
    </w:p>
    <w:p w:rsidR="00202CD3" w:rsidRDefault="00202CD3" w:rsidP="00202CD3">
      <w:pPr>
        <w:pStyle w:val="Prrafodelista"/>
        <w:ind w:left="720"/>
        <w:jc w:val="both"/>
        <w:rPr>
          <w:rFonts w:ascii="Bookman Old Style" w:hAnsi="Bookman Old Style" w:cs="Arial"/>
          <w:bCs/>
          <w:sz w:val="24"/>
          <w:szCs w:val="24"/>
          <w:lang w:val="es-ES"/>
        </w:rPr>
      </w:pPr>
    </w:p>
    <w:p w:rsidR="0063478D" w:rsidRDefault="0063478D" w:rsidP="00202CD3">
      <w:pPr>
        <w:pStyle w:val="Prrafodelista"/>
        <w:ind w:left="720"/>
        <w:jc w:val="both"/>
        <w:rPr>
          <w:rFonts w:ascii="Bookman Old Style" w:hAnsi="Bookman Old Style" w:cs="Arial"/>
          <w:bCs/>
          <w:sz w:val="24"/>
          <w:szCs w:val="24"/>
          <w:lang w:val="es-ES"/>
        </w:rPr>
      </w:pPr>
    </w:p>
    <w:p w:rsidR="00202CD3" w:rsidRDefault="00202CD3" w:rsidP="00202CD3">
      <w:pPr>
        <w:pStyle w:val="Prrafodelista"/>
        <w:ind w:left="720"/>
        <w:jc w:val="both"/>
        <w:rPr>
          <w:rFonts w:ascii="Bookman Old Style" w:hAnsi="Bookman Old Style" w:cs="Arial"/>
          <w:bCs/>
          <w:sz w:val="24"/>
          <w:szCs w:val="24"/>
          <w:lang w:val="es-ES"/>
        </w:rPr>
      </w:pPr>
      <w:r>
        <w:rPr>
          <w:rFonts w:ascii="Bookman Old Style" w:hAnsi="Bookman Old Style" w:cs="Arial"/>
          <w:bCs/>
          <w:sz w:val="24"/>
          <w:szCs w:val="24"/>
          <w:lang w:val="es-ES"/>
        </w:rPr>
        <w:t>Donde:</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RA</m:t>
            </m:r>
          </m:e>
          <m:sub>
            <m:r>
              <w:rPr>
                <w:rFonts w:ascii="Cambria Math" w:hAnsi="Cambria Math" w:cs="Arial"/>
                <w:sz w:val="24"/>
                <w:szCs w:val="24"/>
                <w:lang w:val="es-ES"/>
              </w:rPr>
              <m:t>d,p</m:t>
            </m:r>
          </m:sub>
        </m:sSub>
      </m:oMath>
      <w:r w:rsidR="00202CD3">
        <w:rPr>
          <w:rFonts w:ascii="Bookman Old Style" w:hAnsi="Bookman Old Style" w:cs="Arial"/>
          <w:bCs/>
          <w:sz w:val="24"/>
          <w:szCs w:val="24"/>
          <w:lang w:val="es-ES"/>
        </w:rPr>
        <w:tab/>
        <w:t xml:space="preserve">Remuneración a la planta </w:t>
      </w:r>
      <w:r w:rsidR="00202CD3" w:rsidRPr="00854523">
        <w:rPr>
          <w:rFonts w:ascii="Bookman Old Style" w:hAnsi="Bookman Old Style" w:cs="Arial"/>
          <w:bCs/>
          <w:i/>
          <w:sz w:val="24"/>
          <w:szCs w:val="24"/>
          <w:lang w:val="es-ES"/>
        </w:rPr>
        <w:t>p</w:t>
      </w:r>
      <w:r w:rsidR="00202CD3">
        <w:rPr>
          <w:rFonts w:ascii="Bookman Old Style" w:hAnsi="Bookman Old Style" w:cs="Arial"/>
          <w:bCs/>
          <w:sz w:val="24"/>
          <w:szCs w:val="24"/>
          <w:lang w:val="es-ES"/>
        </w:rPr>
        <w:t xml:space="preserve"> en el día </w:t>
      </w:r>
      <w:r w:rsidR="00202CD3" w:rsidRPr="00854523">
        <w:rPr>
          <w:rFonts w:ascii="Bookman Old Style" w:hAnsi="Bookman Old Style" w:cs="Arial"/>
          <w:bCs/>
          <w:i/>
          <w:sz w:val="24"/>
          <w:szCs w:val="24"/>
          <w:lang w:val="es-ES"/>
        </w:rPr>
        <w:t>d</w:t>
      </w:r>
      <w:r w:rsidR="00202CD3">
        <w:rPr>
          <w:rFonts w:ascii="Bookman Old Style" w:hAnsi="Bookman Old Style" w:cs="Arial"/>
          <w:bCs/>
          <w:sz w:val="24"/>
          <w:szCs w:val="24"/>
          <w:lang w:val="es-ES"/>
        </w:rPr>
        <w:t xml:space="preserve"> por almacenar CREG el RE</w:t>
      </w:r>
      <w:r w:rsidR="00C41023">
        <w:rPr>
          <w:rFonts w:ascii="Bookman Old Style" w:hAnsi="Bookman Old Style" w:cs="Arial"/>
          <w:bCs/>
          <w:sz w:val="24"/>
          <w:szCs w:val="24"/>
          <w:lang w:val="es-ES"/>
        </w:rPr>
        <w:t>M</w:t>
      </w:r>
      <w:r w:rsidR="00202CD3">
        <w:rPr>
          <w:rFonts w:ascii="Bookman Old Style" w:hAnsi="Bookman Old Style" w:cs="Arial"/>
          <w:bCs/>
          <w:sz w:val="24"/>
          <w:szCs w:val="24"/>
          <w:lang w:val="es-ES"/>
        </w:rPr>
        <w:t>A.</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4012B4" w:rsidP="00202CD3">
      <w:pPr>
        <w:pStyle w:val="Prrafodelista"/>
        <w:ind w:left="2130" w:hanging="1410"/>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QA</m:t>
            </m:r>
          </m:e>
          <m:sub>
            <m:r>
              <w:rPr>
                <w:rFonts w:ascii="Cambria Math" w:hAnsi="Cambria Math" w:cs="Arial"/>
                <w:sz w:val="24"/>
                <w:szCs w:val="24"/>
                <w:lang w:val="es-ES"/>
              </w:rPr>
              <m:t>d,p</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Cantidad almacenada en el embalse asociado a la planta </w:t>
      </w:r>
      <w:r w:rsidR="00202CD3" w:rsidRPr="00AD01D4">
        <w:rPr>
          <w:rFonts w:ascii="Bookman Old Style" w:hAnsi="Bookman Old Style" w:cs="Arial"/>
          <w:bCs/>
          <w:i/>
          <w:sz w:val="24"/>
          <w:szCs w:val="24"/>
          <w:lang w:val="es-ES"/>
        </w:rPr>
        <w:t>p</w:t>
      </w:r>
      <w:r w:rsidR="00202CD3">
        <w:rPr>
          <w:rFonts w:ascii="Bookman Old Style" w:hAnsi="Bookman Old Style" w:cs="Arial"/>
          <w:bCs/>
          <w:sz w:val="24"/>
          <w:szCs w:val="24"/>
          <w:lang w:val="es-ES"/>
        </w:rPr>
        <w:t xml:space="preserve"> para asumir la obligación de RE</w:t>
      </w:r>
      <w:r w:rsidR="00C41023">
        <w:rPr>
          <w:rFonts w:ascii="Bookman Old Style" w:hAnsi="Bookman Old Style" w:cs="Arial"/>
          <w:bCs/>
          <w:sz w:val="24"/>
          <w:szCs w:val="24"/>
          <w:lang w:val="es-ES"/>
        </w:rPr>
        <w:t>M</w:t>
      </w:r>
      <w:r w:rsidR="00202CD3">
        <w:rPr>
          <w:rFonts w:ascii="Bookman Old Style" w:hAnsi="Bookman Old Style" w:cs="Arial"/>
          <w:bCs/>
          <w:sz w:val="24"/>
          <w:szCs w:val="24"/>
          <w:lang w:val="es-ES"/>
        </w:rPr>
        <w:t xml:space="preserve">A en el día </w:t>
      </w:r>
      <w:r w:rsidR="00202CD3" w:rsidRPr="004975D0">
        <w:rPr>
          <w:rFonts w:ascii="Bookman Old Style" w:hAnsi="Bookman Old Style" w:cs="Arial"/>
          <w:bCs/>
          <w:i/>
          <w:sz w:val="24"/>
          <w:szCs w:val="24"/>
          <w:lang w:val="es-ES"/>
        </w:rPr>
        <w:t>d</w:t>
      </w:r>
      <w:r w:rsidR="0055798F">
        <w:rPr>
          <w:rFonts w:ascii="Bookman Old Style" w:hAnsi="Bookman Old Style" w:cs="Arial"/>
          <w:bCs/>
          <w:sz w:val="24"/>
          <w:szCs w:val="24"/>
          <w:lang w:val="es-ES"/>
        </w:rPr>
        <w:t xml:space="preserve">, expresado en </w:t>
      </w:r>
      <w:r w:rsidR="00202CD3">
        <w:rPr>
          <w:rFonts w:ascii="Bookman Old Style" w:hAnsi="Bookman Old Style" w:cs="Arial"/>
          <w:bCs/>
          <w:sz w:val="24"/>
          <w:szCs w:val="24"/>
          <w:lang w:val="es-ES"/>
        </w:rPr>
        <w:t xml:space="preserve"> </w:t>
      </w:r>
      <w:proofErr w:type="spellStart"/>
      <w:r w:rsidR="00202CD3">
        <w:rPr>
          <w:rFonts w:ascii="Bookman Old Style" w:hAnsi="Bookman Old Style" w:cs="Arial"/>
          <w:bCs/>
          <w:sz w:val="24"/>
          <w:szCs w:val="24"/>
          <w:lang w:val="es-ES"/>
        </w:rPr>
        <w:t>kWh</w:t>
      </w:r>
      <w:proofErr w:type="spellEnd"/>
      <w:r w:rsidR="00202CD3">
        <w:rPr>
          <w:rFonts w:ascii="Bookman Old Style" w:hAnsi="Bookman Old Style" w:cs="Arial"/>
          <w:bCs/>
          <w:sz w:val="24"/>
          <w:szCs w:val="24"/>
          <w:lang w:val="es-ES"/>
        </w:rPr>
        <w:t>.</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Posb</m:t>
            </m:r>
          </m:e>
          <m:sub>
            <m:r>
              <w:rPr>
                <w:rFonts w:ascii="Cambria Math" w:hAnsi="Cambria Math" w:cs="Arial"/>
                <w:sz w:val="24"/>
                <w:szCs w:val="24"/>
                <w:lang w:val="es-ES"/>
              </w:rPr>
              <m:t>d</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Precio </w:t>
      </w:r>
      <w:r w:rsidR="00C41023">
        <w:rPr>
          <w:rFonts w:ascii="Bookman Old Style" w:hAnsi="Bookman Old Style" w:cs="Arial"/>
          <w:bCs/>
          <w:sz w:val="24"/>
          <w:szCs w:val="24"/>
          <w:lang w:val="es-ES"/>
        </w:rPr>
        <w:t xml:space="preserve">ofertado por el recurso siguiente al que definió el precio </w:t>
      </w:r>
      <w:r w:rsidR="00202CD3">
        <w:rPr>
          <w:rFonts w:ascii="Bookman Old Style" w:hAnsi="Bookman Old Style" w:cs="Arial"/>
          <w:bCs/>
          <w:sz w:val="24"/>
          <w:szCs w:val="24"/>
          <w:lang w:val="es-ES"/>
        </w:rPr>
        <w:t>de bolsa nacional</w:t>
      </w:r>
      <w:r w:rsidR="00C41023">
        <w:rPr>
          <w:rFonts w:ascii="Bookman Old Style" w:hAnsi="Bookman Old Style" w:cs="Arial"/>
          <w:bCs/>
          <w:sz w:val="24"/>
          <w:szCs w:val="24"/>
          <w:lang w:val="es-ES"/>
        </w:rPr>
        <w:t>.</w:t>
      </w:r>
      <w:r w:rsidR="00202CD3">
        <w:rPr>
          <w:rFonts w:ascii="Bookman Old Style" w:hAnsi="Bookman Old Style" w:cs="Arial"/>
          <w:bCs/>
          <w:sz w:val="24"/>
          <w:szCs w:val="24"/>
          <w:lang w:val="es-ES"/>
        </w:rPr>
        <w:t xml:space="preserve"> </w:t>
      </w:r>
      <w:r w:rsidR="00C41023">
        <w:rPr>
          <w:rFonts w:ascii="Bookman Old Style" w:hAnsi="Bookman Old Style" w:cs="Arial"/>
          <w:bCs/>
          <w:sz w:val="24"/>
          <w:szCs w:val="24"/>
          <w:lang w:val="es-ES"/>
        </w:rPr>
        <w:t>P</w:t>
      </w:r>
      <w:r w:rsidR="00202CD3">
        <w:rPr>
          <w:rFonts w:ascii="Bookman Old Style" w:hAnsi="Bookman Old Style" w:cs="Arial"/>
          <w:bCs/>
          <w:sz w:val="24"/>
          <w:szCs w:val="24"/>
          <w:lang w:val="es-ES"/>
        </w:rPr>
        <w:t xml:space="preserve">romedio ponderado en las horas en las que su precio de oferta sea igual o inferior al costo marginal del </w:t>
      </w:r>
      <w:proofErr w:type="spellStart"/>
      <w:r w:rsidR="00202CD3">
        <w:rPr>
          <w:rFonts w:ascii="Bookman Old Style" w:hAnsi="Bookman Old Style" w:cs="Arial"/>
          <w:bCs/>
          <w:sz w:val="24"/>
          <w:szCs w:val="24"/>
          <w:lang w:val="es-ES"/>
        </w:rPr>
        <w:t>predespacho</w:t>
      </w:r>
      <w:proofErr w:type="spellEnd"/>
      <w:r w:rsidR="00202CD3">
        <w:rPr>
          <w:rFonts w:ascii="Bookman Old Style" w:hAnsi="Bookman Old Style" w:cs="Arial"/>
          <w:bCs/>
          <w:sz w:val="24"/>
          <w:szCs w:val="24"/>
          <w:lang w:val="es-ES"/>
        </w:rPr>
        <w:t xml:space="preserve"> ideal en el día </w:t>
      </w:r>
      <w:r w:rsidR="00202CD3" w:rsidRPr="008A3DA8">
        <w:rPr>
          <w:rFonts w:ascii="Bookman Old Style" w:hAnsi="Bookman Old Style" w:cs="Arial"/>
          <w:bCs/>
          <w:sz w:val="24"/>
          <w:szCs w:val="24"/>
          <w:lang w:val="es-ES"/>
        </w:rPr>
        <w:t>d</w:t>
      </w:r>
      <w:r w:rsidR="00202CD3">
        <w:rPr>
          <w:rFonts w:ascii="Bookman Old Style" w:hAnsi="Bookman Old Style" w:cs="Arial"/>
          <w:bCs/>
          <w:sz w:val="24"/>
          <w:szCs w:val="24"/>
          <w:lang w:val="es-ES"/>
        </w:rPr>
        <w:t>.</w:t>
      </w:r>
    </w:p>
    <w:p w:rsidR="00202CD3" w:rsidRPr="009B2BBF" w:rsidRDefault="00202CD3" w:rsidP="00202CD3">
      <w:pPr>
        <w:pStyle w:val="Prrafodelista"/>
        <w:ind w:left="720"/>
        <w:jc w:val="both"/>
        <w:rPr>
          <w:rFonts w:ascii="Bookman Old Style" w:hAnsi="Bookman Old Style" w:cs="Arial"/>
          <w:bCs/>
          <w:sz w:val="36"/>
          <w:szCs w:val="24"/>
          <w:lang w:val="es-ES"/>
        </w:rPr>
      </w:pPr>
    </w:p>
    <w:p w:rsidR="00202CD3" w:rsidRDefault="00202CD3" w:rsidP="00202CD3">
      <w:pPr>
        <w:pStyle w:val="Prrafodelista"/>
        <w:numPr>
          <w:ilvl w:val="0"/>
          <w:numId w:val="34"/>
        </w:numPr>
        <w:jc w:val="both"/>
        <w:rPr>
          <w:rFonts w:ascii="Bookman Old Style" w:hAnsi="Bookman Old Style" w:cs="Arial"/>
          <w:bCs/>
          <w:sz w:val="24"/>
          <w:szCs w:val="24"/>
          <w:lang w:val="es-ES"/>
        </w:rPr>
      </w:pPr>
      <w:r>
        <w:rPr>
          <w:rFonts w:ascii="Bookman Old Style" w:hAnsi="Bookman Old Style" w:cs="Arial"/>
          <w:b/>
          <w:bCs/>
          <w:sz w:val="24"/>
          <w:szCs w:val="24"/>
          <w:lang w:val="es-ES"/>
        </w:rPr>
        <w:t>Pagos</w:t>
      </w:r>
      <w:r w:rsidRPr="00B93CD4">
        <w:rPr>
          <w:rFonts w:ascii="Bookman Old Style" w:hAnsi="Bookman Old Style" w:cs="Arial"/>
          <w:b/>
          <w:bCs/>
          <w:sz w:val="24"/>
          <w:szCs w:val="24"/>
          <w:lang w:val="es-ES"/>
        </w:rPr>
        <w:t xml:space="preserve"> por efecto de energía entregada:</w:t>
      </w:r>
      <w:r>
        <w:rPr>
          <w:rFonts w:ascii="Bookman Old Style" w:hAnsi="Bookman Old Style" w:cs="Arial"/>
          <w:bCs/>
          <w:sz w:val="24"/>
          <w:szCs w:val="24"/>
          <w:lang w:val="es-ES"/>
        </w:rPr>
        <w:t xml:space="preserve"> Cuando una planta venda RE</w:t>
      </w:r>
      <w:r w:rsidR="00C41023">
        <w:rPr>
          <w:rFonts w:ascii="Bookman Old Style" w:hAnsi="Bookman Old Style" w:cs="Arial"/>
          <w:bCs/>
          <w:sz w:val="24"/>
          <w:szCs w:val="24"/>
          <w:lang w:val="es-ES"/>
        </w:rPr>
        <w:t>M</w:t>
      </w:r>
      <w:r>
        <w:rPr>
          <w:rFonts w:ascii="Bookman Old Style" w:hAnsi="Bookman Old Style" w:cs="Arial"/>
          <w:bCs/>
          <w:sz w:val="24"/>
          <w:szCs w:val="24"/>
          <w:lang w:val="es-ES"/>
        </w:rPr>
        <w:t xml:space="preserve">A  en el día </w:t>
      </w:r>
      <w:r w:rsidRPr="003941F4">
        <w:rPr>
          <w:rFonts w:ascii="Bookman Old Style" w:hAnsi="Bookman Old Style" w:cs="Arial"/>
          <w:bCs/>
          <w:i/>
          <w:sz w:val="24"/>
          <w:szCs w:val="24"/>
          <w:lang w:val="es-ES"/>
        </w:rPr>
        <w:t>d</w:t>
      </w:r>
      <w:r>
        <w:rPr>
          <w:rFonts w:ascii="Bookman Old Style" w:hAnsi="Bookman Old Style" w:cs="Arial"/>
          <w:bCs/>
          <w:sz w:val="24"/>
          <w:szCs w:val="24"/>
          <w:lang w:val="es-ES"/>
        </w:rPr>
        <w:t>, pagará, a los agentes a quienes les haya almacenado energía por efecto de CO</w:t>
      </w:r>
      <w:r w:rsidR="00C41023">
        <w:rPr>
          <w:rFonts w:ascii="Bookman Old Style" w:hAnsi="Bookman Old Style" w:cs="Arial"/>
          <w:bCs/>
          <w:sz w:val="24"/>
          <w:szCs w:val="24"/>
          <w:lang w:val="es-ES"/>
        </w:rPr>
        <w:t>DM</w:t>
      </w:r>
      <w:r>
        <w:rPr>
          <w:rFonts w:ascii="Bookman Old Style" w:hAnsi="Bookman Old Style" w:cs="Arial"/>
          <w:bCs/>
          <w:sz w:val="24"/>
          <w:szCs w:val="24"/>
          <w:lang w:val="es-ES"/>
        </w:rPr>
        <w:t>A, el valor calculado conforme a la siguiente ecuación:</w:t>
      </w:r>
    </w:p>
    <w:p w:rsidR="00202CD3" w:rsidRDefault="00202CD3" w:rsidP="00202CD3">
      <w:pPr>
        <w:pStyle w:val="Prrafodelista"/>
        <w:ind w:left="720"/>
        <w:jc w:val="both"/>
        <w:rPr>
          <w:rFonts w:ascii="Bookman Old Style" w:hAnsi="Bookman Old Style" w:cs="Arial"/>
          <w:b/>
          <w:bCs/>
          <w:sz w:val="24"/>
          <w:szCs w:val="24"/>
          <w:lang w:val="es-ES"/>
        </w:rPr>
      </w:pPr>
    </w:p>
    <w:p w:rsidR="00202CD3" w:rsidRPr="009F1441" w:rsidRDefault="004012B4" w:rsidP="00202CD3">
      <w:pPr>
        <w:pStyle w:val="Prrafodelista"/>
        <w:ind w:left="720"/>
        <w:jc w:val="both"/>
        <w:rPr>
          <w:rFonts w:ascii="Bookman Old Style" w:hAnsi="Bookman Old Style" w:cs="Arial"/>
          <w:bCs/>
          <w:sz w:val="24"/>
          <w:szCs w:val="24"/>
          <w:lang w:val="es-ES"/>
        </w:rPr>
      </w:pPr>
      <m:oMathPara>
        <m:oMath>
          <m:sSub>
            <m:sSubPr>
              <m:ctrlPr>
                <w:rPr>
                  <w:rFonts w:ascii="Cambria Math" w:hAnsi="Cambria Math" w:cs="Arial"/>
                  <w:bCs/>
                  <w:i/>
                  <w:sz w:val="36"/>
                  <w:szCs w:val="24"/>
                  <w:lang w:val="es-ES"/>
                </w:rPr>
              </m:ctrlPr>
            </m:sSubPr>
            <m:e>
              <m:r>
                <w:rPr>
                  <w:rFonts w:ascii="Cambria Math" w:hAnsi="Cambria Math" w:cs="Arial"/>
                  <w:sz w:val="36"/>
                  <w:szCs w:val="24"/>
                  <w:lang w:val="es-ES"/>
                </w:rPr>
                <m:t>PEA</m:t>
              </m:r>
            </m:e>
            <m:sub>
              <m:r>
                <w:rPr>
                  <w:rFonts w:ascii="Cambria Math" w:hAnsi="Cambria Math" w:cs="Arial"/>
                  <w:sz w:val="36"/>
                  <w:szCs w:val="24"/>
                  <w:lang w:val="es-ES"/>
                </w:rPr>
                <m:t>d,v</m:t>
              </m:r>
            </m:sub>
          </m:sSub>
          <m:r>
            <w:rPr>
              <w:rFonts w:ascii="Cambria Math" w:hAnsi="Cambria Math" w:cs="Arial"/>
              <w:sz w:val="36"/>
              <w:szCs w:val="24"/>
              <w:lang w:val="es-ES"/>
            </w:rPr>
            <m:t>=</m:t>
          </m:r>
          <m:sSub>
            <m:sSubPr>
              <m:ctrlPr>
                <w:rPr>
                  <w:rFonts w:ascii="Cambria Math" w:hAnsi="Cambria Math" w:cs="Arial"/>
                  <w:bCs/>
                  <w:i/>
                  <w:sz w:val="36"/>
                  <w:szCs w:val="24"/>
                  <w:lang w:val="es-ES"/>
                </w:rPr>
              </m:ctrlPr>
            </m:sSubPr>
            <m:e>
              <m:r>
                <w:rPr>
                  <w:rFonts w:ascii="Cambria Math" w:hAnsi="Cambria Math" w:cs="Arial"/>
                  <w:sz w:val="36"/>
                  <w:szCs w:val="24"/>
                  <w:lang w:val="es-ES"/>
                </w:rPr>
                <m:t>QE</m:t>
              </m:r>
            </m:e>
            <m:sub>
              <m:r>
                <w:rPr>
                  <w:rFonts w:ascii="Cambria Math" w:hAnsi="Cambria Math" w:cs="Arial"/>
                  <w:sz w:val="36"/>
                  <w:szCs w:val="24"/>
                  <w:lang w:val="es-ES"/>
                </w:rPr>
                <m:t>d,v</m:t>
              </m:r>
            </m:sub>
          </m:sSub>
          <m:r>
            <w:rPr>
              <w:rFonts w:ascii="Cambria Math" w:hAnsi="Cambria Math" w:cs="Arial" w:hint="eastAsia"/>
              <w:sz w:val="36"/>
              <w:szCs w:val="24"/>
              <w:lang w:val="es-ES"/>
            </w:rPr>
            <m:t>×</m:t>
          </m:r>
          <m:sSub>
            <m:sSubPr>
              <m:ctrlPr>
                <w:rPr>
                  <w:rFonts w:ascii="Cambria Math" w:hAnsi="Cambria Math" w:cs="Arial"/>
                  <w:i/>
                  <w:sz w:val="36"/>
                  <w:szCs w:val="24"/>
                  <w:lang w:val="es-ES"/>
                </w:rPr>
              </m:ctrlPr>
            </m:sSubPr>
            <m:e>
              <m:r>
                <w:rPr>
                  <w:rFonts w:ascii="Cambria Math" w:hAnsi="Cambria Math" w:cs="Arial"/>
                  <w:sz w:val="36"/>
                  <w:szCs w:val="24"/>
                  <w:lang w:val="es-ES"/>
                </w:rPr>
                <m:t>Pb</m:t>
              </m:r>
            </m:e>
            <m:sub>
              <m:r>
                <w:rPr>
                  <w:rFonts w:ascii="Cambria Math" w:hAnsi="Cambria Math" w:cs="Arial"/>
                  <w:sz w:val="36"/>
                  <w:szCs w:val="24"/>
                  <w:lang w:val="es-ES"/>
                </w:rPr>
                <m:t>d</m:t>
              </m:r>
            </m:sub>
          </m:sSub>
        </m:oMath>
      </m:oMathPara>
    </w:p>
    <w:p w:rsidR="00202CD3" w:rsidRDefault="00202CD3" w:rsidP="00202CD3">
      <w:pPr>
        <w:pStyle w:val="Prrafodelista"/>
        <w:ind w:left="720"/>
        <w:jc w:val="both"/>
        <w:rPr>
          <w:rFonts w:ascii="Bookman Old Style" w:hAnsi="Bookman Old Style" w:cs="Arial"/>
          <w:b/>
          <w:bCs/>
          <w:sz w:val="24"/>
          <w:szCs w:val="24"/>
          <w:lang w:val="es-ES"/>
        </w:rPr>
      </w:pPr>
    </w:p>
    <w:p w:rsidR="00202CD3" w:rsidRPr="009F1441" w:rsidRDefault="00202CD3" w:rsidP="00202CD3">
      <w:pPr>
        <w:pStyle w:val="Prrafodelista"/>
        <w:ind w:left="720"/>
        <w:jc w:val="both"/>
        <w:rPr>
          <w:rFonts w:ascii="Bookman Old Style" w:hAnsi="Bookman Old Style" w:cs="Arial"/>
          <w:bCs/>
          <w:sz w:val="24"/>
          <w:szCs w:val="24"/>
          <w:lang w:val="es-ES"/>
        </w:rPr>
      </w:pPr>
      <w:r w:rsidRPr="009F1441">
        <w:rPr>
          <w:rFonts w:ascii="Bookman Old Style" w:hAnsi="Bookman Old Style" w:cs="Arial"/>
          <w:bCs/>
          <w:sz w:val="24"/>
          <w:szCs w:val="24"/>
          <w:lang w:val="es-ES"/>
        </w:rPr>
        <w:t>Donde</w:t>
      </w:r>
      <w:r>
        <w:rPr>
          <w:rFonts w:ascii="Bookman Old Style" w:hAnsi="Bookman Old Style" w:cs="Arial"/>
          <w:bCs/>
          <w:sz w:val="24"/>
          <w:szCs w:val="24"/>
          <w:lang w:val="es-ES"/>
        </w:rPr>
        <w:t>:</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PEA</m:t>
            </m:r>
          </m:e>
          <m:sub>
            <m:r>
              <w:rPr>
                <w:rFonts w:ascii="Cambria Math" w:hAnsi="Cambria Math" w:cs="Arial"/>
                <w:sz w:val="24"/>
                <w:szCs w:val="24"/>
                <w:lang w:val="es-ES"/>
              </w:rPr>
              <m:t>d,v</m:t>
            </m:r>
          </m:sub>
        </m:sSub>
      </m:oMath>
      <w:r w:rsidR="00202CD3">
        <w:rPr>
          <w:rFonts w:ascii="Bookman Old Style" w:hAnsi="Bookman Old Style" w:cs="Arial"/>
          <w:bCs/>
          <w:sz w:val="24"/>
          <w:szCs w:val="24"/>
          <w:lang w:val="es-ES"/>
        </w:rPr>
        <w:tab/>
        <w:t xml:space="preserve">Pago de la planta </w:t>
      </w:r>
      <w:r w:rsidR="00202CD3" w:rsidRPr="00482682">
        <w:rPr>
          <w:rFonts w:ascii="Bookman Old Style" w:hAnsi="Bookman Old Style" w:cs="Arial"/>
          <w:bCs/>
          <w:i/>
          <w:sz w:val="24"/>
          <w:szCs w:val="24"/>
          <w:lang w:val="es-ES"/>
        </w:rPr>
        <w:t>v</w:t>
      </w:r>
      <w:r w:rsidR="00202CD3">
        <w:rPr>
          <w:rFonts w:ascii="Bookman Old Style" w:hAnsi="Bookman Old Style" w:cs="Arial"/>
          <w:bCs/>
          <w:sz w:val="24"/>
          <w:szCs w:val="24"/>
          <w:lang w:val="es-ES"/>
        </w:rPr>
        <w:t xml:space="preserve"> en el día </w:t>
      </w:r>
      <w:r w:rsidR="00202CD3" w:rsidRPr="00482682">
        <w:rPr>
          <w:rFonts w:ascii="Bookman Old Style" w:hAnsi="Bookman Old Style" w:cs="Arial"/>
          <w:bCs/>
          <w:i/>
          <w:sz w:val="24"/>
          <w:szCs w:val="24"/>
          <w:lang w:val="es-ES"/>
        </w:rPr>
        <w:t>d</w:t>
      </w:r>
      <w:r w:rsidR="00202CD3">
        <w:rPr>
          <w:rFonts w:ascii="Bookman Old Style" w:hAnsi="Bookman Old Style" w:cs="Arial"/>
          <w:bCs/>
          <w:sz w:val="24"/>
          <w:szCs w:val="24"/>
          <w:lang w:val="es-ES"/>
        </w:rPr>
        <w:t xml:space="preserve"> por concepto de la entrega de energía almacenada para asumir la obligación de RE</w:t>
      </w:r>
      <w:r w:rsidR="00A50223">
        <w:rPr>
          <w:rFonts w:ascii="Bookman Old Style" w:hAnsi="Bookman Old Style" w:cs="Arial"/>
          <w:bCs/>
          <w:sz w:val="24"/>
          <w:szCs w:val="24"/>
          <w:lang w:val="es-ES"/>
        </w:rPr>
        <w:t>M</w:t>
      </w:r>
      <w:r w:rsidR="00202CD3">
        <w:rPr>
          <w:rFonts w:ascii="Bookman Old Style" w:hAnsi="Bookman Old Style" w:cs="Arial"/>
          <w:bCs/>
          <w:sz w:val="24"/>
          <w:szCs w:val="24"/>
          <w:lang w:val="es-ES"/>
        </w:rPr>
        <w:t>A.</w:t>
      </w:r>
    </w:p>
    <w:p w:rsidR="00202CD3" w:rsidRDefault="00202CD3" w:rsidP="00202CD3">
      <w:pPr>
        <w:pStyle w:val="Prrafodelista"/>
        <w:ind w:left="2124" w:hanging="1404"/>
        <w:jc w:val="both"/>
        <w:rPr>
          <w:rFonts w:ascii="Bookman Old Style" w:hAnsi="Bookman Old Style" w:cs="Arial"/>
          <w:bCs/>
          <w:sz w:val="24"/>
          <w:szCs w:val="24"/>
          <w:lang w:val="es-ES"/>
        </w:rPr>
      </w:pPr>
    </w:p>
    <w:p w:rsidR="00202CD3"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QE</m:t>
            </m:r>
          </m:e>
          <m:sub>
            <m:r>
              <w:rPr>
                <w:rFonts w:ascii="Cambria Math" w:hAnsi="Cambria Math" w:cs="Arial"/>
                <w:sz w:val="24"/>
                <w:szCs w:val="24"/>
                <w:lang w:val="es-ES"/>
              </w:rPr>
              <m:t>d,v</m:t>
            </m:r>
          </m:sub>
        </m:sSub>
      </m:oMath>
      <w:r w:rsidR="00202CD3">
        <w:rPr>
          <w:rFonts w:ascii="Bookman Old Style" w:hAnsi="Bookman Old Style" w:cs="Arial"/>
          <w:bCs/>
          <w:sz w:val="24"/>
          <w:szCs w:val="24"/>
          <w:lang w:val="es-ES"/>
        </w:rPr>
        <w:tab/>
        <w:t xml:space="preserve">Cantidad de energía generada por la planta </w:t>
      </w:r>
      <w:r w:rsidR="00202CD3">
        <w:rPr>
          <w:rFonts w:ascii="Bookman Old Style" w:hAnsi="Bookman Old Style" w:cs="Arial"/>
          <w:bCs/>
          <w:i/>
          <w:sz w:val="24"/>
          <w:szCs w:val="24"/>
          <w:lang w:val="es-ES"/>
        </w:rPr>
        <w:t>v</w:t>
      </w:r>
      <w:r w:rsidR="00202CD3">
        <w:rPr>
          <w:rFonts w:ascii="Bookman Old Style" w:hAnsi="Bookman Old Style" w:cs="Arial"/>
          <w:bCs/>
          <w:sz w:val="24"/>
          <w:szCs w:val="24"/>
          <w:lang w:val="es-ES"/>
        </w:rPr>
        <w:t xml:space="preserve"> para cumplir la obligación de RE</w:t>
      </w:r>
      <w:r w:rsidR="00A50223">
        <w:rPr>
          <w:rFonts w:ascii="Bookman Old Style" w:hAnsi="Bookman Old Style" w:cs="Arial"/>
          <w:bCs/>
          <w:sz w:val="24"/>
          <w:szCs w:val="24"/>
          <w:lang w:val="es-ES"/>
        </w:rPr>
        <w:t>M</w:t>
      </w:r>
      <w:r w:rsidR="00202CD3">
        <w:rPr>
          <w:rFonts w:ascii="Bookman Old Style" w:hAnsi="Bookman Old Style" w:cs="Arial"/>
          <w:bCs/>
          <w:sz w:val="24"/>
          <w:szCs w:val="24"/>
          <w:lang w:val="es-ES"/>
        </w:rPr>
        <w:t xml:space="preserve">A en el día </w:t>
      </w:r>
      <w:r w:rsidR="00202CD3" w:rsidRPr="003851EC">
        <w:rPr>
          <w:rFonts w:ascii="Bookman Old Style" w:hAnsi="Bookman Old Style" w:cs="Arial"/>
          <w:bCs/>
          <w:i/>
          <w:sz w:val="24"/>
          <w:szCs w:val="24"/>
          <w:lang w:val="es-ES"/>
        </w:rPr>
        <w:t>d</w:t>
      </w:r>
      <w:r w:rsidR="00202CD3">
        <w:rPr>
          <w:rFonts w:ascii="Bookman Old Style" w:hAnsi="Bookman Old Style" w:cs="Arial"/>
          <w:bCs/>
          <w:sz w:val="24"/>
          <w:szCs w:val="24"/>
          <w:lang w:val="es-ES"/>
        </w:rPr>
        <w:t xml:space="preserve"> expresado en </w:t>
      </w:r>
      <w:proofErr w:type="spellStart"/>
      <w:r w:rsidR="00202CD3">
        <w:rPr>
          <w:rFonts w:ascii="Bookman Old Style" w:hAnsi="Bookman Old Style" w:cs="Arial"/>
          <w:bCs/>
          <w:sz w:val="24"/>
          <w:szCs w:val="24"/>
          <w:lang w:val="es-ES"/>
        </w:rPr>
        <w:t>kWh</w:t>
      </w:r>
      <w:proofErr w:type="spellEnd"/>
      <w:r w:rsidR="00202CD3">
        <w:rPr>
          <w:rFonts w:ascii="Bookman Old Style" w:hAnsi="Bookman Old Style" w:cs="Arial"/>
          <w:bCs/>
          <w:sz w:val="24"/>
          <w:szCs w:val="24"/>
          <w:lang w:val="es-ES"/>
        </w:rPr>
        <w:t>. Se calcula conforme al numeral 1 de este artículo.</w:t>
      </w:r>
    </w:p>
    <w:p w:rsidR="00202CD3" w:rsidRDefault="00202CD3" w:rsidP="00202CD3">
      <w:pPr>
        <w:pStyle w:val="Prrafodelista"/>
        <w:ind w:left="2124" w:hanging="1404"/>
        <w:jc w:val="both"/>
        <w:rPr>
          <w:rFonts w:ascii="Bookman Old Style" w:hAnsi="Bookman Old Style" w:cs="Arial"/>
          <w:bCs/>
          <w:sz w:val="24"/>
          <w:szCs w:val="24"/>
          <w:lang w:val="es-ES"/>
        </w:rPr>
      </w:pPr>
    </w:p>
    <w:p w:rsidR="00202CD3" w:rsidRDefault="004012B4" w:rsidP="00202CD3">
      <w:pPr>
        <w:pStyle w:val="Prrafodelista"/>
        <w:ind w:left="2127" w:hanging="1418"/>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Pb</m:t>
            </m:r>
          </m:e>
          <m:sub>
            <m:r>
              <w:rPr>
                <w:rFonts w:ascii="Cambria Math" w:hAnsi="Cambria Math" w:cs="Arial"/>
                <w:sz w:val="24"/>
                <w:szCs w:val="24"/>
                <w:lang w:val="es-ES"/>
              </w:rPr>
              <m:t>d</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Precio de bolsa nacional promedio ponderado en las horas en que entrega el </w:t>
      </w:r>
      <m:oMath>
        <m:sSub>
          <m:sSubPr>
            <m:ctrlPr>
              <w:rPr>
                <w:rFonts w:ascii="Cambria Math" w:hAnsi="Cambria Math" w:cs="Arial"/>
                <w:bCs/>
                <w:i/>
                <w:sz w:val="24"/>
                <w:szCs w:val="24"/>
                <w:lang w:val="es-ES"/>
              </w:rPr>
            </m:ctrlPr>
          </m:sSubPr>
          <m:e>
            <m:r>
              <w:rPr>
                <w:rFonts w:ascii="Cambria Math" w:hAnsi="Cambria Math" w:cs="Arial"/>
                <w:sz w:val="24"/>
                <w:szCs w:val="24"/>
                <w:lang w:val="es-ES"/>
              </w:rPr>
              <m:t>QE</m:t>
            </m:r>
          </m:e>
          <m:sub>
            <m:r>
              <w:rPr>
                <w:rFonts w:ascii="Cambria Math" w:hAnsi="Cambria Math" w:cs="Arial"/>
                <w:sz w:val="24"/>
                <w:szCs w:val="24"/>
                <w:lang w:val="es-ES"/>
              </w:rPr>
              <m:t>d,v</m:t>
            </m:r>
          </m:sub>
        </m:sSub>
        <m:r>
          <w:rPr>
            <w:rFonts w:ascii="Cambria Math" w:hAnsi="Cambria Math" w:cs="Arial"/>
            <w:sz w:val="24"/>
            <w:szCs w:val="24"/>
            <w:lang w:val="es-ES"/>
          </w:rPr>
          <m:t xml:space="preserve"> </m:t>
        </m:r>
      </m:oMath>
      <w:r w:rsidR="00202CD3">
        <w:rPr>
          <w:rFonts w:ascii="Bookman Old Style" w:hAnsi="Bookman Old Style" w:cs="Arial"/>
          <w:bCs/>
          <w:sz w:val="24"/>
          <w:szCs w:val="24"/>
          <w:lang w:val="es-ES"/>
        </w:rPr>
        <w:t xml:space="preserve">en el día </w:t>
      </w:r>
      <w:r w:rsidR="00202CD3" w:rsidRPr="003941F4">
        <w:rPr>
          <w:rFonts w:ascii="Bookman Old Style" w:hAnsi="Bookman Old Style" w:cs="Arial"/>
          <w:bCs/>
          <w:i/>
          <w:sz w:val="24"/>
          <w:szCs w:val="24"/>
          <w:lang w:val="es-ES"/>
        </w:rPr>
        <w:t>d</w:t>
      </w:r>
      <w:r w:rsidR="00202CD3">
        <w:rPr>
          <w:rFonts w:ascii="Bookman Old Style" w:hAnsi="Bookman Old Style" w:cs="Arial"/>
          <w:bCs/>
          <w:sz w:val="24"/>
          <w:szCs w:val="24"/>
          <w:lang w:val="es-ES"/>
        </w:rPr>
        <w:t>.</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CERE</m:t>
            </m:r>
          </m:e>
          <m:sub>
            <m:r>
              <w:rPr>
                <w:rFonts w:ascii="Cambria Math" w:hAnsi="Cambria Math" w:cs="Arial"/>
                <w:sz w:val="24"/>
                <w:szCs w:val="24"/>
                <w:lang w:val="es-ES"/>
              </w:rPr>
              <m:t>d</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 xml:space="preserve">Costo equivalente real de la energía correspondiente al día </w:t>
      </w:r>
      <w:r w:rsidR="00202CD3" w:rsidRPr="003941F4">
        <w:rPr>
          <w:rFonts w:ascii="Bookman Old Style" w:hAnsi="Bookman Old Style" w:cs="Arial"/>
          <w:bCs/>
          <w:i/>
          <w:sz w:val="24"/>
          <w:szCs w:val="24"/>
          <w:lang w:val="es-ES"/>
        </w:rPr>
        <w:t>d</w:t>
      </w:r>
      <w:r w:rsidR="00202CD3">
        <w:rPr>
          <w:rFonts w:ascii="Bookman Old Style" w:hAnsi="Bookman Old Style" w:cs="Arial"/>
          <w:bCs/>
          <w:sz w:val="24"/>
          <w:szCs w:val="24"/>
          <w:lang w:val="es-ES"/>
        </w:rPr>
        <w:t>.</w:t>
      </w:r>
    </w:p>
    <w:p w:rsidR="00202CD3" w:rsidRDefault="00202CD3" w:rsidP="00202CD3">
      <w:pPr>
        <w:pStyle w:val="Prrafodelista"/>
        <w:ind w:left="720"/>
        <w:jc w:val="both"/>
        <w:rPr>
          <w:rFonts w:ascii="Bookman Old Style" w:hAnsi="Bookman Old Style" w:cs="Arial"/>
          <w:bCs/>
          <w:sz w:val="24"/>
          <w:szCs w:val="24"/>
          <w:lang w:val="es-ES"/>
        </w:rPr>
      </w:pPr>
    </w:p>
    <w:p w:rsidR="00202CD3" w:rsidRPr="00947D10" w:rsidRDefault="00202CD3" w:rsidP="00202CD3">
      <w:pPr>
        <w:ind w:left="0"/>
        <w:jc w:val="both"/>
        <w:rPr>
          <w:rFonts w:ascii="Bookman Old Style" w:hAnsi="Bookman Old Style" w:cs="Arial"/>
          <w:bCs/>
        </w:rPr>
      </w:pPr>
    </w:p>
    <w:p w:rsidR="00202CD3" w:rsidRDefault="00202CD3" w:rsidP="00202CD3">
      <w:pPr>
        <w:pStyle w:val="Prrafodelista"/>
        <w:numPr>
          <w:ilvl w:val="0"/>
          <w:numId w:val="34"/>
        </w:numPr>
        <w:jc w:val="both"/>
        <w:rPr>
          <w:rFonts w:ascii="Bookman Old Style" w:hAnsi="Bookman Old Style" w:cs="Arial"/>
          <w:bCs/>
          <w:sz w:val="24"/>
          <w:szCs w:val="24"/>
          <w:lang w:val="es-ES"/>
        </w:rPr>
      </w:pPr>
      <w:r>
        <w:rPr>
          <w:rFonts w:ascii="Bookman Old Style" w:hAnsi="Bookman Old Style" w:cs="Arial"/>
          <w:b/>
          <w:bCs/>
          <w:sz w:val="24"/>
          <w:szCs w:val="24"/>
          <w:lang w:val="es-ES"/>
        </w:rPr>
        <w:t>Distribución de pagos por efecto de la energía entregada</w:t>
      </w:r>
      <w:r w:rsidRPr="00B93CD4">
        <w:rPr>
          <w:rFonts w:ascii="Bookman Old Style" w:hAnsi="Bookman Old Style" w:cs="Arial"/>
          <w:b/>
          <w:bCs/>
          <w:sz w:val="24"/>
          <w:szCs w:val="24"/>
          <w:lang w:val="es-ES"/>
        </w:rPr>
        <w:t>:</w:t>
      </w:r>
      <w:r>
        <w:rPr>
          <w:rFonts w:ascii="Bookman Old Style" w:hAnsi="Bookman Old Style" w:cs="Arial"/>
          <w:bCs/>
          <w:sz w:val="24"/>
          <w:szCs w:val="24"/>
          <w:lang w:val="es-ES"/>
        </w:rPr>
        <w:t xml:space="preserve"> Los pagos por efecto de la energía entregada para cumplir la obligación de RE</w:t>
      </w:r>
      <w:r w:rsidR="00631B08">
        <w:rPr>
          <w:rFonts w:ascii="Bookman Old Style" w:hAnsi="Bookman Old Style" w:cs="Arial"/>
          <w:bCs/>
          <w:sz w:val="24"/>
          <w:szCs w:val="24"/>
          <w:lang w:val="es-ES"/>
        </w:rPr>
        <w:t>M</w:t>
      </w:r>
      <w:r>
        <w:rPr>
          <w:rFonts w:ascii="Bookman Old Style" w:hAnsi="Bookman Old Style" w:cs="Arial"/>
          <w:bCs/>
          <w:sz w:val="24"/>
          <w:szCs w:val="24"/>
          <w:lang w:val="es-ES"/>
        </w:rPr>
        <w:t>A se distribuirán entre las plantas con energía almacenada para cumplir la COD</w:t>
      </w:r>
      <w:r w:rsidR="00631B08">
        <w:rPr>
          <w:rFonts w:ascii="Bookman Old Style" w:hAnsi="Bookman Old Style" w:cs="Arial"/>
          <w:bCs/>
          <w:sz w:val="24"/>
          <w:szCs w:val="24"/>
          <w:lang w:val="es-ES"/>
        </w:rPr>
        <w:t>M</w:t>
      </w:r>
      <w:r>
        <w:rPr>
          <w:rFonts w:ascii="Bookman Old Style" w:hAnsi="Bookman Old Style" w:cs="Arial"/>
          <w:bCs/>
          <w:sz w:val="24"/>
          <w:szCs w:val="24"/>
          <w:lang w:val="es-ES"/>
        </w:rPr>
        <w:t>A, conforme a la</w:t>
      </w:r>
      <w:r w:rsidRPr="00384CF9">
        <w:rPr>
          <w:rFonts w:ascii="Bookman Old Style" w:hAnsi="Bookman Old Style" w:cs="Arial"/>
          <w:bCs/>
          <w:sz w:val="24"/>
          <w:szCs w:val="24"/>
          <w:lang w:val="es-ES"/>
        </w:rPr>
        <w:t xml:space="preserve"> siguiente fórmula:</w:t>
      </w:r>
    </w:p>
    <w:p w:rsidR="00202CD3" w:rsidRPr="00384CF9" w:rsidRDefault="00202CD3" w:rsidP="00202CD3">
      <w:pPr>
        <w:pStyle w:val="Prrafodelista"/>
        <w:ind w:left="720"/>
        <w:jc w:val="both"/>
        <w:rPr>
          <w:rFonts w:ascii="Bookman Old Style" w:hAnsi="Bookman Old Style" w:cs="Arial"/>
          <w:bCs/>
          <w:sz w:val="24"/>
          <w:szCs w:val="24"/>
          <w:lang w:val="es-ES"/>
        </w:rPr>
      </w:pPr>
    </w:p>
    <w:p w:rsidR="00202CD3" w:rsidRDefault="00202CD3" w:rsidP="00202CD3">
      <w:pPr>
        <w:pStyle w:val="Prrafodelista"/>
        <w:ind w:left="720"/>
        <w:jc w:val="both"/>
        <w:rPr>
          <w:rFonts w:ascii="Bookman Old Style" w:hAnsi="Bookman Old Style" w:cs="Arial"/>
          <w:b/>
          <w:bCs/>
          <w:sz w:val="24"/>
          <w:szCs w:val="24"/>
          <w:lang w:val="es-ES"/>
        </w:rPr>
      </w:pPr>
    </w:p>
    <w:p w:rsidR="00202CD3" w:rsidRPr="000D3BE6" w:rsidRDefault="004012B4" w:rsidP="00202CD3">
      <w:pPr>
        <w:pStyle w:val="Prrafodelista"/>
        <w:ind w:left="720"/>
        <w:jc w:val="both"/>
        <w:rPr>
          <w:rFonts w:ascii="Bookman Old Style" w:hAnsi="Bookman Old Style" w:cs="Arial"/>
          <w:bCs/>
          <w:sz w:val="24"/>
          <w:szCs w:val="24"/>
          <w:lang w:val="es-ES"/>
        </w:rPr>
      </w:pPr>
      <m:oMathPara>
        <m:oMath>
          <m:sSub>
            <m:sSubPr>
              <m:ctrlPr>
                <w:rPr>
                  <w:rFonts w:ascii="Cambria Math" w:hAnsi="Cambria Math" w:cs="Arial"/>
                  <w:bCs/>
                  <w:i/>
                  <w:sz w:val="24"/>
                  <w:szCs w:val="24"/>
                  <w:lang w:val="es-ES"/>
                </w:rPr>
              </m:ctrlPr>
            </m:sSubPr>
            <m:e>
              <m:r>
                <w:rPr>
                  <w:rFonts w:ascii="Cambria Math" w:hAnsi="Cambria Math" w:cs="Arial"/>
                  <w:sz w:val="24"/>
                  <w:szCs w:val="24"/>
                  <w:lang w:val="es-ES"/>
                </w:rPr>
                <m:t>RE</m:t>
              </m:r>
            </m:e>
            <m:sub>
              <m:r>
                <w:rPr>
                  <w:rFonts w:ascii="Cambria Math" w:hAnsi="Cambria Math" w:cs="Arial"/>
                  <w:sz w:val="24"/>
                  <w:szCs w:val="24"/>
                  <w:lang w:val="es-ES"/>
                </w:rPr>
                <m:t>d,p</m:t>
              </m:r>
            </m:sub>
          </m:sSub>
          <m:r>
            <w:rPr>
              <w:rFonts w:ascii="Cambria Math" w:hAnsi="Cambria Math" w:cs="Arial"/>
              <w:sz w:val="24"/>
              <w:szCs w:val="24"/>
              <w:lang w:val="es-ES"/>
            </w:rPr>
            <m:t>=</m:t>
          </m:r>
          <m:d>
            <m:dPr>
              <m:ctrlPr>
                <w:rPr>
                  <w:rFonts w:ascii="Cambria Math" w:hAnsi="Cambria Math" w:cs="Arial"/>
                  <w:bCs/>
                  <w:i/>
                  <w:sz w:val="24"/>
                  <w:szCs w:val="24"/>
                  <w:lang w:val="es-ES"/>
                </w:rPr>
              </m:ctrlPr>
            </m:dPr>
            <m:e>
              <m:f>
                <m:fPr>
                  <m:ctrlPr>
                    <w:rPr>
                      <w:rFonts w:ascii="Cambria Math" w:hAnsi="Cambria Math" w:cs="Arial"/>
                      <w:bCs/>
                      <w:i/>
                      <w:sz w:val="24"/>
                      <w:szCs w:val="24"/>
                      <w:lang w:val="es-ES"/>
                    </w:rPr>
                  </m:ctrlPr>
                </m:fPr>
                <m:num>
                  <m:sSub>
                    <m:sSubPr>
                      <m:ctrlPr>
                        <w:rPr>
                          <w:rFonts w:ascii="Cambria Math" w:hAnsi="Cambria Math" w:cs="Arial"/>
                          <w:bCs/>
                          <w:i/>
                          <w:sz w:val="24"/>
                          <w:szCs w:val="24"/>
                          <w:lang w:val="es-ES"/>
                        </w:rPr>
                      </m:ctrlPr>
                    </m:sSubPr>
                    <m:e>
                      <m:r>
                        <w:rPr>
                          <w:rFonts w:ascii="Cambria Math" w:hAnsi="Cambria Math" w:cs="Arial"/>
                          <w:sz w:val="24"/>
                          <w:szCs w:val="24"/>
                          <w:lang w:val="es-ES"/>
                        </w:rPr>
                        <m:t>QTA</m:t>
                      </m:r>
                    </m:e>
                    <m:sub>
                      <m:r>
                        <w:rPr>
                          <w:rFonts w:ascii="Cambria Math" w:hAnsi="Cambria Math" w:cs="Arial"/>
                          <w:sz w:val="24"/>
                          <w:szCs w:val="24"/>
                          <w:lang w:val="es-ES"/>
                        </w:rPr>
                        <m:t>d,p</m:t>
                      </m:r>
                    </m:sub>
                  </m:sSub>
                </m:num>
                <m:den>
                  <m:nary>
                    <m:naryPr>
                      <m:chr m:val="∑"/>
                      <m:limLoc m:val="undOvr"/>
                      <m:ctrlPr>
                        <w:rPr>
                          <w:rFonts w:ascii="Cambria Math" w:hAnsi="Cambria Math" w:cs="Arial"/>
                          <w:bCs/>
                          <w:i/>
                          <w:sz w:val="24"/>
                          <w:szCs w:val="24"/>
                          <w:lang w:val="es-ES"/>
                        </w:rPr>
                      </m:ctrlPr>
                    </m:naryPr>
                    <m:sub>
                      <m:r>
                        <w:rPr>
                          <w:rFonts w:ascii="Cambria Math" w:hAnsi="Cambria Math" w:cs="Arial"/>
                          <w:sz w:val="24"/>
                          <w:szCs w:val="24"/>
                          <w:lang w:val="es-ES"/>
                        </w:rPr>
                        <m:t>a=1</m:t>
                      </m:r>
                    </m:sub>
                    <m:sup>
                      <m:sSub>
                        <m:sSubPr>
                          <m:ctrlPr>
                            <w:rPr>
                              <w:rFonts w:ascii="Cambria Math" w:hAnsi="Cambria Math" w:cs="Arial"/>
                              <w:bCs/>
                              <w:i/>
                              <w:sz w:val="24"/>
                              <w:szCs w:val="24"/>
                              <w:lang w:val="es-ES"/>
                            </w:rPr>
                          </m:ctrlPr>
                        </m:sSubPr>
                        <m:e>
                          <m:r>
                            <w:rPr>
                              <w:rFonts w:ascii="Cambria Math" w:hAnsi="Cambria Math" w:cs="Arial"/>
                              <w:sz w:val="24"/>
                              <w:szCs w:val="24"/>
                              <w:lang w:val="es-ES"/>
                            </w:rPr>
                            <m:t>NC</m:t>
                          </m:r>
                        </m:e>
                        <m:sub>
                          <m:r>
                            <w:rPr>
                              <w:rFonts w:ascii="Cambria Math" w:hAnsi="Cambria Math" w:cs="Arial"/>
                              <w:sz w:val="24"/>
                              <w:szCs w:val="24"/>
                              <w:lang w:val="es-ES"/>
                            </w:rPr>
                            <m:t>d</m:t>
                          </m:r>
                        </m:sub>
                      </m:sSub>
                    </m:sup>
                    <m:e>
                      <m:sSub>
                        <m:sSubPr>
                          <m:ctrlPr>
                            <w:rPr>
                              <w:rFonts w:ascii="Cambria Math" w:hAnsi="Cambria Math" w:cs="Arial"/>
                              <w:bCs/>
                              <w:i/>
                              <w:sz w:val="24"/>
                              <w:szCs w:val="24"/>
                              <w:lang w:val="es-ES"/>
                            </w:rPr>
                          </m:ctrlPr>
                        </m:sSubPr>
                        <m:e>
                          <m:r>
                            <w:rPr>
                              <w:rFonts w:ascii="Cambria Math" w:hAnsi="Cambria Math" w:cs="Arial"/>
                              <w:sz w:val="24"/>
                              <w:szCs w:val="24"/>
                              <w:lang w:val="es-ES"/>
                            </w:rPr>
                            <m:t>QTA</m:t>
                          </m:r>
                        </m:e>
                        <m:sub>
                          <m:r>
                            <w:rPr>
                              <w:rFonts w:ascii="Cambria Math" w:hAnsi="Cambria Math" w:cs="Arial"/>
                              <w:sz w:val="24"/>
                              <w:szCs w:val="24"/>
                              <w:lang w:val="es-ES"/>
                            </w:rPr>
                            <m:t>d,a</m:t>
                          </m:r>
                        </m:sub>
                      </m:sSub>
                    </m:e>
                  </m:nary>
                </m:den>
              </m:f>
              <m:r>
                <w:rPr>
                  <w:rFonts w:ascii="Cambria Math" w:hAnsi="Cambria Math" w:cs="Arial"/>
                  <w:sz w:val="24"/>
                  <w:szCs w:val="24"/>
                  <w:lang w:val="es-ES"/>
                </w:rPr>
                <m:t>×</m:t>
              </m:r>
              <m:nary>
                <m:naryPr>
                  <m:chr m:val="∑"/>
                  <m:limLoc m:val="undOvr"/>
                  <m:ctrlPr>
                    <w:rPr>
                      <w:rFonts w:ascii="Cambria Math" w:hAnsi="Cambria Math" w:cs="Arial"/>
                      <w:bCs/>
                      <w:i/>
                      <w:sz w:val="24"/>
                      <w:szCs w:val="24"/>
                      <w:lang w:val="es-ES"/>
                    </w:rPr>
                  </m:ctrlPr>
                </m:naryPr>
                <m:sub>
                  <m:r>
                    <w:rPr>
                      <w:rFonts w:ascii="Cambria Math" w:hAnsi="Cambria Math" w:cs="Arial"/>
                      <w:sz w:val="24"/>
                      <w:szCs w:val="24"/>
                      <w:lang w:val="es-ES"/>
                    </w:rPr>
                    <m:t>k=1</m:t>
                  </m:r>
                </m:sub>
                <m:sup>
                  <m:sSub>
                    <m:sSubPr>
                      <m:ctrlPr>
                        <w:rPr>
                          <w:rFonts w:ascii="Cambria Math" w:hAnsi="Cambria Math" w:cs="Arial"/>
                          <w:bCs/>
                          <w:i/>
                          <w:sz w:val="24"/>
                          <w:szCs w:val="24"/>
                          <w:lang w:val="es-ES"/>
                        </w:rPr>
                      </m:ctrlPr>
                    </m:sSubPr>
                    <m:e>
                      <m:r>
                        <w:rPr>
                          <w:rFonts w:ascii="Cambria Math" w:hAnsi="Cambria Math" w:cs="Arial"/>
                          <w:sz w:val="24"/>
                          <w:szCs w:val="24"/>
                          <w:lang w:val="es-ES"/>
                        </w:rPr>
                        <m:t>NK</m:t>
                      </m:r>
                    </m:e>
                    <m:sub>
                      <m:r>
                        <w:rPr>
                          <w:rFonts w:ascii="Cambria Math" w:hAnsi="Cambria Math" w:cs="Arial"/>
                          <w:sz w:val="24"/>
                          <w:szCs w:val="24"/>
                          <w:lang w:val="es-ES"/>
                        </w:rPr>
                        <m:t>d</m:t>
                      </m:r>
                    </m:sub>
                  </m:sSub>
                </m:sup>
                <m:e>
                  <m:sSub>
                    <m:sSubPr>
                      <m:ctrlPr>
                        <w:rPr>
                          <w:rFonts w:ascii="Cambria Math" w:hAnsi="Cambria Math" w:cs="Arial"/>
                          <w:bCs/>
                          <w:i/>
                          <w:sz w:val="24"/>
                          <w:szCs w:val="24"/>
                          <w:lang w:val="es-ES"/>
                        </w:rPr>
                      </m:ctrlPr>
                    </m:sSubPr>
                    <m:e>
                      <m:r>
                        <w:rPr>
                          <w:rFonts w:ascii="Cambria Math" w:hAnsi="Cambria Math" w:cs="Arial"/>
                          <w:sz w:val="24"/>
                          <w:szCs w:val="24"/>
                          <w:lang w:val="es-ES"/>
                        </w:rPr>
                        <m:t>PEA</m:t>
                      </m:r>
                    </m:e>
                    <m:sub>
                      <m:r>
                        <w:rPr>
                          <w:rFonts w:ascii="Cambria Math" w:hAnsi="Cambria Math" w:cs="Arial"/>
                          <w:sz w:val="24"/>
                          <w:szCs w:val="24"/>
                          <w:lang w:val="es-ES"/>
                        </w:rPr>
                        <m:t>d,k</m:t>
                      </m:r>
                    </m:sub>
                  </m:sSub>
                </m:e>
              </m:nary>
            </m:e>
          </m:d>
        </m:oMath>
      </m:oMathPara>
    </w:p>
    <w:p w:rsidR="00202CD3" w:rsidRDefault="00202CD3" w:rsidP="00202CD3">
      <w:pPr>
        <w:pStyle w:val="Prrafodelista"/>
        <w:ind w:left="720"/>
        <w:jc w:val="both"/>
        <w:rPr>
          <w:rFonts w:ascii="Bookman Old Style" w:hAnsi="Bookman Old Style" w:cs="Arial"/>
          <w:bCs/>
          <w:sz w:val="24"/>
          <w:szCs w:val="24"/>
          <w:lang w:val="es-ES"/>
        </w:rPr>
      </w:pPr>
    </w:p>
    <w:p w:rsidR="00202CD3" w:rsidRDefault="00202CD3" w:rsidP="00202CD3">
      <w:pPr>
        <w:pStyle w:val="Prrafodelista"/>
        <w:ind w:left="720"/>
        <w:jc w:val="both"/>
        <w:rPr>
          <w:rFonts w:ascii="Bookman Old Style" w:hAnsi="Bookman Old Style" w:cs="Arial"/>
          <w:bCs/>
          <w:sz w:val="24"/>
          <w:szCs w:val="24"/>
          <w:lang w:val="es-ES"/>
        </w:rPr>
      </w:pPr>
      <w:r>
        <w:rPr>
          <w:rFonts w:ascii="Bookman Old Style" w:hAnsi="Bookman Old Style" w:cs="Arial"/>
          <w:bCs/>
          <w:sz w:val="24"/>
          <w:szCs w:val="24"/>
          <w:lang w:val="es-ES"/>
        </w:rPr>
        <w:t>Donde</w:t>
      </w:r>
    </w:p>
    <w:p w:rsidR="00202CD3" w:rsidRDefault="00202CD3" w:rsidP="00202CD3">
      <w:pPr>
        <w:pStyle w:val="Prrafodelista"/>
        <w:ind w:left="720"/>
        <w:jc w:val="both"/>
        <w:rPr>
          <w:rFonts w:ascii="Bookman Old Style" w:hAnsi="Bookman Old Style" w:cs="Arial"/>
          <w:bCs/>
          <w:sz w:val="24"/>
          <w:szCs w:val="24"/>
          <w:lang w:val="es-ES"/>
        </w:rPr>
      </w:pPr>
    </w:p>
    <w:p w:rsidR="00202CD3" w:rsidRDefault="004012B4" w:rsidP="008B600B">
      <w:pPr>
        <w:pStyle w:val="Prrafodelista"/>
        <w:ind w:left="2127" w:hanging="1407"/>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RE</m:t>
            </m:r>
          </m:e>
          <m:sub>
            <m:r>
              <w:rPr>
                <w:rFonts w:ascii="Cambria Math" w:hAnsi="Cambria Math" w:cs="Arial"/>
                <w:sz w:val="24"/>
                <w:szCs w:val="24"/>
                <w:lang w:val="es-ES"/>
              </w:rPr>
              <m:t>d,p</m:t>
            </m:r>
          </m:sub>
        </m:sSub>
      </m:oMath>
      <w:r w:rsidR="00202CD3">
        <w:rPr>
          <w:rFonts w:ascii="Bookman Old Style" w:hAnsi="Bookman Old Style" w:cs="Arial"/>
          <w:bCs/>
          <w:sz w:val="24"/>
          <w:szCs w:val="24"/>
          <w:lang w:val="es-ES"/>
        </w:rPr>
        <w:tab/>
        <w:t>Remuneración por la entrega de energía almacenada para cumplir la obligación de RE</w:t>
      </w:r>
      <w:r w:rsidR="00631B08">
        <w:rPr>
          <w:rFonts w:ascii="Bookman Old Style" w:hAnsi="Bookman Old Style" w:cs="Arial"/>
          <w:bCs/>
          <w:sz w:val="24"/>
          <w:szCs w:val="24"/>
          <w:lang w:val="es-ES"/>
        </w:rPr>
        <w:t>M</w:t>
      </w:r>
      <w:r w:rsidR="00202CD3">
        <w:rPr>
          <w:rFonts w:ascii="Bookman Old Style" w:hAnsi="Bookman Old Style" w:cs="Arial"/>
          <w:bCs/>
          <w:sz w:val="24"/>
          <w:szCs w:val="24"/>
          <w:lang w:val="es-ES"/>
        </w:rPr>
        <w:t xml:space="preserve">A a la planta </w:t>
      </w:r>
      <w:r w:rsidR="00202CD3" w:rsidRPr="00716B03">
        <w:rPr>
          <w:rFonts w:ascii="Bookman Old Style" w:hAnsi="Bookman Old Style" w:cs="Arial"/>
          <w:bCs/>
          <w:i/>
          <w:sz w:val="24"/>
          <w:szCs w:val="24"/>
          <w:lang w:val="es-ES"/>
        </w:rPr>
        <w:t>p</w:t>
      </w:r>
      <w:r w:rsidR="00202CD3">
        <w:rPr>
          <w:rFonts w:ascii="Bookman Old Style" w:hAnsi="Bookman Old Style" w:cs="Arial"/>
          <w:bCs/>
          <w:sz w:val="24"/>
          <w:szCs w:val="24"/>
          <w:lang w:val="es-ES"/>
        </w:rPr>
        <w:t xml:space="preserve"> en el día </w:t>
      </w:r>
      <w:r w:rsidR="00202CD3" w:rsidRPr="00716B03">
        <w:rPr>
          <w:rFonts w:ascii="Bookman Old Style" w:hAnsi="Bookman Old Style" w:cs="Arial"/>
          <w:bCs/>
          <w:i/>
          <w:sz w:val="24"/>
          <w:szCs w:val="24"/>
          <w:lang w:val="es-ES"/>
        </w:rPr>
        <w:t>d</w:t>
      </w:r>
      <w:r w:rsidR="00202CD3">
        <w:rPr>
          <w:rFonts w:ascii="Bookman Old Style" w:hAnsi="Bookman Old Style" w:cs="Arial"/>
          <w:bCs/>
          <w:sz w:val="24"/>
          <w:szCs w:val="24"/>
          <w:lang w:val="es-ES"/>
        </w:rPr>
        <w:t>.</w:t>
      </w:r>
    </w:p>
    <w:p w:rsidR="00202CD3" w:rsidRDefault="00202CD3" w:rsidP="00202CD3">
      <w:pPr>
        <w:pStyle w:val="Prrafodelista"/>
        <w:ind w:left="2832" w:hanging="2112"/>
        <w:jc w:val="both"/>
        <w:rPr>
          <w:rFonts w:ascii="Bookman Old Style" w:hAnsi="Bookman Old Style" w:cs="Arial"/>
          <w:bCs/>
          <w:sz w:val="24"/>
          <w:szCs w:val="24"/>
          <w:lang w:val="es-ES"/>
        </w:rPr>
      </w:pPr>
    </w:p>
    <w:p w:rsidR="00202CD3" w:rsidRDefault="00202CD3" w:rsidP="00202CD3">
      <w:pPr>
        <w:pStyle w:val="Prrafodelista"/>
        <w:ind w:left="2832" w:hanging="2112"/>
        <w:jc w:val="both"/>
        <w:rPr>
          <w:rFonts w:ascii="Bookman Old Style" w:hAnsi="Bookman Old Style" w:cs="Arial"/>
          <w:bCs/>
          <w:sz w:val="24"/>
          <w:szCs w:val="24"/>
          <w:lang w:val="es-ES"/>
        </w:rPr>
      </w:pPr>
    </w:p>
    <w:p w:rsidR="00202CD3" w:rsidRDefault="004012B4" w:rsidP="008B600B">
      <w:pPr>
        <w:pStyle w:val="Prrafodelista"/>
        <w:ind w:left="2127" w:hanging="1407"/>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QTA</m:t>
            </m:r>
          </m:e>
          <m:sub>
            <m:r>
              <w:rPr>
                <w:rFonts w:ascii="Cambria Math" w:hAnsi="Cambria Math" w:cs="Arial"/>
                <w:sz w:val="24"/>
                <w:szCs w:val="24"/>
                <w:lang w:val="es-ES"/>
              </w:rPr>
              <m:t>d,p</m:t>
            </m:r>
          </m:sub>
        </m:sSub>
      </m:oMath>
      <w:r w:rsidR="00202CD3">
        <w:rPr>
          <w:rFonts w:ascii="Bookman Old Style" w:hAnsi="Bookman Old Style" w:cs="Arial"/>
          <w:bCs/>
          <w:sz w:val="24"/>
          <w:szCs w:val="24"/>
          <w:lang w:val="es-ES"/>
        </w:rPr>
        <w:tab/>
        <w:t>Cantidad total de energía almacenada para cumplir la COD</w:t>
      </w:r>
      <w:r w:rsidR="00631B08">
        <w:rPr>
          <w:rFonts w:ascii="Bookman Old Style" w:hAnsi="Bookman Old Style" w:cs="Arial"/>
          <w:bCs/>
          <w:sz w:val="24"/>
          <w:szCs w:val="24"/>
          <w:lang w:val="es-ES"/>
        </w:rPr>
        <w:t>M</w:t>
      </w:r>
      <w:r w:rsidR="00202CD3">
        <w:rPr>
          <w:rFonts w:ascii="Bookman Old Style" w:hAnsi="Bookman Old Style" w:cs="Arial"/>
          <w:bCs/>
          <w:sz w:val="24"/>
          <w:szCs w:val="24"/>
          <w:lang w:val="es-ES"/>
        </w:rPr>
        <w:t xml:space="preserve">A correspondiente a la planta </w:t>
      </w:r>
      <w:r w:rsidR="00202CD3" w:rsidRPr="00823416">
        <w:rPr>
          <w:rFonts w:ascii="Bookman Old Style" w:hAnsi="Bookman Old Style" w:cs="Arial"/>
          <w:bCs/>
          <w:i/>
          <w:sz w:val="24"/>
          <w:szCs w:val="24"/>
          <w:lang w:val="es-ES"/>
        </w:rPr>
        <w:t>p</w:t>
      </w:r>
      <w:r w:rsidR="00202CD3">
        <w:rPr>
          <w:rFonts w:ascii="Bookman Old Style" w:hAnsi="Bookman Old Style" w:cs="Arial"/>
          <w:bCs/>
          <w:sz w:val="24"/>
          <w:szCs w:val="24"/>
          <w:lang w:val="es-ES"/>
        </w:rPr>
        <w:t xml:space="preserve"> en el día </w:t>
      </w:r>
      <w:r w:rsidR="00202CD3" w:rsidRPr="00823416">
        <w:rPr>
          <w:rFonts w:ascii="Bookman Old Style" w:hAnsi="Bookman Old Style" w:cs="Arial"/>
          <w:bCs/>
          <w:i/>
          <w:sz w:val="24"/>
          <w:szCs w:val="24"/>
          <w:lang w:val="es-ES"/>
        </w:rPr>
        <w:t>d</w:t>
      </w:r>
      <w:r w:rsidR="00202CD3">
        <w:rPr>
          <w:rFonts w:ascii="Bookman Old Style" w:hAnsi="Bookman Old Style" w:cs="Arial"/>
          <w:bCs/>
          <w:sz w:val="24"/>
          <w:szCs w:val="24"/>
          <w:lang w:val="es-ES"/>
        </w:rPr>
        <w:t>.</w:t>
      </w:r>
    </w:p>
    <w:p w:rsidR="00202CD3" w:rsidRDefault="00202CD3" w:rsidP="00202CD3">
      <w:pPr>
        <w:pStyle w:val="Prrafodelista"/>
        <w:ind w:left="2832" w:hanging="2112"/>
        <w:jc w:val="both"/>
        <w:rPr>
          <w:rFonts w:ascii="Bookman Old Style" w:hAnsi="Bookman Old Style" w:cs="Arial"/>
          <w:bCs/>
          <w:sz w:val="24"/>
          <w:szCs w:val="24"/>
          <w:lang w:val="es-ES"/>
        </w:rPr>
      </w:pPr>
    </w:p>
    <w:p w:rsidR="00202CD3" w:rsidRDefault="004012B4" w:rsidP="008B600B">
      <w:pPr>
        <w:pStyle w:val="Prrafodelista"/>
        <w:ind w:left="2127" w:hanging="1407"/>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NC</m:t>
            </m:r>
          </m:e>
          <m:sub>
            <m:r>
              <w:rPr>
                <w:rFonts w:ascii="Cambria Math" w:hAnsi="Cambria Math" w:cs="Arial"/>
                <w:sz w:val="24"/>
                <w:szCs w:val="24"/>
                <w:lang w:val="es-ES"/>
              </w:rPr>
              <m:t>d</m:t>
            </m:r>
          </m:sub>
        </m:sSub>
      </m:oMath>
      <w:r w:rsidR="00202CD3">
        <w:rPr>
          <w:rFonts w:ascii="Bookman Old Style" w:hAnsi="Bookman Old Style" w:cs="Arial"/>
          <w:bCs/>
          <w:sz w:val="24"/>
          <w:szCs w:val="24"/>
          <w:lang w:val="es-ES"/>
        </w:rPr>
        <w:tab/>
        <w:t>Número de plantas con energía almacenada para cumplir la COD</w:t>
      </w:r>
      <w:r w:rsidR="00631B08">
        <w:rPr>
          <w:rFonts w:ascii="Bookman Old Style" w:hAnsi="Bookman Old Style" w:cs="Arial"/>
          <w:bCs/>
          <w:sz w:val="24"/>
          <w:szCs w:val="24"/>
          <w:lang w:val="es-ES"/>
        </w:rPr>
        <w:t>M</w:t>
      </w:r>
      <w:r w:rsidR="00202CD3">
        <w:rPr>
          <w:rFonts w:ascii="Bookman Old Style" w:hAnsi="Bookman Old Style" w:cs="Arial"/>
          <w:bCs/>
          <w:sz w:val="24"/>
          <w:szCs w:val="24"/>
          <w:lang w:val="es-ES"/>
        </w:rPr>
        <w:t>A.</w:t>
      </w:r>
    </w:p>
    <w:p w:rsidR="00202CD3" w:rsidRDefault="00202CD3" w:rsidP="00202CD3">
      <w:pPr>
        <w:pStyle w:val="Prrafodelista"/>
        <w:ind w:left="2832" w:hanging="2112"/>
        <w:jc w:val="both"/>
        <w:rPr>
          <w:rFonts w:ascii="Bookman Old Style" w:hAnsi="Bookman Old Style" w:cs="Arial"/>
          <w:bCs/>
          <w:sz w:val="24"/>
          <w:szCs w:val="24"/>
          <w:lang w:val="es-ES"/>
        </w:rPr>
      </w:pPr>
    </w:p>
    <w:p w:rsidR="00202CD3" w:rsidRDefault="004012B4" w:rsidP="00202CD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PEA</m:t>
            </m:r>
          </m:e>
          <m:sub>
            <m:r>
              <w:rPr>
                <w:rFonts w:ascii="Cambria Math" w:hAnsi="Cambria Math" w:cs="Arial"/>
                <w:sz w:val="24"/>
                <w:szCs w:val="24"/>
                <w:lang w:val="es-ES"/>
              </w:rPr>
              <m:t>d,k</m:t>
            </m:r>
          </m:sub>
        </m:sSub>
      </m:oMath>
      <w:r w:rsidR="00202CD3">
        <w:rPr>
          <w:rFonts w:ascii="Bookman Old Style" w:hAnsi="Bookman Old Style" w:cs="Arial"/>
          <w:bCs/>
          <w:sz w:val="24"/>
          <w:szCs w:val="24"/>
          <w:lang w:val="es-ES"/>
        </w:rPr>
        <w:tab/>
        <w:t xml:space="preserve">Pago de la planta </w:t>
      </w:r>
      <w:r w:rsidR="00202CD3">
        <w:rPr>
          <w:rFonts w:ascii="Bookman Old Style" w:hAnsi="Bookman Old Style" w:cs="Arial"/>
          <w:bCs/>
          <w:i/>
          <w:sz w:val="24"/>
          <w:szCs w:val="24"/>
          <w:lang w:val="es-ES"/>
        </w:rPr>
        <w:t>k</w:t>
      </w:r>
      <w:r w:rsidR="00202CD3">
        <w:rPr>
          <w:rFonts w:ascii="Bookman Old Style" w:hAnsi="Bookman Old Style" w:cs="Arial"/>
          <w:bCs/>
          <w:sz w:val="24"/>
          <w:szCs w:val="24"/>
          <w:lang w:val="es-ES"/>
        </w:rPr>
        <w:t xml:space="preserve"> en el día </w:t>
      </w:r>
      <w:r w:rsidR="00202CD3" w:rsidRPr="00482682">
        <w:rPr>
          <w:rFonts w:ascii="Bookman Old Style" w:hAnsi="Bookman Old Style" w:cs="Arial"/>
          <w:bCs/>
          <w:i/>
          <w:sz w:val="24"/>
          <w:szCs w:val="24"/>
          <w:lang w:val="es-ES"/>
        </w:rPr>
        <w:t>d</w:t>
      </w:r>
      <w:r w:rsidR="00202CD3">
        <w:rPr>
          <w:rFonts w:ascii="Bookman Old Style" w:hAnsi="Bookman Old Style" w:cs="Arial"/>
          <w:bCs/>
          <w:sz w:val="24"/>
          <w:szCs w:val="24"/>
          <w:lang w:val="es-ES"/>
        </w:rPr>
        <w:t xml:space="preserve"> por concepto de la entrega de energía almacenada para asumir la obligación de RE</w:t>
      </w:r>
      <w:r w:rsidR="00C15B02">
        <w:rPr>
          <w:rFonts w:ascii="Bookman Old Style" w:hAnsi="Bookman Old Style" w:cs="Arial"/>
          <w:bCs/>
          <w:sz w:val="24"/>
          <w:szCs w:val="24"/>
          <w:lang w:val="es-ES"/>
        </w:rPr>
        <w:t>M</w:t>
      </w:r>
      <w:r w:rsidR="00202CD3">
        <w:rPr>
          <w:rFonts w:ascii="Bookman Old Style" w:hAnsi="Bookman Old Style" w:cs="Arial"/>
          <w:bCs/>
          <w:sz w:val="24"/>
          <w:szCs w:val="24"/>
          <w:lang w:val="es-ES"/>
        </w:rPr>
        <w:t>A.</w:t>
      </w:r>
    </w:p>
    <w:p w:rsidR="00202CD3" w:rsidRDefault="00202CD3" w:rsidP="00202CD3">
      <w:pPr>
        <w:pStyle w:val="Prrafodelista"/>
        <w:ind w:left="2832" w:hanging="2112"/>
        <w:jc w:val="both"/>
        <w:rPr>
          <w:rFonts w:ascii="Bookman Old Style" w:hAnsi="Bookman Old Style" w:cs="Arial"/>
          <w:bCs/>
          <w:sz w:val="24"/>
          <w:szCs w:val="24"/>
          <w:lang w:val="es-ES"/>
        </w:rPr>
      </w:pPr>
    </w:p>
    <w:p w:rsidR="00202CD3" w:rsidRDefault="004012B4" w:rsidP="00202CD3">
      <w:pPr>
        <w:pStyle w:val="Prrafodelista"/>
        <w:ind w:left="2127" w:hanging="1407"/>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NK</m:t>
            </m:r>
          </m:e>
          <m:sub>
            <m:r>
              <w:rPr>
                <w:rFonts w:ascii="Cambria Math" w:hAnsi="Cambria Math" w:cs="Arial"/>
                <w:sz w:val="24"/>
                <w:szCs w:val="24"/>
                <w:lang w:val="es-ES"/>
              </w:rPr>
              <m:t>d</m:t>
            </m:r>
          </m:sub>
        </m:sSub>
      </m:oMath>
      <w:r w:rsidR="00202CD3">
        <w:rPr>
          <w:rFonts w:ascii="Bookman Old Style" w:hAnsi="Bookman Old Style" w:cs="Arial"/>
          <w:bCs/>
          <w:sz w:val="24"/>
          <w:szCs w:val="24"/>
          <w:lang w:val="es-ES"/>
        </w:rPr>
        <w:tab/>
        <w:t>Número de plantas que entregaron energía almacenada para cumplir la obligación de RE</w:t>
      </w:r>
      <w:r w:rsidR="00C15B02">
        <w:rPr>
          <w:rFonts w:ascii="Bookman Old Style" w:hAnsi="Bookman Old Style" w:cs="Arial"/>
          <w:bCs/>
          <w:sz w:val="24"/>
          <w:szCs w:val="24"/>
          <w:lang w:val="es-ES"/>
        </w:rPr>
        <w:t>M</w:t>
      </w:r>
      <w:r w:rsidR="00202CD3">
        <w:rPr>
          <w:rFonts w:ascii="Bookman Old Style" w:hAnsi="Bookman Old Style" w:cs="Arial"/>
          <w:bCs/>
          <w:sz w:val="24"/>
          <w:szCs w:val="24"/>
          <w:lang w:val="es-ES"/>
        </w:rPr>
        <w:t>A.</w:t>
      </w:r>
    </w:p>
    <w:p w:rsidR="00202CD3" w:rsidRDefault="00202CD3" w:rsidP="00202CD3">
      <w:pPr>
        <w:pStyle w:val="Prrafodelista"/>
        <w:ind w:left="2832" w:hanging="2112"/>
        <w:jc w:val="both"/>
        <w:rPr>
          <w:rFonts w:ascii="Bookman Old Style" w:hAnsi="Bookman Old Style" w:cs="Arial"/>
          <w:bCs/>
          <w:sz w:val="24"/>
          <w:szCs w:val="24"/>
          <w:lang w:val="es-ES"/>
        </w:rPr>
      </w:pPr>
    </w:p>
    <w:p w:rsidR="00202CD3" w:rsidRDefault="004012B4" w:rsidP="00202CD3">
      <w:pPr>
        <w:pStyle w:val="Prrafodelista"/>
        <w:ind w:left="720"/>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Pb</m:t>
            </m:r>
          </m:e>
          <m:sub>
            <m:r>
              <w:rPr>
                <w:rFonts w:ascii="Cambria Math" w:hAnsi="Cambria Math" w:cs="Arial"/>
                <w:sz w:val="24"/>
                <w:szCs w:val="24"/>
                <w:lang w:val="es-ES"/>
              </w:rPr>
              <m:t>d</m:t>
            </m:r>
          </m:sub>
        </m:sSub>
      </m:oMath>
      <w:r w:rsidR="00202CD3" w:rsidRPr="00AC36E0">
        <w:rPr>
          <w:rFonts w:ascii="Bookman Old Style" w:hAnsi="Bookman Old Style" w:cs="Arial"/>
          <w:bCs/>
          <w:sz w:val="24"/>
          <w:szCs w:val="24"/>
          <w:lang w:val="es-ES"/>
        </w:rPr>
        <w:tab/>
      </w:r>
      <w:r w:rsidR="00202CD3">
        <w:rPr>
          <w:rFonts w:ascii="Bookman Old Style" w:hAnsi="Bookman Old Style" w:cs="Arial"/>
          <w:bCs/>
          <w:sz w:val="24"/>
          <w:szCs w:val="24"/>
          <w:lang w:val="es-ES"/>
        </w:rPr>
        <w:tab/>
        <w:t xml:space="preserve">Precio de bolsa nacional promedio ponderado en el día </w:t>
      </w:r>
      <w:r w:rsidR="00202CD3" w:rsidRPr="003941F4">
        <w:rPr>
          <w:rFonts w:ascii="Bookman Old Style" w:hAnsi="Bookman Old Style" w:cs="Arial"/>
          <w:bCs/>
          <w:i/>
          <w:sz w:val="24"/>
          <w:szCs w:val="24"/>
          <w:lang w:val="es-ES"/>
        </w:rPr>
        <w:t>d</w:t>
      </w:r>
      <w:r w:rsidR="00202CD3">
        <w:rPr>
          <w:rFonts w:ascii="Bookman Old Style" w:hAnsi="Bookman Old Style" w:cs="Arial"/>
          <w:bCs/>
          <w:sz w:val="24"/>
          <w:szCs w:val="24"/>
          <w:lang w:val="es-ES"/>
        </w:rPr>
        <w:t>.</w:t>
      </w:r>
    </w:p>
    <w:p w:rsidR="00202CD3" w:rsidRPr="00E40A09" w:rsidRDefault="00202CD3" w:rsidP="00202CD3">
      <w:pPr>
        <w:pStyle w:val="Prrafodelista"/>
        <w:ind w:left="2124" w:hanging="1404"/>
        <w:jc w:val="both"/>
        <w:rPr>
          <w:rFonts w:ascii="Bookman Old Style" w:hAnsi="Bookman Old Style" w:cs="Arial"/>
          <w:bCs/>
          <w:sz w:val="24"/>
          <w:szCs w:val="24"/>
          <w:lang w:val="es-ES"/>
        </w:rPr>
      </w:pPr>
    </w:p>
    <w:p w:rsidR="002B4439" w:rsidRDefault="002B4439" w:rsidP="00D633BE">
      <w:pPr>
        <w:ind w:left="0"/>
        <w:rPr>
          <w:rFonts w:ascii="Bookman Old Style" w:hAnsi="Bookman Old Style"/>
          <w:bCs/>
          <w:lang w:val="es-CO"/>
        </w:rPr>
      </w:pPr>
    </w:p>
    <w:p w:rsidR="002B4439" w:rsidRDefault="002B4439" w:rsidP="00D633BE">
      <w:pPr>
        <w:ind w:left="0"/>
        <w:rPr>
          <w:rFonts w:ascii="Bookman Old Style" w:hAnsi="Bookman Old Style"/>
          <w:bCs/>
          <w:lang w:val="es-CO"/>
        </w:rPr>
      </w:pPr>
    </w:p>
    <w:p w:rsidR="002B4439" w:rsidRDefault="002B4439" w:rsidP="00D633BE">
      <w:pPr>
        <w:ind w:left="0"/>
        <w:rPr>
          <w:rFonts w:ascii="Bookman Old Style" w:hAnsi="Bookman Old Style"/>
          <w:bCs/>
          <w:lang w:val="es-CO"/>
        </w:rPr>
      </w:pPr>
    </w:p>
    <w:p w:rsidR="00CB6485" w:rsidRPr="00BA04BF" w:rsidRDefault="00CB6485" w:rsidP="00CB6485">
      <w:pPr>
        <w:tabs>
          <w:tab w:val="left" w:pos="-720"/>
        </w:tabs>
        <w:suppressAutoHyphens/>
        <w:ind w:left="0"/>
        <w:jc w:val="both"/>
        <w:rPr>
          <w:rFonts w:ascii="Bookman Old Style" w:hAnsi="Bookman Old Style" w:cs="Arial"/>
          <w:spacing w:val="-4"/>
        </w:rPr>
      </w:pPr>
      <w:r>
        <w:rPr>
          <w:rFonts w:ascii="Bookman Old Style" w:hAnsi="Bookman Old Style" w:cs="Arial"/>
          <w:spacing w:val="-4"/>
        </w:rPr>
        <w:t>Firmas del proyecto,</w:t>
      </w:r>
    </w:p>
    <w:p w:rsidR="005B396E" w:rsidRDefault="005B396E" w:rsidP="00D633BE">
      <w:pPr>
        <w:ind w:left="0"/>
        <w:rPr>
          <w:rFonts w:ascii="Bookman Old Style" w:hAnsi="Bookman Old Style"/>
          <w:bCs/>
          <w:lang w:val="es-CO"/>
        </w:rPr>
      </w:pPr>
    </w:p>
    <w:p w:rsidR="0063478D" w:rsidRDefault="0063478D" w:rsidP="00D633BE">
      <w:pPr>
        <w:ind w:left="0"/>
        <w:rPr>
          <w:rFonts w:ascii="Bookman Old Style" w:hAnsi="Bookman Old Style"/>
          <w:bCs/>
          <w:lang w:val="es-CO"/>
        </w:rPr>
      </w:pPr>
    </w:p>
    <w:p w:rsidR="005B396E" w:rsidRDefault="005B396E" w:rsidP="00D633BE">
      <w:pPr>
        <w:ind w:left="0"/>
        <w:rPr>
          <w:rFonts w:ascii="Bookman Old Style" w:hAnsi="Bookman Old Style"/>
          <w:bCs/>
          <w:lang w:val="es-CO"/>
        </w:rPr>
      </w:pPr>
    </w:p>
    <w:p w:rsidR="002B4439" w:rsidRDefault="002B4439" w:rsidP="00D633BE">
      <w:pPr>
        <w:ind w:left="0"/>
        <w:rPr>
          <w:rFonts w:ascii="Bookman Old Style" w:hAnsi="Bookman Old Style"/>
          <w:bCs/>
          <w:lang w:val="es-CO"/>
        </w:rPr>
      </w:pPr>
    </w:p>
    <w:p w:rsidR="002B4439" w:rsidRDefault="002B4439" w:rsidP="00D633BE">
      <w:pPr>
        <w:ind w:left="0"/>
        <w:rPr>
          <w:rFonts w:ascii="Bookman Old Style" w:hAnsi="Bookman Old Style"/>
          <w:bCs/>
          <w:lang w:val="es-CO"/>
        </w:rPr>
      </w:pPr>
    </w:p>
    <w:tbl>
      <w:tblPr>
        <w:tblW w:w="0" w:type="auto"/>
        <w:jc w:val="center"/>
        <w:tblLayout w:type="fixed"/>
        <w:tblCellMar>
          <w:left w:w="70" w:type="dxa"/>
          <w:right w:w="70" w:type="dxa"/>
        </w:tblCellMar>
        <w:tblLook w:val="0000" w:firstRow="0" w:lastRow="0" w:firstColumn="0" w:lastColumn="0" w:noHBand="0" w:noVBand="0"/>
      </w:tblPr>
      <w:tblGrid>
        <w:gridCol w:w="4775"/>
        <w:gridCol w:w="4207"/>
      </w:tblGrid>
      <w:tr w:rsidR="005B396E" w:rsidRPr="00BA04BF" w:rsidTr="005B396E">
        <w:trPr>
          <w:jc w:val="center"/>
        </w:trPr>
        <w:tc>
          <w:tcPr>
            <w:tcW w:w="4775" w:type="dxa"/>
          </w:tcPr>
          <w:p w:rsidR="005B396E" w:rsidRPr="008B600B" w:rsidRDefault="005B396E" w:rsidP="00492A6E">
            <w:pPr>
              <w:tabs>
                <w:tab w:val="left" w:pos="-720"/>
              </w:tabs>
              <w:snapToGrid w:val="0"/>
              <w:ind w:left="0"/>
              <w:jc w:val="center"/>
              <w:rPr>
                <w:rFonts w:ascii="Bookman Old Style" w:hAnsi="Bookman Old Style"/>
                <w:b/>
                <w:spacing w:val="-3"/>
              </w:rPr>
            </w:pPr>
            <w:r w:rsidRPr="008B600B">
              <w:rPr>
                <w:rFonts w:ascii="Bookman Old Style" w:hAnsi="Bookman Old Style"/>
                <w:b/>
                <w:spacing w:val="-3"/>
              </w:rPr>
              <w:t>TOMÁS GONZÁLEZ ESTRADA</w:t>
            </w:r>
          </w:p>
        </w:tc>
        <w:tc>
          <w:tcPr>
            <w:tcW w:w="4207" w:type="dxa"/>
          </w:tcPr>
          <w:p w:rsidR="005B396E" w:rsidRPr="008B600B" w:rsidRDefault="005B396E" w:rsidP="00492A6E">
            <w:pPr>
              <w:tabs>
                <w:tab w:val="left" w:pos="-720"/>
              </w:tabs>
              <w:snapToGrid w:val="0"/>
              <w:ind w:left="0"/>
              <w:jc w:val="center"/>
              <w:rPr>
                <w:rFonts w:ascii="Bookman Old Style" w:hAnsi="Bookman Old Style"/>
                <w:b/>
                <w:spacing w:val="-3"/>
              </w:rPr>
            </w:pPr>
            <w:r w:rsidRPr="008B600B">
              <w:rPr>
                <w:rFonts w:ascii="Bookman Old Style" w:hAnsi="Bookman Old Style"/>
                <w:b/>
                <w:spacing w:val="-3"/>
              </w:rPr>
              <w:t>GERMÁN CASTRO FERREIRA</w:t>
            </w:r>
          </w:p>
        </w:tc>
      </w:tr>
      <w:tr w:rsidR="005B396E" w:rsidRPr="00BA04BF" w:rsidTr="005B396E">
        <w:trPr>
          <w:jc w:val="center"/>
        </w:trPr>
        <w:tc>
          <w:tcPr>
            <w:tcW w:w="4775" w:type="dxa"/>
          </w:tcPr>
          <w:p w:rsidR="005B396E" w:rsidRPr="0058005E" w:rsidRDefault="005B396E" w:rsidP="0063478D">
            <w:pPr>
              <w:tabs>
                <w:tab w:val="left" w:pos="-720"/>
              </w:tabs>
              <w:snapToGrid w:val="0"/>
              <w:ind w:left="0"/>
              <w:jc w:val="center"/>
              <w:rPr>
                <w:rFonts w:ascii="Bookman Old Style" w:hAnsi="Bookman Old Style"/>
                <w:spacing w:val="-3"/>
              </w:rPr>
            </w:pPr>
            <w:r>
              <w:rPr>
                <w:rFonts w:ascii="Bookman Old Style" w:hAnsi="Bookman Old Style"/>
                <w:spacing w:val="-3"/>
              </w:rPr>
              <w:t>Vicem</w:t>
            </w:r>
            <w:r w:rsidRPr="0058005E">
              <w:rPr>
                <w:rFonts w:ascii="Bookman Old Style" w:hAnsi="Bookman Old Style"/>
                <w:spacing w:val="-3"/>
              </w:rPr>
              <w:t>inistro de Energía</w:t>
            </w:r>
          </w:p>
        </w:tc>
        <w:tc>
          <w:tcPr>
            <w:tcW w:w="4207" w:type="dxa"/>
          </w:tcPr>
          <w:p w:rsidR="005B396E" w:rsidRPr="00BA04BF" w:rsidRDefault="005B396E" w:rsidP="00492A6E">
            <w:pPr>
              <w:tabs>
                <w:tab w:val="left" w:pos="-720"/>
              </w:tabs>
              <w:snapToGrid w:val="0"/>
              <w:ind w:left="0"/>
              <w:jc w:val="center"/>
              <w:rPr>
                <w:rFonts w:ascii="Bookman Old Style" w:hAnsi="Bookman Old Style"/>
                <w:spacing w:val="-3"/>
              </w:rPr>
            </w:pPr>
            <w:r w:rsidRPr="00BA04BF">
              <w:rPr>
                <w:rFonts w:ascii="Bookman Old Style" w:hAnsi="Bookman Old Style"/>
                <w:spacing w:val="-3"/>
              </w:rPr>
              <w:t>Director Ejecutivo</w:t>
            </w:r>
          </w:p>
        </w:tc>
      </w:tr>
      <w:tr w:rsidR="005B396E" w:rsidRPr="00BA04BF" w:rsidTr="005B396E">
        <w:trPr>
          <w:jc w:val="center"/>
        </w:trPr>
        <w:tc>
          <w:tcPr>
            <w:tcW w:w="4775" w:type="dxa"/>
          </w:tcPr>
          <w:p w:rsidR="005B396E" w:rsidRDefault="005B396E" w:rsidP="00492A6E">
            <w:pPr>
              <w:tabs>
                <w:tab w:val="left" w:pos="-720"/>
              </w:tabs>
              <w:snapToGrid w:val="0"/>
              <w:ind w:left="0"/>
              <w:jc w:val="center"/>
              <w:rPr>
                <w:rFonts w:ascii="Bookman Old Style" w:hAnsi="Bookman Old Style"/>
                <w:spacing w:val="-3"/>
              </w:rPr>
            </w:pPr>
            <w:r>
              <w:rPr>
                <w:rFonts w:ascii="Bookman Old Style" w:hAnsi="Bookman Old Style"/>
                <w:spacing w:val="-3"/>
              </w:rPr>
              <w:t>Delegado del Ministerio de Minas y</w:t>
            </w:r>
          </w:p>
          <w:p w:rsidR="005B396E" w:rsidRDefault="005B396E" w:rsidP="00492A6E">
            <w:pPr>
              <w:tabs>
                <w:tab w:val="left" w:pos="-720"/>
              </w:tabs>
              <w:snapToGrid w:val="0"/>
              <w:ind w:left="0"/>
              <w:jc w:val="center"/>
              <w:rPr>
                <w:rFonts w:ascii="Bookman Old Style" w:hAnsi="Bookman Old Style"/>
                <w:spacing w:val="-3"/>
              </w:rPr>
            </w:pPr>
            <w:r>
              <w:rPr>
                <w:rFonts w:ascii="Bookman Old Style" w:hAnsi="Bookman Old Style"/>
                <w:spacing w:val="-3"/>
              </w:rPr>
              <w:t>Energía</w:t>
            </w:r>
          </w:p>
          <w:p w:rsidR="005B396E" w:rsidRPr="0058005E" w:rsidRDefault="005B396E" w:rsidP="00492A6E">
            <w:pPr>
              <w:tabs>
                <w:tab w:val="left" w:pos="-720"/>
              </w:tabs>
              <w:snapToGrid w:val="0"/>
              <w:ind w:left="0"/>
              <w:jc w:val="center"/>
              <w:rPr>
                <w:rFonts w:ascii="Bookman Old Style" w:hAnsi="Bookman Old Style"/>
                <w:spacing w:val="-3"/>
              </w:rPr>
            </w:pPr>
            <w:r>
              <w:rPr>
                <w:rFonts w:ascii="Bookman Old Style" w:hAnsi="Bookman Old Style"/>
                <w:spacing w:val="-3"/>
              </w:rPr>
              <w:t>P</w:t>
            </w:r>
            <w:r w:rsidRPr="0058005E">
              <w:rPr>
                <w:rFonts w:ascii="Bookman Old Style" w:hAnsi="Bookman Old Style"/>
                <w:spacing w:val="-3"/>
              </w:rPr>
              <w:t>residente</w:t>
            </w:r>
          </w:p>
        </w:tc>
        <w:tc>
          <w:tcPr>
            <w:tcW w:w="4207" w:type="dxa"/>
          </w:tcPr>
          <w:p w:rsidR="005B396E" w:rsidRPr="00BA04BF" w:rsidRDefault="005B396E" w:rsidP="005B396E">
            <w:pPr>
              <w:tabs>
                <w:tab w:val="left" w:pos="-720"/>
              </w:tabs>
              <w:snapToGrid w:val="0"/>
              <w:ind w:left="0"/>
              <w:jc w:val="center"/>
              <w:rPr>
                <w:rFonts w:ascii="Bookman Old Style" w:hAnsi="Bookman Old Style"/>
                <w:spacing w:val="-3"/>
              </w:rPr>
            </w:pPr>
          </w:p>
        </w:tc>
      </w:tr>
    </w:tbl>
    <w:p w:rsidR="00501C5C" w:rsidRPr="009B68F4" w:rsidRDefault="00501C5C">
      <w:pPr>
        <w:ind w:left="0"/>
        <w:rPr>
          <w:rFonts w:ascii="Bookman Old Style" w:hAnsi="Bookman Old Style"/>
          <w:bCs/>
          <w:lang w:val="es-CO"/>
        </w:rPr>
      </w:pPr>
    </w:p>
    <w:sectPr w:rsidR="00501C5C" w:rsidRPr="009B68F4" w:rsidSect="005A59EF">
      <w:headerReference w:type="default" r:id="rId12"/>
      <w:headerReference w:type="first" r:id="rId13"/>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3A49" w:rsidRDefault="001B3A49">
      <w:r>
        <w:separator/>
      </w:r>
    </w:p>
  </w:endnote>
  <w:endnote w:type="continuationSeparator" w:id="0">
    <w:p w:rsidR="001B3A49" w:rsidRDefault="001B3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3A49" w:rsidRDefault="001B3A49">
      <w:r>
        <w:separator/>
      </w:r>
    </w:p>
  </w:footnote>
  <w:footnote w:type="continuationSeparator" w:id="0">
    <w:p w:rsidR="001B3A49" w:rsidRDefault="001B3A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BA5" w:rsidRDefault="00D27BA5" w:rsidP="00951F79">
    <w:pPr>
      <w:pStyle w:val="Ttulo1"/>
      <w:ind w:right="6"/>
      <w:jc w:val="left"/>
      <w:rPr>
        <w:rFonts w:ascii="Bookman Old Style" w:hAnsi="Bookman Old Style" w:cs="Arial"/>
        <w:b w:val="0"/>
        <w:sz w:val="22"/>
        <w:szCs w:val="22"/>
      </w:rPr>
    </w:pPr>
  </w:p>
  <w:p w:rsidR="00D27BA5" w:rsidRPr="00951F79" w:rsidRDefault="00D27BA5"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4012B4">
      <w:rPr>
        <w:rFonts w:ascii="Bookman Old Style" w:hAnsi="Bookman Old Style" w:cs="Arial"/>
        <w:b w:val="0"/>
        <w:noProof/>
        <w:sz w:val="22"/>
        <w:szCs w:val="22"/>
      </w:rPr>
      <w:t>25</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4012B4" w:rsidRPr="004012B4">
        <w:rPr>
          <w:rFonts w:ascii="Bookman Old Style" w:hAnsi="Bookman Old Style" w:cs="Arial"/>
          <w:b w:val="0"/>
          <w:noProof/>
          <w:sz w:val="22"/>
          <w:szCs w:val="22"/>
        </w:rPr>
        <w:t>25</w:t>
      </w:r>
    </w:fldSimple>
  </w:p>
  <w:p w:rsidR="00D27BA5" w:rsidRDefault="00D27BA5"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35C9E15E" wp14:editId="1CD79D7B">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D27BA5" w:rsidRDefault="00D27BA5" w:rsidP="0063478D">
    <w:pPr>
      <w:tabs>
        <w:tab w:val="left" w:pos="0"/>
      </w:tabs>
      <w:ind w:left="0"/>
      <w:jc w:val="both"/>
      <w:rPr>
        <w:rFonts w:ascii="Bookman Old Style" w:hAnsi="Bookman Old Style" w:cs="Arial"/>
        <w:sz w:val="22"/>
      </w:rPr>
    </w:pPr>
    <w:r w:rsidRPr="00A065D6">
      <w:rPr>
        <w:rFonts w:ascii="Bookman Old Style" w:hAnsi="Bookman Old Style" w:cs="Arial"/>
        <w:sz w:val="22"/>
      </w:rPr>
      <w:t>Por la cual se ordena hacer público  un proyecto de resolución “Por la cual se establece el Estatuto para Situaciones de Riesgo de Desabastecimiento en el Mercado Mayorista de Energía como parte del Reglamento de Operación”.</w:t>
    </w:r>
  </w:p>
  <w:p w:rsidR="00D27BA5" w:rsidRPr="00806E17" w:rsidRDefault="00D27BA5" w:rsidP="00806E17">
    <w:pPr>
      <w:tabs>
        <w:tab w:val="left" w:pos="0"/>
      </w:tabs>
      <w:ind w:left="0"/>
      <w:jc w:val="center"/>
      <w:rPr>
        <w:b/>
        <w:sz w:val="22"/>
        <w:szCs w:val="22"/>
      </w:rPr>
    </w:pPr>
    <w:r>
      <w:rPr>
        <w:rFonts w:ascii="Bookman Old Style" w:hAnsi="Bookman Old Style" w:cs="Arial"/>
        <w:sz w:val="22"/>
      </w:rPr>
      <w:t>___________________________________________________________________________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BA5" w:rsidRDefault="00D27BA5"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D27BA5" w:rsidRDefault="00D27BA5">
    <w:pPr>
      <w:pStyle w:val="Encabezado"/>
      <w:jc w:val="center"/>
      <w:rPr>
        <w:rFonts w:ascii="Arial" w:hAnsi="Arial" w:cs="Arial"/>
        <w:spacing w:val="20"/>
        <w:sz w:val="20"/>
      </w:rPr>
    </w:pPr>
  </w:p>
  <w:p w:rsidR="00D27BA5" w:rsidRDefault="00D27BA5"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071A7A41" wp14:editId="1DD0BCA6">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4501F8C"/>
    <w:lvl w:ilvl="0">
      <w:numFmt w:val="bullet"/>
      <w:lvlText w:val="*"/>
      <w:lvlJc w:val="left"/>
    </w:lvl>
  </w:abstractNum>
  <w:abstractNum w:abstractNumId="1">
    <w:nsid w:val="000E4A01"/>
    <w:multiLevelType w:val="hybridMultilevel"/>
    <w:tmpl w:val="BC60690E"/>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0072486B"/>
    <w:multiLevelType w:val="hybridMultilevel"/>
    <w:tmpl w:val="4F7E0CFC"/>
    <w:lvl w:ilvl="0" w:tplc="A036AC18">
      <w:start w:val="1"/>
      <w:numFmt w:val="upperRoman"/>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nsid w:val="055F492D"/>
    <w:multiLevelType w:val="hybridMultilevel"/>
    <w:tmpl w:val="2B8E6C30"/>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062B3F58"/>
    <w:multiLevelType w:val="hybridMultilevel"/>
    <w:tmpl w:val="0AD298C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08777D3B"/>
    <w:multiLevelType w:val="hybridMultilevel"/>
    <w:tmpl w:val="1046C012"/>
    <w:lvl w:ilvl="0" w:tplc="240A0017">
      <w:start w:val="1"/>
      <w:numFmt w:val="lowerLetter"/>
      <w:lvlText w:val="%1)"/>
      <w:lvlJc w:val="left"/>
      <w:pPr>
        <w:ind w:left="1004" w:hanging="360"/>
      </w:pPr>
    </w:lvl>
    <w:lvl w:ilvl="1" w:tplc="240A0019" w:tentative="1">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9">
    <w:nsid w:val="08C35547"/>
    <w:multiLevelType w:val="hybridMultilevel"/>
    <w:tmpl w:val="BE845B9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nsid w:val="091471E3"/>
    <w:multiLevelType w:val="hybridMultilevel"/>
    <w:tmpl w:val="C16A9FB2"/>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nsid w:val="0B8E0611"/>
    <w:multiLevelType w:val="hybridMultilevel"/>
    <w:tmpl w:val="4A621D34"/>
    <w:lvl w:ilvl="0" w:tplc="E0082A96">
      <w:start w:val="1"/>
      <w:numFmt w:val="upperRoman"/>
      <w:lvlText w:val="%1."/>
      <w:lvlJc w:val="righ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2">
    <w:nsid w:val="0C7E6873"/>
    <w:multiLevelType w:val="hybridMultilevel"/>
    <w:tmpl w:val="9904D47C"/>
    <w:lvl w:ilvl="0" w:tplc="45E266F0">
      <w:start w:val="1"/>
      <w:numFmt w:val="upperRoman"/>
      <w:pStyle w:val="Ttulo6"/>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3">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0F9D24CF"/>
    <w:multiLevelType w:val="hybridMultilevel"/>
    <w:tmpl w:val="C0D8A0D8"/>
    <w:lvl w:ilvl="0" w:tplc="240A000F">
      <w:start w:val="1"/>
      <w:numFmt w:val="decimal"/>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5">
    <w:nsid w:val="0FBD7D39"/>
    <w:multiLevelType w:val="hybridMultilevel"/>
    <w:tmpl w:val="A9744DCC"/>
    <w:lvl w:ilvl="0" w:tplc="240A000F">
      <w:start w:val="1"/>
      <w:numFmt w:val="decimal"/>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6">
    <w:nsid w:val="19E94215"/>
    <w:multiLevelType w:val="hybridMultilevel"/>
    <w:tmpl w:val="B9CEBC0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nsid w:val="1B6F357D"/>
    <w:multiLevelType w:val="hybridMultilevel"/>
    <w:tmpl w:val="E0D8472A"/>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nsid w:val="217F332C"/>
    <w:multiLevelType w:val="hybridMultilevel"/>
    <w:tmpl w:val="D86C2B70"/>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nsid w:val="21F44F28"/>
    <w:multiLevelType w:val="hybridMultilevel"/>
    <w:tmpl w:val="CBC6FEE2"/>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nsid w:val="24D52B55"/>
    <w:multiLevelType w:val="hybridMultilevel"/>
    <w:tmpl w:val="0F28DFC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252527F9"/>
    <w:multiLevelType w:val="hybridMultilevel"/>
    <w:tmpl w:val="5FE66D48"/>
    <w:lvl w:ilvl="0" w:tplc="240A001B">
      <w:start w:val="1"/>
      <w:numFmt w:val="lowerRoman"/>
      <w:lvlText w:val="%1."/>
      <w:lvlJc w:val="righ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nsid w:val="289A647E"/>
    <w:multiLevelType w:val="hybridMultilevel"/>
    <w:tmpl w:val="AF5CE508"/>
    <w:lvl w:ilvl="0" w:tplc="39CCBF9E">
      <w:start w:val="1"/>
      <w:numFmt w:val="upperRoman"/>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4">
    <w:nsid w:val="29345B13"/>
    <w:multiLevelType w:val="hybridMultilevel"/>
    <w:tmpl w:val="67E2AAB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nsid w:val="2B464A7F"/>
    <w:multiLevelType w:val="hybridMultilevel"/>
    <w:tmpl w:val="42CE614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314E2A75"/>
    <w:multiLevelType w:val="hybridMultilevel"/>
    <w:tmpl w:val="2AF42696"/>
    <w:lvl w:ilvl="0" w:tplc="5D785E96">
      <w:start w:val="1"/>
      <w:numFmt w:val="decimal"/>
      <w:lvlText w:val="%1."/>
      <w:lvlJc w:val="left"/>
      <w:pPr>
        <w:ind w:left="106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7">
    <w:nsid w:val="31677A5E"/>
    <w:multiLevelType w:val="hybridMultilevel"/>
    <w:tmpl w:val="52086C1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nsid w:val="344D220B"/>
    <w:multiLevelType w:val="hybridMultilevel"/>
    <w:tmpl w:val="1B281DE8"/>
    <w:lvl w:ilvl="0" w:tplc="F2B8350C">
      <w:start w:val="1"/>
      <w:numFmt w:val="upperRoman"/>
      <w:lvlText w:val="%1."/>
      <w:lvlJc w:val="righ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9">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6F10509"/>
    <w:multiLevelType w:val="hybridMultilevel"/>
    <w:tmpl w:val="C6D8F3E2"/>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nsid w:val="38EC768C"/>
    <w:multiLevelType w:val="hybridMultilevel"/>
    <w:tmpl w:val="51466706"/>
    <w:lvl w:ilvl="0" w:tplc="6866792E">
      <w:start w:val="1"/>
      <w:numFmt w:val="decimal"/>
      <w:lvlText w:val="%1."/>
      <w:lvlJc w:val="left"/>
      <w:pPr>
        <w:ind w:left="80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nsid w:val="3BB8503F"/>
    <w:multiLevelType w:val="hybridMultilevel"/>
    <w:tmpl w:val="61102EAC"/>
    <w:lvl w:ilvl="0" w:tplc="F6A830D4">
      <w:start w:val="1"/>
      <w:numFmt w:val="lowerLetter"/>
      <w:lvlText w:val="%1."/>
      <w:lvlJc w:val="left"/>
      <w:pPr>
        <w:ind w:left="720" w:hanging="360"/>
      </w:pPr>
      <w:rPr>
        <w:b/>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nsid w:val="3D2750F5"/>
    <w:multiLevelType w:val="hybridMultilevel"/>
    <w:tmpl w:val="3E08254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nsid w:val="42404E92"/>
    <w:multiLevelType w:val="hybridMultilevel"/>
    <w:tmpl w:val="D55841C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nsid w:val="43F67C14"/>
    <w:multiLevelType w:val="hybridMultilevel"/>
    <w:tmpl w:val="B6C09076"/>
    <w:lvl w:ilvl="0" w:tplc="240A0019">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nsid w:val="47FE215B"/>
    <w:multiLevelType w:val="hybridMultilevel"/>
    <w:tmpl w:val="1BD2CB3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nsid w:val="480C38F7"/>
    <w:multiLevelType w:val="hybridMultilevel"/>
    <w:tmpl w:val="1602A29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39">
    <w:nsid w:val="48B469FF"/>
    <w:multiLevelType w:val="hybridMultilevel"/>
    <w:tmpl w:val="7BB8AFCC"/>
    <w:lvl w:ilvl="0" w:tplc="24AC4326">
      <w:start w:val="1"/>
      <w:numFmt w:val="upperRoman"/>
      <w:lvlText w:val="%1."/>
      <w:lvlJc w:val="righ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40">
    <w:nsid w:val="48BE5D1C"/>
    <w:multiLevelType w:val="hybridMultilevel"/>
    <w:tmpl w:val="94E0D03A"/>
    <w:lvl w:ilvl="0" w:tplc="240A0019">
      <w:start w:val="1"/>
      <w:numFmt w:val="lowerLetter"/>
      <w:lvlText w:val="%1."/>
      <w:lvlJc w:val="left"/>
      <w:pPr>
        <w:ind w:left="794" w:hanging="360"/>
      </w:pPr>
    </w:lvl>
    <w:lvl w:ilvl="1" w:tplc="240A0019" w:tentative="1">
      <w:start w:val="1"/>
      <w:numFmt w:val="lowerLetter"/>
      <w:lvlText w:val="%2."/>
      <w:lvlJc w:val="left"/>
      <w:pPr>
        <w:ind w:left="1514" w:hanging="360"/>
      </w:pPr>
    </w:lvl>
    <w:lvl w:ilvl="2" w:tplc="240A001B" w:tentative="1">
      <w:start w:val="1"/>
      <w:numFmt w:val="lowerRoman"/>
      <w:lvlText w:val="%3."/>
      <w:lvlJc w:val="right"/>
      <w:pPr>
        <w:ind w:left="2234" w:hanging="180"/>
      </w:pPr>
    </w:lvl>
    <w:lvl w:ilvl="3" w:tplc="240A000F" w:tentative="1">
      <w:start w:val="1"/>
      <w:numFmt w:val="decimal"/>
      <w:lvlText w:val="%4."/>
      <w:lvlJc w:val="left"/>
      <w:pPr>
        <w:ind w:left="2954" w:hanging="360"/>
      </w:pPr>
    </w:lvl>
    <w:lvl w:ilvl="4" w:tplc="240A0019" w:tentative="1">
      <w:start w:val="1"/>
      <w:numFmt w:val="lowerLetter"/>
      <w:lvlText w:val="%5."/>
      <w:lvlJc w:val="left"/>
      <w:pPr>
        <w:ind w:left="3674" w:hanging="360"/>
      </w:pPr>
    </w:lvl>
    <w:lvl w:ilvl="5" w:tplc="240A001B" w:tentative="1">
      <w:start w:val="1"/>
      <w:numFmt w:val="lowerRoman"/>
      <w:lvlText w:val="%6."/>
      <w:lvlJc w:val="right"/>
      <w:pPr>
        <w:ind w:left="4394" w:hanging="180"/>
      </w:pPr>
    </w:lvl>
    <w:lvl w:ilvl="6" w:tplc="240A000F" w:tentative="1">
      <w:start w:val="1"/>
      <w:numFmt w:val="decimal"/>
      <w:lvlText w:val="%7."/>
      <w:lvlJc w:val="left"/>
      <w:pPr>
        <w:ind w:left="5114" w:hanging="360"/>
      </w:pPr>
    </w:lvl>
    <w:lvl w:ilvl="7" w:tplc="240A0019" w:tentative="1">
      <w:start w:val="1"/>
      <w:numFmt w:val="lowerLetter"/>
      <w:lvlText w:val="%8."/>
      <w:lvlJc w:val="left"/>
      <w:pPr>
        <w:ind w:left="5834" w:hanging="360"/>
      </w:pPr>
    </w:lvl>
    <w:lvl w:ilvl="8" w:tplc="240A001B" w:tentative="1">
      <w:start w:val="1"/>
      <w:numFmt w:val="lowerRoman"/>
      <w:lvlText w:val="%9."/>
      <w:lvlJc w:val="right"/>
      <w:pPr>
        <w:ind w:left="6554" w:hanging="180"/>
      </w:pPr>
    </w:lvl>
  </w:abstractNum>
  <w:abstractNum w:abstractNumId="41">
    <w:nsid w:val="48F17FAD"/>
    <w:multiLevelType w:val="hybridMultilevel"/>
    <w:tmpl w:val="DF602052"/>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2">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44">
    <w:nsid w:val="4B0C4BEF"/>
    <w:multiLevelType w:val="hybridMultilevel"/>
    <w:tmpl w:val="BEB49DF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5">
    <w:nsid w:val="4E7A6AEF"/>
    <w:multiLevelType w:val="hybridMultilevel"/>
    <w:tmpl w:val="555E8466"/>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6">
    <w:nsid w:val="52D166C7"/>
    <w:multiLevelType w:val="singleLevel"/>
    <w:tmpl w:val="7A94FA80"/>
    <w:lvl w:ilvl="0">
      <w:start w:val="1"/>
      <w:numFmt w:val="lowerRoman"/>
      <w:lvlText w:val="(%1)   "/>
      <w:legacy w:legacy="1" w:legacySpace="0" w:legacyIndent="283"/>
      <w:lvlJc w:val="left"/>
      <w:pPr>
        <w:ind w:left="283" w:hanging="283"/>
      </w:pPr>
    </w:lvl>
  </w:abstractNum>
  <w:abstractNum w:abstractNumId="47">
    <w:nsid w:val="58851E34"/>
    <w:multiLevelType w:val="hybridMultilevel"/>
    <w:tmpl w:val="D2CC7AEE"/>
    <w:lvl w:ilvl="0" w:tplc="240A0001">
      <w:start w:val="1"/>
      <w:numFmt w:val="bullet"/>
      <w:lvlText w:val=""/>
      <w:lvlJc w:val="left"/>
      <w:pPr>
        <w:ind w:left="2840" w:hanging="360"/>
      </w:pPr>
      <w:rPr>
        <w:rFonts w:ascii="Symbol" w:hAnsi="Symbol" w:hint="default"/>
      </w:rPr>
    </w:lvl>
    <w:lvl w:ilvl="1" w:tplc="240A0003" w:tentative="1">
      <w:start w:val="1"/>
      <w:numFmt w:val="bullet"/>
      <w:lvlText w:val="o"/>
      <w:lvlJc w:val="left"/>
      <w:pPr>
        <w:ind w:left="3560" w:hanging="360"/>
      </w:pPr>
      <w:rPr>
        <w:rFonts w:ascii="Courier New" w:hAnsi="Courier New" w:cs="Courier New" w:hint="default"/>
      </w:rPr>
    </w:lvl>
    <w:lvl w:ilvl="2" w:tplc="240A0005" w:tentative="1">
      <w:start w:val="1"/>
      <w:numFmt w:val="bullet"/>
      <w:lvlText w:val=""/>
      <w:lvlJc w:val="left"/>
      <w:pPr>
        <w:ind w:left="4280" w:hanging="360"/>
      </w:pPr>
      <w:rPr>
        <w:rFonts w:ascii="Wingdings" w:hAnsi="Wingdings" w:hint="default"/>
      </w:rPr>
    </w:lvl>
    <w:lvl w:ilvl="3" w:tplc="240A0001" w:tentative="1">
      <w:start w:val="1"/>
      <w:numFmt w:val="bullet"/>
      <w:lvlText w:val=""/>
      <w:lvlJc w:val="left"/>
      <w:pPr>
        <w:ind w:left="5000" w:hanging="360"/>
      </w:pPr>
      <w:rPr>
        <w:rFonts w:ascii="Symbol" w:hAnsi="Symbol" w:hint="default"/>
      </w:rPr>
    </w:lvl>
    <w:lvl w:ilvl="4" w:tplc="240A0003" w:tentative="1">
      <w:start w:val="1"/>
      <w:numFmt w:val="bullet"/>
      <w:lvlText w:val="o"/>
      <w:lvlJc w:val="left"/>
      <w:pPr>
        <w:ind w:left="5720" w:hanging="360"/>
      </w:pPr>
      <w:rPr>
        <w:rFonts w:ascii="Courier New" w:hAnsi="Courier New" w:cs="Courier New" w:hint="default"/>
      </w:rPr>
    </w:lvl>
    <w:lvl w:ilvl="5" w:tplc="240A0005" w:tentative="1">
      <w:start w:val="1"/>
      <w:numFmt w:val="bullet"/>
      <w:lvlText w:val=""/>
      <w:lvlJc w:val="left"/>
      <w:pPr>
        <w:ind w:left="6440" w:hanging="360"/>
      </w:pPr>
      <w:rPr>
        <w:rFonts w:ascii="Wingdings" w:hAnsi="Wingdings" w:hint="default"/>
      </w:rPr>
    </w:lvl>
    <w:lvl w:ilvl="6" w:tplc="240A0001" w:tentative="1">
      <w:start w:val="1"/>
      <w:numFmt w:val="bullet"/>
      <w:lvlText w:val=""/>
      <w:lvlJc w:val="left"/>
      <w:pPr>
        <w:ind w:left="7160" w:hanging="360"/>
      </w:pPr>
      <w:rPr>
        <w:rFonts w:ascii="Symbol" w:hAnsi="Symbol" w:hint="default"/>
      </w:rPr>
    </w:lvl>
    <w:lvl w:ilvl="7" w:tplc="240A0003" w:tentative="1">
      <w:start w:val="1"/>
      <w:numFmt w:val="bullet"/>
      <w:lvlText w:val="o"/>
      <w:lvlJc w:val="left"/>
      <w:pPr>
        <w:ind w:left="7880" w:hanging="360"/>
      </w:pPr>
      <w:rPr>
        <w:rFonts w:ascii="Courier New" w:hAnsi="Courier New" w:cs="Courier New" w:hint="default"/>
      </w:rPr>
    </w:lvl>
    <w:lvl w:ilvl="8" w:tplc="240A0005" w:tentative="1">
      <w:start w:val="1"/>
      <w:numFmt w:val="bullet"/>
      <w:lvlText w:val=""/>
      <w:lvlJc w:val="left"/>
      <w:pPr>
        <w:ind w:left="8600" w:hanging="360"/>
      </w:pPr>
      <w:rPr>
        <w:rFonts w:ascii="Wingdings" w:hAnsi="Wingdings" w:hint="default"/>
      </w:rPr>
    </w:lvl>
  </w:abstractNum>
  <w:abstractNum w:abstractNumId="48">
    <w:nsid w:val="59D1002B"/>
    <w:multiLevelType w:val="hybridMultilevel"/>
    <w:tmpl w:val="5C742D08"/>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9">
    <w:nsid w:val="5AA07BF6"/>
    <w:multiLevelType w:val="singleLevel"/>
    <w:tmpl w:val="7A94FA80"/>
    <w:lvl w:ilvl="0">
      <w:start w:val="1"/>
      <w:numFmt w:val="lowerRoman"/>
      <w:lvlText w:val="(%1)   "/>
      <w:legacy w:legacy="1" w:legacySpace="0" w:legacyIndent="283"/>
      <w:lvlJc w:val="left"/>
      <w:pPr>
        <w:ind w:left="283" w:hanging="283"/>
      </w:pPr>
    </w:lvl>
  </w:abstractNum>
  <w:abstractNum w:abstractNumId="5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1">
    <w:nsid w:val="5CF8548C"/>
    <w:multiLevelType w:val="hybridMultilevel"/>
    <w:tmpl w:val="EA9E5C08"/>
    <w:lvl w:ilvl="0" w:tplc="240A001B">
      <w:start w:val="1"/>
      <w:numFmt w:val="lowerRoman"/>
      <w:lvlText w:val="%1."/>
      <w:lvlJc w:val="right"/>
      <w:pPr>
        <w:ind w:left="720" w:hanging="360"/>
      </w:pPr>
      <w:rPr>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2">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53">
    <w:nsid w:val="60DC2C18"/>
    <w:multiLevelType w:val="hybridMultilevel"/>
    <w:tmpl w:val="F14A5CD8"/>
    <w:lvl w:ilvl="0" w:tplc="55B8DBDE">
      <w:start w:val="1"/>
      <w:numFmt w:val="lowerRoman"/>
      <w:lvlText w:val="%1."/>
      <w:lvlJc w:val="righ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4">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5">
    <w:nsid w:val="65FB1E23"/>
    <w:multiLevelType w:val="hybridMultilevel"/>
    <w:tmpl w:val="CBB227A0"/>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6">
    <w:nsid w:val="6A620496"/>
    <w:multiLevelType w:val="hybridMultilevel"/>
    <w:tmpl w:val="1BD2CB3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7">
    <w:nsid w:val="6C5D7E8F"/>
    <w:multiLevelType w:val="hybridMultilevel"/>
    <w:tmpl w:val="B6C09076"/>
    <w:lvl w:ilvl="0" w:tplc="240A0019">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8">
    <w:nsid w:val="6D070384"/>
    <w:multiLevelType w:val="hybridMultilevel"/>
    <w:tmpl w:val="40E874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9">
    <w:nsid w:val="6D94178F"/>
    <w:multiLevelType w:val="hybridMultilevel"/>
    <w:tmpl w:val="FD3CA09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0">
    <w:nsid w:val="6EE04A65"/>
    <w:multiLevelType w:val="hybridMultilevel"/>
    <w:tmpl w:val="E92E4AA4"/>
    <w:lvl w:ilvl="0" w:tplc="CD0E0F32">
      <w:start w:val="1"/>
      <w:numFmt w:val="lowerLetter"/>
      <w:lvlText w:val="%1)"/>
      <w:lvlJc w:val="left"/>
      <w:pPr>
        <w:ind w:left="1068" w:hanging="360"/>
      </w:pPr>
      <w:rPr>
        <w:rFonts w:hint="default"/>
        <w:b w:val="0"/>
        <w:i/>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61">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2">
    <w:nsid w:val="70B51802"/>
    <w:multiLevelType w:val="hybridMultilevel"/>
    <w:tmpl w:val="7F9019EC"/>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3">
    <w:nsid w:val="744D7808"/>
    <w:multiLevelType w:val="hybridMultilevel"/>
    <w:tmpl w:val="7A64F54C"/>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4">
    <w:nsid w:val="7697591A"/>
    <w:multiLevelType w:val="hybridMultilevel"/>
    <w:tmpl w:val="336AE52A"/>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5">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6">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7">
    <w:nsid w:val="7C0819CB"/>
    <w:multiLevelType w:val="hybridMultilevel"/>
    <w:tmpl w:val="78D4C54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8">
    <w:nsid w:val="7F761A92"/>
    <w:multiLevelType w:val="hybridMultilevel"/>
    <w:tmpl w:val="98DC971A"/>
    <w:lvl w:ilvl="0" w:tplc="240A000F">
      <w:start w:val="1"/>
      <w:numFmt w:val="decimal"/>
      <w:lvlText w:val="%1."/>
      <w:lvlJc w:val="left"/>
      <w:pPr>
        <w:ind w:left="800" w:hanging="360"/>
      </w:pPr>
    </w:lvl>
    <w:lvl w:ilvl="1" w:tplc="240A0019" w:tentative="1">
      <w:start w:val="1"/>
      <w:numFmt w:val="lowerLetter"/>
      <w:lvlText w:val="%2."/>
      <w:lvlJc w:val="left"/>
      <w:pPr>
        <w:ind w:left="1520" w:hanging="360"/>
      </w:pPr>
    </w:lvl>
    <w:lvl w:ilvl="2" w:tplc="240A001B" w:tentative="1">
      <w:start w:val="1"/>
      <w:numFmt w:val="lowerRoman"/>
      <w:lvlText w:val="%3."/>
      <w:lvlJc w:val="right"/>
      <w:pPr>
        <w:ind w:left="2240" w:hanging="180"/>
      </w:pPr>
    </w:lvl>
    <w:lvl w:ilvl="3" w:tplc="240A000F" w:tentative="1">
      <w:start w:val="1"/>
      <w:numFmt w:val="decimal"/>
      <w:lvlText w:val="%4."/>
      <w:lvlJc w:val="left"/>
      <w:pPr>
        <w:ind w:left="2960" w:hanging="360"/>
      </w:pPr>
    </w:lvl>
    <w:lvl w:ilvl="4" w:tplc="240A0019" w:tentative="1">
      <w:start w:val="1"/>
      <w:numFmt w:val="lowerLetter"/>
      <w:lvlText w:val="%5."/>
      <w:lvlJc w:val="left"/>
      <w:pPr>
        <w:ind w:left="3680" w:hanging="360"/>
      </w:pPr>
    </w:lvl>
    <w:lvl w:ilvl="5" w:tplc="240A001B" w:tentative="1">
      <w:start w:val="1"/>
      <w:numFmt w:val="lowerRoman"/>
      <w:lvlText w:val="%6."/>
      <w:lvlJc w:val="right"/>
      <w:pPr>
        <w:ind w:left="4400" w:hanging="180"/>
      </w:pPr>
    </w:lvl>
    <w:lvl w:ilvl="6" w:tplc="240A000F" w:tentative="1">
      <w:start w:val="1"/>
      <w:numFmt w:val="decimal"/>
      <w:lvlText w:val="%7."/>
      <w:lvlJc w:val="left"/>
      <w:pPr>
        <w:ind w:left="5120" w:hanging="360"/>
      </w:pPr>
    </w:lvl>
    <w:lvl w:ilvl="7" w:tplc="240A0019" w:tentative="1">
      <w:start w:val="1"/>
      <w:numFmt w:val="lowerLetter"/>
      <w:lvlText w:val="%8."/>
      <w:lvlJc w:val="left"/>
      <w:pPr>
        <w:ind w:left="5840" w:hanging="360"/>
      </w:pPr>
    </w:lvl>
    <w:lvl w:ilvl="8" w:tplc="240A001B" w:tentative="1">
      <w:start w:val="1"/>
      <w:numFmt w:val="lowerRoman"/>
      <w:lvlText w:val="%9."/>
      <w:lvlJc w:val="right"/>
      <w:pPr>
        <w:ind w:left="6560" w:hanging="180"/>
      </w:pPr>
    </w:lvl>
  </w:abstractNum>
  <w:num w:numId="1">
    <w:abstractNumId w:val="38"/>
  </w:num>
  <w:num w:numId="2">
    <w:abstractNumId w:val="13"/>
  </w:num>
  <w:num w:numId="3">
    <w:abstractNumId w:val="65"/>
  </w:num>
  <w:num w:numId="4">
    <w:abstractNumId w:val="21"/>
  </w:num>
  <w:num w:numId="5">
    <w:abstractNumId w:val="50"/>
  </w:num>
  <w:num w:numId="6">
    <w:abstractNumId w:val="5"/>
  </w:num>
  <w:num w:numId="7">
    <w:abstractNumId w:val="4"/>
  </w:num>
  <w:num w:numId="8">
    <w:abstractNumId w:val="54"/>
  </w:num>
  <w:num w:numId="9">
    <w:abstractNumId w:val="52"/>
  </w:num>
  <w:num w:numId="10">
    <w:abstractNumId w:val="42"/>
  </w:num>
  <w:num w:numId="11">
    <w:abstractNumId w:val="66"/>
  </w:num>
  <w:num w:numId="12">
    <w:abstractNumId w:val="61"/>
  </w:num>
  <w:num w:numId="13">
    <w:abstractNumId w:val="29"/>
  </w:num>
  <w:num w:numId="14">
    <w:abstractNumId w:val="3"/>
  </w:num>
  <w:num w:numId="15">
    <w:abstractNumId w:val="43"/>
  </w:num>
  <w:num w:numId="16">
    <w:abstractNumId w:val="0"/>
    <w:lvlOverride w:ilvl="0">
      <w:lvl w:ilvl="0">
        <w:start w:val="1"/>
        <w:numFmt w:val="bullet"/>
        <w:lvlText w:val=""/>
        <w:legacy w:legacy="1" w:legacySpace="0" w:legacyIndent="283"/>
        <w:lvlJc w:val="left"/>
        <w:pPr>
          <w:ind w:left="1003" w:hanging="283"/>
        </w:pPr>
        <w:rPr>
          <w:rFonts w:ascii="Symbol" w:hAnsi="Symbol" w:hint="default"/>
        </w:rPr>
      </w:lvl>
    </w:lvlOverride>
  </w:num>
  <w:num w:numId="17">
    <w:abstractNumId w:val="49"/>
  </w:num>
  <w:num w:numId="18">
    <w:abstractNumId w:val="46"/>
  </w:num>
  <w:num w:numId="19">
    <w:abstractNumId w:val="17"/>
  </w:num>
  <w:num w:numId="20">
    <w:abstractNumId w:val="9"/>
  </w:num>
  <w:num w:numId="21">
    <w:abstractNumId w:val="64"/>
  </w:num>
  <w:num w:numId="22">
    <w:abstractNumId w:val="59"/>
  </w:num>
  <w:num w:numId="23">
    <w:abstractNumId w:val="68"/>
  </w:num>
  <w:num w:numId="24">
    <w:abstractNumId w:val="27"/>
  </w:num>
  <w:num w:numId="25">
    <w:abstractNumId w:val="47"/>
  </w:num>
  <w:num w:numId="26">
    <w:abstractNumId w:val="31"/>
  </w:num>
  <w:num w:numId="27">
    <w:abstractNumId w:val="56"/>
  </w:num>
  <w:num w:numId="28">
    <w:abstractNumId w:val="36"/>
  </w:num>
  <w:num w:numId="29">
    <w:abstractNumId w:val="67"/>
  </w:num>
  <w:num w:numId="30">
    <w:abstractNumId w:val="30"/>
  </w:num>
  <w:num w:numId="31">
    <w:abstractNumId w:val="1"/>
  </w:num>
  <w:num w:numId="32">
    <w:abstractNumId w:val="55"/>
  </w:num>
  <w:num w:numId="33">
    <w:abstractNumId w:val="25"/>
  </w:num>
  <w:num w:numId="34">
    <w:abstractNumId w:val="51"/>
  </w:num>
  <w:num w:numId="35">
    <w:abstractNumId w:val="58"/>
  </w:num>
  <w:num w:numId="36">
    <w:abstractNumId w:val="34"/>
  </w:num>
  <w:num w:numId="37">
    <w:abstractNumId w:val="15"/>
  </w:num>
  <w:num w:numId="38">
    <w:abstractNumId w:val="26"/>
  </w:num>
  <w:num w:numId="39">
    <w:abstractNumId w:val="45"/>
  </w:num>
  <w:num w:numId="40">
    <w:abstractNumId w:val="2"/>
  </w:num>
  <w:num w:numId="41">
    <w:abstractNumId w:val="23"/>
  </w:num>
  <w:num w:numId="42">
    <w:abstractNumId w:val="11"/>
  </w:num>
  <w:num w:numId="43">
    <w:abstractNumId w:val="28"/>
  </w:num>
  <w:num w:numId="44">
    <w:abstractNumId w:val="39"/>
  </w:num>
  <w:num w:numId="45">
    <w:abstractNumId w:val="39"/>
    <w:lvlOverride w:ilvl="0">
      <w:startOverride w:val="1"/>
    </w:lvlOverride>
  </w:num>
  <w:num w:numId="46">
    <w:abstractNumId w:val="10"/>
  </w:num>
  <w:num w:numId="47">
    <w:abstractNumId w:val="62"/>
  </w:num>
  <w:num w:numId="48">
    <w:abstractNumId w:val="18"/>
  </w:num>
  <w:num w:numId="49">
    <w:abstractNumId w:val="35"/>
  </w:num>
  <w:num w:numId="50">
    <w:abstractNumId w:val="32"/>
  </w:num>
  <w:num w:numId="51">
    <w:abstractNumId w:val="39"/>
    <w:lvlOverride w:ilvl="0">
      <w:startOverride w:val="1"/>
    </w:lvlOverride>
  </w:num>
  <w:num w:numId="52">
    <w:abstractNumId w:val="37"/>
  </w:num>
  <w:num w:numId="53">
    <w:abstractNumId w:val="40"/>
  </w:num>
  <w:num w:numId="54">
    <w:abstractNumId w:val="16"/>
  </w:num>
  <w:num w:numId="55">
    <w:abstractNumId w:val="39"/>
    <w:lvlOverride w:ilvl="0">
      <w:startOverride w:val="1"/>
    </w:lvlOverride>
  </w:num>
  <w:num w:numId="56">
    <w:abstractNumId w:val="22"/>
  </w:num>
  <w:num w:numId="57">
    <w:abstractNumId w:val="33"/>
  </w:num>
  <w:num w:numId="58">
    <w:abstractNumId w:val="39"/>
    <w:lvlOverride w:ilvl="0">
      <w:startOverride w:val="1"/>
    </w:lvlOverride>
  </w:num>
  <w:num w:numId="59">
    <w:abstractNumId w:val="14"/>
  </w:num>
  <w:num w:numId="60">
    <w:abstractNumId w:val="12"/>
  </w:num>
  <w:num w:numId="61">
    <w:abstractNumId w:val="41"/>
  </w:num>
  <w:num w:numId="62">
    <w:abstractNumId w:val="53"/>
  </w:num>
  <w:num w:numId="63">
    <w:abstractNumId w:val="57"/>
  </w:num>
  <w:num w:numId="64">
    <w:abstractNumId w:val="7"/>
  </w:num>
  <w:num w:numId="65">
    <w:abstractNumId w:val="60"/>
  </w:num>
  <w:num w:numId="66">
    <w:abstractNumId w:val="24"/>
  </w:num>
  <w:num w:numId="67">
    <w:abstractNumId w:val="8"/>
  </w:num>
  <w:num w:numId="68">
    <w:abstractNumId w:val="63"/>
  </w:num>
  <w:num w:numId="69">
    <w:abstractNumId w:val="48"/>
  </w:num>
  <w:num w:numId="70">
    <w:abstractNumId w:val="19"/>
  </w:num>
  <w:num w:numId="71">
    <w:abstractNumId w:val="12"/>
    <w:lvlOverride w:ilvl="0">
      <w:startOverride w:val="1"/>
    </w:lvlOverride>
  </w:num>
  <w:num w:numId="72">
    <w:abstractNumId w:val="6"/>
  </w:num>
  <w:num w:numId="73">
    <w:abstractNumId w:val="44"/>
  </w:num>
  <w:num w:numId="74">
    <w:abstractNumId w:val="20"/>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4925"/>
    <w:rsid w:val="00005F8F"/>
    <w:rsid w:val="00006AE2"/>
    <w:rsid w:val="000072EA"/>
    <w:rsid w:val="000076A1"/>
    <w:rsid w:val="00010F58"/>
    <w:rsid w:val="000116B6"/>
    <w:rsid w:val="00012259"/>
    <w:rsid w:val="00013BFB"/>
    <w:rsid w:val="000140EC"/>
    <w:rsid w:val="00017BD5"/>
    <w:rsid w:val="00017BED"/>
    <w:rsid w:val="0002200B"/>
    <w:rsid w:val="0002243B"/>
    <w:rsid w:val="00022C0A"/>
    <w:rsid w:val="00025383"/>
    <w:rsid w:val="00025456"/>
    <w:rsid w:val="00025D68"/>
    <w:rsid w:val="00031127"/>
    <w:rsid w:val="00031135"/>
    <w:rsid w:val="00031282"/>
    <w:rsid w:val="00032322"/>
    <w:rsid w:val="0003472C"/>
    <w:rsid w:val="0003614E"/>
    <w:rsid w:val="00036AD7"/>
    <w:rsid w:val="00040591"/>
    <w:rsid w:val="00041FCE"/>
    <w:rsid w:val="000438C8"/>
    <w:rsid w:val="00053D0D"/>
    <w:rsid w:val="00060700"/>
    <w:rsid w:val="00061B27"/>
    <w:rsid w:val="000625DD"/>
    <w:rsid w:val="00063657"/>
    <w:rsid w:val="00063CC7"/>
    <w:rsid w:val="00066BB8"/>
    <w:rsid w:val="0007233D"/>
    <w:rsid w:val="00074DE6"/>
    <w:rsid w:val="00074EA3"/>
    <w:rsid w:val="0007514A"/>
    <w:rsid w:val="000753A1"/>
    <w:rsid w:val="000759A1"/>
    <w:rsid w:val="00076680"/>
    <w:rsid w:val="0008073E"/>
    <w:rsid w:val="00086EB4"/>
    <w:rsid w:val="00087231"/>
    <w:rsid w:val="00091CDB"/>
    <w:rsid w:val="000931C5"/>
    <w:rsid w:val="00094A84"/>
    <w:rsid w:val="00096A07"/>
    <w:rsid w:val="000A19AC"/>
    <w:rsid w:val="000A255E"/>
    <w:rsid w:val="000A2C2F"/>
    <w:rsid w:val="000A436B"/>
    <w:rsid w:val="000A45D3"/>
    <w:rsid w:val="000A4AFC"/>
    <w:rsid w:val="000A4ED3"/>
    <w:rsid w:val="000A62C0"/>
    <w:rsid w:val="000A6BFA"/>
    <w:rsid w:val="000A799B"/>
    <w:rsid w:val="000A7F2B"/>
    <w:rsid w:val="000B034E"/>
    <w:rsid w:val="000B2499"/>
    <w:rsid w:val="000B3B9E"/>
    <w:rsid w:val="000B4C84"/>
    <w:rsid w:val="000B6302"/>
    <w:rsid w:val="000C2D82"/>
    <w:rsid w:val="000C2DD8"/>
    <w:rsid w:val="000C2F15"/>
    <w:rsid w:val="000C3493"/>
    <w:rsid w:val="000C4796"/>
    <w:rsid w:val="000C7895"/>
    <w:rsid w:val="000D06EC"/>
    <w:rsid w:val="000D070C"/>
    <w:rsid w:val="000D0850"/>
    <w:rsid w:val="000D1F4B"/>
    <w:rsid w:val="000D26F8"/>
    <w:rsid w:val="000D3BE6"/>
    <w:rsid w:val="000D6263"/>
    <w:rsid w:val="000D682A"/>
    <w:rsid w:val="000E0DA5"/>
    <w:rsid w:val="000E0DE8"/>
    <w:rsid w:val="000E3EB6"/>
    <w:rsid w:val="000F0455"/>
    <w:rsid w:val="000F0E0D"/>
    <w:rsid w:val="000F1B99"/>
    <w:rsid w:val="000F27D0"/>
    <w:rsid w:val="000F2CE1"/>
    <w:rsid w:val="000F5D59"/>
    <w:rsid w:val="000F5E45"/>
    <w:rsid w:val="0010247D"/>
    <w:rsid w:val="00102DDC"/>
    <w:rsid w:val="00103CC2"/>
    <w:rsid w:val="00104074"/>
    <w:rsid w:val="00104DC1"/>
    <w:rsid w:val="00105768"/>
    <w:rsid w:val="001068F6"/>
    <w:rsid w:val="001072BF"/>
    <w:rsid w:val="001077CF"/>
    <w:rsid w:val="00112D8D"/>
    <w:rsid w:val="00113229"/>
    <w:rsid w:val="001152BA"/>
    <w:rsid w:val="001152CF"/>
    <w:rsid w:val="00115F23"/>
    <w:rsid w:val="00116463"/>
    <w:rsid w:val="0012090D"/>
    <w:rsid w:val="00121543"/>
    <w:rsid w:val="001216C3"/>
    <w:rsid w:val="00121E20"/>
    <w:rsid w:val="001236C5"/>
    <w:rsid w:val="00127724"/>
    <w:rsid w:val="00132970"/>
    <w:rsid w:val="001337B8"/>
    <w:rsid w:val="00136414"/>
    <w:rsid w:val="001372EB"/>
    <w:rsid w:val="00137F12"/>
    <w:rsid w:val="001405C6"/>
    <w:rsid w:val="00141013"/>
    <w:rsid w:val="00141399"/>
    <w:rsid w:val="001435C6"/>
    <w:rsid w:val="00144AE6"/>
    <w:rsid w:val="00144BE0"/>
    <w:rsid w:val="00150ED6"/>
    <w:rsid w:val="00152FE5"/>
    <w:rsid w:val="00153251"/>
    <w:rsid w:val="001552E6"/>
    <w:rsid w:val="001555EA"/>
    <w:rsid w:val="001576A0"/>
    <w:rsid w:val="0015796F"/>
    <w:rsid w:val="001611D1"/>
    <w:rsid w:val="00162072"/>
    <w:rsid w:val="00165A4A"/>
    <w:rsid w:val="00166572"/>
    <w:rsid w:val="00166A32"/>
    <w:rsid w:val="00166DD7"/>
    <w:rsid w:val="00170DE7"/>
    <w:rsid w:val="00170E9D"/>
    <w:rsid w:val="001741F8"/>
    <w:rsid w:val="00180F64"/>
    <w:rsid w:val="001824BE"/>
    <w:rsid w:val="00185D45"/>
    <w:rsid w:val="001903EB"/>
    <w:rsid w:val="00192350"/>
    <w:rsid w:val="00192CBF"/>
    <w:rsid w:val="00192FF1"/>
    <w:rsid w:val="001937A4"/>
    <w:rsid w:val="001942F4"/>
    <w:rsid w:val="001A053B"/>
    <w:rsid w:val="001A0BEA"/>
    <w:rsid w:val="001A1AA0"/>
    <w:rsid w:val="001A2CE4"/>
    <w:rsid w:val="001A2F2E"/>
    <w:rsid w:val="001A453C"/>
    <w:rsid w:val="001A4C06"/>
    <w:rsid w:val="001A4CEA"/>
    <w:rsid w:val="001A5F1B"/>
    <w:rsid w:val="001A637D"/>
    <w:rsid w:val="001B07EA"/>
    <w:rsid w:val="001B0BDF"/>
    <w:rsid w:val="001B1C22"/>
    <w:rsid w:val="001B2465"/>
    <w:rsid w:val="001B34C6"/>
    <w:rsid w:val="001B3A49"/>
    <w:rsid w:val="001B43AF"/>
    <w:rsid w:val="001C01B5"/>
    <w:rsid w:val="001C3330"/>
    <w:rsid w:val="001C3AB7"/>
    <w:rsid w:val="001C41AD"/>
    <w:rsid w:val="001C4D6A"/>
    <w:rsid w:val="001C548E"/>
    <w:rsid w:val="001C676F"/>
    <w:rsid w:val="001D3801"/>
    <w:rsid w:val="001D597F"/>
    <w:rsid w:val="001D666A"/>
    <w:rsid w:val="001D7832"/>
    <w:rsid w:val="001E04BD"/>
    <w:rsid w:val="001E1F10"/>
    <w:rsid w:val="001E24AA"/>
    <w:rsid w:val="001E27FA"/>
    <w:rsid w:val="001E2897"/>
    <w:rsid w:val="001E455B"/>
    <w:rsid w:val="001E4EA9"/>
    <w:rsid w:val="001E65DE"/>
    <w:rsid w:val="001E73D9"/>
    <w:rsid w:val="001E78C4"/>
    <w:rsid w:val="001F02D2"/>
    <w:rsid w:val="001F249C"/>
    <w:rsid w:val="001F2DA0"/>
    <w:rsid w:val="001F4171"/>
    <w:rsid w:val="001F492E"/>
    <w:rsid w:val="001F4BCF"/>
    <w:rsid w:val="001F6049"/>
    <w:rsid w:val="001F6323"/>
    <w:rsid w:val="001F7A5A"/>
    <w:rsid w:val="00201BF9"/>
    <w:rsid w:val="00202CD3"/>
    <w:rsid w:val="00203C40"/>
    <w:rsid w:val="0020414B"/>
    <w:rsid w:val="00204755"/>
    <w:rsid w:val="002070FB"/>
    <w:rsid w:val="00207FD5"/>
    <w:rsid w:val="00210198"/>
    <w:rsid w:val="00210A94"/>
    <w:rsid w:val="00211035"/>
    <w:rsid w:val="00211D34"/>
    <w:rsid w:val="002139DD"/>
    <w:rsid w:val="0021488C"/>
    <w:rsid w:val="00214F04"/>
    <w:rsid w:val="00215216"/>
    <w:rsid w:val="00215D04"/>
    <w:rsid w:val="00216550"/>
    <w:rsid w:val="002217FF"/>
    <w:rsid w:val="002218E8"/>
    <w:rsid w:val="00222D64"/>
    <w:rsid w:val="002257F1"/>
    <w:rsid w:val="00230A63"/>
    <w:rsid w:val="00231AB6"/>
    <w:rsid w:val="00233B9D"/>
    <w:rsid w:val="00234A37"/>
    <w:rsid w:val="00235328"/>
    <w:rsid w:val="002409A9"/>
    <w:rsid w:val="0024257A"/>
    <w:rsid w:val="00242845"/>
    <w:rsid w:val="002429A4"/>
    <w:rsid w:val="00243A91"/>
    <w:rsid w:val="002440DA"/>
    <w:rsid w:val="0024518E"/>
    <w:rsid w:val="00245A20"/>
    <w:rsid w:val="0024701B"/>
    <w:rsid w:val="00250E94"/>
    <w:rsid w:val="00250F1B"/>
    <w:rsid w:val="002529BD"/>
    <w:rsid w:val="002535D2"/>
    <w:rsid w:val="0025392D"/>
    <w:rsid w:val="00256B95"/>
    <w:rsid w:val="00257058"/>
    <w:rsid w:val="00261A21"/>
    <w:rsid w:val="00261EEB"/>
    <w:rsid w:val="002634C4"/>
    <w:rsid w:val="00263C73"/>
    <w:rsid w:val="002666E0"/>
    <w:rsid w:val="00266807"/>
    <w:rsid w:val="00266CD6"/>
    <w:rsid w:val="00272281"/>
    <w:rsid w:val="002723FB"/>
    <w:rsid w:val="002725AA"/>
    <w:rsid w:val="0027282F"/>
    <w:rsid w:val="00273485"/>
    <w:rsid w:val="00275A13"/>
    <w:rsid w:val="00275DAB"/>
    <w:rsid w:val="00276833"/>
    <w:rsid w:val="00277F5D"/>
    <w:rsid w:val="00280291"/>
    <w:rsid w:val="00280676"/>
    <w:rsid w:val="00280E15"/>
    <w:rsid w:val="00281F7A"/>
    <w:rsid w:val="002868E4"/>
    <w:rsid w:val="00287683"/>
    <w:rsid w:val="0029418B"/>
    <w:rsid w:val="00295914"/>
    <w:rsid w:val="002962E5"/>
    <w:rsid w:val="00296D84"/>
    <w:rsid w:val="00297B92"/>
    <w:rsid w:val="002A1AE7"/>
    <w:rsid w:val="002A1EEA"/>
    <w:rsid w:val="002A3661"/>
    <w:rsid w:val="002A6073"/>
    <w:rsid w:val="002A77EE"/>
    <w:rsid w:val="002A7817"/>
    <w:rsid w:val="002A782A"/>
    <w:rsid w:val="002B11E2"/>
    <w:rsid w:val="002B24B8"/>
    <w:rsid w:val="002B4439"/>
    <w:rsid w:val="002B4497"/>
    <w:rsid w:val="002B6DB5"/>
    <w:rsid w:val="002B6EE1"/>
    <w:rsid w:val="002C13A1"/>
    <w:rsid w:val="002C209B"/>
    <w:rsid w:val="002C23EE"/>
    <w:rsid w:val="002C38D4"/>
    <w:rsid w:val="002C4E78"/>
    <w:rsid w:val="002D1CFE"/>
    <w:rsid w:val="002D2BCA"/>
    <w:rsid w:val="002D2CF2"/>
    <w:rsid w:val="002D3939"/>
    <w:rsid w:val="002D3AE9"/>
    <w:rsid w:val="002D4510"/>
    <w:rsid w:val="002D62B7"/>
    <w:rsid w:val="002E2972"/>
    <w:rsid w:val="002E3581"/>
    <w:rsid w:val="002E3647"/>
    <w:rsid w:val="002E3D6D"/>
    <w:rsid w:val="002F0734"/>
    <w:rsid w:val="002F2570"/>
    <w:rsid w:val="002F28C5"/>
    <w:rsid w:val="002F3CC0"/>
    <w:rsid w:val="002F46E7"/>
    <w:rsid w:val="002F4E59"/>
    <w:rsid w:val="002F64D4"/>
    <w:rsid w:val="00300D42"/>
    <w:rsid w:val="00301260"/>
    <w:rsid w:val="0030176A"/>
    <w:rsid w:val="00301DD9"/>
    <w:rsid w:val="0030286F"/>
    <w:rsid w:val="00304035"/>
    <w:rsid w:val="00304F64"/>
    <w:rsid w:val="00306045"/>
    <w:rsid w:val="003074D2"/>
    <w:rsid w:val="0030794B"/>
    <w:rsid w:val="003101DA"/>
    <w:rsid w:val="0031359C"/>
    <w:rsid w:val="0031428D"/>
    <w:rsid w:val="00314757"/>
    <w:rsid w:val="00315E1B"/>
    <w:rsid w:val="003161BD"/>
    <w:rsid w:val="003168AB"/>
    <w:rsid w:val="003211CE"/>
    <w:rsid w:val="00322286"/>
    <w:rsid w:val="00322C7C"/>
    <w:rsid w:val="0032355F"/>
    <w:rsid w:val="003235A2"/>
    <w:rsid w:val="0032545C"/>
    <w:rsid w:val="003256B9"/>
    <w:rsid w:val="003262DE"/>
    <w:rsid w:val="00327567"/>
    <w:rsid w:val="00330689"/>
    <w:rsid w:val="00332F8C"/>
    <w:rsid w:val="003412E6"/>
    <w:rsid w:val="003415AF"/>
    <w:rsid w:val="0034218E"/>
    <w:rsid w:val="00342891"/>
    <w:rsid w:val="0034364F"/>
    <w:rsid w:val="00343800"/>
    <w:rsid w:val="0034720E"/>
    <w:rsid w:val="00350EF2"/>
    <w:rsid w:val="003520A3"/>
    <w:rsid w:val="00352679"/>
    <w:rsid w:val="00352D6D"/>
    <w:rsid w:val="00352DD8"/>
    <w:rsid w:val="0035403A"/>
    <w:rsid w:val="00360F81"/>
    <w:rsid w:val="00361DD4"/>
    <w:rsid w:val="0036376F"/>
    <w:rsid w:val="0036394B"/>
    <w:rsid w:val="00364126"/>
    <w:rsid w:val="00366145"/>
    <w:rsid w:val="003673EC"/>
    <w:rsid w:val="003709B5"/>
    <w:rsid w:val="00374639"/>
    <w:rsid w:val="003759C2"/>
    <w:rsid w:val="00375AA8"/>
    <w:rsid w:val="003825E2"/>
    <w:rsid w:val="003833CA"/>
    <w:rsid w:val="0038419F"/>
    <w:rsid w:val="00384CF9"/>
    <w:rsid w:val="003851EC"/>
    <w:rsid w:val="003914C5"/>
    <w:rsid w:val="00392D7D"/>
    <w:rsid w:val="003941F4"/>
    <w:rsid w:val="0039646D"/>
    <w:rsid w:val="00397365"/>
    <w:rsid w:val="00397366"/>
    <w:rsid w:val="003A1B48"/>
    <w:rsid w:val="003A1EB1"/>
    <w:rsid w:val="003A2F49"/>
    <w:rsid w:val="003A31F6"/>
    <w:rsid w:val="003A3D64"/>
    <w:rsid w:val="003A4423"/>
    <w:rsid w:val="003A4B61"/>
    <w:rsid w:val="003A4D82"/>
    <w:rsid w:val="003A61D3"/>
    <w:rsid w:val="003B1736"/>
    <w:rsid w:val="003B1994"/>
    <w:rsid w:val="003B4CB3"/>
    <w:rsid w:val="003B5C92"/>
    <w:rsid w:val="003B6C60"/>
    <w:rsid w:val="003B6F54"/>
    <w:rsid w:val="003C3447"/>
    <w:rsid w:val="003C402C"/>
    <w:rsid w:val="003C4460"/>
    <w:rsid w:val="003C4AD4"/>
    <w:rsid w:val="003C4E9B"/>
    <w:rsid w:val="003C6114"/>
    <w:rsid w:val="003C6758"/>
    <w:rsid w:val="003C71B9"/>
    <w:rsid w:val="003C7439"/>
    <w:rsid w:val="003D076C"/>
    <w:rsid w:val="003D08A9"/>
    <w:rsid w:val="003D37D4"/>
    <w:rsid w:val="003D460D"/>
    <w:rsid w:val="003D73DF"/>
    <w:rsid w:val="003D7780"/>
    <w:rsid w:val="003E0B37"/>
    <w:rsid w:val="003E56C4"/>
    <w:rsid w:val="003E78B5"/>
    <w:rsid w:val="003E7972"/>
    <w:rsid w:val="003F1FD9"/>
    <w:rsid w:val="003F4D71"/>
    <w:rsid w:val="003F4EE4"/>
    <w:rsid w:val="004012B4"/>
    <w:rsid w:val="004031B3"/>
    <w:rsid w:val="0040579B"/>
    <w:rsid w:val="00406602"/>
    <w:rsid w:val="0041072D"/>
    <w:rsid w:val="00414560"/>
    <w:rsid w:val="00415BAB"/>
    <w:rsid w:val="00415ED2"/>
    <w:rsid w:val="0042068C"/>
    <w:rsid w:val="004210BF"/>
    <w:rsid w:val="004216A0"/>
    <w:rsid w:val="004216ED"/>
    <w:rsid w:val="004239AA"/>
    <w:rsid w:val="00423A56"/>
    <w:rsid w:val="00423FFA"/>
    <w:rsid w:val="00427855"/>
    <w:rsid w:val="00433A1F"/>
    <w:rsid w:val="00434116"/>
    <w:rsid w:val="00434764"/>
    <w:rsid w:val="00434B9C"/>
    <w:rsid w:val="004367C4"/>
    <w:rsid w:val="00437693"/>
    <w:rsid w:val="0044080C"/>
    <w:rsid w:val="0044170C"/>
    <w:rsid w:val="004431C2"/>
    <w:rsid w:val="00444F5C"/>
    <w:rsid w:val="00445D54"/>
    <w:rsid w:val="00445EB7"/>
    <w:rsid w:val="00446782"/>
    <w:rsid w:val="00446863"/>
    <w:rsid w:val="0045029C"/>
    <w:rsid w:val="00451348"/>
    <w:rsid w:val="00451602"/>
    <w:rsid w:val="00456237"/>
    <w:rsid w:val="00457BD3"/>
    <w:rsid w:val="00461A77"/>
    <w:rsid w:val="0046471D"/>
    <w:rsid w:val="00464DA1"/>
    <w:rsid w:val="0046555E"/>
    <w:rsid w:val="004661AF"/>
    <w:rsid w:val="00466E63"/>
    <w:rsid w:val="0047122B"/>
    <w:rsid w:val="00471EF6"/>
    <w:rsid w:val="0047341F"/>
    <w:rsid w:val="00473874"/>
    <w:rsid w:val="00473B7A"/>
    <w:rsid w:val="00477A0E"/>
    <w:rsid w:val="004825A3"/>
    <w:rsid w:val="00482682"/>
    <w:rsid w:val="00483A6D"/>
    <w:rsid w:val="0048429A"/>
    <w:rsid w:val="0048656B"/>
    <w:rsid w:val="00486ACA"/>
    <w:rsid w:val="00491028"/>
    <w:rsid w:val="0049111D"/>
    <w:rsid w:val="00491ABD"/>
    <w:rsid w:val="004927EA"/>
    <w:rsid w:val="00492A6E"/>
    <w:rsid w:val="00493B86"/>
    <w:rsid w:val="004958F2"/>
    <w:rsid w:val="004960E9"/>
    <w:rsid w:val="004975D0"/>
    <w:rsid w:val="004A0A61"/>
    <w:rsid w:val="004A2E88"/>
    <w:rsid w:val="004A496A"/>
    <w:rsid w:val="004A5305"/>
    <w:rsid w:val="004A56F0"/>
    <w:rsid w:val="004A581D"/>
    <w:rsid w:val="004A6613"/>
    <w:rsid w:val="004A6A4E"/>
    <w:rsid w:val="004A6BE4"/>
    <w:rsid w:val="004A6EBD"/>
    <w:rsid w:val="004B0F15"/>
    <w:rsid w:val="004B136C"/>
    <w:rsid w:val="004B3B57"/>
    <w:rsid w:val="004B7A16"/>
    <w:rsid w:val="004C0C4E"/>
    <w:rsid w:val="004C2648"/>
    <w:rsid w:val="004C3DDC"/>
    <w:rsid w:val="004C4A93"/>
    <w:rsid w:val="004C5112"/>
    <w:rsid w:val="004C6C23"/>
    <w:rsid w:val="004C7D8C"/>
    <w:rsid w:val="004D07D1"/>
    <w:rsid w:val="004D0E35"/>
    <w:rsid w:val="004D3870"/>
    <w:rsid w:val="004D3943"/>
    <w:rsid w:val="004D3FD6"/>
    <w:rsid w:val="004D407C"/>
    <w:rsid w:val="004D4BEC"/>
    <w:rsid w:val="004D7041"/>
    <w:rsid w:val="004D7634"/>
    <w:rsid w:val="004E1149"/>
    <w:rsid w:val="004E2529"/>
    <w:rsid w:val="004E3570"/>
    <w:rsid w:val="004E500D"/>
    <w:rsid w:val="004E504B"/>
    <w:rsid w:val="004E6AFF"/>
    <w:rsid w:val="004F116F"/>
    <w:rsid w:val="004F1D30"/>
    <w:rsid w:val="004F2810"/>
    <w:rsid w:val="004F2E30"/>
    <w:rsid w:val="004F3539"/>
    <w:rsid w:val="004F56FA"/>
    <w:rsid w:val="004F572A"/>
    <w:rsid w:val="004F65B3"/>
    <w:rsid w:val="005005F2"/>
    <w:rsid w:val="005018E2"/>
    <w:rsid w:val="00501C5C"/>
    <w:rsid w:val="00502C47"/>
    <w:rsid w:val="00503F81"/>
    <w:rsid w:val="00504DF1"/>
    <w:rsid w:val="00505168"/>
    <w:rsid w:val="00506380"/>
    <w:rsid w:val="00510A5F"/>
    <w:rsid w:val="00510C05"/>
    <w:rsid w:val="00512F14"/>
    <w:rsid w:val="00513A44"/>
    <w:rsid w:val="00514129"/>
    <w:rsid w:val="0051539D"/>
    <w:rsid w:val="00515E8D"/>
    <w:rsid w:val="00516854"/>
    <w:rsid w:val="00516915"/>
    <w:rsid w:val="005202A8"/>
    <w:rsid w:val="00520644"/>
    <w:rsid w:val="00520C02"/>
    <w:rsid w:val="005210F0"/>
    <w:rsid w:val="00521707"/>
    <w:rsid w:val="005226CB"/>
    <w:rsid w:val="0052288A"/>
    <w:rsid w:val="00527041"/>
    <w:rsid w:val="005300D3"/>
    <w:rsid w:val="0053038C"/>
    <w:rsid w:val="00534D70"/>
    <w:rsid w:val="00535112"/>
    <w:rsid w:val="005355E2"/>
    <w:rsid w:val="005363E7"/>
    <w:rsid w:val="0054188F"/>
    <w:rsid w:val="005429F4"/>
    <w:rsid w:val="00544F82"/>
    <w:rsid w:val="00550729"/>
    <w:rsid w:val="00550E59"/>
    <w:rsid w:val="00553530"/>
    <w:rsid w:val="00553734"/>
    <w:rsid w:val="00553A0F"/>
    <w:rsid w:val="005548EA"/>
    <w:rsid w:val="00555041"/>
    <w:rsid w:val="0055527B"/>
    <w:rsid w:val="00555ABE"/>
    <w:rsid w:val="0055798F"/>
    <w:rsid w:val="00560147"/>
    <w:rsid w:val="0056154F"/>
    <w:rsid w:val="005654DB"/>
    <w:rsid w:val="005657F4"/>
    <w:rsid w:val="005658DC"/>
    <w:rsid w:val="00567BB4"/>
    <w:rsid w:val="00570E60"/>
    <w:rsid w:val="005729EE"/>
    <w:rsid w:val="005736D1"/>
    <w:rsid w:val="00573E2A"/>
    <w:rsid w:val="00580553"/>
    <w:rsid w:val="00580966"/>
    <w:rsid w:val="00580B84"/>
    <w:rsid w:val="00581073"/>
    <w:rsid w:val="005811AE"/>
    <w:rsid w:val="005821F7"/>
    <w:rsid w:val="00584A47"/>
    <w:rsid w:val="00585893"/>
    <w:rsid w:val="0058631B"/>
    <w:rsid w:val="005867D5"/>
    <w:rsid w:val="00586AC4"/>
    <w:rsid w:val="005879DC"/>
    <w:rsid w:val="00587BA0"/>
    <w:rsid w:val="00593C4F"/>
    <w:rsid w:val="005946A8"/>
    <w:rsid w:val="00594C62"/>
    <w:rsid w:val="005A18E0"/>
    <w:rsid w:val="005A286D"/>
    <w:rsid w:val="005A4407"/>
    <w:rsid w:val="005A456B"/>
    <w:rsid w:val="005A49FE"/>
    <w:rsid w:val="005A5987"/>
    <w:rsid w:val="005A59EF"/>
    <w:rsid w:val="005A5D2C"/>
    <w:rsid w:val="005A6176"/>
    <w:rsid w:val="005A6805"/>
    <w:rsid w:val="005A6C17"/>
    <w:rsid w:val="005B07C4"/>
    <w:rsid w:val="005B19CF"/>
    <w:rsid w:val="005B236A"/>
    <w:rsid w:val="005B2AA2"/>
    <w:rsid w:val="005B345F"/>
    <w:rsid w:val="005B396E"/>
    <w:rsid w:val="005B4D6A"/>
    <w:rsid w:val="005B5829"/>
    <w:rsid w:val="005B63FF"/>
    <w:rsid w:val="005B6429"/>
    <w:rsid w:val="005B77B7"/>
    <w:rsid w:val="005C1761"/>
    <w:rsid w:val="005C425B"/>
    <w:rsid w:val="005C498E"/>
    <w:rsid w:val="005C575C"/>
    <w:rsid w:val="005C7E75"/>
    <w:rsid w:val="005D2C16"/>
    <w:rsid w:val="005D3545"/>
    <w:rsid w:val="005D3835"/>
    <w:rsid w:val="005D4C02"/>
    <w:rsid w:val="005E0118"/>
    <w:rsid w:val="005E27BC"/>
    <w:rsid w:val="005E3520"/>
    <w:rsid w:val="005E5409"/>
    <w:rsid w:val="005E65B4"/>
    <w:rsid w:val="005F30C7"/>
    <w:rsid w:val="005F65C0"/>
    <w:rsid w:val="005F6F41"/>
    <w:rsid w:val="005F793A"/>
    <w:rsid w:val="00601B6C"/>
    <w:rsid w:val="006034F9"/>
    <w:rsid w:val="00604AE4"/>
    <w:rsid w:val="0060654C"/>
    <w:rsid w:val="00606A5E"/>
    <w:rsid w:val="00615FCF"/>
    <w:rsid w:val="0061607B"/>
    <w:rsid w:val="0061791B"/>
    <w:rsid w:val="00620699"/>
    <w:rsid w:val="00620ACD"/>
    <w:rsid w:val="00621949"/>
    <w:rsid w:val="006222D0"/>
    <w:rsid w:val="00624CAA"/>
    <w:rsid w:val="00625DC6"/>
    <w:rsid w:val="00626D5F"/>
    <w:rsid w:val="00631B08"/>
    <w:rsid w:val="00632CCF"/>
    <w:rsid w:val="0063478D"/>
    <w:rsid w:val="006363D6"/>
    <w:rsid w:val="006419FD"/>
    <w:rsid w:val="00641E1A"/>
    <w:rsid w:val="00642BB0"/>
    <w:rsid w:val="0064391D"/>
    <w:rsid w:val="0064501D"/>
    <w:rsid w:val="00650285"/>
    <w:rsid w:val="00651821"/>
    <w:rsid w:val="006539B4"/>
    <w:rsid w:val="0065431F"/>
    <w:rsid w:val="00654384"/>
    <w:rsid w:val="006544EE"/>
    <w:rsid w:val="0065562C"/>
    <w:rsid w:val="00656F94"/>
    <w:rsid w:val="00661431"/>
    <w:rsid w:val="006616FB"/>
    <w:rsid w:val="00661DA8"/>
    <w:rsid w:val="006675CD"/>
    <w:rsid w:val="006706B3"/>
    <w:rsid w:val="006747E9"/>
    <w:rsid w:val="00675F6E"/>
    <w:rsid w:val="00677187"/>
    <w:rsid w:val="006775DF"/>
    <w:rsid w:val="00680511"/>
    <w:rsid w:val="006811A5"/>
    <w:rsid w:val="006842F8"/>
    <w:rsid w:val="00684D9B"/>
    <w:rsid w:val="00687F25"/>
    <w:rsid w:val="00690F72"/>
    <w:rsid w:val="0069173D"/>
    <w:rsid w:val="006919D5"/>
    <w:rsid w:val="00691A66"/>
    <w:rsid w:val="00692727"/>
    <w:rsid w:val="00697556"/>
    <w:rsid w:val="006A1E8C"/>
    <w:rsid w:val="006A3394"/>
    <w:rsid w:val="006A75F2"/>
    <w:rsid w:val="006B043D"/>
    <w:rsid w:val="006B0CFF"/>
    <w:rsid w:val="006B1210"/>
    <w:rsid w:val="006B35D9"/>
    <w:rsid w:val="006B3AA9"/>
    <w:rsid w:val="006B3B48"/>
    <w:rsid w:val="006B4C2B"/>
    <w:rsid w:val="006B61F3"/>
    <w:rsid w:val="006B6D47"/>
    <w:rsid w:val="006C02E0"/>
    <w:rsid w:val="006C1E03"/>
    <w:rsid w:val="006C2C53"/>
    <w:rsid w:val="006C35CE"/>
    <w:rsid w:val="006C5828"/>
    <w:rsid w:val="006C5AFE"/>
    <w:rsid w:val="006D0D26"/>
    <w:rsid w:val="006D190C"/>
    <w:rsid w:val="006D3827"/>
    <w:rsid w:val="006D4742"/>
    <w:rsid w:val="006D4C7E"/>
    <w:rsid w:val="006D5322"/>
    <w:rsid w:val="006D6C77"/>
    <w:rsid w:val="006D77A8"/>
    <w:rsid w:val="006E2075"/>
    <w:rsid w:val="006E306C"/>
    <w:rsid w:val="006E307D"/>
    <w:rsid w:val="006E6FC6"/>
    <w:rsid w:val="006F087F"/>
    <w:rsid w:val="006F4C17"/>
    <w:rsid w:val="006F57AE"/>
    <w:rsid w:val="006F6741"/>
    <w:rsid w:val="006F6D95"/>
    <w:rsid w:val="006F70C1"/>
    <w:rsid w:val="007002CF"/>
    <w:rsid w:val="0070454A"/>
    <w:rsid w:val="00704947"/>
    <w:rsid w:val="007066FA"/>
    <w:rsid w:val="00706F13"/>
    <w:rsid w:val="007072E8"/>
    <w:rsid w:val="00710B85"/>
    <w:rsid w:val="007112D3"/>
    <w:rsid w:val="00712E95"/>
    <w:rsid w:val="007131A7"/>
    <w:rsid w:val="00715B4E"/>
    <w:rsid w:val="00715C2C"/>
    <w:rsid w:val="0071618D"/>
    <w:rsid w:val="00716AF9"/>
    <w:rsid w:val="0072243A"/>
    <w:rsid w:val="007251E4"/>
    <w:rsid w:val="00725FA4"/>
    <w:rsid w:val="007327C7"/>
    <w:rsid w:val="00734C2E"/>
    <w:rsid w:val="00735162"/>
    <w:rsid w:val="00736F5A"/>
    <w:rsid w:val="00737917"/>
    <w:rsid w:val="00740446"/>
    <w:rsid w:val="00742F09"/>
    <w:rsid w:val="007437A9"/>
    <w:rsid w:val="007438A9"/>
    <w:rsid w:val="007444F1"/>
    <w:rsid w:val="0074491E"/>
    <w:rsid w:val="00746A42"/>
    <w:rsid w:val="00747464"/>
    <w:rsid w:val="00752B7E"/>
    <w:rsid w:val="00753665"/>
    <w:rsid w:val="007536CD"/>
    <w:rsid w:val="00754628"/>
    <w:rsid w:val="00754D5F"/>
    <w:rsid w:val="00755D06"/>
    <w:rsid w:val="007563E2"/>
    <w:rsid w:val="0075721E"/>
    <w:rsid w:val="00761CB5"/>
    <w:rsid w:val="0076247A"/>
    <w:rsid w:val="00764779"/>
    <w:rsid w:val="0076622E"/>
    <w:rsid w:val="0076706A"/>
    <w:rsid w:val="00767FE8"/>
    <w:rsid w:val="007723D1"/>
    <w:rsid w:val="00775964"/>
    <w:rsid w:val="007765FE"/>
    <w:rsid w:val="00783BF4"/>
    <w:rsid w:val="00784912"/>
    <w:rsid w:val="00786928"/>
    <w:rsid w:val="00786EDB"/>
    <w:rsid w:val="0078754B"/>
    <w:rsid w:val="00790CE6"/>
    <w:rsid w:val="007912E0"/>
    <w:rsid w:val="00795BFB"/>
    <w:rsid w:val="007A0DA7"/>
    <w:rsid w:val="007A3265"/>
    <w:rsid w:val="007A59B0"/>
    <w:rsid w:val="007A7A6B"/>
    <w:rsid w:val="007B021F"/>
    <w:rsid w:val="007B0460"/>
    <w:rsid w:val="007B154F"/>
    <w:rsid w:val="007B1CF9"/>
    <w:rsid w:val="007B2760"/>
    <w:rsid w:val="007B4E2C"/>
    <w:rsid w:val="007B4FC0"/>
    <w:rsid w:val="007B5B05"/>
    <w:rsid w:val="007B6EF5"/>
    <w:rsid w:val="007C0345"/>
    <w:rsid w:val="007C1A93"/>
    <w:rsid w:val="007C1C89"/>
    <w:rsid w:val="007C44A2"/>
    <w:rsid w:val="007C4952"/>
    <w:rsid w:val="007D00C7"/>
    <w:rsid w:val="007D23C3"/>
    <w:rsid w:val="007E0D38"/>
    <w:rsid w:val="007E444A"/>
    <w:rsid w:val="007E6E71"/>
    <w:rsid w:val="007F0673"/>
    <w:rsid w:val="007F0A3E"/>
    <w:rsid w:val="007F0EFD"/>
    <w:rsid w:val="007F1C3B"/>
    <w:rsid w:val="007F244A"/>
    <w:rsid w:val="007F2D41"/>
    <w:rsid w:val="007F4353"/>
    <w:rsid w:val="007F506D"/>
    <w:rsid w:val="007F5DA9"/>
    <w:rsid w:val="007F7B58"/>
    <w:rsid w:val="007F7C9E"/>
    <w:rsid w:val="008028B8"/>
    <w:rsid w:val="00803B32"/>
    <w:rsid w:val="00804293"/>
    <w:rsid w:val="00804514"/>
    <w:rsid w:val="00804F0E"/>
    <w:rsid w:val="008066AF"/>
    <w:rsid w:val="00806C01"/>
    <w:rsid w:val="00806E17"/>
    <w:rsid w:val="00807229"/>
    <w:rsid w:val="00810475"/>
    <w:rsid w:val="00810E7E"/>
    <w:rsid w:val="0081387A"/>
    <w:rsid w:val="008146BA"/>
    <w:rsid w:val="008148CC"/>
    <w:rsid w:val="008151DA"/>
    <w:rsid w:val="008156FD"/>
    <w:rsid w:val="00815E39"/>
    <w:rsid w:val="008211A4"/>
    <w:rsid w:val="00823416"/>
    <w:rsid w:val="0082441D"/>
    <w:rsid w:val="00824E4C"/>
    <w:rsid w:val="00825393"/>
    <w:rsid w:val="00827762"/>
    <w:rsid w:val="00830033"/>
    <w:rsid w:val="0083077D"/>
    <w:rsid w:val="00831A04"/>
    <w:rsid w:val="008320D0"/>
    <w:rsid w:val="0083452B"/>
    <w:rsid w:val="00834867"/>
    <w:rsid w:val="00834DD9"/>
    <w:rsid w:val="008358DC"/>
    <w:rsid w:val="00835A73"/>
    <w:rsid w:val="00837B75"/>
    <w:rsid w:val="008423A9"/>
    <w:rsid w:val="008428B6"/>
    <w:rsid w:val="0084444B"/>
    <w:rsid w:val="008445A5"/>
    <w:rsid w:val="008459C6"/>
    <w:rsid w:val="00845EE8"/>
    <w:rsid w:val="008477EE"/>
    <w:rsid w:val="00850516"/>
    <w:rsid w:val="008508AB"/>
    <w:rsid w:val="00852C23"/>
    <w:rsid w:val="00854523"/>
    <w:rsid w:val="008554B8"/>
    <w:rsid w:val="008571C2"/>
    <w:rsid w:val="008601AD"/>
    <w:rsid w:val="00861223"/>
    <w:rsid w:val="00863046"/>
    <w:rsid w:val="0086376C"/>
    <w:rsid w:val="00863B6C"/>
    <w:rsid w:val="008651CC"/>
    <w:rsid w:val="008662D8"/>
    <w:rsid w:val="008677FF"/>
    <w:rsid w:val="0087047C"/>
    <w:rsid w:val="008727DF"/>
    <w:rsid w:val="00873150"/>
    <w:rsid w:val="00874FBA"/>
    <w:rsid w:val="0087657D"/>
    <w:rsid w:val="0087757F"/>
    <w:rsid w:val="008807D5"/>
    <w:rsid w:val="00880832"/>
    <w:rsid w:val="00882079"/>
    <w:rsid w:val="00884922"/>
    <w:rsid w:val="00886B2A"/>
    <w:rsid w:val="00886EE1"/>
    <w:rsid w:val="00886F27"/>
    <w:rsid w:val="0088727D"/>
    <w:rsid w:val="00887442"/>
    <w:rsid w:val="008914D0"/>
    <w:rsid w:val="008931B1"/>
    <w:rsid w:val="008931E5"/>
    <w:rsid w:val="008956E3"/>
    <w:rsid w:val="00896AC8"/>
    <w:rsid w:val="00897C75"/>
    <w:rsid w:val="008A0840"/>
    <w:rsid w:val="008A18FE"/>
    <w:rsid w:val="008A23E6"/>
    <w:rsid w:val="008A3138"/>
    <w:rsid w:val="008A3FAF"/>
    <w:rsid w:val="008B3A93"/>
    <w:rsid w:val="008B600B"/>
    <w:rsid w:val="008B6492"/>
    <w:rsid w:val="008B7F5E"/>
    <w:rsid w:val="008C1130"/>
    <w:rsid w:val="008C542B"/>
    <w:rsid w:val="008C5466"/>
    <w:rsid w:val="008C5E6E"/>
    <w:rsid w:val="008D05A4"/>
    <w:rsid w:val="008D18E6"/>
    <w:rsid w:val="008D1DA9"/>
    <w:rsid w:val="008D4FCE"/>
    <w:rsid w:val="008D7A9B"/>
    <w:rsid w:val="008E189A"/>
    <w:rsid w:val="008E2CF5"/>
    <w:rsid w:val="008E4C32"/>
    <w:rsid w:val="008E6B82"/>
    <w:rsid w:val="008E76AC"/>
    <w:rsid w:val="008F0587"/>
    <w:rsid w:val="008F20BA"/>
    <w:rsid w:val="008F21F6"/>
    <w:rsid w:val="008F317A"/>
    <w:rsid w:val="008F3C9C"/>
    <w:rsid w:val="008F4865"/>
    <w:rsid w:val="008F49B3"/>
    <w:rsid w:val="008F5883"/>
    <w:rsid w:val="008F68C6"/>
    <w:rsid w:val="008F73D1"/>
    <w:rsid w:val="00901554"/>
    <w:rsid w:val="009020F4"/>
    <w:rsid w:val="00904A76"/>
    <w:rsid w:val="00904B85"/>
    <w:rsid w:val="00905402"/>
    <w:rsid w:val="00905CA7"/>
    <w:rsid w:val="00906241"/>
    <w:rsid w:val="00906A85"/>
    <w:rsid w:val="009077E5"/>
    <w:rsid w:val="009078CE"/>
    <w:rsid w:val="00916291"/>
    <w:rsid w:val="00917F46"/>
    <w:rsid w:val="00920E1B"/>
    <w:rsid w:val="00920EDB"/>
    <w:rsid w:val="00921D79"/>
    <w:rsid w:val="00921F21"/>
    <w:rsid w:val="009229CE"/>
    <w:rsid w:val="0092417F"/>
    <w:rsid w:val="009242B3"/>
    <w:rsid w:val="009259F4"/>
    <w:rsid w:val="009260E9"/>
    <w:rsid w:val="00930077"/>
    <w:rsid w:val="00930107"/>
    <w:rsid w:val="009359F3"/>
    <w:rsid w:val="00936246"/>
    <w:rsid w:val="009362E6"/>
    <w:rsid w:val="00936DD0"/>
    <w:rsid w:val="00940D98"/>
    <w:rsid w:val="00940E43"/>
    <w:rsid w:val="00945972"/>
    <w:rsid w:val="0094662A"/>
    <w:rsid w:val="009474CD"/>
    <w:rsid w:val="0094787D"/>
    <w:rsid w:val="00951F79"/>
    <w:rsid w:val="009521CC"/>
    <w:rsid w:val="00953CE4"/>
    <w:rsid w:val="0095599F"/>
    <w:rsid w:val="00956D33"/>
    <w:rsid w:val="00956FE4"/>
    <w:rsid w:val="00962869"/>
    <w:rsid w:val="00962EA0"/>
    <w:rsid w:val="00963465"/>
    <w:rsid w:val="0096399B"/>
    <w:rsid w:val="00963A0D"/>
    <w:rsid w:val="00970422"/>
    <w:rsid w:val="009721F4"/>
    <w:rsid w:val="009727A9"/>
    <w:rsid w:val="00974AB5"/>
    <w:rsid w:val="009753FF"/>
    <w:rsid w:val="009754CD"/>
    <w:rsid w:val="00975783"/>
    <w:rsid w:val="00976A1A"/>
    <w:rsid w:val="00977C23"/>
    <w:rsid w:val="00977CFD"/>
    <w:rsid w:val="00983E34"/>
    <w:rsid w:val="00985F9C"/>
    <w:rsid w:val="009864D7"/>
    <w:rsid w:val="0098706D"/>
    <w:rsid w:val="00987E38"/>
    <w:rsid w:val="009906B1"/>
    <w:rsid w:val="009935FB"/>
    <w:rsid w:val="00994C07"/>
    <w:rsid w:val="009975E0"/>
    <w:rsid w:val="009A41C8"/>
    <w:rsid w:val="009A5038"/>
    <w:rsid w:val="009A5A48"/>
    <w:rsid w:val="009A79CB"/>
    <w:rsid w:val="009B2BBF"/>
    <w:rsid w:val="009B3AA7"/>
    <w:rsid w:val="009B4F4F"/>
    <w:rsid w:val="009B53B2"/>
    <w:rsid w:val="009B6671"/>
    <w:rsid w:val="009B68F4"/>
    <w:rsid w:val="009C0409"/>
    <w:rsid w:val="009C05C3"/>
    <w:rsid w:val="009C1A05"/>
    <w:rsid w:val="009C22BF"/>
    <w:rsid w:val="009C2B72"/>
    <w:rsid w:val="009C6229"/>
    <w:rsid w:val="009C64F4"/>
    <w:rsid w:val="009D4904"/>
    <w:rsid w:val="009D6DA2"/>
    <w:rsid w:val="009E07D3"/>
    <w:rsid w:val="009E2807"/>
    <w:rsid w:val="009E4060"/>
    <w:rsid w:val="009E5148"/>
    <w:rsid w:val="009F0A65"/>
    <w:rsid w:val="009F1441"/>
    <w:rsid w:val="009F4A54"/>
    <w:rsid w:val="009F4BEC"/>
    <w:rsid w:val="009F60BD"/>
    <w:rsid w:val="00A00412"/>
    <w:rsid w:val="00A00EE3"/>
    <w:rsid w:val="00A01E24"/>
    <w:rsid w:val="00A03C0D"/>
    <w:rsid w:val="00A04026"/>
    <w:rsid w:val="00A04205"/>
    <w:rsid w:val="00A045F1"/>
    <w:rsid w:val="00A065D6"/>
    <w:rsid w:val="00A06D85"/>
    <w:rsid w:val="00A0756E"/>
    <w:rsid w:val="00A122A1"/>
    <w:rsid w:val="00A12333"/>
    <w:rsid w:val="00A12D14"/>
    <w:rsid w:val="00A131A1"/>
    <w:rsid w:val="00A159A4"/>
    <w:rsid w:val="00A17A39"/>
    <w:rsid w:val="00A2218F"/>
    <w:rsid w:val="00A23688"/>
    <w:rsid w:val="00A23823"/>
    <w:rsid w:val="00A2531E"/>
    <w:rsid w:val="00A25FD7"/>
    <w:rsid w:val="00A263EE"/>
    <w:rsid w:val="00A26A70"/>
    <w:rsid w:val="00A30FE9"/>
    <w:rsid w:val="00A31050"/>
    <w:rsid w:val="00A326CF"/>
    <w:rsid w:val="00A34758"/>
    <w:rsid w:val="00A376C7"/>
    <w:rsid w:val="00A43AFF"/>
    <w:rsid w:val="00A47216"/>
    <w:rsid w:val="00A477C2"/>
    <w:rsid w:val="00A50223"/>
    <w:rsid w:val="00A508AA"/>
    <w:rsid w:val="00A5213A"/>
    <w:rsid w:val="00A52ABB"/>
    <w:rsid w:val="00A54337"/>
    <w:rsid w:val="00A5476A"/>
    <w:rsid w:val="00A566E0"/>
    <w:rsid w:val="00A60FC6"/>
    <w:rsid w:val="00A619EB"/>
    <w:rsid w:val="00A626F1"/>
    <w:rsid w:val="00A62919"/>
    <w:rsid w:val="00A6349F"/>
    <w:rsid w:val="00A645F4"/>
    <w:rsid w:val="00A65E9A"/>
    <w:rsid w:val="00A668CD"/>
    <w:rsid w:val="00A6769A"/>
    <w:rsid w:val="00A7044D"/>
    <w:rsid w:val="00A70FD7"/>
    <w:rsid w:val="00A7100F"/>
    <w:rsid w:val="00A7144D"/>
    <w:rsid w:val="00A73BC8"/>
    <w:rsid w:val="00A74E29"/>
    <w:rsid w:val="00A7610A"/>
    <w:rsid w:val="00A771BF"/>
    <w:rsid w:val="00A7793A"/>
    <w:rsid w:val="00A8009E"/>
    <w:rsid w:val="00A814ED"/>
    <w:rsid w:val="00A81683"/>
    <w:rsid w:val="00A835DE"/>
    <w:rsid w:val="00A839A1"/>
    <w:rsid w:val="00A84EF2"/>
    <w:rsid w:val="00A85E88"/>
    <w:rsid w:val="00A87879"/>
    <w:rsid w:val="00A932EC"/>
    <w:rsid w:val="00A93635"/>
    <w:rsid w:val="00A93FD5"/>
    <w:rsid w:val="00A95CB0"/>
    <w:rsid w:val="00A9639C"/>
    <w:rsid w:val="00A96533"/>
    <w:rsid w:val="00AA2104"/>
    <w:rsid w:val="00AA4CC7"/>
    <w:rsid w:val="00AA5E8E"/>
    <w:rsid w:val="00AA7D3B"/>
    <w:rsid w:val="00AB6CA7"/>
    <w:rsid w:val="00AB6F17"/>
    <w:rsid w:val="00AC0888"/>
    <w:rsid w:val="00AC1B48"/>
    <w:rsid w:val="00AC2657"/>
    <w:rsid w:val="00AC2EBF"/>
    <w:rsid w:val="00AC36E0"/>
    <w:rsid w:val="00AC4961"/>
    <w:rsid w:val="00AC7620"/>
    <w:rsid w:val="00AD01D4"/>
    <w:rsid w:val="00AD01E4"/>
    <w:rsid w:val="00AD055D"/>
    <w:rsid w:val="00AD0858"/>
    <w:rsid w:val="00AD0C52"/>
    <w:rsid w:val="00AD0E77"/>
    <w:rsid w:val="00AD2F7A"/>
    <w:rsid w:val="00AD542B"/>
    <w:rsid w:val="00AD57C2"/>
    <w:rsid w:val="00AE0D6F"/>
    <w:rsid w:val="00AE1619"/>
    <w:rsid w:val="00AE23AA"/>
    <w:rsid w:val="00AE3EF7"/>
    <w:rsid w:val="00AE6598"/>
    <w:rsid w:val="00AE7340"/>
    <w:rsid w:val="00AE7741"/>
    <w:rsid w:val="00AF0303"/>
    <w:rsid w:val="00AF03B7"/>
    <w:rsid w:val="00AF0C40"/>
    <w:rsid w:val="00AF1BBD"/>
    <w:rsid w:val="00AF5AB9"/>
    <w:rsid w:val="00AF66D5"/>
    <w:rsid w:val="00B0456E"/>
    <w:rsid w:val="00B05208"/>
    <w:rsid w:val="00B056C5"/>
    <w:rsid w:val="00B10207"/>
    <w:rsid w:val="00B141E7"/>
    <w:rsid w:val="00B14C5D"/>
    <w:rsid w:val="00B17CB4"/>
    <w:rsid w:val="00B2010C"/>
    <w:rsid w:val="00B20EFE"/>
    <w:rsid w:val="00B217EA"/>
    <w:rsid w:val="00B21AE5"/>
    <w:rsid w:val="00B2315F"/>
    <w:rsid w:val="00B2421E"/>
    <w:rsid w:val="00B24E47"/>
    <w:rsid w:val="00B25CBC"/>
    <w:rsid w:val="00B30041"/>
    <w:rsid w:val="00B310AE"/>
    <w:rsid w:val="00B31137"/>
    <w:rsid w:val="00B3233E"/>
    <w:rsid w:val="00B32CDA"/>
    <w:rsid w:val="00B33183"/>
    <w:rsid w:val="00B3443C"/>
    <w:rsid w:val="00B34685"/>
    <w:rsid w:val="00B351B4"/>
    <w:rsid w:val="00B3630D"/>
    <w:rsid w:val="00B44F65"/>
    <w:rsid w:val="00B46BCA"/>
    <w:rsid w:val="00B52EAD"/>
    <w:rsid w:val="00B5328D"/>
    <w:rsid w:val="00B54703"/>
    <w:rsid w:val="00B60F86"/>
    <w:rsid w:val="00B61685"/>
    <w:rsid w:val="00B62382"/>
    <w:rsid w:val="00B64770"/>
    <w:rsid w:val="00B70D0A"/>
    <w:rsid w:val="00B7202D"/>
    <w:rsid w:val="00B72A69"/>
    <w:rsid w:val="00B73024"/>
    <w:rsid w:val="00B7399D"/>
    <w:rsid w:val="00B740C2"/>
    <w:rsid w:val="00B75260"/>
    <w:rsid w:val="00B769A3"/>
    <w:rsid w:val="00B7717D"/>
    <w:rsid w:val="00B77F9D"/>
    <w:rsid w:val="00B877B9"/>
    <w:rsid w:val="00B87806"/>
    <w:rsid w:val="00B87EC9"/>
    <w:rsid w:val="00B92F9F"/>
    <w:rsid w:val="00B93CD4"/>
    <w:rsid w:val="00B95A36"/>
    <w:rsid w:val="00BA04BF"/>
    <w:rsid w:val="00BA24F4"/>
    <w:rsid w:val="00BA2DCA"/>
    <w:rsid w:val="00BA3542"/>
    <w:rsid w:val="00BA56C6"/>
    <w:rsid w:val="00BA5E26"/>
    <w:rsid w:val="00BB06BF"/>
    <w:rsid w:val="00BB31D9"/>
    <w:rsid w:val="00BB49B5"/>
    <w:rsid w:val="00BB54BF"/>
    <w:rsid w:val="00BB57E6"/>
    <w:rsid w:val="00BC0F81"/>
    <w:rsid w:val="00BC1452"/>
    <w:rsid w:val="00BC16F1"/>
    <w:rsid w:val="00BC38FD"/>
    <w:rsid w:val="00BC4342"/>
    <w:rsid w:val="00BC59C8"/>
    <w:rsid w:val="00BD281F"/>
    <w:rsid w:val="00BD3392"/>
    <w:rsid w:val="00BD39AF"/>
    <w:rsid w:val="00BD5747"/>
    <w:rsid w:val="00BD5FDA"/>
    <w:rsid w:val="00BD741A"/>
    <w:rsid w:val="00BD76E2"/>
    <w:rsid w:val="00BE1729"/>
    <w:rsid w:val="00BE285D"/>
    <w:rsid w:val="00BE2A80"/>
    <w:rsid w:val="00BE2DD8"/>
    <w:rsid w:val="00BE463E"/>
    <w:rsid w:val="00BE65DB"/>
    <w:rsid w:val="00BE6B9A"/>
    <w:rsid w:val="00BE6E62"/>
    <w:rsid w:val="00BF1863"/>
    <w:rsid w:val="00BF1A75"/>
    <w:rsid w:val="00BF2203"/>
    <w:rsid w:val="00BF374F"/>
    <w:rsid w:val="00BF45E3"/>
    <w:rsid w:val="00BF4B29"/>
    <w:rsid w:val="00BF7DAF"/>
    <w:rsid w:val="00C00366"/>
    <w:rsid w:val="00C025F1"/>
    <w:rsid w:val="00C02789"/>
    <w:rsid w:val="00C030D1"/>
    <w:rsid w:val="00C034CB"/>
    <w:rsid w:val="00C051A8"/>
    <w:rsid w:val="00C054BC"/>
    <w:rsid w:val="00C0557E"/>
    <w:rsid w:val="00C06AD0"/>
    <w:rsid w:val="00C10E6B"/>
    <w:rsid w:val="00C135BA"/>
    <w:rsid w:val="00C15B02"/>
    <w:rsid w:val="00C172CF"/>
    <w:rsid w:val="00C17897"/>
    <w:rsid w:val="00C17DA8"/>
    <w:rsid w:val="00C20044"/>
    <w:rsid w:val="00C209D7"/>
    <w:rsid w:val="00C22274"/>
    <w:rsid w:val="00C22506"/>
    <w:rsid w:val="00C240F2"/>
    <w:rsid w:val="00C25D79"/>
    <w:rsid w:val="00C263E3"/>
    <w:rsid w:val="00C30FAB"/>
    <w:rsid w:val="00C329AB"/>
    <w:rsid w:val="00C32ABA"/>
    <w:rsid w:val="00C3380E"/>
    <w:rsid w:val="00C3445B"/>
    <w:rsid w:val="00C3518D"/>
    <w:rsid w:val="00C35A40"/>
    <w:rsid w:val="00C36AF7"/>
    <w:rsid w:val="00C40012"/>
    <w:rsid w:val="00C4013B"/>
    <w:rsid w:val="00C409D5"/>
    <w:rsid w:val="00C41023"/>
    <w:rsid w:val="00C41D09"/>
    <w:rsid w:val="00C42FB2"/>
    <w:rsid w:val="00C435C3"/>
    <w:rsid w:val="00C4425A"/>
    <w:rsid w:val="00C459A8"/>
    <w:rsid w:val="00C475C0"/>
    <w:rsid w:val="00C50628"/>
    <w:rsid w:val="00C51A36"/>
    <w:rsid w:val="00C51B12"/>
    <w:rsid w:val="00C54FCA"/>
    <w:rsid w:val="00C56EFD"/>
    <w:rsid w:val="00C6064B"/>
    <w:rsid w:val="00C6234B"/>
    <w:rsid w:val="00C628CE"/>
    <w:rsid w:val="00C63EAE"/>
    <w:rsid w:val="00C66B39"/>
    <w:rsid w:val="00C66D18"/>
    <w:rsid w:val="00C70207"/>
    <w:rsid w:val="00C70876"/>
    <w:rsid w:val="00C71A42"/>
    <w:rsid w:val="00C71A90"/>
    <w:rsid w:val="00C72086"/>
    <w:rsid w:val="00C733F6"/>
    <w:rsid w:val="00C74546"/>
    <w:rsid w:val="00C74A55"/>
    <w:rsid w:val="00C75678"/>
    <w:rsid w:val="00C7629F"/>
    <w:rsid w:val="00C76823"/>
    <w:rsid w:val="00C80043"/>
    <w:rsid w:val="00C805D3"/>
    <w:rsid w:val="00C80A01"/>
    <w:rsid w:val="00C80A71"/>
    <w:rsid w:val="00C81580"/>
    <w:rsid w:val="00C82D05"/>
    <w:rsid w:val="00C83D85"/>
    <w:rsid w:val="00C8475C"/>
    <w:rsid w:val="00C86068"/>
    <w:rsid w:val="00C8661B"/>
    <w:rsid w:val="00C86D5B"/>
    <w:rsid w:val="00C90889"/>
    <w:rsid w:val="00C9330F"/>
    <w:rsid w:val="00C942D0"/>
    <w:rsid w:val="00C94408"/>
    <w:rsid w:val="00C94803"/>
    <w:rsid w:val="00C955DC"/>
    <w:rsid w:val="00CA0EB6"/>
    <w:rsid w:val="00CA139A"/>
    <w:rsid w:val="00CA2899"/>
    <w:rsid w:val="00CA2E0E"/>
    <w:rsid w:val="00CA3279"/>
    <w:rsid w:val="00CA3366"/>
    <w:rsid w:val="00CA3A3D"/>
    <w:rsid w:val="00CA3E1C"/>
    <w:rsid w:val="00CA3F15"/>
    <w:rsid w:val="00CA77FB"/>
    <w:rsid w:val="00CB02B9"/>
    <w:rsid w:val="00CB04F9"/>
    <w:rsid w:val="00CB379B"/>
    <w:rsid w:val="00CB4196"/>
    <w:rsid w:val="00CB4461"/>
    <w:rsid w:val="00CB5112"/>
    <w:rsid w:val="00CB5C27"/>
    <w:rsid w:val="00CB5DD0"/>
    <w:rsid w:val="00CB6485"/>
    <w:rsid w:val="00CB6629"/>
    <w:rsid w:val="00CC0590"/>
    <w:rsid w:val="00CC06A4"/>
    <w:rsid w:val="00CC1B46"/>
    <w:rsid w:val="00CC22E1"/>
    <w:rsid w:val="00CC2D01"/>
    <w:rsid w:val="00CC4091"/>
    <w:rsid w:val="00CC51D4"/>
    <w:rsid w:val="00CC65DA"/>
    <w:rsid w:val="00CC6CCA"/>
    <w:rsid w:val="00CD022D"/>
    <w:rsid w:val="00CD0830"/>
    <w:rsid w:val="00CD1622"/>
    <w:rsid w:val="00CD2EF6"/>
    <w:rsid w:val="00CD41C4"/>
    <w:rsid w:val="00CD6C29"/>
    <w:rsid w:val="00CE083B"/>
    <w:rsid w:val="00CE1183"/>
    <w:rsid w:val="00CE12F2"/>
    <w:rsid w:val="00CE1A40"/>
    <w:rsid w:val="00CE31BB"/>
    <w:rsid w:val="00CE5F12"/>
    <w:rsid w:val="00CE6D62"/>
    <w:rsid w:val="00CF0E54"/>
    <w:rsid w:val="00CF1442"/>
    <w:rsid w:val="00CF21B9"/>
    <w:rsid w:val="00CF22FC"/>
    <w:rsid w:val="00CF4B67"/>
    <w:rsid w:val="00CF6BF9"/>
    <w:rsid w:val="00D012E3"/>
    <w:rsid w:val="00D02F99"/>
    <w:rsid w:val="00D03171"/>
    <w:rsid w:val="00D03800"/>
    <w:rsid w:val="00D04ADD"/>
    <w:rsid w:val="00D065D3"/>
    <w:rsid w:val="00D0663F"/>
    <w:rsid w:val="00D11636"/>
    <w:rsid w:val="00D117C7"/>
    <w:rsid w:val="00D131D0"/>
    <w:rsid w:val="00D14C94"/>
    <w:rsid w:val="00D1530D"/>
    <w:rsid w:val="00D159BF"/>
    <w:rsid w:val="00D15C05"/>
    <w:rsid w:val="00D15CAE"/>
    <w:rsid w:val="00D20889"/>
    <w:rsid w:val="00D20B51"/>
    <w:rsid w:val="00D21404"/>
    <w:rsid w:val="00D24303"/>
    <w:rsid w:val="00D27514"/>
    <w:rsid w:val="00D27BA5"/>
    <w:rsid w:val="00D32614"/>
    <w:rsid w:val="00D33D44"/>
    <w:rsid w:val="00D342A6"/>
    <w:rsid w:val="00D359A1"/>
    <w:rsid w:val="00D37538"/>
    <w:rsid w:val="00D40AF4"/>
    <w:rsid w:val="00D42085"/>
    <w:rsid w:val="00D43C15"/>
    <w:rsid w:val="00D44F75"/>
    <w:rsid w:val="00D464BF"/>
    <w:rsid w:val="00D51342"/>
    <w:rsid w:val="00D52454"/>
    <w:rsid w:val="00D53E26"/>
    <w:rsid w:val="00D54B50"/>
    <w:rsid w:val="00D55A78"/>
    <w:rsid w:val="00D564B7"/>
    <w:rsid w:val="00D57906"/>
    <w:rsid w:val="00D61D42"/>
    <w:rsid w:val="00D62527"/>
    <w:rsid w:val="00D633BE"/>
    <w:rsid w:val="00D63D68"/>
    <w:rsid w:val="00D65378"/>
    <w:rsid w:val="00D658DA"/>
    <w:rsid w:val="00D7102D"/>
    <w:rsid w:val="00D74524"/>
    <w:rsid w:val="00D74999"/>
    <w:rsid w:val="00D8199C"/>
    <w:rsid w:val="00D84253"/>
    <w:rsid w:val="00D85F80"/>
    <w:rsid w:val="00D86096"/>
    <w:rsid w:val="00D867C9"/>
    <w:rsid w:val="00D90BE1"/>
    <w:rsid w:val="00D95BE4"/>
    <w:rsid w:val="00D9618A"/>
    <w:rsid w:val="00D9766B"/>
    <w:rsid w:val="00DA06CA"/>
    <w:rsid w:val="00DA0E3F"/>
    <w:rsid w:val="00DA15B9"/>
    <w:rsid w:val="00DA295A"/>
    <w:rsid w:val="00DA4C6F"/>
    <w:rsid w:val="00DA723B"/>
    <w:rsid w:val="00DA79BD"/>
    <w:rsid w:val="00DB066C"/>
    <w:rsid w:val="00DB1407"/>
    <w:rsid w:val="00DB182B"/>
    <w:rsid w:val="00DB20C0"/>
    <w:rsid w:val="00DB228D"/>
    <w:rsid w:val="00DB25AA"/>
    <w:rsid w:val="00DB53F2"/>
    <w:rsid w:val="00DB6A47"/>
    <w:rsid w:val="00DC1000"/>
    <w:rsid w:val="00DC25C4"/>
    <w:rsid w:val="00DC2B0A"/>
    <w:rsid w:val="00DC3BFA"/>
    <w:rsid w:val="00DC6221"/>
    <w:rsid w:val="00DD11FD"/>
    <w:rsid w:val="00DD2795"/>
    <w:rsid w:val="00DD4F0E"/>
    <w:rsid w:val="00DD74A6"/>
    <w:rsid w:val="00DD7779"/>
    <w:rsid w:val="00DE2710"/>
    <w:rsid w:val="00DE2D6D"/>
    <w:rsid w:val="00DE37CB"/>
    <w:rsid w:val="00DE4F25"/>
    <w:rsid w:val="00DE5F3E"/>
    <w:rsid w:val="00DE632A"/>
    <w:rsid w:val="00DE6418"/>
    <w:rsid w:val="00DE6996"/>
    <w:rsid w:val="00DF0BF0"/>
    <w:rsid w:val="00DF4C8A"/>
    <w:rsid w:val="00DF4FD6"/>
    <w:rsid w:val="00DF559A"/>
    <w:rsid w:val="00DF7A9B"/>
    <w:rsid w:val="00E00380"/>
    <w:rsid w:val="00E0117C"/>
    <w:rsid w:val="00E0393E"/>
    <w:rsid w:val="00E05E0A"/>
    <w:rsid w:val="00E05EDF"/>
    <w:rsid w:val="00E12A4C"/>
    <w:rsid w:val="00E13EB7"/>
    <w:rsid w:val="00E144D8"/>
    <w:rsid w:val="00E15590"/>
    <w:rsid w:val="00E201FE"/>
    <w:rsid w:val="00E25E71"/>
    <w:rsid w:val="00E27AF0"/>
    <w:rsid w:val="00E33074"/>
    <w:rsid w:val="00E346BC"/>
    <w:rsid w:val="00E37B62"/>
    <w:rsid w:val="00E40A09"/>
    <w:rsid w:val="00E41B33"/>
    <w:rsid w:val="00E42FEC"/>
    <w:rsid w:val="00E45CCA"/>
    <w:rsid w:val="00E505A1"/>
    <w:rsid w:val="00E50E53"/>
    <w:rsid w:val="00E52129"/>
    <w:rsid w:val="00E534CF"/>
    <w:rsid w:val="00E53C75"/>
    <w:rsid w:val="00E55E6A"/>
    <w:rsid w:val="00E57B22"/>
    <w:rsid w:val="00E6120A"/>
    <w:rsid w:val="00E612D5"/>
    <w:rsid w:val="00E61E5F"/>
    <w:rsid w:val="00E638EC"/>
    <w:rsid w:val="00E6446A"/>
    <w:rsid w:val="00E67847"/>
    <w:rsid w:val="00E71F3D"/>
    <w:rsid w:val="00E7320B"/>
    <w:rsid w:val="00E76973"/>
    <w:rsid w:val="00E804BA"/>
    <w:rsid w:val="00E80AD4"/>
    <w:rsid w:val="00E80CA6"/>
    <w:rsid w:val="00E80F04"/>
    <w:rsid w:val="00E81CB4"/>
    <w:rsid w:val="00E81D5C"/>
    <w:rsid w:val="00E81FB8"/>
    <w:rsid w:val="00E8443E"/>
    <w:rsid w:val="00E84581"/>
    <w:rsid w:val="00E85104"/>
    <w:rsid w:val="00E8585B"/>
    <w:rsid w:val="00E866CD"/>
    <w:rsid w:val="00E876AE"/>
    <w:rsid w:val="00E9040C"/>
    <w:rsid w:val="00E9158A"/>
    <w:rsid w:val="00E93EB1"/>
    <w:rsid w:val="00E94B5C"/>
    <w:rsid w:val="00E95C10"/>
    <w:rsid w:val="00EA107B"/>
    <w:rsid w:val="00EA3F15"/>
    <w:rsid w:val="00EA4011"/>
    <w:rsid w:val="00EA7847"/>
    <w:rsid w:val="00EA7C79"/>
    <w:rsid w:val="00EB2790"/>
    <w:rsid w:val="00EB3415"/>
    <w:rsid w:val="00EB449E"/>
    <w:rsid w:val="00EB5D85"/>
    <w:rsid w:val="00EB72FD"/>
    <w:rsid w:val="00EB7A9D"/>
    <w:rsid w:val="00EC0450"/>
    <w:rsid w:val="00EC1664"/>
    <w:rsid w:val="00EC1DD8"/>
    <w:rsid w:val="00EC4248"/>
    <w:rsid w:val="00EC6566"/>
    <w:rsid w:val="00EC6763"/>
    <w:rsid w:val="00EC715F"/>
    <w:rsid w:val="00ED1918"/>
    <w:rsid w:val="00ED1CF3"/>
    <w:rsid w:val="00ED26B1"/>
    <w:rsid w:val="00ED2E6F"/>
    <w:rsid w:val="00ED4E17"/>
    <w:rsid w:val="00EE04C4"/>
    <w:rsid w:val="00EE0A48"/>
    <w:rsid w:val="00EE23D5"/>
    <w:rsid w:val="00EE2E6E"/>
    <w:rsid w:val="00EE3635"/>
    <w:rsid w:val="00EE45FF"/>
    <w:rsid w:val="00EE4619"/>
    <w:rsid w:val="00EF12C6"/>
    <w:rsid w:val="00EF199F"/>
    <w:rsid w:val="00EF1A1D"/>
    <w:rsid w:val="00EF28C2"/>
    <w:rsid w:val="00EF3760"/>
    <w:rsid w:val="00EF447F"/>
    <w:rsid w:val="00EF4E9C"/>
    <w:rsid w:val="00EF5AAC"/>
    <w:rsid w:val="00EF62EA"/>
    <w:rsid w:val="00EF6B9B"/>
    <w:rsid w:val="00EF73DE"/>
    <w:rsid w:val="00EF764B"/>
    <w:rsid w:val="00F01B51"/>
    <w:rsid w:val="00F022FC"/>
    <w:rsid w:val="00F042E3"/>
    <w:rsid w:val="00F0759E"/>
    <w:rsid w:val="00F075E4"/>
    <w:rsid w:val="00F10430"/>
    <w:rsid w:val="00F118AC"/>
    <w:rsid w:val="00F11E2C"/>
    <w:rsid w:val="00F12332"/>
    <w:rsid w:val="00F16BE4"/>
    <w:rsid w:val="00F17DDF"/>
    <w:rsid w:val="00F2352C"/>
    <w:rsid w:val="00F23772"/>
    <w:rsid w:val="00F2623C"/>
    <w:rsid w:val="00F32526"/>
    <w:rsid w:val="00F32BD6"/>
    <w:rsid w:val="00F32DED"/>
    <w:rsid w:val="00F32EF2"/>
    <w:rsid w:val="00F34D42"/>
    <w:rsid w:val="00F35417"/>
    <w:rsid w:val="00F35709"/>
    <w:rsid w:val="00F36223"/>
    <w:rsid w:val="00F37260"/>
    <w:rsid w:val="00F402F0"/>
    <w:rsid w:val="00F40705"/>
    <w:rsid w:val="00F41829"/>
    <w:rsid w:val="00F43533"/>
    <w:rsid w:val="00F43583"/>
    <w:rsid w:val="00F43F05"/>
    <w:rsid w:val="00F460EA"/>
    <w:rsid w:val="00F51854"/>
    <w:rsid w:val="00F52ED2"/>
    <w:rsid w:val="00F545BB"/>
    <w:rsid w:val="00F5669E"/>
    <w:rsid w:val="00F5719C"/>
    <w:rsid w:val="00F57689"/>
    <w:rsid w:val="00F57AE5"/>
    <w:rsid w:val="00F621CE"/>
    <w:rsid w:val="00F66D07"/>
    <w:rsid w:val="00F75950"/>
    <w:rsid w:val="00F76506"/>
    <w:rsid w:val="00F76E2C"/>
    <w:rsid w:val="00F77B95"/>
    <w:rsid w:val="00F77F81"/>
    <w:rsid w:val="00F81DAB"/>
    <w:rsid w:val="00F821A3"/>
    <w:rsid w:val="00F82CED"/>
    <w:rsid w:val="00F82E5A"/>
    <w:rsid w:val="00F8320C"/>
    <w:rsid w:val="00F904C4"/>
    <w:rsid w:val="00F90690"/>
    <w:rsid w:val="00F90F1B"/>
    <w:rsid w:val="00F9314A"/>
    <w:rsid w:val="00F9487B"/>
    <w:rsid w:val="00F9562A"/>
    <w:rsid w:val="00FA0BA3"/>
    <w:rsid w:val="00FA0FB0"/>
    <w:rsid w:val="00FA0FCE"/>
    <w:rsid w:val="00FA10E7"/>
    <w:rsid w:val="00FA15DE"/>
    <w:rsid w:val="00FA36AC"/>
    <w:rsid w:val="00FA3D0E"/>
    <w:rsid w:val="00FA3DA5"/>
    <w:rsid w:val="00FA40BF"/>
    <w:rsid w:val="00FA5687"/>
    <w:rsid w:val="00FA587C"/>
    <w:rsid w:val="00FA75D2"/>
    <w:rsid w:val="00FB277C"/>
    <w:rsid w:val="00FB28C9"/>
    <w:rsid w:val="00FB34EF"/>
    <w:rsid w:val="00FC260B"/>
    <w:rsid w:val="00FC58EF"/>
    <w:rsid w:val="00FC602D"/>
    <w:rsid w:val="00FC7FE6"/>
    <w:rsid w:val="00FD0FBB"/>
    <w:rsid w:val="00FD160F"/>
    <w:rsid w:val="00FD22D2"/>
    <w:rsid w:val="00FD2A14"/>
    <w:rsid w:val="00FD2D65"/>
    <w:rsid w:val="00FD33DF"/>
    <w:rsid w:val="00FD49A7"/>
    <w:rsid w:val="00FD5B58"/>
    <w:rsid w:val="00FE30EB"/>
    <w:rsid w:val="00FE39D7"/>
    <w:rsid w:val="00FE3EE6"/>
    <w:rsid w:val="00FE62A3"/>
    <w:rsid w:val="00FE6B0D"/>
    <w:rsid w:val="00FE7A46"/>
    <w:rsid w:val="00FE7CCE"/>
    <w:rsid w:val="00FF20F7"/>
    <w:rsid w:val="00FF485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27DF"/>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B72A69"/>
    <w:pPr>
      <w:keepNext/>
      <w:ind w:left="1287"/>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B72A69"/>
    <w:pPr>
      <w:keepNext/>
      <w:ind w:left="1287"/>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9A79CB"/>
    <w:pPr>
      <w:numPr>
        <w:numId w:val="60"/>
      </w:numPr>
      <w:spacing w:before="240" w:after="60"/>
      <w:jc w:val="center"/>
      <w:outlineLvl w:val="5"/>
    </w:pPr>
    <w:rPr>
      <w:rFonts w:ascii="Bookman Old Style" w:hAnsi="Bookman Old Style" w:cs="Arial"/>
      <w:b/>
    </w:rPr>
  </w:style>
  <w:style w:type="paragraph" w:styleId="Ttulo7">
    <w:name w:val="heading 7"/>
    <w:basedOn w:val="Normal"/>
    <w:next w:val="Normal"/>
    <w:link w:val="Ttulo7Car"/>
    <w:uiPriority w:val="9"/>
    <w:semiHidden/>
    <w:unhideWhenUsed/>
    <w:qFormat/>
    <w:rsid w:val="0045134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B72A69"/>
    <w:rPr>
      <w:rFonts w:ascii="CG Times" w:hAnsi="CG Times"/>
      <w:b/>
      <w:snapToGrid w:val="0"/>
      <w:color w:val="000000"/>
      <w:sz w:val="24"/>
      <w:lang w:val="es-ES_tradnl" w:eastAsia="es-ES"/>
    </w:rPr>
  </w:style>
  <w:style w:type="character" w:customStyle="1" w:styleId="Ttulo4Car">
    <w:name w:val="Título 4 Car"/>
    <w:link w:val="Ttulo4"/>
    <w:rsid w:val="00B72A69"/>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9A79CB"/>
    <w:rPr>
      <w:rFonts w:ascii="Bookman Old Style" w:hAnsi="Bookman Old Style" w:cs="Arial"/>
      <w:b/>
      <w:sz w:val="24"/>
      <w:szCs w:val="24"/>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styleId="Sangradetextonormal">
    <w:name w:val="Body Text Indent"/>
    <w:basedOn w:val="Normal"/>
    <w:link w:val="SangradetextonormalCar"/>
    <w:uiPriority w:val="99"/>
    <w:semiHidden/>
    <w:unhideWhenUsed/>
    <w:rsid w:val="00BA04BF"/>
    <w:pPr>
      <w:spacing w:after="120"/>
      <w:ind w:left="283"/>
    </w:pPr>
  </w:style>
  <w:style w:type="character" w:customStyle="1" w:styleId="SangradetextonormalCar">
    <w:name w:val="Sangría de texto normal Car"/>
    <w:link w:val="Sangradetextonormal"/>
    <w:uiPriority w:val="99"/>
    <w:semiHidden/>
    <w:rsid w:val="00BA04BF"/>
    <w:rPr>
      <w:sz w:val="24"/>
      <w:szCs w:val="24"/>
      <w:lang w:val="es-ES" w:eastAsia="es-ES"/>
    </w:rPr>
  </w:style>
  <w:style w:type="character" w:styleId="Textodelmarcadordeposicin">
    <w:name w:val="Placeholder Text"/>
    <w:basedOn w:val="Fuentedeprrafopredeter"/>
    <w:uiPriority w:val="99"/>
    <w:semiHidden/>
    <w:rsid w:val="00166DD7"/>
    <w:rPr>
      <w:color w:val="808080"/>
    </w:rPr>
  </w:style>
  <w:style w:type="paragraph" w:styleId="NormalWeb">
    <w:name w:val="Normal (Web)"/>
    <w:basedOn w:val="Normal"/>
    <w:uiPriority w:val="99"/>
    <w:unhideWhenUsed/>
    <w:rsid w:val="00127724"/>
    <w:pPr>
      <w:spacing w:before="100" w:beforeAutospacing="1" w:after="100" w:afterAutospacing="1"/>
      <w:ind w:left="0"/>
    </w:pPr>
    <w:rPr>
      <w:color w:val="000000"/>
      <w:lang w:val="es-CO" w:eastAsia="es-CO"/>
    </w:rPr>
  </w:style>
  <w:style w:type="character" w:styleId="Hipervnculo">
    <w:name w:val="Hyperlink"/>
    <w:basedOn w:val="Fuentedeprrafopredeter"/>
    <w:uiPriority w:val="99"/>
    <w:semiHidden/>
    <w:unhideWhenUsed/>
    <w:rsid w:val="007536CD"/>
    <w:rPr>
      <w:rFonts w:ascii="Verdana" w:hAnsi="Verdana" w:hint="default"/>
      <w:strike w:val="0"/>
      <w:dstrike w:val="0"/>
      <w:color w:val="0381C4"/>
      <w:sz w:val="16"/>
      <w:szCs w:val="16"/>
      <w:u w:val="none"/>
      <w:effect w:val="none"/>
    </w:rPr>
  </w:style>
  <w:style w:type="character" w:customStyle="1" w:styleId="Ttulo7Car">
    <w:name w:val="Título 7 Car"/>
    <w:basedOn w:val="Fuentedeprrafopredeter"/>
    <w:link w:val="Ttulo7"/>
    <w:uiPriority w:val="9"/>
    <w:semiHidden/>
    <w:rsid w:val="00451348"/>
    <w:rPr>
      <w:rFonts w:asciiTheme="majorHAnsi" w:eastAsiaTheme="majorEastAsia" w:hAnsiTheme="majorHAnsi" w:cstheme="majorBidi"/>
      <w:i/>
      <w:iCs/>
      <w:color w:val="404040" w:themeColor="text1" w:themeTint="BF"/>
      <w:sz w:val="24"/>
      <w:szCs w:val="24"/>
      <w:lang w:val="es-ES" w:eastAsia="es-ES"/>
    </w:rPr>
  </w:style>
  <w:style w:type="character" w:styleId="Refdecomentario">
    <w:name w:val="annotation reference"/>
    <w:basedOn w:val="Fuentedeprrafopredeter"/>
    <w:uiPriority w:val="99"/>
    <w:semiHidden/>
    <w:unhideWhenUsed/>
    <w:rsid w:val="00687F25"/>
    <w:rPr>
      <w:sz w:val="16"/>
      <w:szCs w:val="16"/>
    </w:rPr>
  </w:style>
  <w:style w:type="paragraph" w:styleId="Textocomentario">
    <w:name w:val="annotation text"/>
    <w:basedOn w:val="Normal"/>
    <w:link w:val="TextocomentarioCar"/>
    <w:uiPriority w:val="99"/>
    <w:semiHidden/>
    <w:unhideWhenUsed/>
    <w:rsid w:val="00687F25"/>
    <w:rPr>
      <w:sz w:val="20"/>
      <w:szCs w:val="20"/>
    </w:rPr>
  </w:style>
  <w:style w:type="character" w:customStyle="1" w:styleId="TextocomentarioCar">
    <w:name w:val="Texto comentario Car"/>
    <w:basedOn w:val="Fuentedeprrafopredeter"/>
    <w:link w:val="Textocomentario"/>
    <w:uiPriority w:val="99"/>
    <w:semiHidden/>
    <w:rsid w:val="00687F25"/>
    <w:rPr>
      <w:lang w:val="es-ES" w:eastAsia="es-ES"/>
    </w:rPr>
  </w:style>
  <w:style w:type="paragraph" w:styleId="Asuntodelcomentario">
    <w:name w:val="annotation subject"/>
    <w:basedOn w:val="Textocomentario"/>
    <w:next w:val="Textocomentario"/>
    <w:link w:val="AsuntodelcomentarioCar"/>
    <w:uiPriority w:val="99"/>
    <w:semiHidden/>
    <w:unhideWhenUsed/>
    <w:rsid w:val="00687F25"/>
    <w:rPr>
      <w:b/>
      <w:bCs/>
    </w:rPr>
  </w:style>
  <w:style w:type="character" w:customStyle="1" w:styleId="AsuntodelcomentarioCar">
    <w:name w:val="Asunto del comentario Car"/>
    <w:basedOn w:val="TextocomentarioCar"/>
    <w:link w:val="Asuntodelcomentario"/>
    <w:uiPriority w:val="99"/>
    <w:semiHidden/>
    <w:rsid w:val="00687F25"/>
    <w:rPr>
      <w:b/>
      <w:bCs/>
      <w:lang w:val="es-ES" w:eastAsia="es-ES"/>
    </w:rPr>
  </w:style>
  <w:style w:type="character" w:customStyle="1" w:styleId="baj1">
    <w:name w:val="b_aj1"/>
    <w:basedOn w:val="Fuentedeprrafopredeter"/>
    <w:rsid w:val="001F02D2"/>
    <w:rPr>
      <w:b/>
      <w:bCs/>
      <w:color w:val="375682"/>
    </w:rPr>
  </w:style>
  <w:style w:type="paragraph" w:styleId="Revisin">
    <w:name w:val="Revision"/>
    <w:hidden/>
    <w:uiPriority w:val="99"/>
    <w:semiHidden/>
    <w:rsid w:val="00EB449E"/>
    <w:rPr>
      <w:sz w:val="24"/>
      <w:szCs w:val="24"/>
      <w:lang w:val="es-ES" w:eastAsia="es-ES"/>
    </w:rPr>
  </w:style>
  <w:style w:type="paragraph" w:styleId="Textonotapie">
    <w:name w:val="footnote text"/>
    <w:basedOn w:val="Normal"/>
    <w:link w:val="TextonotapieCar"/>
    <w:uiPriority w:val="99"/>
    <w:semiHidden/>
    <w:unhideWhenUsed/>
    <w:rsid w:val="00F35709"/>
    <w:rPr>
      <w:sz w:val="20"/>
      <w:szCs w:val="20"/>
    </w:rPr>
  </w:style>
  <w:style w:type="character" w:customStyle="1" w:styleId="TextonotapieCar">
    <w:name w:val="Texto nota pie Car"/>
    <w:basedOn w:val="Fuentedeprrafopredeter"/>
    <w:link w:val="Textonotapie"/>
    <w:uiPriority w:val="99"/>
    <w:semiHidden/>
    <w:rsid w:val="00F35709"/>
    <w:rPr>
      <w:lang w:val="es-ES" w:eastAsia="es-ES"/>
    </w:rPr>
  </w:style>
  <w:style w:type="character" w:styleId="Refdenotaalpie">
    <w:name w:val="footnote reference"/>
    <w:basedOn w:val="Fuentedeprrafopredeter"/>
    <w:uiPriority w:val="99"/>
    <w:semiHidden/>
    <w:unhideWhenUsed/>
    <w:rsid w:val="00F3570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27DF"/>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B72A69"/>
    <w:pPr>
      <w:keepNext/>
      <w:ind w:left="1287"/>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B72A69"/>
    <w:pPr>
      <w:keepNext/>
      <w:ind w:left="1287"/>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9A79CB"/>
    <w:pPr>
      <w:numPr>
        <w:numId w:val="60"/>
      </w:numPr>
      <w:spacing w:before="240" w:after="60"/>
      <w:jc w:val="center"/>
      <w:outlineLvl w:val="5"/>
    </w:pPr>
    <w:rPr>
      <w:rFonts w:ascii="Bookman Old Style" w:hAnsi="Bookman Old Style" w:cs="Arial"/>
      <w:b/>
    </w:rPr>
  </w:style>
  <w:style w:type="paragraph" w:styleId="Ttulo7">
    <w:name w:val="heading 7"/>
    <w:basedOn w:val="Normal"/>
    <w:next w:val="Normal"/>
    <w:link w:val="Ttulo7Car"/>
    <w:uiPriority w:val="9"/>
    <w:semiHidden/>
    <w:unhideWhenUsed/>
    <w:qFormat/>
    <w:rsid w:val="0045134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B72A69"/>
    <w:rPr>
      <w:rFonts w:ascii="CG Times" w:hAnsi="CG Times"/>
      <w:b/>
      <w:snapToGrid w:val="0"/>
      <w:color w:val="000000"/>
      <w:sz w:val="24"/>
      <w:lang w:val="es-ES_tradnl" w:eastAsia="es-ES"/>
    </w:rPr>
  </w:style>
  <w:style w:type="character" w:customStyle="1" w:styleId="Ttulo4Car">
    <w:name w:val="Título 4 Car"/>
    <w:link w:val="Ttulo4"/>
    <w:rsid w:val="00B72A69"/>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9A79CB"/>
    <w:rPr>
      <w:rFonts w:ascii="Bookman Old Style" w:hAnsi="Bookman Old Style" w:cs="Arial"/>
      <w:b/>
      <w:sz w:val="24"/>
      <w:szCs w:val="24"/>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styleId="Sangradetextonormal">
    <w:name w:val="Body Text Indent"/>
    <w:basedOn w:val="Normal"/>
    <w:link w:val="SangradetextonormalCar"/>
    <w:uiPriority w:val="99"/>
    <w:semiHidden/>
    <w:unhideWhenUsed/>
    <w:rsid w:val="00BA04BF"/>
    <w:pPr>
      <w:spacing w:after="120"/>
      <w:ind w:left="283"/>
    </w:pPr>
  </w:style>
  <w:style w:type="character" w:customStyle="1" w:styleId="SangradetextonormalCar">
    <w:name w:val="Sangría de texto normal Car"/>
    <w:link w:val="Sangradetextonormal"/>
    <w:uiPriority w:val="99"/>
    <w:semiHidden/>
    <w:rsid w:val="00BA04BF"/>
    <w:rPr>
      <w:sz w:val="24"/>
      <w:szCs w:val="24"/>
      <w:lang w:val="es-ES" w:eastAsia="es-ES"/>
    </w:rPr>
  </w:style>
  <w:style w:type="character" w:styleId="Textodelmarcadordeposicin">
    <w:name w:val="Placeholder Text"/>
    <w:basedOn w:val="Fuentedeprrafopredeter"/>
    <w:uiPriority w:val="99"/>
    <w:semiHidden/>
    <w:rsid w:val="00166DD7"/>
    <w:rPr>
      <w:color w:val="808080"/>
    </w:rPr>
  </w:style>
  <w:style w:type="paragraph" w:styleId="NormalWeb">
    <w:name w:val="Normal (Web)"/>
    <w:basedOn w:val="Normal"/>
    <w:uiPriority w:val="99"/>
    <w:unhideWhenUsed/>
    <w:rsid w:val="00127724"/>
    <w:pPr>
      <w:spacing w:before="100" w:beforeAutospacing="1" w:after="100" w:afterAutospacing="1"/>
      <w:ind w:left="0"/>
    </w:pPr>
    <w:rPr>
      <w:color w:val="000000"/>
      <w:lang w:val="es-CO" w:eastAsia="es-CO"/>
    </w:rPr>
  </w:style>
  <w:style w:type="character" w:styleId="Hipervnculo">
    <w:name w:val="Hyperlink"/>
    <w:basedOn w:val="Fuentedeprrafopredeter"/>
    <w:uiPriority w:val="99"/>
    <w:semiHidden/>
    <w:unhideWhenUsed/>
    <w:rsid w:val="007536CD"/>
    <w:rPr>
      <w:rFonts w:ascii="Verdana" w:hAnsi="Verdana" w:hint="default"/>
      <w:strike w:val="0"/>
      <w:dstrike w:val="0"/>
      <w:color w:val="0381C4"/>
      <w:sz w:val="16"/>
      <w:szCs w:val="16"/>
      <w:u w:val="none"/>
      <w:effect w:val="none"/>
    </w:rPr>
  </w:style>
  <w:style w:type="character" w:customStyle="1" w:styleId="Ttulo7Car">
    <w:name w:val="Título 7 Car"/>
    <w:basedOn w:val="Fuentedeprrafopredeter"/>
    <w:link w:val="Ttulo7"/>
    <w:uiPriority w:val="9"/>
    <w:semiHidden/>
    <w:rsid w:val="00451348"/>
    <w:rPr>
      <w:rFonts w:asciiTheme="majorHAnsi" w:eastAsiaTheme="majorEastAsia" w:hAnsiTheme="majorHAnsi" w:cstheme="majorBidi"/>
      <w:i/>
      <w:iCs/>
      <w:color w:val="404040" w:themeColor="text1" w:themeTint="BF"/>
      <w:sz w:val="24"/>
      <w:szCs w:val="24"/>
      <w:lang w:val="es-ES" w:eastAsia="es-ES"/>
    </w:rPr>
  </w:style>
  <w:style w:type="character" w:styleId="Refdecomentario">
    <w:name w:val="annotation reference"/>
    <w:basedOn w:val="Fuentedeprrafopredeter"/>
    <w:uiPriority w:val="99"/>
    <w:semiHidden/>
    <w:unhideWhenUsed/>
    <w:rsid w:val="00687F25"/>
    <w:rPr>
      <w:sz w:val="16"/>
      <w:szCs w:val="16"/>
    </w:rPr>
  </w:style>
  <w:style w:type="paragraph" w:styleId="Textocomentario">
    <w:name w:val="annotation text"/>
    <w:basedOn w:val="Normal"/>
    <w:link w:val="TextocomentarioCar"/>
    <w:uiPriority w:val="99"/>
    <w:semiHidden/>
    <w:unhideWhenUsed/>
    <w:rsid w:val="00687F25"/>
    <w:rPr>
      <w:sz w:val="20"/>
      <w:szCs w:val="20"/>
    </w:rPr>
  </w:style>
  <w:style w:type="character" w:customStyle="1" w:styleId="TextocomentarioCar">
    <w:name w:val="Texto comentario Car"/>
    <w:basedOn w:val="Fuentedeprrafopredeter"/>
    <w:link w:val="Textocomentario"/>
    <w:uiPriority w:val="99"/>
    <w:semiHidden/>
    <w:rsid w:val="00687F25"/>
    <w:rPr>
      <w:lang w:val="es-ES" w:eastAsia="es-ES"/>
    </w:rPr>
  </w:style>
  <w:style w:type="paragraph" w:styleId="Asuntodelcomentario">
    <w:name w:val="annotation subject"/>
    <w:basedOn w:val="Textocomentario"/>
    <w:next w:val="Textocomentario"/>
    <w:link w:val="AsuntodelcomentarioCar"/>
    <w:uiPriority w:val="99"/>
    <w:semiHidden/>
    <w:unhideWhenUsed/>
    <w:rsid w:val="00687F25"/>
    <w:rPr>
      <w:b/>
      <w:bCs/>
    </w:rPr>
  </w:style>
  <w:style w:type="character" w:customStyle="1" w:styleId="AsuntodelcomentarioCar">
    <w:name w:val="Asunto del comentario Car"/>
    <w:basedOn w:val="TextocomentarioCar"/>
    <w:link w:val="Asuntodelcomentario"/>
    <w:uiPriority w:val="99"/>
    <w:semiHidden/>
    <w:rsid w:val="00687F25"/>
    <w:rPr>
      <w:b/>
      <w:bCs/>
      <w:lang w:val="es-ES" w:eastAsia="es-ES"/>
    </w:rPr>
  </w:style>
  <w:style w:type="character" w:customStyle="1" w:styleId="baj1">
    <w:name w:val="b_aj1"/>
    <w:basedOn w:val="Fuentedeprrafopredeter"/>
    <w:rsid w:val="001F02D2"/>
    <w:rPr>
      <w:b/>
      <w:bCs/>
      <w:color w:val="375682"/>
    </w:rPr>
  </w:style>
  <w:style w:type="paragraph" w:styleId="Revisin">
    <w:name w:val="Revision"/>
    <w:hidden/>
    <w:uiPriority w:val="99"/>
    <w:semiHidden/>
    <w:rsid w:val="00EB449E"/>
    <w:rPr>
      <w:sz w:val="24"/>
      <w:szCs w:val="24"/>
      <w:lang w:val="es-ES" w:eastAsia="es-ES"/>
    </w:rPr>
  </w:style>
  <w:style w:type="paragraph" w:styleId="Textonotapie">
    <w:name w:val="footnote text"/>
    <w:basedOn w:val="Normal"/>
    <w:link w:val="TextonotapieCar"/>
    <w:uiPriority w:val="99"/>
    <w:semiHidden/>
    <w:unhideWhenUsed/>
    <w:rsid w:val="00F35709"/>
    <w:rPr>
      <w:sz w:val="20"/>
      <w:szCs w:val="20"/>
    </w:rPr>
  </w:style>
  <w:style w:type="character" w:customStyle="1" w:styleId="TextonotapieCar">
    <w:name w:val="Texto nota pie Car"/>
    <w:basedOn w:val="Fuentedeprrafopredeter"/>
    <w:link w:val="Textonotapie"/>
    <w:uiPriority w:val="99"/>
    <w:semiHidden/>
    <w:rsid w:val="00F35709"/>
    <w:rPr>
      <w:lang w:val="es-ES" w:eastAsia="es-ES"/>
    </w:rPr>
  </w:style>
  <w:style w:type="character" w:styleId="Refdenotaalpie">
    <w:name w:val="footnote reference"/>
    <w:basedOn w:val="Fuentedeprrafopredeter"/>
    <w:uiPriority w:val="99"/>
    <w:semiHidden/>
    <w:unhideWhenUsed/>
    <w:rsid w:val="00F3570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7846302">
      <w:bodyDiv w:val="1"/>
      <w:marLeft w:val="0"/>
      <w:marRight w:val="0"/>
      <w:marTop w:val="0"/>
      <w:marBottom w:val="0"/>
      <w:divBdr>
        <w:top w:val="none" w:sz="0" w:space="0" w:color="auto"/>
        <w:left w:val="none" w:sz="0" w:space="0" w:color="auto"/>
        <w:bottom w:val="none" w:sz="0" w:space="0" w:color="auto"/>
        <w:right w:val="none" w:sz="0" w:space="0" w:color="auto"/>
      </w:divBdr>
      <w:divsChild>
        <w:div w:id="2008051168">
          <w:marLeft w:val="0"/>
          <w:marRight w:val="0"/>
          <w:marTop w:val="0"/>
          <w:marBottom w:val="0"/>
          <w:divBdr>
            <w:top w:val="none" w:sz="0" w:space="0" w:color="auto"/>
            <w:left w:val="none" w:sz="0" w:space="0" w:color="auto"/>
            <w:bottom w:val="none" w:sz="0" w:space="0" w:color="auto"/>
            <w:right w:val="none" w:sz="0" w:space="0" w:color="auto"/>
          </w:divBdr>
        </w:div>
        <w:div w:id="1865245643">
          <w:marLeft w:val="0"/>
          <w:marRight w:val="0"/>
          <w:marTop w:val="0"/>
          <w:marBottom w:val="0"/>
          <w:divBdr>
            <w:top w:val="none" w:sz="0" w:space="0" w:color="auto"/>
            <w:left w:val="none" w:sz="0" w:space="0" w:color="auto"/>
            <w:bottom w:val="none" w:sz="0" w:space="0" w:color="auto"/>
            <w:right w:val="none" w:sz="0" w:space="0" w:color="auto"/>
          </w:divBdr>
        </w:div>
        <w:div w:id="747924596">
          <w:marLeft w:val="0"/>
          <w:marRight w:val="0"/>
          <w:marTop w:val="0"/>
          <w:marBottom w:val="0"/>
          <w:divBdr>
            <w:top w:val="none" w:sz="0" w:space="0" w:color="auto"/>
            <w:left w:val="none" w:sz="0" w:space="0" w:color="auto"/>
            <w:bottom w:val="none" w:sz="0" w:space="0" w:color="auto"/>
            <w:right w:val="none" w:sz="0" w:space="0" w:color="auto"/>
          </w:divBdr>
        </w:div>
        <w:div w:id="1673532717">
          <w:marLeft w:val="0"/>
          <w:marRight w:val="0"/>
          <w:marTop w:val="0"/>
          <w:marBottom w:val="0"/>
          <w:divBdr>
            <w:top w:val="none" w:sz="0" w:space="0" w:color="auto"/>
            <w:left w:val="none" w:sz="0" w:space="0" w:color="auto"/>
            <w:bottom w:val="none" w:sz="0" w:space="0" w:color="auto"/>
            <w:right w:val="none" w:sz="0" w:space="0" w:color="auto"/>
          </w:divBdr>
        </w:div>
        <w:div w:id="969631549">
          <w:marLeft w:val="0"/>
          <w:marRight w:val="0"/>
          <w:marTop w:val="0"/>
          <w:marBottom w:val="0"/>
          <w:divBdr>
            <w:top w:val="none" w:sz="0" w:space="0" w:color="auto"/>
            <w:left w:val="none" w:sz="0" w:space="0" w:color="auto"/>
            <w:bottom w:val="none" w:sz="0" w:space="0" w:color="auto"/>
            <w:right w:val="none" w:sz="0" w:space="0" w:color="auto"/>
          </w:divBdr>
        </w:div>
        <w:div w:id="833839789">
          <w:marLeft w:val="0"/>
          <w:marRight w:val="0"/>
          <w:marTop w:val="0"/>
          <w:marBottom w:val="0"/>
          <w:divBdr>
            <w:top w:val="none" w:sz="0" w:space="0" w:color="auto"/>
            <w:left w:val="none" w:sz="0" w:space="0" w:color="auto"/>
            <w:bottom w:val="none" w:sz="0" w:space="0" w:color="auto"/>
            <w:right w:val="none" w:sz="0" w:space="0" w:color="auto"/>
          </w:divBdr>
        </w:div>
        <w:div w:id="742873878">
          <w:marLeft w:val="0"/>
          <w:marRight w:val="0"/>
          <w:marTop w:val="0"/>
          <w:marBottom w:val="0"/>
          <w:divBdr>
            <w:top w:val="none" w:sz="0" w:space="0" w:color="auto"/>
            <w:left w:val="none" w:sz="0" w:space="0" w:color="auto"/>
            <w:bottom w:val="none" w:sz="0" w:space="0" w:color="auto"/>
            <w:right w:val="none" w:sz="0" w:space="0" w:color="auto"/>
          </w:divBdr>
        </w:div>
        <w:div w:id="371467917">
          <w:marLeft w:val="0"/>
          <w:marRight w:val="0"/>
          <w:marTop w:val="0"/>
          <w:marBottom w:val="0"/>
          <w:divBdr>
            <w:top w:val="none" w:sz="0" w:space="0" w:color="auto"/>
            <w:left w:val="none" w:sz="0" w:space="0" w:color="auto"/>
            <w:bottom w:val="none" w:sz="0" w:space="0" w:color="auto"/>
            <w:right w:val="none" w:sz="0" w:space="0" w:color="auto"/>
          </w:divBdr>
        </w:div>
      </w:divsChild>
    </w:div>
    <w:div w:id="444889876">
      <w:bodyDiv w:val="1"/>
      <w:marLeft w:val="0"/>
      <w:marRight w:val="0"/>
      <w:marTop w:val="0"/>
      <w:marBottom w:val="0"/>
      <w:divBdr>
        <w:top w:val="none" w:sz="0" w:space="0" w:color="auto"/>
        <w:left w:val="none" w:sz="0" w:space="0" w:color="auto"/>
        <w:bottom w:val="none" w:sz="0" w:space="0" w:color="auto"/>
        <w:right w:val="none" w:sz="0" w:space="0" w:color="auto"/>
      </w:divBdr>
    </w:div>
    <w:div w:id="764227396">
      <w:bodyDiv w:val="1"/>
      <w:marLeft w:val="0"/>
      <w:marRight w:val="0"/>
      <w:marTop w:val="0"/>
      <w:marBottom w:val="0"/>
      <w:divBdr>
        <w:top w:val="none" w:sz="0" w:space="0" w:color="auto"/>
        <w:left w:val="none" w:sz="0" w:space="0" w:color="auto"/>
        <w:bottom w:val="none" w:sz="0" w:space="0" w:color="auto"/>
        <w:right w:val="none" w:sz="0" w:space="0" w:color="auto"/>
      </w:divBdr>
    </w:div>
    <w:div w:id="785346928">
      <w:bodyDiv w:val="1"/>
      <w:marLeft w:val="0"/>
      <w:marRight w:val="0"/>
      <w:marTop w:val="0"/>
      <w:marBottom w:val="0"/>
      <w:divBdr>
        <w:top w:val="none" w:sz="0" w:space="0" w:color="auto"/>
        <w:left w:val="none" w:sz="0" w:space="0" w:color="auto"/>
        <w:bottom w:val="none" w:sz="0" w:space="0" w:color="auto"/>
        <w:right w:val="none" w:sz="0" w:space="0" w:color="auto"/>
      </w:divBdr>
    </w:div>
    <w:div w:id="1679038797">
      <w:bodyDiv w:val="1"/>
      <w:marLeft w:val="0"/>
      <w:marRight w:val="0"/>
      <w:marTop w:val="0"/>
      <w:marBottom w:val="0"/>
      <w:divBdr>
        <w:top w:val="none" w:sz="0" w:space="0" w:color="auto"/>
        <w:left w:val="none" w:sz="0" w:space="0" w:color="auto"/>
        <w:bottom w:val="none" w:sz="0" w:space="0" w:color="auto"/>
        <w:right w:val="none" w:sz="0" w:space="0" w:color="auto"/>
      </w:divBdr>
      <w:divsChild>
        <w:div w:id="1250693741">
          <w:marLeft w:val="0"/>
          <w:marRight w:val="0"/>
          <w:marTop w:val="0"/>
          <w:marBottom w:val="0"/>
          <w:divBdr>
            <w:top w:val="none" w:sz="0" w:space="0" w:color="auto"/>
            <w:left w:val="none" w:sz="0" w:space="0" w:color="auto"/>
            <w:bottom w:val="none" w:sz="0" w:space="0" w:color="auto"/>
            <w:right w:val="none" w:sz="0" w:space="0" w:color="auto"/>
          </w:divBdr>
        </w:div>
      </w:divsChild>
    </w:div>
    <w:div w:id="1953778085">
      <w:bodyDiv w:val="1"/>
      <w:marLeft w:val="0"/>
      <w:marRight w:val="0"/>
      <w:marTop w:val="0"/>
      <w:marBottom w:val="0"/>
      <w:divBdr>
        <w:top w:val="none" w:sz="0" w:space="0" w:color="auto"/>
        <w:left w:val="none" w:sz="0" w:space="0" w:color="auto"/>
        <w:bottom w:val="none" w:sz="0" w:space="0" w:color="auto"/>
        <w:right w:val="none" w:sz="0" w:space="0" w:color="auto"/>
      </w:divBdr>
      <w:divsChild>
        <w:div w:id="1617516959">
          <w:marLeft w:val="0"/>
          <w:marRight w:val="0"/>
          <w:marTop w:val="0"/>
          <w:marBottom w:val="0"/>
          <w:divBdr>
            <w:top w:val="none" w:sz="0" w:space="0" w:color="auto"/>
            <w:left w:val="none" w:sz="0" w:space="0" w:color="auto"/>
            <w:bottom w:val="none" w:sz="0" w:space="0" w:color="auto"/>
            <w:right w:val="none" w:sz="0" w:space="0" w:color="auto"/>
          </w:divBdr>
        </w:div>
        <w:div w:id="104810194">
          <w:marLeft w:val="0"/>
          <w:marRight w:val="0"/>
          <w:marTop w:val="0"/>
          <w:marBottom w:val="0"/>
          <w:divBdr>
            <w:top w:val="none" w:sz="0" w:space="0" w:color="auto"/>
            <w:left w:val="none" w:sz="0" w:space="0" w:color="auto"/>
            <w:bottom w:val="none" w:sz="0" w:space="0" w:color="auto"/>
            <w:right w:val="none" w:sz="0" w:space="0" w:color="auto"/>
          </w:divBdr>
        </w:div>
        <w:div w:id="146897112">
          <w:marLeft w:val="0"/>
          <w:marRight w:val="0"/>
          <w:marTop w:val="0"/>
          <w:marBottom w:val="0"/>
          <w:divBdr>
            <w:top w:val="none" w:sz="0" w:space="0" w:color="auto"/>
            <w:left w:val="none" w:sz="0" w:space="0" w:color="auto"/>
            <w:bottom w:val="none" w:sz="0" w:space="0" w:color="auto"/>
            <w:right w:val="none" w:sz="0" w:space="0" w:color="auto"/>
          </w:divBdr>
        </w:div>
        <w:div w:id="2100517663">
          <w:marLeft w:val="0"/>
          <w:marRight w:val="0"/>
          <w:marTop w:val="0"/>
          <w:marBottom w:val="0"/>
          <w:divBdr>
            <w:top w:val="none" w:sz="0" w:space="0" w:color="auto"/>
            <w:left w:val="none" w:sz="0" w:space="0" w:color="auto"/>
            <w:bottom w:val="none" w:sz="0" w:space="0" w:color="auto"/>
            <w:right w:val="none" w:sz="0" w:space="0" w:color="auto"/>
          </w:divBdr>
        </w:div>
        <w:div w:id="2040281375">
          <w:marLeft w:val="0"/>
          <w:marRight w:val="0"/>
          <w:marTop w:val="0"/>
          <w:marBottom w:val="0"/>
          <w:divBdr>
            <w:top w:val="none" w:sz="0" w:space="0" w:color="auto"/>
            <w:left w:val="none" w:sz="0" w:space="0" w:color="auto"/>
            <w:bottom w:val="none" w:sz="0" w:space="0" w:color="auto"/>
            <w:right w:val="none" w:sz="0" w:space="0" w:color="auto"/>
          </w:divBdr>
        </w:div>
      </w:divsChild>
    </w:div>
    <w:div w:id="1997998215">
      <w:bodyDiv w:val="1"/>
      <w:marLeft w:val="0"/>
      <w:marRight w:val="0"/>
      <w:marTop w:val="0"/>
      <w:marBottom w:val="0"/>
      <w:divBdr>
        <w:top w:val="none" w:sz="0" w:space="0" w:color="auto"/>
        <w:left w:val="none" w:sz="0" w:space="0" w:color="auto"/>
        <w:bottom w:val="none" w:sz="0" w:space="0" w:color="auto"/>
        <w:right w:val="none" w:sz="0" w:space="0" w:color="auto"/>
      </w:divBdr>
      <w:divsChild>
        <w:div w:id="3506927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reg.gov.co/html/Ncompila/htdocs/Documentos/Energia/docs/resolucion_creg_0198_1997.htm"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667573-39D2-40EC-A98D-8618580FA1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25</Pages>
  <Words>7467</Words>
  <Characters>41070</Characters>
  <Application>Microsoft Office Word</Application>
  <DocSecurity>0</DocSecurity>
  <Lines>342</Lines>
  <Paragraphs>96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48441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2012-12-12T15:14:00Z</cp:lastPrinted>
  <dcterms:created xsi:type="dcterms:W3CDTF">2013-01-15T20:28:00Z</dcterms:created>
  <dcterms:modified xsi:type="dcterms:W3CDTF">2013-01-15T20:28:00Z</dcterms:modified>
</cp:coreProperties>
</file>