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0019D2" w:rsidRDefault="00BF5F1F" w:rsidP="009627D4">
      <w:pPr>
        <w:pStyle w:val="Encabezado"/>
        <w:tabs>
          <w:tab w:val="clear" w:pos="8504"/>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407765951" r:id="rId10"/>
        </w:pict>
      </w:r>
    </w:p>
    <w:p w:rsidR="00625DC6" w:rsidRPr="000019D2" w:rsidRDefault="00625DC6" w:rsidP="009627D4">
      <w:pPr>
        <w:pStyle w:val="Encabezado"/>
        <w:tabs>
          <w:tab w:val="clear" w:pos="8504"/>
          <w:tab w:val="right" w:pos="9356"/>
        </w:tabs>
        <w:ind w:left="0"/>
        <w:jc w:val="both"/>
        <w:rPr>
          <w:rFonts w:ascii="Bookman Old Style" w:hAnsi="Bookman Old Style"/>
          <w:szCs w:val="24"/>
        </w:rPr>
      </w:pPr>
    </w:p>
    <w:p w:rsidR="00CA77FB" w:rsidRPr="000019D2" w:rsidRDefault="00CA77FB" w:rsidP="009627D4">
      <w:pPr>
        <w:pStyle w:val="Ttulo4"/>
        <w:tabs>
          <w:tab w:val="right" w:pos="9356"/>
        </w:tabs>
        <w:ind w:left="0"/>
        <w:rPr>
          <w:rFonts w:ascii="Bookman Old Style" w:hAnsi="Bookman Old Style"/>
          <w:b w:val="0"/>
          <w:bCs/>
          <w:noProof/>
          <w:sz w:val="24"/>
          <w:szCs w:val="24"/>
          <w:lang w:val="es-ES"/>
        </w:rPr>
      </w:pPr>
      <w:r w:rsidRPr="000019D2">
        <w:rPr>
          <w:rFonts w:ascii="Bookman Old Style" w:hAnsi="Bookman Old Style"/>
          <w:b w:val="0"/>
          <w:bCs/>
          <w:sz w:val="24"/>
          <w:szCs w:val="24"/>
        </w:rPr>
        <w:t>Ministerio de Minas y Energía</w:t>
      </w:r>
    </w:p>
    <w:p w:rsidR="00CA77FB" w:rsidRPr="000019D2" w:rsidRDefault="00CA77FB" w:rsidP="009627D4">
      <w:pPr>
        <w:pStyle w:val="Ttulo4"/>
        <w:tabs>
          <w:tab w:val="right" w:pos="9356"/>
        </w:tabs>
        <w:ind w:left="0"/>
        <w:rPr>
          <w:rFonts w:ascii="Bookman Old Style" w:hAnsi="Bookman Old Style"/>
          <w:b w:val="0"/>
          <w:bCs/>
          <w:sz w:val="24"/>
          <w:szCs w:val="24"/>
        </w:rPr>
      </w:pPr>
    </w:p>
    <w:p w:rsidR="00CA77FB" w:rsidRPr="000019D2" w:rsidRDefault="00CA77FB" w:rsidP="009627D4">
      <w:pPr>
        <w:pStyle w:val="Ttulo3"/>
        <w:tabs>
          <w:tab w:val="right" w:pos="9356"/>
        </w:tabs>
        <w:ind w:left="0"/>
        <w:rPr>
          <w:rFonts w:ascii="Bookman Old Style" w:hAnsi="Bookman Old Style" w:cs="Arial"/>
          <w:spacing w:val="20"/>
          <w:szCs w:val="24"/>
        </w:rPr>
      </w:pPr>
      <w:r w:rsidRPr="000019D2">
        <w:rPr>
          <w:rFonts w:ascii="Bookman Old Style" w:hAnsi="Bookman Old Style" w:cs="Arial"/>
          <w:spacing w:val="20"/>
          <w:szCs w:val="24"/>
        </w:rPr>
        <w:t>COMISIÓN DE REGULACIÓN DE ENERGÍA Y GAS</w:t>
      </w:r>
    </w:p>
    <w:p w:rsidR="00CA77FB" w:rsidRPr="000019D2" w:rsidRDefault="00CA77FB" w:rsidP="009627D4">
      <w:pPr>
        <w:pStyle w:val="Ttulo5"/>
        <w:tabs>
          <w:tab w:val="right" w:pos="9356"/>
        </w:tabs>
        <w:ind w:left="0"/>
        <w:rPr>
          <w:rFonts w:ascii="Bookman Old Style" w:hAnsi="Bookman Old Style"/>
          <w:sz w:val="24"/>
          <w:szCs w:val="24"/>
        </w:rPr>
      </w:pPr>
    </w:p>
    <w:p w:rsidR="00CA77FB" w:rsidRPr="000019D2" w:rsidRDefault="00CA77FB" w:rsidP="009627D4">
      <w:pPr>
        <w:pStyle w:val="Ttulo5"/>
        <w:tabs>
          <w:tab w:val="right" w:pos="9356"/>
        </w:tabs>
        <w:ind w:left="0"/>
        <w:rPr>
          <w:rFonts w:ascii="Bookman Old Style" w:hAnsi="Bookman Old Style"/>
          <w:sz w:val="24"/>
          <w:szCs w:val="24"/>
        </w:rPr>
      </w:pPr>
    </w:p>
    <w:p w:rsidR="00CA77FB" w:rsidRPr="000019D2" w:rsidRDefault="00CA77FB" w:rsidP="009627D4">
      <w:pPr>
        <w:pStyle w:val="Ttulo5"/>
        <w:tabs>
          <w:tab w:val="right" w:pos="9356"/>
        </w:tabs>
        <w:ind w:left="0"/>
        <w:rPr>
          <w:rFonts w:ascii="Bookman Old Style" w:hAnsi="Bookman Old Style"/>
          <w:sz w:val="24"/>
          <w:szCs w:val="24"/>
        </w:rPr>
      </w:pPr>
      <w:r w:rsidRPr="000019D2">
        <w:rPr>
          <w:rFonts w:ascii="Bookman Old Style" w:hAnsi="Bookman Old Style"/>
          <w:sz w:val="24"/>
          <w:szCs w:val="24"/>
        </w:rPr>
        <w:t xml:space="preserve">RESOLUCIÓN No. </w:t>
      </w:r>
      <w:r w:rsidR="00795BFB" w:rsidRPr="000019D2">
        <w:rPr>
          <w:rFonts w:ascii="Bookman Old Style" w:hAnsi="Bookman Old Style"/>
          <w:sz w:val="24"/>
          <w:szCs w:val="24"/>
        </w:rPr>
        <w:t xml:space="preserve">                  </w:t>
      </w:r>
      <w:r w:rsidRPr="000019D2">
        <w:rPr>
          <w:rFonts w:ascii="Bookman Old Style" w:hAnsi="Bookman Old Style"/>
          <w:sz w:val="24"/>
          <w:szCs w:val="24"/>
        </w:rPr>
        <w:t>DE 20</w:t>
      </w:r>
      <w:r w:rsidR="00795BFB" w:rsidRPr="000019D2">
        <w:rPr>
          <w:rFonts w:ascii="Bookman Old Style" w:hAnsi="Bookman Old Style"/>
          <w:sz w:val="24"/>
          <w:szCs w:val="24"/>
        </w:rPr>
        <w:t>1</w:t>
      </w:r>
      <w:r w:rsidR="00A32091">
        <w:rPr>
          <w:rFonts w:ascii="Bookman Old Style" w:hAnsi="Bookman Old Style"/>
          <w:sz w:val="24"/>
          <w:szCs w:val="24"/>
        </w:rPr>
        <w:t>2</w:t>
      </w:r>
    </w:p>
    <w:p w:rsidR="00CA77FB" w:rsidRPr="000019D2" w:rsidRDefault="00CA77FB" w:rsidP="009627D4">
      <w:pPr>
        <w:tabs>
          <w:tab w:val="right" w:pos="9356"/>
        </w:tabs>
        <w:ind w:left="0"/>
        <w:jc w:val="center"/>
        <w:rPr>
          <w:rFonts w:ascii="Bookman Old Style" w:hAnsi="Bookman Old Style" w:cs="Arial"/>
          <w:b/>
          <w:snapToGrid w:val="0"/>
          <w:color w:val="000000"/>
          <w:lang w:val="es-ES_tradnl"/>
        </w:rPr>
      </w:pPr>
    </w:p>
    <w:p w:rsidR="00CA77FB" w:rsidRPr="000019D2" w:rsidRDefault="00CA77FB" w:rsidP="009627D4">
      <w:pPr>
        <w:pStyle w:val="Ttulo3"/>
        <w:tabs>
          <w:tab w:val="right" w:pos="9356"/>
        </w:tabs>
        <w:ind w:left="0"/>
        <w:rPr>
          <w:rFonts w:ascii="Bookman Old Style" w:hAnsi="Bookman Old Style"/>
          <w:b w:val="0"/>
          <w:szCs w:val="24"/>
        </w:rPr>
      </w:pPr>
      <w:r w:rsidRPr="000019D2">
        <w:rPr>
          <w:rFonts w:ascii="Bookman Old Style" w:hAnsi="Bookman Old Style"/>
          <w:b w:val="0"/>
          <w:szCs w:val="24"/>
        </w:rPr>
        <w:t>(                                  )</w:t>
      </w:r>
    </w:p>
    <w:p w:rsidR="00CA77FB" w:rsidRPr="000019D2" w:rsidRDefault="00CA77FB" w:rsidP="009627D4">
      <w:pPr>
        <w:tabs>
          <w:tab w:val="right" w:pos="9356"/>
        </w:tabs>
        <w:ind w:left="0"/>
        <w:jc w:val="center"/>
        <w:rPr>
          <w:rFonts w:ascii="Bookman Old Style" w:hAnsi="Bookman Old Style"/>
          <w:lang w:val="es-ES_tradnl"/>
        </w:rPr>
      </w:pPr>
    </w:p>
    <w:p w:rsidR="00C034CB" w:rsidRDefault="00C034CB" w:rsidP="009627D4">
      <w:pPr>
        <w:ind w:left="0"/>
        <w:jc w:val="center"/>
        <w:rPr>
          <w:rFonts w:ascii="Bookman Old Style" w:hAnsi="Bookman Old Style"/>
          <w:bCs/>
          <w:lang w:val="es-CO"/>
        </w:rPr>
      </w:pPr>
    </w:p>
    <w:p w:rsidR="000019D2" w:rsidRDefault="000019D2" w:rsidP="009627D4">
      <w:pPr>
        <w:ind w:left="0"/>
        <w:jc w:val="center"/>
        <w:rPr>
          <w:rFonts w:ascii="Bookman Old Style" w:hAnsi="Bookman Old Style"/>
          <w:bCs/>
          <w:lang w:val="es-CO"/>
        </w:rPr>
      </w:pPr>
    </w:p>
    <w:p w:rsidR="007032B9" w:rsidRDefault="007032B9" w:rsidP="009627D4">
      <w:pPr>
        <w:ind w:left="0"/>
        <w:jc w:val="center"/>
        <w:rPr>
          <w:rFonts w:ascii="Bookman Old Style" w:hAnsi="Bookman Old Style"/>
          <w:bCs/>
          <w:lang w:val="es-CO"/>
        </w:rPr>
      </w:pPr>
    </w:p>
    <w:p w:rsidR="00320021" w:rsidRPr="000019D2" w:rsidRDefault="00320021" w:rsidP="009627D4">
      <w:pPr>
        <w:ind w:left="0"/>
        <w:jc w:val="center"/>
        <w:rPr>
          <w:rFonts w:ascii="Bookman Old Style" w:hAnsi="Bookman Old Style"/>
          <w:bCs/>
          <w:lang w:val="es-CO"/>
        </w:rPr>
      </w:pPr>
    </w:p>
    <w:p w:rsidR="009627D4" w:rsidRDefault="009627D4" w:rsidP="006C6FAC">
      <w:pPr>
        <w:pStyle w:val="Textodebloque"/>
        <w:spacing w:after="0"/>
        <w:ind w:left="0" w:right="0"/>
        <w:rPr>
          <w:rFonts w:ascii="Bookman Old Style" w:hAnsi="Bookman Old Style" w:cs="Arial"/>
        </w:rPr>
      </w:pPr>
      <w:r>
        <w:rPr>
          <w:rFonts w:ascii="Bookman Old Style" w:hAnsi="Bookman Old Style" w:cs="Arial"/>
        </w:rPr>
        <w:t xml:space="preserve">Por la cual se oficializan los ingresos anuales esperados para </w:t>
      </w:r>
      <w:r w:rsidR="006C6FAC">
        <w:rPr>
          <w:rFonts w:ascii="Bookman Old Style" w:hAnsi="Bookman Old Style" w:cs="Arial"/>
        </w:rPr>
        <w:t>Interconexión Eléctrica S.A. E.S.P.</w:t>
      </w:r>
      <w:r w:rsidR="00A32091" w:rsidRPr="00A32091">
        <w:rPr>
          <w:rFonts w:ascii="Bookman Old Style" w:hAnsi="Bookman Old Style" w:cs="Arial"/>
          <w:lang w:val="es-ES"/>
        </w:rPr>
        <w:t xml:space="preserve"> </w:t>
      </w:r>
      <w:r>
        <w:rPr>
          <w:rFonts w:ascii="Bookman Old Style" w:hAnsi="Bookman Old Style" w:cs="Arial"/>
        </w:rPr>
        <w:t xml:space="preserve">por </w:t>
      </w:r>
      <w:r w:rsidR="00EA42DE">
        <w:rPr>
          <w:rFonts w:ascii="Bookman Old Style" w:hAnsi="Bookman Old Style" w:cs="Arial"/>
        </w:rPr>
        <w:t xml:space="preserve">el </w:t>
      </w:r>
      <w:r w:rsidR="00A32091" w:rsidRPr="00A32091">
        <w:rPr>
          <w:rFonts w:ascii="Bookman Old Style" w:hAnsi="Bookman Old Style" w:cs="Arial"/>
          <w:lang w:val="es-ES"/>
        </w:rPr>
        <w:t xml:space="preserve">diseño, adquisición de los suministros, construcción, operación y mantenimiento de la subestación </w:t>
      </w:r>
      <w:r w:rsidR="006C6FAC">
        <w:rPr>
          <w:rFonts w:ascii="Bookman Old Style" w:hAnsi="Bookman Old Style" w:cs="Arial"/>
          <w:bCs/>
          <w:lang w:val="es-CO"/>
        </w:rPr>
        <w:t>Termocol 22</w:t>
      </w:r>
      <w:r w:rsidR="00A32091" w:rsidRPr="00A32091">
        <w:rPr>
          <w:rFonts w:ascii="Bookman Old Style" w:hAnsi="Bookman Old Style" w:cs="Arial"/>
          <w:bCs/>
          <w:lang w:val="es-CO"/>
        </w:rPr>
        <w:t xml:space="preserve">0 kV </w:t>
      </w:r>
      <w:r w:rsidR="00A32091" w:rsidRPr="00A32091">
        <w:rPr>
          <w:rFonts w:ascii="Bookman Old Style" w:hAnsi="Bookman Old Style" w:cs="Arial"/>
          <w:lang w:val="es-ES"/>
        </w:rPr>
        <w:t>y las líneas de transmisión asociadas</w:t>
      </w:r>
    </w:p>
    <w:p w:rsidR="009627D4" w:rsidRDefault="009627D4" w:rsidP="009627D4">
      <w:pPr>
        <w:ind w:left="0" w:right="788"/>
        <w:jc w:val="both"/>
        <w:rPr>
          <w:rFonts w:ascii="Bookman Old Style" w:hAnsi="Bookman Old Style" w:cs="Arial"/>
        </w:rPr>
      </w:pPr>
    </w:p>
    <w:p w:rsidR="009627D4" w:rsidRDefault="009627D4" w:rsidP="009627D4">
      <w:pPr>
        <w:ind w:left="0" w:right="788"/>
        <w:jc w:val="both"/>
        <w:rPr>
          <w:rFonts w:ascii="Bookman Old Style" w:hAnsi="Bookman Old Style" w:cs="Arial"/>
        </w:rPr>
      </w:pPr>
    </w:p>
    <w:p w:rsidR="009627D4" w:rsidRDefault="009627D4" w:rsidP="009627D4">
      <w:pPr>
        <w:ind w:left="0"/>
        <w:jc w:val="center"/>
        <w:rPr>
          <w:rFonts w:ascii="Bookman Old Style" w:hAnsi="Bookman Old Style" w:cs="Arial"/>
          <w:b/>
          <w:bCs/>
        </w:rPr>
      </w:pPr>
      <w:r>
        <w:rPr>
          <w:rFonts w:ascii="Bookman Old Style" w:hAnsi="Bookman Old Style" w:cs="Arial"/>
          <w:b/>
          <w:bCs/>
        </w:rPr>
        <w:t>LA COMISIÓN DE REGULACIÓN DE ENERGÍA Y GAS</w:t>
      </w:r>
    </w:p>
    <w:p w:rsidR="009627D4" w:rsidRDefault="009627D4" w:rsidP="009627D4">
      <w:pPr>
        <w:ind w:left="0" w:right="788"/>
        <w:jc w:val="both"/>
        <w:rPr>
          <w:rFonts w:ascii="Bookman Old Style" w:hAnsi="Bookman Old Style" w:cs="Arial"/>
          <w:b/>
        </w:rPr>
      </w:pPr>
    </w:p>
    <w:p w:rsidR="009627D4" w:rsidRDefault="009627D4" w:rsidP="009627D4">
      <w:pPr>
        <w:ind w:left="0" w:right="788"/>
        <w:jc w:val="both"/>
        <w:rPr>
          <w:rFonts w:ascii="Bookman Old Style" w:hAnsi="Bookman Old Style" w:cs="Arial"/>
          <w:b/>
        </w:rPr>
      </w:pPr>
    </w:p>
    <w:p w:rsidR="009627D4" w:rsidRDefault="009627D4" w:rsidP="009627D4">
      <w:pPr>
        <w:tabs>
          <w:tab w:val="left" w:pos="9356"/>
        </w:tabs>
        <w:ind w:left="0" w:right="51"/>
        <w:jc w:val="both"/>
        <w:rPr>
          <w:rFonts w:ascii="Bookman Old Style" w:hAnsi="Bookman Old Style" w:cs="Arial"/>
        </w:rPr>
      </w:pPr>
      <w:r>
        <w:rPr>
          <w:rFonts w:ascii="Bookman Old Style" w:hAnsi="Bookman Old Style" w:cs="Arial"/>
        </w:rPr>
        <w:t>En ejercicio de sus atribuciones constitucionales y legales, en especial las conferidas por las Leyes 142 y 143 de 1994, y en desarrollo de los Decretos 1524 y 2253 de 1994, y</w:t>
      </w:r>
    </w:p>
    <w:p w:rsidR="009627D4" w:rsidRDefault="009627D4" w:rsidP="009627D4">
      <w:pPr>
        <w:ind w:left="0"/>
        <w:jc w:val="both"/>
        <w:rPr>
          <w:rFonts w:ascii="Bookman Old Style" w:hAnsi="Bookman Old Style" w:cs="Arial"/>
        </w:rPr>
      </w:pPr>
    </w:p>
    <w:p w:rsidR="009627D4" w:rsidRDefault="009627D4" w:rsidP="009627D4">
      <w:pPr>
        <w:ind w:left="0"/>
        <w:jc w:val="both"/>
        <w:rPr>
          <w:rFonts w:ascii="Bookman Old Style" w:hAnsi="Bookman Old Style" w:cs="Arial"/>
        </w:rPr>
      </w:pPr>
    </w:p>
    <w:p w:rsidR="009627D4" w:rsidRDefault="009627D4" w:rsidP="009627D4">
      <w:pPr>
        <w:ind w:left="0"/>
        <w:jc w:val="center"/>
        <w:rPr>
          <w:rFonts w:ascii="Bookman Old Style" w:hAnsi="Bookman Old Style" w:cs="Arial"/>
          <w:b/>
        </w:rPr>
      </w:pPr>
      <w:r>
        <w:rPr>
          <w:rFonts w:ascii="Bookman Old Style" w:hAnsi="Bookman Old Style" w:cs="Arial"/>
          <w:b/>
          <w:spacing w:val="80"/>
        </w:rPr>
        <w:t>CONSIDERANDO QUE</w:t>
      </w:r>
      <w:r>
        <w:rPr>
          <w:rFonts w:ascii="Bookman Old Style" w:hAnsi="Bookman Old Style" w:cs="Arial"/>
          <w:b/>
        </w:rPr>
        <w:t>:</w:t>
      </w:r>
    </w:p>
    <w:p w:rsidR="009627D4" w:rsidRDefault="009627D4" w:rsidP="009627D4">
      <w:pPr>
        <w:ind w:left="0"/>
        <w:jc w:val="both"/>
        <w:rPr>
          <w:rFonts w:ascii="Bookman Old Style" w:hAnsi="Bookman Old Style" w:cs="Arial"/>
          <w:b/>
        </w:rPr>
      </w:pPr>
    </w:p>
    <w:p w:rsidR="00C15B75" w:rsidRDefault="00C15B75" w:rsidP="009627D4">
      <w:pPr>
        <w:suppressAutoHyphens/>
        <w:ind w:left="0"/>
        <w:jc w:val="both"/>
        <w:rPr>
          <w:rFonts w:ascii="Bookman Old Style" w:hAnsi="Bookman Old Style" w:cs="Arial"/>
          <w:spacing w:val="-4"/>
          <w:lang w:val="es-CO"/>
        </w:rPr>
      </w:pPr>
    </w:p>
    <w:p w:rsidR="009627D4" w:rsidRDefault="009627D4" w:rsidP="009627D4">
      <w:pPr>
        <w:suppressAutoHyphens/>
        <w:ind w:left="0"/>
        <w:jc w:val="both"/>
        <w:rPr>
          <w:rFonts w:ascii="Bookman Old Style" w:hAnsi="Bookman Old Style" w:cs="Arial"/>
          <w:spacing w:val="-4"/>
          <w:lang w:val="es-CO"/>
        </w:rPr>
      </w:pPr>
      <w:r>
        <w:rPr>
          <w:rFonts w:ascii="Bookman Old Style" w:hAnsi="Bookman Old Style" w:cs="Arial"/>
          <w:spacing w:val="-4"/>
          <w:lang w:val="es-CO"/>
        </w:rPr>
        <w:t>De conformidad con la Ley 143 de 1994, artículo 20, la función de Regulación, en relación con el sector energético, tiene como objetivo básico asegurar una adecuada prestación del servicio mediante el aprovechamiento eficiente de los diferentes recursos energéticos, en beneficio del usuario, y en términos de calidad, oportunidad y costo del servicio.</w:t>
      </w:r>
    </w:p>
    <w:p w:rsidR="009627D4" w:rsidRDefault="009627D4" w:rsidP="009627D4">
      <w:pPr>
        <w:suppressAutoHyphens/>
        <w:ind w:left="0"/>
        <w:jc w:val="both"/>
        <w:rPr>
          <w:rFonts w:ascii="Bookman Old Style" w:hAnsi="Bookman Old Style" w:cs="Arial"/>
          <w:spacing w:val="-4"/>
          <w:lang w:val="es-CO"/>
        </w:rPr>
      </w:pPr>
    </w:p>
    <w:p w:rsidR="009627D4" w:rsidRDefault="009627D4" w:rsidP="009627D4">
      <w:pPr>
        <w:ind w:left="0" w:right="51"/>
        <w:jc w:val="both"/>
        <w:rPr>
          <w:rFonts w:ascii="Bookman Old Style" w:hAnsi="Bookman Old Style" w:cs="Arial"/>
          <w:spacing w:val="-4"/>
          <w:lang w:val="es-CO"/>
        </w:rPr>
      </w:pPr>
      <w:r>
        <w:rPr>
          <w:rFonts w:ascii="Bookman Old Style" w:hAnsi="Bookman Old Style" w:cs="Arial"/>
          <w:spacing w:val="-4"/>
          <w:lang w:val="es-CO"/>
        </w:rPr>
        <w:t>Para el logro del mencionado objetivo legal, la citada Ley le asignó a la Comisión de Regulación de Energía y Gas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w:t>
      </w:r>
    </w:p>
    <w:p w:rsidR="009627D4" w:rsidRPr="00841A8B" w:rsidRDefault="009627D4" w:rsidP="009627D4">
      <w:pPr>
        <w:ind w:left="0" w:right="51"/>
        <w:jc w:val="both"/>
        <w:rPr>
          <w:rFonts w:ascii="Bookman Old Style" w:hAnsi="Bookman Old Style" w:cs="Arial"/>
          <w:lang w:val="es-CO"/>
        </w:rPr>
      </w:pPr>
    </w:p>
    <w:p w:rsidR="009627D4" w:rsidRDefault="009627D4" w:rsidP="009627D4">
      <w:pPr>
        <w:ind w:left="0" w:right="51"/>
        <w:jc w:val="both"/>
        <w:rPr>
          <w:rFonts w:ascii="Bookman Old Style" w:hAnsi="Bookman Old Style" w:cs="Arial"/>
          <w:i/>
          <w:iCs/>
        </w:rPr>
      </w:pPr>
      <w:r>
        <w:rPr>
          <w:rFonts w:ascii="Bookman Old Style" w:hAnsi="Bookman Old Style" w:cs="Arial"/>
        </w:rPr>
        <w:t xml:space="preserve">Según lo previsto en el artículo 7 de la Ley 143 de 1994, en las actividades del sector, incluida la transmisión de electricidad, </w:t>
      </w:r>
      <w:r>
        <w:rPr>
          <w:rFonts w:ascii="Bookman Old Style" w:hAnsi="Bookman Old Style" w:cs="Arial"/>
          <w:i/>
          <w:iCs/>
        </w:rPr>
        <w:t>“...podrán participar diferentes agentes económicos, públicos, privados o mixtos, los cuales gozarán de libertad para desarrollar sus funciones en un contexto de libre competencia, de conformidad con los artículos 333, 334 y el inciso penúltimo del artículo 336 de la Constitución Nacional, y el artículo 3o. de esta Ley”.</w:t>
      </w:r>
    </w:p>
    <w:p w:rsidR="009627D4" w:rsidRDefault="009627D4" w:rsidP="009627D4">
      <w:pPr>
        <w:ind w:left="0" w:right="51"/>
        <w:jc w:val="both"/>
        <w:rPr>
          <w:rFonts w:ascii="Bookman Old Style" w:hAnsi="Bookman Old Style" w:cs="Arial"/>
        </w:rPr>
      </w:pPr>
      <w:r>
        <w:rPr>
          <w:rFonts w:ascii="Bookman Old Style" w:hAnsi="Bookman Old Style" w:cs="Arial"/>
        </w:rPr>
        <w:lastRenderedPageBreak/>
        <w:t xml:space="preserve">Según lo establecido en el artículo 85 de la Ley 143 de 1994, </w:t>
      </w:r>
      <w:r>
        <w:rPr>
          <w:rFonts w:ascii="Bookman Old Style" w:hAnsi="Bookman Old Style" w:cs="Arial"/>
          <w:i/>
          <w:iCs/>
        </w:rPr>
        <w:t>“las decisiones de inversión en generación, interconexión, transmisión y distribución de energía eléctrica constituyen responsabilidad de aquellos que las acometan, quienes asumen en su integridad los riesgos inherentes a la ejecución y explotación de los proyectos”</w:t>
      </w:r>
      <w:r>
        <w:rPr>
          <w:rFonts w:ascii="Bookman Old Style" w:hAnsi="Bookman Old Style" w:cs="Arial"/>
        </w:rPr>
        <w:t>.</w:t>
      </w:r>
    </w:p>
    <w:p w:rsidR="009627D4" w:rsidRDefault="009627D4" w:rsidP="009627D4">
      <w:pPr>
        <w:ind w:left="0" w:right="51"/>
        <w:jc w:val="both"/>
        <w:rPr>
          <w:rFonts w:ascii="Bookman Old Style" w:hAnsi="Bookman Old Style" w:cs="Arial"/>
        </w:rPr>
      </w:pPr>
    </w:p>
    <w:p w:rsidR="009627D4" w:rsidRDefault="009627D4" w:rsidP="009627D4">
      <w:pPr>
        <w:ind w:left="0" w:right="51"/>
        <w:jc w:val="both"/>
        <w:rPr>
          <w:rFonts w:ascii="Bookman Old Style" w:hAnsi="Bookman Old Style" w:cs="Arial"/>
        </w:rPr>
      </w:pPr>
      <w:r>
        <w:rPr>
          <w:rFonts w:ascii="Bookman Old Style" w:hAnsi="Bookman Old Style" w:cs="Arial"/>
        </w:rPr>
        <w:t>De acuerdo con lo previsto en el artículo 23, literales c) y d), y 41 de la Ley 143 de 1994, es función de la Comisión de Regulación de Energía y Gas definir la metodología de cálculo y fijar las tarifas por el acceso y uso de las redes eléctricas.</w:t>
      </w:r>
    </w:p>
    <w:p w:rsidR="009627D4" w:rsidRDefault="009627D4" w:rsidP="009627D4">
      <w:pPr>
        <w:ind w:left="0" w:right="51"/>
        <w:jc w:val="both"/>
        <w:rPr>
          <w:rFonts w:ascii="Bookman Old Style" w:hAnsi="Bookman Old Style" w:cs="Arial"/>
        </w:rPr>
      </w:pPr>
    </w:p>
    <w:p w:rsidR="009627D4" w:rsidRDefault="009627D4" w:rsidP="009627D4">
      <w:pPr>
        <w:ind w:left="0" w:right="51"/>
        <w:jc w:val="both"/>
        <w:rPr>
          <w:rFonts w:ascii="Bookman Old Style" w:hAnsi="Bookman Old Style" w:cs="Arial"/>
        </w:rPr>
      </w:pPr>
      <w:r>
        <w:rPr>
          <w:rFonts w:ascii="Bookman Old Style" w:hAnsi="Bookman Old Style" w:cs="Arial"/>
        </w:rPr>
        <w:t xml:space="preserve">Mediante la Resolución </w:t>
      </w:r>
      <w:r w:rsidR="00C658D9">
        <w:rPr>
          <w:rFonts w:ascii="Bookman Old Style" w:hAnsi="Bookman Old Style" w:cs="Arial"/>
        </w:rPr>
        <w:t xml:space="preserve">CREG </w:t>
      </w:r>
      <w:r>
        <w:rPr>
          <w:rFonts w:ascii="Bookman Old Style" w:hAnsi="Bookman Old Style" w:cs="Arial"/>
        </w:rPr>
        <w:t>022 de 2001, modificada por las Resoluciones 085 de 2002 y 093 de 2007, la CREG establec</w:t>
      </w:r>
      <w:r w:rsidR="00C15B75">
        <w:rPr>
          <w:rFonts w:ascii="Bookman Old Style" w:hAnsi="Bookman Old Style" w:cs="Arial"/>
        </w:rPr>
        <w:t>e</w:t>
      </w:r>
      <w:r>
        <w:rPr>
          <w:rFonts w:ascii="Bookman Old Style" w:hAnsi="Bookman Old Style" w:cs="Arial"/>
        </w:rPr>
        <w:t xml:space="preserve"> los principios generales y los procedimientos para definir el plan de expansión de referencia del Sistema de Transmisión Nacional</w:t>
      </w:r>
      <w:r w:rsidR="00C15B75">
        <w:rPr>
          <w:rFonts w:ascii="Bookman Old Style" w:hAnsi="Bookman Old Style" w:cs="Arial"/>
        </w:rPr>
        <w:t>, STN,</w:t>
      </w:r>
      <w:r>
        <w:rPr>
          <w:rFonts w:ascii="Bookman Old Style" w:hAnsi="Bookman Old Style" w:cs="Arial"/>
        </w:rPr>
        <w:t xml:space="preserve"> y que l</w:t>
      </w:r>
      <w:r>
        <w:rPr>
          <w:rFonts w:ascii="Bookman Old Style" w:hAnsi="Bookman Old Style" w:cs="Arial"/>
          <w:spacing w:val="-2"/>
          <w:lang w:val="es-CO"/>
        </w:rPr>
        <w:t xml:space="preserve">a expansión </w:t>
      </w:r>
      <w:r w:rsidR="00C15B75">
        <w:rPr>
          <w:rFonts w:ascii="Bookman Old Style" w:hAnsi="Bookman Old Style" w:cs="Arial"/>
          <w:spacing w:val="-2"/>
          <w:lang w:val="es-CO"/>
        </w:rPr>
        <w:t xml:space="preserve">de este sistema </w:t>
      </w:r>
      <w:r>
        <w:rPr>
          <w:rFonts w:ascii="Bookman Old Style" w:hAnsi="Bookman Old Style" w:cs="Arial"/>
          <w:spacing w:val="-2"/>
          <w:lang w:val="es-CO"/>
        </w:rPr>
        <w:t xml:space="preserve">se </w:t>
      </w:r>
      <w:r>
        <w:rPr>
          <w:rFonts w:ascii="Bookman Old Style" w:hAnsi="Bookman Old Style" w:cs="Arial"/>
        </w:rPr>
        <w:t>ha</w:t>
      </w:r>
      <w:r w:rsidR="00C15B75">
        <w:rPr>
          <w:rFonts w:ascii="Bookman Old Style" w:hAnsi="Bookman Old Style" w:cs="Arial"/>
        </w:rPr>
        <w:t>ga</w:t>
      </w:r>
      <w:r>
        <w:rPr>
          <w:rFonts w:ascii="Bookman Old Style" w:hAnsi="Bookman Old Style" w:cs="Arial"/>
        </w:rPr>
        <w:t xml:space="preserve"> mediante la ejecución, a mínimo costo, de los proyectos del Plan de Expansión de Transmisión de Referencia, por parte de los inversionistas que resulten seleccionados en procesos que estimulen y garanticen la libre competencia.</w:t>
      </w:r>
    </w:p>
    <w:p w:rsidR="009627D4" w:rsidRDefault="009627D4" w:rsidP="009627D4">
      <w:pPr>
        <w:ind w:left="0" w:right="51"/>
        <w:jc w:val="both"/>
        <w:rPr>
          <w:rFonts w:ascii="Bookman Old Style" w:hAnsi="Bookman Old Style" w:cs="Arial"/>
        </w:rPr>
      </w:pPr>
    </w:p>
    <w:p w:rsidR="009627D4" w:rsidRDefault="009627D4" w:rsidP="009627D4">
      <w:pPr>
        <w:ind w:left="0" w:right="51"/>
        <w:jc w:val="both"/>
        <w:rPr>
          <w:rFonts w:ascii="Bookman Old Style" w:hAnsi="Bookman Old Style" w:cs="Arial"/>
          <w:spacing w:val="-2"/>
          <w:lang w:val="es-CO"/>
        </w:rPr>
      </w:pPr>
      <w:r>
        <w:rPr>
          <w:rFonts w:ascii="Bookman Old Style" w:hAnsi="Bookman Old Style" w:cs="Arial"/>
        </w:rPr>
        <w:t>El artículo 4 de la citada Resolución, establec</w:t>
      </w:r>
      <w:r w:rsidR="00C15B75">
        <w:rPr>
          <w:rFonts w:ascii="Bookman Old Style" w:hAnsi="Bookman Old Style" w:cs="Arial"/>
        </w:rPr>
        <w:t>e</w:t>
      </w:r>
      <w:r>
        <w:rPr>
          <w:rFonts w:ascii="Bookman Old Style" w:hAnsi="Bookman Old Style" w:cs="Arial"/>
        </w:rPr>
        <w:t xml:space="preserve"> que </w:t>
      </w:r>
      <w:r>
        <w:rPr>
          <w:rFonts w:ascii="Bookman Old Style" w:hAnsi="Bookman Old Style" w:cs="Arial"/>
          <w:spacing w:val="-2"/>
          <w:lang w:val="es-CO"/>
        </w:rPr>
        <w:t>las inversiones que se ejecuten a partir de los procesos de libre concurrencia se remuner</w:t>
      </w:r>
      <w:r w:rsidR="00C15B75">
        <w:rPr>
          <w:rFonts w:ascii="Bookman Old Style" w:hAnsi="Bookman Old Style" w:cs="Arial"/>
          <w:spacing w:val="-2"/>
          <w:lang w:val="es-CO"/>
        </w:rPr>
        <w:t>e</w:t>
      </w:r>
      <w:r>
        <w:rPr>
          <w:rFonts w:ascii="Bookman Old Style" w:hAnsi="Bookman Old Style" w:cs="Arial"/>
          <w:spacing w:val="-2"/>
          <w:lang w:val="es-CO"/>
        </w:rPr>
        <w:t>n a los inversionistas seleccionados que present</w:t>
      </w:r>
      <w:r w:rsidR="00C15B75">
        <w:rPr>
          <w:rFonts w:ascii="Bookman Old Style" w:hAnsi="Bookman Old Style" w:cs="Arial"/>
          <w:spacing w:val="-2"/>
          <w:lang w:val="es-CO"/>
        </w:rPr>
        <w:t>en</w:t>
      </w:r>
      <w:r>
        <w:rPr>
          <w:rFonts w:ascii="Bookman Old Style" w:hAnsi="Bookman Old Style" w:cs="Arial"/>
          <w:spacing w:val="-2"/>
          <w:lang w:val="es-CO"/>
        </w:rPr>
        <w:t xml:space="preserve"> en cada proceso la propuesta con el menor Valor Presente de los Ingresos Anuales Esperados durante los veinticinco (25) años del flujo de Ingresos.</w:t>
      </w:r>
    </w:p>
    <w:p w:rsidR="009627D4" w:rsidRDefault="009627D4" w:rsidP="009627D4">
      <w:pPr>
        <w:ind w:left="0" w:right="51"/>
        <w:jc w:val="both"/>
        <w:rPr>
          <w:rFonts w:ascii="Bookman Old Style" w:hAnsi="Bookman Old Style" w:cs="Arial"/>
          <w:spacing w:val="-2"/>
          <w:lang w:val="es-CO"/>
        </w:rPr>
      </w:pPr>
    </w:p>
    <w:p w:rsidR="009627D4" w:rsidRDefault="009627D4" w:rsidP="009627D4">
      <w:pPr>
        <w:ind w:left="0" w:right="51"/>
        <w:jc w:val="both"/>
        <w:rPr>
          <w:rFonts w:ascii="Bookman Old Style" w:hAnsi="Bookman Old Style" w:cs="Arial"/>
        </w:rPr>
      </w:pPr>
      <w:r>
        <w:rPr>
          <w:rFonts w:ascii="Bookman Old Style" w:hAnsi="Bookman Old Style" w:cs="Arial"/>
        </w:rPr>
        <w:t>Mediante la Resolución 18 1315 de 2002 del Ministerio de Minas y Energía, modificada por la resolución 18 0925 de agosto de 2003, el ministerio deleg</w:t>
      </w:r>
      <w:r w:rsidR="00C15B75">
        <w:rPr>
          <w:rFonts w:ascii="Bookman Old Style" w:hAnsi="Bookman Old Style" w:cs="Arial"/>
        </w:rPr>
        <w:t>a</w:t>
      </w:r>
      <w:r>
        <w:rPr>
          <w:rFonts w:ascii="Bookman Old Style" w:hAnsi="Bookman Old Style" w:cs="Arial"/>
        </w:rPr>
        <w:t xml:space="preserve"> en la </w:t>
      </w:r>
      <w:r>
        <w:rPr>
          <w:rFonts w:ascii="Bookman Old Style" w:hAnsi="Bookman Old Style" w:cs="Arial"/>
          <w:bCs/>
          <w:szCs w:val="22"/>
        </w:rPr>
        <w:t>Unidad de Planeación Minero Energética</w:t>
      </w:r>
      <w:r w:rsidR="00C15B75">
        <w:rPr>
          <w:rFonts w:ascii="Bookman Old Style" w:hAnsi="Bookman Old Style" w:cs="Arial"/>
          <w:bCs/>
          <w:szCs w:val="22"/>
        </w:rPr>
        <w:t xml:space="preserve">, </w:t>
      </w:r>
      <w:r>
        <w:rPr>
          <w:rFonts w:ascii="Bookman Old Style" w:hAnsi="Bookman Old Style" w:cs="Arial"/>
        </w:rPr>
        <w:t>UPME</w:t>
      </w:r>
      <w:r w:rsidR="00C15B75">
        <w:rPr>
          <w:rFonts w:ascii="Bookman Old Style" w:hAnsi="Bookman Old Style" w:cs="Arial"/>
        </w:rPr>
        <w:t>,</w:t>
      </w:r>
      <w:r>
        <w:rPr>
          <w:rFonts w:ascii="Bookman Old Style" w:hAnsi="Bookman Old Style" w:cs="Arial"/>
        </w:rPr>
        <w:t xml:space="preserve"> </w:t>
      </w:r>
      <w:r>
        <w:rPr>
          <w:rFonts w:ascii="Bookman Old Style" w:hAnsi="Bookman Old Style" w:cs="Arial"/>
          <w:i/>
          <w:iCs/>
        </w:rPr>
        <w:t>“las gestiones administrativas necesarias para la selección mediante convocatoria pública de inversionistas que acometan en los términos del artículo 85 de la Ley 143 de 1994, los proyectos definidos y aprobados en el Plan de Expansión de Transmisión del Sistema Interconectado Nacional anualmente”</w:t>
      </w:r>
      <w:r>
        <w:rPr>
          <w:rFonts w:ascii="Bookman Old Style" w:hAnsi="Bookman Old Style" w:cs="Arial"/>
        </w:rPr>
        <w:t>.</w:t>
      </w:r>
    </w:p>
    <w:p w:rsidR="009627D4" w:rsidRDefault="009627D4" w:rsidP="009627D4">
      <w:pPr>
        <w:ind w:left="0" w:right="51"/>
        <w:jc w:val="both"/>
        <w:rPr>
          <w:rFonts w:ascii="Bookman Old Style" w:hAnsi="Bookman Old Style" w:cs="Arial"/>
        </w:rPr>
      </w:pPr>
    </w:p>
    <w:p w:rsidR="006D7283" w:rsidRDefault="001E219B" w:rsidP="009627D4">
      <w:pPr>
        <w:ind w:left="0" w:right="51"/>
        <w:jc w:val="both"/>
        <w:rPr>
          <w:rFonts w:ascii="Bookman Old Style" w:hAnsi="Bookman Old Style" w:cs="Arial"/>
        </w:rPr>
      </w:pPr>
      <w:r>
        <w:rPr>
          <w:rFonts w:ascii="Bookman Old Style" w:hAnsi="Bookman Old Style" w:cs="Arial"/>
        </w:rPr>
        <w:t xml:space="preserve">Mediante la Resolución </w:t>
      </w:r>
      <w:r w:rsidR="00C06FB3">
        <w:rPr>
          <w:rFonts w:ascii="Bookman Old Style" w:hAnsi="Bookman Old Style" w:cs="Arial"/>
        </w:rPr>
        <w:t xml:space="preserve">MME </w:t>
      </w:r>
      <w:r w:rsidRPr="001E219B">
        <w:rPr>
          <w:rFonts w:ascii="Bookman Old Style" w:hAnsi="Bookman Old Style" w:cs="Arial"/>
        </w:rPr>
        <w:t>18</w:t>
      </w:r>
      <w:r>
        <w:rPr>
          <w:rFonts w:ascii="Bookman Old Style" w:hAnsi="Bookman Old Style" w:cs="Arial"/>
        </w:rPr>
        <w:t xml:space="preserve"> 2215 de 2010 se adoptó el Plan de Expansión de Referencia Generación – Transmisión 2010-2024, en el cual se definieron las obras de transmisión que debían ser ejecutadas a través del mecanismo de convocatoria pública. </w:t>
      </w:r>
    </w:p>
    <w:p w:rsidR="006D7283" w:rsidRDefault="006D7283" w:rsidP="009627D4">
      <w:pPr>
        <w:ind w:left="0" w:right="51"/>
        <w:jc w:val="both"/>
        <w:rPr>
          <w:rFonts w:ascii="Bookman Old Style" w:hAnsi="Bookman Old Style" w:cs="Arial"/>
        </w:rPr>
      </w:pPr>
    </w:p>
    <w:p w:rsidR="001E219B" w:rsidRDefault="001E219B" w:rsidP="009627D4">
      <w:pPr>
        <w:ind w:left="0" w:right="51"/>
        <w:jc w:val="both"/>
        <w:rPr>
          <w:rFonts w:ascii="Bookman Old Style" w:hAnsi="Bookman Old Style" w:cs="Arial"/>
        </w:rPr>
      </w:pPr>
      <w:r>
        <w:rPr>
          <w:rFonts w:ascii="Bookman Old Style" w:hAnsi="Bookman Old Style" w:cs="Arial"/>
        </w:rPr>
        <w:t xml:space="preserve">La </w:t>
      </w:r>
      <w:r w:rsidR="00B47BE4">
        <w:rPr>
          <w:rFonts w:ascii="Bookman Old Style" w:hAnsi="Bookman Old Style" w:cs="Arial"/>
        </w:rPr>
        <w:t xml:space="preserve">Resolución </w:t>
      </w:r>
      <w:r w:rsidR="00C06FB3">
        <w:rPr>
          <w:rFonts w:ascii="Bookman Old Style" w:hAnsi="Bookman Old Style" w:cs="Arial"/>
        </w:rPr>
        <w:t xml:space="preserve">MME </w:t>
      </w:r>
      <w:r w:rsidR="00B47BE4">
        <w:rPr>
          <w:rFonts w:ascii="Bookman Old Style" w:hAnsi="Bookman Old Style" w:cs="Arial"/>
        </w:rPr>
        <w:t xml:space="preserve">18 1263 de 2011, </w:t>
      </w:r>
      <w:r w:rsidR="00C06FB3">
        <w:rPr>
          <w:rFonts w:ascii="Bookman Old Style" w:hAnsi="Bookman Old Style" w:cs="Arial"/>
        </w:rPr>
        <w:t>modificada por la Resolución MME 18</w:t>
      </w:r>
      <w:r w:rsidR="006D7283">
        <w:rPr>
          <w:rFonts w:ascii="Bookman Old Style" w:hAnsi="Bookman Old Style" w:cs="Arial"/>
        </w:rPr>
        <w:t> </w:t>
      </w:r>
      <w:r w:rsidR="00C06FB3">
        <w:rPr>
          <w:rFonts w:ascii="Bookman Old Style" w:hAnsi="Bookman Old Style" w:cs="Arial"/>
        </w:rPr>
        <w:t xml:space="preserve">0664 de 2012, </w:t>
      </w:r>
      <w:r w:rsidR="00B47BE4">
        <w:rPr>
          <w:rFonts w:ascii="Bookman Old Style" w:hAnsi="Bookman Old Style" w:cs="Arial"/>
        </w:rPr>
        <w:t xml:space="preserve">modificó parcialmente la Resolución </w:t>
      </w:r>
      <w:r w:rsidR="00C06FB3">
        <w:rPr>
          <w:rFonts w:ascii="Bookman Old Style" w:hAnsi="Bookman Old Style" w:cs="Arial"/>
        </w:rPr>
        <w:t xml:space="preserve">MME </w:t>
      </w:r>
      <w:r w:rsidR="00B47BE4">
        <w:rPr>
          <w:rFonts w:ascii="Bookman Old Style" w:hAnsi="Bookman Old Style" w:cs="Arial"/>
        </w:rPr>
        <w:t>18 2215 de 2010, en el sentido de incluir en el Plan de Expansión de Referencia Generación – Transmisión 2010-2024, la obra de transmisión Conexión del Proyecto de Generación Termocol 202 MW.</w:t>
      </w:r>
    </w:p>
    <w:p w:rsidR="001E219B" w:rsidRDefault="001E219B" w:rsidP="009627D4">
      <w:pPr>
        <w:ind w:left="0" w:right="51"/>
        <w:jc w:val="both"/>
        <w:rPr>
          <w:rFonts w:ascii="Bookman Old Style" w:hAnsi="Bookman Old Style" w:cs="Arial"/>
        </w:rPr>
      </w:pPr>
    </w:p>
    <w:p w:rsidR="009627D4" w:rsidRDefault="009627D4" w:rsidP="009627D4">
      <w:pPr>
        <w:ind w:left="0" w:right="51"/>
        <w:jc w:val="both"/>
        <w:rPr>
          <w:rFonts w:ascii="Bookman Old Style" w:hAnsi="Bookman Old Style" w:cs="Arial"/>
        </w:rPr>
      </w:pPr>
      <w:r w:rsidRPr="00841A8B">
        <w:rPr>
          <w:rFonts w:ascii="Bookman Old Style" w:hAnsi="Bookman Old Style" w:cs="Arial"/>
        </w:rPr>
        <w:t xml:space="preserve">La UPME abrió la Convocatoria Pública </w:t>
      </w:r>
      <w:r w:rsidR="009B38DB">
        <w:rPr>
          <w:rFonts w:ascii="Bookman Old Style" w:hAnsi="Bookman Old Style" w:cs="Arial"/>
        </w:rPr>
        <w:t>UPME-0</w:t>
      </w:r>
      <w:r w:rsidR="00B47BE4">
        <w:rPr>
          <w:rFonts w:ascii="Bookman Old Style" w:hAnsi="Bookman Old Style" w:cs="Arial"/>
        </w:rPr>
        <w:t>2</w:t>
      </w:r>
      <w:r w:rsidR="009B38DB">
        <w:rPr>
          <w:rFonts w:ascii="Bookman Old Style" w:hAnsi="Bookman Old Style" w:cs="Arial"/>
        </w:rPr>
        <w:t>-2010</w:t>
      </w:r>
      <w:r w:rsidRPr="00841A8B">
        <w:rPr>
          <w:rFonts w:ascii="Bookman Old Style" w:hAnsi="Bookman Old Style" w:cs="Arial"/>
        </w:rPr>
        <w:t xml:space="preserve"> para seleccionar al inversionista que se encargue del </w:t>
      </w:r>
      <w:r w:rsidR="004D39D4" w:rsidRPr="004D39D4">
        <w:rPr>
          <w:rFonts w:ascii="Bookman Old Style" w:hAnsi="Bookman Old Style" w:cs="Arial"/>
          <w:lang w:val="es-ES_tradnl"/>
        </w:rPr>
        <w:t xml:space="preserve">diseño, adquisición de los suministros, construcción, operación y mantenimiento de la subestación </w:t>
      </w:r>
      <w:r w:rsidR="00B47BE4">
        <w:rPr>
          <w:rFonts w:ascii="Bookman Old Style" w:hAnsi="Bookman Old Style" w:cs="Arial"/>
          <w:bCs/>
          <w:lang w:val="es-CO"/>
        </w:rPr>
        <w:t>Termocol 22</w:t>
      </w:r>
      <w:r w:rsidR="004D39D4" w:rsidRPr="004D39D4">
        <w:rPr>
          <w:rFonts w:ascii="Bookman Old Style" w:hAnsi="Bookman Old Style" w:cs="Arial"/>
          <w:bCs/>
          <w:lang w:val="es-CO"/>
        </w:rPr>
        <w:t xml:space="preserve">0 kV </w:t>
      </w:r>
      <w:r w:rsidR="004D39D4" w:rsidRPr="004D39D4">
        <w:rPr>
          <w:rFonts w:ascii="Bookman Old Style" w:hAnsi="Bookman Old Style" w:cs="Arial"/>
          <w:lang w:val="es-ES_tradnl"/>
        </w:rPr>
        <w:t>y las líneas de transmisión asociadas</w:t>
      </w:r>
      <w:r>
        <w:rPr>
          <w:rFonts w:ascii="Bookman Old Style" w:hAnsi="Bookman Old Style" w:cs="Arial"/>
        </w:rPr>
        <w:t>.</w:t>
      </w:r>
    </w:p>
    <w:p w:rsidR="009627D4" w:rsidRDefault="009627D4" w:rsidP="009627D4">
      <w:pPr>
        <w:ind w:left="0" w:right="51"/>
        <w:jc w:val="both"/>
        <w:rPr>
          <w:rFonts w:ascii="Bookman Old Style" w:hAnsi="Bookman Old Style" w:cs="Arial"/>
        </w:rPr>
      </w:pPr>
    </w:p>
    <w:p w:rsidR="00983AF8" w:rsidRDefault="00983AF8" w:rsidP="009627D4">
      <w:pPr>
        <w:tabs>
          <w:tab w:val="left" w:pos="-720"/>
        </w:tabs>
        <w:suppressAutoHyphens/>
        <w:ind w:left="0"/>
        <w:jc w:val="both"/>
        <w:rPr>
          <w:rFonts w:ascii="Bookman Old Style" w:hAnsi="Bookman Old Style" w:cs="Arial"/>
        </w:rPr>
      </w:pPr>
      <w:r>
        <w:rPr>
          <w:rFonts w:ascii="Bookman Old Style" w:hAnsi="Bookman Old Style" w:cs="Arial"/>
        </w:rPr>
        <w:lastRenderedPageBreak/>
        <w:t xml:space="preserve">En concordancia con </w:t>
      </w:r>
      <w:r w:rsidRPr="00983AF8">
        <w:rPr>
          <w:rFonts w:ascii="Bookman Old Style" w:hAnsi="Bookman Old Style" w:cs="Arial"/>
        </w:rPr>
        <w:t>lo previsto en</w:t>
      </w:r>
      <w:r w:rsidR="00190BA7">
        <w:rPr>
          <w:rFonts w:ascii="Bookman Old Style" w:hAnsi="Bookman Old Style" w:cs="Arial"/>
        </w:rPr>
        <w:t xml:space="preserve"> la Resolución CREG 022 de 2001</w:t>
      </w:r>
      <w:r w:rsidRPr="00983AF8">
        <w:rPr>
          <w:rFonts w:ascii="Bookman Old Style" w:hAnsi="Bookman Old Style" w:cs="Arial"/>
        </w:rPr>
        <w:t xml:space="preserve"> </w:t>
      </w:r>
      <w:r w:rsidR="00C06FB3">
        <w:rPr>
          <w:rFonts w:ascii="Bookman Old Style" w:hAnsi="Bookman Old Style" w:cs="Arial"/>
        </w:rPr>
        <w:t xml:space="preserve">y la Resolución MME 18 0664 de 2012, </w:t>
      </w:r>
      <w:r w:rsidRPr="00983AF8">
        <w:rPr>
          <w:rFonts w:ascii="Bookman Old Style" w:hAnsi="Bookman Old Style" w:cs="Arial"/>
        </w:rPr>
        <w:t>los Documentos de Selección establec</w:t>
      </w:r>
      <w:r>
        <w:rPr>
          <w:rFonts w:ascii="Bookman Old Style" w:hAnsi="Bookman Old Style" w:cs="Arial"/>
        </w:rPr>
        <w:t>ie</w:t>
      </w:r>
      <w:r w:rsidRPr="00983AF8">
        <w:rPr>
          <w:rFonts w:ascii="Bookman Old Style" w:hAnsi="Bookman Old Style" w:cs="Arial"/>
        </w:rPr>
        <w:t>r</w:t>
      </w:r>
      <w:r>
        <w:rPr>
          <w:rFonts w:ascii="Bookman Old Style" w:hAnsi="Bookman Old Style" w:cs="Arial"/>
        </w:rPr>
        <w:t>on</w:t>
      </w:r>
      <w:r w:rsidRPr="00983AF8">
        <w:rPr>
          <w:rFonts w:ascii="Bookman Old Style" w:hAnsi="Bookman Old Style" w:cs="Arial"/>
        </w:rPr>
        <w:t xml:space="preserve"> el 3</w:t>
      </w:r>
      <w:r w:rsidR="00B47BE4">
        <w:rPr>
          <w:rFonts w:ascii="Bookman Old Style" w:hAnsi="Bookman Old Style" w:cs="Arial"/>
        </w:rPr>
        <w:t>1</w:t>
      </w:r>
      <w:r w:rsidRPr="00983AF8">
        <w:rPr>
          <w:rFonts w:ascii="Bookman Old Style" w:hAnsi="Bookman Old Style" w:cs="Arial"/>
        </w:rPr>
        <w:t xml:space="preserve"> de </w:t>
      </w:r>
      <w:r w:rsidR="00B47BE4">
        <w:rPr>
          <w:rFonts w:ascii="Bookman Old Style" w:hAnsi="Bookman Old Style" w:cs="Arial"/>
        </w:rPr>
        <w:t>agosto</w:t>
      </w:r>
      <w:r w:rsidRPr="00983AF8">
        <w:rPr>
          <w:rFonts w:ascii="Bookman Old Style" w:hAnsi="Bookman Old Style" w:cs="Arial"/>
        </w:rPr>
        <w:t xml:space="preserve"> de 2013</w:t>
      </w:r>
      <w:r>
        <w:rPr>
          <w:rFonts w:ascii="Bookman Old Style" w:hAnsi="Bookman Old Style" w:cs="Arial"/>
        </w:rPr>
        <w:t xml:space="preserve"> como </w:t>
      </w:r>
      <w:r w:rsidRPr="00983AF8">
        <w:rPr>
          <w:rFonts w:ascii="Bookman Old Style" w:hAnsi="Bookman Old Style" w:cs="Arial"/>
        </w:rPr>
        <w:t>fecha de puesta en operación del proyecto.</w:t>
      </w:r>
    </w:p>
    <w:p w:rsidR="00983AF8" w:rsidRDefault="00983AF8" w:rsidP="009627D4">
      <w:pPr>
        <w:tabs>
          <w:tab w:val="left" w:pos="-720"/>
        </w:tabs>
        <w:suppressAutoHyphens/>
        <w:ind w:left="0"/>
        <w:jc w:val="both"/>
        <w:rPr>
          <w:rFonts w:ascii="Bookman Old Style" w:hAnsi="Bookman Old Style" w:cs="Arial"/>
        </w:rPr>
      </w:pPr>
    </w:p>
    <w:p w:rsidR="009627D4" w:rsidRDefault="00190BA7" w:rsidP="009627D4">
      <w:pPr>
        <w:tabs>
          <w:tab w:val="left" w:pos="-720"/>
        </w:tabs>
        <w:suppressAutoHyphens/>
        <w:ind w:left="0"/>
        <w:jc w:val="both"/>
        <w:rPr>
          <w:rFonts w:ascii="Bookman Old Style" w:hAnsi="Bookman Old Style" w:cs="Arial"/>
        </w:rPr>
      </w:pPr>
      <w:r>
        <w:rPr>
          <w:rFonts w:ascii="Bookman Old Style" w:hAnsi="Bookman Old Style" w:cs="Arial"/>
        </w:rPr>
        <w:t>En</w:t>
      </w:r>
      <w:r w:rsidR="009627D4">
        <w:rPr>
          <w:rFonts w:ascii="Bookman Old Style" w:hAnsi="Bookman Old Style" w:cs="Arial"/>
        </w:rPr>
        <w:t xml:space="preserve"> la comunicación radicada en la </w:t>
      </w:r>
      <w:r w:rsidR="009627D4" w:rsidRPr="00841A8B">
        <w:rPr>
          <w:rFonts w:ascii="Bookman Old Style" w:hAnsi="Bookman Old Style" w:cs="Arial"/>
        </w:rPr>
        <w:t xml:space="preserve">CREG con el número </w:t>
      </w:r>
      <w:r w:rsidR="004D39D4" w:rsidRPr="004D39D4">
        <w:rPr>
          <w:rFonts w:ascii="Bookman Old Style" w:hAnsi="Bookman Old Style" w:cs="Arial"/>
        </w:rPr>
        <w:t>E</w:t>
      </w:r>
      <w:r w:rsidR="004D39D4">
        <w:rPr>
          <w:rFonts w:ascii="Bookman Old Style" w:hAnsi="Bookman Old Style" w:cs="Arial"/>
        </w:rPr>
        <w:noBreakHyphen/>
      </w:r>
      <w:r w:rsidR="004D39D4" w:rsidRPr="004D39D4">
        <w:rPr>
          <w:rFonts w:ascii="Bookman Old Style" w:hAnsi="Bookman Old Style" w:cs="Arial"/>
        </w:rPr>
        <w:t>2012</w:t>
      </w:r>
      <w:r w:rsidR="004D39D4">
        <w:rPr>
          <w:rFonts w:ascii="Bookman Old Style" w:hAnsi="Bookman Old Style" w:cs="Arial"/>
        </w:rPr>
        <w:noBreakHyphen/>
      </w:r>
      <w:r w:rsidR="004D39D4" w:rsidRPr="004D39D4">
        <w:rPr>
          <w:rFonts w:ascii="Bookman Old Style" w:hAnsi="Bookman Old Style" w:cs="Arial"/>
        </w:rPr>
        <w:t>00</w:t>
      </w:r>
      <w:r w:rsidR="006F20A3">
        <w:rPr>
          <w:rFonts w:ascii="Bookman Old Style" w:hAnsi="Bookman Old Style" w:cs="Arial"/>
        </w:rPr>
        <w:t>6</w:t>
      </w:r>
      <w:r w:rsidR="00C06FB3">
        <w:rPr>
          <w:rFonts w:ascii="Bookman Old Style" w:hAnsi="Bookman Old Style" w:cs="Arial"/>
        </w:rPr>
        <w:t>611</w:t>
      </w:r>
      <w:r w:rsidR="004D39D4" w:rsidRPr="004D39D4">
        <w:rPr>
          <w:rFonts w:ascii="Bookman Old Style" w:hAnsi="Bookman Old Style" w:cs="Arial"/>
        </w:rPr>
        <w:t xml:space="preserve"> del </w:t>
      </w:r>
      <w:r w:rsidR="00C06FB3">
        <w:rPr>
          <w:rFonts w:ascii="Bookman Old Style" w:hAnsi="Bookman Old Style" w:cs="Arial"/>
        </w:rPr>
        <w:t>16</w:t>
      </w:r>
      <w:r w:rsidR="004D39D4" w:rsidRPr="004D39D4">
        <w:rPr>
          <w:rFonts w:ascii="Bookman Old Style" w:hAnsi="Bookman Old Style" w:cs="Arial"/>
        </w:rPr>
        <w:t xml:space="preserve"> de </w:t>
      </w:r>
      <w:r w:rsidR="00C06FB3">
        <w:rPr>
          <w:rFonts w:ascii="Bookman Old Style" w:hAnsi="Bookman Old Style" w:cs="Arial"/>
        </w:rPr>
        <w:t>julio</w:t>
      </w:r>
      <w:r w:rsidR="004D39D4" w:rsidRPr="004D39D4">
        <w:rPr>
          <w:rFonts w:ascii="Bookman Old Style" w:hAnsi="Bookman Old Style" w:cs="Arial"/>
        </w:rPr>
        <w:t xml:space="preserve"> de 2012</w:t>
      </w:r>
      <w:r w:rsidR="009627D4">
        <w:rPr>
          <w:rFonts w:ascii="Bookman Old Style" w:hAnsi="Bookman Old Style" w:cs="Arial"/>
        </w:rPr>
        <w:t xml:space="preserve">, la UPME informa que </w:t>
      </w:r>
      <w:r w:rsidR="00C06FB3">
        <w:rPr>
          <w:rFonts w:ascii="Bookman Old Style" w:hAnsi="Bookman Old Style" w:cs="Arial"/>
        </w:rPr>
        <w:t>Interconexión Eléctrica S.A. E.S.P.</w:t>
      </w:r>
      <w:r w:rsidR="004D39D4" w:rsidRPr="004D39D4">
        <w:rPr>
          <w:rFonts w:ascii="Bookman Old Style" w:hAnsi="Bookman Old Style" w:cs="Arial"/>
        </w:rPr>
        <w:t xml:space="preserve">, </w:t>
      </w:r>
      <w:r w:rsidR="009627D4">
        <w:rPr>
          <w:rFonts w:ascii="Bookman Old Style" w:hAnsi="Bookman Old Style" w:cs="Arial"/>
        </w:rPr>
        <w:t>fue el proponente seleccionado para ejecutar las obras de la convocatoria, que su propuesta cumplió con todos los requisitos establecidos en los Documentos de Selección y</w:t>
      </w:r>
      <w:r w:rsidR="00983AF8">
        <w:rPr>
          <w:rFonts w:ascii="Bookman Old Style" w:hAnsi="Bookman Old Style" w:cs="Arial"/>
        </w:rPr>
        <w:t>,</w:t>
      </w:r>
      <w:r w:rsidR="009627D4">
        <w:rPr>
          <w:rFonts w:ascii="Bookman Old Style" w:hAnsi="Bookman Old Style" w:cs="Arial"/>
        </w:rPr>
        <w:t xml:space="preserve"> además</w:t>
      </w:r>
      <w:r w:rsidR="00983AF8">
        <w:rPr>
          <w:rFonts w:ascii="Bookman Old Style" w:hAnsi="Bookman Old Style" w:cs="Arial"/>
        </w:rPr>
        <w:t>,</w:t>
      </w:r>
      <w:r w:rsidR="009627D4">
        <w:rPr>
          <w:rFonts w:ascii="Bookman Old Style" w:hAnsi="Bookman Old Style" w:cs="Arial"/>
        </w:rPr>
        <w:t xml:space="preserve"> envía </w:t>
      </w:r>
      <w:r w:rsidR="000954CA">
        <w:rPr>
          <w:rFonts w:ascii="Bookman Old Style" w:hAnsi="Bookman Old Style" w:cs="Arial"/>
        </w:rPr>
        <w:t>copia de la propuesta económica.</w:t>
      </w:r>
    </w:p>
    <w:p w:rsidR="000954CA" w:rsidRDefault="000954CA" w:rsidP="009627D4">
      <w:pPr>
        <w:tabs>
          <w:tab w:val="left" w:pos="-720"/>
        </w:tabs>
        <w:suppressAutoHyphens/>
        <w:ind w:left="0"/>
        <w:jc w:val="both"/>
        <w:rPr>
          <w:rFonts w:ascii="Bookman Old Style" w:hAnsi="Bookman Old Style" w:cs="Arial"/>
        </w:rPr>
      </w:pPr>
    </w:p>
    <w:p w:rsidR="009421C9" w:rsidRDefault="009421C9" w:rsidP="009627D4">
      <w:pPr>
        <w:tabs>
          <w:tab w:val="left" w:pos="-720"/>
        </w:tabs>
        <w:suppressAutoHyphens/>
        <w:ind w:left="0"/>
        <w:jc w:val="both"/>
        <w:rPr>
          <w:rFonts w:ascii="Bookman Old Style" w:hAnsi="Bookman Old Style" w:cs="Arial"/>
        </w:rPr>
      </w:pPr>
      <w:r w:rsidRPr="009421C9">
        <w:rPr>
          <w:rFonts w:ascii="Bookman Old Style" w:hAnsi="Bookman Old Style" w:cs="Arial"/>
        </w:rPr>
        <w:t xml:space="preserve">Revisada la </w:t>
      </w:r>
      <w:r>
        <w:rPr>
          <w:rFonts w:ascii="Bookman Old Style" w:hAnsi="Bookman Old Style" w:cs="Arial"/>
        </w:rPr>
        <w:t>propuesta económica del adjudicatario, se encuentra que l</w:t>
      </w:r>
      <w:r w:rsidRPr="009421C9">
        <w:rPr>
          <w:rFonts w:ascii="Bookman Old Style" w:hAnsi="Bookman Old Style" w:cs="Arial"/>
        </w:rPr>
        <w:t>a tasa de descuento y el perfil de pagos</w:t>
      </w:r>
      <w:r>
        <w:rPr>
          <w:rFonts w:ascii="Bookman Old Style" w:hAnsi="Bookman Old Style" w:cs="Arial"/>
        </w:rPr>
        <w:t xml:space="preserve"> usad</w:t>
      </w:r>
      <w:r w:rsidR="007B3029">
        <w:rPr>
          <w:rFonts w:ascii="Bookman Old Style" w:hAnsi="Bookman Old Style" w:cs="Arial"/>
        </w:rPr>
        <w:t>o</w:t>
      </w:r>
      <w:r>
        <w:rPr>
          <w:rFonts w:ascii="Bookman Old Style" w:hAnsi="Bookman Old Style" w:cs="Arial"/>
        </w:rPr>
        <w:t>s en la oferta, cumplen con los requisitos establecidos en la Resolución CREG 035 de 2010</w:t>
      </w:r>
      <w:r w:rsidRPr="009421C9">
        <w:rPr>
          <w:rFonts w:ascii="Bookman Old Style" w:hAnsi="Bookman Old Style" w:cs="Arial"/>
        </w:rPr>
        <w:t>.</w:t>
      </w:r>
    </w:p>
    <w:p w:rsidR="009627D4" w:rsidRDefault="009627D4" w:rsidP="009627D4">
      <w:pPr>
        <w:tabs>
          <w:tab w:val="left" w:pos="-720"/>
        </w:tabs>
        <w:suppressAutoHyphens/>
        <w:ind w:left="0"/>
        <w:jc w:val="both"/>
        <w:rPr>
          <w:rFonts w:ascii="Bookman Old Style" w:hAnsi="Bookman Old Style" w:cs="Arial"/>
        </w:rPr>
      </w:pPr>
    </w:p>
    <w:p w:rsidR="00190BA7" w:rsidRDefault="000465EA" w:rsidP="000465EA">
      <w:pPr>
        <w:tabs>
          <w:tab w:val="left" w:pos="-720"/>
        </w:tabs>
        <w:suppressAutoHyphens/>
        <w:ind w:left="0"/>
        <w:jc w:val="both"/>
        <w:rPr>
          <w:rFonts w:ascii="Bookman Old Style" w:hAnsi="Bookman Old Style" w:cs="Arial"/>
        </w:rPr>
      </w:pPr>
      <w:r>
        <w:rPr>
          <w:rFonts w:ascii="Bookman Old Style" w:hAnsi="Bookman Old Style" w:cs="Arial"/>
        </w:rPr>
        <w:t>La UPME</w:t>
      </w:r>
      <w:r w:rsidR="000954CA">
        <w:rPr>
          <w:rFonts w:ascii="Bookman Old Style" w:hAnsi="Bookman Old Style" w:cs="Arial"/>
        </w:rPr>
        <w:t>,</w:t>
      </w:r>
      <w:r>
        <w:rPr>
          <w:rFonts w:ascii="Bookman Old Style" w:hAnsi="Bookman Old Style" w:cs="Arial"/>
        </w:rPr>
        <w:t xml:space="preserve"> e</w:t>
      </w:r>
      <w:r w:rsidRPr="00531349">
        <w:rPr>
          <w:rFonts w:ascii="Bookman Old Style" w:hAnsi="Bookman Old Style" w:cs="Arial"/>
        </w:rPr>
        <w:t>n comunicaci</w:t>
      </w:r>
      <w:r>
        <w:rPr>
          <w:rFonts w:ascii="Bookman Old Style" w:hAnsi="Bookman Old Style" w:cs="Arial"/>
        </w:rPr>
        <w:t>ón</w:t>
      </w:r>
      <w:r w:rsidRPr="00531349">
        <w:rPr>
          <w:rFonts w:ascii="Bookman Old Style" w:hAnsi="Bookman Old Style" w:cs="Arial"/>
        </w:rPr>
        <w:t xml:space="preserve"> radicada </w:t>
      </w:r>
      <w:r>
        <w:rPr>
          <w:rFonts w:ascii="Bookman Old Style" w:hAnsi="Bookman Old Style" w:cs="Arial"/>
        </w:rPr>
        <w:t xml:space="preserve">en la </w:t>
      </w:r>
      <w:r w:rsidRPr="00531349">
        <w:rPr>
          <w:rFonts w:ascii="Bookman Old Style" w:hAnsi="Bookman Old Style" w:cs="Arial"/>
        </w:rPr>
        <w:t xml:space="preserve">CREG con </w:t>
      </w:r>
      <w:r>
        <w:rPr>
          <w:rFonts w:ascii="Bookman Old Style" w:hAnsi="Bookman Old Style" w:cs="Arial"/>
        </w:rPr>
        <w:t>el</w:t>
      </w:r>
      <w:r w:rsidRPr="00531349">
        <w:rPr>
          <w:rFonts w:ascii="Bookman Old Style" w:hAnsi="Bookman Old Style" w:cs="Arial"/>
        </w:rPr>
        <w:t xml:space="preserve"> número E</w:t>
      </w:r>
      <w:r>
        <w:rPr>
          <w:rFonts w:ascii="Bookman Old Style" w:hAnsi="Bookman Old Style" w:cs="Arial"/>
        </w:rPr>
        <w:noBreakHyphen/>
      </w:r>
      <w:r w:rsidRPr="00531349">
        <w:rPr>
          <w:rFonts w:ascii="Bookman Old Style" w:hAnsi="Bookman Old Style" w:cs="Arial"/>
        </w:rPr>
        <w:t>201</w:t>
      </w:r>
      <w:r>
        <w:rPr>
          <w:rFonts w:ascii="Bookman Old Style" w:hAnsi="Bookman Old Style" w:cs="Arial"/>
        </w:rPr>
        <w:t>2</w:t>
      </w:r>
      <w:r>
        <w:rPr>
          <w:rFonts w:ascii="Bookman Old Style" w:hAnsi="Bookman Old Style" w:cs="Arial"/>
        </w:rPr>
        <w:noBreakHyphen/>
      </w:r>
      <w:r w:rsidRPr="00531349">
        <w:rPr>
          <w:rFonts w:ascii="Bookman Old Style" w:hAnsi="Bookman Old Style" w:cs="Arial"/>
        </w:rPr>
        <w:t>00</w:t>
      </w:r>
      <w:r>
        <w:rPr>
          <w:rFonts w:ascii="Bookman Old Style" w:hAnsi="Bookman Old Style" w:cs="Arial"/>
        </w:rPr>
        <w:t>6964</w:t>
      </w:r>
      <w:r w:rsidRPr="00531349">
        <w:rPr>
          <w:rFonts w:ascii="Bookman Old Style" w:hAnsi="Bookman Old Style" w:cs="Arial"/>
        </w:rPr>
        <w:t xml:space="preserve"> del </w:t>
      </w:r>
      <w:r>
        <w:rPr>
          <w:rFonts w:ascii="Bookman Old Style" w:hAnsi="Bookman Old Style" w:cs="Arial"/>
        </w:rPr>
        <w:t>24</w:t>
      </w:r>
      <w:r w:rsidRPr="004D39D4">
        <w:rPr>
          <w:rFonts w:ascii="Bookman Old Style" w:hAnsi="Bookman Old Style" w:cs="Arial"/>
        </w:rPr>
        <w:t xml:space="preserve"> de </w:t>
      </w:r>
      <w:r>
        <w:rPr>
          <w:rFonts w:ascii="Bookman Old Style" w:hAnsi="Bookman Old Style" w:cs="Arial"/>
        </w:rPr>
        <w:t>julio</w:t>
      </w:r>
      <w:r w:rsidRPr="004D39D4">
        <w:rPr>
          <w:rFonts w:ascii="Bookman Old Style" w:hAnsi="Bookman Old Style" w:cs="Arial"/>
        </w:rPr>
        <w:t xml:space="preserve"> de 2012</w:t>
      </w:r>
      <w:r w:rsidR="000954CA">
        <w:rPr>
          <w:rFonts w:ascii="Bookman Old Style" w:hAnsi="Bookman Old Style" w:cs="Arial"/>
        </w:rPr>
        <w:t xml:space="preserve">, </w:t>
      </w:r>
      <w:r>
        <w:rPr>
          <w:rFonts w:ascii="Bookman Old Style" w:hAnsi="Bookman Old Style" w:cs="Arial"/>
        </w:rPr>
        <w:t>conceptúa sobre el cumplimiento, por parte del inversionista seleccionado, de lo establecido en los Documentos de Selección y en la Resolución CREG 022 de 2001 y sus modificaciones</w:t>
      </w:r>
      <w:r w:rsidR="00190BA7">
        <w:rPr>
          <w:rFonts w:ascii="Bookman Old Style" w:hAnsi="Bookman Old Style" w:cs="Arial"/>
        </w:rPr>
        <w:t xml:space="preserve">, adjunta copia de los documentos que soportan su concepto, y solicita </w:t>
      </w:r>
      <w:r w:rsidR="00190BA7" w:rsidRPr="00190BA7">
        <w:rPr>
          <w:rFonts w:ascii="Bookman Old Style" w:hAnsi="Bookman Old Style" w:cs="Arial"/>
        </w:rPr>
        <w:t>la expedición de la resolución que ofici</w:t>
      </w:r>
      <w:r w:rsidR="00190BA7">
        <w:rPr>
          <w:rFonts w:ascii="Bookman Old Style" w:hAnsi="Bookman Old Style" w:cs="Arial"/>
        </w:rPr>
        <w:t>aliza el Ingreso Anual Esperado del adjudicatario</w:t>
      </w:r>
      <w:r>
        <w:rPr>
          <w:rFonts w:ascii="Bookman Old Style" w:hAnsi="Bookman Old Style" w:cs="Arial"/>
        </w:rPr>
        <w:t>.</w:t>
      </w:r>
      <w:r w:rsidR="00190BA7">
        <w:rPr>
          <w:rFonts w:ascii="Bookman Old Style" w:hAnsi="Bookman Old Style" w:cs="Arial"/>
        </w:rPr>
        <w:t xml:space="preserve"> </w:t>
      </w:r>
    </w:p>
    <w:p w:rsidR="00190BA7" w:rsidRDefault="00190BA7" w:rsidP="000465EA">
      <w:pPr>
        <w:tabs>
          <w:tab w:val="left" w:pos="-720"/>
        </w:tabs>
        <w:suppressAutoHyphens/>
        <w:ind w:left="0"/>
        <w:jc w:val="both"/>
        <w:rPr>
          <w:rFonts w:ascii="Bookman Old Style" w:hAnsi="Bookman Old Style" w:cs="Arial"/>
        </w:rPr>
      </w:pPr>
    </w:p>
    <w:p w:rsidR="0088499F" w:rsidRDefault="00F47DAC" w:rsidP="0088499F">
      <w:pPr>
        <w:tabs>
          <w:tab w:val="left" w:pos="-720"/>
        </w:tabs>
        <w:suppressAutoHyphens/>
        <w:ind w:left="0"/>
        <w:jc w:val="both"/>
        <w:rPr>
          <w:rFonts w:ascii="Bookman Old Style" w:hAnsi="Bookman Old Style" w:cs="Arial"/>
        </w:rPr>
      </w:pPr>
      <w:r>
        <w:rPr>
          <w:rFonts w:ascii="Bookman Old Style" w:hAnsi="Bookman Old Style" w:cs="Arial"/>
        </w:rPr>
        <w:t xml:space="preserve">Dentro de los documentos enviados por la UPME en la citada comunicación, se encuentran </w:t>
      </w:r>
      <w:r w:rsidR="00190BA7">
        <w:rPr>
          <w:rFonts w:ascii="Bookman Old Style" w:hAnsi="Bookman Old Style" w:cs="Arial"/>
        </w:rPr>
        <w:t xml:space="preserve">copia de </w:t>
      </w:r>
      <w:r w:rsidR="009627D4">
        <w:rPr>
          <w:rFonts w:ascii="Bookman Old Style" w:hAnsi="Bookman Old Style" w:cs="Arial"/>
        </w:rPr>
        <w:t>la</w:t>
      </w:r>
      <w:r w:rsidR="00DD6802">
        <w:rPr>
          <w:rFonts w:ascii="Bookman Old Style" w:hAnsi="Bookman Old Style" w:cs="Arial"/>
        </w:rPr>
        <w:t xml:space="preserve"> escritura pública y del certificado de existencia y representación legal del adjudicatario, </w:t>
      </w:r>
      <w:r w:rsidR="007B3029">
        <w:rPr>
          <w:rFonts w:ascii="Bookman Old Style" w:hAnsi="Bookman Old Style" w:cs="Arial"/>
        </w:rPr>
        <w:t xml:space="preserve">así como </w:t>
      </w:r>
      <w:r w:rsidR="00DD6802">
        <w:rPr>
          <w:rFonts w:ascii="Bookman Old Style" w:hAnsi="Bookman Old Style" w:cs="Arial"/>
        </w:rPr>
        <w:t xml:space="preserve">copia de </w:t>
      </w:r>
      <w:r w:rsidR="007B3029">
        <w:rPr>
          <w:rFonts w:ascii="Bookman Old Style" w:hAnsi="Bookman Old Style" w:cs="Arial"/>
        </w:rPr>
        <w:t xml:space="preserve">sus </w:t>
      </w:r>
      <w:r w:rsidR="00DD6802">
        <w:rPr>
          <w:rFonts w:ascii="Bookman Old Style" w:hAnsi="Bookman Old Style" w:cs="Arial"/>
        </w:rPr>
        <w:t xml:space="preserve">registros ante la CREG, la Superintendencia de Servicios Públicos Domiciliarios y el ASIC, copia de la </w:t>
      </w:r>
      <w:r w:rsidR="009627D4">
        <w:rPr>
          <w:rFonts w:ascii="Bookman Old Style" w:hAnsi="Bookman Old Style" w:cs="Arial"/>
        </w:rPr>
        <w:t xml:space="preserve">garantía </w:t>
      </w:r>
      <w:r w:rsidR="008A4F7A">
        <w:rPr>
          <w:rFonts w:ascii="Bookman Old Style" w:hAnsi="Bookman Old Style" w:cs="Arial"/>
          <w:szCs w:val="22"/>
        </w:rPr>
        <w:t>No. 0700308800111753 expedida por Davivienda,</w:t>
      </w:r>
      <w:r w:rsidR="008A4F7A">
        <w:rPr>
          <w:rFonts w:ascii="Bookman Old Style" w:hAnsi="Bookman Old Style" w:cs="Arial"/>
        </w:rPr>
        <w:t xml:space="preserve"> que ampara el</w:t>
      </w:r>
      <w:r w:rsidR="009627D4">
        <w:rPr>
          <w:rFonts w:ascii="Bookman Old Style" w:hAnsi="Bookman Old Style" w:cs="Arial"/>
        </w:rPr>
        <w:t xml:space="preserve"> cumplimiento de la Convocatoria Pública </w:t>
      </w:r>
      <w:r w:rsidR="009B38DB">
        <w:rPr>
          <w:rFonts w:ascii="Bookman Old Style" w:hAnsi="Bookman Old Style" w:cs="Arial"/>
        </w:rPr>
        <w:t>UPME-0</w:t>
      </w:r>
      <w:r w:rsidR="006F20A3">
        <w:rPr>
          <w:rFonts w:ascii="Bookman Old Style" w:hAnsi="Bookman Old Style" w:cs="Arial"/>
        </w:rPr>
        <w:t>2</w:t>
      </w:r>
      <w:r w:rsidR="009B38DB">
        <w:rPr>
          <w:rFonts w:ascii="Bookman Old Style" w:hAnsi="Bookman Old Style" w:cs="Arial"/>
        </w:rPr>
        <w:t>-2010</w:t>
      </w:r>
      <w:r w:rsidR="009627D4">
        <w:rPr>
          <w:rFonts w:ascii="Bookman Old Style" w:hAnsi="Bookman Old Style" w:cs="Arial"/>
        </w:rPr>
        <w:t>,</w:t>
      </w:r>
      <w:r w:rsidR="006F20A3" w:rsidRPr="006F20A3">
        <w:rPr>
          <w:rFonts w:ascii="Bookman Old Style" w:hAnsi="Bookman Old Style" w:cs="Arial"/>
        </w:rPr>
        <w:t xml:space="preserve"> </w:t>
      </w:r>
      <w:r w:rsidR="0088499F">
        <w:rPr>
          <w:rFonts w:ascii="Bookman Old Style" w:hAnsi="Bookman Old Style" w:cs="Arial"/>
        </w:rPr>
        <w:t xml:space="preserve">copia de la </w:t>
      </w:r>
      <w:r w:rsidR="0088499F" w:rsidRPr="00217D69">
        <w:rPr>
          <w:rFonts w:ascii="Bookman Old Style" w:hAnsi="Bookman Old Style" w:cs="Arial"/>
        </w:rPr>
        <w:t xml:space="preserve">garantía </w:t>
      </w:r>
      <w:r w:rsidR="008A4F7A">
        <w:rPr>
          <w:rFonts w:ascii="Bookman Old Style" w:hAnsi="Bookman Old Style" w:cs="Arial"/>
        </w:rPr>
        <w:t xml:space="preserve">No. </w:t>
      </w:r>
      <w:r w:rsidR="008A4F7A">
        <w:rPr>
          <w:rFonts w:ascii="Bookman Old Style" w:hAnsi="Bookman Old Style" w:cs="Arial"/>
          <w:szCs w:val="22"/>
        </w:rPr>
        <w:t xml:space="preserve">001304960G000139, </w:t>
      </w:r>
      <w:r w:rsidR="008A4F7A" w:rsidRPr="00CD1F0B">
        <w:rPr>
          <w:rFonts w:ascii="Bookman Old Style" w:hAnsi="Bookman Old Style" w:cs="Arial"/>
          <w:szCs w:val="22"/>
        </w:rPr>
        <w:t>expedida por el Banco BBVA</w:t>
      </w:r>
      <w:r w:rsidR="008A4F7A">
        <w:rPr>
          <w:rFonts w:ascii="Bookman Old Style" w:hAnsi="Bookman Old Style" w:cs="Arial"/>
          <w:szCs w:val="22"/>
        </w:rPr>
        <w:t xml:space="preserve">, </w:t>
      </w:r>
      <w:r w:rsidR="0088499F">
        <w:rPr>
          <w:rFonts w:ascii="Bookman Old Style" w:hAnsi="Bookman Old Style" w:cs="Arial"/>
        </w:rPr>
        <w:t>que ampara la entrada en operación del p</w:t>
      </w:r>
      <w:r w:rsidR="008A4F7A">
        <w:rPr>
          <w:rFonts w:ascii="Bookman Old Style" w:hAnsi="Bookman Old Style" w:cs="Arial"/>
        </w:rPr>
        <w:t>royecto termoeléctrico Termocol</w:t>
      </w:r>
      <w:r w:rsidR="0088499F">
        <w:rPr>
          <w:rFonts w:ascii="Bookman Old Style" w:hAnsi="Bookman Old Style" w:cs="Arial"/>
        </w:rPr>
        <w:t xml:space="preserve"> a cargo de </w:t>
      </w:r>
      <w:r w:rsidR="003006CA">
        <w:rPr>
          <w:rFonts w:ascii="Bookman Old Style" w:hAnsi="Bookman Old Style" w:cs="Arial"/>
        </w:rPr>
        <w:t xml:space="preserve">Grupo </w:t>
      </w:r>
      <w:proofErr w:type="spellStart"/>
      <w:r w:rsidR="00073B6C">
        <w:rPr>
          <w:rFonts w:ascii="Bookman Old Style" w:hAnsi="Bookman Old Style" w:cs="Arial"/>
        </w:rPr>
        <w:t>Poliobras</w:t>
      </w:r>
      <w:proofErr w:type="spellEnd"/>
      <w:r w:rsidR="00073B6C">
        <w:rPr>
          <w:rFonts w:ascii="Bookman Old Style" w:hAnsi="Bookman Old Style" w:cs="Arial"/>
        </w:rPr>
        <w:t xml:space="preserve"> </w:t>
      </w:r>
      <w:r w:rsidR="0088499F" w:rsidRPr="00EA42DE">
        <w:rPr>
          <w:rFonts w:ascii="Bookman Old Style" w:hAnsi="Bookman Old Style" w:cs="Arial"/>
        </w:rPr>
        <w:t>S.A. E.S.P.</w:t>
      </w:r>
      <w:r w:rsidR="0088499F">
        <w:rPr>
          <w:rFonts w:ascii="Bookman Old Style" w:hAnsi="Bookman Old Style" w:cs="Arial"/>
        </w:rPr>
        <w:t xml:space="preserve">, el cual se conectará al proyecto objeto de la convocatoria, </w:t>
      </w:r>
      <w:r w:rsidR="008A4F7A">
        <w:rPr>
          <w:rFonts w:ascii="Bookman Old Style" w:hAnsi="Bookman Old Style" w:cs="Arial"/>
        </w:rPr>
        <w:t xml:space="preserve">copia de las </w:t>
      </w:r>
      <w:r w:rsidR="008A4F7A">
        <w:rPr>
          <w:rFonts w:ascii="Bookman Old Style" w:hAnsi="Bookman Old Style" w:cs="Arial"/>
          <w:szCs w:val="22"/>
        </w:rPr>
        <w:t xml:space="preserve">aprobaciones por parte del ASIC de las anteriores garantías, </w:t>
      </w:r>
      <w:r w:rsidR="0088499F">
        <w:rPr>
          <w:rFonts w:ascii="Bookman Old Style" w:hAnsi="Bookman Old Style" w:cs="Arial"/>
        </w:rPr>
        <w:t>y copia del cronograma de construcción del proyecto.</w:t>
      </w:r>
    </w:p>
    <w:p w:rsidR="006F20A3" w:rsidRDefault="006F20A3" w:rsidP="009627D4">
      <w:pPr>
        <w:tabs>
          <w:tab w:val="left" w:pos="-720"/>
        </w:tabs>
        <w:suppressAutoHyphens/>
        <w:ind w:left="0"/>
        <w:jc w:val="both"/>
        <w:rPr>
          <w:rFonts w:ascii="Bookman Old Style" w:hAnsi="Bookman Old Style" w:cs="Arial"/>
        </w:rPr>
      </w:pPr>
    </w:p>
    <w:p w:rsidR="006F20A3" w:rsidRDefault="000465EA" w:rsidP="009627D4">
      <w:pPr>
        <w:tabs>
          <w:tab w:val="left" w:pos="-720"/>
        </w:tabs>
        <w:suppressAutoHyphens/>
        <w:ind w:left="0"/>
        <w:jc w:val="both"/>
        <w:rPr>
          <w:rFonts w:ascii="Bookman Old Style" w:hAnsi="Bookman Old Style" w:cs="Arial"/>
          <w:szCs w:val="22"/>
        </w:rPr>
      </w:pPr>
      <w:r>
        <w:rPr>
          <w:rFonts w:ascii="Bookman Old Style" w:hAnsi="Bookman Old Style" w:cs="Arial"/>
        </w:rPr>
        <w:t>En comunicación radicad</w:t>
      </w:r>
      <w:r w:rsidR="00996FC9">
        <w:rPr>
          <w:rFonts w:ascii="Bookman Old Style" w:hAnsi="Bookman Old Style" w:cs="Arial"/>
        </w:rPr>
        <w:t xml:space="preserve">a en la </w:t>
      </w:r>
      <w:r>
        <w:rPr>
          <w:rFonts w:ascii="Bookman Old Style" w:hAnsi="Bookman Old Style" w:cs="Arial"/>
        </w:rPr>
        <w:t xml:space="preserve">CREG </w:t>
      </w:r>
      <w:r w:rsidR="00996FC9">
        <w:rPr>
          <w:rFonts w:ascii="Bookman Old Style" w:hAnsi="Bookman Old Style" w:cs="Arial"/>
        </w:rPr>
        <w:t xml:space="preserve">con el número </w:t>
      </w:r>
      <w:r>
        <w:rPr>
          <w:rFonts w:ascii="Bookman Old Style" w:hAnsi="Bookman Old Style" w:cs="Arial"/>
        </w:rPr>
        <w:t>E-2012-006886, XM Compañía de Expertos en Mercados S.A.</w:t>
      </w:r>
      <w:r w:rsidR="00C45D4F">
        <w:rPr>
          <w:rFonts w:ascii="Bookman Old Style" w:hAnsi="Bookman Old Style" w:cs="Arial"/>
        </w:rPr>
        <w:t xml:space="preserve">, en su </w:t>
      </w:r>
      <w:r w:rsidR="00C45D4F" w:rsidRPr="003F02F0">
        <w:rPr>
          <w:rFonts w:ascii="Bookman Old Style" w:hAnsi="Bookman Old Style" w:cs="Arial"/>
        </w:rPr>
        <w:t xml:space="preserve">en calidad de </w:t>
      </w:r>
      <w:r w:rsidR="003722BC">
        <w:rPr>
          <w:rFonts w:ascii="Bookman Old Style" w:hAnsi="Bookman Old Style" w:cs="Arial"/>
        </w:rPr>
        <w:t>ASIC</w:t>
      </w:r>
      <w:r w:rsidR="00C45D4F">
        <w:rPr>
          <w:rFonts w:ascii="Bookman Old Style" w:hAnsi="Bookman Old Style" w:cs="Arial"/>
        </w:rPr>
        <w:t xml:space="preserve">, </w:t>
      </w:r>
      <w:r>
        <w:rPr>
          <w:rFonts w:ascii="Bookman Old Style" w:hAnsi="Bookman Old Style" w:cs="Arial"/>
        </w:rPr>
        <w:t xml:space="preserve">envió copia de la carta de la aprobación de la garantía suscrita </w:t>
      </w:r>
      <w:r w:rsidRPr="000465EA">
        <w:rPr>
          <w:rFonts w:ascii="Bookman Old Style" w:hAnsi="Bookman Old Style" w:cs="Arial"/>
        </w:rPr>
        <w:t>por Interconexión Eléctrica S.A. E.S.P.</w:t>
      </w:r>
      <w:r>
        <w:rPr>
          <w:rFonts w:ascii="Bookman Old Style" w:hAnsi="Bookman Old Style" w:cs="Arial"/>
          <w:szCs w:val="22"/>
        </w:rPr>
        <w:t>, para respaldar las obligaciones derivadas del cumplimiento de</w:t>
      </w:r>
      <w:r w:rsidR="00C45D4F">
        <w:rPr>
          <w:rFonts w:ascii="Bookman Old Style" w:hAnsi="Bookman Old Style" w:cs="Arial"/>
          <w:szCs w:val="22"/>
        </w:rPr>
        <w:t xml:space="preserve"> la convocatoria UPME 02-2010, de conformidad con lo establecido en e</w:t>
      </w:r>
      <w:r>
        <w:rPr>
          <w:rFonts w:ascii="Bookman Old Style" w:hAnsi="Bookman Old Style" w:cs="Arial"/>
          <w:szCs w:val="22"/>
        </w:rPr>
        <w:t xml:space="preserve">l numeral 5 del </w:t>
      </w:r>
      <w:r w:rsidRPr="000465EA">
        <w:rPr>
          <w:rFonts w:ascii="Bookman Old Style" w:hAnsi="Bookman Old Style" w:cs="Arial"/>
          <w:spacing w:val="-3"/>
          <w:szCs w:val="22"/>
        </w:rPr>
        <w:t>anexo general</w:t>
      </w:r>
      <w:r w:rsidRPr="000465EA">
        <w:rPr>
          <w:rFonts w:ascii="Bookman Old Style" w:hAnsi="Bookman Old Style" w:cs="Arial"/>
          <w:szCs w:val="22"/>
        </w:rPr>
        <w:t xml:space="preserve"> </w:t>
      </w:r>
      <w:r>
        <w:rPr>
          <w:rFonts w:ascii="Bookman Old Style" w:hAnsi="Bookman Old Style" w:cs="Arial"/>
          <w:szCs w:val="22"/>
        </w:rPr>
        <w:t xml:space="preserve"> de la </w:t>
      </w:r>
      <w:r w:rsidRPr="000465EA">
        <w:rPr>
          <w:rFonts w:ascii="Bookman Old Style" w:hAnsi="Bookman Old Style" w:cs="Arial"/>
        </w:rPr>
        <w:t>Resolución CREG 022 de 2001</w:t>
      </w:r>
      <w:r w:rsidR="00C45D4F">
        <w:rPr>
          <w:rFonts w:ascii="Bookman Old Style" w:hAnsi="Bookman Old Style" w:cs="Arial"/>
          <w:szCs w:val="22"/>
        </w:rPr>
        <w:t>, modificado por la Resolución CREG 093 de 2007.</w:t>
      </w:r>
    </w:p>
    <w:p w:rsidR="00FB6E6E" w:rsidRDefault="00FB6E6E" w:rsidP="009627D4">
      <w:pPr>
        <w:tabs>
          <w:tab w:val="left" w:pos="-720"/>
        </w:tabs>
        <w:suppressAutoHyphens/>
        <w:ind w:left="0"/>
        <w:jc w:val="both"/>
        <w:rPr>
          <w:rFonts w:ascii="Bookman Old Style" w:hAnsi="Bookman Old Style" w:cs="Arial"/>
          <w:szCs w:val="22"/>
        </w:rPr>
      </w:pPr>
    </w:p>
    <w:p w:rsidR="009421C9" w:rsidRDefault="003722BC" w:rsidP="009421C9">
      <w:pPr>
        <w:tabs>
          <w:tab w:val="left" w:pos="-720"/>
        </w:tabs>
        <w:suppressAutoHyphens/>
        <w:ind w:left="0"/>
        <w:jc w:val="both"/>
        <w:rPr>
          <w:rFonts w:ascii="Bookman Old Style" w:hAnsi="Bookman Old Style" w:cs="Arial"/>
          <w:szCs w:val="22"/>
        </w:rPr>
      </w:pPr>
      <w:r>
        <w:rPr>
          <w:rFonts w:ascii="Bookman Old Style" w:hAnsi="Bookman Old Style" w:cs="Arial"/>
          <w:szCs w:val="22"/>
        </w:rPr>
        <w:t>Con base en la información recibida,</w:t>
      </w:r>
      <w:r w:rsidR="009421C9">
        <w:rPr>
          <w:rFonts w:ascii="Bookman Old Style" w:hAnsi="Bookman Old Style" w:cs="Arial"/>
          <w:szCs w:val="22"/>
        </w:rPr>
        <w:t xml:space="preserve"> el</w:t>
      </w:r>
      <w:r w:rsidR="009421C9" w:rsidRPr="009421C9">
        <w:rPr>
          <w:rFonts w:ascii="Bookman Old Style" w:hAnsi="Bookman Old Style" w:cs="Arial"/>
          <w:szCs w:val="22"/>
        </w:rPr>
        <w:t xml:space="preserve"> proceso de selección </w:t>
      </w:r>
      <w:r w:rsidR="009421C9">
        <w:rPr>
          <w:rFonts w:ascii="Bookman Old Style" w:hAnsi="Bookman Old Style" w:cs="Arial"/>
          <w:szCs w:val="22"/>
        </w:rPr>
        <w:t>se realizó en condiciones que estimularon</w:t>
      </w:r>
      <w:r w:rsidR="009421C9" w:rsidRPr="009421C9">
        <w:rPr>
          <w:rFonts w:ascii="Bookman Old Style" w:hAnsi="Bookman Old Style" w:cs="Arial"/>
          <w:szCs w:val="22"/>
        </w:rPr>
        <w:t xml:space="preserve"> </w:t>
      </w:r>
      <w:r w:rsidR="009421C9">
        <w:rPr>
          <w:rFonts w:ascii="Bookman Old Style" w:hAnsi="Bookman Old Style" w:cs="Arial"/>
          <w:szCs w:val="22"/>
        </w:rPr>
        <w:t xml:space="preserve">la libre competencia y se cumplieron </w:t>
      </w:r>
      <w:r w:rsidR="009421C9" w:rsidRPr="009421C9">
        <w:rPr>
          <w:rFonts w:ascii="Bookman Old Style" w:hAnsi="Bookman Old Style" w:cs="Arial"/>
          <w:szCs w:val="22"/>
        </w:rPr>
        <w:t>los cr</w:t>
      </w:r>
      <w:r w:rsidR="00CD1F0B">
        <w:rPr>
          <w:rFonts w:ascii="Bookman Old Style" w:hAnsi="Bookman Old Style" w:cs="Arial"/>
          <w:szCs w:val="22"/>
        </w:rPr>
        <w:t xml:space="preserve">iterios de eficiencia económica, en respuesta de lo cual y como consta en el Acta de Adjudicación de la Convocatoria Pública UPME 02-2010, de fecha 12 de julio de 2012, a la convocatoria se presentaron tres propuestas válidas y la adjudicación se realizó al oferente con menor valor presente neto del Ingreso Anual Esperado. </w:t>
      </w:r>
    </w:p>
    <w:p w:rsidR="00CD1F0B" w:rsidRDefault="00CD1F0B" w:rsidP="009421C9">
      <w:pPr>
        <w:tabs>
          <w:tab w:val="left" w:pos="-720"/>
        </w:tabs>
        <w:suppressAutoHyphens/>
        <w:ind w:left="0"/>
        <w:jc w:val="both"/>
        <w:rPr>
          <w:rFonts w:ascii="Bookman Old Style" w:hAnsi="Bookman Old Style" w:cs="Arial"/>
          <w:szCs w:val="22"/>
        </w:rPr>
      </w:pPr>
    </w:p>
    <w:p w:rsidR="00CD1F0B" w:rsidRDefault="00CC1BEB" w:rsidP="00CD1F0B">
      <w:pPr>
        <w:tabs>
          <w:tab w:val="left" w:pos="-720"/>
        </w:tabs>
        <w:suppressAutoHyphens/>
        <w:ind w:left="0"/>
        <w:jc w:val="both"/>
        <w:rPr>
          <w:rFonts w:ascii="Bookman Old Style" w:hAnsi="Bookman Old Style" w:cs="Arial"/>
          <w:szCs w:val="22"/>
        </w:rPr>
      </w:pPr>
      <w:r>
        <w:rPr>
          <w:rFonts w:ascii="Bookman Old Style" w:hAnsi="Bookman Old Style" w:cs="Arial"/>
          <w:szCs w:val="22"/>
        </w:rPr>
        <w:lastRenderedPageBreak/>
        <w:t>Con las revisiones y análisis realizados, l</w:t>
      </w:r>
      <w:r w:rsidR="00CD1F0B">
        <w:rPr>
          <w:rFonts w:ascii="Bookman Old Style" w:hAnsi="Bookman Old Style" w:cs="Arial"/>
          <w:szCs w:val="22"/>
        </w:rPr>
        <w:t xml:space="preserve">a Comisión </w:t>
      </w:r>
      <w:r>
        <w:rPr>
          <w:rFonts w:ascii="Bookman Old Style" w:hAnsi="Bookman Old Style" w:cs="Arial"/>
          <w:szCs w:val="22"/>
        </w:rPr>
        <w:t xml:space="preserve">considera que se cumplen los </w:t>
      </w:r>
      <w:r w:rsidR="00CD1F0B">
        <w:rPr>
          <w:rFonts w:ascii="Bookman Old Style" w:hAnsi="Bookman Old Style" w:cs="Arial"/>
          <w:szCs w:val="22"/>
        </w:rPr>
        <w:t>requisitos exigidos para la aprobación</w:t>
      </w:r>
      <w:r w:rsidR="00BC3AC0">
        <w:rPr>
          <w:rFonts w:ascii="Bookman Old Style" w:hAnsi="Bookman Old Style" w:cs="Arial"/>
          <w:szCs w:val="22"/>
        </w:rPr>
        <w:t xml:space="preserve"> del Ingreso Anual Esperado de </w:t>
      </w:r>
      <w:r w:rsidR="00BC3AC0" w:rsidRPr="00BC3AC0">
        <w:rPr>
          <w:rFonts w:ascii="Bookman Old Style" w:hAnsi="Bookman Old Style" w:cs="Arial"/>
          <w:szCs w:val="22"/>
        </w:rPr>
        <w:t xml:space="preserve">Interconexión Eléctrica S.A. E.S.P. </w:t>
      </w:r>
      <w:r w:rsidR="00BC3AC0">
        <w:rPr>
          <w:rFonts w:ascii="Bookman Old Style" w:hAnsi="Bookman Old Style" w:cs="Arial"/>
          <w:szCs w:val="22"/>
        </w:rPr>
        <w:t>como adjudicatario de la convocatoria UPME 02-2010.</w:t>
      </w:r>
    </w:p>
    <w:p w:rsidR="0088499F" w:rsidRDefault="0088499F" w:rsidP="009627D4">
      <w:pPr>
        <w:tabs>
          <w:tab w:val="left" w:pos="-720"/>
        </w:tabs>
        <w:suppressAutoHyphens/>
        <w:ind w:left="0"/>
        <w:jc w:val="both"/>
        <w:rPr>
          <w:rFonts w:ascii="Bookman Old Style" w:hAnsi="Bookman Old Style" w:cs="Arial"/>
          <w:szCs w:val="22"/>
        </w:rPr>
      </w:pPr>
    </w:p>
    <w:p w:rsidR="009627D4" w:rsidRDefault="009627D4" w:rsidP="009627D4">
      <w:pPr>
        <w:tabs>
          <w:tab w:val="left" w:pos="-720"/>
        </w:tabs>
        <w:suppressAutoHyphens/>
        <w:ind w:left="0"/>
        <w:jc w:val="both"/>
        <w:rPr>
          <w:rFonts w:ascii="Bookman Old Style" w:hAnsi="Bookman Old Style" w:cs="Arial"/>
        </w:rPr>
      </w:pPr>
      <w:r>
        <w:rPr>
          <w:rFonts w:ascii="Bookman Old Style" w:hAnsi="Bookman Old Style" w:cs="Arial"/>
        </w:rPr>
        <w:t xml:space="preserve">La Comisión, en </w:t>
      </w:r>
      <w:r w:rsidR="000D5740">
        <w:rPr>
          <w:rFonts w:ascii="Bookman Old Style" w:hAnsi="Bookman Old Style" w:cs="Arial"/>
        </w:rPr>
        <w:t xml:space="preserve">la </w:t>
      </w:r>
      <w:r>
        <w:rPr>
          <w:rFonts w:ascii="Bookman Old Style" w:hAnsi="Bookman Old Style" w:cs="Arial"/>
        </w:rPr>
        <w:t xml:space="preserve">Sesión No. </w:t>
      </w:r>
      <w:r w:rsidR="00C45D4F" w:rsidRPr="00320021">
        <w:rPr>
          <w:rFonts w:ascii="Bookman Old Style" w:hAnsi="Bookman Old Style" w:cs="Arial"/>
        </w:rPr>
        <w:t>529</w:t>
      </w:r>
      <w:r>
        <w:rPr>
          <w:rFonts w:ascii="Bookman Old Style" w:hAnsi="Bookman Old Style" w:cs="Arial"/>
        </w:rPr>
        <w:t xml:space="preserve"> del </w:t>
      </w:r>
      <w:r w:rsidR="0035135D">
        <w:rPr>
          <w:rFonts w:ascii="Bookman Old Style" w:hAnsi="Bookman Old Style" w:cs="Arial"/>
        </w:rPr>
        <w:t xml:space="preserve">día </w:t>
      </w:r>
      <w:r w:rsidR="00C45D4F" w:rsidRPr="00320021">
        <w:rPr>
          <w:rFonts w:ascii="Bookman Old Style" w:hAnsi="Bookman Old Style" w:cs="Arial"/>
        </w:rPr>
        <w:t>1</w:t>
      </w:r>
      <w:r>
        <w:rPr>
          <w:rFonts w:ascii="Bookman Old Style" w:hAnsi="Bookman Old Style" w:cs="Arial"/>
        </w:rPr>
        <w:t xml:space="preserve"> de </w:t>
      </w:r>
      <w:r w:rsidR="00C45D4F">
        <w:rPr>
          <w:rFonts w:ascii="Bookman Old Style" w:hAnsi="Bookman Old Style" w:cs="Arial"/>
        </w:rPr>
        <w:t>agosto</w:t>
      </w:r>
      <w:r w:rsidR="00722435">
        <w:rPr>
          <w:rFonts w:ascii="Bookman Old Style" w:hAnsi="Bookman Old Style" w:cs="Arial"/>
        </w:rPr>
        <w:t xml:space="preserve"> </w:t>
      </w:r>
      <w:r>
        <w:rPr>
          <w:rFonts w:ascii="Bookman Old Style" w:hAnsi="Bookman Old Style" w:cs="Arial"/>
        </w:rPr>
        <w:t>de 20</w:t>
      </w:r>
      <w:r w:rsidR="00722435">
        <w:rPr>
          <w:rFonts w:ascii="Bookman Old Style" w:hAnsi="Bookman Old Style" w:cs="Arial"/>
        </w:rPr>
        <w:t>1</w:t>
      </w:r>
      <w:r w:rsidR="00217D69">
        <w:rPr>
          <w:rFonts w:ascii="Bookman Old Style" w:hAnsi="Bookman Old Style" w:cs="Arial"/>
        </w:rPr>
        <w:t>2</w:t>
      </w:r>
      <w:r>
        <w:rPr>
          <w:rFonts w:ascii="Bookman Old Style" w:hAnsi="Bookman Old Style" w:cs="Arial"/>
        </w:rPr>
        <w:t>, a</w:t>
      </w:r>
      <w:r w:rsidR="00217D69">
        <w:rPr>
          <w:rFonts w:ascii="Bookman Old Style" w:hAnsi="Bookman Old Style" w:cs="Arial"/>
        </w:rPr>
        <w:t>prob</w:t>
      </w:r>
      <w:r>
        <w:rPr>
          <w:rFonts w:ascii="Bookman Old Style" w:hAnsi="Bookman Old Style" w:cs="Arial"/>
        </w:rPr>
        <w:t xml:space="preserve">ó </w:t>
      </w:r>
      <w:r w:rsidR="00FB6E6E">
        <w:rPr>
          <w:rFonts w:ascii="Bookman Old Style" w:hAnsi="Bookman Old Style" w:cs="Arial"/>
        </w:rPr>
        <w:t>expedir la presente resolución.</w:t>
      </w:r>
    </w:p>
    <w:p w:rsidR="009627D4" w:rsidRDefault="009627D4" w:rsidP="009627D4">
      <w:pPr>
        <w:tabs>
          <w:tab w:val="left" w:pos="-720"/>
        </w:tabs>
        <w:suppressAutoHyphens/>
        <w:ind w:left="0"/>
        <w:jc w:val="both"/>
        <w:rPr>
          <w:rFonts w:ascii="Bookman Old Style" w:hAnsi="Bookman Old Style" w:cs="Arial"/>
        </w:rPr>
      </w:pPr>
    </w:p>
    <w:p w:rsidR="009627D4" w:rsidRDefault="009627D4" w:rsidP="009627D4">
      <w:pPr>
        <w:jc w:val="center"/>
        <w:rPr>
          <w:rFonts w:ascii="Bookman Old Style" w:hAnsi="Bookman Old Style" w:cs="Arial"/>
        </w:rPr>
      </w:pPr>
      <w:r>
        <w:rPr>
          <w:rFonts w:ascii="Bookman Old Style" w:hAnsi="Bookman Old Style" w:cs="Arial"/>
          <w:b/>
          <w:spacing w:val="80"/>
        </w:rPr>
        <w:t>RESUELVE</w:t>
      </w:r>
      <w:r>
        <w:rPr>
          <w:rFonts w:ascii="Bookman Old Style" w:hAnsi="Bookman Old Style" w:cs="Arial"/>
        </w:rPr>
        <w:t>:</w:t>
      </w:r>
    </w:p>
    <w:p w:rsidR="008E380E" w:rsidRDefault="008E380E" w:rsidP="009627D4">
      <w:pPr>
        <w:tabs>
          <w:tab w:val="left" w:pos="-720"/>
        </w:tabs>
        <w:suppressAutoHyphens/>
        <w:rPr>
          <w:rFonts w:ascii="Bookman Old Style" w:hAnsi="Bookman Old Style" w:cs="Arial"/>
          <w:b/>
          <w:spacing w:val="-3"/>
        </w:rPr>
      </w:pPr>
    </w:p>
    <w:p w:rsidR="00320021" w:rsidRDefault="00320021" w:rsidP="009627D4">
      <w:pPr>
        <w:tabs>
          <w:tab w:val="left" w:pos="-720"/>
        </w:tabs>
        <w:suppressAutoHyphens/>
        <w:rPr>
          <w:rFonts w:ascii="Bookman Old Style" w:hAnsi="Bookman Old Style" w:cs="Arial"/>
          <w:b/>
          <w:spacing w:val="-3"/>
        </w:rPr>
      </w:pPr>
    </w:p>
    <w:p w:rsidR="009627D4" w:rsidRDefault="009627D4" w:rsidP="002A2E95">
      <w:pPr>
        <w:numPr>
          <w:ilvl w:val="0"/>
          <w:numId w:val="7"/>
        </w:numPr>
        <w:jc w:val="both"/>
        <w:rPr>
          <w:rFonts w:ascii="Bookman Old Style" w:hAnsi="Bookman Old Style" w:cs="Arial"/>
        </w:rPr>
      </w:pPr>
      <w:bookmarkStart w:id="1" w:name="_Ref44815543"/>
      <w:bookmarkStart w:id="2" w:name="_Ref44815511"/>
      <w:r>
        <w:rPr>
          <w:rFonts w:ascii="Bookman Old Style" w:hAnsi="Bookman Old Style" w:cs="Arial"/>
          <w:b/>
          <w:bCs/>
        </w:rPr>
        <w:t>Ingreso Anual Esperado</w:t>
      </w:r>
      <w:r>
        <w:rPr>
          <w:rFonts w:ascii="Bookman Old Style" w:hAnsi="Bookman Old Style" w:cs="Arial"/>
        </w:rPr>
        <w:t>.</w:t>
      </w:r>
      <w:r w:rsidR="00284E4C">
        <w:rPr>
          <w:rFonts w:ascii="Bookman Old Style" w:hAnsi="Bookman Old Style" w:cs="Arial"/>
        </w:rPr>
        <w:t xml:space="preserve"> </w:t>
      </w:r>
      <w:r>
        <w:rPr>
          <w:rFonts w:ascii="Bookman Old Style" w:hAnsi="Bookman Old Style" w:cs="Arial"/>
        </w:rPr>
        <w:t>El Ingreso Anual Esperado</w:t>
      </w:r>
      <w:r w:rsidR="002A2E95">
        <w:rPr>
          <w:rFonts w:ascii="Bookman Old Style" w:hAnsi="Bookman Old Style" w:cs="Arial"/>
        </w:rPr>
        <w:t xml:space="preserve">, </w:t>
      </w:r>
      <w:r>
        <w:rPr>
          <w:rFonts w:ascii="Bookman Old Style" w:hAnsi="Bookman Old Style" w:cs="Arial"/>
        </w:rPr>
        <w:t>IAE</w:t>
      </w:r>
      <w:r w:rsidR="002A2E95">
        <w:rPr>
          <w:rFonts w:ascii="Bookman Old Style" w:hAnsi="Bookman Old Style" w:cs="Arial"/>
        </w:rPr>
        <w:t>,</w:t>
      </w:r>
      <w:r>
        <w:rPr>
          <w:rFonts w:ascii="Bookman Old Style" w:hAnsi="Bookman Old Style" w:cs="Arial"/>
        </w:rPr>
        <w:t xml:space="preserve"> para </w:t>
      </w:r>
      <w:r w:rsidR="00FB6E6E">
        <w:rPr>
          <w:rFonts w:ascii="Bookman Old Style" w:hAnsi="Bookman Old Style" w:cs="Arial"/>
        </w:rPr>
        <w:t>Interconexión Eléctrica</w:t>
      </w:r>
      <w:r w:rsidR="002A2E95" w:rsidRPr="002A2E95">
        <w:rPr>
          <w:rFonts w:ascii="Bookman Old Style" w:hAnsi="Bookman Old Style" w:cs="Arial"/>
        </w:rPr>
        <w:t xml:space="preserve"> S.A. E.S.P., </w:t>
      </w:r>
      <w:r>
        <w:rPr>
          <w:rFonts w:ascii="Bookman Old Style" w:hAnsi="Bookman Old Style" w:cs="Arial"/>
        </w:rPr>
        <w:t xml:space="preserve">por el </w:t>
      </w:r>
      <w:r w:rsidR="002A2E95" w:rsidRPr="002A2E95">
        <w:rPr>
          <w:rFonts w:ascii="Bookman Old Style" w:hAnsi="Bookman Old Style" w:cs="Arial"/>
        </w:rPr>
        <w:t xml:space="preserve">diseño, adquisición de los suministros, construcción, operación y mantenimiento de la subestación </w:t>
      </w:r>
      <w:r w:rsidR="00FB6E6E">
        <w:rPr>
          <w:rFonts w:ascii="Bookman Old Style" w:hAnsi="Bookman Old Style" w:cs="Arial"/>
        </w:rPr>
        <w:t>Termocol 22</w:t>
      </w:r>
      <w:r w:rsidR="002A2E95" w:rsidRPr="002A2E95">
        <w:rPr>
          <w:rFonts w:ascii="Bookman Old Style" w:hAnsi="Bookman Old Style" w:cs="Arial"/>
        </w:rPr>
        <w:t>0 kV y las líneas de transmisión asociadas</w:t>
      </w:r>
      <w:r>
        <w:rPr>
          <w:rFonts w:ascii="Bookman Old Style" w:hAnsi="Bookman Old Style" w:cs="Arial"/>
        </w:rPr>
        <w:t>, expresado en dólares de los Estados Unidos de América del 31 de diciembre de 20</w:t>
      </w:r>
      <w:r w:rsidR="00722435">
        <w:rPr>
          <w:rFonts w:ascii="Bookman Old Style" w:hAnsi="Bookman Old Style" w:cs="Arial"/>
        </w:rPr>
        <w:t>1</w:t>
      </w:r>
      <w:r w:rsidR="002A2E95">
        <w:rPr>
          <w:rFonts w:ascii="Bookman Old Style" w:hAnsi="Bookman Old Style" w:cs="Arial"/>
        </w:rPr>
        <w:t>1</w:t>
      </w:r>
      <w:r>
        <w:rPr>
          <w:rFonts w:ascii="Bookman Old Style" w:hAnsi="Bookman Old Style" w:cs="Arial"/>
        </w:rPr>
        <w:t xml:space="preserve">, para los primeros 25 años contados a partir del primero de </w:t>
      </w:r>
      <w:r w:rsidR="00FB6E6E">
        <w:rPr>
          <w:rFonts w:ascii="Bookman Old Style" w:hAnsi="Bookman Old Style" w:cs="Arial"/>
        </w:rPr>
        <w:t>septiembre</w:t>
      </w:r>
      <w:r>
        <w:rPr>
          <w:rFonts w:ascii="Bookman Old Style" w:hAnsi="Bookman Old Style" w:cs="Arial"/>
        </w:rPr>
        <w:t xml:space="preserve"> de 201</w:t>
      </w:r>
      <w:r w:rsidR="00722435">
        <w:rPr>
          <w:rFonts w:ascii="Bookman Old Style" w:hAnsi="Bookman Old Style" w:cs="Arial"/>
        </w:rPr>
        <w:t>3</w:t>
      </w:r>
      <w:r>
        <w:rPr>
          <w:rFonts w:ascii="Bookman Old Style" w:hAnsi="Bookman Old Style" w:cs="Arial"/>
        </w:rPr>
        <w:t xml:space="preserve">, de conformidad con la propuesta seleccionada dentro de la Convocatoria Pública Internacional </w:t>
      </w:r>
      <w:r w:rsidR="009B38DB">
        <w:rPr>
          <w:rFonts w:ascii="Bookman Old Style" w:hAnsi="Bookman Old Style" w:cs="Arial"/>
        </w:rPr>
        <w:t>UPME-0</w:t>
      </w:r>
      <w:r w:rsidR="00FB6E6E">
        <w:rPr>
          <w:rFonts w:ascii="Bookman Old Style" w:hAnsi="Bookman Old Style" w:cs="Arial"/>
        </w:rPr>
        <w:t>2</w:t>
      </w:r>
      <w:r w:rsidR="009B38DB">
        <w:rPr>
          <w:rFonts w:ascii="Bookman Old Style" w:hAnsi="Bookman Old Style" w:cs="Arial"/>
        </w:rPr>
        <w:t>-2010</w:t>
      </w:r>
      <w:r>
        <w:rPr>
          <w:rFonts w:ascii="Bookman Old Style" w:hAnsi="Bookman Old Style" w:cs="Arial"/>
        </w:rPr>
        <w:t>, es el siguiente:</w:t>
      </w:r>
    </w:p>
    <w:bookmarkEnd w:id="1"/>
    <w:p w:rsidR="009627D4" w:rsidRDefault="009627D4" w:rsidP="009627D4">
      <w:pPr>
        <w:rPr>
          <w:rFonts w:ascii="Bookman Old Style" w:hAnsi="Bookman Old Style" w:cs="Arial"/>
        </w:rPr>
      </w:pPr>
    </w:p>
    <w:tbl>
      <w:tblPr>
        <w:tblW w:w="0" w:type="auto"/>
        <w:jc w:val="center"/>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6"/>
        <w:gridCol w:w="1773"/>
        <w:gridCol w:w="1418"/>
        <w:gridCol w:w="4717"/>
      </w:tblGrid>
      <w:tr w:rsidR="009627D4" w:rsidRPr="00983AF8" w:rsidTr="00C523EB">
        <w:trPr>
          <w:cantSplit/>
          <w:trHeight w:val="386"/>
          <w:tblHeader/>
          <w:jc w:val="center"/>
        </w:trPr>
        <w:tc>
          <w:tcPr>
            <w:tcW w:w="676" w:type="dxa"/>
            <w:vMerge w:val="restart"/>
            <w:vAlign w:val="center"/>
          </w:tcPr>
          <w:p w:rsidR="009627D4" w:rsidRPr="00983AF8" w:rsidRDefault="009627D4" w:rsidP="00FB6E6E">
            <w:pPr>
              <w:keepNext/>
              <w:ind w:left="-114" w:right="-70"/>
              <w:jc w:val="center"/>
              <w:rPr>
                <w:rFonts w:ascii="Bookman Old Style" w:hAnsi="Bookman Old Style" w:cs="Arial"/>
                <w:b/>
                <w:sz w:val="20"/>
                <w:szCs w:val="20"/>
              </w:rPr>
            </w:pPr>
            <w:r w:rsidRPr="00983AF8">
              <w:rPr>
                <w:rFonts w:ascii="Bookman Old Style" w:hAnsi="Bookman Old Style" w:cs="Arial"/>
                <w:b/>
                <w:sz w:val="20"/>
                <w:szCs w:val="20"/>
              </w:rPr>
              <w:t>Año</w:t>
            </w:r>
          </w:p>
        </w:tc>
        <w:tc>
          <w:tcPr>
            <w:tcW w:w="1773" w:type="dxa"/>
            <w:vMerge w:val="restart"/>
            <w:vAlign w:val="center"/>
          </w:tcPr>
          <w:p w:rsidR="009627D4" w:rsidRPr="00983AF8" w:rsidRDefault="009627D4" w:rsidP="00C523EB">
            <w:pPr>
              <w:keepNext/>
              <w:ind w:left="0"/>
              <w:jc w:val="center"/>
              <w:rPr>
                <w:rFonts w:ascii="Bookman Old Style" w:hAnsi="Bookman Old Style" w:cs="Arial"/>
                <w:b/>
                <w:sz w:val="20"/>
                <w:szCs w:val="20"/>
              </w:rPr>
            </w:pPr>
            <w:r w:rsidRPr="00983AF8">
              <w:rPr>
                <w:rFonts w:ascii="Bookman Old Style" w:hAnsi="Bookman Old Style" w:cs="Arial"/>
                <w:b/>
                <w:sz w:val="20"/>
                <w:szCs w:val="20"/>
              </w:rPr>
              <w:t>Fechas</w:t>
            </w:r>
          </w:p>
        </w:tc>
        <w:tc>
          <w:tcPr>
            <w:tcW w:w="6135" w:type="dxa"/>
            <w:gridSpan w:val="2"/>
            <w:vAlign w:val="center"/>
          </w:tcPr>
          <w:p w:rsidR="009627D4" w:rsidRPr="00983AF8" w:rsidRDefault="009627D4" w:rsidP="00983AF8">
            <w:pPr>
              <w:keepNext/>
              <w:ind w:left="0"/>
              <w:jc w:val="center"/>
              <w:rPr>
                <w:rFonts w:ascii="Bookman Old Style" w:hAnsi="Bookman Old Style" w:cs="Arial"/>
                <w:b/>
                <w:sz w:val="20"/>
                <w:szCs w:val="20"/>
              </w:rPr>
            </w:pPr>
            <w:r w:rsidRPr="00983AF8">
              <w:rPr>
                <w:rFonts w:ascii="Bookman Old Style" w:hAnsi="Bookman Old Style" w:cs="Arial"/>
                <w:b/>
                <w:sz w:val="20"/>
                <w:szCs w:val="20"/>
              </w:rPr>
              <w:t>INGRESO ANUAL ESPERADO</w:t>
            </w:r>
          </w:p>
          <w:p w:rsidR="009627D4" w:rsidRPr="00983AF8" w:rsidRDefault="009627D4" w:rsidP="002A2E95">
            <w:pPr>
              <w:keepNext/>
              <w:ind w:left="0"/>
              <w:jc w:val="center"/>
              <w:rPr>
                <w:rFonts w:ascii="Bookman Old Style" w:hAnsi="Bookman Old Style" w:cs="Arial"/>
                <w:bCs/>
                <w:sz w:val="20"/>
                <w:szCs w:val="20"/>
              </w:rPr>
            </w:pPr>
            <w:r w:rsidRPr="00983AF8">
              <w:rPr>
                <w:rFonts w:ascii="Bookman Old Style" w:hAnsi="Bookman Old Style" w:cs="Arial"/>
                <w:bCs/>
                <w:sz w:val="20"/>
                <w:szCs w:val="20"/>
              </w:rPr>
              <w:t>(Dólares del 31 de diciembre de 201</w:t>
            </w:r>
            <w:r w:rsidR="002A2E95">
              <w:rPr>
                <w:rFonts w:ascii="Bookman Old Style" w:hAnsi="Bookman Old Style" w:cs="Arial"/>
                <w:bCs/>
                <w:sz w:val="20"/>
                <w:szCs w:val="20"/>
              </w:rPr>
              <w:t>1</w:t>
            </w:r>
            <w:r w:rsidRPr="00983AF8">
              <w:rPr>
                <w:rFonts w:ascii="Bookman Old Style" w:hAnsi="Bookman Old Style" w:cs="Arial"/>
                <w:bCs/>
                <w:sz w:val="20"/>
                <w:szCs w:val="20"/>
              </w:rPr>
              <w:t>)</w:t>
            </w:r>
          </w:p>
        </w:tc>
      </w:tr>
      <w:tr w:rsidR="009627D4" w:rsidRPr="00983AF8" w:rsidTr="00C523EB">
        <w:trPr>
          <w:cantSplit/>
          <w:trHeight w:val="296"/>
          <w:tblHeader/>
          <w:jc w:val="center"/>
        </w:trPr>
        <w:tc>
          <w:tcPr>
            <w:tcW w:w="676" w:type="dxa"/>
            <w:vMerge/>
            <w:vAlign w:val="center"/>
          </w:tcPr>
          <w:p w:rsidR="009627D4" w:rsidRPr="00983AF8" w:rsidRDefault="009627D4" w:rsidP="00983AF8">
            <w:pPr>
              <w:keepNext/>
              <w:ind w:left="0"/>
              <w:jc w:val="center"/>
              <w:rPr>
                <w:rFonts w:ascii="Bookman Old Style" w:hAnsi="Bookman Old Style" w:cs="Arial"/>
                <w:b/>
                <w:sz w:val="20"/>
                <w:szCs w:val="20"/>
              </w:rPr>
            </w:pPr>
          </w:p>
        </w:tc>
        <w:tc>
          <w:tcPr>
            <w:tcW w:w="1773" w:type="dxa"/>
            <w:vMerge/>
            <w:vAlign w:val="center"/>
          </w:tcPr>
          <w:p w:rsidR="009627D4" w:rsidRPr="00983AF8" w:rsidRDefault="009627D4" w:rsidP="00C523EB">
            <w:pPr>
              <w:keepNext/>
              <w:ind w:left="0"/>
              <w:jc w:val="center"/>
              <w:rPr>
                <w:rFonts w:ascii="Bookman Old Style" w:hAnsi="Bookman Old Style" w:cs="Arial"/>
                <w:b/>
                <w:sz w:val="20"/>
                <w:szCs w:val="20"/>
              </w:rPr>
            </w:pPr>
          </w:p>
        </w:tc>
        <w:tc>
          <w:tcPr>
            <w:tcW w:w="1418" w:type="dxa"/>
            <w:vAlign w:val="center"/>
          </w:tcPr>
          <w:p w:rsidR="009627D4" w:rsidRPr="00983AF8" w:rsidRDefault="009627D4" w:rsidP="00983AF8">
            <w:pPr>
              <w:keepNext/>
              <w:ind w:left="0"/>
              <w:jc w:val="center"/>
              <w:rPr>
                <w:rFonts w:ascii="Bookman Old Style" w:hAnsi="Bookman Old Style" w:cs="Arial"/>
                <w:b/>
                <w:sz w:val="20"/>
                <w:szCs w:val="20"/>
              </w:rPr>
            </w:pPr>
            <w:r w:rsidRPr="00983AF8">
              <w:rPr>
                <w:rFonts w:ascii="Bookman Old Style" w:hAnsi="Bookman Old Style" w:cs="Arial"/>
                <w:b/>
                <w:sz w:val="20"/>
                <w:szCs w:val="20"/>
              </w:rPr>
              <w:t>Números</w:t>
            </w:r>
          </w:p>
        </w:tc>
        <w:tc>
          <w:tcPr>
            <w:tcW w:w="4717" w:type="dxa"/>
            <w:vAlign w:val="center"/>
          </w:tcPr>
          <w:p w:rsidR="009627D4" w:rsidRPr="00983AF8" w:rsidRDefault="009627D4" w:rsidP="00983AF8">
            <w:pPr>
              <w:keepNext/>
              <w:ind w:left="0"/>
              <w:jc w:val="center"/>
              <w:rPr>
                <w:rFonts w:ascii="Bookman Old Style" w:hAnsi="Bookman Old Style" w:cs="Arial"/>
                <w:b/>
                <w:sz w:val="20"/>
                <w:szCs w:val="20"/>
              </w:rPr>
            </w:pPr>
            <w:r w:rsidRPr="00983AF8">
              <w:rPr>
                <w:rFonts w:ascii="Bookman Old Style" w:hAnsi="Bookman Old Style" w:cs="Arial"/>
                <w:b/>
                <w:sz w:val="20"/>
                <w:szCs w:val="20"/>
              </w:rPr>
              <w:t>Letras</w:t>
            </w:r>
          </w:p>
        </w:tc>
      </w:tr>
      <w:tr w:rsidR="00577827" w:rsidRPr="00983AF8" w:rsidTr="00C523EB">
        <w:trPr>
          <w:cantSplit/>
          <w:jc w:val="center"/>
        </w:trPr>
        <w:tc>
          <w:tcPr>
            <w:tcW w:w="676" w:type="dxa"/>
            <w:vAlign w:val="center"/>
          </w:tcPr>
          <w:p w:rsidR="00577827" w:rsidRPr="00983AF8" w:rsidRDefault="00577827"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1</w:t>
            </w:r>
          </w:p>
        </w:tc>
        <w:tc>
          <w:tcPr>
            <w:tcW w:w="1773" w:type="dxa"/>
            <w:vAlign w:val="bottom"/>
          </w:tcPr>
          <w:p w:rsidR="00577827" w:rsidRPr="00577827" w:rsidRDefault="00577827" w:rsidP="00C523EB">
            <w:pPr>
              <w:ind w:left="110"/>
              <w:jc w:val="center"/>
              <w:rPr>
                <w:rFonts w:ascii="Bookman Old Style" w:hAnsi="Bookman Old Style" w:cs="Arial"/>
                <w:sz w:val="20"/>
                <w:szCs w:val="20"/>
              </w:rPr>
            </w:pPr>
            <w:r w:rsidRPr="00577827">
              <w:rPr>
                <w:rFonts w:ascii="Bookman Old Style" w:hAnsi="Bookman Old Style" w:cs="Arial"/>
                <w:sz w:val="20"/>
                <w:szCs w:val="20"/>
              </w:rPr>
              <w:t>1-</w:t>
            </w:r>
            <w:r w:rsidR="003722BC">
              <w:rPr>
                <w:rFonts w:ascii="Bookman Old Style" w:hAnsi="Bookman Old Style" w:cs="Arial"/>
                <w:sz w:val="20"/>
                <w:szCs w:val="20"/>
              </w:rPr>
              <w:t>sep</w:t>
            </w:r>
            <w:r w:rsidRPr="00577827">
              <w:rPr>
                <w:rFonts w:ascii="Bookman Old Style" w:hAnsi="Bookman Old Style" w:cs="Arial"/>
                <w:sz w:val="20"/>
                <w:szCs w:val="20"/>
              </w:rPr>
              <w:t>-2013  a  31-</w:t>
            </w:r>
            <w:r w:rsidR="003722BC">
              <w:rPr>
                <w:rFonts w:ascii="Bookman Old Style" w:hAnsi="Bookman Old Style" w:cs="Arial"/>
                <w:sz w:val="20"/>
                <w:szCs w:val="20"/>
              </w:rPr>
              <w:t>ago</w:t>
            </w:r>
            <w:r w:rsidRPr="00577827">
              <w:rPr>
                <w:rFonts w:ascii="Bookman Old Style" w:hAnsi="Bookman Old Style" w:cs="Arial"/>
                <w:sz w:val="20"/>
                <w:szCs w:val="20"/>
              </w:rPr>
              <w:t>-2014</w:t>
            </w:r>
          </w:p>
        </w:tc>
        <w:tc>
          <w:tcPr>
            <w:tcW w:w="1418" w:type="dxa"/>
            <w:vAlign w:val="center"/>
          </w:tcPr>
          <w:p w:rsidR="00577827" w:rsidRPr="00577827" w:rsidRDefault="00577827" w:rsidP="00577827">
            <w:pPr>
              <w:ind w:left="0"/>
              <w:jc w:val="center"/>
              <w:rPr>
                <w:rFonts w:ascii="Calibri" w:hAnsi="Calibri" w:cs="Calibri"/>
                <w:color w:val="000000"/>
                <w:sz w:val="20"/>
                <w:szCs w:val="20"/>
              </w:rPr>
            </w:pPr>
            <w:r>
              <w:rPr>
                <w:rFonts w:ascii="Bookman Old Style" w:hAnsi="Bookman Old Style" w:cs="Arial"/>
                <w:sz w:val="20"/>
                <w:szCs w:val="20"/>
              </w:rPr>
              <w:t>620.</w:t>
            </w:r>
            <w:r w:rsidRPr="00577827">
              <w:rPr>
                <w:rFonts w:ascii="Bookman Old Style" w:hAnsi="Bookman Old Style" w:cs="Arial"/>
                <w:sz w:val="20"/>
                <w:szCs w:val="20"/>
              </w:rPr>
              <w:t>491</w:t>
            </w:r>
            <w:r>
              <w:rPr>
                <w:rFonts w:ascii="Calibri" w:hAnsi="Calibri" w:cs="Calibri"/>
                <w:color w:val="000000"/>
                <w:sz w:val="20"/>
                <w:szCs w:val="20"/>
              </w:rPr>
              <w:t xml:space="preserve"> </w:t>
            </w:r>
          </w:p>
        </w:tc>
        <w:tc>
          <w:tcPr>
            <w:tcW w:w="4717" w:type="dxa"/>
            <w:vAlign w:val="center"/>
          </w:tcPr>
          <w:p w:rsidR="00577827" w:rsidRPr="00577827" w:rsidRDefault="00577827" w:rsidP="00577827">
            <w:pPr>
              <w:ind w:left="0"/>
              <w:rPr>
                <w:rFonts w:ascii="Calibri" w:hAnsi="Calibri" w:cs="Calibri"/>
                <w:color w:val="000000"/>
                <w:sz w:val="20"/>
                <w:szCs w:val="20"/>
              </w:rPr>
            </w:pPr>
            <w:r w:rsidRPr="00577827">
              <w:rPr>
                <w:rFonts w:ascii="Bookman Old Style" w:hAnsi="Bookman Old Style" w:cs="Arial"/>
                <w:sz w:val="20"/>
                <w:szCs w:val="20"/>
              </w:rPr>
              <w:t>seiscientos veinte mil cuatrocientos noventa y un dólares</w:t>
            </w:r>
          </w:p>
        </w:tc>
      </w:tr>
      <w:tr w:rsidR="00577827" w:rsidRPr="00983AF8" w:rsidTr="00C523EB">
        <w:trPr>
          <w:cantSplit/>
          <w:jc w:val="center"/>
        </w:trPr>
        <w:tc>
          <w:tcPr>
            <w:tcW w:w="676" w:type="dxa"/>
            <w:vAlign w:val="center"/>
          </w:tcPr>
          <w:p w:rsidR="00577827" w:rsidRPr="00983AF8" w:rsidRDefault="00577827"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2</w:t>
            </w:r>
          </w:p>
        </w:tc>
        <w:tc>
          <w:tcPr>
            <w:tcW w:w="1773" w:type="dxa"/>
            <w:vAlign w:val="bottom"/>
          </w:tcPr>
          <w:p w:rsidR="00577827" w:rsidRPr="00577827" w:rsidRDefault="00577827" w:rsidP="00C523EB">
            <w:pPr>
              <w:ind w:left="110"/>
              <w:jc w:val="center"/>
              <w:rPr>
                <w:rFonts w:ascii="Bookman Old Style" w:hAnsi="Bookman Old Style" w:cs="Arial"/>
                <w:sz w:val="20"/>
                <w:szCs w:val="20"/>
              </w:rPr>
            </w:pPr>
            <w:r w:rsidRPr="00577827">
              <w:rPr>
                <w:rFonts w:ascii="Bookman Old Style" w:hAnsi="Bookman Old Style" w:cs="Arial"/>
                <w:sz w:val="20"/>
                <w:szCs w:val="20"/>
              </w:rPr>
              <w:t>1-</w:t>
            </w:r>
            <w:r w:rsidR="003722BC">
              <w:rPr>
                <w:rFonts w:ascii="Bookman Old Style" w:hAnsi="Bookman Old Style" w:cs="Arial"/>
                <w:sz w:val="20"/>
                <w:szCs w:val="20"/>
              </w:rPr>
              <w:t>sep</w:t>
            </w:r>
            <w:r w:rsidRPr="00577827">
              <w:rPr>
                <w:rFonts w:ascii="Bookman Old Style" w:hAnsi="Bookman Old Style" w:cs="Arial"/>
                <w:sz w:val="20"/>
                <w:szCs w:val="20"/>
              </w:rPr>
              <w:t>-2014  a  31-</w:t>
            </w:r>
            <w:r w:rsidR="003722BC">
              <w:rPr>
                <w:rFonts w:ascii="Bookman Old Style" w:hAnsi="Bookman Old Style" w:cs="Arial"/>
                <w:sz w:val="20"/>
                <w:szCs w:val="20"/>
              </w:rPr>
              <w:t>ago</w:t>
            </w:r>
            <w:r w:rsidRPr="00577827">
              <w:rPr>
                <w:rFonts w:ascii="Bookman Old Style" w:hAnsi="Bookman Old Style" w:cs="Arial"/>
                <w:sz w:val="20"/>
                <w:szCs w:val="20"/>
              </w:rPr>
              <w:t>-2015</w:t>
            </w:r>
          </w:p>
        </w:tc>
        <w:tc>
          <w:tcPr>
            <w:tcW w:w="1418" w:type="dxa"/>
            <w:vAlign w:val="center"/>
          </w:tcPr>
          <w:p w:rsidR="00577827" w:rsidRDefault="00577827" w:rsidP="00577827">
            <w:pPr>
              <w:ind w:left="-70"/>
              <w:jc w:val="center"/>
            </w:pPr>
            <w:r w:rsidRPr="000E00D2">
              <w:rPr>
                <w:rFonts w:ascii="Bookman Old Style" w:hAnsi="Bookman Old Style" w:cs="Arial"/>
                <w:sz w:val="20"/>
                <w:szCs w:val="20"/>
              </w:rPr>
              <w:t>620.491</w:t>
            </w:r>
          </w:p>
        </w:tc>
        <w:tc>
          <w:tcPr>
            <w:tcW w:w="4717" w:type="dxa"/>
          </w:tcPr>
          <w:p w:rsidR="00577827" w:rsidRDefault="00577827" w:rsidP="00577827">
            <w:pPr>
              <w:ind w:left="0"/>
            </w:pPr>
            <w:r w:rsidRPr="00EC1817">
              <w:rPr>
                <w:rFonts w:ascii="Bookman Old Style" w:hAnsi="Bookman Old Style" w:cs="Arial"/>
                <w:sz w:val="20"/>
                <w:szCs w:val="20"/>
              </w:rPr>
              <w:t>seiscientos veinte mil cuatrocientos noventa y un dólares</w:t>
            </w:r>
          </w:p>
        </w:tc>
      </w:tr>
      <w:tr w:rsidR="00577827" w:rsidRPr="00983AF8" w:rsidTr="00C523EB">
        <w:trPr>
          <w:cantSplit/>
          <w:jc w:val="center"/>
        </w:trPr>
        <w:tc>
          <w:tcPr>
            <w:tcW w:w="676" w:type="dxa"/>
            <w:vAlign w:val="center"/>
          </w:tcPr>
          <w:p w:rsidR="00577827" w:rsidRPr="00983AF8" w:rsidRDefault="00577827"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3</w:t>
            </w:r>
          </w:p>
        </w:tc>
        <w:tc>
          <w:tcPr>
            <w:tcW w:w="1773" w:type="dxa"/>
            <w:vAlign w:val="bottom"/>
          </w:tcPr>
          <w:p w:rsidR="00577827" w:rsidRPr="00577827" w:rsidRDefault="00577827" w:rsidP="00C523EB">
            <w:pPr>
              <w:ind w:left="110"/>
              <w:jc w:val="center"/>
              <w:rPr>
                <w:rFonts w:ascii="Bookman Old Style" w:hAnsi="Bookman Old Style" w:cs="Arial"/>
                <w:sz w:val="20"/>
                <w:szCs w:val="20"/>
              </w:rPr>
            </w:pPr>
            <w:r w:rsidRPr="00577827">
              <w:rPr>
                <w:rFonts w:ascii="Bookman Old Style" w:hAnsi="Bookman Old Style" w:cs="Arial"/>
                <w:sz w:val="20"/>
                <w:szCs w:val="20"/>
              </w:rPr>
              <w:t>1-</w:t>
            </w:r>
            <w:r w:rsidR="003722BC">
              <w:rPr>
                <w:rFonts w:ascii="Bookman Old Style" w:hAnsi="Bookman Old Style" w:cs="Arial"/>
                <w:sz w:val="20"/>
                <w:szCs w:val="20"/>
              </w:rPr>
              <w:t>sep</w:t>
            </w:r>
            <w:r w:rsidRPr="00577827">
              <w:rPr>
                <w:rFonts w:ascii="Bookman Old Style" w:hAnsi="Bookman Old Style" w:cs="Arial"/>
                <w:sz w:val="20"/>
                <w:szCs w:val="20"/>
              </w:rPr>
              <w:t>-2015  a  31-</w:t>
            </w:r>
            <w:r w:rsidR="003722BC">
              <w:rPr>
                <w:rFonts w:ascii="Bookman Old Style" w:hAnsi="Bookman Old Style" w:cs="Arial"/>
                <w:sz w:val="20"/>
                <w:szCs w:val="20"/>
              </w:rPr>
              <w:t>ago</w:t>
            </w:r>
            <w:r w:rsidRPr="00577827">
              <w:rPr>
                <w:rFonts w:ascii="Bookman Old Style" w:hAnsi="Bookman Old Style" w:cs="Arial"/>
                <w:sz w:val="20"/>
                <w:szCs w:val="20"/>
              </w:rPr>
              <w:t>-2016</w:t>
            </w:r>
          </w:p>
        </w:tc>
        <w:tc>
          <w:tcPr>
            <w:tcW w:w="1418" w:type="dxa"/>
            <w:vAlign w:val="center"/>
          </w:tcPr>
          <w:p w:rsidR="00577827" w:rsidRDefault="00577827" w:rsidP="00577827">
            <w:pPr>
              <w:ind w:left="-70"/>
              <w:jc w:val="center"/>
            </w:pPr>
            <w:r w:rsidRPr="000E00D2">
              <w:rPr>
                <w:rFonts w:ascii="Bookman Old Style" w:hAnsi="Bookman Old Style" w:cs="Arial"/>
                <w:sz w:val="20"/>
                <w:szCs w:val="20"/>
              </w:rPr>
              <w:t>620.491</w:t>
            </w:r>
          </w:p>
        </w:tc>
        <w:tc>
          <w:tcPr>
            <w:tcW w:w="4717" w:type="dxa"/>
          </w:tcPr>
          <w:p w:rsidR="00577827" w:rsidRDefault="00577827" w:rsidP="00577827">
            <w:pPr>
              <w:ind w:left="0"/>
            </w:pPr>
            <w:r w:rsidRPr="00EC1817">
              <w:rPr>
                <w:rFonts w:ascii="Bookman Old Style" w:hAnsi="Bookman Old Style" w:cs="Arial"/>
                <w:sz w:val="20"/>
                <w:szCs w:val="20"/>
              </w:rPr>
              <w:t>seiscientos veinte mil cuatrocientos noventa y un dólares</w:t>
            </w:r>
          </w:p>
        </w:tc>
      </w:tr>
      <w:tr w:rsidR="00577827" w:rsidRPr="00983AF8" w:rsidTr="00C523EB">
        <w:trPr>
          <w:cantSplit/>
          <w:jc w:val="center"/>
        </w:trPr>
        <w:tc>
          <w:tcPr>
            <w:tcW w:w="676" w:type="dxa"/>
            <w:vAlign w:val="center"/>
          </w:tcPr>
          <w:p w:rsidR="00577827" w:rsidRPr="00983AF8" w:rsidRDefault="00577827"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4</w:t>
            </w:r>
          </w:p>
        </w:tc>
        <w:tc>
          <w:tcPr>
            <w:tcW w:w="1773" w:type="dxa"/>
            <w:vAlign w:val="bottom"/>
          </w:tcPr>
          <w:p w:rsidR="00577827" w:rsidRPr="00577827" w:rsidRDefault="00577827" w:rsidP="00C523EB">
            <w:pPr>
              <w:ind w:left="110"/>
              <w:jc w:val="center"/>
              <w:rPr>
                <w:rFonts w:ascii="Bookman Old Style" w:hAnsi="Bookman Old Style" w:cs="Arial"/>
                <w:sz w:val="20"/>
                <w:szCs w:val="20"/>
              </w:rPr>
            </w:pPr>
            <w:r w:rsidRPr="00577827">
              <w:rPr>
                <w:rFonts w:ascii="Bookman Old Style" w:hAnsi="Bookman Old Style" w:cs="Arial"/>
                <w:sz w:val="20"/>
                <w:szCs w:val="20"/>
              </w:rPr>
              <w:t>1-</w:t>
            </w:r>
            <w:r w:rsidR="003722BC">
              <w:rPr>
                <w:rFonts w:ascii="Bookman Old Style" w:hAnsi="Bookman Old Style" w:cs="Arial"/>
                <w:sz w:val="20"/>
                <w:szCs w:val="20"/>
              </w:rPr>
              <w:t>sep</w:t>
            </w:r>
            <w:r w:rsidRPr="00577827">
              <w:rPr>
                <w:rFonts w:ascii="Bookman Old Style" w:hAnsi="Bookman Old Style" w:cs="Arial"/>
                <w:sz w:val="20"/>
                <w:szCs w:val="20"/>
              </w:rPr>
              <w:t>-2016  a  31-</w:t>
            </w:r>
            <w:r w:rsidR="003722BC">
              <w:rPr>
                <w:rFonts w:ascii="Bookman Old Style" w:hAnsi="Bookman Old Style" w:cs="Arial"/>
                <w:sz w:val="20"/>
                <w:szCs w:val="20"/>
              </w:rPr>
              <w:t>ago</w:t>
            </w:r>
            <w:r w:rsidRPr="00577827">
              <w:rPr>
                <w:rFonts w:ascii="Bookman Old Style" w:hAnsi="Bookman Old Style" w:cs="Arial"/>
                <w:sz w:val="20"/>
                <w:szCs w:val="20"/>
              </w:rPr>
              <w:t>-2017</w:t>
            </w:r>
          </w:p>
        </w:tc>
        <w:tc>
          <w:tcPr>
            <w:tcW w:w="1418" w:type="dxa"/>
            <w:vAlign w:val="center"/>
          </w:tcPr>
          <w:p w:rsidR="00577827" w:rsidRDefault="00577827" w:rsidP="00577827">
            <w:pPr>
              <w:ind w:left="-70"/>
              <w:jc w:val="center"/>
            </w:pPr>
            <w:r w:rsidRPr="000E00D2">
              <w:rPr>
                <w:rFonts w:ascii="Bookman Old Style" w:hAnsi="Bookman Old Style" w:cs="Arial"/>
                <w:sz w:val="20"/>
                <w:szCs w:val="20"/>
              </w:rPr>
              <w:t>620.491</w:t>
            </w:r>
          </w:p>
        </w:tc>
        <w:tc>
          <w:tcPr>
            <w:tcW w:w="4717" w:type="dxa"/>
          </w:tcPr>
          <w:p w:rsidR="00577827" w:rsidRDefault="00577827" w:rsidP="00577827">
            <w:pPr>
              <w:ind w:left="0"/>
            </w:pPr>
            <w:r w:rsidRPr="00EC1817">
              <w:rPr>
                <w:rFonts w:ascii="Bookman Old Style" w:hAnsi="Bookman Old Style" w:cs="Arial"/>
                <w:sz w:val="20"/>
                <w:szCs w:val="20"/>
              </w:rPr>
              <w:t>seiscientos veinte mil cuatrocientos noventa y un dólares</w:t>
            </w:r>
          </w:p>
        </w:tc>
      </w:tr>
      <w:tr w:rsidR="00577827" w:rsidRPr="00983AF8" w:rsidTr="00C523EB">
        <w:trPr>
          <w:cantSplit/>
          <w:jc w:val="center"/>
        </w:trPr>
        <w:tc>
          <w:tcPr>
            <w:tcW w:w="676" w:type="dxa"/>
            <w:vAlign w:val="center"/>
          </w:tcPr>
          <w:p w:rsidR="00577827" w:rsidRPr="00983AF8" w:rsidRDefault="00577827"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5</w:t>
            </w:r>
          </w:p>
        </w:tc>
        <w:tc>
          <w:tcPr>
            <w:tcW w:w="1773" w:type="dxa"/>
            <w:vAlign w:val="bottom"/>
          </w:tcPr>
          <w:p w:rsidR="00577827" w:rsidRPr="00577827" w:rsidRDefault="00577827" w:rsidP="00C523EB">
            <w:pPr>
              <w:ind w:left="110"/>
              <w:jc w:val="center"/>
              <w:rPr>
                <w:rFonts w:ascii="Bookman Old Style" w:hAnsi="Bookman Old Style" w:cs="Arial"/>
                <w:sz w:val="20"/>
                <w:szCs w:val="20"/>
              </w:rPr>
            </w:pPr>
            <w:r w:rsidRPr="00577827">
              <w:rPr>
                <w:rFonts w:ascii="Bookman Old Style" w:hAnsi="Bookman Old Style" w:cs="Arial"/>
                <w:sz w:val="20"/>
                <w:szCs w:val="20"/>
              </w:rPr>
              <w:t>1-</w:t>
            </w:r>
            <w:r w:rsidR="003722BC">
              <w:rPr>
                <w:rFonts w:ascii="Bookman Old Style" w:hAnsi="Bookman Old Style" w:cs="Arial"/>
                <w:sz w:val="20"/>
                <w:szCs w:val="20"/>
              </w:rPr>
              <w:t>sep</w:t>
            </w:r>
            <w:r w:rsidRPr="00577827">
              <w:rPr>
                <w:rFonts w:ascii="Bookman Old Style" w:hAnsi="Bookman Old Style" w:cs="Arial"/>
                <w:sz w:val="20"/>
                <w:szCs w:val="20"/>
              </w:rPr>
              <w:t>-2017  a  31-</w:t>
            </w:r>
            <w:r w:rsidR="003722BC">
              <w:rPr>
                <w:rFonts w:ascii="Bookman Old Style" w:hAnsi="Bookman Old Style" w:cs="Arial"/>
                <w:sz w:val="20"/>
                <w:szCs w:val="20"/>
              </w:rPr>
              <w:t>ago</w:t>
            </w:r>
            <w:r w:rsidRPr="00577827">
              <w:rPr>
                <w:rFonts w:ascii="Bookman Old Style" w:hAnsi="Bookman Old Style" w:cs="Arial"/>
                <w:sz w:val="20"/>
                <w:szCs w:val="20"/>
              </w:rPr>
              <w:t>-2018</w:t>
            </w:r>
          </w:p>
        </w:tc>
        <w:tc>
          <w:tcPr>
            <w:tcW w:w="1418" w:type="dxa"/>
            <w:vAlign w:val="center"/>
          </w:tcPr>
          <w:p w:rsidR="00577827" w:rsidRDefault="00577827" w:rsidP="00577827">
            <w:pPr>
              <w:ind w:left="-70"/>
              <w:jc w:val="center"/>
            </w:pPr>
            <w:r w:rsidRPr="000E00D2">
              <w:rPr>
                <w:rFonts w:ascii="Bookman Old Style" w:hAnsi="Bookman Old Style" w:cs="Arial"/>
                <w:sz w:val="20"/>
                <w:szCs w:val="20"/>
              </w:rPr>
              <w:t>620.491</w:t>
            </w:r>
          </w:p>
        </w:tc>
        <w:tc>
          <w:tcPr>
            <w:tcW w:w="4717" w:type="dxa"/>
          </w:tcPr>
          <w:p w:rsidR="00577827" w:rsidRDefault="00577827" w:rsidP="00577827">
            <w:pPr>
              <w:ind w:left="0"/>
            </w:pPr>
            <w:r w:rsidRPr="00EC1817">
              <w:rPr>
                <w:rFonts w:ascii="Bookman Old Style" w:hAnsi="Bookman Old Style" w:cs="Arial"/>
                <w:sz w:val="20"/>
                <w:szCs w:val="20"/>
              </w:rPr>
              <w:t>seiscientos veinte mil cuatrocientos noventa y un dólares</w:t>
            </w:r>
          </w:p>
        </w:tc>
      </w:tr>
      <w:tr w:rsidR="00577827" w:rsidRPr="00983AF8" w:rsidTr="00C523EB">
        <w:trPr>
          <w:cantSplit/>
          <w:jc w:val="center"/>
        </w:trPr>
        <w:tc>
          <w:tcPr>
            <w:tcW w:w="676" w:type="dxa"/>
            <w:vAlign w:val="center"/>
          </w:tcPr>
          <w:p w:rsidR="00577827" w:rsidRPr="00983AF8" w:rsidRDefault="00577827"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6</w:t>
            </w:r>
          </w:p>
        </w:tc>
        <w:tc>
          <w:tcPr>
            <w:tcW w:w="1773" w:type="dxa"/>
            <w:vAlign w:val="bottom"/>
          </w:tcPr>
          <w:p w:rsidR="00577827" w:rsidRPr="00577827" w:rsidRDefault="00577827" w:rsidP="00C523EB">
            <w:pPr>
              <w:ind w:left="110"/>
              <w:jc w:val="center"/>
              <w:rPr>
                <w:rFonts w:ascii="Bookman Old Style" w:hAnsi="Bookman Old Style" w:cs="Arial"/>
                <w:sz w:val="20"/>
                <w:szCs w:val="20"/>
              </w:rPr>
            </w:pPr>
            <w:r w:rsidRPr="00577827">
              <w:rPr>
                <w:rFonts w:ascii="Bookman Old Style" w:hAnsi="Bookman Old Style" w:cs="Arial"/>
                <w:sz w:val="20"/>
                <w:szCs w:val="20"/>
              </w:rPr>
              <w:t>1-</w:t>
            </w:r>
            <w:r w:rsidR="003722BC">
              <w:rPr>
                <w:rFonts w:ascii="Bookman Old Style" w:hAnsi="Bookman Old Style" w:cs="Arial"/>
                <w:sz w:val="20"/>
                <w:szCs w:val="20"/>
              </w:rPr>
              <w:t>sep</w:t>
            </w:r>
            <w:r w:rsidRPr="00577827">
              <w:rPr>
                <w:rFonts w:ascii="Bookman Old Style" w:hAnsi="Bookman Old Style" w:cs="Arial"/>
                <w:sz w:val="20"/>
                <w:szCs w:val="20"/>
              </w:rPr>
              <w:t>-2018  a  31-</w:t>
            </w:r>
            <w:r w:rsidR="003722BC">
              <w:rPr>
                <w:rFonts w:ascii="Bookman Old Style" w:hAnsi="Bookman Old Style" w:cs="Arial"/>
                <w:sz w:val="20"/>
                <w:szCs w:val="20"/>
              </w:rPr>
              <w:t>ago</w:t>
            </w:r>
            <w:r w:rsidRPr="00577827">
              <w:rPr>
                <w:rFonts w:ascii="Bookman Old Style" w:hAnsi="Bookman Old Style" w:cs="Arial"/>
                <w:sz w:val="20"/>
                <w:szCs w:val="20"/>
              </w:rPr>
              <w:t>-2019</w:t>
            </w:r>
          </w:p>
        </w:tc>
        <w:tc>
          <w:tcPr>
            <w:tcW w:w="1418" w:type="dxa"/>
            <w:vAlign w:val="center"/>
          </w:tcPr>
          <w:p w:rsidR="00577827" w:rsidRDefault="00577827" w:rsidP="00577827">
            <w:pPr>
              <w:ind w:left="-70"/>
              <w:jc w:val="center"/>
            </w:pPr>
            <w:r w:rsidRPr="000E00D2">
              <w:rPr>
                <w:rFonts w:ascii="Bookman Old Style" w:hAnsi="Bookman Old Style" w:cs="Arial"/>
                <w:sz w:val="20"/>
                <w:szCs w:val="20"/>
              </w:rPr>
              <w:t>620.491</w:t>
            </w:r>
          </w:p>
        </w:tc>
        <w:tc>
          <w:tcPr>
            <w:tcW w:w="4717" w:type="dxa"/>
          </w:tcPr>
          <w:p w:rsidR="00577827" w:rsidRDefault="00577827" w:rsidP="00577827">
            <w:pPr>
              <w:ind w:left="0"/>
            </w:pPr>
            <w:r w:rsidRPr="00EC1817">
              <w:rPr>
                <w:rFonts w:ascii="Bookman Old Style" w:hAnsi="Bookman Old Style" w:cs="Arial"/>
                <w:sz w:val="20"/>
                <w:szCs w:val="20"/>
              </w:rPr>
              <w:t>seiscientos veinte mil cuatrocientos noventa y un dólares</w:t>
            </w:r>
          </w:p>
        </w:tc>
      </w:tr>
      <w:tr w:rsidR="00577827" w:rsidRPr="00983AF8" w:rsidTr="00C523EB">
        <w:trPr>
          <w:cantSplit/>
          <w:jc w:val="center"/>
        </w:trPr>
        <w:tc>
          <w:tcPr>
            <w:tcW w:w="676" w:type="dxa"/>
            <w:vAlign w:val="center"/>
          </w:tcPr>
          <w:p w:rsidR="00577827" w:rsidRPr="00983AF8" w:rsidRDefault="00577827"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7</w:t>
            </w:r>
          </w:p>
        </w:tc>
        <w:tc>
          <w:tcPr>
            <w:tcW w:w="1773" w:type="dxa"/>
            <w:vAlign w:val="bottom"/>
          </w:tcPr>
          <w:p w:rsidR="00577827" w:rsidRPr="00577827" w:rsidRDefault="00577827" w:rsidP="00C523EB">
            <w:pPr>
              <w:ind w:left="110"/>
              <w:jc w:val="center"/>
              <w:rPr>
                <w:rFonts w:ascii="Bookman Old Style" w:hAnsi="Bookman Old Style" w:cs="Arial"/>
                <w:sz w:val="20"/>
                <w:szCs w:val="20"/>
              </w:rPr>
            </w:pPr>
            <w:r w:rsidRPr="00577827">
              <w:rPr>
                <w:rFonts w:ascii="Bookman Old Style" w:hAnsi="Bookman Old Style" w:cs="Arial"/>
                <w:sz w:val="20"/>
                <w:szCs w:val="20"/>
              </w:rPr>
              <w:t>1-</w:t>
            </w:r>
            <w:r w:rsidR="003722BC">
              <w:rPr>
                <w:rFonts w:ascii="Bookman Old Style" w:hAnsi="Bookman Old Style" w:cs="Arial"/>
                <w:sz w:val="20"/>
                <w:szCs w:val="20"/>
              </w:rPr>
              <w:t>sep</w:t>
            </w:r>
            <w:r w:rsidRPr="00577827">
              <w:rPr>
                <w:rFonts w:ascii="Bookman Old Style" w:hAnsi="Bookman Old Style" w:cs="Arial"/>
                <w:sz w:val="20"/>
                <w:szCs w:val="20"/>
              </w:rPr>
              <w:t>-2019  a  31-</w:t>
            </w:r>
            <w:r w:rsidR="003722BC">
              <w:rPr>
                <w:rFonts w:ascii="Bookman Old Style" w:hAnsi="Bookman Old Style" w:cs="Arial"/>
                <w:sz w:val="20"/>
                <w:szCs w:val="20"/>
              </w:rPr>
              <w:t>ago</w:t>
            </w:r>
            <w:r w:rsidRPr="00577827">
              <w:rPr>
                <w:rFonts w:ascii="Bookman Old Style" w:hAnsi="Bookman Old Style" w:cs="Arial"/>
                <w:sz w:val="20"/>
                <w:szCs w:val="20"/>
              </w:rPr>
              <w:t>-2020</w:t>
            </w:r>
          </w:p>
        </w:tc>
        <w:tc>
          <w:tcPr>
            <w:tcW w:w="1418" w:type="dxa"/>
            <w:vAlign w:val="center"/>
          </w:tcPr>
          <w:p w:rsidR="00577827" w:rsidRDefault="00577827" w:rsidP="00577827">
            <w:pPr>
              <w:ind w:left="-70"/>
              <w:jc w:val="center"/>
            </w:pPr>
            <w:r w:rsidRPr="000E00D2">
              <w:rPr>
                <w:rFonts w:ascii="Bookman Old Style" w:hAnsi="Bookman Old Style" w:cs="Arial"/>
                <w:sz w:val="20"/>
                <w:szCs w:val="20"/>
              </w:rPr>
              <w:t>620.491</w:t>
            </w:r>
          </w:p>
        </w:tc>
        <w:tc>
          <w:tcPr>
            <w:tcW w:w="4717" w:type="dxa"/>
          </w:tcPr>
          <w:p w:rsidR="00577827" w:rsidRDefault="00577827" w:rsidP="00577827">
            <w:pPr>
              <w:ind w:left="0"/>
            </w:pPr>
            <w:r w:rsidRPr="00EC1817">
              <w:rPr>
                <w:rFonts w:ascii="Bookman Old Style" w:hAnsi="Bookman Old Style" w:cs="Arial"/>
                <w:sz w:val="20"/>
                <w:szCs w:val="20"/>
              </w:rPr>
              <w:t>seiscientos veinte mil cuatrocientos noventa y un dólares</w:t>
            </w:r>
          </w:p>
        </w:tc>
      </w:tr>
      <w:tr w:rsidR="00577827" w:rsidRPr="00983AF8" w:rsidTr="00C523EB">
        <w:trPr>
          <w:cantSplit/>
          <w:jc w:val="center"/>
        </w:trPr>
        <w:tc>
          <w:tcPr>
            <w:tcW w:w="676" w:type="dxa"/>
            <w:vAlign w:val="center"/>
          </w:tcPr>
          <w:p w:rsidR="00577827" w:rsidRPr="00983AF8" w:rsidRDefault="00577827"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8</w:t>
            </w:r>
          </w:p>
        </w:tc>
        <w:tc>
          <w:tcPr>
            <w:tcW w:w="1773" w:type="dxa"/>
            <w:vAlign w:val="bottom"/>
          </w:tcPr>
          <w:p w:rsidR="00577827" w:rsidRPr="00577827" w:rsidRDefault="00577827" w:rsidP="00C523EB">
            <w:pPr>
              <w:ind w:left="110"/>
              <w:jc w:val="center"/>
              <w:rPr>
                <w:rFonts w:ascii="Bookman Old Style" w:hAnsi="Bookman Old Style" w:cs="Arial"/>
                <w:sz w:val="20"/>
                <w:szCs w:val="20"/>
              </w:rPr>
            </w:pPr>
            <w:r w:rsidRPr="00577827">
              <w:rPr>
                <w:rFonts w:ascii="Bookman Old Style" w:hAnsi="Bookman Old Style" w:cs="Arial"/>
                <w:sz w:val="20"/>
                <w:szCs w:val="20"/>
              </w:rPr>
              <w:t>1-</w:t>
            </w:r>
            <w:r w:rsidR="003722BC">
              <w:rPr>
                <w:rFonts w:ascii="Bookman Old Style" w:hAnsi="Bookman Old Style" w:cs="Arial"/>
                <w:sz w:val="20"/>
                <w:szCs w:val="20"/>
              </w:rPr>
              <w:t>sep</w:t>
            </w:r>
            <w:r w:rsidRPr="00577827">
              <w:rPr>
                <w:rFonts w:ascii="Bookman Old Style" w:hAnsi="Bookman Old Style" w:cs="Arial"/>
                <w:sz w:val="20"/>
                <w:szCs w:val="20"/>
              </w:rPr>
              <w:t>-2020  a  31-</w:t>
            </w:r>
            <w:r w:rsidR="003722BC">
              <w:rPr>
                <w:rFonts w:ascii="Bookman Old Style" w:hAnsi="Bookman Old Style" w:cs="Arial"/>
                <w:sz w:val="20"/>
                <w:szCs w:val="20"/>
              </w:rPr>
              <w:t>ago</w:t>
            </w:r>
            <w:r w:rsidRPr="00577827">
              <w:rPr>
                <w:rFonts w:ascii="Bookman Old Style" w:hAnsi="Bookman Old Style" w:cs="Arial"/>
                <w:sz w:val="20"/>
                <w:szCs w:val="20"/>
              </w:rPr>
              <w:t>-2021</w:t>
            </w:r>
          </w:p>
        </w:tc>
        <w:tc>
          <w:tcPr>
            <w:tcW w:w="1418" w:type="dxa"/>
            <w:vAlign w:val="center"/>
          </w:tcPr>
          <w:p w:rsidR="00577827" w:rsidRDefault="00577827" w:rsidP="00577827">
            <w:pPr>
              <w:ind w:left="-70"/>
              <w:jc w:val="center"/>
            </w:pPr>
            <w:r w:rsidRPr="000E00D2">
              <w:rPr>
                <w:rFonts w:ascii="Bookman Old Style" w:hAnsi="Bookman Old Style" w:cs="Arial"/>
                <w:sz w:val="20"/>
                <w:szCs w:val="20"/>
              </w:rPr>
              <w:t>620.491</w:t>
            </w:r>
          </w:p>
        </w:tc>
        <w:tc>
          <w:tcPr>
            <w:tcW w:w="4717" w:type="dxa"/>
          </w:tcPr>
          <w:p w:rsidR="00577827" w:rsidRDefault="00577827" w:rsidP="00577827">
            <w:pPr>
              <w:ind w:left="0"/>
            </w:pPr>
            <w:r w:rsidRPr="00EC1817">
              <w:rPr>
                <w:rFonts w:ascii="Bookman Old Style" w:hAnsi="Bookman Old Style" w:cs="Arial"/>
                <w:sz w:val="20"/>
                <w:szCs w:val="20"/>
              </w:rPr>
              <w:t>seiscientos veinte mil cuatrocientos noventa y un dólares</w:t>
            </w:r>
          </w:p>
        </w:tc>
      </w:tr>
      <w:tr w:rsidR="00577827" w:rsidRPr="00983AF8" w:rsidTr="00C523EB">
        <w:trPr>
          <w:cantSplit/>
          <w:jc w:val="center"/>
        </w:trPr>
        <w:tc>
          <w:tcPr>
            <w:tcW w:w="676" w:type="dxa"/>
            <w:vAlign w:val="center"/>
          </w:tcPr>
          <w:p w:rsidR="00577827" w:rsidRPr="00983AF8" w:rsidRDefault="00577827"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9</w:t>
            </w:r>
          </w:p>
        </w:tc>
        <w:tc>
          <w:tcPr>
            <w:tcW w:w="1773" w:type="dxa"/>
            <w:vAlign w:val="bottom"/>
          </w:tcPr>
          <w:p w:rsidR="00577827" w:rsidRPr="00577827" w:rsidRDefault="00577827" w:rsidP="00C523EB">
            <w:pPr>
              <w:ind w:left="110"/>
              <w:jc w:val="center"/>
              <w:rPr>
                <w:rFonts w:ascii="Bookman Old Style" w:hAnsi="Bookman Old Style" w:cs="Arial"/>
                <w:sz w:val="20"/>
                <w:szCs w:val="20"/>
              </w:rPr>
            </w:pPr>
            <w:r w:rsidRPr="00577827">
              <w:rPr>
                <w:rFonts w:ascii="Bookman Old Style" w:hAnsi="Bookman Old Style" w:cs="Arial"/>
                <w:sz w:val="20"/>
                <w:szCs w:val="20"/>
              </w:rPr>
              <w:t>1-</w:t>
            </w:r>
            <w:r w:rsidR="003722BC">
              <w:rPr>
                <w:rFonts w:ascii="Bookman Old Style" w:hAnsi="Bookman Old Style" w:cs="Arial"/>
                <w:sz w:val="20"/>
                <w:szCs w:val="20"/>
              </w:rPr>
              <w:t>sep</w:t>
            </w:r>
            <w:r w:rsidRPr="00577827">
              <w:rPr>
                <w:rFonts w:ascii="Bookman Old Style" w:hAnsi="Bookman Old Style" w:cs="Arial"/>
                <w:sz w:val="20"/>
                <w:szCs w:val="20"/>
              </w:rPr>
              <w:t>-2021  a  31-</w:t>
            </w:r>
            <w:r w:rsidR="003722BC">
              <w:rPr>
                <w:rFonts w:ascii="Bookman Old Style" w:hAnsi="Bookman Old Style" w:cs="Arial"/>
                <w:sz w:val="20"/>
                <w:szCs w:val="20"/>
              </w:rPr>
              <w:t>ago</w:t>
            </w:r>
            <w:r w:rsidRPr="00577827">
              <w:rPr>
                <w:rFonts w:ascii="Bookman Old Style" w:hAnsi="Bookman Old Style" w:cs="Arial"/>
                <w:sz w:val="20"/>
                <w:szCs w:val="20"/>
              </w:rPr>
              <w:t>-2022</w:t>
            </w:r>
          </w:p>
        </w:tc>
        <w:tc>
          <w:tcPr>
            <w:tcW w:w="1418" w:type="dxa"/>
            <w:vAlign w:val="center"/>
          </w:tcPr>
          <w:p w:rsidR="00577827" w:rsidRDefault="00577827" w:rsidP="00577827">
            <w:pPr>
              <w:ind w:left="-70"/>
              <w:jc w:val="center"/>
            </w:pPr>
            <w:r w:rsidRPr="000E00D2">
              <w:rPr>
                <w:rFonts w:ascii="Bookman Old Style" w:hAnsi="Bookman Old Style" w:cs="Arial"/>
                <w:sz w:val="20"/>
                <w:szCs w:val="20"/>
              </w:rPr>
              <w:t>620.491</w:t>
            </w:r>
          </w:p>
        </w:tc>
        <w:tc>
          <w:tcPr>
            <w:tcW w:w="4717" w:type="dxa"/>
          </w:tcPr>
          <w:p w:rsidR="00577827" w:rsidRDefault="00577827" w:rsidP="00577827">
            <w:pPr>
              <w:ind w:left="0"/>
            </w:pPr>
            <w:r w:rsidRPr="00EC1817">
              <w:rPr>
                <w:rFonts w:ascii="Bookman Old Style" w:hAnsi="Bookman Old Style" w:cs="Arial"/>
                <w:sz w:val="20"/>
                <w:szCs w:val="20"/>
              </w:rPr>
              <w:t>seiscientos veinte mil cuatrocientos noventa y un dólares</w:t>
            </w:r>
          </w:p>
        </w:tc>
      </w:tr>
      <w:tr w:rsidR="00577827" w:rsidRPr="00983AF8" w:rsidTr="00C523EB">
        <w:trPr>
          <w:cantSplit/>
          <w:jc w:val="center"/>
        </w:trPr>
        <w:tc>
          <w:tcPr>
            <w:tcW w:w="676" w:type="dxa"/>
            <w:vAlign w:val="center"/>
          </w:tcPr>
          <w:p w:rsidR="00577827" w:rsidRPr="00983AF8" w:rsidRDefault="00577827"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10</w:t>
            </w:r>
          </w:p>
        </w:tc>
        <w:tc>
          <w:tcPr>
            <w:tcW w:w="1773" w:type="dxa"/>
            <w:vAlign w:val="bottom"/>
          </w:tcPr>
          <w:p w:rsidR="00577827" w:rsidRPr="00577827" w:rsidRDefault="00577827" w:rsidP="00C523EB">
            <w:pPr>
              <w:ind w:left="110"/>
              <w:jc w:val="center"/>
              <w:rPr>
                <w:rFonts w:ascii="Bookman Old Style" w:hAnsi="Bookman Old Style" w:cs="Arial"/>
                <w:sz w:val="20"/>
                <w:szCs w:val="20"/>
              </w:rPr>
            </w:pPr>
            <w:r w:rsidRPr="00577827">
              <w:rPr>
                <w:rFonts w:ascii="Bookman Old Style" w:hAnsi="Bookman Old Style" w:cs="Arial"/>
                <w:sz w:val="20"/>
                <w:szCs w:val="20"/>
              </w:rPr>
              <w:t>1-</w:t>
            </w:r>
            <w:r w:rsidR="003722BC">
              <w:rPr>
                <w:rFonts w:ascii="Bookman Old Style" w:hAnsi="Bookman Old Style" w:cs="Arial"/>
                <w:sz w:val="20"/>
                <w:szCs w:val="20"/>
              </w:rPr>
              <w:t>sep</w:t>
            </w:r>
            <w:r w:rsidRPr="00577827">
              <w:rPr>
                <w:rFonts w:ascii="Bookman Old Style" w:hAnsi="Bookman Old Style" w:cs="Arial"/>
                <w:sz w:val="20"/>
                <w:szCs w:val="20"/>
              </w:rPr>
              <w:t>-2022  a  31-</w:t>
            </w:r>
            <w:r w:rsidR="003722BC">
              <w:rPr>
                <w:rFonts w:ascii="Bookman Old Style" w:hAnsi="Bookman Old Style" w:cs="Arial"/>
                <w:sz w:val="20"/>
                <w:szCs w:val="20"/>
              </w:rPr>
              <w:t>ago</w:t>
            </w:r>
            <w:r w:rsidRPr="00577827">
              <w:rPr>
                <w:rFonts w:ascii="Bookman Old Style" w:hAnsi="Bookman Old Style" w:cs="Arial"/>
                <w:sz w:val="20"/>
                <w:szCs w:val="20"/>
              </w:rPr>
              <w:t>-2023</w:t>
            </w:r>
          </w:p>
        </w:tc>
        <w:tc>
          <w:tcPr>
            <w:tcW w:w="1418" w:type="dxa"/>
            <w:vAlign w:val="center"/>
          </w:tcPr>
          <w:p w:rsidR="00577827" w:rsidRDefault="00577827" w:rsidP="00577827">
            <w:pPr>
              <w:ind w:left="-70"/>
              <w:jc w:val="center"/>
            </w:pPr>
            <w:r w:rsidRPr="000E00D2">
              <w:rPr>
                <w:rFonts w:ascii="Bookman Old Style" w:hAnsi="Bookman Old Style" w:cs="Arial"/>
                <w:sz w:val="20"/>
                <w:szCs w:val="20"/>
              </w:rPr>
              <w:t>620.491</w:t>
            </w:r>
          </w:p>
        </w:tc>
        <w:tc>
          <w:tcPr>
            <w:tcW w:w="4717" w:type="dxa"/>
          </w:tcPr>
          <w:p w:rsidR="00577827" w:rsidRDefault="00577827" w:rsidP="00577827">
            <w:pPr>
              <w:ind w:left="0"/>
            </w:pPr>
            <w:r w:rsidRPr="00EC1817">
              <w:rPr>
                <w:rFonts w:ascii="Bookman Old Style" w:hAnsi="Bookman Old Style" w:cs="Arial"/>
                <w:sz w:val="20"/>
                <w:szCs w:val="20"/>
              </w:rPr>
              <w:t>seiscientos veinte mil cuatrocientos noventa y un dólares</w:t>
            </w:r>
          </w:p>
        </w:tc>
      </w:tr>
      <w:tr w:rsidR="00577827" w:rsidRPr="00983AF8" w:rsidTr="00C523EB">
        <w:trPr>
          <w:cantSplit/>
          <w:jc w:val="center"/>
        </w:trPr>
        <w:tc>
          <w:tcPr>
            <w:tcW w:w="676" w:type="dxa"/>
            <w:vAlign w:val="center"/>
          </w:tcPr>
          <w:p w:rsidR="00577827" w:rsidRPr="00983AF8" w:rsidRDefault="00577827"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11</w:t>
            </w:r>
          </w:p>
        </w:tc>
        <w:tc>
          <w:tcPr>
            <w:tcW w:w="1773" w:type="dxa"/>
            <w:vAlign w:val="bottom"/>
          </w:tcPr>
          <w:p w:rsidR="00577827" w:rsidRPr="00577827" w:rsidRDefault="00577827" w:rsidP="00C523EB">
            <w:pPr>
              <w:ind w:left="110"/>
              <w:jc w:val="center"/>
              <w:rPr>
                <w:rFonts w:ascii="Bookman Old Style" w:hAnsi="Bookman Old Style" w:cs="Arial"/>
                <w:sz w:val="20"/>
                <w:szCs w:val="20"/>
              </w:rPr>
            </w:pPr>
            <w:r w:rsidRPr="00577827">
              <w:rPr>
                <w:rFonts w:ascii="Bookman Old Style" w:hAnsi="Bookman Old Style" w:cs="Arial"/>
                <w:sz w:val="20"/>
                <w:szCs w:val="20"/>
              </w:rPr>
              <w:t>1-</w:t>
            </w:r>
            <w:r w:rsidR="003722BC">
              <w:rPr>
                <w:rFonts w:ascii="Bookman Old Style" w:hAnsi="Bookman Old Style" w:cs="Arial"/>
                <w:sz w:val="20"/>
                <w:szCs w:val="20"/>
              </w:rPr>
              <w:t>sep</w:t>
            </w:r>
            <w:r w:rsidRPr="00577827">
              <w:rPr>
                <w:rFonts w:ascii="Bookman Old Style" w:hAnsi="Bookman Old Style" w:cs="Arial"/>
                <w:sz w:val="20"/>
                <w:szCs w:val="20"/>
              </w:rPr>
              <w:t>-2023  a  31-</w:t>
            </w:r>
            <w:r w:rsidR="003722BC">
              <w:rPr>
                <w:rFonts w:ascii="Bookman Old Style" w:hAnsi="Bookman Old Style" w:cs="Arial"/>
                <w:sz w:val="20"/>
                <w:szCs w:val="20"/>
              </w:rPr>
              <w:t>ago</w:t>
            </w:r>
            <w:r w:rsidRPr="00577827">
              <w:rPr>
                <w:rFonts w:ascii="Bookman Old Style" w:hAnsi="Bookman Old Style" w:cs="Arial"/>
                <w:sz w:val="20"/>
                <w:szCs w:val="20"/>
              </w:rPr>
              <w:t>-2024</w:t>
            </w:r>
          </w:p>
        </w:tc>
        <w:tc>
          <w:tcPr>
            <w:tcW w:w="1418" w:type="dxa"/>
            <w:vAlign w:val="center"/>
          </w:tcPr>
          <w:p w:rsidR="00577827" w:rsidRDefault="00577827" w:rsidP="00577827">
            <w:pPr>
              <w:ind w:left="-70"/>
              <w:jc w:val="center"/>
            </w:pPr>
            <w:r w:rsidRPr="000E00D2">
              <w:rPr>
                <w:rFonts w:ascii="Bookman Old Style" w:hAnsi="Bookman Old Style" w:cs="Arial"/>
                <w:sz w:val="20"/>
                <w:szCs w:val="20"/>
              </w:rPr>
              <w:t>620.491</w:t>
            </w:r>
          </w:p>
        </w:tc>
        <w:tc>
          <w:tcPr>
            <w:tcW w:w="4717" w:type="dxa"/>
          </w:tcPr>
          <w:p w:rsidR="00577827" w:rsidRDefault="00577827" w:rsidP="00577827">
            <w:pPr>
              <w:ind w:left="0"/>
            </w:pPr>
            <w:r w:rsidRPr="00EC1817">
              <w:rPr>
                <w:rFonts w:ascii="Bookman Old Style" w:hAnsi="Bookman Old Style" w:cs="Arial"/>
                <w:sz w:val="20"/>
                <w:szCs w:val="20"/>
              </w:rPr>
              <w:t>seiscientos veinte mil cuatrocientos noventa y un dólares</w:t>
            </w:r>
          </w:p>
        </w:tc>
      </w:tr>
      <w:tr w:rsidR="00577827" w:rsidRPr="00983AF8" w:rsidTr="00C523EB">
        <w:trPr>
          <w:cantSplit/>
          <w:jc w:val="center"/>
        </w:trPr>
        <w:tc>
          <w:tcPr>
            <w:tcW w:w="676" w:type="dxa"/>
            <w:vAlign w:val="center"/>
          </w:tcPr>
          <w:p w:rsidR="00577827" w:rsidRPr="00983AF8" w:rsidRDefault="00577827"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12</w:t>
            </w:r>
          </w:p>
        </w:tc>
        <w:tc>
          <w:tcPr>
            <w:tcW w:w="1773" w:type="dxa"/>
            <w:vAlign w:val="bottom"/>
          </w:tcPr>
          <w:p w:rsidR="00577827" w:rsidRPr="00577827" w:rsidRDefault="00577827" w:rsidP="00C523EB">
            <w:pPr>
              <w:ind w:left="110"/>
              <w:jc w:val="center"/>
              <w:rPr>
                <w:rFonts w:ascii="Bookman Old Style" w:hAnsi="Bookman Old Style" w:cs="Arial"/>
                <w:sz w:val="20"/>
                <w:szCs w:val="20"/>
              </w:rPr>
            </w:pPr>
            <w:r w:rsidRPr="00577827">
              <w:rPr>
                <w:rFonts w:ascii="Bookman Old Style" w:hAnsi="Bookman Old Style" w:cs="Arial"/>
                <w:sz w:val="20"/>
                <w:szCs w:val="20"/>
              </w:rPr>
              <w:t>1-</w:t>
            </w:r>
            <w:r w:rsidR="003722BC">
              <w:rPr>
                <w:rFonts w:ascii="Bookman Old Style" w:hAnsi="Bookman Old Style" w:cs="Arial"/>
                <w:sz w:val="20"/>
                <w:szCs w:val="20"/>
              </w:rPr>
              <w:t>sep</w:t>
            </w:r>
            <w:r w:rsidRPr="00577827">
              <w:rPr>
                <w:rFonts w:ascii="Bookman Old Style" w:hAnsi="Bookman Old Style" w:cs="Arial"/>
                <w:sz w:val="20"/>
                <w:szCs w:val="20"/>
              </w:rPr>
              <w:t>-2024  a  31-</w:t>
            </w:r>
            <w:r w:rsidR="003722BC">
              <w:rPr>
                <w:rFonts w:ascii="Bookman Old Style" w:hAnsi="Bookman Old Style" w:cs="Arial"/>
                <w:sz w:val="20"/>
                <w:szCs w:val="20"/>
              </w:rPr>
              <w:t>ago</w:t>
            </w:r>
            <w:r w:rsidRPr="00577827">
              <w:rPr>
                <w:rFonts w:ascii="Bookman Old Style" w:hAnsi="Bookman Old Style" w:cs="Arial"/>
                <w:sz w:val="20"/>
                <w:szCs w:val="20"/>
              </w:rPr>
              <w:t>-2025</w:t>
            </w:r>
          </w:p>
        </w:tc>
        <w:tc>
          <w:tcPr>
            <w:tcW w:w="1418" w:type="dxa"/>
            <w:vAlign w:val="center"/>
          </w:tcPr>
          <w:p w:rsidR="00577827" w:rsidRDefault="00577827" w:rsidP="00577827">
            <w:pPr>
              <w:ind w:left="-70"/>
              <w:jc w:val="center"/>
            </w:pPr>
            <w:r w:rsidRPr="000E00D2">
              <w:rPr>
                <w:rFonts w:ascii="Bookman Old Style" w:hAnsi="Bookman Old Style" w:cs="Arial"/>
                <w:sz w:val="20"/>
                <w:szCs w:val="20"/>
              </w:rPr>
              <w:t>620.491</w:t>
            </w:r>
          </w:p>
        </w:tc>
        <w:tc>
          <w:tcPr>
            <w:tcW w:w="4717" w:type="dxa"/>
          </w:tcPr>
          <w:p w:rsidR="00577827" w:rsidRDefault="00577827" w:rsidP="00577827">
            <w:pPr>
              <w:ind w:left="0"/>
            </w:pPr>
            <w:r w:rsidRPr="00EC1817">
              <w:rPr>
                <w:rFonts w:ascii="Bookman Old Style" w:hAnsi="Bookman Old Style" w:cs="Arial"/>
                <w:sz w:val="20"/>
                <w:szCs w:val="20"/>
              </w:rPr>
              <w:t>seiscientos veinte mil cuatrocientos noventa y un dólares</w:t>
            </w:r>
          </w:p>
        </w:tc>
      </w:tr>
      <w:tr w:rsidR="00577827" w:rsidRPr="00983AF8" w:rsidTr="00C523EB">
        <w:trPr>
          <w:cantSplit/>
          <w:jc w:val="center"/>
        </w:trPr>
        <w:tc>
          <w:tcPr>
            <w:tcW w:w="676" w:type="dxa"/>
            <w:vAlign w:val="center"/>
          </w:tcPr>
          <w:p w:rsidR="00577827" w:rsidRPr="00983AF8" w:rsidRDefault="00577827"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13</w:t>
            </w:r>
          </w:p>
        </w:tc>
        <w:tc>
          <w:tcPr>
            <w:tcW w:w="1773" w:type="dxa"/>
            <w:vAlign w:val="bottom"/>
          </w:tcPr>
          <w:p w:rsidR="00577827" w:rsidRPr="00577827" w:rsidRDefault="00577827" w:rsidP="00C523EB">
            <w:pPr>
              <w:ind w:left="110"/>
              <w:jc w:val="center"/>
              <w:rPr>
                <w:rFonts w:ascii="Bookman Old Style" w:hAnsi="Bookman Old Style" w:cs="Arial"/>
                <w:sz w:val="20"/>
                <w:szCs w:val="20"/>
              </w:rPr>
            </w:pPr>
            <w:r w:rsidRPr="00577827">
              <w:rPr>
                <w:rFonts w:ascii="Bookman Old Style" w:hAnsi="Bookman Old Style" w:cs="Arial"/>
                <w:sz w:val="20"/>
                <w:szCs w:val="20"/>
              </w:rPr>
              <w:t>1-</w:t>
            </w:r>
            <w:r w:rsidR="003722BC">
              <w:rPr>
                <w:rFonts w:ascii="Bookman Old Style" w:hAnsi="Bookman Old Style" w:cs="Arial"/>
                <w:sz w:val="20"/>
                <w:szCs w:val="20"/>
              </w:rPr>
              <w:t>sep</w:t>
            </w:r>
            <w:r w:rsidRPr="00577827">
              <w:rPr>
                <w:rFonts w:ascii="Bookman Old Style" w:hAnsi="Bookman Old Style" w:cs="Arial"/>
                <w:sz w:val="20"/>
                <w:szCs w:val="20"/>
              </w:rPr>
              <w:t>-2025  a  31-</w:t>
            </w:r>
            <w:r w:rsidR="003722BC">
              <w:rPr>
                <w:rFonts w:ascii="Bookman Old Style" w:hAnsi="Bookman Old Style" w:cs="Arial"/>
                <w:sz w:val="20"/>
                <w:szCs w:val="20"/>
              </w:rPr>
              <w:t>ago</w:t>
            </w:r>
            <w:r w:rsidRPr="00577827">
              <w:rPr>
                <w:rFonts w:ascii="Bookman Old Style" w:hAnsi="Bookman Old Style" w:cs="Arial"/>
                <w:sz w:val="20"/>
                <w:szCs w:val="20"/>
              </w:rPr>
              <w:t>-2026</w:t>
            </w:r>
          </w:p>
        </w:tc>
        <w:tc>
          <w:tcPr>
            <w:tcW w:w="1418" w:type="dxa"/>
            <w:vAlign w:val="center"/>
          </w:tcPr>
          <w:p w:rsidR="00577827" w:rsidRDefault="00577827" w:rsidP="00577827">
            <w:pPr>
              <w:ind w:left="-70"/>
              <w:jc w:val="center"/>
            </w:pPr>
            <w:r w:rsidRPr="000E00D2">
              <w:rPr>
                <w:rFonts w:ascii="Bookman Old Style" w:hAnsi="Bookman Old Style" w:cs="Arial"/>
                <w:sz w:val="20"/>
                <w:szCs w:val="20"/>
              </w:rPr>
              <w:t>620.491</w:t>
            </w:r>
          </w:p>
        </w:tc>
        <w:tc>
          <w:tcPr>
            <w:tcW w:w="4717" w:type="dxa"/>
          </w:tcPr>
          <w:p w:rsidR="00577827" w:rsidRDefault="00577827" w:rsidP="00577827">
            <w:pPr>
              <w:ind w:left="0"/>
            </w:pPr>
            <w:r w:rsidRPr="00EC1817">
              <w:rPr>
                <w:rFonts w:ascii="Bookman Old Style" w:hAnsi="Bookman Old Style" w:cs="Arial"/>
                <w:sz w:val="20"/>
                <w:szCs w:val="20"/>
              </w:rPr>
              <w:t>seiscientos veinte mil cuatrocientos noventa y un dólares</w:t>
            </w:r>
          </w:p>
        </w:tc>
      </w:tr>
      <w:tr w:rsidR="00577827" w:rsidRPr="00983AF8" w:rsidTr="00C523EB">
        <w:trPr>
          <w:cantSplit/>
          <w:jc w:val="center"/>
        </w:trPr>
        <w:tc>
          <w:tcPr>
            <w:tcW w:w="676" w:type="dxa"/>
            <w:vAlign w:val="center"/>
          </w:tcPr>
          <w:p w:rsidR="00577827" w:rsidRPr="00983AF8" w:rsidRDefault="00577827"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14</w:t>
            </w:r>
          </w:p>
        </w:tc>
        <w:tc>
          <w:tcPr>
            <w:tcW w:w="1773" w:type="dxa"/>
            <w:vAlign w:val="bottom"/>
          </w:tcPr>
          <w:p w:rsidR="00577827" w:rsidRPr="00577827" w:rsidRDefault="00577827" w:rsidP="00C523EB">
            <w:pPr>
              <w:ind w:left="110"/>
              <w:jc w:val="center"/>
              <w:rPr>
                <w:rFonts w:ascii="Bookman Old Style" w:hAnsi="Bookman Old Style" w:cs="Arial"/>
                <w:sz w:val="20"/>
                <w:szCs w:val="20"/>
              </w:rPr>
            </w:pPr>
            <w:r w:rsidRPr="00577827">
              <w:rPr>
                <w:rFonts w:ascii="Bookman Old Style" w:hAnsi="Bookman Old Style" w:cs="Arial"/>
                <w:sz w:val="20"/>
                <w:szCs w:val="20"/>
              </w:rPr>
              <w:t>1-</w:t>
            </w:r>
            <w:r w:rsidR="003722BC">
              <w:rPr>
                <w:rFonts w:ascii="Bookman Old Style" w:hAnsi="Bookman Old Style" w:cs="Arial"/>
                <w:sz w:val="20"/>
                <w:szCs w:val="20"/>
              </w:rPr>
              <w:t>sep</w:t>
            </w:r>
            <w:r w:rsidRPr="00577827">
              <w:rPr>
                <w:rFonts w:ascii="Bookman Old Style" w:hAnsi="Bookman Old Style" w:cs="Arial"/>
                <w:sz w:val="20"/>
                <w:szCs w:val="20"/>
              </w:rPr>
              <w:t>-2026  a  31-</w:t>
            </w:r>
            <w:r w:rsidR="003722BC">
              <w:rPr>
                <w:rFonts w:ascii="Bookman Old Style" w:hAnsi="Bookman Old Style" w:cs="Arial"/>
                <w:sz w:val="20"/>
                <w:szCs w:val="20"/>
              </w:rPr>
              <w:t>ago</w:t>
            </w:r>
            <w:r w:rsidRPr="00577827">
              <w:rPr>
                <w:rFonts w:ascii="Bookman Old Style" w:hAnsi="Bookman Old Style" w:cs="Arial"/>
                <w:sz w:val="20"/>
                <w:szCs w:val="20"/>
              </w:rPr>
              <w:t>-2027</w:t>
            </w:r>
          </w:p>
        </w:tc>
        <w:tc>
          <w:tcPr>
            <w:tcW w:w="1418" w:type="dxa"/>
            <w:vAlign w:val="center"/>
          </w:tcPr>
          <w:p w:rsidR="00577827" w:rsidRDefault="00577827" w:rsidP="00577827">
            <w:pPr>
              <w:ind w:left="-70"/>
              <w:jc w:val="center"/>
            </w:pPr>
            <w:r w:rsidRPr="000E00D2">
              <w:rPr>
                <w:rFonts w:ascii="Bookman Old Style" w:hAnsi="Bookman Old Style" w:cs="Arial"/>
                <w:sz w:val="20"/>
                <w:szCs w:val="20"/>
              </w:rPr>
              <w:t>620.491</w:t>
            </w:r>
          </w:p>
        </w:tc>
        <w:tc>
          <w:tcPr>
            <w:tcW w:w="4717" w:type="dxa"/>
          </w:tcPr>
          <w:p w:rsidR="00577827" w:rsidRDefault="00577827" w:rsidP="00577827">
            <w:pPr>
              <w:ind w:left="0"/>
            </w:pPr>
            <w:r w:rsidRPr="00EC1817">
              <w:rPr>
                <w:rFonts w:ascii="Bookman Old Style" w:hAnsi="Bookman Old Style" w:cs="Arial"/>
                <w:sz w:val="20"/>
                <w:szCs w:val="20"/>
              </w:rPr>
              <w:t>seiscientos veinte mil cuatrocientos noventa y un dólares</w:t>
            </w:r>
          </w:p>
        </w:tc>
      </w:tr>
      <w:tr w:rsidR="00577827" w:rsidRPr="00983AF8" w:rsidTr="00C523EB">
        <w:trPr>
          <w:cantSplit/>
          <w:jc w:val="center"/>
        </w:trPr>
        <w:tc>
          <w:tcPr>
            <w:tcW w:w="676" w:type="dxa"/>
            <w:vAlign w:val="center"/>
          </w:tcPr>
          <w:p w:rsidR="00577827" w:rsidRPr="00983AF8" w:rsidRDefault="00577827"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15</w:t>
            </w:r>
          </w:p>
        </w:tc>
        <w:tc>
          <w:tcPr>
            <w:tcW w:w="1773" w:type="dxa"/>
            <w:vAlign w:val="bottom"/>
          </w:tcPr>
          <w:p w:rsidR="00577827" w:rsidRPr="00577827" w:rsidRDefault="00577827" w:rsidP="00C523EB">
            <w:pPr>
              <w:ind w:left="110"/>
              <w:jc w:val="center"/>
              <w:rPr>
                <w:rFonts w:ascii="Bookman Old Style" w:hAnsi="Bookman Old Style" w:cs="Arial"/>
                <w:sz w:val="20"/>
                <w:szCs w:val="20"/>
              </w:rPr>
            </w:pPr>
            <w:r w:rsidRPr="00577827">
              <w:rPr>
                <w:rFonts w:ascii="Bookman Old Style" w:hAnsi="Bookman Old Style" w:cs="Arial"/>
                <w:sz w:val="20"/>
                <w:szCs w:val="20"/>
              </w:rPr>
              <w:t>1-</w:t>
            </w:r>
            <w:r w:rsidR="003722BC">
              <w:rPr>
                <w:rFonts w:ascii="Bookman Old Style" w:hAnsi="Bookman Old Style" w:cs="Arial"/>
                <w:sz w:val="20"/>
                <w:szCs w:val="20"/>
              </w:rPr>
              <w:t>sep</w:t>
            </w:r>
            <w:r w:rsidRPr="00577827">
              <w:rPr>
                <w:rFonts w:ascii="Bookman Old Style" w:hAnsi="Bookman Old Style" w:cs="Arial"/>
                <w:sz w:val="20"/>
                <w:szCs w:val="20"/>
              </w:rPr>
              <w:t>-2027  a  31-</w:t>
            </w:r>
            <w:r w:rsidR="003722BC">
              <w:rPr>
                <w:rFonts w:ascii="Bookman Old Style" w:hAnsi="Bookman Old Style" w:cs="Arial"/>
                <w:sz w:val="20"/>
                <w:szCs w:val="20"/>
              </w:rPr>
              <w:t>ago</w:t>
            </w:r>
            <w:r w:rsidRPr="00577827">
              <w:rPr>
                <w:rFonts w:ascii="Bookman Old Style" w:hAnsi="Bookman Old Style" w:cs="Arial"/>
                <w:sz w:val="20"/>
                <w:szCs w:val="20"/>
              </w:rPr>
              <w:t>-2028</w:t>
            </w:r>
          </w:p>
        </w:tc>
        <w:tc>
          <w:tcPr>
            <w:tcW w:w="1418" w:type="dxa"/>
            <w:vAlign w:val="center"/>
          </w:tcPr>
          <w:p w:rsidR="00577827" w:rsidRDefault="00577827" w:rsidP="00577827">
            <w:pPr>
              <w:ind w:left="-70"/>
              <w:jc w:val="center"/>
            </w:pPr>
            <w:r w:rsidRPr="000E00D2">
              <w:rPr>
                <w:rFonts w:ascii="Bookman Old Style" w:hAnsi="Bookman Old Style" w:cs="Arial"/>
                <w:sz w:val="20"/>
                <w:szCs w:val="20"/>
              </w:rPr>
              <w:t>620.491</w:t>
            </w:r>
          </w:p>
        </w:tc>
        <w:tc>
          <w:tcPr>
            <w:tcW w:w="4717" w:type="dxa"/>
          </w:tcPr>
          <w:p w:rsidR="00577827" w:rsidRDefault="00577827" w:rsidP="00577827">
            <w:pPr>
              <w:ind w:left="0"/>
            </w:pPr>
            <w:r w:rsidRPr="00EC1817">
              <w:rPr>
                <w:rFonts w:ascii="Bookman Old Style" w:hAnsi="Bookman Old Style" w:cs="Arial"/>
                <w:sz w:val="20"/>
                <w:szCs w:val="20"/>
              </w:rPr>
              <w:t>seiscientos veinte mil cuatrocientos noventa y un dólares</w:t>
            </w:r>
          </w:p>
        </w:tc>
      </w:tr>
      <w:tr w:rsidR="00577827" w:rsidRPr="00983AF8" w:rsidTr="00C523EB">
        <w:trPr>
          <w:cantSplit/>
          <w:jc w:val="center"/>
        </w:trPr>
        <w:tc>
          <w:tcPr>
            <w:tcW w:w="676" w:type="dxa"/>
            <w:vAlign w:val="center"/>
          </w:tcPr>
          <w:p w:rsidR="00577827" w:rsidRPr="00983AF8" w:rsidRDefault="00577827"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16</w:t>
            </w:r>
          </w:p>
        </w:tc>
        <w:tc>
          <w:tcPr>
            <w:tcW w:w="1773" w:type="dxa"/>
            <w:vAlign w:val="bottom"/>
          </w:tcPr>
          <w:p w:rsidR="00577827" w:rsidRPr="00577827" w:rsidRDefault="00577827" w:rsidP="00C523EB">
            <w:pPr>
              <w:ind w:left="110"/>
              <w:jc w:val="center"/>
              <w:rPr>
                <w:rFonts w:ascii="Bookman Old Style" w:hAnsi="Bookman Old Style" w:cs="Arial"/>
                <w:sz w:val="20"/>
                <w:szCs w:val="20"/>
              </w:rPr>
            </w:pPr>
            <w:r w:rsidRPr="00577827">
              <w:rPr>
                <w:rFonts w:ascii="Bookman Old Style" w:hAnsi="Bookman Old Style" w:cs="Arial"/>
                <w:sz w:val="20"/>
                <w:szCs w:val="20"/>
              </w:rPr>
              <w:t>1-</w:t>
            </w:r>
            <w:r w:rsidR="003722BC">
              <w:rPr>
                <w:rFonts w:ascii="Bookman Old Style" w:hAnsi="Bookman Old Style" w:cs="Arial"/>
                <w:sz w:val="20"/>
                <w:szCs w:val="20"/>
              </w:rPr>
              <w:t>sep</w:t>
            </w:r>
            <w:r w:rsidRPr="00577827">
              <w:rPr>
                <w:rFonts w:ascii="Bookman Old Style" w:hAnsi="Bookman Old Style" w:cs="Arial"/>
                <w:sz w:val="20"/>
                <w:szCs w:val="20"/>
              </w:rPr>
              <w:t>-2028  a  31-</w:t>
            </w:r>
            <w:r w:rsidR="003722BC">
              <w:rPr>
                <w:rFonts w:ascii="Bookman Old Style" w:hAnsi="Bookman Old Style" w:cs="Arial"/>
                <w:sz w:val="20"/>
                <w:szCs w:val="20"/>
              </w:rPr>
              <w:t>ago</w:t>
            </w:r>
            <w:r w:rsidRPr="00577827">
              <w:rPr>
                <w:rFonts w:ascii="Bookman Old Style" w:hAnsi="Bookman Old Style" w:cs="Arial"/>
                <w:sz w:val="20"/>
                <w:szCs w:val="20"/>
              </w:rPr>
              <w:t>-2029</w:t>
            </w:r>
          </w:p>
        </w:tc>
        <w:tc>
          <w:tcPr>
            <w:tcW w:w="1418" w:type="dxa"/>
            <w:vAlign w:val="center"/>
          </w:tcPr>
          <w:p w:rsidR="00577827" w:rsidRDefault="00577827" w:rsidP="00577827">
            <w:pPr>
              <w:ind w:left="-70"/>
              <w:jc w:val="center"/>
            </w:pPr>
            <w:r w:rsidRPr="000E00D2">
              <w:rPr>
                <w:rFonts w:ascii="Bookman Old Style" w:hAnsi="Bookman Old Style" w:cs="Arial"/>
                <w:sz w:val="20"/>
                <w:szCs w:val="20"/>
              </w:rPr>
              <w:t>620.491</w:t>
            </w:r>
          </w:p>
        </w:tc>
        <w:tc>
          <w:tcPr>
            <w:tcW w:w="4717" w:type="dxa"/>
          </w:tcPr>
          <w:p w:rsidR="00577827" w:rsidRDefault="00577827" w:rsidP="00577827">
            <w:pPr>
              <w:ind w:left="0"/>
            </w:pPr>
            <w:r w:rsidRPr="00EC1817">
              <w:rPr>
                <w:rFonts w:ascii="Bookman Old Style" w:hAnsi="Bookman Old Style" w:cs="Arial"/>
                <w:sz w:val="20"/>
                <w:szCs w:val="20"/>
              </w:rPr>
              <w:t>seiscientos veinte mil cuatrocientos noventa y un dólares</w:t>
            </w:r>
          </w:p>
        </w:tc>
      </w:tr>
      <w:tr w:rsidR="00577827" w:rsidRPr="00983AF8" w:rsidTr="00C523EB">
        <w:trPr>
          <w:cantSplit/>
          <w:jc w:val="center"/>
        </w:trPr>
        <w:tc>
          <w:tcPr>
            <w:tcW w:w="676" w:type="dxa"/>
            <w:vAlign w:val="center"/>
          </w:tcPr>
          <w:p w:rsidR="00577827" w:rsidRPr="00983AF8" w:rsidRDefault="00577827"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lastRenderedPageBreak/>
              <w:t>17</w:t>
            </w:r>
          </w:p>
        </w:tc>
        <w:tc>
          <w:tcPr>
            <w:tcW w:w="1773" w:type="dxa"/>
            <w:vAlign w:val="bottom"/>
          </w:tcPr>
          <w:p w:rsidR="00577827" w:rsidRPr="00577827" w:rsidRDefault="00577827" w:rsidP="00C523EB">
            <w:pPr>
              <w:ind w:left="110"/>
              <w:jc w:val="center"/>
              <w:rPr>
                <w:rFonts w:ascii="Bookman Old Style" w:hAnsi="Bookman Old Style" w:cs="Arial"/>
                <w:sz w:val="20"/>
                <w:szCs w:val="20"/>
              </w:rPr>
            </w:pPr>
            <w:r w:rsidRPr="00577827">
              <w:rPr>
                <w:rFonts w:ascii="Bookman Old Style" w:hAnsi="Bookman Old Style" w:cs="Arial"/>
                <w:sz w:val="20"/>
                <w:szCs w:val="20"/>
              </w:rPr>
              <w:t>1-</w:t>
            </w:r>
            <w:r w:rsidR="003722BC">
              <w:rPr>
                <w:rFonts w:ascii="Bookman Old Style" w:hAnsi="Bookman Old Style" w:cs="Arial"/>
                <w:sz w:val="20"/>
                <w:szCs w:val="20"/>
              </w:rPr>
              <w:t>sep</w:t>
            </w:r>
            <w:r w:rsidRPr="00577827">
              <w:rPr>
                <w:rFonts w:ascii="Bookman Old Style" w:hAnsi="Bookman Old Style" w:cs="Arial"/>
                <w:sz w:val="20"/>
                <w:szCs w:val="20"/>
              </w:rPr>
              <w:t>-2029  a  31-</w:t>
            </w:r>
            <w:r w:rsidR="003722BC">
              <w:rPr>
                <w:rFonts w:ascii="Bookman Old Style" w:hAnsi="Bookman Old Style" w:cs="Arial"/>
                <w:sz w:val="20"/>
                <w:szCs w:val="20"/>
              </w:rPr>
              <w:t>ago</w:t>
            </w:r>
            <w:r w:rsidRPr="00577827">
              <w:rPr>
                <w:rFonts w:ascii="Bookman Old Style" w:hAnsi="Bookman Old Style" w:cs="Arial"/>
                <w:sz w:val="20"/>
                <w:szCs w:val="20"/>
              </w:rPr>
              <w:t>-2030</w:t>
            </w:r>
          </w:p>
        </w:tc>
        <w:tc>
          <w:tcPr>
            <w:tcW w:w="1418" w:type="dxa"/>
            <w:vAlign w:val="center"/>
          </w:tcPr>
          <w:p w:rsidR="00577827" w:rsidRDefault="00577827" w:rsidP="00577827">
            <w:pPr>
              <w:ind w:left="-70"/>
              <w:jc w:val="center"/>
            </w:pPr>
            <w:r w:rsidRPr="000E00D2">
              <w:rPr>
                <w:rFonts w:ascii="Bookman Old Style" w:hAnsi="Bookman Old Style" w:cs="Arial"/>
                <w:sz w:val="20"/>
                <w:szCs w:val="20"/>
              </w:rPr>
              <w:t>620.491</w:t>
            </w:r>
          </w:p>
        </w:tc>
        <w:tc>
          <w:tcPr>
            <w:tcW w:w="4717" w:type="dxa"/>
          </w:tcPr>
          <w:p w:rsidR="00577827" w:rsidRDefault="00577827" w:rsidP="00577827">
            <w:pPr>
              <w:ind w:left="0"/>
            </w:pPr>
            <w:r w:rsidRPr="00EC1817">
              <w:rPr>
                <w:rFonts w:ascii="Bookman Old Style" w:hAnsi="Bookman Old Style" w:cs="Arial"/>
                <w:sz w:val="20"/>
                <w:szCs w:val="20"/>
              </w:rPr>
              <w:t>seiscientos veinte mil cuatrocientos noventa y un dólares</w:t>
            </w:r>
          </w:p>
        </w:tc>
      </w:tr>
      <w:tr w:rsidR="00577827" w:rsidRPr="00983AF8" w:rsidTr="00C523EB">
        <w:trPr>
          <w:cantSplit/>
          <w:jc w:val="center"/>
        </w:trPr>
        <w:tc>
          <w:tcPr>
            <w:tcW w:w="676" w:type="dxa"/>
            <w:vAlign w:val="center"/>
          </w:tcPr>
          <w:p w:rsidR="00577827" w:rsidRPr="00983AF8" w:rsidRDefault="00577827"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18</w:t>
            </w:r>
          </w:p>
        </w:tc>
        <w:tc>
          <w:tcPr>
            <w:tcW w:w="1773" w:type="dxa"/>
            <w:vAlign w:val="bottom"/>
          </w:tcPr>
          <w:p w:rsidR="00577827" w:rsidRPr="00577827" w:rsidRDefault="00577827" w:rsidP="00C523EB">
            <w:pPr>
              <w:ind w:left="110"/>
              <w:jc w:val="center"/>
              <w:rPr>
                <w:rFonts w:ascii="Bookman Old Style" w:hAnsi="Bookman Old Style" w:cs="Arial"/>
                <w:sz w:val="20"/>
                <w:szCs w:val="20"/>
              </w:rPr>
            </w:pPr>
            <w:r w:rsidRPr="00577827">
              <w:rPr>
                <w:rFonts w:ascii="Bookman Old Style" w:hAnsi="Bookman Old Style" w:cs="Arial"/>
                <w:sz w:val="20"/>
                <w:szCs w:val="20"/>
              </w:rPr>
              <w:t>1-</w:t>
            </w:r>
            <w:r w:rsidR="003722BC">
              <w:rPr>
                <w:rFonts w:ascii="Bookman Old Style" w:hAnsi="Bookman Old Style" w:cs="Arial"/>
                <w:sz w:val="20"/>
                <w:szCs w:val="20"/>
              </w:rPr>
              <w:t>sep</w:t>
            </w:r>
            <w:r w:rsidRPr="00577827">
              <w:rPr>
                <w:rFonts w:ascii="Bookman Old Style" w:hAnsi="Bookman Old Style" w:cs="Arial"/>
                <w:sz w:val="20"/>
                <w:szCs w:val="20"/>
              </w:rPr>
              <w:t>-2030  a  31-</w:t>
            </w:r>
            <w:r w:rsidR="003722BC">
              <w:rPr>
                <w:rFonts w:ascii="Bookman Old Style" w:hAnsi="Bookman Old Style" w:cs="Arial"/>
                <w:sz w:val="20"/>
                <w:szCs w:val="20"/>
              </w:rPr>
              <w:t>ago</w:t>
            </w:r>
            <w:r w:rsidRPr="00577827">
              <w:rPr>
                <w:rFonts w:ascii="Bookman Old Style" w:hAnsi="Bookman Old Style" w:cs="Arial"/>
                <w:sz w:val="20"/>
                <w:szCs w:val="20"/>
              </w:rPr>
              <w:t>-2031</w:t>
            </w:r>
          </w:p>
        </w:tc>
        <w:tc>
          <w:tcPr>
            <w:tcW w:w="1418" w:type="dxa"/>
            <w:vAlign w:val="center"/>
          </w:tcPr>
          <w:p w:rsidR="00577827" w:rsidRDefault="00577827" w:rsidP="00577827">
            <w:pPr>
              <w:ind w:left="-70"/>
              <w:jc w:val="center"/>
            </w:pPr>
            <w:r w:rsidRPr="000E00D2">
              <w:rPr>
                <w:rFonts w:ascii="Bookman Old Style" w:hAnsi="Bookman Old Style" w:cs="Arial"/>
                <w:sz w:val="20"/>
                <w:szCs w:val="20"/>
              </w:rPr>
              <w:t>620.491</w:t>
            </w:r>
          </w:p>
        </w:tc>
        <w:tc>
          <w:tcPr>
            <w:tcW w:w="4717" w:type="dxa"/>
          </w:tcPr>
          <w:p w:rsidR="00577827" w:rsidRDefault="00577827" w:rsidP="00577827">
            <w:pPr>
              <w:ind w:left="0"/>
            </w:pPr>
            <w:r w:rsidRPr="00EC1817">
              <w:rPr>
                <w:rFonts w:ascii="Bookman Old Style" w:hAnsi="Bookman Old Style" w:cs="Arial"/>
                <w:sz w:val="20"/>
                <w:szCs w:val="20"/>
              </w:rPr>
              <w:t>seiscientos veinte mil cuatrocientos noventa y un dólares</w:t>
            </w:r>
          </w:p>
        </w:tc>
      </w:tr>
      <w:tr w:rsidR="00577827" w:rsidRPr="00983AF8" w:rsidTr="00C523EB">
        <w:trPr>
          <w:cantSplit/>
          <w:jc w:val="center"/>
        </w:trPr>
        <w:tc>
          <w:tcPr>
            <w:tcW w:w="676" w:type="dxa"/>
            <w:vAlign w:val="center"/>
          </w:tcPr>
          <w:p w:rsidR="00577827" w:rsidRPr="00983AF8" w:rsidRDefault="00577827"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19</w:t>
            </w:r>
          </w:p>
        </w:tc>
        <w:tc>
          <w:tcPr>
            <w:tcW w:w="1773" w:type="dxa"/>
            <w:vAlign w:val="bottom"/>
          </w:tcPr>
          <w:p w:rsidR="00577827" w:rsidRPr="00577827" w:rsidRDefault="00577827" w:rsidP="00C523EB">
            <w:pPr>
              <w:ind w:left="110"/>
              <w:jc w:val="center"/>
              <w:rPr>
                <w:rFonts w:ascii="Bookman Old Style" w:hAnsi="Bookman Old Style" w:cs="Arial"/>
                <w:sz w:val="20"/>
                <w:szCs w:val="20"/>
              </w:rPr>
            </w:pPr>
            <w:r w:rsidRPr="00577827">
              <w:rPr>
                <w:rFonts w:ascii="Bookman Old Style" w:hAnsi="Bookman Old Style" w:cs="Arial"/>
                <w:sz w:val="20"/>
                <w:szCs w:val="20"/>
              </w:rPr>
              <w:t>1-</w:t>
            </w:r>
            <w:r w:rsidR="003722BC">
              <w:rPr>
                <w:rFonts w:ascii="Bookman Old Style" w:hAnsi="Bookman Old Style" w:cs="Arial"/>
                <w:sz w:val="20"/>
                <w:szCs w:val="20"/>
              </w:rPr>
              <w:t>sep</w:t>
            </w:r>
            <w:r w:rsidRPr="00577827">
              <w:rPr>
                <w:rFonts w:ascii="Bookman Old Style" w:hAnsi="Bookman Old Style" w:cs="Arial"/>
                <w:sz w:val="20"/>
                <w:szCs w:val="20"/>
              </w:rPr>
              <w:t>-2031  a  31-</w:t>
            </w:r>
            <w:r w:rsidR="003722BC">
              <w:rPr>
                <w:rFonts w:ascii="Bookman Old Style" w:hAnsi="Bookman Old Style" w:cs="Arial"/>
                <w:sz w:val="20"/>
                <w:szCs w:val="20"/>
              </w:rPr>
              <w:t>ago</w:t>
            </w:r>
            <w:r w:rsidRPr="00577827">
              <w:rPr>
                <w:rFonts w:ascii="Bookman Old Style" w:hAnsi="Bookman Old Style" w:cs="Arial"/>
                <w:sz w:val="20"/>
                <w:szCs w:val="20"/>
              </w:rPr>
              <w:t>-2032</w:t>
            </w:r>
          </w:p>
        </w:tc>
        <w:tc>
          <w:tcPr>
            <w:tcW w:w="1418" w:type="dxa"/>
            <w:vAlign w:val="center"/>
          </w:tcPr>
          <w:p w:rsidR="00577827" w:rsidRDefault="00577827" w:rsidP="00577827">
            <w:pPr>
              <w:ind w:left="-70"/>
              <w:jc w:val="center"/>
            </w:pPr>
            <w:r w:rsidRPr="000E00D2">
              <w:rPr>
                <w:rFonts w:ascii="Bookman Old Style" w:hAnsi="Bookman Old Style" w:cs="Arial"/>
                <w:sz w:val="20"/>
                <w:szCs w:val="20"/>
              </w:rPr>
              <w:t>620.491</w:t>
            </w:r>
          </w:p>
        </w:tc>
        <w:tc>
          <w:tcPr>
            <w:tcW w:w="4717" w:type="dxa"/>
          </w:tcPr>
          <w:p w:rsidR="00577827" w:rsidRDefault="00577827" w:rsidP="00577827">
            <w:pPr>
              <w:ind w:left="0"/>
            </w:pPr>
            <w:r w:rsidRPr="00EC1817">
              <w:rPr>
                <w:rFonts w:ascii="Bookman Old Style" w:hAnsi="Bookman Old Style" w:cs="Arial"/>
                <w:sz w:val="20"/>
                <w:szCs w:val="20"/>
              </w:rPr>
              <w:t>seiscientos veinte mil cuatrocientos noventa y un dólares</w:t>
            </w:r>
          </w:p>
        </w:tc>
      </w:tr>
      <w:tr w:rsidR="00577827" w:rsidRPr="00983AF8" w:rsidTr="00C523EB">
        <w:trPr>
          <w:cantSplit/>
          <w:jc w:val="center"/>
        </w:trPr>
        <w:tc>
          <w:tcPr>
            <w:tcW w:w="676" w:type="dxa"/>
            <w:vAlign w:val="center"/>
          </w:tcPr>
          <w:p w:rsidR="00577827" w:rsidRPr="00983AF8" w:rsidRDefault="00577827"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20</w:t>
            </w:r>
          </w:p>
        </w:tc>
        <w:tc>
          <w:tcPr>
            <w:tcW w:w="1773" w:type="dxa"/>
            <w:vAlign w:val="bottom"/>
          </w:tcPr>
          <w:p w:rsidR="00577827" w:rsidRPr="00577827" w:rsidRDefault="00577827" w:rsidP="00C523EB">
            <w:pPr>
              <w:ind w:left="110"/>
              <w:jc w:val="center"/>
              <w:rPr>
                <w:rFonts w:ascii="Bookman Old Style" w:hAnsi="Bookman Old Style" w:cs="Arial"/>
                <w:sz w:val="20"/>
                <w:szCs w:val="20"/>
              </w:rPr>
            </w:pPr>
            <w:r w:rsidRPr="00577827">
              <w:rPr>
                <w:rFonts w:ascii="Bookman Old Style" w:hAnsi="Bookman Old Style" w:cs="Arial"/>
                <w:sz w:val="20"/>
                <w:szCs w:val="20"/>
              </w:rPr>
              <w:t>1-</w:t>
            </w:r>
            <w:r w:rsidR="003722BC">
              <w:rPr>
                <w:rFonts w:ascii="Bookman Old Style" w:hAnsi="Bookman Old Style" w:cs="Arial"/>
                <w:sz w:val="20"/>
                <w:szCs w:val="20"/>
              </w:rPr>
              <w:t>sep</w:t>
            </w:r>
            <w:r w:rsidRPr="00577827">
              <w:rPr>
                <w:rFonts w:ascii="Bookman Old Style" w:hAnsi="Bookman Old Style" w:cs="Arial"/>
                <w:sz w:val="20"/>
                <w:szCs w:val="20"/>
              </w:rPr>
              <w:t>-2032  a  31-</w:t>
            </w:r>
            <w:r w:rsidR="003722BC">
              <w:rPr>
                <w:rFonts w:ascii="Bookman Old Style" w:hAnsi="Bookman Old Style" w:cs="Arial"/>
                <w:sz w:val="20"/>
                <w:szCs w:val="20"/>
              </w:rPr>
              <w:t>ago</w:t>
            </w:r>
            <w:r w:rsidRPr="00577827">
              <w:rPr>
                <w:rFonts w:ascii="Bookman Old Style" w:hAnsi="Bookman Old Style" w:cs="Arial"/>
                <w:sz w:val="20"/>
                <w:szCs w:val="20"/>
              </w:rPr>
              <w:t>-2033</w:t>
            </w:r>
          </w:p>
        </w:tc>
        <w:tc>
          <w:tcPr>
            <w:tcW w:w="1418" w:type="dxa"/>
            <w:vAlign w:val="center"/>
          </w:tcPr>
          <w:p w:rsidR="00577827" w:rsidRDefault="00577827" w:rsidP="00577827">
            <w:pPr>
              <w:ind w:left="-70"/>
              <w:jc w:val="center"/>
            </w:pPr>
            <w:r w:rsidRPr="000E00D2">
              <w:rPr>
                <w:rFonts w:ascii="Bookman Old Style" w:hAnsi="Bookman Old Style" w:cs="Arial"/>
                <w:sz w:val="20"/>
                <w:szCs w:val="20"/>
              </w:rPr>
              <w:t>620.491</w:t>
            </w:r>
          </w:p>
        </w:tc>
        <w:tc>
          <w:tcPr>
            <w:tcW w:w="4717" w:type="dxa"/>
          </w:tcPr>
          <w:p w:rsidR="00577827" w:rsidRDefault="00577827" w:rsidP="00577827">
            <w:pPr>
              <w:ind w:left="0"/>
            </w:pPr>
            <w:r w:rsidRPr="00EC1817">
              <w:rPr>
                <w:rFonts w:ascii="Bookman Old Style" w:hAnsi="Bookman Old Style" w:cs="Arial"/>
                <w:sz w:val="20"/>
                <w:szCs w:val="20"/>
              </w:rPr>
              <w:t>seiscientos veinte mil cuatrocientos noventa y un dólares</w:t>
            </w:r>
          </w:p>
        </w:tc>
      </w:tr>
      <w:tr w:rsidR="00577827" w:rsidRPr="00983AF8" w:rsidTr="00C523EB">
        <w:trPr>
          <w:cantSplit/>
          <w:jc w:val="center"/>
        </w:trPr>
        <w:tc>
          <w:tcPr>
            <w:tcW w:w="676" w:type="dxa"/>
            <w:vAlign w:val="center"/>
          </w:tcPr>
          <w:p w:rsidR="00577827" w:rsidRPr="00983AF8" w:rsidRDefault="00577827"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21</w:t>
            </w:r>
          </w:p>
        </w:tc>
        <w:tc>
          <w:tcPr>
            <w:tcW w:w="1773" w:type="dxa"/>
            <w:vAlign w:val="bottom"/>
          </w:tcPr>
          <w:p w:rsidR="00577827" w:rsidRPr="00577827" w:rsidRDefault="00577827" w:rsidP="00C523EB">
            <w:pPr>
              <w:ind w:left="110"/>
              <w:jc w:val="center"/>
              <w:rPr>
                <w:rFonts w:ascii="Bookman Old Style" w:hAnsi="Bookman Old Style" w:cs="Arial"/>
                <w:sz w:val="20"/>
                <w:szCs w:val="20"/>
              </w:rPr>
            </w:pPr>
            <w:r w:rsidRPr="00577827">
              <w:rPr>
                <w:rFonts w:ascii="Bookman Old Style" w:hAnsi="Bookman Old Style" w:cs="Arial"/>
                <w:sz w:val="20"/>
                <w:szCs w:val="20"/>
              </w:rPr>
              <w:t>1-</w:t>
            </w:r>
            <w:r w:rsidR="003722BC">
              <w:rPr>
                <w:rFonts w:ascii="Bookman Old Style" w:hAnsi="Bookman Old Style" w:cs="Arial"/>
                <w:sz w:val="20"/>
                <w:szCs w:val="20"/>
              </w:rPr>
              <w:t>sep</w:t>
            </w:r>
            <w:r w:rsidRPr="00577827">
              <w:rPr>
                <w:rFonts w:ascii="Bookman Old Style" w:hAnsi="Bookman Old Style" w:cs="Arial"/>
                <w:sz w:val="20"/>
                <w:szCs w:val="20"/>
              </w:rPr>
              <w:t>-2033  a  31-</w:t>
            </w:r>
            <w:r w:rsidR="003722BC">
              <w:rPr>
                <w:rFonts w:ascii="Bookman Old Style" w:hAnsi="Bookman Old Style" w:cs="Arial"/>
                <w:sz w:val="20"/>
                <w:szCs w:val="20"/>
              </w:rPr>
              <w:t>ago</w:t>
            </w:r>
            <w:r w:rsidRPr="00577827">
              <w:rPr>
                <w:rFonts w:ascii="Bookman Old Style" w:hAnsi="Bookman Old Style" w:cs="Arial"/>
                <w:sz w:val="20"/>
                <w:szCs w:val="20"/>
              </w:rPr>
              <w:t>-2034</w:t>
            </w:r>
          </w:p>
        </w:tc>
        <w:tc>
          <w:tcPr>
            <w:tcW w:w="1418" w:type="dxa"/>
            <w:vAlign w:val="center"/>
          </w:tcPr>
          <w:p w:rsidR="00577827" w:rsidRDefault="00577827" w:rsidP="00577827">
            <w:pPr>
              <w:ind w:left="-70"/>
              <w:jc w:val="center"/>
            </w:pPr>
            <w:r w:rsidRPr="000E00D2">
              <w:rPr>
                <w:rFonts w:ascii="Bookman Old Style" w:hAnsi="Bookman Old Style" w:cs="Arial"/>
                <w:sz w:val="20"/>
                <w:szCs w:val="20"/>
              </w:rPr>
              <w:t>620.491</w:t>
            </w:r>
          </w:p>
        </w:tc>
        <w:tc>
          <w:tcPr>
            <w:tcW w:w="4717" w:type="dxa"/>
          </w:tcPr>
          <w:p w:rsidR="00577827" w:rsidRDefault="00577827" w:rsidP="00577827">
            <w:pPr>
              <w:ind w:left="0"/>
            </w:pPr>
            <w:r w:rsidRPr="00EC1817">
              <w:rPr>
                <w:rFonts w:ascii="Bookman Old Style" w:hAnsi="Bookman Old Style" w:cs="Arial"/>
                <w:sz w:val="20"/>
                <w:szCs w:val="20"/>
              </w:rPr>
              <w:t>seiscientos veinte mil cuatrocientos noventa y un dólares</w:t>
            </w:r>
          </w:p>
        </w:tc>
      </w:tr>
      <w:tr w:rsidR="00577827" w:rsidRPr="00983AF8" w:rsidTr="00C523EB">
        <w:trPr>
          <w:cantSplit/>
          <w:jc w:val="center"/>
        </w:trPr>
        <w:tc>
          <w:tcPr>
            <w:tcW w:w="676" w:type="dxa"/>
            <w:vAlign w:val="center"/>
          </w:tcPr>
          <w:p w:rsidR="00577827" w:rsidRPr="00983AF8" w:rsidRDefault="00577827"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22</w:t>
            </w:r>
          </w:p>
        </w:tc>
        <w:tc>
          <w:tcPr>
            <w:tcW w:w="1773" w:type="dxa"/>
            <w:vAlign w:val="bottom"/>
          </w:tcPr>
          <w:p w:rsidR="00577827" w:rsidRPr="00577827" w:rsidRDefault="00577827" w:rsidP="00C523EB">
            <w:pPr>
              <w:ind w:left="110"/>
              <w:jc w:val="center"/>
              <w:rPr>
                <w:rFonts w:ascii="Bookman Old Style" w:hAnsi="Bookman Old Style" w:cs="Arial"/>
                <w:sz w:val="20"/>
                <w:szCs w:val="20"/>
              </w:rPr>
            </w:pPr>
            <w:r w:rsidRPr="00577827">
              <w:rPr>
                <w:rFonts w:ascii="Bookman Old Style" w:hAnsi="Bookman Old Style" w:cs="Arial"/>
                <w:sz w:val="20"/>
                <w:szCs w:val="20"/>
              </w:rPr>
              <w:t>1-</w:t>
            </w:r>
            <w:r w:rsidR="003722BC">
              <w:rPr>
                <w:rFonts w:ascii="Bookman Old Style" w:hAnsi="Bookman Old Style" w:cs="Arial"/>
                <w:sz w:val="20"/>
                <w:szCs w:val="20"/>
              </w:rPr>
              <w:t>sep</w:t>
            </w:r>
            <w:r w:rsidRPr="00577827">
              <w:rPr>
                <w:rFonts w:ascii="Bookman Old Style" w:hAnsi="Bookman Old Style" w:cs="Arial"/>
                <w:sz w:val="20"/>
                <w:szCs w:val="20"/>
              </w:rPr>
              <w:t>-2034  a  31-</w:t>
            </w:r>
            <w:r w:rsidR="003722BC">
              <w:rPr>
                <w:rFonts w:ascii="Bookman Old Style" w:hAnsi="Bookman Old Style" w:cs="Arial"/>
                <w:sz w:val="20"/>
                <w:szCs w:val="20"/>
              </w:rPr>
              <w:t>ago</w:t>
            </w:r>
            <w:r w:rsidRPr="00577827">
              <w:rPr>
                <w:rFonts w:ascii="Bookman Old Style" w:hAnsi="Bookman Old Style" w:cs="Arial"/>
                <w:sz w:val="20"/>
                <w:szCs w:val="20"/>
              </w:rPr>
              <w:t>-2035</w:t>
            </w:r>
          </w:p>
        </w:tc>
        <w:tc>
          <w:tcPr>
            <w:tcW w:w="1418" w:type="dxa"/>
            <w:vAlign w:val="center"/>
          </w:tcPr>
          <w:p w:rsidR="00577827" w:rsidRDefault="00577827" w:rsidP="00577827">
            <w:pPr>
              <w:ind w:left="-70"/>
              <w:jc w:val="center"/>
            </w:pPr>
            <w:r w:rsidRPr="000E00D2">
              <w:rPr>
                <w:rFonts w:ascii="Bookman Old Style" w:hAnsi="Bookman Old Style" w:cs="Arial"/>
                <w:sz w:val="20"/>
                <w:szCs w:val="20"/>
              </w:rPr>
              <w:t>620.491</w:t>
            </w:r>
          </w:p>
        </w:tc>
        <w:tc>
          <w:tcPr>
            <w:tcW w:w="4717" w:type="dxa"/>
          </w:tcPr>
          <w:p w:rsidR="00577827" w:rsidRDefault="00577827" w:rsidP="00577827">
            <w:pPr>
              <w:ind w:left="0"/>
            </w:pPr>
            <w:r w:rsidRPr="00EC1817">
              <w:rPr>
                <w:rFonts w:ascii="Bookman Old Style" w:hAnsi="Bookman Old Style" w:cs="Arial"/>
                <w:sz w:val="20"/>
                <w:szCs w:val="20"/>
              </w:rPr>
              <w:t>seiscientos veinte mil cuatrocientos noventa y un dólares</w:t>
            </w:r>
          </w:p>
        </w:tc>
      </w:tr>
      <w:tr w:rsidR="00577827" w:rsidRPr="00983AF8" w:rsidTr="00C523EB">
        <w:trPr>
          <w:cantSplit/>
          <w:jc w:val="center"/>
        </w:trPr>
        <w:tc>
          <w:tcPr>
            <w:tcW w:w="676" w:type="dxa"/>
            <w:vAlign w:val="center"/>
          </w:tcPr>
          <w:p w:rsidR="00577827" w:rsidRPr="00983AF8" w:rsidRDefault="00577827"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23</w:t>
            </w:r>
          </w:p>
        </w:tc>
        <w:tc>
          <w:tcPr>
            <w:tcW w:w="1773" w:type="dxa"/>
            <w:vAlign w:val="bottom"/>
          </w:tcPr>
          <w:p w:rsidR="00577827" w:rsidRPr="00577827" w:rsidRDefault="00577827" w:rsidP="00C523EB">
            <w:pPr>
              <w:ind w:left="110"/>
              <w:jc w:val="center"/>
              <w:rPr>
                <w:rFonts w:ascii="Bookman Old Style" w:hAnsi="Bookman Old Style" w:cs="Arial"/>
                <w:sz w:val="20"/>
                <w:szCs w:val="20"/>
              </w:rPr>
            </w:pPr>
            <w:r w:rsidRPr="00577827">
              <w:rPr>
                <w:rFonts w:ascii="Bookman Old Style" w:hAnsi="Bookman Old Style" w:cs="Arial"/>
                <w:sz w:val="20"/>
                <w:szCs w:val="20"/>
              </w:rPr>
              <w:t>1-</w:t>
            </w:r>
            <w:r w:rsidR="003722BC">
              <w:rPr>
                <w:rFonts w:ascii="Bookman Old Style" w:hAnsi="Bookman Old Style" w:cs="Arial"/>
                <w:sz w:val="20"/>
                <w:szCs w:val="20"/>
              </w:rPr>
              <w:t>sep</w:t>
            </w:r>
            <w:r w:rsidRPr="00577827">
              <w:rPr>
                <w:rFonts w:ascii="Bookman Old Style" w:hAnsi="Bookman Old Style" w:cs="Arial"/>
                <w:sz w:val="20"/>
                <w:szCs w:val="20"/>
              </w:rPr>
              <w:t>-2035  a  31-</w:t>
            </w:r>
            <w:r w:rsidR="003722BC">
              <w:rPr>
                <w:rFonts w:ascii="Bookman Old Style" w:hAnsi="Bookman Old Style" w:cs="Arial"/>
                <w:sz w:val="20"/>
                <w:szCs w:val="20"/>
              </w:rPr>
              <w:t>ago</w:t>
            </w:r>
            <w:r w:rsidRPr="00577827">
              <w:rPr>
                <w:rFonts w:ascii="Bookman Old Style" w:hAnsi="Bookman Old Style" w:cs="Arial"/>
                <w:sz w:val="20"/>
                <w:szCs w:val="20"/>
              </w:rPr>
              <w:t>-2036</w:t>
            </w:r>
          </w:p>
        </w:tc>
        <w:tc>
          <w:tcPr>
            <w:tcW w:w="1418" w:type="dxa"/>
            <w:vAlign w:val="center"/>
          </w:tcPr>
          <w:p w:rsidR="00577827" w:rsidRDefault="00577827" w:rsidP="00577827">
            <w:pPr>
              <w:ind w:left="-70"/>
              <w:jc w:val="center"/>
            </w:pPr>
            <w:r w:rsidRPr="000E00D2">
              <w:rPr>
                <w:rFonts w:ascii="Bookman Old Style" w:hAnsi="Bookman Old Style" w:cs="Arial"/>
                <w:sz w:val="20"/>
                <w:szCs w:val="20"/>
              </w:rPr>
              <w:t>620.491</w:t>
            </w:r>
          </w:p>
        </w:tc>
        <w:tc>
          <w:tcPr>
            <w:tcW w:w="4717" w:type="dxa"/>
          </w:tcPr>
          <w:p w:rsidR="00577827" w:rsidRDefault="00577827" w:rsidP="00577827">
            <w:pPr>
              <w:ind w:left="0"/>
            </w:pPr>
            <w:r w:rsidRPr="00EC1817">
              <w:rPr>
                <w:rFonts w:ascii="Bookman Old Style" w:hAnsi="Bookman Old Style" w:cs="Arial"/>
                <w:sz w:val="20"/>
                <w:szCs w:val="20"/>
              </w:rPr>
              <w:t>seiscientos veinte mil cuatrocientos noventa y un dólares</w:t>
            </w:r>
          </w:p>
        </w:tc>
      </w:tr>
      <w:tr w:rsidR="00577827" w:rsidRPr="00983AF8" w:rsidTr="00C523EB">
        <w:trPr>
          <w:cantSplit/>
          <w:jc w:val="center"/>
        </w:trPr>
        <w:tc>
          <w:tcPr>
            <w:tcW w:w="676" w:type="dxa"/>
            <w:vAlign w:val="center"/>
          </w:tcPr>
          <w:p w:rsidR="00577827" w:rsidRPr="00983AF8" w:rsidRDefault="00577827"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24</w:t>
            </w:r>
          </w:p>
        </w:tc>
        <w:tc>
          <w:tcPr>
            <w:tcW w:w="1773" w:type="dxa"/>
            <w:vAlign w:val="bottom"/>
          </w:tcPr>
          <w:p w:rsidR="00577827" w:rsidRPr="00577827" w:rsidRDefault="00577827" w:rsidP="00C523EB">
            <w:pPr>
              <w:ind w:left="110"/>
              <w:jc w:val="center"/>
              <w:rPr>
                <w:rFonts w:ascii="Bookman Old Style" w:hAnsi="Bookman Old Style" w:cs="Arial"/>
                <w:sz w:val="20"/>
                <w:szCs w:val="20"/>
              </w:rPr>
            </w:pPr>
            <w:r w:rsidRPr="00577827">
              <w:rPr>
                <w:rFonts w:ascii="Bookman Old Style" w:hAnsi="Bookman Old Style" w:cs="Arial"/>
                <w:sz w:val="20"/>
                <w:szCs w:val="20"/>
              </w:rPr>
              <w:t>1-</w:t>
            </w:r>
            <w:r w:rsidR="003722BC">
              <w:rPr>
                <w:rFonts w:ascii="Bookman Old Style" w:hAnsi="Bookman Old Style" w:cs="Arial"/>
                <w:sz w:val="20"/>
                <w:szCs w:val="20"/>
              </w:rPr>
              <w:t>sep</w:t>
            </w:r>
            <w:r w:rsidRPr="00577827">
              <w:rPr>
                <w:rFonts w:ascii="Bookman Old Style" w:hAnsi="Bookman Old Style" w:cs="Arial"/>
                <w:sz w:val="20"/>
                <w:szCs w:val="20"/>
              </w:rPr>
              <w:t>-2036  a  31-</w:t>
            </w:r>
            <w:r w:rsidR="003722BC">
              <w:rPr>
                <w:rFonts w:ascii="Bookman Old Style" w:hAnsi="Bookman Old Style" w:cs="Arial"/>
                <w:sz w:val="20"/>
                <w:szCs w:val="20"/>
              </w:rPr>
              <w:t>ago</w:t>
            </w:r>
            <w:r w:rsidRPr="00577827">
              <w:rPr>
                <w:rFonts w:ascii="Bookman Old Style" w:hAnsi="Bookman Old Style" w:cs="Arial"/>
                <w:sz w:val="20"/>
                <w:szCs w:val="20"/>
              </w:rPr>
              <w:t>-2037</w:t>
            </w:r>
          </w:p>
        </w:tc>
        <w:tc>
          <w:tcPr>
            <w:tcW w:w="1418" w:type="dxa"/>
            <w:vAlign w:val="center"/>
          </w:tcPr>
          <w:p w:rsidR="00577827" w:rsidRDefault="00577827" w:rsidP="00577827">
            <w:pPr>
              <w:ind w:left="-70"/>
              <w:jc w:val="center"/>
            </w:pPr>
            <w:r w:rsidRPr="000E00D2">
              <w:rPr>
                <w:rFonts w:ascii="Bookman Old Style" w:hAnsi="Bookman Old Style" w:cs="Arial"/>
                <w:sz w:val="20"/>
                <w:szCs w:val="20"/>
              </w:rPr>
              <w:t>620.491</w:t>
            </w:r>
          </w:p>
        </w:tc>
        <w:tc>
          <w:tcPr>
            <w:tcW w:w="4717" w:type="dxa"/>
          </w:tcPr>
          <w:p w:rsidR="00577827" w:rsidRDefault="00577827" w:rsidP="00577827">
            <w:pPr>
              <w:ind w:left="0"/>
            </w:pPr>
            <w:r w:rsidRPr="00EC1817">
              <w:rPr>
                <w:rFonts w:ascii="Bookman Old Style" w:hAnsi="Bookman Old Style" w:cs="Arial"/>
                <w:sz w:val="20"/>
                <w:szCs w:val="20"/>
              </w:rPr>
              <w:t>seiscientos veinte mil cuatrocientos noventa y un dólares</w:t>
            </w:r>
          </w:p>
        </w:tc>
      </w:tr>
      <w:tr w:rsidR="00577827" w:rsidRPr="00983AF8" w:rsidTr="00C523EB">
        <w:trPr>
          <w:cantSplit/>
          <w:jc w:val="center"/>
        </w:trPr>
        <w:tc>
          <w:tcPr>
            <w:tcW w:w="676" w:type="dxa"/>
            <w:vAlign w:val="center"/>
          </w:tcPr>
          <w:p w:rsidR="00577827" w:rsidRPr="00983AF8" w:rsidRDefault="00577827"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25</w:t>
            </w:r>
          </w:p>
        </w:tc>
        <w:tc>
          <w:tcPr>
            <w:tcW w:w="1773" w:type="dxa"/>
            <w:vAlign w:val="bottom"/>
          </w:tcPr>
          <w:p w:rsidR="00577827" w:rsidRPr="00577827" w:rsidRDefault="00577827" w:rsidP="00C523EB">
            <w:pPr>
              <w:ind w:left="110"/>
              <w:jc w:val="center"/>
              <w:rPr>
                <w:rFonts w:ascii="Bookman Old Style" w:hAnsi="Bookman Old Style" w:cs="Arial"/>
                <w:sz w:val="20"/>
                <w:szCs w:val="20"/>
              </w:rPr>
            </w:pPr>
            <w:r w:rsidRPr="00577827">
              <w:rPr>
                <w:rFonts w:ascii="Bookman Old Style" w:hAnsi="Bookman Old Style" w:cs="Arial"/>
                <w:sz w:val="20"/>
                <w:szCs w:val="20"/>
              </w:rPr>
              <w:t>1-</w:t>
            </w:r>
            <w:r w:rsidR="003722BC">
              <w:rPr>
                <w:rFonts w:ascii="Bookman Old Style" w:hAnsi="Bookman Old Style" w:cs="Arial"/>
                <w:sz w:val="20"/>
                <w:szCs w:val="20"/>
              </w:rPr>
              <w:t>sep</w:t>
            </w:r>
            <w:r w:rsidRPr="00577827">
              <w:rPr>
                <w:rFonts w:ascii="Bookman Old Style" w:hAnsi="Bookman Old Style" w:cs="Arial"/>
                <w:sz w:val="20"/>
                <w:szCs w:val="20"/>
              </w:rPr>
              <w:t>-2037  a  31-</w:t>
            </w:r>
            <w:r w:rsidR="003722BC">
              <w:rPr>
                <w:rFonts w:ascii="Bookman Old Style" w:hAnsi="Bookman Old Style" w:cs="Arial"/>
                <w:sz w:val="20"/>
                <w:szCs w:val="20"/>
              </w:rPr>
              <w:t>ago</w:t>
            </w:r>
            <w:r w:rsidRPr="00577827">
              <w:rPr>
                <w:rFonts w:ascii="Bookman Old Style" w:hAnsi="Bookman Old Style" w:cs="Arial"/>
                <w:sz w:val="20"/>
                <w:szCs w:val="20"/>
              </w:rPr>
              <w:t>-2038</w:t>
            </w:r>
          </w:p>
        </w:tc>
        <w:tc>
          <w:tcPr>
            <w:tcW w:w="1418" w:type="dxa"/>
            <w:vAlign w:val="center"/>
          </w:tcPr>
          <w:p w:rsidR="00577827" w:rsidRDefault="00577827" w:rsidP="00577827">
            <w:pPr>
              <w:ind w:left="-70"/>
              <w:jc w:val="center"/>
            </w:pPr>
            <w:r w:rsidRPr="000E00D2">
              <w:rPr>
                <w:rFonts w:ascii="Bookman Old Style" w:hAnsi="Bookman Old Style" w:cs="Arial"/>
                <w:sz w:val="20"/>
                <w:szCs w:val="20"/>
              </w:rPr>
              <w:t>620.491</w:t>
            </w:r>
          </w:p>
        </w:tc>
        <w:tc>
          <w:tcPr>
            <w:tcW w:w="4717" w:type="dxa"/>
          </w:tcPr>
          <w:p w:rsidR="00577827" w:rsidRDefault="00577827" w:rsidP="00577827">
            <w:pPr>
              <w:ind w:left="0"/>
            </w:pPr>
            <w:r w:rsidRPr="00EC1817">
              <w:rPr>
                <w:rFonts w:ascii="Bookman Old Style" w:hAnsi="Bookman Old Style" w:cs="Arial"/>
                <w:sz w:val="20"/>
                <w:szCs w:val="20"/>
              </w:rPr>
              <w:t>seiscientos veinte mil cuatrocientos noventa y un dólares</w:t>
            </w:r>
          </w:p>
        </w:tc>
      </w:tr>
    </w:tbl>
    <w:p w:rsidR="009627D4" w:rsidRDefault="009627D4" w:rsidP="009627D4">
      <w:pPr>
        <w:rPr>
          <w:rFonts w:ascii="Bookman Old Style" w:hAnsi="Bookman Old Style" w:cs="Arial"/>
        </w:rPr>
      </w:pPr>
    </w:p>
    <w:p w:rsidR="009627D4" w:rsidRDefault="009627D4" w:rsidP="009627D4">
      <w:pPr>
        <w:rPr>
          <w:rFonts w:ascii="Bookman Old Style" w:hAnsi="Bookman Old Style" w:cs="Arial"/>
        </w:rPr>
      </w:pPr>
    </w:p>
    <w:p w:rsidR="009627D4" w:rsidRDefault="009627D4" w:rsidP="009627D4">
      <w:pPr>
        <w:numPr>
          <w:ilvl w:val="0"/>
          <w:numId w:val="7"/>
        </w:numPr>
        <w:jc w:val="both"/>
        <w:rPr>
          <w:rFonts w:ascii="Bookman Old Style" w:hAnsi="Bookman Old Style" w:cs="Arial"/>
        </w:rPr>
      </w:pPr>
      <w:r>
        <w:rPr>
          <w:rFonts w:ascii="Bookman Old Style" w:hAnsi="Bookman Old Style" w:cs="Arial"/>
          <w:b/>
          <w:bCs/>
        </w:rPr>
        <w:t>Forma de pago.</w:t>
      </w:r>
      <w:r>
        <w:rPr>
          <w:rFonts w:ascii="Bookman Old Style" w:hAnsi="Bookman Old Style" w:cs="Arial"/>
        </w:rPr>
        <w:t xml:space="preserve"> De acuerdo con lo establecido en el numeral II del literal a) del artículo 4 de la Resolución CREG 022 de 2001, modificad</w:t>
      </w:r>
      <w:r w:rsidR="001C65CE">
        <w:rPr>
          <w:rFonts w:ascii="Bookman Old Style" w:hAnsi="Bookman Old Style" w:cs="Arial"/>
        </w:rPr>
        <w:t>o</w:t>
      </w:r>
      <w:r>
        <w:rPr>
          <w:rFonts w:ascii="Bookman Old Style" w:hAnsi="Bookman Old Style" w:cs="Arial"/>
        </w:rPr>
        <w:t xml:space="preserve"> por la Resolución CREG 085 de 2002, para la liquidación y pago del ingreso correspondiente, el Ingreso Anual Esperado de cada uno de los veinticinco años señalados en el artículo anterior se actualizará, al 31 de diciembre anterior a la fecha de inicio de aplicación de cada anualidad, con el </w:t>
      </w:r>
      <w:r w:rsidRPr="008C0B93">
        <w:rPr>
          <w:rFonts w:ascii="Bookman Old Style" w:hAnsi="Bookman Old Style" w:cs="Arial"/>
          <w:i/>
        </w:rPr>
        <w:t>Producer Price Index</w:t>
      </w:r>
      <w:r>
        <w:rPr>
          <w:rFonts w:ascii="Bookman Old Style" w:hAnsi="Bookman Old Style" w:cs="Arial"/>
        </w:rPr>
        <w:t xml:space="preserve"> definido en la Resolución CREG 022 de 2001, y se efectuará en pesos colombianos sobre una base mensual, dividiendo entre doce (12) dicho ingreso actualizado y utilizando la Tasa de Cambio Representativa del Mercado, o la tasa que la sustituya, vigente para el último día hábil del mes a facturar.</w:t>
      </w:r>
    </w:p>
    <w:p w:rsidR="009627D4" w:rsidRDefault="009627D4" w:rsidP="009627D4">
      <w:pPr>
        <w:rPr>
          <w:rFonts w:ascii="Bookman Old Style" w:hAnsi="Bookman Old Style" w:cs="Arial"/>
        </w:rPr>
      </w:pPr>
    </w:p>
    <w:p w:rsidR="009627D4" w:rsidRDefault="009627D4" w:rsidP="003F793E">
      <w:pPr>
        <w:ind w:left="0"/>
        <w:jc w:val="both"/>
        <w:rPr>
          <w:rFonts w:ascii="Bookman Old Style" w:hAnsi="Bookman Old Style" w:cs="Arial"/>
        </w:rPr>
      </w:pPr>
      <w:r>
        <w:rPr>
          <w:rFonts w:ascii="Bookman Old Style" w:hAnsi="Bookman Old Style" w:cs="Arial"/>
          <w:b/>
          <w:bCs/>
        </w:rPr>
        <w:t>Parágrafo 1.</w:t>
      </w:r>
      <w:r>
        <w:rPr>
          <w:rFonts w:ascii="Bookman Old Style" w:hAnsi="Bookman Old Style" w:cs="Arial"/>
        </w:rPr>
        <w:t xml:space="preserve"> De acuerdo con lo establecido en el numeral III del literal b) del artículo 4 de la Resolución CREG 022 de 2001, modificado por la Resolución CREG 093 de 2007, si se produce un atraso en la puesta en operación del proyecto, esto es, si entra en operación comercial después del </w:t>
      </w:r>
      <w:r w:rsidR="00853C27">
        <w:rPr>
          <w:rFonts w:ascii="Bookman Old Style" w:hAnsi="Bookman Old Style" w:cs="Arial"/>
        </w:rPr>
        <w:t>31 de agosto</w:t>
      </w:r>
      <w:r>
        <w:rPr>
          <w:rFonts w:ascii="Bookman Old Style" w:hAnsi="Bookman Old Style" w:cs="Arial"/>
        </w:rPr>
        <w:t xml:space="preserve"> de 201</w:t>
      </w:r>
      <w:r w:rsidR="005017C9">
        <w:rPr>
          <w:rFonts w:ascii="Bookman Old Style" w:hAnsi="Bookman Old Style" w:cs="Arial"/>
        </w:rPr>
        <w:t>3</w:t>
      </w:r>
      <w:r>
        <w:rPr>
          <w:rFonts w:ascii="Bookman Old Style" w:hAnsi="Bookman Old Style" w:cs="Arial"/>
        </w:rPr>
        <w:t>, o de la fecha que fije posteriormente la CREG de acuerdo con lo establecido en el numeral IV del literal b) del artículo 4 de la Resolución CREG 022 de 2001, modificado por la Resolución CREG 093 de 2007, se aplicará lo previsto en dicha Resolución.</w:t>
      </w:r>
    </w:p>
    <w:p w:rsidR="009627D4" w:rsidRDefault="009627D4" w:rsidP="003F793E">
      <w:pPr>
        <w:ind w:left="0"/>
        <w:jc w:val="both"/>
        <w:rPr>
          <w:rFonts w:ascii="Bookman Old Style" w:hAnsi="Bookman Old Style" w:cs="Arial"/>
        </w:rPr>
      </w:pPr>
    </w:p>
    <w:p w:rsidR="009627D4" w:rsidRDefault="009627D4" w:rsidP="00577827">
      <w:pPr>
        <w:ind w:left="0"/>
        <w:jc w:val="both"/>
        <w:rPr>
          <w:rFonts w:ascii="Bookman Old Style" w:hAnsi="Bookman Old Style" w:cs="Arial"/>
        </w:rPr>
      </w:pPr>
      <w:r>
        <w:rPr>
          <w:rFonts w:ascii="Bookman Old Style" w:hAnsi="Bookman Old Style" w:cs="Arial"/>
          <w:b/>
          <w:bCs/>
        </w:rPr>
        <w:t>Parágrafo 2.</w:t>
      </w:r>
      <w:r>
        <w:rPr>
          <w:rFonts w:ascii="Bookman Old Style" w:hAnsi="Bookman Old Style" w:cs="Arial"/>
        </w:rPr>
        <w:t xml:space="preserve"> De acuerdo con lo establecido en el numeral IV del literal b) del artículo 4 de la Resolución CREG 022 de 2001, modificado por la Resolución CREG 093 de 2007, cuando se declare el abandono o retiro de la ejecución del proyecto o el </w:t>
      </w:r>
      <w:r w:rsidRPr="00577827">
        <w:rPr>
          <w:rFonts w:ascii="Bookman Old Style" w:hAnsi="Bookman Old Style" w:cs="Arial"/>
        </w:rPr>
        <w:t xml:space="preserve">incumplimiento grave e insalvable de requisitos técnicos, </w:t>
      </w:r>
      <w:r w:rsidR="00577827" w:rsidRPr="00577827">
        <w:rPr>
          <w:rFonts w:ascii="Bookman Old Style" w:hAnsi="Bookman Old Style" w:cs="Arial"/>
        </w:rPr>
        <w:t xml:space="preserve">Interconexión Eléctrica </w:t>
      </w:r>
      <w:r w:rsidR="00514F93" w:rsidRPr="00514F93">
        <w:rPr>
          <w:rFonts w:ascii="Bookman Old Style" w:hAnsi="Bookman Old Style" w:cs="Arial"/>
        </w:rPr>
        <w:t>S.A. E.S.P.</w:t>
      </w:r>
      <w:r w:rsidRPr="007D62CA">
        <w:rPr>
          <w:rFonts w:ascii="Bookman Old Style" w:hAnsi="Bookman Old Style" w:cs="Arial"/>
        </w:rPr>
        <w:t xml:space="preserve"> </w:t>
      </w:r>
      <w:r>
        <w:rPr>
          <w:rFonts w:ascii="Bookman Old Style" w:hAnsi="Bookman Old Style" w:cs="Arial"/>
        </w:rPr>
        <w:t xml:space="preserve">perderá el derecho a recibir el flujo de ingresos oficializado en esta </w:t>
      </w:r>
      <w:r w:rsidR="00514F93">
        <w:rPr>
          <w:rFonts w:ascii="Bookman Old Style" w:hAnsi="Bookman Old Style" w:cs="Arial"/>
        </w:rPr>
        <w:t>r</w:t>
      </w:r>
      <w:r>
        <w:rPr>
          <w:rFonts w:ascii="Bookman Old Style" w:hAnsi="Bookman Old Style" w:cs="Arial"/>
        </w:rPr>
        <w:t>esolución, y la CREG podrá hacer uso de sus facultades legales para imponer las se</w:t>
      </w:r>
      <w:r w:rsidR="00577827">
        <w:rPr>
          <w:rFonts w:ascii="Bookman Old Style" w:hAnsi="Bookman Old Style" w:cs="Arial"/>
        </w:rPr>
        <w:t>rvidumbres a que hubiere lugar.</w:t>
      </w:r>
    </w:p>
    <w:p w:rsidR="009627D4" w:rsidRDefault="009627D4" w:rsidP="00277FEE">
      <w:pPr>
        <w:ind w:left="0"/>
        <w:rPr>
          <w:rFonts w:ascii="Bookman Old Style" w:hAnsi="Bookman Old Style" w:cs="Arial"/>
        </w:rPr>
      </w:pPr>
    </w:p>
    <w:bookmarkEnd w:id="2"/>
    <w:p w:rsidR="009627D4" w:rsidRDefault="009627D4" w:rsidP="009627D4">
      <w:pPr>
        <w:numPr>
          <w:ilvl w:val="0"/>
          <w:numId w:val="7"/>
        </w:numPr>
        <w:jc w:val="both"/>
        <w:rPr>
          <w:rFonts w:ascii="Bookman Old Style" w:hAnsi="Bookman Old Style" w:cs="Arial"/>
        </w:rPr>
      </w:pPr>
      <w:r>
        <w:rPr>
          <w:rFonts w:ascii="Bookman Old Style" w:hAnsi="Bookman Old Style" w:cs="Arial"/>
          <w:b/>
          <w:bCs/>
        </w:rPr>
        <w:t>Responsable del pago.</w:t>
      </w:r>
      <w:r>
        <w:rPr>
          <w:rFonts w:ascii="Bookman Old Style" w:hAnsi="Bookman Old Style" w:cs="Arial"/>
        </w:rPr>
        <w:t xml:space="preserve"> El responsable de realizar los pagos de que trata esta </w:t>
      </w:r>
      <w:r w:rsidR="00C523EB">
        <w:rPr>
          <w:rFonts w:ascii="Bookman Old Style" w:hAnsi="Bookman Old Style" w:cs="Arial"/>
        </w:rPr>
        <w:t>r</w:t>
      </w:r>
      <w:r>
        <w:rPr>
          <w:rFonts w:ascii="Bookman Old Style" w:hAnsi="Bookman Old Style" w:cs="Arial"/>
        </w:rPr>
        <w:t xml:space="preserve">esolución será el Liquidador y Administrador de Cuentas. </w:t>
      </w:r>
    </w:p>
    <w:p w:rsidR="009627D4" w:rsidRDefault="009627D4" w:rsidP="009627D4">
      <w:pPr>
        <w:numPr>
          <w:ilvl w:val="0"/>
          <w:numId w:val="7"/>
        </w:numPr>
        <w:jc w:val="both"/>
        <w:rPr>
          <w:rFonts w:ascii="Bookman Old Style" w:hAnsi="Bookman Old Style" w:cs="Arial"/>
        </w:rPr>
      </w:pPr>
      <w:r>
        <w:rPr>
          <w:rFonts w:ascii="Bookman Old Style" w:hAnsi="Bookman Old Style" w:cs="Arial"/>
          <w:b/>
          <w:bCs/>
        </w:rPr>
        <w:lastRenderedPageBreak/>
        <w:t>Vigencia.</w:t>
      </w:r>
      <w:r>
        <w:rPr>
          <w:rFonts w:ascii="Bookman Old Style" w:hAnsi="Bookman Old Style" w:cs="Arial"/>
        </w:rPr>
        <w:t xml:space="preserve"> La presente resolución deberá notificarse al </w:t>
      </w:r>
      <w:r w:rsidR="00C523EB">
        <w:rPr>
          <w:rFonts w:ascii="Bookman Old Style" w:hAnsi="Bookman Old Style" w:cs="Arial"/>
        </w:rPr>
        <w:t>represen</w:t>
      </w:r>
      <w:r w:rsidR="00C523EB">
        <w:rPr>
          <w:rFonts w:ascii="Bookman Old Style" w:hAnsi="Bookman Old Style" w:cs="Arial"/>
        </w:rPr>
        <w:softHyphen/>
        <w:t xml:space="preserve">tante legal </w:t>
      </w:r>
      <w:r>
        <w:rPr>
          <w:rFonts w:ascii="Bookman Old Style" w:hAnsi="Bookman Old Style" w:cs="Arial"/>
        </w:rPr>
        <w:t xml:space="preserve">de </w:t>
      </w:r>
      <w:r w:rsidR="00577827" w:rsidRPr="00577827">
        <w:rPr>
          <w:rFonts w:ascii="Bookman Old Style" w:hAnsi="Bookman Old Style" w:cs="Arial"/>
        </w:rPr>
        <w:t>Interconexión Eléctrica S.A. E.S.P.</w:t>
      </w:r>
      <w:r w:rsidRPr="00577827">
        <w:rPr>
          <w:rFonts w:ascii="Bookman Old Style" w:hAnsi="Bookman Old Style" w:cs="Arial"/>
        </w:rPr>
        <w:t>,</w:t>
      </w:r>
      <w:r>
        <w:rPr>
          <w:rFonts w:ascii="Bookman Old Style" w:hAnsi="Bookman Old Style" w:cs="Arial"/>
        </w:rPr>
        <w:t xml:space="preserve"> y publicarse en el </w:t>
      </w:r>
      <w:r w:rsidRPr="00320021">
        <w:rPr>
          <w:rFonts w:ascii="Bookman Old Style" w:hAnsi="Bookman Old Style" w:cs="Arial"/>
          <w:i/>
        </w:rPr>
        <w:t>Diario Oficial</w:t>
      </w:r>
      <w:r>
        <w:rPr>
          <w:rFonts w:ascii="Bookman Old Style" w:hAnsi="Bookman Old Style" w:cs="Arial"/>
        </w:rPr>
        <w:t xml:space="preserve">. Contra este acto procede el recurso de reposición, el cual podrá interponerse ante la Dirección Ejecutiva de la CREG, dentro de los cinco (5) días siguientes a su notificación o publicación. </w:t>
      </w:r>
    </w:p>
    <w:p w:rsidR="009627D4" w:rsidRDefault="009627D4" w:rsidP="00D22D7D">
      <w:pPr>
        <w:ind w:left="0"/>
        <w:rPr>
          <w:rFonts w:ascii="Bookman Old Style" w:hAnsi="Bookman Old Style" w:cs="Arial"/>
        </w:rPr>
      </w:pPr>
    </w:p>
    <w:p w:rsidR="00320021" w:rsidRDefault="00320021" w:rsidP="00D22D7D">
      <w:pPr>
        <w:ind w:left="0"/>
        <w:rPr>
          <w:rFonts w:ascii="Bookman Old Style" w:hAnsi="Bookman Old Style" w:cs="Arial"/>
        </w:rPr>
      </w:pPr>
    </w:p>
    <w:p w:rsidR="000019D2" w:rsidRPr="000019D2" w:rsidRDefault="000019D2" w:rsidP="000019D2">
      <w:pPr>
        <w:jc w:val="center"/>
        <w:rPr>
          <w:rFonts w:ascii="Bookman Old Style" w:hAnsi="Bookman Old Style" w:cs="Arial"/>
          <w:b/>
        </w:rPr>
      </w:pPr>
      <w:r w:rsidRPr="000019D2">
        <w:rPr>
          <w:rFonts w:ascii="Bookman Old Style" w:hAnsi="Bookman Old Style" w:cs="Arial"/>
          <w:b/>
        </w:rPr>
        <w:t>NOTIFÍQUESE, PUBLÍQUESE Y CÚMPLASE</w:t>
      </w:r>
    </w:p>
    <w:p w:rsidR="00622144" w:rsidRPr="000019D2" w:rsidRDefault="00622144" w:rsidP="000019D2">
      <w:pPr>
        <w:rPr>
          <w:rFonts w:ascii="Bookman Old Style" w:hAnsi="Bookman Old Style" w:cs="Arial"/>
        </w:rPr>
      </w:pPr>
    </w:p>
    <w:p w:rsidR="000019D2" w:rsidRPr="000019D2" w:rsidRDefault="000019D2" w:rsidP="00622144">
      <w:pPr>
        <w:ind w:left="0"/>
        <w:rPr>
          <w:rFonts w:ascii="Bookman Old Style" w:hAnsi="Bookman Old Style" w:cs="Arial"/>
        </w:rPr>
      </w:pPr>
      <w:r w:rsidRPr="000019D2">
        <w:rPr>
          <w:rFonts w:ascii="Bookman Old Style" w:hAnsi="Bookman Old Style" w:cs="Arial"/>
        </w:rPr>
        <w:t>Dada en Bogotá, a los</w:t>
      </w:r>
    </w:p>
    <w:p w:rsidR="000019D2" w:rsidRPr="000019D2" w:rsidRDefault="000019D2" w:rsidP="000019D2">
      <w:pPr>
        <w:rPr>
          <w:rFonts w:ascii="Bookman Old Style" w:hAnsi="Bookman Old Style" w:cs="Arial"/>
        </w:rPr>
      </w:pPr>
    </w:p>
    <w:p w:rsidR="000019D2" w:rsidRDefault="000019D2" w:rsidP="000019D2">
      <w:pPr>
        <w:rPr>
          <w:rFonts w:ascii="Bookman Old Style" w:hAnsi="Bookman Old Style" w:cs="Arial"/>
        </w:rPr>
      </w:pPr>
    </w:p>
    <w:p w:rsidR="00320021" w:rsidRDefault="00320021" w:rsidP="000019D2">
      <w:pPr>
        <w:rPr>
          <w:rFonts w:ascii="Bookman Old Style" w:hAnsi="Bookman Old Style" w:cs="Arial"/>
        </w:rPr>
      </w:pPr>
    </w:p>
    <w:p w:rsidR="000019D2" w:rsidRPr="000019D2" w:rsidRDefault="000019D2" w:rsidP="000019D2">
      <w:pPr>
        <w:rPr>
          <w:rFonts w:ascii="Bookman Old Style" w:hAnsi="Bookman Old Style" w:cs="Arial"/>
        </w:rPr>
      </w:pPr>
    </w:p>
    <w:p w:rsidR="000019D2" w:rsidRDefault="000019D2" w:rsidP="000019D2">
      <w:pPr>
        <w:tabs>
          <w:tab w:val="left" w:pos="-720"/>
        </w:tabs>
        <w:suppressAutoHyphens/>
        <w:rPr>
          <w:rFonts w:ascii="Bookman Old Style" w:hAnsi="Bookman Old Style" w:cs="Arial"/>
        </w:rPr>
      </w:pPr>
    </w:p>
    <w:p w:rsidR="000954CA" w:rsidRPr="000019D2" w:rsidRDefault="000954CA" w:rsidP="000019D2">
      <w:pPr>
        <w:tabs>
          <w:tab w:val="left" w:pos="-720"/>
        </w:tabs>
        <w:suppressAutoHyphens/>
        <w:rPr>
          <w:rFonts w:ascii="Bookman Old Style" w:hAnsi="Bookman Old Style" w:cs="Arial"/>
        </w:rPr>
      </w:pPr>
    </w:p>
    <w:tbl>
      <w:tblPr>
        <w:tblW w:w="0" w:type="auto"/>
        <w:tblCellSpacing w:w="0" w:type="dxa"/>
        <w:tblCellMar>
          <w:left w:w="0" w:type="dxa"/>
          <w:right w:w="0" w:type="dxa"/>
        </w:tblCellMar>
        <w:tblLook w:val="0000" w:firstRow="0" w:lastRow="0" w:firstColumn="0" w:lastColumn="0" w:noHBand="0" w:noVBand="0"/>
      </w:tblPr>
      <w:tblGrid>
        <w:gridCol w:w="5347"/>
        <w:gridCol w:w="4009"/>
      </w:tblGrid>
      <w:tr w:rsidR="000019D2" w:rsidRPr="000019D2" w:rsidTr="00D22D7D">
        <w:trPr>
          <w:tblCellSpacing w:w="0" w:type="dxa"/>
        </w:trPr>
        <w:tc>
          <w:tcPr>
            <w:tcW w:w="5387" w:type="dxa"/>
          </w:tcPr>
          <w:p w:rsidR="000019D2" w:rsidRPr="000019D2" w:rsidRDefault="006B5FCF" w:rsidP="00622144">
            <w:pPr>
              <w:ind w:left="66"/>
              <w:jc w:val="center"/>
              <w:rPr>
                <w:rFonts w:ascii="Bookman Old Style" w:hAnsi="Bookman Old Style" w:cs="Arial"/>
                <w:b/>
                <w:spacing w:val="-3"/>
              </w:rPr>
            </w:pPr>
            <w:r w:rsidRPr="006B5FCF">
              <w:rPr>
                <w:rFonts w:ascii="Bookman Old Style" w:hAnsi="Bookman Old Style" w:cs="Arial"/>
                <w:b/>
                <w:spacing w:val="-3"/>
              </w:rPr>
              <w:t>TOMÁS GONZÁLEZ ESTRADA</w:t>
            </w:r>
          </w:p>
        </w:tc>
        <w:tc>
          <w:tcPr>
            <w:tcW w:w="4034" w:type="dxa"/>
          </w:tcPr>
          <w:p w:rsidR="000019D2" w:rsidRPr="000019D2" w:rsidRDefault="00514F93" w:rsidP="00622144">
            <w:pPr>
              <w:ind w:left="89"/>
              <w:jc w:val="center"/>
              <w:rPr>
                <w:rFonts w:ascii="Bookman Old Style" w:eastAsia="Arial Unicode MS" w:hAnsi="Bookman Old Style" w:cs="Arial"/>
                <w:b/>
                <w:bCs/>
              </w:rPr>
            </w:pPr>
            <w:r>
              <w:rPr>
                <w:rFonts w:ascii="Bookman Old Style" w:hAnsi="Bookman Old Style" w:cs="Arial"/>
                <w:b/>
                <w:spacing w:val="-3"/>
              </w:rPr>
              <w:t>GERMÁN CASTRO FERREIRA</w:t>
            </w:r>
          </w:p>
        </w:tc>
      </w:tr>
      <w:tr w:rsidR="000019D2" w:rsidRPr="000019D2" w:rsidTr="00D22D7D">
        <w:trPr>
          <w:tblCellSpacing w:w="0" w:type="dxa"/>
        </w:trPr>
        <w:tc>
          <w:tcPr>
            <w:tcW w:w="5387" w:type="dxa"/>
          </w:tcPr>
          <w:p w:rsidR="000019D2" w:rsidRPr="000019D2" w:rsidRDefault="000019D2" w:rsidP="00622144">
            <w:pPr>
              <w:tabs>
                <w:tab w:val="left" w:pos="-720"/>
              </w:tabs>
              <w:suppressAutoHyphens/>
              <w:ind w:left="66"/>
              <w:jc w:val="center"/>
              <w:rPr>
                <w:rFonts w:ascii="Bookman Old Style" w:hAnsi="Bookman Old Style" w:cs="Arial"/>
                <w:spacing w:val="-3"/>
              </w:rPr>
            </w:pPr>
            <w:r w:rsidRPr="000019D2">
              <w:rPr>
                <w:rFonts w:ascii="Bookman Old Style" w:hAnsi="Bookman Old Style" w:cs="Arial"/>
                <w:spacing w:val="-3"/>
              </w:rPr>
              <w:t>Viceministr</w:t>
            </w:r>
            <w:r w:rsidR="006B5FCF">
              <w:rPr>
                <w:rFonts w:ascii="Bookman Old Style" w:hAnsi="Bookman Old Style" w:cs="Arial"/>
                <w:spacing w:val="-3"/>
              </w:rPr>
              <w:t>o</w:t>
            </w:r>
            <w:r w:rsidRPr="000019D2">
              <w:rPr>
                <w:rFonts w:ascii="Bookman Old Style" w:hAnsi="Bookman Old Style" w:cs="Arial"/>
                <w:spacing w:val="-3"/>
              </w:rPr>
              <w:t xml:space="preserve"> de Energía</w:t>
            </w:r>
          </w:p>
          <w:p w:rsidR="000019D2" w:rsidRPr="000019D2" w:rsidRDefault="000019D2" w:rsidP="006B5FCF">
            <w:pPr>
              <w:ind w:left="66"/>
              <w:jc w:val="center"/>
              <w:rPr>
                <w:rFonts w:ascii="Bookman Old Style" w:eastAsia="Arial Unicode MS" w:hAnsi="Bookman Old Style" w:cs="Arial"/>
                <w:color w:val="000000"/>
              </w:rPr>
            </w:pPr>
            <w:r w:rsidRPr="000019D2">
              <w:rPr>
                <w:rFonts w:ascii="Bookman Old Style" w:hAnsi="Bookman Old Style" w:cs="Arial"/>
                <w:spacing w:val="-3"/>
              </w:rPr>
              <w:t>Delegad</w:t>
            </w:r>
            <w:r w:rsidR="006B5FCF">
              <w:rPr>
                <w:rFonts w:ascii="Bookman Old Style" w:hAnsi="Bookman Old Style" w:cs="Arial"/>
                <w:spacing w:val="-3"/>
              </w:rPr>
              <w:t>o</w:t>
            </w:r>
            <w:r w:rsidRPr="000019D2">
              <w:rPr>
                <w:rFonts w:ascii="Bookman Old Style" w:hAnsi="Bookman Old Style" w:cs="Arial"/>
                <w:spacing w:val="-3"/>
              </w:rPr>
              <w:t xml:space="preserve"> del Ministro de Minas y Energía</w:t>
            </w:r>
          </w:p>
        </w:tc>
        <w:tc>
          <w:tcPr>
            <w:tcW w:w="4034" w:type="dxa"/>
          </w:tcPr>
          <w:p w:rsidR="000019D2" w:rsidRPr="000019D2" w:rsidRDefault="000019D2" w:rsidP="0045054F">
            <w:pPr>
              <w:jc w:val="center"/>
              <w:rPr>
                <w:rFonts w:ascii="Bookman Old Style" w:eastAsia="Arial Unicode MS" w:hAnsi="Bookman Old Style" w:cs="Arial"/>
                <w:color w:val="000000"/>
              </w:rPr>
            </w:pPr>
            <w:r w:rsidRPr="000019D2">
              <w:rPr>
                <w:rFonts w:ascii="Bookman Old Style" w:hAnsi="Bookman Old Style" w:cs="Arial"/>
                <w:spacing w:val="-3"/>
              </w:rPr>
              <w:t xml:space="preserve">Director Ejecutivo </w:t>
            </w:r>
          </w:p>
        </w:tc>
      </w:tr>
      <w:tr w:rsidR="000019D2" w:rsidRPr="000019D2" w:rsidTr="00D22D7D">
        <w:trPr>
          <w:tblCellSpacing w:w="0" w:type="dxa"/>
        </w:trPr>
        <w:tc>
          <w:tcPr>
            <w:tcW w:w="5387" w:type="dxa"/>
          </w:tcPr>
          <w:p w:rsidR="000019D2" w:rsidRPr="000019D2" w:rsidRDefault="000019D2" w:rsidP="00622144">
            <w:pPr>
              <w:ind w:left="66"/>
              <w:jc w:val="center"/>
              <w:rPr>
                <w:rFonts w:ascii="Bookman Old Style" w:eastAsia="Arial Unicode MS" w:hAnsi="Bookman Old Style" w:cs="Arial"/>
                <w:color w:val="000000"/>
              </w:rPr>
            </w:pPr>
            <w:r w:rsidRPr="000019D2">
              <w:rPr>
                <w:rFonts w:ascii="Bookman Old Style" w:hAnsi="Bookman Old Style" w:cs="Arial"/>
                <w:spacing w:val="-3"/>
              </w:rPr>
              <w:t>Presidente</w:t>
            </w:r>
          </w:p>
        </w:tc>
        <w:tc>
          <w:tcPr>
            <w:tcW w:w="4034" w:type="dxa"/>
          </w:tcPr>
          <w:p w:rsidR="000019D2" w:rsidRPr="000019D2" w:rsidRDefault="000019D2" w:rsidP="0045054F">
            <w:pPr>
              <w:jc w:val="center"/>
              <w:rPr>
                <w:rFonts w:ascii="Bookman Old Style" w:eastAsia="Arial Unicode MS" w:hAnsi="Bookman Old Style" w:cs="Arial"/>
                <w:color w:val="000000"/>
              </w:rPr>
            </w:pPr>
          </w:p>
        </w:tc>
      </w:tr>
    </w:tbl>
    <w:p w:rsidR="00C034CB" w:rsidRPr="000954CA" w:rsidRDefault="00C034CB" w:rsidP="000954CA">
      <w:pPr>
        <w:pStyle w:val="Sinespaciado"/>
        <w:jc w:val="both"/>
        <w:rPr>
          <w:rFonts w:ascii="Bookman Old Style" w:hAnsi="Bookman Old Style" w:cs="Arial"/>
          <w:b/>
          <w:sz w:val="12"/>
          <w:szCs w:val="24"/>
        </w:rPr>
      </w:pPr>
    </w:p>
    <w:sectPr w:rsidR="00C034CB" w:rsidRPr="000954CA"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2BC" w:rsidRDefault="003722BC">
      <w:r>
        <w:separator/>
      </w:r>
    </w:p>
  </w:endnote>
  <w:endnote w:type="continuationSeparator" w:id="0">
    <w:p w:rsidR="003722BC" w:rsidRDefault="00372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2BC" w:rsidRDefault="003722BC">
      <w:r>
        <w:separator/>
      </w:r>
    </w:p>
  </w:footnote>
  <w:footnote w:type="continuationSeparator" w:id="0">
    <w:p w:rsidR="003722BC" w:rsidRDefault="003722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2BC" w:rsidRDefault="003722BC" w:rsidP="00951F79">
    <w:pPr>
      <w:pStyle w:val="Ttulo1"/>
      <w:ind w:right="6"/>
      <w:jc w:val="left"/>
      <w:rPr>
        <w:rFonts w:ascii="Bookman Old Style" w:hAnsi="Bookman Old Style" w:cs="Arial"/>
        <w:b w:val="0"/>
        <w:sz w:val="22"/>
        <w:szCs w:val="22"/>
      </w:rPr>
    </w:pPr>
  </w:p>
  <w:p w:rsidR="003722BC" w:rsidRPr="00951F79" w:rsidRDefault="003722BC"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BF5F1F">
      <w:rPr>
        <w:rFonts w:ascii="Bookman Old Style" w:hAnsi="Bookman Old Style" w:cs="Arial"/>
        <w:b w:val="0"/>
        <w:noProof/>
        <w:sz w:val="22"/>
        <w:szCs w:val="22"/>
      </w:rPr>
      <w:t>6</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BF5F1F">
      <w:fldChar w:fldCharType="begin"/>
    </w:r>
    <w:r w:rsidR="00BF5F1F">
      <w:instrText xml:space="preserve"> NUMPAGES  \* MERGEFORMAT </w:instrText>
    </w:r>
    <w:r w:rsidR="00BF5F1F">
      <w:fldChar w:fldCharType="separate"/>
    </w:r>
    <w:r w:rsidR="00BF5F1F" w:rsidRPr="00BF5F1F">
      <w:rPr>
        <w:rFonts w:ascii="Bookman Old Style" w:hAnsi="Bookman Old Style" w:cs="Arial"/>
        <w:b w:val="0"/>
        <w:noProof/>
        <w:sz w:val="22"/>
        <w:szCs w:val="22"/>
      </w:rPr>
      <w:t>6</w:t>
    </w:r>
    <w:r w:rsidR="00BF5F1F">
      <w:rPr>
        <w:rFonts w:ascii="Bookman Old Style" w:hAnsi="Bookman Old Style" w:cs="Arial"/>
        <w:b w:val="0"/>
        <w:noProof/>
        <w:sz w:val="22"/>
        <w:szCs w:val="22"/>
      </w:rPr>
      <w:fldChar w:fldCharType="end"/>
    </w:r>
  </w:p>
  <w:p w:rsidR="003722BC" w:rsidRDefault="003722BC"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4DA88294" wp14:editId="54A655D6">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3722BC" w:rsidRPr="00320021" w:rsidRDefault="003722BC" w:rsidP="007032B9">
    <w:pPr>
      <w:pStyle w:val="Textodebloque"/>
      <w:spacing w:after="0"/>
      <w:ind w:left="0" w:right="0"/>
      <w:rPr>
        <w:rFonts w:ascii="Bookman Old Style" w:hAnsi="Bookman Old Style" w:cs="Arial"/>
        <w:sz w:val="22"/>
        <w:szCs w:val="22"/>
      </w:rPr>
    </w:pPr>
    <w:r w:rsidRPr="00320021">
      <w:rPr>
        <w:rFonts w:ascii="Bookman Old Style" w:hAnsi="Bookman Old Style" w:cs="Arial"/>
        <w:sz w:val="22"/>
        <w:szCs w:val="22"/>
      </w:rPr>
      <w:t>Por la cual se oficializan los ingresos anuales esperados para Interconexión Eléctrica S.A. E.S.P. por el diseño, adquisición de los suministros, construcción, operación y mantenimiento de la subestación Termocol 220 kV y las líneas de transmisión asociadas.</w:t>
    </w:r>
  </w:p>
  <w:p w:rsidR="003722BC" w:rsidRPr="004D39D4" w:rsidRDefault="003722BC" w:rsidP="000E0FC4">
    <w:pPr>
      <w:pBdr>
        <w:bottom w:val="single" w:sz="4" w:space="1" w:color="auto"/>
      </w:pBdr>
      <w:ind w:left="0"/>
      <w:rPr>
        <w:b/>
        <w:sz w:val="8"/>
        <w:szCs w:val="8"/>
      </w:rPr>
    </w:pPr>
  </w:p>
  <w:p w:rsidR="003722BC" w:rsidRPr="00CB5DD0" w:rsidRDefault="003722BC" w:rsidP="006E710B">
    <w:pPr>
      <w:ind w:left="142" w:right="148"/>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2BC" w:rsidRDefault="003722BC"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3722BC" w:rsidRDefault="003722BC">
    <w:pPr>
      <w:pStyle w:val="Encabezado"/>
      <w:jc w:val="center"/>
      <w:rPr>
        <w:rFonts w:ascii="Arial" w:hAnsi="Arial" w:cs="Arial"/>
        <w:spacing w:val="20"/>
        <w:sz w:val="20"/>
      </w:rPr>
    </w:pPr>
  </w:p>
  <w:p w:rsidR="003722BC" w:rsidRDefault="003722BC"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6">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0DE0CA0"/>
    <w:multiLevelType w:val="hybridMultilevel"/>
    <w:tmpl w:val="51FEED5A"/>
    <w:lvl w:ilvl="0" w:tplc="40F0A62A">
      <w:start w:val="1"/>
      <w:numFmt w:val="lowerRoman"/>
      <w:lvlText w:val="%1)"/>
      <w:lvlJc w:val="left"/>
      <w:pPr>
        <w:ind w:left="720" w:hanging="360"/>
      </w:pPr>
      <w:rPr>
        <w:rFonts w:ascii="Bookman Old Style" w:hAnsi="Bookman Old Style" w:hint="default"/>
        <w:b w:val="0"/>
        <w:i w:val="0"/>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3432BD8"/>
    <w:multiLevelType w:val="hybridMultilevel"/>
    <w:tmpl w:val="D6CCF0FC"/>
    <w:lvl w:ilvl="0" w:tplc="3FA4CEDE">
      <w:start w:val="1"/>
      <w:numFmt w:val="decimal"/>
      <w:pStyle w:val="ARTICULOS"/>
      <w:lvlText w:val="ARTÍCULO %1."/>
      <w:lvlJc w:val="left"/>
      <w:pPr>
        <w:ind w:left="360" w:hanging="360"/>
      </w:pPr>
      <w:rPr>
        <w:rFonts w:ascii="Bookman Old Style" w:hAnsi="Bookman Old Style" w:hint="default"/>
        <w:b/>
        <w:i w:val="0"/>
        <w:sz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67703A0"/>
    <w:multiLevelType w:val="hybridMultilevel"/>
    <w:tmpl w:val="8A124F10"/>
    <w:lvl w:ilvl="0" w:tplc="A0C64F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4"/>
  </w:num>
  <w:num w:numId="4">
    <w:abstractNumId w:val="3"/>
  </w:num>
  <w:num w:numId="5">
    <w:abstractNumId w:val="8"/>
  </w:num>
  <w:num w:numId="6">
    <w:abstractNumId w:val="1"/>
  </w:num>
  <w:num w:numId="7">
    <w:abstractNumId w:val="0"/>
  </w:num>
  <w:num w:numId="8">
    <w:abstractNumId w:val="10"/>
  </w:num>
  <w:num w:numId="9">
    <w:abstractNumId w:val="9"/>
  </w:num>
  <w:num w:numId="10">
    <w:abstractNumId w:val="6"/>
  </w:num>
  <w:num w:numId="11">
    <w:abstractNumId w:val="15"/>
  </w:num>
  <w:num w:numId="12">
    <w:abstractNumId w:val="11"/>
  </w:num>
  <w:num w:numId="13">
    <w:abstractNumId w:val="4"/>
  </w:num>
  <w:num w:numId="14">
    <w:abstractNumId w:val="12"/>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19D2"/>
    <w:rsid w:val="00006AE2"/>
    <w:rsid w:val="000076A1"/>
    <w:rsid w:val="00012259"/>
    <w:rsid w:val="00025383"/>
    <w:rsid w:val="000465EA"/>
    <w:rsid w:val="00063657"/>
    <w:rsid w:val="00073B6C"/>
    <w:rsid w:val="00076680"/>
    <w:rsid w:val="0008073E"/>
    <w:rsid w:val="00091CDB"/>
    <w:rsid w:val="000954CA"/>
    <w:rsid w:val="000A19AC"/>
    <w:rsid w:val="000D26F8"/>
    <w:rsid w:val="000D5740"/>
    <w:rsid w:val="000D7A27"/>
    <w:rsid w:val="000E0FC4"/>
    <w:rsid w:val="00103215"/>
    <w:rsid w:val="00106ADE"/>
    <w:rsid w:val="00112EEE"/>
    <w:rsid w:val="0013134B"/>
    <w:rsid w:val="001405C6"/>
    <w:rsid w:val="00141013"/>
    <w:rsid w:val="00190BA7"/>
    <w:rsid w:val="00192CBF"/>
    <w:rsid w:val="00192FF1"/>
    <w:rsid w:val="001A5F1B"/>
    <w:rsid w:val="001B1C22"/>
    <w:rsid w:val="001B34C6"/>
    <w:rsid w:val="001C65CE"/>
    <w:rsid w:val="001D340A"/>
    <w:rsid w:val="001D7832"/>
    <w:rsid w:val="001E219B"/>
    <w:rsid w:val="001F3BD3"/>
    <w:rsid w:val="00211D34"/>
    <w:rsid w:val="00214F04"/>
    <w:rsid w:val="00217D69"/>
    <w:rsid w:val="00224BCD"/>
    <w:rsid w:val="00266CD6"/>
    <w:rsid w:val="00277FEE"/>
    <w:rsid w:val="00284E4C"/>
    <w:rsid w:val="00292356"/>
    <w:rsid w:val="002A2E95"/>
    <w:rsid w:val="002B11E2"/>
    <w:rsid w:val="002B24B8"/>
    <w:rsid w:val="002D3AE9"/>
    <w:rsid w:val="002F0734"/>
    <w:rsid w:val="002F0F42"/>
    <w:rsid w:val="002F46E7"/>
    <w:rsid w:val="003006CA"/>
    <w:rsid w:val="003101DA"/>
    <w:rsid w:val="00314757"/>
    <w:rsid w:val="00320021"/>
    <w:rsid w:val="003211CE"/>
    <w:rsid w:val="00323EAD"/>
    <w:rsid w:val="0035135D"/>
    <w:rsid w:val="0036394B"/>
    <w:rsid w:val="00363D4F"/>
    <w:rsid w:val="00364570"/>
    <w:rsid w:val="003709B5"/>
    <w:rsid w:val="003722BC"/>
    <w:rsid w:val="003759C2"/>
    <w:rsid w:val="00397365"/>
    <w:rsid w:val="003A31F6"/>
    <w:rsid w:val="003A75C1"/>
    <w:rsid w:val="003C3447"/>
    <w:rsid w:val="003D076C"/>
    <w:rsid w:val="003D42DE"/>
    <w:rsid w:val="003F793E"/>
    <w:rsid w:val="00415BAB"/>
    <w:rsid w:val="00415ED2"/>
    <w:rsid w:val="0042068C"/>
    <w:rsid w:val="0045054F"/>
    <w:rsid w:val="00457B8C"/>
    <w:rsid w:val="0047122B"/>
    <w:rsid w:val="00473B7A"/>
    <w:rsid w:val="004960E9"/>
    <w:rsid w:val="004A2E88"/>
    <w:rsid w:val="004A5305"/>
    <w:rsid w:val="004B6AEE"/>
    <w:rsid w:val="004D39D4"/>
    <w:rsid w:val="004D7634"/>
    <w:rsid w:val="004E0AE2"/>
    <w:rsid w:val="005017C9"/>
    <w:rsid w:val="005070F9"/>
    <w:rsid w:val="00514F93"/>
    <w:rsid w:val="005300D3"/>
    <w:rsid w:val="00531349"/>
    <w:rsid w:val="00544F82"/>
    <w:rsid w:val="00577827"/>
    <w:rsid w:val="00593C4F"/>
    <w:rsid w:val="005946A8"/>
    <w:rsid w:val="005A4407"/>
    <w:rsid w:val="005A59EF"/>
    <w:rsid w:val="00604ED3"/>
    <w:rsid w:val="00622144"/>
    <w:rsid w:val="00625DC6"/>
    <w:rsid w:val="00647A0D"/>
    <w:rsid w:val="00651821"/>
    <w:rsid w:val="00654384"/>
    <w:rsid w:val="006675CD"/>
    <w:rsid w:val="00671194"/>
    <w:rsid w:val="00684D9B"/>
    <w:rsid w:val="00697556"/>
    <w:rsid w:val="006B4C2B"/>
    <w:rsid w:val="006B5FCF"/>
    <w:rsid w:val="006B6D47"/>
    <w:rsid w:val="006C4D3C"/>
    <w:rsid w:val="006C6FAC"/>
    <w:rsid w:val="006D236C"/>
    <w:rsid w:val="006D7283"/>
    <w:rsid w:val="006E710B"/>
    <w:rsid w:val="006F20A3"/>
    <w:rsid w:val="006F6D95"/>
    <w:rsid w:val="007032B9"/>
    <w:rsid w:val="00706F13"/>
    <w:rsid w:val="007072E8"/>
    <w:rsid w:val="0071618D"/>
    <w:rsid w:val="00717DA3"/>
    <w:rsid w:val="00722435"/>
    <w:rsid w:val="00725FA4"/>
    <w:rsid w:val="00740446"/>
    <w:rsid w:val="007438A9"/>
    <w:rsid w:val="0074491E"/>
    <w:rsid w:val="007501F8"/>
    <w:rsid w:val="00772476"/>
    <w:rsid w:val="00775964"/>
    <w:rsid w:val="00795BFB"/>
    <w:rsid w:val="007B2760"/>
    <w:rsid w:val="007B3029"/>
    <w:rsid w:val="00806C01"/>
    <w:rsid w:val="008148CC"/>
    <w:rsid w:val="0081540B"/>
    <w:rsid w:val="008211A4"/>
    <w:rsid w:val="008475D6"/>
    <w:rsid w:val="00853C27"/>
    <w:rsid w:val="00873150"/>
    <w:rsid w:val="0087657D"/>
    <w:rsid w:val="008807D5"/>
    <w:rsid w:val="00880832"/>
    <w:rsid w:val="0088499F"/>
    <w:rsid w:val="00886EE1"/>
    <w:rsid w:val="0088727D"/>
    <w:rsid w:val="00897C75"/>
    <w:rsid w:val="008A4F7A"/>
    <w:rsid w:val="008C1130"/>
    <w:rsid w:val="008D18E6"/>
    <w:rsid w:val="008D64E1"/>
    <w:rsid w:val="008D671C"/>
    <w:rsid w:val="008D7A9B"/>
    <w:rsid w:val="008E12E0"/>
    <w:rsid w:val="008E380E"/>
    <w:rsid w:val="008E56A6"/>
    <w:rsid w:val="008F21F6"/>
    <w:rsid w:val="0091040D"/>
    <w:rsid w:val="00913068"/>
    <w:rsid w:val="009421C9"/>
    <w:rsid w:val="00951F79"/>
    <w:rsid w:val="009627D4"/>
    <w:rsid w:val="00974AB5"/>
    <w:rsid w:val="00983AF8"/>
    <w:rsid w:val="0098706D"/>
    <w:rsid w:val="009935FB"/>
    <w:rsid w:val="00996FC9"/>
    <w:rsid w:val="009B38DB"/>
    <w:rsid w:val="009D6F14"/>
    <w:rsid w:val="009F4A54"/>
    <w:rsid w:val="009F4BEC"/>
    <w:rsid w:val="00A25FD7"/>
    <w:rsid w:val="00A32091"/>
    <w:rsid w:val="00A35D3E"/>
    <w:rsid w:val="00A43AFF"/>
    <w:rsid w:val="00A534E6"/>
    <w:rsid w:val="00A7793A"/>
    <w:rsid w:val="00AB6CA7"/>
    <w:rsid w:val="00AD01E4"/>
    <w:rsid w:val="00AD0858"/>
    <w:rsid w:val="00AE7340"/>
    <w:rsid w:val="00AF1BBD"/>
    <w:rsid w:val="00AF219D"/>
    <w:rsid w:val="00B10207"/>
    <w:rsid w:val="00B141E7"/>
    <w:rsid w:val="00B46BCA"/>
    <w:rsid w:val="00B47BE4"/>
    <w:rsid w:val="00B87806"/>
    <w:rsid w:val="00B87EC9"/>
    <w:rsid w:val="00BC38FD"/>
    <w:rsid w:val="00BC3AC0"/>
    <w:rsid w:val="00BC5DB4"/>
    <w:rsid w:val="00BF5F1F"/>
    <w:rsid w:val="00C034CB"/>
    <w:rsid w:val="00C051A8"/>
    <w:rsid w:val="00C054BC"/>
    <w:rsid w:val="00C06FB3"/>
    <w:rsid w:val="00C15B75"/>
    <w:rsid w:val="00C17897"/>
    <w:rsid w:val="00C409D5"/>
    <w:rsid w:val="00C45D4F"/>
    <w:rsid w:val="00C523EB"/>
    <w:rsid w:val="00C6234B"/>
    <w:rsid w:val="00C63EAE"/>
    <w:rsid w:val="00C658D9"/>
    <w:rsid w:val="00C7629F"/>
    <w:rsid w:val="00C8661B"/>
    <w:rsid w:val="00CA139A"/>
    <w:rsid w:val="00CA2899"/>
    <w:rsid w:val="00CA77FB"/>
    <w:rsid w:val="00CB379B"/>
    <w:rsid w:val="00CB5DD0"/>
    <w:rsid w:val="00CC1BEB"/>
    <w:rsid w:val="00CC51D4"/>
    <w:rsid w:val="00CC65DA"/>
    <w:rsid w:val="00CD1F0B"/>
    <w:rsid w:val="00CF21B9"/>
    <w:rsid w:val="00CF6BF9"/>
    <w:rsid w:val="00D0317B"/>
    <w:rsid w:val="00D03800"/>
    <w:rsid w:val="00D065D3"/>
    <w:rsid w:val="00D14C94"/>
    <w:rsid w:val="00D22D7D"/>
    <w:rsid w:val="00D342A6"/>
    <w:rsid w:val="00D464BF"/>
    <w:rsid w:val="00D53E26"/>
    <w:rsid w:val="00D60F0E"/>
    <w:rsid w:val="00DC12BD"/>
    <w:rsid w:val="00DD4F0E"/>
    <w:rsid w:val="00DD6802"/>
    <w:rsid w:val="00E05E0A"/>
    <w:rsid w:val="00E534CF"/>
    <w:rsid w:val="00E56F40"/>
    <w:rsid w:val="00E81CB4"/>
    <w:rsid w:val="00E8585B"/>
    <w:rsid w:val="00EA3F15"/>
    <w:rsid w:val="00EA42DE"/>
    <w:rsid w:val="00EA7847"/>
    <w:rsid w:val="00EB4CE1"/>
    <w:rsid w:val="00EE2E6E"/>
    <w:rsid w:val="00F0759E"/>
    <w:rsid w:val="00F47DAC"/>
    <w:rsid w:val="00F821A3"/>
    <w:rsid w:val="00F9314A"/>
    <w:rsid w:val="00FB6E6E"/>
    <w:rsid w:val="00FC58EF"/>
    <w:rsid w:val="00FC5D20"/>
    <w:rsid w:val="00FD33DF"/>
    <w:rsid w:val="00FE39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A35D3E"/>
    <w:pPr>
      <w:widowControl w:val="0"/>
      <w:numPr>
        <w:numId w:val="14"/>
      </w:numPr>
      <w:adjustRightInd w:val="0"/>
      <w:ind w:left="0" w:firstLine="0"/>
      <w:jc w:val="both"/>
      <w:textAlignment w:val="baseline"/>
    </w:pPr>
    <w:rPr>
      <w:rFonts w:ascii="Bookman Old Style" w:hAnsi="Bookman Old Style"/>
      <w:bCs/>
    </w:rPr>
  </w:style>
  <w:style w:type="character" w:customStyle="1" w:styleId="ARTICULOSCar">
    <w:name w:val="ARTICULOS Car"/>
    <w:basedOn w:val="Fuentedeprrafopredeter"/>
    <w:link w:val="ARTICULOS"/>
    <w:rsid w:val="00A35D3E"/>
    <w:rPr>
      <w:rFonts w:ascii="Bookman Old Style" w:hAnsi="Bookman Old Style"/>
      <w:bCs/>
      <w:sz w:val="24"/>
      <w:szCs w:val="24"/>
      <w:lang w:val="es-ES" w:eastAsia="es-ES"/>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A35D3E"/>
    <w:pPr>
      <w:widowControl w:val="0"/>
      <w:numPr>
        <w:numId w:val="14"/>
      </w:numPr>
      <w:adjustRightInd w:val="0"/>
      <w:ind w:left="0" w:firstLine="0"/>
      <w:jc w:val="both"/>
      <w:textAlignment w:val="baseline"/>
    </w:pPr>
    <w:rPr>
      <w:rFonts w:ascii="Bookman Old Style" w:hAnsi="Bookman Old Style"/>
      <w:bCs/>
    </w:rPr>
  </w:style>
  <w:style w:type="character" w:customStyle="1" w:styleId="ARTICULOSCar">
    <w:name w:val="ARTICULOS Car"/>
    <w:basedOn w:val="Fuentedeprrafopredeter"/>
    <w:link w:val="ARTICULOS"/>
    <w:rsid w:val="00A35D3E"/>
    <w:rPr>
      <w:rFonts w:ascii="Bookman Old Style" w:hAnsi="Bookman Old Style"/>
      <w:bCs/>
      <w:sz w:val="24"/>
      <w:szCs w:val="24"/>
      <w:lang w:val="es-ES" w:eastAsia="es-ES"/>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2143">
      <w:bodyDiv w:val="1"/>
      <w:marLeft w:val="0"/>
      <w:marRight w:val="0"/>
      <w:marTop w:val="0"/>
      <w:marBottom w:val="0"/>
      <w:divBdr>
        <w:top w:val="none" w:sz="0" w:space="0" w:color="auto"/>
        <w:left w:val="none" w:sz="0" w:space="0" w:color="auto"/>
        <w:bottom w:val="none" w:sz="0" w:space="0" w:color="auto"/>
        <w:right w:val="none" w:sz="0" w:space="0" w:color="auto"/>
      </w:divBdr>
    </w:div>
    <w:div w:id="1248230814">
      <w:bodyDiv w:val="1"/>
      <w:marLeft w:val="0"/>
      <w:marRight w:val="0"/>
      <w:marTop w:val="0"/>
      <w:marBottom w:val="0"/>
      <w:divBdr>
        <w:top w:val="none" w:sz="0" w:space="0" w:color="auto"/>
        <w:left w:val="none" w:sz="0" w:space="0" w:color="auto"/>
        <w:bottom w:val="none" w:sz="0" w:space="0" w:color="auto"/>
        <w:right w:val="none" w:sz="0" w:space="0" w:color="auto"/>
      </w:divBdr>
    </w:div>
    <w:div w:id="20664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D3BCF-80C7-4085-9962-497A1B0E5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6</Pages>
  <Words>2110</Words>
  <Characters>11502</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2012-08-06T15:39:00Z</cp:lastPrinted>
  <dcterms:created xsi:type="dcterms:W3CDTF">2012-08-29T22:19:00Z</dcterms:created>
  <dcterms:modified xsi:type="dcterms:W3CDTF">2012-08-29T22:19:00Z</dcterms:modified>
</cp:coreProperties>
</file>