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82AB3" w:rsidRDefault="0039592D" w:rsidP="00B4417F">
      <w:pPr>
        <w:pStyle w:val="Encabezado"/>
        <w:ind w:left="142"/>
        <w:jc w:val="center"/>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21.9pt;margin-top:-33.85pt;width:52.5pt;height:48.75pt;z-index:251657728" fillcolor="#0c9">
            <v:imagedata r:id="rId9" o:title=""/>
          </v:shape>
          <o:OLEObject Type="Embed" ProgID="PBrush" ShapeID="_x0000_s1033" DrawAspect="Content" ObjectID="_1444109333" r:id="rId10"/>
        </w:pict>
      </w:r>
    </w:p>
    <w:p w:rsidR="00625DC6" w:rsidRPr="00482AB3" w:rsidRDefault="00625DC6" w:rsidP="00B4417F">
      <w:pPr>
        <w:pStyle w:val="Encabezado"/>
        <w:ind w:left="142"/>
        <w:jc w:val="center"/>
        <w:rPr>
          <w:rFonts w:ascii="Bookman Old Style" w:hAnsi="Bookman Old Style"/>
          <w:szCs w:val="24"/>
        </w:rPr>
      </w:pPr>
    </w:p>
    <w:p w:rsidR="00625DC6" w:rsidRPr="00482AB3" w:rsidRDefault="00625DC6" w:rsidP="00B4417F">
      <w:pPr>
        <w:pStyle w:val="Encabezado"/>
        <w:ind w:left="142"/>
        <w:jc w:val="center"/>
        <w:rPr>
          <w:rFonts w:ascii="Bookman Old Style" w:hAnsi="Bookman Old Style"/>
          <w:szCs w:val="24"/>
        </w:rPr>
      </w:pPr>
    </w:p>
    <w:p w:rsidR="00CA77FB" w:rsidRPr="00482AB3" w:rsidRDefault="00CA77FB" w:rsidP="00B4417F">
      <w:pPr>
        <w:pStyle w:val="Ttulo4"/>
        <w:ind w:left="142"/>
        <w:rPr>
          <w:rFonts w:ascii="Bookman Old Style" w:hAnsi="Bookman Old Style"/>
          <w:b w:val="0"/>
          <w:bCs/>
          <w:noProof/>
          <w:sz w:val="24"/>
          <w:szCs w:val="24"/>
          <w:lang w:val="es-ES"/>
        </w:rPr>
      </w:pPr>
      <w:r w:rsidRPr="00482AB3">
        <w:rPr>
          <w:rFonts w:ascii="Bookman Old Style" w:hAnsi="Bookman Old Style"/>
          <w:b w:val="0"/>
          <w:bCs/>
          <w:sz w:val="24"/>
          <w:szCs w:val="24"/>
        </w:rPr>
        <w:t>Ministerio de Minas y Energía</w:t>
      </w:r>
    </w:p>
    <w:p w:rsidR="00CA77FB" w:rsidRPr="00482AB3" w:rsidRDefault="00CA77FB" w:rsidP="00B4417F">
      <w:pPr>
        <w:pStyle w:val="Ttulo4"/>
        <w:ind w:left="142"/>
        <w:rPr>
          <w:rFonts w:ascii="Bookman Old Style" w:hAnsi="Bookman Old Style"/>
          <w:b w:val="0"/>
          <w:bCs/>
          <w:sz w:val="24"/>
          <w:szCs w:val="24"/>
        </w:rPr>
      </w:pPr>
    </w:p>
    <w:p w:rsidR="00CA77FB" w:rsidRPr="00482AB3" w:rsidRDefault="00CA77FB" w:rsidP="00B4417F">
      <w:pPr>
        <w:pStyle w:val="Ttulo3"/>
        <w:ind w:left="142"/>
        <w:rPr>
          <w:rFonts w:ascii="Bookman Old Style" w:hAnsi="Bookman Old Style" w:cs="Arial"/>
          <w:spacing w:val="20"/>
          <w:szCs w:val="24"/>
        </w:rPr>
      </w:pPr>
      <w:r w:rsidRPr="00482AB3">
        <w:rPr>
          <w:rFonts w:ascii="Bookman Old Style" w:hAnsi="Bookman Old Style" w:cs="Arial"/>
          <w:spacing w:val="20"/>
          <w:szCs w:val="24"/>
        </w:rPr>
        <w:t>COMISIÓN DE REGULACIÓN DE ENERGÍA Y GAS</w:t>
      </w:r>
    </w:p>
    <w:p w:rsidR="00CA77FB" w:rsidRPr="00482AB3" w:rsidRDefault="00CA77FB" w:rsidP="00B4417F">
      <w:pPr>
        <w:pStyle w:val="Ttulo5"/>
        <w:ind w:left="142"/>
        <w:rPr>
          <w:rFonts w:ascii="Bookman Old Style" w:hAnsi="Bookman Old Style"/>
          <w:sz w:val="24"/>
          <w:szCs w:val="24"/>
        </w:rPr>
      </w:pPr>
    </w:p>
    <w:p w:rsidR="00CA77FB" w:rsidRPr="00482AB3" w:rsidRDefault="00CA77FB" w:rsidP="00B4417F">
      <w:pPr>
        <w:pStyle w:val="Ttulo5"/>
        <w:ind w:left="142"/>
        <w:rPr>
          <w:rFonts w:ascii="Bookman Old Style" w:hAnsi="Bookman Old Style"/>
          <w:sz w:val="24"/>
          <w:szCs w:val="24"/>
        </w:rPr>
      </w:pPr>
    </w:p>
    <w:p w:rsidR="00CA77FB" w:rsidRPr="00482AB3" w:rsidRDefault="00CA77FB" w:rsidP="00B4417F">
      <w:pPr>
        <w:pStyle w:val="Ttulo5"/>
        <w:ind w:left="142"/>
        <w:rPr>
          <w:rFonts w:ascii="Bookman Old Style" w:hAnsi="Bookman Old Style"/>
          <w:sz w:val="24"/>
          <w:szCs w:val="24"/>
        </w:rPr>
      </w:pPr>
      <w:r w:rsidRPr="00482AB3">
        <w:rPr>
          <w:rFonts w:ascii="Bookman Old Style" w:hAnsi="Bookman Old Style"/>
          <w:sz w:val="24"/>
          <w:szCs w:val="24"/>
        </w:rPr>
        <w:t xml:space="preserve">RESOLUCIÓN No. </w:t>
      </w:r>
      <w:r w:rsidR="00795BFB" w:rsidRPr="00482AB3">
        <w:rPr>
          <w:rFonts w:ascii="Bookman Old Style" w:hAnsi="Bookman Old Style"/>
          <w:sz w:val="24"/>
          <w:szCs w:val="24"/>
        </w:rPr>
        <w:t xml:space="preserve">                  </w:t>
      </w:r>
      <w:r w:rsidRPr="00482AB3">
        <w:rPr>
          <w:rFonts w:ascii="Bookman Old Style" w:hAnsi="Bookman Old Style"/>
          <w:sz w:val="24"/>
          <w:szCs w:val="24"/>
        </w:rPr>
        <w:t>DE 20</w:t>
      </w:r>
      <w:r w:rsidR="00795BFB" w:rsidRPr="00482AB3">
        <w:rPr>
          <w:rFonts w:ascii="Bookman Old Style" w:hAnsi="Bookman Old Style"/>
          <w:sz w:val="24"/>
          <w:szCs w:val="24"/>
        </w:rPr>
        <w:t>1</w:t>
      </w:r>
      <w:r w:rsidR="001E4144">
        <w:rPr>
          <w:rFonts w:ascii="Bookman Old Style" w:hAnsi="Bookman Old Style"/>
          <w:sz w:val="24"/>
          <w:szCs w:val="24"/>
        </w:rPr>
        <w:t>3</w:t>
      </w:r>
    </w:p>
    <w:p w:rsidR="00CA77FB" w:rsidRPr="00482AB3" w:rsidRDefault="00CA77FB" w:rsidP="00B4417F">
      <w:pPr>
        <w:ind w:left="142"/>
        <w:jc w:val="center"/>
        <w:rPr>
          <w:rFonts w:ascii="Bookman Old Style" w:hAnsi="Bookman Old Style" w:cs="Arial"/>
          <w:b/>
          <w:snapToGrid w:val="0"/>
          <w:color w:val="000000"/>
          <w:lang w:val="es-ES_tradnl"/>
        </w:rPr>
      </w:pPr>
    </w:p>
    <w:p w:rsidR="00CA77FB" w:rsidRPr="00482AB3" w:rsidRDefault="00CA77FB" w:rsidP="00B4417F">
      <w:pPr>
        <w:pStyle w:val="Ttulo3"/>
        <w:ind w:left="142"/>
        <w:rPr>
          <w:rFonts w:ascii="Bookman Old Style" w:hAnsi="Bookman Old Style"/>
          <w:b w:val="0"/>
          <w:szCs w:val="24"/>
        </w:rPr>
      </w:pPr>
      <w:r w:rsidRPr="00482AB3">
        <w:rPr>
          <w:rFonts w:ascii="Bookman Old Style" w:hAnsi="Bookman Old Style"/>
          <w:b w:val="0"/>
          <w:szCs w:val="24"/>
        </w:rPr>
        <w:t>(                                  )</w:t>
      </w:r>
    </w:p>
    <w:p w:rsidR="00CA77FB" w:rsidRPr="00482AB3" w:rsidRDefault="00CA77FB" w:rsidP="00B4417F">
      <w:pPr>
        <w:ind w:left="142"/>
        <w:jc w:val="center"/>
        <w:rPr>
          <w:rFonts w:ascii="Bookman Old Style" w:hAnsi="Bookman Old Style"/>
          <w:lang w:val="es-ES_tradnl"/>
        </w:rPr>
      </w:pPr>
    </w:p>
    <w:p w:rsidR="00CA77FB" w:rsidRPr="00482AB3" w:rsidRDefault="00CA77FB" w:rsidP="00A83989">
      <w:pPr>
        <w:ind w:left="142"/>
        <w:jc w:val="both"/>
        <w:rPr>
          <w:rFonts w:ascii="Bookman Old Style" w:hAnsi="Bookman Old Style"/>
          <w:lang w:val="es-ES_tradnl"/>
        </w:rPr>
      </w:pPr>
    </w:p>
    <w:p w:rsidR="00CA77FB" w:rsidRPr="00482AB3" w:rsidRDefault="00CA77FB" w:rsidP="00A83989">
      <w:pPr>
        <w:ind w:left="142"/>
        <w:jc w:val="both"/>
        <w:rPr>
          <w:rFonts w:ascii="Bookman Old Style" w:hAnsi="Bookman Old Style"/>
          <w:lang w:val="es-ES_tradnl"/>
        </w:rPr>
      </w:pPr>
    </w:p>
    <w:p w:rsidR="00795BFB" w:rsidRPr="00482AB3" w:rsidRDefault="00795BFB" w:rsidP="00A83989">
      <w:pPr>
        <w:ind w:left="142"/>
        <w:jc w:val="both"/>
        <w:rPr>
          <w:rFonts w:ascii="Bookman Old Style" w:hAnsi="Bookman Old Style"/>
          <w:lang w:val="es-ES_tradnl"/>
        </w:rPr>
      </w:pPr>
    </w:p>
    <w:p w:rsidR="00482AB3" w:rsidRPr="00482AB3" w:rsidRDefault="00070D55" w:rsidP="00E1724E">
      <w:pPr>
        <w:ind w:left="142"/>
        <w:jc w:val="center"/>
        <w:rPr>
          <w:rFonts w:ascii="Bookman Old Style" w:hAnsi="Bookman Old Style" w:cs="Arial"/>
          <w:lang w:val="es-CO" w:eastAsia="es-CO"/>
        </w:rPr>
      </w:pPr>
      <w:r w:rsidRPr="00070D55">
        <w:rPr>
          <w:rFonts w:ascii="Bookman Old Style" w:hAnsi="Bookman Old Style" w:cs="Arial"/>
          <w:lang w:val="es-CO" w:eastAsia="es-CO"/>
        </w:rPr>
        <w:t xml:space="preserve">Por la cual se actualiza el Costo Anual por el Uso de los Activos del Nivel de Tensión 4 de CODENSA </w:t>
      </w:r>
      <w:r w:rsidR="008D33B3">
        <w:rPr>
          <w:rFonts w:ascii="Bookman Old Style" w:hAnsi="Bookman Old Style" w:cs="Arial"/>
          <w:lang w:val="es-CO" w:eastAsia="es-CO"/>
        </w:rPr>
        <w:t>S</w:t>
      </w:r>
      <w:r w:rsidR="00E45C5E">
        <w:rPr>
          <w:rFonts w:ascii="Bookman Old Style" w:hAnsi="Bookman Old Style" w:cs="Arial"/>
          <w:lang w:val="es-CO" w:eastAsia="es-CO"/>
        </w:rPr>
        <w:t>.</w:t>
      </w:r>
      <w:r w:rsidR="008D33B3">
        <w:rPr>
          <w:rFonts w:ascii="Bookman Old Style" w:hAnsi="Bookman Old Style" w:cs="Arial"/>
          <w:lang w:val="es-CO" w:eastAsia="es-CO"/>
        </w:rPr>
        <w:t>A</w:t>
      </w:r>
      <w:r w:rsidR="00E45C5E">
        <w:rPr>
          <w:rFonts w:ascii="Bookman Old Style" w:hAnsi="Bookman Old Style" w:cs="Arial"/>
          <w:lang w:val="es-CO" w:eastAsia="es-CO"/>
        </w:rPr>
        <w:t>.</w:t>
      </w:r>
      <w:r w:rsidR="008D33B3">
        <w:rPr>
          <w:rFonts w:ascii="Bookman Old Style" w:hAnsi="Bookman Old Style" w:cs="Arial"/>
          <w:lang w:val="es-CO" w:eastAsia="es-CO"/>
        </w:rPr>
        <w:t xml:space="preserve"> E</w:t>
      </w:r>
      <w:r w:rsidR="00E45C5E">
        <w:rPr>
          <w:rFonts w:ascii="Bookman Old Style" w:hAnsi="Bookman Old Style" w:cs="Arial"/>
          <w:lang w:val="es-CO" w:eastAsia="es-CO"/>
        </w:rPr>
        <w:t>.</w:t>
      </w:r>
      <w:r w:rsidR="008D33B3">
        <w:rPr>
          <w:rFonts w:ascii="Bookman Old Style" w:hAnsi="Bookman Old Style" w:cs="Arial"/>
          <w:lang w:val="es-CO" w:eastAsia="es-CO"/>
        </w:rPr>
        <w:t>S</w:t>
      </w:r>
      <w:r w:rsidR="00E45C5E">
        <w:rPr>
          <w:rFonts w:ascii="Bookman Old Style" w:hAnsi="Bookman Old Style" w:cs="Arial"/>
          <w:lang w:val="es-CO" w:eastAsia="es-CO"/>
        </w:rPr>
        <w:t>.</w:t>
      </w:r>
      <w:r w:rsidR="008D33B3">
        <w:rPr>
          <w:rFonts w:ascii="Bookman Old Style" w:hAnsi="Bookman Old Style" w:cs="Arial"/>
          <w:lang w:val="es-CO" w:eastAsia="es-CO"/>
        </w:rPr>
        <w:t>P</w:t>
      </w:r>
      <w:r w:rsidR="00E45C5E">
        <w:rPr>
          <w:rFonts w:ascii="Bookman Old Style" w:hAnsi="Bookman Old Style" w:cs="Arial"/>
          <w:lang w:val="es-CO" w:eastAsia="es-CO"/>
        </w:rPr>
        <w:t>.</w:t>
      </w:r>
    </w:p>
    <w:p w:rsidR="00482AB3" w:rsidRPr="00482AB3" w:rsidRDefault="00482AB3" w:rsidP="00A83989">
      <w:pPr>
        <w:spacing w:after="240"/>
        <w:ind w:left="142"/>
        <w:jc w:val="both"/>
        <w:rPr>
          <w:rFonts w:ascii="Bookman Old Style" w:hAnsi="Bookman Old Style" w:cs="Arial"/>
          <w:lang w:val="es-CO" w:eastAsia="es-CO"/>
        </w:rPr>
      </w:pPr>
    </w:p>
    <w:p w:rsidR="00482AB3" w:rsidRPr="00482AB3" w:rsidRDefault="00482AB3" w:rsidP="00A83989">
      <w:pPr>
        <w:ind w:left="142"/>
        <w:jc w:val="center"/>
        <w:rPr>
          <w:rFonts w:ascii="Bookman Old Style" w:hAnsi="Bookman Old Style" w:cs="Arial"/>
          <w:lang w:val="es-CO" w:eastAsia="es-CO"/>
        </w:rPr>
      </w:pPr>
      <w:r w:rsidRPr="00482AB3">
        <w:rPr>
          <w:rFonts w:ascii="Bookman Old Style" w:hAnsi="Bookman Old Style" w:cs="Arial"/>
          <w:b/>
          <w:bCs/>
          <w:lang w:val="es-CO" w:eastAsia="es-CO"/>
        </w:rPr>
        <w:t>LA COMISIÓN DE REGULACIÓN DE ENERGÍA Y GAS</w:t>
      </w:r>
    </w:p>
    <w:p w:rsidR="00482AB3" w:rsidRPr="00482AB3" w:rsidRDefault="00482AB3" w:rsidP="00A83989">
      <w:pPr>
        <w:ind w:left="142"/>
        <w:jc w:val="both"/>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t xml:space="preserve">En ejercicio de sus facultades legales, en especial de las conferidas por las Leyes 142 y 143 de 1994 y en desarrollo de los Decretos 1524 y 2253 de 1994, y </w:t>
      </w:r>
    </w:p>
    <w:p w:rsidR="00482AB3" w:rsidRPr="00482AB3" w:rsidRDefault="00482AB3" w:rsidP="00A83989">
      <w:pPr>
        <w:ind w:left="142"/>
        <w:jc w:val="center"/>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r>
      <w:r w:rsidRPr="00482AB3">
        <w:rPr>
          <w:rFonts w:ascii="Bookman Old Style" w:hAnsi="Bookman Old Style" w:cs="Arial"/>
          <w:b/>
          <w:bCs/>
          <w:lang w:val="es-CO" w:eastAsia="es-CO"/>
        </w:rPr>
        <w:t>CONSIDERANDO:</w:t>
      </w:r>
    </w:p>
    <w:p w:rsidR="00B4417F" w:rsidRDefault="00B4417F" w:rsidP="00A83989">
      <w:pPr>
        <w:autoSpaceDE w:val="0"/>
        <w:autoSpaceDN w:val="0"/>
        <w:adjustRightInd w:val="0"/>
        <w:ind w:left="142"/>
        <w:jc w:val="both"/>
        <w:rPr>
          <w:rFonts w:ascii="Bookman Old Style" w:hAnsi="Bookman Old Style" w:cs="Arial"/>
          <w:lang w:val="es-CO" w:eastAsia="es-CO"/>
        </w:rPr>
      </w:pPr>
    </w:p>
    <w:p w:rsidR="00070D55" w:rsidRPr="00070D55" w:rsidRDefault="00482AB3" w:rsidP="002E2779">
      <w:pPr>
        <w:autoSpaceDE w:val="0"/>
        <w:autoSpaceDN w:val="0"/>
        <w:adjustRightInd w:val="0"/>
        <w:spacing w:before="240" w:after="240"/>
        <w:ind w:left="142"/>
        <w:jc w:val="both"/>
        <w:rPr>
          <w:rFonts w:ascii="Bookman Old Style" w:hAnsi="Bookman Old Style" w:cs="Arial"/>
        </w:rPr>
      </w:pPr>
      <w:r w:rsidRPr="00482AB3">
        <w:rPr>
          <w:rFonts w:ascii="Bookman Old Style" w:hAnsi="Bookman Old Style" w:cs="Arial"/>
          <w:lang w:val="es-CO" w:eastAsia="es-CO"/>
        </w:rPr>
        <w:br/>
      </w:r>
      <w:r w:rsidR="00070D55" w:rsidRPr="00070D55">
        <w:rPr>
          <w:rFonts w:ascii="Bookman Old Style" w:hAnsi="Bookman Old Style" w:cs="Arial"/>
        </w:rPr>
        <w:t>Que de acuerdo con lo previsto en el Artículo 23, literal d), y 41 de la Ley 143 de 1994, es función de la Comisión de Regulación de Energía y Gas fijar las tarifas por el acceso y uso de las redes eléctricas;</w:t>
      </w:r>
    </w:p>
    <w:p w:rsidR="00070D55" w:rsidRPr="00070D55"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Que mediante la Resolución CREG 097 de 2008 modificada por las Resoluciones CREG 133, 135 y 166 de 2008, la Comisión aprobó los principios generales y la metodología para el establecimiento de los Cargos por Uso de los Sistemas de Transmisión Regional (STR) y de Distribución Local (SDL);</w:t>
      </w:r>
    </w:p>
    <w:p w:rsidR="00070D55" w:rsidRPr="00070D55"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 xml:space="preserve">Que a través de la Resolución CREG 100 de 2009, la Comisión aprobó el Costo Anual por el uso de los Activos del Nivel de Tensión 4 y los Cargos Máximos de los Niveles de Tensión 3, 2 y 1 de los activos operados por CODENSA </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A</w:t>
      </w:r>
      <w:r w:rsidR="00E45C5E">
        <w:rPr>
          <w:rFonts w:ascii="Bookman Old Style" w:hAnsi="Bookman Old Style" w:cs="Arial"/>
        </w:rPr>
        <w:t>.</w:t>
      </w:r>
      <w:r w:rsidR="008D33B3">
        <w:rPr>
          <w:rFonts w:ascii="Bookman Old Style" w:hAnsi="Bookman Old Style" w:cs="Arial"/>
        </w:rPr>
        <w:t xml:space="preserve"> E</w:t>
      </w:r>
      <w:r w:rsidR="00E45C5E">
        <w:rPr>
          <w:rFonts w:ascii="Bookman Old Style" w:hAnsi="Bookman Old Style" w:cs="Arial"/>
        </w:rPr>
        <w:t>.</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P</w:t>
      </w:r>
      <w:r w:rsidR="00E45C5E">
        <w:rPr>
          <w:rFonts w:ascii="Bookman Old Style" w:hAnsi="Bookman Old Style" w:cs="Arial"/>
        </w:rPr>
        <w:t>.</w:t>
      </w:r>
      <w:r w:rsidRPr="00070D55">
        <w:rPr>
          <w:rFonts w:ascii="Bookman Old Style" w:hAnsi="Bookman Old Style" w:cs="Arial"/>
        </w:rPr>
        <w:t xml:space="preserve"> en el Sistema de Transmisión Regional (STR) y en el Sistema de Distribución Local (SDL);</w:t>
      </w:r>
    </w:p>
    <w:p w:rsidR="00070D55" w:rsidRPr="00070D55"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Que a través de la Resolución CREG 081 de 2010, la Comisión aprobó la corrección de un error en los cálculos que sirvieron de base para la expedición de la Resolución CREG 100 de 2009 y se modificó dicho acto;</w:t>
      </w:r>
    </w:p>
    <w:p w:rsidR="00070D55" w:rsidRPr="00070D55"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 xml:space="preserve">Que a través de la Resolución CREG 062 de 2011 la CREG aprobó la actualización del Costo Anual por el Uso de los Activos del Nivel de Tensión 4 de CODENSA </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A</w:t>
      </w:r>
      <w:r w:rsidR="00E45C5E">
        <w:rPr>
          <w:rFonts w:ascii="Bookman Old Style" w:hAnsi="Bookman Old Style" w:cs="Arial"/>
        </w:rPr>
        <w:t>.</w:t>
      </w:r>
      <w:r w:rsidR="008D33B3">
        <w:rPr>
          <w:rFonts w:ascii="Bookman Old Style" w:hAnsi="Bookman Old Style" w:cs="Arial"/>
        </w:rPr>
        <w:t xml:space="preserve"> E</w:t>
      </w:r>
      <w:r w:rsidR="00E45C5E">
        <w:rPr>
          <w:rFonts w:ascii="Bookman Old Style" w:hAnsi="Bookman Old Style" w:cs="Arial"/>
        </w:rPr>
        <w:t>.</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P</w:t>
      </w:r>
      <w:r w:rsidR="00E45C5E">
        <w:rPr>
          <w:rFonts w:ascii="Bookman Old Style" w:hAnsi="Bookman Old Style" w:cs="Arial"/>
        </w:rPr>
        <w:t>.</w:t>
      </w:r>
      <w:r w:rsidRPr="00070D55">
        <w:rPr>
          <w:rFonts w:ascii="Bookman Old Style" w:hAnsi="Bookman Old Style" w:cs="Arial"/>
        </w:rPr>
        <w:t xml:space="preserve"> por la entrada de los equipos de compensación capacitiva en la subestación Salitre 115 kV;</w:t>
      </w:r>
    </w:p>
    <w:p w:rsidR="00070D55" w:rsidRPr="00070D55"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lastRenderedPageBreak/>
        <w:t xml:space="preserve">Que a través de la Resolución CREG 081 de 2012 la CREG aprobó la actualización del Costo Anual por el Uso de los Activos del Nivel de Tensión 4 de CODENSA </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A</w:t>
      </w:r>
      <w:r w:rsidR="00E45C5E">
        <w:rPr>
          <w:rFonts w:ascii="Bookman Old Style" w:hAnsi="Bookman Old Style" w:cs="Arial"/>
        </w:rPr>
        <w:t>.</w:t>
      </w:r>
      <w:r w:rsidR="008D33B3">
        <w:rPr>
          <w:rFonts w:ascii="Bookman Old Style" w:hAnsi="Bookman Old Style" w:cs="Arial"/>
        </w:rPr>
        <w:t xml:space="preserve"> E</w:t>
      </w:r>
      <w:r w:rsidR="00E45C5E">
        <w:rPr>
          <w:rFonts w:ascii="Bookman Old Style" w:hAnsi="Bookman Old Style" w:cs="Arial"/>
        </w:rPr>
        <w:t>.</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P</w:t>
      </w:r>
      <w:r w:rsidR="00E45C5E">
        <w:rPr>
          <w:rFonts w:ascii="Bookman Old Style" w:hAnsi="Bookman Old Style" w:cs="Arial"/>
        </w:rPr>
        <w:t>.</w:t>
      </w:r>
      <w:r w:rsidRPr="00070D55">
        <w:rPr>
          <w:rFonts w:ascii="Bookman Old Style" w:hAnsi="Bookman Old Style" w:cs="Arial"/>
        </w:rPr>
        <w:t xml:space="preserve"> por el reconocimiento del transformador de reserva de conexión al STN en la subestación Guaca 230/115 kV y por la entrada en operación de activos de nivel de tensión 4 en las subestaciones Calle Primera, Carrera Quinta y Noroeste; </w:t>
      </w:r>
    </w:p>
    <w:p w:rsidR="001B12A4" w:rsidRDefault="001B12A4" w:rsidP="002E2779">
      <w:pPr>
        <w:autoSpaceDE w:val="0"/>
        <w:autoSpaceDN w:val="0"/>
        <w:adjustRightInd w:val="0"/>
        <w:spacing w:before="240" w:after="240"/>
        <w:ind w:left="142"/>
        <w:jc w:val="both"/>
        <w:rPr>
          <w:rFonts w:ascii="Bookman Old Style" w:hAnsi="Bookman Old Style" w:cs="Arial"/>
        </w:rPr>
      </w:pPr>
      <w:r w:rsidRPr="001B12A4">
        <w:rPr>
          <w:rFonts w:ascii="Bookman Old Style" w:hAnsi="Bookman Old Style" w:cs="Arial"/>
        </w:rPr>
        <w:t>Que a través de la Resolución CREG 0</w:t>
      </w:r>
      <w:r>
        <w:rPr>
          <w:rFonts w:ascii="Bookman Old Style" w:hAnsi="Bookman Old Style" w:cs="Arial"/>
        </w:rPr>
        <w:t>53</w:t>
      </w:r>
      <w:r w:rsidRPr="001B12A4">
        <w:rPr>
          <w:rFonts w:ascii="Bookman Old Style" w:hAnsi="Bookman Old Style" w:cs="Arial"/>
        </w:rPr>
        <w:t xml:space="preserve"> de 201</w:t>
      </w:r>
      <w:r>
        <w:rPr>
          <w:rFonts w:ascii="Bookman Old Style" w:hAnsi="Bookman Old Style" w:cs="Arial"/>
        </w:rPr>
        <w:t>3</w:t>
      </w:r>
      <w:r w:rsidRPr="001B12A4">
        <w:rPr>
          <w:rFonts w:ascii="Bookman Old Style" w:hAnsi="Bookman Old Style" w:cs="Arial"/>
        </w:rPr>
        <w:t xml:space="preserve"> la CREG aprobó la actualización del Costo Anual por el Uso de los Activos del Nivel de Tensión 4 de CODENSA </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A</w:t>
      </w:r>
      <w:r w:rsidR="00E45C5E">
        <w:rPr>
          <w:rFonts w:ascii="Bookman Old Style" w:hAnsi="Bookman Old Style" w:cs="Arial"/>
        </w:rPr>
        <w:t>.</w:t>
      </w:r>
      <w:r w:rsidR="008D33B3">
        <w:rPr>
          <w:rFonts w:ascii="Bookman Old Style" w:hAnsi="Bookman Old Style" w:cs="Arial"/>
        </w:rPr>
        <w:t xml:space="preserve"> E</w:t>
      </w:r>
      <w:r w:rsidR="00E45C5E">
        <w:rPr>
          <w:rFonts w:ascii="Bookman Old Style" w:hAnsi="Bookman Old Style" w:cs="Arial"/>
        </w:rPr>
        <w:t>.</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P</w:t>
      </w:r>
      <w:r w:rsidR="00E45C5E">
        <w:rPr>
          <w:rFonts w:ascii="Bookman Old Style" w:hAnsi="Bookman Old Style" w:cs="Arial"/>
        </w:rPr>
        <w:t>.</w:t>
      </w:r>
      <w:r w:rsidRPr="001B12A4">
        <w:rPr>
          <w:rFonts w:ascii="Bookman Old Style" w:hAnsi="Bookman Old Style" w:cs="Arial"/>
        </w:rPr>
        <w:t xml:space="preserve"> por la entrada en operación de activos en las subestaciones La Guaca, Tunal y Florida</w:t>
      </w:r>
      <w:r>
        <w:rPr>
          <w:rFonts w:ascii="Bookman Old Style" w:hAnsi="Bookman Old Style" w:cs="Arial"/>
        </w:rPr>
        <w:t>;</w:t>
      </w:r>
    </w:p>
    <w:p w:rsidR="00D32AD3" w:rsidRPr="00D32AD3" w:rsidRDefault="00D32AD3" w:rsidP="002E2779">
      <w:pPr>
        <w:autoSpaceDE w:val="0"/>
        <w:autoSpaceDN w:val="0"/>
        <w:adjustRightInd w:val="0"/>
        <w:spacing w:before="240" w:after="240"/>
        <w:ind w:left="142"/>
        <w:jc w:val="both"/>
        <w:rPr>
          <w:rFonts w:ascii="Bookman Old Style" w:hAnsi="Bookman Old Style" w:cs="Arial"/>
          <w:i/>
        </w:rPr>
      </w:pPr>
      <w:r>
        <w:rPr>
          <w:rFonts w:ascii="Bookman Old Style" w:hAnsi="Bookman Old Style" w:cs="Arial"/>
        </w:rPr>
        <w:t xml:space="preserve">Que el numeral 4.1 del Capítulo 4 de la Resolución CREG 097 de 2008 expresa que: (…) </w:t>
      </w:r>
      <w:r w:rsidRPr="00D32AD3">
        <w:rPr>
          <w:rFonts w:ascii="Bookman Old Style" w:hAnsi="Bookman Old Style" w:cs="Arial"/>
          <w:i/>
        </w:rPr>
        <w:t>El Costo Anual por el uso de los activos del Nivel de Tensión 4 será revisado oficiosamente por la Comisión cuando se detecte que alguno de los activos reportados para su remuneración no continúa en servicio. Sin perjuicio de lo anterior, el agente tiene la obligación de informar a la Comisión sobre la ocurrencia de tal hecho.</w:t>
      </w:r>
      <w:r w:rsidR="00490C96" w:rsidRPr="00490C96">
        <w:rPr>
          <w:rFonts w:ascii="Bookman Old Style" w:hAnsi="Bookman Old Style" w:cs="Arial"/>
        </w:rPr>
        <w:t>;</w:t>
      </w:r>
    </w:p>
    <w:p w:rsidR="00130DD2" w:rsidRPr="00070D55" w:rsidRDefault="00130DD2"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Que el Artículo 9 de la Resolución CREG 097 de 2008 previó que los cargos aprobados se pueden actualizar cuando entren en operación nuevos activos de uso del Nivel de Tensión 4 o de Conexión al STN durante el periodo tarifario, previo el cumplimiento de los requisitos señalados en el Capítulo 4 del Anexo General de esa norma;</w:t>
      </w:r>
    </w:p>
    <w:p w:rsidR="00130DD2" w:rsidRPr="00070D55" w:rsidRDefault="00130DD2"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 xml:space="preserve">Que CODENSA </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A</w:t>
      </w:r>
      <w:r w:rsidR="00E45C5E">
        <w:rPr>
          <w:rFonts w:ascii="Bookman Old Style" w:hAnsi="Bookman Old Style" w:cs="Arial"/>
        </w:rPr>
        <w:t>.</w:t>
      </w:r>
      <w:r w:rsidR="008D33B3">
        <w:rPr>
          <w:rFonts w:ascii="Bookman Old Style" w:hAnsi="Bookman Old Style" w:cs="Arial"/>
        </w:rPr>
        <w:t xml:space="preserve"> E</w:t>
      </w:r>
      <w:r w:rsidR="00E45C5E">
        <w:rPr>
          <w:rFonts w:ascii="Bookman Old Style" w:hAnsi="Bookman Old Style" w:cs="Arial"/>
        </w:rPr>
        <w:t>.</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P</w:t>
      </w:r>
      <w:r w:rsidR="00E45C5E">
        <w:rPr>
          <w:rFonts w:ascii="Bookman Old Style" w:hAnsi="Bookman Old Style" w:cs="Arial"/>
        </w:rPr>
        <w:t>.</w:t>
      </w:r>
      <w:r w:rsidRPr="00070D55">
        <w:rPr>
          <w:rFonts w:ascii="Bookman Old Style" w:hAnsi="Bookman Old Style" w:cs="Arial"/>
        </w:rPr>
        <w:t>, en comunicaci</w:t>
      </w:r>
      <w:r>
        <w:rPr>
          <w:rFonts w:ascii="Bookman Old Style" w:hAnsi="Bookman Old Style" w:cs="Arial"/>
        </w:rPr>
        <w:t xml:space="preserve">ón </w:t>
      </w:r>
      <w:r w:rsidRPr="00070D55">
        <w:rPr>
          <w:rFonts w:ascii="Bookman Old Style" w:hAnsi="Bookman Old Style" w:cs="Arial"/>
        </w:rPr>
        <w:t xml:space="preserve">dirigida a la CREG y radicada con </w:t>
      </w:r>
      <w:r>
        <w:rPr>
          <w:rFonts w:ascii="Bookman Old Style" w:hAnsi="Bookman Old Style" w:cs="Arial"/>
        </w:rPr>
        <w:t xml:space="preserve">el </w:t>
      </w:r>
      <w:r w:rsidRPr="00070D55">
        <w:rPr>
          <w:rFonts w:ascii="Bookman Old Style" w:hAnsi="Bookman Old Style" w:cs="Arial"/>
        </w:rPr>
        <w:t>código E-201</w:t>
      </w:r>
      <w:r>
        <w:rPr>
          <w:rFonts w:ascii="Bookman Old Style" w:hAnsi="Bookman Old Style" w:cs="Arial"/>
        </w:rPr>
        <w:t>2</w:t>
      </w:r>
      <w:r w:rsidRPr="00070D55">
        <w:rPr>
          <w:rFonts w:ascii="Bookman Old Style" w:hAnsi="Bookman Old Style" w:cs="Arial"/>
        </w:rPr>
        <w:t>-00</w:t>
      </w:r>
      <w:r>
        <w:rPr>
          <w:rFonts w:ascii="Bookman Old Style" w:hAnsi="Bookman Old Style" w:cs="Arial"/>
        </w:rPr>
        <w:t>9773</w:t>
      </w:r>
      <w:r w:rsidR="00163245">
        <w:rPr>
          <w:rFonts w:ascii="Bookman Old Style" w:hAnsi="Bookman Old Style" w:cs="Arial"/>
        </w:rPr>
        <w:t>,</w:t>
      </w:r>
      <w:r w:rsidRPr="00070D55">
        <w:rPr>
          <w:rFonts w:ascii="Bookman Old Style" w:hAnsi="Bookman Old Style" w:cs="Arial"/>
        </w:rPr>
        <w:t xml:space="preserve"> </w:t>
      </w:r>
      <w:r>
        <w:rPr>
          <w:rFonts w:ascii="Bookman Old Style" w:hAnsi="Bookman Old Style" w:cs="Arial"/>
        </w:rPr>
        <w:t xml:space="preserve">informó sobre la </w:t>
      </w:r>
      <w:r w:rsidR="00B74DDD">
        <w:rPr>
          <w:rFonts w:ascii="Bookman Old Style" w:hAnsi="Bookman Old Style" w:cs="Arial"/>
        </w:rPr>
        <w:t xml:space="preserve">situación presentada en </w:t>
      </w:r>
      <w:r>
        <w:rPr>
          <w:rFonts w:ascii="Bookman Old Style" w:hAnsi="Bookman Old Style" w:cs="Arial"/>
        </w:rPr>
        <w:t xml:space="preserve">la subestación Centro Urbano </w:t>
      </w:r>
      <w:r w:rsidR="00B74DDD">
        <w:rPr>
          <w:rFonts w:ascii="Bookman Old Style" w:hAnsi="Bookman Old Style" w:cs="Arial"/>
        </w:rPr>
        <w:t xml:space="preserve">relacionando las </w:t>
      </w:r>
      <w:r>
        <w:rPr>
          <w:rFonts w:ascii="Bookman Old Style" w:hAnsi="Bookman Old Style" w:cs="Arial"/>
        </w:rPr>
        <w:t xml:space="preserve">unidades constructivas de Nivel de Tensión 4 </w:t>
      </w:r>
      <w:r w:rsidR="00B74DDD">
        <w:rPr>
          <w:rFonts w:ascii="Bookman Old Style" w:hAnsi="Bookman Old Style" w:cs="Arial"/>
        </w:rPr>
        <w:t>que salieron de servicio</w:t>
      </w:r>
      <w:r>
        <w:rPr>
          <w:rFonts w:ascii="Bookman Old Style" w:hAnsi="Bookman Old Style" w:cs="Arial"/>
        </w:rPr>
        <w:t>;</w:t>
      </w:r>
    </w:p>
    <w:p w:rsidR="00130DD2"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 xml:space="preserve">Que CODENSA </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A</w:t>
      </w:r>
      <w:r w:rsidR="00E45C5E">
        <w:rPr>
          <w:rFonts w:ascii="Bookman Old Style" w:hAnsi="Bookman Old Style" w:cs="Arial"/>
        </w:rPr>
        <w:t>.</w:t>
      </w:r>
      <w:r w:rsidR="008D33B3">
        <w:rPr>
          <w:rFonts w:ascii="Bookman Old Style" w:hAnsi="Bookman Old Style" w:cs="Arial"/>
        </w:rPr>
        <w:t xml:space="preserve"> E</w:t>
      </w:r>
      <w:r w:rsidR="00E45C5E">
        <w:rPr>
          <w:rFonts w:ascii="Bookman Old Style" w:hAnsi="Bookman Old Style" w:cs="Arial"/>
        </w:rPr>
        <w:t>.</w:t>
      </w:r>
      <w:r w:rsidR="008D33B3">
        <w:rPr>
          <w:rFonts w:ascii="Bookman Old Style" w:hAnsi="Bookman Old Style" w:cs="Arial"/>
        </w:rPr>
        <w:t>S</w:t>
      </w:r>
      <w:r w:rsidR="00E45C5E">
        <w:rPr>
          <w:rFonts w:ascii="Bookman Old Style" w:hAnsi="Bookman Old Style" w:cs="Arial"/>
        </w:rPr>
        <w:t>.</w:t>
      </w:r>
      <w:r w:rsidR="008D33B3">
        <w:rPr>
          <w:rFonts w:ascii="Bookman Old Style" w:hAnsi="Bookman Old Style" w:cs="Arial"/>
        </w:rPr>
        <w:t>P</w:t>
      </w:r>
      <w:r w:rsidR="00E45C5E">
        <w:rPr>
          <w:rFonts w:ascii="Bookman Old Style" w:hAnsi="Bookman Old Style" w:cs="Arial"/>
        </w:rPr>
        <w:t>.</w:t>
      </w:r>
      <w:r w:rsidRPr="00070D55">
        <w:rPr>
          <w:rFonts w:ascii="Bookman Old Style" w:hAnsi="Bookman Old Style" w:cs="Arial"/>
        </w:rPr>
        <w:t>, en comunicaci</w:t>
      </w:r>
      <w:r w:rsidR="00D32AD3">
        <w:rPr>
          <w:rFonts w:ascii="Bookman Old Style" w:hAnsi="Bookman Old Style" w:cs="Arial"/>
        </w:rPr>
        <w:t xml:space="preserve">ón </w:t>
      </w:r>
      <w:r w:rsidRPr="00070D55">
        <w:rPr>
          <w:rFonts w:ascii="Bookman Old Style" w:hAnsi="Bookman Old Style" w:cs="Arial"/>
        </w:rPr>
        <w:t xml:space="preserve">dirigida a la CREG y radicada con </w:t>
      </w:r>
      <w:r w:rsidR="00D32AD3">
        <w:rPr>
          <w:rFonts w:ascii="Bookman Old Style" w:hAnsi="Bookman Old Style" w:cs="Arial"/>
        </w:rPr>
        <w:t xml:space="preserve">el </w:t>
      </w:r>
      <w:r w:rsidRPr="00070D55">
        <w:rPr>
          <w:rFonts w:ascii="Bookman Old Style" w:hAnsi="Bookman Old Style" w:cs="Arial"/>
        </w:rPr>
        <w:t>código E-201</w:t>
      </w:r>
      <w:r w:rsidR="00130DD2">
        <w:rPr>
          <w:rFonts w:ascii="Bookman Old Style" w:hAnsi="Bookman Old Style" w:cs="Arial"/>
        </w:rPr>
        <w:t>3</w:t>
      </w:r>
      <w:r w:rsidRPr="00070D55">
        <w:rPr>
          <w:rFonts w:ascii="Bookman Old Style" w:hAnsi="Bookman Old Style" w:cs="Arial"/>
        </w:rPr>
        <w:t>-00</w:t>
      </w:r>
      <w:r w:rsidR="00130DD2">
        <w:rPr>
          <w:rFonts w:ascii="Bookman Old Style" w:hAnsi="Bookman Old Style" w:cs="Arial"/>
        </w:rPr>
        <w:t>2281</w:t>
      </w:r>
      <w:r w:rsidR="00D378EC">
        <w:rPr>
          <w:rFonts w:ascii="Bookman Old Style" w:hAnsi="Bookman Old Style" w:cs="Arial"/>
        </w:rPr>
        <w:t>,</w:t>
      </w:r>
      <w:r w:rsidRPr="00070D55">
        <w:rPr>
          <w:rFonts w:ascii="Bookman Old Style" w:hAnsi="Bookman Old Style" w:cs="Arial"/>
        </w:rPr>
        <w:t xml:space="preserve"> presentó </w:t>
      </w:r>
      <w:r w:rsidR="00D378EC">
        <w:rPr>
          <w:rFonts w:ascii="Bookman Old Style" w:hAnsi="Bookman Old Style" w:cs="Arial"/>
        </w:rPr>
        <w:t xml:space="preserve">una </w:t>
      </w:r>
      <w:r w:rsidRPr="00070D55">
        <w:rPr>
          <w:rFonts w:ascii="Bookman Old Style" w:hAnsi="Bookman Old Style" w:cs="Arial"/>
        </w:rPr>
        <w:t>solicitud de actualización del costo anual por el uso de los activos del nivel de tensión 4 por la instalación de</w:t>
      </w:r>
      <w:r w:rsidR="00490C96">
        <w:rPr>
          <w:rFonts w:ascii="Bookman Old Style" w:hAnsi="Bookman Old Style" w:cs="Arial"/>
        </w:rPr>
        <w:t>l quinto banco de transformación 300 MVA en la subestación Torca</w:t>
      </w:r>
      <w:r w:rsidRPr="00070D55">
        <w:rPr>
          <w:rFonts w:ascii="Bookman Old Style" w:hAnsi="Bookman Old Style" w:cs="Arial"/>
        </w:rPr>
        <w:t xml:space="preserve"> </w:t>
      </w:r>
      <w:r w:rsidR="00490C96">
        <w:rPr>
          <w:rFonts w:ascii="Bookman Old Style" w:hAnsi="Bookman Old Style" w:cs="Arial"/>
        </w:rPr>
        <w:t>y el cambio de configuración de dicha subestación;</w:t>
      </w:r>
    </w:p>
    <w:p w:rsidR="00A456E4"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 xml:space="preserve">Que mediante auto del </w:t>
      </w:r>
      <w:r w:rsidR="00A456E4">
        <w:rPr>
          <w:rFonts w:ascii="Bookman Old Style" w:hAnsi="Bookman Old Style" w:cs="Arial"/>
        </w:rPr>
        <w:t>13</w:t>
      </w:r>
      <w:r w:rsidRPr="00070D55">
        <w:rPr>
          <w:rFonts w:ascii="Bookman Old Style" w:hAnsi="Bookman Old Style" w:cs="Arial"/>
        </w:rPr>
        <w:t xml:space="preserve"> de </w:t>
      </w:r>
      <w:r w:rsidR="00A456E4">
        <w:rPr>
          <w:rFonts w:ascii="Bookman Old Style" w:hAnsi="Bookman Old Style" w:cs="Arial"/>
        </w:rPr>
        <w:t>junio</w:t>
      </w:r>
      <w:r w:rsidRPr="00070D55">
        <w:rPr>
          <w:rFonts w:ascii="Bookman Old Style" w:hAnsi="Bookman Old Style" w:cs="Arial"/>
        </w:rPr>
        <w:t xml:space="preserve"> de 201</w:t>
      </w:r>
      <w:r w:rsidR="00A456E4">
        <w:rPr>
          <w:rFonts w:ascii="Bookman Old Style" w:hAnsi="Bookman Old Style" w:cs="Arial"/>
        </w:rPr>
        <w:t>3</w:t>
      </w:r>
      <w:r w:rsidRPr="00070D55">
        <w:rPr>
          <w:rFonts w:ascii="Bookman Old Style" w:hAnsi="Bookman Old Style" w:cs="Arial"/>
        </w:rPr>
        <w:t xml:space="preserve">, la Dirección Ejecutiva de la Comisión inició una actuación administrativa con el fin de decidir la solicitud de reconocimiento de </w:t>
      </w:r>
      <w:r w:rsidR="00A456E4">
        <w:rPr>
          <w:rFonts w:ascii="Bookman Old Style" w:hAnsi="Bookman Old Style" w:cs="Arial"/>
        </w:rPr>
        <w:t xml:space="preserve">los activos asociados con el quinto banco de transformación en la </w:t>
      </w:r>
      <w:r w:rsidR="008306AD">
        <w:rPr>
          <w:rFonts w:ascii="Bookman Old Style" w:hAnsi="Bookman Old Style" w:cs="Arial"/>
        </w:rPr>
        <w:t xml:space="preserve">subestación </w:t>
      </w:r>
      <w:r w:rsidR="00A456E4">
        <w:rPr>
          <w:rFonts w:ascii="Bookman Old Style" w:hAnsi="Bookman Old Style" w:cs="Arial"/>
        </w:rPr>
        <w:t xml:space="preserve">Torca y el retiro de los activos fuera de servicio de la </w:t>
      </w:r>
      <w:r w:rsidR="008306AD">
        <w:rPr>
          <w:rFonts w:ascii="Bookman Old Style" w:hAnsi="Bookman Old Style" w:cs="Arial"/>
        </w:rPr>
        <w:t xml:space="preserve">subestación </w:t>
      </w:r>
      <w:r w:rsidR="00A456E4">
        <w:rPr>
          <w:rFonts w:ascii="Bookman Old Style" w:hAnsi="Bookman Old Style" w:cs="Arial"/>
        </w:rPr>
        <w:t>Centro Urbano;</w:t>
      </w:r>
    </w:p>
    <w:p w:rsidR="00A456E4"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Que en cumplimiento de</w:t>
      </w:r>
      <w:r w:rsidR="00A456E4">
        <w:rPr>
          <w:rFonts w:ascii="Bookman Old Style" w:hAnsi="Bookman Old Style" w:cs="Arial"/>
        </w:rPr>
        <w:t xml:space="preserve"> lo dispuesto por </w:t>
      </w:r>
      <w:r w:rsidR="00A456E4" w:rsidRPr="00A456E4">
        <w:rPr>
          <w:rFonts w:ascii="Bookman Old Style" w:hAnsi="Bookman Old Style" w:cs="Arial"/>
        </w:rPr>
        <w:t>el artículo 37 del Código de Procedimiento Administrativo y de lo Contencioso Administrativo</w:t>
      </w:r>
      <w:r w:rsidR="00A456E4">
        <w:rPr>
          <w:rFonts w:ascii="Bookman Old Style" w:hAnsi="Bookman Old Style" w:cs="Arial"/>
        </w:rPr>
        <w:t>, el 13 de junio se publicó en la página web de la comisión el aviso No. 024 informando sobre la apertura de la actuación administrativa en comento</w:t>
      </w:r>
      <w:r w:rsidR="00491AE7">
        <w:rPr>
          <w:rFonts w:ascii="Bookman Old Style" w:hAnsi="Bookman Old Style" w:cs="Arial"/>
        </w:rPr>
        <w:t xml:space="preserve">, </w:t>
      </w:r>
      <w:r w:rsidR="00A456E4" w:rsidRPr="00A456E4">
        <w:rPr>
          <w:rFonts w:ascii="Bookman Old Style" w:hAnsi="Bookman Old Style" w:cs="Arial"/>
        </w:rPr>
        <w:t xml:space="preserve">a fin de que los terceros interesados puedan hacerse parte en la </w:t>
      </w:r>
      <w:r w:rsidR="00491AE7">
        <w:rPr>
          <w:rFonts w:ascii="Bookman Old Style" w:hAnsi="Bookman Old Style" w:cs="Arial"/>
        </w:rPr>
        <w:t>misma;</w:t>
      </w:r>
    </w:p>
    <w:p w:rsidR="00070D55" w:rsidRPr="00070D55"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Que el 1</w:t>
      </w:r>
      <w:r w:rsidR="00491AE7">
        <w:rPr>
          <w:rFonts w:ascii="Bookman Old Style" w:hAnsi="Bookman Old Style" w:cs="Arial"/>
        </w:rPr>
        <w:t>8</w:t>
      </w:r>
      <w:r w:rsidRPr="00070D55">
        <w:rPr>
          <w:rFonts w:ascii="Bookman Old Style" w:hAnsi="Bookman Old Style" w:cs="Arial"/>
        </w:rPr>
        <w:t xml:space="preserve"> de </w:t>
      </w:r>
      <w:r w:rsidR="00491AE7">
        <w:rPr>
          <w:rFonts w:ascii="Bookman Old Style" w:hAnsi="Bookman Old Style" w:cs="Arial"/>
        </w:rPr>
        <w:t xml:space="preserve">septiembre </w:t>
      </w:r>
      <w:r w:rsidRPr="00070D55">
        <w:rPr>
          <w:rFonts w:ascii="Bookman Old Style" w:hAnsi="Bookman Old Style" w:cs="Arial"/>
        </w:rPr>
        <w:t>de 201</w:t>
      </w:r>
      <w:r w:rsidR="00491AE7">
        <w:rPr>
          <w:rFonts w:ascii="Bookman Old Style" w:hAnsi="Bookman Old Style" w:cs="Arial"/>
        </w:rPr>
        <w:t>3</w:t>
      </w:r>
      <w:r w:rsidRPr="00070D55">
        <w:rPr>
          <w:rFonts w:ascii="Bookman Old Style" w:hAnsi="Bookman Old Style" w:cs="Arial"/>
        </w:rPr>
        <w:t xml:space="preserve"> se realizó una visita a las subestaci</w:t>
      </w:r>
      <w:r w:rsidR="00491AE7">
        <w:rPr>
          <w:rFonts w:ascii="Bookman Old Style" w:hAnsi="Bookman Old Style" w:cs="Arial"/>
        </w:rPr>
        <w:t>ó</w:t>
      </w:r>
      <w:r w:rsidRPr="00070D55">
        <w:rPr>
          <w:rFonts w:ascii="Bookman Old Style" w:hAnsi="Bookman Old Style" w:cs="Arial"/>
        </w:rPr>
        <w:t xml:space="preserve">n </w:t>
      </w:r>
      <w:r w:rsidR="00491AE7">
        <w:rPr>
          <w:rFonts w:ascii="Bookman Old Style" w:hAnsi="Bookman Old Style" w:cs="Arial"/>
        </w:rPr>
        <w:t>Torca</w:t>
      </w:r>
      <w:r w:rsidRPr="00070D55">
        <w:rPr>
          <w:rFonts w:ascii="Bookman Old Style" w:hAnsi="Bookman Old Style" w:cs="Arial"/>
        </w:rPr>
        <w:t xml:space="preserve"> para verificar la existencia de los elementos que constituyen la solicitud</w:t>
      </w:r>
      <w:r w:rsidR="00600FAF">
        <w:rPr>
          <w:rFonts w:ascii="Bookman Old Style" w:hAnsi="Bookman Old Style" w:cs="Arial"/>
        </w:rPr>
        <w:t>, el acta de visita correspondiente reposa en el expediente de la respectiva actuación administrativa</w:t>
      </w:r>
      <w:r w:rsidR="00491AE7">
        <w:rPr>
          <w:rFonts w:ascii="Bookman Old Style" w:hAnsi="Bookman Old Style" w:cs="Arial"/>
        </w:rPr>
        <w:t>;</w:t>
      </w:r>
      <w:r w:rsidRPr="00070D55">
        <w:rPr>
          <w:rFonts w:ascii="Bookman Old Style" w:hAnsi="Bookman Old Style" w:cs="Arial"/>
        </w:rPr>
        <w:t xml:space="preserve"> </w:t>
      </w:r>
    </w:p>
    <w:p w:rsidR="006B7165" w:rsidRDefault="006B7165" w:rsidP="006B7165">
      <w:pPr>
        <w:autoSpaceDE w:val="0"/>
        <w:autoSpaceDN w:val="0"/>
        <w:adjustRightInd w:val="0"/>
        <w:ind w:left="142"/>
        <w:jc w:val="both"/>
        <w:rPr>
          <w:rFonts w:ascii="Bookman Old Style" w:hAnsi="Bookman Old Style" w:cs="Arial"/>
        </w:rPr>
      </w:pPr>
    </w:p>
    <w:p w:rsidR="00070D55" w:rsidRPr="00070D55" w:rsidRDefault="00070D55" w:rsidP="006B7165">
      <w:pPr>
        <w:autoSpaceDE w:val="0"/>
        <w:autoSpaceDN w:val="0"/>
        <w:adjustRightInd w:val="0"/>
        <w:ind w:left="142"/>
        <w:jc w:val="both"/>
        <w:rPr>
          <w:rFonts w:ascii="Bookman Old Style" w:hAnsi="Bookman Old Style" w:cs="Arial"/>
        </w:rPr>
      </w:pPr>
      <w:r w:rsidRPr="00070D55">
        <w:rPr>
          <w:rFonts w:ascii="Bookman Old Style" w:hAnsi="Bookman Old Style" w:cs="Arial"/>
        </w:rPr>
        <w:t xml:space="preserve">Que la Unidad de Planeación Minero Energética emitió conceptos favorables para la remuneración de los activos asociados con </w:t>
      </w:r>
      <w:r w:rsidR="00F80236">
        <w:rPr>
          <w:rFonts w:ascii="Bookman Old Style" w:hAnsi="Bookman Old Style" w:cs="Arial"/>
        </w:rPr>
        <w:t xml:space="preserve">el quinto banco </w:t>
      </w:r>
      <w:r w:rsidR="00B277C4">
        <w:rPr>
          <w:rFonts w:ascii="Bookman Old Style" w:hAnsi="Bookman Old Style" w:cs="Arial"/>
        </w:rPr>
        <w:t xml:space="preserve">de transformación </w:t>
      </w:r>
      <w:r w:rsidR="00F80236">
        <w:rPr>
          <w:rFonts w:ascii="Bookman Old Style" w:hAnsi="Bookman Old Style" w:cs="Arial"/>
        </w:rPr>
        <w:t xml:space="preserve">y la reconfiguración de </w:t>
      </w:r>
      <w:r w:rsidRPr="00070D55">
        <w:rPr>
          <w:rFonts w:ascii="Bookman Old Style" w:hAnsi="Bookman Old Style" w:cs="Arial"/>
        </w:rPr>
        <w:t xml:space="preserve">la subestación </w:t>
      </w:r>
      <w:r w:rsidR="00F80236">
        <w:rPr>
          <w:rFonts w:ascii="Bookman Old Style" w:hAnsi="Bookman Old Style" w:cs="Arial"/>
        </w:rPr>
        <w:t>Torca</w:t>
      </w:r>
      <w:r w:rsidRPr="00070D55">
        <w:rPr>
          <w:rFonts w:ascii="Bookman Old Style" w:hAnsi="Bookman Old Style" w:cs="Arial"/>
        </w:rPr>
        <w:t>;</w:t>
      </w:r>
    </w:p>
    <w:p w:rsidR="002D05B7" w:rsidRDefault="00070D55" w:rsidP="002E2779">
      <w:pPr>
        <w:autoSpaceDE w:val="0"/>
        <w:autoSpaceDN w:val="0"/>
        <w:adjustRightInd w:val="0"/>
        <w:spacing w:before="240" w:after="240"/>
        <w:ind w:left="142"/>
        <w:jc w:val="both"/>
        <w:rPr>
          <w:rFonts w:ascii="Bookman Old Style" w:hAnsi="Bookman Old Style" w:cs="Arial"/>
        </w:rPr>
      </w:pPr>
      <w:r w:rsidRPr="00070D55">
        <w:rPr>
          <w:rFonts w:ascii="Bookman Old Style" w:hAnsi="Bookman Old Style" w:cs="Arial"/>
        </w:rPr>
        <w:t xml:space="preserve">Que aplicada la metodología vigente, incluyendo los activos </w:t>
      </w:r>
      <w:r w:rsidR="00F82C5B">
        <w:rPr>
          <w:rFonts w:ascii="Bookman Old Style" w:hAnsi="Bookman Old Style" w:cs="Arial"/>
        </w:rPr>
        <w:t xml:space="preserve">solicitados por el OR </w:t>
      </w:r>
      <w:r w:rsidRPr="00070D55">
        <w:rPr>
          <w:rFonts w:ascii="Bookman Old Style" w:hAnsi="Bookman Old Style" w:cs="Arial"/>
        </w:rPr>
        <w:t xml:space="preserve">asociados con el </w:t>
      </w:r>
      <w:r w:rsidR="00F91D05">
        <w:rPr>
          <w:rFonts w:ascii="Bookman Old Style" w:hAnsi="Bookman Old Style" w:cs="Arial"/>
        </w:rPr>
        <w:t xml:space="preserve">quinto banco de transformación de la </w:t>
      </w:r>
      <w:r w:rsidR="00F91D05" w:rsidRPr="00070D55">
        <w:rPr>
          <w:rFonts w:ascii="Bookman Old Style" w:hAnsi="Bookman Old Style" w:cs="Arial"/>
        </w:rPr>
        <w:t xml:space="preserve">subestación </w:t>
      </w:r>
      <w:r w:rsidR="00F91D05">
        <w:rPr>
          <w:rFonts w:ascii="Bookman Old Style" w:hAnsi="Bookman Old Style" w:cs="Arial"/>
        </w:rPr>
        <w:t xml:space="preserve">Torca </w:t>
      </w:r>
      <w:r w:rsidR="00F82C5B">
        <w:rPr>
          <w:rFonts w:ascii="Bookman Old Style" w:hAnsi="Bookman Old Style" w:cs="Arial"/>
        </w:rPr>
        <w:t xml:space="preserve">a </w:t>
      </w:r>
      <w:r w:rsidRPr="00070D55">
        <w:rPr>
          <w:rFonts w:ascii="Bookman Old Style" w:hAnsi="Bookman Old Style" w:cs="Arial"/>
        </w:rPr>
        <w:t>excep</w:t>
      </w:r>
      <w:r w:rsidR="00F82C5B">
        <w:rPr>
          <w:rFonts w:ascii="Bookman Old Style" w:hAnsi="Bookman Old Style" w:cs="Arial"/>
        </w:rPr>
        <w:t xml:space="preserve">ción de </w:t>
      </w:r>
      <w:r w:rsidRPr="00070D55">
        <w:rPr>
          <w:rFonts w:ascii="Bookman Old Style" w:hAnsi="Bookman Old Style" w:cs="Arial"/>
        </w:rPr>
        <w:t>una unidad de adquisición de datos (</w:t>
      </w:r>
      <w:r w:rsidR="00F91D05">
        <w:rPr>
          <w:rFonts w:ascii="Bookman Old Style" w:hAnsi="Bookman Old Style" w:cs="Arial"/>
        </w:rPr>
        <w:t>1</w:t>
      </w:r>
      <w:r w:rsidRPr="00070D55">
        <w:rPr>
          <w:rFonts w:ascii="Bookman Old Style" w:hAnsi="Bookman Old Style" w:cs="Arial"/>
        </w:rPr>
        <w:t xml:space="preserve"> UC N4EQ1)</w:t>
      </w:r>
      <w:r w:rsidR="00F91D05">
        <w:rPr>
          <w:rFonts w:ascii="Bookman Old Style" w:hAnsi="Bookman Old Style" w:cs="Arial"/>
        </w:rPr>
        <w:t xml:space="preserve">, retirando los activos reemplazados en la subestación </w:t>
      </w:r>
      <w:r w:rsidR="00F82C5B">
        <w:rPr>
          <w:rFonts w:ascii="Bookman Old Style" w:hAnsi="Bookman Old Style" w:cs="Arial"/>
        </w:rPr>
        <w:t xml:space="preserve">Torca </w:t>
      </w:r>
      <w:r w:rsidR="00F91D05">
        <w:rPr>
          <w:rFonts w:ascii="Bookman Old Style" w:hAnsi="Bookman Old Style" w:cs="Arial"/>
        </w:rPr>
        <w:t>y retirando los activos reportados fuera de servicio de la subestación Centro Urbano</w:t>
      </w:r>
      <w:r w:rsidRPr="00070D55">
        <w:rPr>
          <w:rFonts w:ascii="Bookman Old Style" w:hAnsi="Bookman Old Style" w:cs="Arial"/>
        </w:rPr>
        <w:t xml:space="preserve">; </w:t>
      </w:r>
      <w:r w:rsidR="002D05B7" w:rsidRPr="002D05B7">
        <w:rPr>
          <w:rFonts w:ascii="Bookman Old Style" w:hAnsi="Bookman Old Style" w:cs="Arial"/>
        </w:rPr>
        <w:t xml:space="preserve">se calcularon las variables correspondientes para el sistema operado por CODENSA </w:t>
      </w:r>
      <w:r w:rsidR="008D33B3">
        <w:rPr>
          <w:rFonts w:ascii="Bookman Old Style" w:hAnsi="Bookman Old Style" w:cs="Arial"/>
        </w:rPr>
        <w:t>S</w:t>
      </w:r>
      <w:r w:rsidR="008306AD">
        <w:rPr>
          <w:rFonts w:ascii="Bookman Old Style" w:hAnsi="Bookman Old Style" w:cs="Arial"/>
        </w:rPr>
        <w:t>.</w:t>
      </w:r>
      <w:r w:rsidR="008D33B3">
        <w:rPr>
          <w:rFonts w:ascii="Bookman Old Style" w:hAnsi="Bookman Old Style" w:cs="Arial"/>
        </w:rPr>
        <w:t>A</w:t>
      </w:r>
      <w:r w:rsidR="008306AD">
        <w:rPr>
          <w:rFonts w:ascii="Bookman Old Style" w:hAnsi="Bookman Old Style" w:cs="Arial"/>
        </w:rPr>
        <w:t>.</w:t>
      </w:r>
      <w:r w:rsidR="008D33B3">
        <w:rPr>
          <w:rFonts w:ascii="Bookman Old Style" w:hAnsi="Bookman Old Style" w:cs="Arial"/>
        </w:rPr>
        <w:t xml:space="preserve"> E</w:t>
      </w:r>
      <w:r w:rsidR="008306AD">
        <w:rPr>
          <w:rFonts w:ascii="Bookman Old Style" w:hAnsi="Bookman Old Style" w:cs="Arial"/>
        </w:rPr>
        <w:t>.</w:t>
      </w:r>
      <w:r w:rsidR="008D33B3">
        <w:rPr>
          <w:rFonts w:ascii="Bookman Old Style" w:hAnsi="Bookman Old Style" w:cs="Arial"/>
        </w:rPr>
        <w:t>S</w:t>
      </w:r>
      <w:r w:rsidR="008306AD">
        <w:rPr>
          <w:rFonts w:ascii="Bookman Old Style" w:hAnsi="Bookman Old Style" w:cs="Arial"/>
        </w:rPr>
        <w:t>.</w:t>
      </w:r>
      <w:r w:rsidR="008D33B3">
        <w:rPr>
          <w:rFonts w:ascii="Bookman Old Style" w:hAnsi="Bookman Old Style" w:cs="Arial"/>
        </w:rPr>
        <w:t>P</w:t>
      </w:r>
      <w:r w:rsidR="008306AD">
        <w:rPr>
          <w:rFonts w:ascii="Bookman Old Style" w:hAnsi="Bookman Old Style" w:cs="Arial"/>
        </w:rPr>
        <w:t xml:space="preserve">. </w:t>
      </w:r>
      <w:r w:rsidR="002D05B7" w:rsidRPr="002D05B7">
        <w:rPr>
          <w:rFonts w:ascii="Bookman Old Style" w:hAnsi="Bookman Old Style" w:cs="Arial"/>
        </w:rPr>
        <w:t xml:space="preserve">En </w:t>
      </w:r>
      <w:r w:rsidR="008306AD">
        <w:rPr>
          <w:rFonts w:ascii="Bookman Old Style" w:hAnsi="Bookman Old Style" w:cs="Arial"/>
        </w:rPr>
        <w:t>el D</w:t>
      </w:r>
      <w:r w:rsidR="002D05B7" w:rsidRPr="002D05B7">
        <w:rPr>
          <w:rFonts w:ascii="Bookman Old Style" w:hAnsi="Bookman Old Style" w:cs="Arial"/>
        </w:rPr>
        <w:t>ocumento CREG-</w:t>
      </w:r>
      <w:r w:rsidR="006B7165">
        <w:rPr>
          <w:rFonts w:ascii="Bookman Old Style" w:hAnsi="Bookman Old Style" w:cs="Arial"/>
        </w:rPr>
        <w:t>096</w:t>
      </w:r>
      <w:r w:rsidR="002D05B7" w:rsidRPr="002D05B7">
        <w:rPr>
          <w:rFonts w:ascii="Bookman Old Style" w:hAnsi="Bookman Old Style" w:cs="Arial"/>
        </w:rPr>
        <w:t xml:space="preserve"> de 2013 están contenidos los análisis efectuados;</w:t>
      </w:r>
    </w:p>
    <w:p w:rsidR="002D05B7" w:rsidRPr="002D05B7" w:rsidRDefault="002D05B7" w:rsidP="002E2779">
      <w:pPr>
        <w:autoSpaceDE w:val="0"/>
        <w:autoSpaceDN w:val="0"/>
        <w:adjustRightInd w:val="0"/>
        <w:spacing w:before="240" w:after="240"/>
        <w:ind w:left="142"/>
        <w:jc w:val="both"/>
        <w:rPr>
          <w:rFonts w:ascii="Bookman Old Style" w:hAnsi="Bookman Old Style" w:cs="Arial"/>
        </w:rPr>
      </w:pPr>
      <w:r w:rsidRPr="002D05B7">
        <w:rPr>
          <w:rFonts w:ascii="Bookman Old Style" w:hAnsi="Bookman Old Style" w:cs="Arial"/>
        </w:rPr>
        <w:t>En cumplimiento de lo establecido en el artículo 7 de la Ley 1340 de 2009 y en el artículo 5 del Decreto 2897 de 2010, se respondió el cuestionario elaborado por la Superintendencia de Industria y Comercio, encontrando que todas las respuestas fueron negativas, dado que las disposiciones contenidas en esta resolución no tienen incidencia sobre la libre competencia en los mercados y por consiguiente no se requiere informar a esa superintendencia;</w:t>
      </w:r>
    </w:p>
    <w:p w:rsidR="002D05B7" w:rsidRPr="002D05B7" w:rsidRDefault="002D05B7" w:rsidP="002E2779">
      <w:pPr>
        <w:autoSpaceDE w:val="0"/>
        <w:autoSpaceDN w:val="0"/>
        <w:adjustRightInd w:val="0"/>
        <w:spacing w:before="240" w:after="240"/>
        <w:ind w:left="142"/>
        <w:jc w:val="both"/>
        <w:rPr>
          <w:rFonts w:ascii="Bookman Old Style" w:hAnsi="Bookman Old Style" w:cs="Arial"/>
        </w:rPr>
      </w:pPr>
      <w:r w:rsidRPr="002D05B7">
        <w:rPr>
          <w:rFonts w:ascii="Bookman Old Style" w:hAnsi="Bookman Old Style" w:cs="Arial"/>
        </w:rPr>
        <w:t xml:space="preserve">Que la Comisión, en sesión No. </w:t>
      </w:r>
      <w:r w:rsidR="0093587F" w:rsidRPr="0093587F">
        <w:rPr>
          <w:rFonts w:ascii="Bookman Old Style" w:hAnsi="Bookman Old Style" w:cs="Arial"/>
        </w:rPr>
        <w:t>576</w:t>
      </w:r>
      <w:r w:rsidRPr="0093587F">
        <w:rPr>
          <w:rFonts w:ascii="Bookman Old Style" w:hAnsi="Bookman Old Style" w:cs="Arial"/>
        </w:rPr>
        <w:t xml:space="preserve"> del día </w:t>
      </w:r>
      <w:r w:rsidR="0093587F" w:rsidRPr="0093587F">
        <w:rPr>
          <w:rFonts w:ascii="Bookman Old Style" w:hAnsi="Bookman Old Style" w:cs="Arial"/>
        </w:rPr>
        <w:t>7</w:t>
      </w:r>
      <w:r w:rsidRPr="0093587F">
        <w:rPr>
          <w:rFonts w:ascii="Bookman Old Style" w:hAnsi="Bookman Old Style" w:cs="Arial"/>
        </w:rPr>
        <w:t xml:space="preserve"> de octubre </w:t>
      </w:r>
      <w:r w:rsidRPr="002D05B7">
        <w:rPr>
          <w:rFonts w:ascii="Bookman Old Style" w:hAnsi="Bookman Old Style" w:cs="Arial"/>
        </w:rPr>
        <w:t xml:space="preserve">de 2013, aprobó modificar el Costo Anual por el Uso de los Activos del Nivel de Tensión 4 de CODENSA </w:t>
      </w:r>
      <w:r w:rsidR="008D33B3">
        <w:rPr>
          <w:rFonts w:ascii="Bookman Old Style" w:hAnsi="Bookman Old Style" w:cs="Arial"/>
        </w:rPr>
        <w:t>S</w:t>
      </w:r>
      <w:r w:rsidR="008306AD">
        <w:rPr>
          <w:rFonts w:ascii="Bookman Old Style" w:hAnsi="Bookman Old Style" w:cs="Arial"/>
        </w:rPr>
        <w:t>.</w:t>
      </w:r>
      <w:r w:rsidR="008D33B3">
        <w:rPr>
          <w:rFonts w:ascii="Bookman Old Style" w:hAnsi="Bookman Old Style" w:cs="Arial"/>
        </w:rPr>
        <w:t>A</w:t>
      </w:r>
      <w:r w:rsidR="008306AD">
        <w:rPr>
          <w:rFonts w:ascii="Bookman Old Style" w:hAnsi="Bookman Old Style" w:cs="Arial"/>
        </w:rPr>
        <w:t>.</w:t>
      </w:r>
      <w:r w:rsidR="008D33B3">
        <w:rPr>
          <w:rFonts w:ascii="Bookman Old Style" w:hAnsi="Bookman Old Style" w:cs="Arial"/>
        </w:rPr>
        <w:t xml:space="preserve"> E</w:t>
      </w:r>
      <w:r w:rsidR="008306AD">
        <w:rPr>
          <w:rFonts w:ascii="Bookman Old Style" w:hAnsi="Bookman Old Style" w:cs="Arial"/>
        </w:rPr>
        <w:t>.</w:t>
      </w:r>
      <w:r w:rsidR="008D33B3">
        <w:rPr>
          <w:rFonts w:ascii="Bookman Old Style" w:hAnsi="Bookman Old Style" w:cs="Arial"/>
        </w:rPr>
        <w:t>S</w:t>
      </w:r>
      <w:r w:rsidR="008306AD">
        <w:rPr>
          <w:rFonts w:ascii="Bookman Old Style" w:hAnsi="Bookman Old Style" w:cs="Arial"/>
        </w:rPr>
        <w:t>.</w:t>
      </w:r>
      <w:r w:rsidR="008D33B3">
        <w:rPr>
          <w:rFonts w:ascii="Bookman Old Style" w:hAnsi="Bookman Old Style" w:cs="Arial"/>
        </w:rPr>
        <w:t>P</w:t>
      </w:r>
      <w:r w:rsidR="008306AD">
        <w:rPr>
          <w:rFonts w:ascii="Bookman Old Style" w:hAnsi="Bookman Old Style" w:cs="Arial"/>
        </w:rPr>
        <w:t>.</w:t>
      </w:r>
      <w:r w:rsidRPr="002D05B7">
        <w:rPr>
          <w:rFonts w:ascii="Bookman Old Style" w:hAnsi="Bookman Old Style" w:cs="Arial"/>
        </w:rPr>
        <w:t xml:space="preserve"> por la entrada en operación de activos en la subestaci</w:t>
      </w:r>
      <w:r w:rsidR="009C7060">
        <w:rPr>
          <w:rFonts w:ascii="Bookman Old Style" w:hAnsi="Bookman Old Style" w:cs="Arial"/>
        </w:rPr>
        <w:t>ón</w:t>
      </w:r>
      <w:r w:rsidRPr="002D05B7">
        <w:rPr>
          <w:rFonts w:ascii="Bookman Old Style" w:hAnsi="Bookman Old Style" w:cs="Arial"/>
        </w:rPr>
        <w:t xml:space="preserve"> </w:t>
      </w:r>
      <w:r w:rsidR="009C7060">
        <w:rPr>
          <w:rFonts w:ascii="Bookman Old Style" w:hAnsi="Bookman Old Style" w:cs="Arial"/>
        </w:rPr>
        <w:t>Torca y el retiro de activos de las subestaciones Torca y Centro Urbano</w:t>
      </w:r>
      <w:r w:rsidRPr="002D05B7">
        <w:rPr>
          <w:rFonts w:ascii="Bookman Old Style" w:hAnsi="Bookman Old Style" w:cs="Arial"/>
        </w:rPr>
        <w:t>;</w:t>
      </w:r>
    </w:p>
    <w:p w:rsidR="00482AB3" w:rsidRPr="00482AB3" w:rsidRDefault="00482AB3" w:rsidP="00A83989">
      <w:pPr>
        <w:autoSpaceDE w:val="0"/>
        <w:autoSpaceDN w:val="0"/>
        <w:adjustRightInd w:val="0"/>
        <w:ind w:left="142"/>
        <w:jc w:val="both"/>
        <w:rPr>
          <w:rFonts w:ascii="Bookman Old Style" w:hAnsi="Bookman Old Style" w:cs="Arial"/>
          <w:lang w:val="es-CO" w:eastAsia="es-CO"/>
        </w:rPr>
      </w:pPr>
      <w:r w:rsidRPr="00482AB3">
        <w:rPr>
          <w:rFonts w:ascii="Bookman Old Style" w:hAnsi="Bookman Old Style" w:cs="Arial"/>
          <w:lang w:val="es-CO" w:eastAsia="es-CO"/>
        </w:rPr>
        <w:br/>
      </w:r>
    </w:p>
    <w:p w:rsidR="00482AB3" w:rsidRDefault="00482AB3" w:rsidP="00A83989">
      <w:pPr>
        <w:spacing w:after="240"/>
        <w:ind w:left="142"/>
        <w:jc w:val="center"/>
        <w:rPr>
          <w:rFonts w:ascii="Bookman Old Style" w:hAnsi="Bookman Old Style" w:cs="Arial"/>
          <w:b/>
          <w:bCs/>
          <w:lang w:val="es-CO" w:eastAsia="es-CO"/>
        </w:rPr>
      </w:pPr>
      <w:r w:rsidRPr="00482AB3">
        <w:rPr>
          <w:rFonts w:ascii="Bookman Old Style" w:hAnsi="Bookman Old Style" w:cs="Arial"/>
          <w:b/>
          <w:bCs/>
          <w:lang w:val="es-CO" w:eastAsia="es-CO"/>
        </w:rPr>
        <w:t>RESUELVE:</w:t>
      </w:r>
    </w:p>
    <w:p w:rsidR="00B4417F" w:rsidRDefault="00B4417F" w:rsidP="00B4417F">
      <w:pPr>
        <w:ind w:left="142"/>
        <w:jc w:val="center"/>
        <w:rPr>
          <w:rFonts w:ascii="Bookman Old Style" w:hAnsi="Bookman Old Style" w:cs="Arial"/>
          <w:b/>
          <w:bCs/>
          <w:lang w:val="es-CO" w:eastAsia="es-CO"/>
        </w:rPr>
      </w:pPr>
    </w:p>
    <w:p w:rsidR="00F266C9" w:rsidRPr="00F266C9" w:rsidRDefault="00482AB3" w:rsidP="00B4417F">
      <w:pPr>
        <w:ind w:left="142"/>
        <w:jc w:val="both"/>
        <w:rPr>
          <w:rFonts w:ascii="Bookman Old Style" w:hAnsi="Bookman Old Style" w:cs="Arial"/>
          <w:bCs/>
          <w:lang w:val="es-CO" w:eastAsia="es-CO"/>
        </w:rPr>
      </w:pPr>
      <w:r w:rsidRPr="00482AB3">
        <w:rPr>
          <w:rFonts w:ascii="Bookman Old Style" w:hAnsi="Bookman Old Style" w:cs="Arial"/>
          <w:b/>
          <w:bCs/>
          <w:lang w:val="es-CO" w:eastAsia="es-CO"/>
        </w:rPr>
        <w:t>ARTÍCULO 1.</w:t>
      </w:r>
      <w:r w:rsidR="00F266C9">
        <w:rPr>
          <w:rFonts w:ascii="Bookman Old Style" w:hAnsi="Bookman Old Style" w:cs="Arial"/>
          <w:b/>
          <w:bCs/>
          <w:lang w:val="es-CO" w:eastAsia="es-CO"/>
        </w:rPr>
        <w:t xml:space="preserve"> </w:t>
      </w:r>
      <w:r w:rsidR="00F266C9" w:rsidRPr="00F266C9">
        <w:rPr>
          <w:rFonts w:ascii="Bookman Old Style" w:hAnsi="Bookman Old Style" w:cs="Arial"/>
          <w:b/>
          <w:bCs/>
          <w:lang w:val="es-CO" w:eastAsia="es-CO"/>
        </w:rPr>
        <w:t xml:space="preserve">Modificación del Artículo 1 de la Resolución CREG 100 de 2009. </w:t>
      </w:r>
      <w:r w:rsidR="00F266C9" w:rsidRPr="00F266C9">
        <w:rPr>
          <w:rFonts w:ascii="Bookman Old Style" w:hAnsi="Bookman Old Style" w:cs="Arial"/>
          <w:bCs/>
          <w:lang w:val="es-CO" w:eastAsia="es-CO"/>
        </w:rPr>
        <w:t>El Artículo 1 de la Resolución CREG 100 de 2009, modificado por las resoluciones CREG 081 de 2010, 062 de 2011</w:t>
      </w:r>
      <w:r w:rsidR="003C51E8">
        <w:rPr>
          <w:rFonts w:ascii="Bookman Old Style" w:hAnsi="Bookman Old Style" w:cs="Arial"/>
          <w:bCs/>
          <w:lang w:val="es-CO" w:eastAsia="es-CO"/>
        </w:rPr>
        <w:t>,</w:t>
      </w:r>
      <w:r w:rsidR="00F266C9" w:rsidRPr="00F266C9">
        <w:rPr>
          <w:rFonts w:ascii="Bookman Old Style" w:hAnsi="Bookman Old Style" w:cs="Arial"/>
          <w:bCs/>
          <w:lang w:val="es-CO" w:eastAsia="es-CO"/>
        </w:rPr>
        <w:t xml:space="preserve"> 081 de 2012</w:t>
      </w:r>
      <w:r w:rsidR="003C51E8">
        <w:rPr>
          <w:rFonts w:ascii="Bookman Old Style" w:hAnsi="Bookman Old Style" w:cs="Arial"/>
          <w:bCs/>
          <w:lang w:val="es-CO" w:eastAsia="es-CO"/>
        </w:rPr>
        <w:t xml:space="preserve"> y 053 de 2013</w:t>
      </w:r>
      <w:r w:rsidR="00F266C9" w:rsidRPr="00F266C9">
        <w:rPr>
          <w:rFonts w:ascii="Bookman Old Style" w:hAnsi="Bookman Old Style" w:cs="Arial"/>
          <w:bCs/>
          <w:lang w:val="es-CO" w:eastAsia="es-CO"/>
        </w:rPr>
        <w:t>, queda así:</w:t>
      </w:r>
    </w:p>
    <w:p w:rsidR="00F266C9" w:rsidRPr="00F266C9" w:rsidRDefault="00F266C9" w:rsidP="00F266C9">
      <w:pPr>
        <w:ind w:left="709" w:right="709"/>
        <w:jc w:val="both"/>
        <w:rPr>
          <w:rFonts w:ascii="Bookman Old Style" w:hAnsi="Bookman Old Style" w:cs="Arial"/>
          <w:bCs/>
          <w:lang w:val="es-CO" w:eastAsia="es-CO"/>
        </w:rPr>
      </w:pPr>
    </w:p>
    <w:p w:rsidR="00F266C9" w:rsidRPr="006B7165" w:rsidRDefault="00F266C9" w:rsidP="00F266C9">
      <w:pPr>
        <w:ind w:left="709" w:right="709"/>
        <w:jc w:val="both"/>
        <w:rPr>
          <w:rFonts w:ascii="Bookman Old Style" w:hAnsi="Bookman Old Style" w:cs="Arial"/>
          <w:bCs/>
          <w:lang w:val="es-CO" w:eastAsia="es-CO"/>
        </w:rPr>
      </w:pPr>
      <w:r w:rsidRPr="006B7165">
        <w:rPr>
          <w:rFonts w:ascii="Bookman Old Style" w:hAnsi="Bookman Old Style" w:cs="Arial"/>
          <w:b/>
          <w:bCs/>
          <w:lang w:val="es-CO" w:eastAsia="es-CO"/>
        </w:rPr>
        <w:t>Artículo 1. Costo Anual por el uso de los activos del Nivel de Tensión 4.</w:t>
      </w:r>
      <w:r w:rsidRPr="006B7165">
        <w:rPr>
          <w:rFonts w:ascii="Bookman Old Style" w:hAnsi="Bookman Old Style" w:cs="Arial"/>
          <w:bCs/>
          <w:lang w:val="es-CO" w:eastAsia="es-CO"/>
        </w:rPr>
        <w:t xml:space="preserve"> El Costo Anual por el Uso de los Activos del Nivel de Tensión 4 operados por CODENSA S.A E.S.P., calculado en la forma establecida en la Resolución CREG-097 de 2008, es el siguiente:</w:t>
      </w:r>
    </w:p>
    <w:p w:rsidR="003C51E8" w:rsidRDefault="003C51E8" w:rsidP="00F266C9">
      <w:pPr>
        <w:ind w:left="709"/>
        <w:jc w:val="center"/>
        <w:rPr>
          <w:rFonts w:ascii="Bookman Old Style" w:hAnsi="Bookman Old Style" w:cs="Arial"/>
          <w:bCs/>
          <w:i/>
          <w:lang w:val="es-CO" w:eastAsia="es-CO"/>
        </w:rPr>
      </w:pPr>
    </w:p>
    <w:p w:rsidR="00482AB3" w:rsidRDefault="00E97656" w:rsidP="00E97656">
      <w:pPr>
        <w:ind w:left="142"/>
        <w:jc w:val="center"/>
        <w:rPr>
          <w:rFonts w:ascii="Bookman Old Style" w:hAnsi="Bookman Old Style" w:cs="Arial"/>
          <w:lang w:val="es-CO" w:eastAsia="es-CO"/>
        </w:rPr>
      </w:pPr>
      <w:r w:rsidRPr="00E97656">
        <w:rPr>
          <w:noProof/>
          <w:lang w:val="es-CO" w:eastAsia="es-CO"/>
        </w:rPr>
        <w:drawing>
          <wp:inline distT="0" distB="0" distL="0" distR="0">
            <wp:extent cx="4099696" cy="790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2779" cy="791170"/>
                    </a:xfrm>
                    <a:prstGeom prst="rect">
                      <a:avLst/>
                    </a:prstGeom>
                    <a:noFill/>
                    <a:ln>
                      <a:noFill/>
                    </a:ln>
                  </pic:spPr>
                </pic:pic>
              </a:graphicData>
            </a:graphic>
          </wp:inline>
        </w:drawing>
      </w:r>
    </w:p>
    <w:p w:rsidR="00E97656" w:rsidRPr="00163245" w:rsidRDefault="00E97656" w:rsidP="00E97656">
      <w:pPr>
        <w:ind w:left="142"/>
        <w:jc w:val="center"/>
        <w:rPr>
          <w:rFonts w:ascii="Bookman Old Style" w:hAnsi="Bookman Old Style" w:cs="Arial"/>
          <w:sz w:val="40"/>
          <w:lang w:val="es-CO" w:eastAsia="es-CO"/>
        </w:rPr>
      </w:pPr>
    </w:p>
    <w:p w:rsidR="00B4417F" w:rsidRDefault="00482AB3" w:rsidP="00A83989">
      <w:pPr>
        <w:ind w:left="142"/>
        <w:jc w:val="both"/>
        <w:rPr>
          <w:rFonts w:ascii="Bookman Old Style" w:hAnsi="Bookman Old Style" w:cs="Arial"/>
          <w:lang w:val="es-CO" w:eastAsia="es-CO"/>
        </w:rPr>
      </w:pPr>
      <w:r w:rsidRPr="00482AB3">
        <w:rPr>
          <w:rFonts w:ascii="Bookman Old Style" w:hAnsi="Bookman Old Style" w:cs="Arial"/>
          <w:b/>
          <w:bCs/>
          <w:lang w:val="es-CO" w:eastAsia="es-CO"/>
        </w:rPr>
        <w:t>ARTÍCULO 2</w:t>
      </w:r>
      <w:r w:rsidRPr="00482AB3">
        <w:rPr>
          <w:rFonts w:ascii="Bookman Old Style" w:hAnsi="Bookman Old Style" w:cs="Arial"/>
          <w:lang w:val="es-CO" w:eastAsia="es-CO"/>
        </w:rPr>
        <w:t xml:space="preserve">. </w:t>
      </w:r>
      <w:r w:rsidR="00F266C9" w:rsidRPr="00F266C9">
        <w:rPr>
          <w:rFonts w:ascii="Bookman Old Style" w:hAnsi="Bookman Old Style" w:cs="Arial"/>
          <w:b/>
          <w:lang w:val="es-CO" w:eastAsia="es-CO"/>
        </w:rPr>
        <w:t xml:space="preserve">Modificación del Artículo 5 de la Resolución CREG 100 de 2009. </w:t>
      </w:r>
      <w:r w:rsidR="00F266C9" w:rsidRPr="00F266C9">
        <w:rPr>
          <w:rFonts w:ascii="Bookman Old Style" w:hAnsi="Bookman Old Style" w:cs="Arial"/>
          <w:lang w:val="es-CO" w:eastAsia="es-CO"/>
        </w:rPr>
        <w:t>El Artículo 5 de la Resolución CREG 100 de 2009</w:t>
      </w:r>
      <w:r w:rsidR="001E4144">
        <w:rPr>
          <w:rFonts w:ascii="Bookman Old Style" w:hAnsi="Bookman Old Style" w:cs="Arial"/>
          <w:lang w:val="es-CO" w:eastAsia="es-CO"/>
        </w:rPr>
        <w:t>, modificado por las resoluciones CREG 062 de 2011, 081 de 2012 y 053 de 2013,</w:t>
      </w:r>
      <w:r w:rsidR="00F266C9" w:rsidRPr="00F266C9">
        <w:rPr>
          <w:rFonts w:ascii="Bookman Old Style" w:hAnsi="Bookman Old Style" w:cs="Arial"/>
          <w:lang w:val="es-CO" w:eastAsia="es-CO"/>
        </w:rPr>
        <w:t xml:space="preserve"> quedará así:</w:t>
      </w:r>
    </w:p>
    <w:p w:rsidR="006B7165" w:rsidRDefault="006B7165" w:rsidP="00A83989">
      <w:pPr>
        <w:ind w:left="142"/>
        <w:jc w:val="both"/>
        <w:rPr>
          <w:rFonts w:ascii="Bookman Old Style" w:hAnsi="Bookman Old Style" w:cs="Arial"/>
          <w:lang w:val="es-CO" w:eastAsia="es-CO"/>
        </w:rPr>
      </w:pPr>
    </w:p>
    <w:p w:rsidR="006B7165" w:rsidRDefault="006B7165" w:rsidP="00A83989">
      <w:pPr>
        <w:ind w:left="142"/>
        <w:jc w:val="both"/>
        <w:rPr>
          <w:rFonts w:ascii="Bookman Old Style" w:hAnsi="Bookman Old Style" w:cs="Arial"/>
          <w:lang w:val="es-CO" w:eastAsia="es-CO"/>
        </w:rPr>
      </w:pPr>
    </w:p>
    <w:p w:rsidR="006B7165" w:rsidRDefault="006B7165" w:rsidP="00A83989">
      <w:pPr>
        <w:ind w:left="142"/>
        <w:jc w:val="both"/>
        <w:rPr>
          <w:rFonts w:ascii="Bookman Old Style" w:hAnsi="Bookman Old Style" w:cs="Arial"/>
          <w:lang w:val="es-CO" w:eastAsia="es-CO"/>
        </w:rPr>
      </w:pPr>
    </w:p>
    <w:p w:rsidR="00F266C9" w:rsidRDefault="00F266C9" w:rsidP="00A83989">
      <w:pPr>
        <w:ind w:left="142"/>
        <w:jc w:val="both"/>
        <w:rPr>
          <w:rFonts w:ascii="Bookman Old Style" w:hAnsi="Bookman Old Style" w:cs="Arial"/>
          <w:lang w:val="es-CO" w:eastAsia="es-CO"/>
        </w:rPr>
      </w:pPr>
    </w:p>
    <w:p w:rsidR="003C51E8" w:rsidRDefault="00F266C9" w:rsidP="00E97656">
      <w:pPr>
        <w:ind w:left="709" w:right="567"/>
        <w:jc w:val="both"/>
        <w:rPr>
          <w:rFonts w:ascii="Bookman Old Style" w:hAnsi="Bookman Old Style" w:cs="Arial"/>
          <w:lang w:val="es-CO" w:eastAsia="es-CO"/>
        </w:rPr>
      </w:pPr>
      <w:r w:rsidRPr="006B7165">
        <w:rPr>
          <w:rFonts w:ascii="Bookman Old Style" w:hAnsi="Bookman Old Style" w:cs="Arial"/>
          <w:b/>
          <w:lang w:val="es-CO" w:eastAsia="es-CO"/>
        </w:rPr>
        <w:t>Artículo 5. Costos de reposición de la inversión.</w:t>
      </w:r>
      <w:r w:rsidRPr="006B7165">
        <w:rPr>
          <w:rFonts w:ascii="Bookman Old Style" w:hAnsi="Bookman Old Style" w:cs="Arial"/>
          <w:lang w:val="es-CO" w:eastAsia="es-CO"/>
        </w:rPr>
        <w:t xml:space="preserve"> Los costos de reposición de la inversión del OR CODENSA S.A E.S.P. para cada nivel de tensión, calculados en la forma establecida en la Resolución CREG-097 de 2008, son los siguientes:</w:t>
      </w:r>
    </w:p>
    <w:p w:rsidR="003C51E8" w:rsidRDefault="003C51E8" w:rsidP="003C51E8">
      <w:pPr>
        <w:ind w:left="142"/>
        <w:jc w:val="center"/>
        <w:rPr>
          <w:rFonts w:ascii="Bookman Old Style" w:hAnsi="Bookman Old Style" w:cs="Arial"/>
          <w:lang w:val="es-CO" w:eastAsia="es-CO"/>
        </w:rPr>
      </w:pPr>
      <w:r w:rsidRPr="003C51E8">
        <w:rPr>
          <w:noProof/>
          <w:lang w:val="es-CO" w:eastAsia="es-CO"/>
        </w:rPr>
        <w:drawing>
          <wp:inline distT="0" distB="0" distL="0" distR="0">
            <wp:extent cx="4745216" cy="171110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7712" cy="1719221"/>
                    </a:xfrm>
                    <a:prstGeom prst="rect">
                      <a:avLst/>
                    </a:prstGeom>
                    <a:noFill/>
                    <a:ln>
                      <a:noFill/>
                    </a:ln>
                  </pic:spPr>
                </pic:pic>
              </a:graphicData>
            </a:graphic>
          </wp:inline>
        </w:drawing>
      </w:r>
    </w:p>
    <w:p w:rsidR="006B7165" w:rsidRDefault="006B7165" w:rsidP="003C51E8">
      <w:pPr>
        <w:ind w:left="142"/>
        <w:jc w:val="center"/>
        <w:rPr>
          <w:rFonts w:ascii="Bookman Old Style" w:hAnsi="Bookman Old Style" w:cs="Arial"/>
          <w:lang w:val="es-CO" w:eastAsia="es-CO"/>
        </w:rPr>
      </w:pPr>
    </w:p>
    <w:p w:rsidR="00482AB3" w:rsidRPr="00482AB3" w:rsidRDefault="00482AB3" w:rsidP="00A83989">
      <w:pPr>
        <w:ind w:left="142"/>
        <w:jc w:val="both"/>
        <w:rPr>
          <w:rFonts w:ascii="Bookman Old Style" w:hAnsi="Bookman Old Style" w:cs="Arial"/>
          <w:lang w:val="es-CO" w:eastAsia="es-CO"/>
        </w:rPr>
      </w:pPr>
      <w:r w:rsidRPr="00482AB3">
        <w:rPr>
          <w:rFonts w:ascii="Bookman Old Style" w:hAnsi="Bookman Old Style" w:cs="Arial"/>
          <w:b/>
          <w:bCs/>
          <w:lang w:val="es-CO" w:eastAsia="es-CO"/>
        </w:rPr>
        <w:t>ARTÍCULO 3</w:t>
      </w:r>
      <w:r w:rsidRPr="00482AB3">
        <w:rPr>
          <w:rFonts w:ascii="Bookman Old Style" w:hAnsi="Bookman Old Style" w:cs="Arial"/>
          <w:lang w:val="es-CO" w:eastAsia="es-CO"/>
        </w:rPr>
        <w:t xml:space="preserve">. </w:t>
      </w:r>
      <w:r w:rsidR="00F266C9" w:rsidRPr="00F266C9">
        <w:rPr>
          <w:rFonts w:ascii="Bookman Old Style" w:hAnsi="Bookman Old Style" w:cs="Arial"/>
          <w:lang w:val="es-CO" w:eastAsia="es-CO"/>
        </w:rPr>
        <w:t>La presente Resolución deberá notificarse a la empresa CODENSA S.A E.S.P.  Contra lo dispuesto en este acto procede el recurso de reposición, el cual se podrá interponer ante la Dirección Ejecutiva de la CREG dentro de los cinco (5) días hábiles siguientes a la fecha de su notificación.</w:t>
      </w:r>
    </w:p>
    <w:p w:rsidR="00482AB3" w:rsidRDefault="00482AB3" w:rsidP="00A83989">
      <w:pPr>
        <w:ind w:left="142"/>
        <w:jc w:val="both"/>
        <w:rPr>
          <w:rFonts w:ascii="Bookman Old Style" w:hAnsi="Bookman Old Style" w:cs="Arial"/>
          <w:b/>
          <w:bCs/>
          <w:lang w:val="es-CO" w:eastAsia="es-CO"/>
        </w:rPr>
      </w:pPr>
    </w:p>
    <w:p w:rsidR="00F266C9" w:rsidRPr="00482AB3" w:rsidRDefault="00F266C9" w:rsidP="00A83989">
      <w:pPr>
        <w:ind w:left="142"/>
        <w:jc w:val="both"/>
        <w:rPr>
          <w:rFonts w:ascii="Bookman Old Style" w:hAnsi="Bookman Old Style" w:cs="Arial"/>
          <w:b/>
          <w:bCs/>
          <w:lang w:val="es-CO" w:eastAsia="es-CO"/>
        </w:rPr>
      </w:pPr>
    </w:p>
    <w:p w:rsidR="00482AB3" w:rsidRPr="00482AB3" w:rsidRDefault="00482AB3" w:rsidP="00B4417F">
      <w:pPr>
        <w:ind w:left="142"/>
        <w:jc w:val="center"/>
        <w:rPr>
          <w:rFonts w:ascii="Bookman Old Style" w:hAnsi="Bookman Old Style" w:cs="Arial"/>
          <w:lang w:val="es-CO" w:eastAsia="es-CO"/>
        </w:rPr>
      </w:pPr>
      <w:r w:rsidRPr="00482AB3">
        <w:rPr>
          <w:rFonts w:ascii="Bookman Old Style" w:hAnsi="Bookman Old Style" w:cs="Arial"/>
          <w:b/>
          <w:bCs/>
          <w:lang w:val="es-CO" w:eastAsia="es-CO"/>
        </w:rPr>
        <w:t>PUBLÍQUESE Y CÚMPLASE</w:t>
      </w:r>
    </w:p>
    <w:p w:rsidR="00482AB3" w:rsidRPr="00482AB3" w:rsidRDefault="00482AB3" w:rsidP="00A83989">
      <w:pPr>
        <w:spacing w:after="240"/>
        <w:ind w:left="142"/>
        <w:jc w:val="both"/>
        <w:rPr>
          <w:rFonts w:ascii="Bookman Old Style" w:hAnsi="Bookman Old Style" w:cs="Arial"/>
          <w:lang w:val="es-CO" w:eastAsia="es-CO"/>
        </w:rPr>
      </w:pPr>
    </w:p>
    <w:p w:rsidR="00B4417F" w:rsidRDefault="00482AB3" w:rsidP="00A83989">
      <w:pPr>
        <w:spacing w:after="240"/>
        <w:ind w:left="142"/>
        <w:jc w:val="both"/>
        <w:rPr>
          <w:rFonts w:ascii="Bookman Old Style" w:hAnsi="Bookman Old Style" w:cs="Arial"/>
          <w:lang w:val="es-CO" w:eastAsia="es-CO"/>
        </w:rPr>
      </w:pPr>
      <w:r w:rsidRPr="00482AB3">
        <w:rPr>
          <w:rFonts w:ascii="Bookman Old Style" w:hAnsi="Bookman Old Style" w:cs="Arial"/>
          <w:lang w:val="es-CO" w:eastAsia="es-CO"/>
        </w:rPr>
        <w:br/>
        <w:t xml:space="preserve">Dada en Bogotá. D. C., a los </w:t>
      </w:r>
    </w:p>
    <w:p w:rsidR="00326808" w:rsidRDefault="00326808" w:rsidP="00A83989">
      <w:pPr>
        <w:spacing w:after="240"/>
        <w:ind w:left="142"/>
        <w:jc w:val="both"/>
        <w:rPr>
          <w:rFonts w:ascii="Bookman Old Style" w:hAnsi="Bookman Old Style" w:cs="Arial"/>
          <w:lang w:val="es-CO" w:eastAsia="es-CO"/>
        </w:rPr>
      </w:pPr>
    </w:p>
    <w:p w:rsidR="00326808" w:rsidRDefault="00326808" w:rsidP="00A83989">
      <w:pPr>
        <w:spacing w:after="240"/>
        <w:ind w:left="142"/>
        <w:jc w:val="both"/>
        <w:rPr>
          <w:rFonts w:ascii="Bookman Old Style" w:hAnsi="Bookman Old Style" w:cs="Arial"/>
          <w:lang w:val="es-CO" w:eastAsia="es-CO"/>
        </w:rPr>
      </w:pPr>
    </w:p>
    <w:p w:rsidR="006B7165" w:rsidRDefault="006B7165" w:rsidP="00A83989">
      <w:pPr>
        <w:spacing w:after="240"/>
        <w:ind w:left="142"/>
        <w:jc w:val="both"/>
        <w:rPr>
          <w:rFonts w:ascii="Bookman Old Style" w:hAnsi="Bookman Old Style" w:cs="Arial"/>
          <w:lang w:val="es-CO" w:eastAsia="es-CO"/>
        </w:rPr>
      </w:pPr>
    </w:p>
    <w:tbl>
      <w:tblPr>
        <w:tblW w:w="0" w:type="auto"/>
        <w:jc w:val="center"/>
        <w:tblInd w:w="-187" w:type="dxa"/>
        <w:tblLayout w:type="fixed"/>
        <w:tblCellMar>
          <w:left w:w="70" w:type="dxa"/>
          <w:right w:w="70" w:type="dxa"/>
        </w:tblCellMar>
        <w:tblLook w:val="0000" w:firstRow="0" w:lastRow="0" w:firstColumn="0" w:lastColumn="0" w:noHBand="0" w:noVBand="0"/>
      </w:tblPr>
      <w:tblGrid>
        <w:gridCol w:w="4491"/>
        <w:gridCol w:w="4491"/>
      </w:tblGrid>
      <w:tr w:rsidR="00326808" w:rsidRPr="00D2714F" w:rsidTr="00BE5823">
        <w:trPr>
          <w:trHeight w:val="391"/>
          <w:jc w:val="center"/>
        </w:trPr>
        <w:tc>
          <w:tcPr>
            <w:tcW w:w="4491" w:type="dxa"/>
            <w:vAlign w:val="center"/>
          </w:tcPr>
          <w:p w:rsidR="00326808" w:rsidRPr="0094765B" w:rsidRDefault="0094765B" w:rsidP="0094765B">
            <w:pPr>
              <w:jc w:val="center"/>
              <w:rPr>
                <w:rFonts w:ascii="Bookman Old Style" w:hAnsi="Bookman Old Style" w:cs="Arial"/>
                <w:b/>
                <w:spacing w:val="-3"/>
              </w:rPr>
            </w:pPr>
            <w:r w:rsidRPr="0094765B">
              <w:rPr>
                <w:rFonts w:ascii="Bookman Old Style" w:hAnsi="Bookman Old Style" w:cs="Arial"/>
                <w:b/>
                <w:spacing w:val="-3"/>
              </w:rPr>
              <w:t xml:space="preserve">AMILCAR </w:t>
            </w:r>
            <w:r w:rsidR="006B7165">
              <w:rPr>
                <w:rFonts w:ascii="Bookman Old Style" w:hAnsi="Bookman Old Style" w:cs="Arial"/>
                <w:b/>
                <w:spacing w:val="-3"/>
              </w:rPr>
              <w:t xml:space="preserve">DAVID </w:t>
            </w:r>
            <w:r w:rsidRPr="0094765B">
              <w:rPr>
                <w:rFonts w:ascii="Bookman Old Style" w:hAnsi="Bookman Old Style" w:cs="Arial"/>
                <w:b/>
                <w:spacing w:val="-3"/>
              </w:rPr>
              <w:t>ACOSTA MEDINA</w:t>
            </w:r>
          </w:p>
        </w:tc>
        <w:tc>
          <w:tcPr>
            <w:tcW w:w="4491" w:type="dxa"/>
            <w:vAlign w:val="center"/>
          </w:tcPr>
          <w:p w:rsidR="00326808" w:rsidRPr="00D2714F" w:rsidRDefault="00326808" w:rsidP="00BE5823">
            <w:pPr>
              <w:jc w:val="center"/>
              <w:rPr>
                <w:rFonts w:ascii="Bookman Old Style" w:hAnsi="Bookman Old Style" w:cs="Arial"/>
                <w:b/>
                <w:spacing w:val="-3"/>
              </w:rPr>
            </w:pPr>
            <w:r>
              <w:rPr>
                <w:rFonts w:ascii="Bookman Old Style" w:hAnsi="Bookman Old Style" w:cs="Arial"/>
                <w:b/>
                <w:spacing w:val="-3"/>
              </w:rPr>
              <w:t>GERMÁN CASTRO FERREIRA</w:t>
            </w:r>
          </w:p>
        </w:tc>
      </w:tr>
      <w:tr w:rsidR="00326808" w:rsidRPr="00D2714F" w:rsidTr="00BE5823">
        <w:trPr>
          <w:jc w:val="center"/>
        </w:trPr>
        <w:tc>
          <w:tcPr>
            <w:tcW w:w="4491" w:type="dxa"/>
          </w:tcPr>
          <w:p w:rsidR="00326808" w:rsidRDefault="0094765B" w:rsidP="0094765B">
            <w:pPr>
              <w:jc w:val="center"/>
              <w:rPr>
                <w:rFonts w:ascii="Bookman Old Style" w:hAnsi="Bookman Old Style"/>
              </w:rPr>
            </w:pPr>
            <w:r w:rsidRPr="0094765B">
              <w:rPr>
                <w:rFonts w:ascii="Bookman Old Style" w:hAnsi="Bookman Old Style"/>
              </w:rPr>
              <w:t>Ministro de Minas y</w:t>
            </w:r>
            <w:r w:rsidR="00326808" w:rsidRPr="0094765B">
              <w:rPr>
                <w:rFonts w:ascii="Bookman Old Style" w:hAnsi="Bookman Old Style"/>
              </w:rPr>
              <w:t xml:space="preserve"> Energía</w:t>
            </w:r>
          </w:p>
          <w:p w:rsidR="0094765B" w:rsidRPr="0094765B" w:rsidRDefault="0094765B" w:rsidP="0094765B">
            <w:pPr>
              <w:jc w:val="center"/>
              <w:rPr>
                <w:rFonts w:ascii="Bookman Old Style" w:hAnsi="Bookman Old Style"/>
              </w:rPr>
            </w:pPr>
            <w:r>
              <w:rPr>
                <w:rFonts w:ascii="Bookman Old Style" w:hAnsi="Bookman Old Style"/>
              </w:rPr>
              <w:t>Presidente</w:t>
            </w:r>
          </w:p>
        </w:tc>
        <w:tc>
          <w:tcPr>
            <w:tcW w:w="4491" w:type="dxa"/>
          </w:tcPr>
          <w:p w:rsidR="00326808" w:rsidRPr="00D2714F" w:rsidRDefault="00326808" w:rsidP="00BE5823">
            <w:pPr>
              <w:jc w:val="center"/>
              <w:rPr>
                <w:rFonts w:ascii="Bookman Old Style" w:hAnsi="Bookman Old Style"/>
              </w:rPr>
            </w:pPr>
            <w:r w:rsidRPr="00D2714F">
              <w:rPr>
                <w:rFonts w:ascii="Bookman Old Style" w:hAnsi="Bookman Old Style"/>
              </w:rPr>
              <w:t>Director Ejecutivo</w:t>
            </w:r>
          </w:p>
        </w:tc>
      </w:tr>
      <w:tr w:rsidR="00326808" w:rsidRPr="00D2714F" w:rsidTr="00BE5823">
        <w:trPr>
          <w:jc w:val="center"/>
        </w:trPr>
        <w:tc>
          <w:tcPr>
            <w:tcW w:w="4491" w:type="dxa"/>
          </w:tcPr>
          <w:p w:rsidR="00326808" w:rsidRPr="0094765B" w:rsidRDefault="00326808" w:rsidP="00BE5823">
            <w:pPr>
              <w:jc w:val="center"/>
              <w:rPr>
                <w:rFonts w:ascii="Bookman Old Style" w:hAnsi="Bookman Old Style" w:cs="Arial"/>
                <w:spacing w:val="-3"/>
              </w:rPr>
            </w:pPr>
          </w:p>
        </w:tc>
        <w:tc>
          <w:tcPr>
            <w:tcW w:w="4491" w:type="dxa"/>
          </w:tcPr>
          <w:p w:rsidR="00326808" w:rsidRPr="00D2714F" w:rsidRDefault="00326808" w:rsidP="00BE5823">
            <w:pPr>
              <w:rPr>
                <w:rFonts w:ascii="Bookman Old Style" w:hAnsi="Bookman Old Style"/>
              </w:rPr>
            </w:pPr>
          </w:p>
        </w:tc>
      </w:tr>
      <w:tr w:rsidR="00326808" w:rsidRPr="00D2714F" w:rsidTr="00BE5823">
        <w:trPr>
          <w:jc w:val="center"/>
        </w:trPr>
        <w:tc>
          <w:tcPr>
            <w:tcW w:w="4491" w:type="dxa"/>
          </w:tcPr>
          <w:p w:rsidR="00326808" w:rsidRPr="0094765B" w:rsidRDefault="00326808" w:rsidP="00BE5823">
            <w:pPr>
              <w:jc w:val="center"/>
              <w:rPr>
                <w:rFonts w:ascii="Bookman Old Style" w:hAnsi="Bookman Old Style" w:cs="Arial"/>
                <w:spacing w:val="-3"/>
              </w:rPr>
            </w:pPr>
          </w:p>
        </w:tc>
        <w:tc>
          <w:tcPr>
            <w:tcW w:w="4491" w:type="dxa"/>
          </w:tcPr>
          <w:p w:rsidR="00326808" w:rsidRPr="00D2714F" w:rsidRDefault="00326808" w:rsidP="00BE5823">
            <w:pPr>
              <w:rPr>
                <w:rFonts w:ascii="Bookman Old Style" w:hAnsi="Bookman Old Style"/>
              </w:rPr>
            </w:pPr>
          </w:p>
        </w:tc>
      </w:tr>
    </w:tbl>
    <w:p w:rsidR="00482AB3" w:rsidRPr="00482AB3" w:rsidRDefault="00482AB3" w:rsidP="00326808">
      <w:pPr>
        <w:spacing w:after="240"/>
        <w:ind w:left="142"/>
        <w:jc w:val="both"/>
        <w:rPr>
          <w:rFonts w:ascii="Bookman Old Style" w:hAnsi="Bookman Old Style" w:cs="Arial"/>
          <w:color w:val="666666"/>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r>
    </w:p>
    <w:sectPr w:rsidR="00482AB3" w:rsidRPr="00482AB3" w:rsidSect="00CC05A5">
      <w:headerReference w:type="default" r:id="rId13"/>
      <w:headerReference w:type="first" r:id="rId14"/>
      <w:type w:val="continuous"/>
      <w:pgSz w:w="12242" w:h="18722" w:code="123"/>
      <w:pgMar w:top="1701" w:right="1043"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FF" w:rsidRDefault="008E27FF">
      <w:r>
        <w:separator/>
      </w:r>
    </w:p>
  </w:endnote>
  <w:endnote w:type="continuationSeparator" w:id="0">
    <w:p w:rsidR="008E27FF" w:rsidRDefault="008E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FF" w:rsidRDefault="008E27FF">
      <w:r>
        <w:separator/>
      </w:r>
    </w:p>
  </w:footnote>
  <w:footnote w:type="continuationSeparator" w:id="0">
    <w:p w:rsidR="008E27FF" w:rsidRDefault="008E2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E5" w:rsidRDefault="008F67E5" w:rsidP="00951F79">
    <w:pPr>
      <w:pStyle w:val="Ttulo1"/>
      <w:ind w:right="6"/>
      <w:jc w:val="left"/>
      <w:rPr>
        <w:rFonts w:ascii="Bookman Old Style" w:hAnsi="Bookman Old Style" w:cs="Arial"/>
        <w:b w:val="0"/>
        <w:sz w:val="22"/>
        <w:szCs w:val="22"/>
      </w:rPr>
    </w:pPr>
  </w:p>
  <w:p w:rsidR="008F67E5" w:rsidRPr="00951F79" w:rsidRDefault="008F67E5"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9592D">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39592D">
      <w:rPr>
        <w:rFonts w:ascii="Bookman Old Style" w:hAnsi="Bookman Old Style" w:cs="Arial"/>
        <w:b w:val="0"/>
        <w:noProof/>
        <w:sz w:val="22"/>
        <w:szCs w:val="22"/>
      </w:rPr>
      <w:t>4</w:t>
    </w:r>
    <w:r>
      <w:rPr>
        <w:rFonts w:ascii="Bookman Old Style" w:hAnsi="Bookman Old Style" w:cs="Arial"/>
        <w:b w:val="0"/>
        <w:sz w:val="22"/>
        <w:szCs w:val="22"/>
      </w:rPr>
      <w:fldChar w:fldCharType="end"/>
    </w:r>
  </w:p>
  <w:p w:rsidR="008F67E5" w:rsidRDefault="0018729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26F92CB" wp14:editId="5D5F28C5">
              <wp:simplePos x="0" y="0"/>
              <wp:positionH relativeFrom="column">
                <wp:posOffset>-8890</wp:posOffset>
              </wp:positionH>
              <wp:positionV relativeFrom="paragraph">
                <wp:posOffset>147320</wp:posOffset>
              </wp:positionV>
              <wp:extent cx="6342380" cy="9884410"/>
              <wp:effectExtent l="10160" t="13970" r="10160" b="171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88441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pt;margin-top:11.6pt;width:499.4pt;height:7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F18A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iOMBGkhRV9ANCJ2nKLYytN3OgWv++5OWYK6+yDLHxoJmTfgRVdKyb6hpAJQofX3Lw5YQ8NRtO0/&#10;ygqik72RTqlDrVobEDRAB5eQxzEh9GBQCT9nkziaJJC3EvYWSRLHoUuZT9LT8U5p847KFtlFhhWA&#10;d+HJwwdtLBySnlzsbUJuGOcu61ygHjAvgmngTmjJWWV3HU212+ZcoQdiC8c9jhwIcO7WMgPly1mb&#10;4WR0IqnVoxCVu8YQxoc1QOHCBqeuMAd8YB0MLN1/oO2K5vciWBRJkcReHM0KLw7Wa2+1yWNvtgnn&#10;0/Vknefr8I9FHcZpw6qKCgv8VMBh/G8FcmylofTGEr4gqM912LjnpQ7+JQwnOrC6pLTaTIN5PEm8&#10;+Xw68eJJEXi3ySb3Vnk4m82L2/y2eEapcDLp12E1am5RyT2k7b6pelQxWzWT6SIKMRgwGaL5kEhE&#10;+A5GWmkURkqa78w0rh9tkdoYF8okgX2PyozRByFOybbWmK4jtyepoDhOheA6yDbN0HxbWT1CAwEG&#10;e7UdtrBopPqFUQ+DK8P6554oihF/L6AJF2Ec20nnjHg6j8BQ5zvb8x0iSgiVYYPRsMzNMB33nWK7&#10;Bm4KHVshV9C4NXMtZZt6QAX4rQHDyTE5DlI7/c5t5/U07pd/AQAA//8DAFBLAwQUAAYACAAAACEA&#10;Bf9s1eIAAAAKAQAADwAAAGRycy9kb3ducmV2LnhtbEyPwU7DMAyG75N4h8hIXKYtXRlbW5pOExIn&#10;kBCFSeOWJaGtaJySZFv39pgTHO3/0+/P5Wa0PTsZHzqHAhbzBJhB5XSHjYD3t8dZBixEiVr2Do2A&#10;iwmwqa4mpSy0O+OrOdWxYVSCoZAC2hiHgvOgWmNlmLvBIGWfzlsZafQN116eqdz2PE2SFbeyQ7rQ&#10;ysE8tEZ91UcrYLpcWb3bf1/8R/20371kavsclBA31+P2Hlg0Y/yD4Vef1KEip4M7og6sFzBbLIkU&#10;kN6mwCjP8zUtDgTerfMMeFXy/y9UPwAAAP//AwBQSwECLQAUAAYACAAAACEAtoM4kv4AAADhAQAA&#10;EwAAAAAAAAAAAAAAAAAAAAAAW0NvbnRlbnRfVHlwZXNdLnhtbFBLAQItABQABgAIAAAAIQA4/SH/&#10;1gAAAJQBAAALAAAAAAAAAAAAAAAAAC8BAABfcmVscy8ucmVsc1BLAQItABQABgAIAAAAIQCEmFF1&#10;8AIAADYGAAAOAAAAAAAAAAAAAAAAAC4CAABkcnMvZTJvRG9jLnhtbFBLAQItABQABgAIAAAAIQAF&#10;/2zV4gAAAAoBAAAPAAAAAAAAAAAAAAAAAEoFAABkcnMvZG93bnJldi54bWxQSwUGAAAAAAQABADz&#10;AAAAWQYAAAAA&#10;" filled="f" strokeweight="1.5pt"/>
          </w:pict>
        </mc:Fallback>
      </mc:AlternateContent>
    </w:r>
  </w:p>
  <w:p w:rsidR="008F67E5" w:rsidRPr="00B4417F" w:rsidRDefault="00070D55" w:rsidP="00B4417F">
    <w:pPr>
      <w:ind w:left="142"/>
      <w:jc w:val="both"/>
      <w:rPr>
        <w:rFonts w:ascii="Bookman Old Style" w:hAnsi="Bookman Old Style" w:cs="Arial"/>
        <w:sz w:val="22"/>
        <w:szCs w:val="22"/>
        <w:lang w:val="es-CO" w:eastAsia="es-CO"/>
      </w:rPr>
    </w:pPr>
    <w:r w:rsidRPr="00070D55">
      <w:rPr>
        <w:rFonts w:ascii="Bookman Old Style" w:hAnsi="Bookman Old Style" w:cs="Arial"/>
        <w:sz w:val="22"/>
        <w:szCs w:val="22"/>
        <w:lang w:val="es-CO" w:eastAsia="es-CO"/>
      </w:rPr>
      <w:t>Por la cual se actualiza el Costo Anual por el Uso de los Activos del Nivel de T</w:t>
    </w:r>
    <w:r>
      <w:rPr>
        <w:rFonts w:ascii="Bookman Old Style" w:hAnsi="Bookman Old Style" w:cs="Arial"/>
        <w:sz w:val="22"/>
        <w:szCs w:val="22"/>
        <w:lang w:val="es-CO" w:eastAsia="es-CO"/>
      </w:rPr>
      <w:t>ensión 4 de CODENSA S.A. E.S.P.</w:t>
    </w:r>
    <w:r w:rsidR="008F67E5" w:rsidRPr="00B4417F">
      <w:rPr>
        <w:rFonts w:ascii="Bookman Old Style" w:hAnsi="Bookman Old Style" w:cs="Arial"/>
        <w:sz w:val="22"/>
        <w:szCs w:val="22"/>
        <w:lang w:val="es-CO" w:eastAsia="es-CO"/>
      </w:rPr>
      <w:t xml:space="preserve"> </w:t>
    </w:r>
  </w:p>
  <w:p w:rsidR="008F67E5" w:rsidRPr="00B4417F" w:rsidRDefault="008F67E5" w:rsidP="00AD01E4">
    <w:pPr>
      <w:pBdr>
        <w:bottom w:val="single" w:sz="4" w:space="1" w:color="auto"/>
      </w:pBdr>
      <w:ind w:left="142" w:right="148"/>
      <w:rPr>
        <w:sz w:val="22"/>
        <w:szCs w:val="22"/>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E5" w:rsidRDefault="008F67E5">
    <w:pPr>
      <w:pStyle w:val="Encabezado"/>
      <w:jc w:val="center"/>
      <w:rPr>
        <w:rFonts w:ascii="Arial" w:hAnsi="Arial" w:cs="Arial"/>
        <w:spacing w:val="20"/>
        <w:sz w:val="20"/>
      </w:rPr>
    </w:pPr>
    <w:r>
      <w:rPr>
        <w:rFonts w:ascii="Arial" w:hAnsi="Arial" w:cs="Arial"/>
        <w:spacing w:val="20"/>
        <w:sz w:val="20"/>
      </w:rPr>
      <w:t>República de Colombia</w:t>
    </w:r>
  </w:p>
  <w:p w:rsidR="008F67E5" w:rsidRDefault="008F67E5">
    <w:pPr>
      <w:pStyle w:val="Encabezado"/>
      <w:jc w:val="center"/>
      <w:rPr>
        <w:rFonts w:ascii="Arial" w:hAnsi="Arial" w:cs="Arial"/>
        <w:spacing w:val="20"/>
        <w:sz w:val="20"/>
      </w:rPr>
    </w:pPr>
  </w:p>
  <w:p w:rsidR="008F67E5" w:rsidRDefault="0018729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51E3230" wp14:editId="62782072">
              <wp:simplePos x="0" y="0"/>
              <wp:positionH relativeFrom="column">
                <wp:posOffset>-8890</wp:posOffset>
              </wp:positionH>
              <wp:positionV relativeFrom="paragraph">
                <wp:posOffset>224790</wp:posOffset>
              </wp:positionV>
              <wp:extent cx="6308090" cy="9839325"/>
              <wp:effectExtent l="10160" t="15240" r="15875"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1">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2">
    <w:nsid w:val="0F4E61EE"/>
    <w:multiLevelType w:val="hybridMultilevel"/>
    <w:tmpl w:val="78C82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75200B"/>
    <w:multiLevelType w:val="multilevel"/>
    <w:tmpl w:val="E3AE35F2"/>
    <w:styleLink w:val="Numerales"/>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E85457"/>
    <w:multiLevelType w:val="hybridMultilevel"/>
    <w:tmpl w:val="DCD4323A"/>
    <w:lvl w:ilvl="0" w:tplc="24F4EA04">
      <w:start w:val="1"/>
      <w:numFmt w:val="decimal"/>
      <w:lvlText w:val="%1."/>
      <w:lvlJc w:val="left"/>
      <w:pPr>
        <w:ind w:left="720" w:hanging="360"/>
      </w:pPr>
      <w:rPr>
        <w:rFonts w:cs="Times New Roman"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012519"/>
    <w:multiLevelType w:val="singleLevel"/>
    <w:tmpl w:val="C5828506"/>
    <w:lvl w:ilvl="0">
      <w:start w:val="1"/>
      <w:numFmt w:val="bullet"/>
      <w:pStyle w:val="PrrafoLista1"/>
      <w:lvlText w:val=""/>
      <w:lvlJc w:val="left"/>
      <w:pPr>
        <w:tabs>
          <w:tab w:val="num" w:pos="360"/>
        </w:tabs>
        <w:ind w:left="360" w:hanging="360"/>
      </w:pPr>
      <w:rPr>
        <w:rFonts w:ascii="Symbol" w:hAnsi="Symbol" w:hint="default"/>
      </w:rPr>
    </w:lvl>
  </w:abstractNum>
  <w:abstractNum w:abstractNumId="6">
    <w:nsid w:val="18052941"/>
    <w:multiLevelType w:val="hybridMultilevel"/>
    <w:tmpl w:val="B062519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nsid w:val="1BD20391"/>
    <w:multiLevelType w:val="multilevel"/>
    <w:tmpl w:val="B8D2D1DC"/>
    <w:lvl w:ilvl="0">
      <w:start w:val="6"/>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1BFD7146"/>
    <w:multiLevelType w:val="hybridMultilevel"/>
    <w:tmpl w:val="BC6CE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0B509CE"/>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25420BFE"/>
    <w:multiLevelType w:val="hybridMultilevel"/>
    <w:tmpl w:val="8AF66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71760E6"/>
    <w:multiLevelType w:val="hybridMultilevel"/>
    <w:tmpl w:val="63EA9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376C0C"/>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354F469C"/>
    <w:multiLevelType w:val="multilevel"/>
    <w:tmpl w:val="00C6EC3A"/>
    <w:lvl w:ilvl="0">
      <w:start w:val="6"/>
      <w:numFmt w:val="decimal"/>
      <w:lvlText w:val="%1"/>
      <w:lvlJc w:val="left"/>
      <w:pPr>
        <w:ind w:left="360" w:hanging="360"/>
      </w:pPr>
      <w:rPr>
        <w:rFonts w:hint="default"/>
      </w:rPr>
    </w:lvl>
    <w:lvl w:ilvl="1">
      <w:start w:val="1"/>
      <w:numFmt w:val="decimal"/>
      <w:lvlText w:val="%1.%2"/>
      <w:lvlJc w:val="left"/>
      <w:pPr>
        <w:ind w:left="2374" w:hanging="720"/>
      </w:pPr>
      <w:rPr>
        <w:rFonts w:hint="default"/>
      </w:rPr>
    </w:lvl>
    <w:lvl w:ilvl="2">
      <w:start w:val="1"/>
      <w:numFmt w:val="decimal"/>
      <w:lvlText w:val="%1.%2.%3"/>
      <w:lvlJc w:val="left"/>
      <w:pPr>
        <w:ind w:left="4028" w:hanging="720"/>
      </w:pPr>
      <w:rPr>
        <w:rFonts w:hint="default"/>
      </w:rPr>
    </w:lvl>
    <w:lvl w:ilvl="3">
      <w:start w:val="1"/>
      <w:numFmt w:val="decimal"/>
      <w:lvlText w:val="%1.%2.%3.%4"/>
      <w:lvlJc w:val="left"/>
      <w:pPr>
        <w:ind w:left="6042" w:hanging="1080"/>
      </w:pPr>
      <w:rPr>
        <w:rFonts w:hint="default"/>
      </w:rPr>
    </w:lvl>
    <w:lvl w:ilvl="4">
      <w:start w:val="1"/>
      <w:numFmt w:val="decimal"/>
      <w:lvlText w:val="%1.%2.%3.%4.%5"/>
      <w:lvlJc w:val="left"/>
      <w:pPr>
        <w:ind w:left="7696" w:hanging="1080"/>
      </w:pPr>
      <w:rPr>
        <w:rFonts w:hint="default"/>
      </w:rPr>
    </w:lvl>
    <w:lvl w:ilvl="5">
      <w:start w:val="1"/>
      <w:numFmt w:val="decimal"/>
      <w:lvlText w:val="%1.%2.%3.%4.%5.%6"/>
      <w:lvlJc w:val="left"/>
      <w:pPr>
        <w:ind w:left="9710" w:hanging="1440"/>
      </w:pPr>
      <w:rPr>
        <w:rFonts w:hint="default"/>
      </w:rPr>
    </w:lvl>
    <w:lvl w:ilvl="6">
      <w:start w:val="1"/>
      <w:numFmt w:val="decimal"/>
      <w:lvlText w:val="%1.%2.%3.%4.%5.%6.%7"/>
      <w:lvlJc w:val="left"/>
      <w:pPr>
        <w:ind w:left="11724" w:hanging="1800"/>
      </w:pPr>
      <w:rPr>
        <w:rFonts w:hint="default"/>
      </w:rPr>
    </w:lvl>
    <w:lvl w:ilvl="7">
      <w:start w:val="1"/>
      <w:numFmt w:val="decimal"/>
      <w:lvlText w:val="%1.%2.%3.%4.%5.%6.%7.%8"/>
      <w:lvlJc w:val="left"/>
      <w:pPr>
        <w:ind w:left="13378" w:hanging="1800"/>
      </w:pPr>
      <w:rPr>
        <w:rFonts w:hint="default"/>
      </w:rPr>
    </w:lvl>
    <w:lvl w:ilvl="8">
      <w:start w:val="1"/>
      <w:numFmt w:val="decimal"/>
      <w:lvlText w:val="%1.%2.%3.%4.%5.%6.%7.%8.%9"/>
      <w:lvlJc w:val="left"/>
      <w:pPr>
        <w:ind w:left="15392" w:hanging="2160"/>
      </w:pPr>
      <w:rPr>
        <w:rFonts w:hint="default"/>
      </w:rPr>
    </w:lvl>
  </w:abstractNum>
  <w:abstractNum w:abstractNumId="14">
    <w:nsid w:val="386B14B5"/>
    <w:multiLevelType w:val="hybridMultilevel"/>
    <w:tmpl w:val="16B812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3AC96D4A"/>
    <w:multiLevelType w:val="hybridMultilevel"/>
    <w:tmpl w:val="DCC2B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D7301FD"/>
    <w:multiLevelType w:val="hybridMultilevel"/>
    <w:tmpl w:val="947497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42431A6"/>
    <w:multiLevelType w:val="hybridMultilevel"/>
    <w:tmpl w:val="C5B8C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5020243"/>
    <w:multiLevelType w:val="hybridMultilevel"/>
    <w:tmpl w:val="E09C6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5D7C18"/>
    <w:multiLevelType w:val="hybridMultilevel"/>
    <w:tmpl w:val="3ECC79F2"/>
    <w:lvl w:ilvl="0" w:tplc="A14A0946">
      <w:start w:val="1"/>
      <w:numFmt w:val="decimal"/>
      <w:lvlText w:val="ARTÍCULO %1º."/>
      <w:lvlJc w:val="left"/>
      <w:pPr>
        <w:ind w:left="7164" w:hanging="360"/>
      </w:pPr>
      <w:rPr>
        <w:rFonts w:hint="default"/>
        <w:b/>
        <w:lang w:val="es-E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9320C76"/>
    <w:multiLevelType w:val="hybridMultilevel"/>
    <w:tmpl w:val="58F2CD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59B81F6F"/>
    <w:multiLevelType w:val="hybridMultilevel"/>
    <w:tmpl w:val="3BC683EA"/>
    <w:lvl w:ilvl="0" w:tplc="C87CCA8E">
      <w:start w:val="1"/>
      <w:numFmt w:val="bullet"/>
      <w:lvlText w:val=""/>
      <w:lvlJc w:val="left"/>
      <w:pPr>
        <w:ind w:left="1080" w:hanging="360"/>
      </w:pPr>
      <w:rPr>
        <w:rFonts w:ascii="Symbol" w:hAnsi="Symbol" w:hint="default"/>
      </w:rPr>
    </w:lvl>
    <w:lvl w:ilvl="1" w:tplc="2C0E9E5E" w:tentative="1">
      <w:start w:val="1"/>
      <w:numFmt w:val="bullet"/>
      <w:lvlText w:val="o"/>
      <w:lvlJc w:val="left"/>
      <w:pPr>
        <w:ind w:left="1800" w:hanging="360"/>
      </w:pPr>
      <w:rPr>
        <w:rFonts w:ascii="Courier New" w:hAnsi="Courier New" w:cs="Courier New" w:hint="default"/>
      </w:rPr>
    </w:lvl>
    <w:lvl w:ilvl="2" w:tplc="F65266C8" w:tentative="1">
      <w:start w:val="1"/>
      <w:numFmt w:val="bullet"/>
      <w:lvlText w:val=""/>
      <w:lvlJc w:val="left"/>
      <w:pPr>
        <w:ind w:left="2520" w:hanging="360"/>
      </w:pPr>
      <w:rPr>
        <w:rFonts w:ascii="Wingdings" w:hAnsi="Wingdings" w:hint="default"/>
      </w:rPr>
    </w:lvl>
    <w:lvl w:ilvl="3" w:tplc="5E381482" w:tentative="1">
      <w:start w:val="1"/>
      <w:numFmt w:val="bullet"/>
      <w:lvlText w:val=""/>
      <w:lvlJc w:val="left"/>
      <w:pPr>
        <w:ind w:left="3240" w:hanging="360"/>
      </w:pPr>
      <w:rPr>
        <w:rFonts w:ascii="Symbol" w:hAnsi="Symbol" w:hint="default"/>
      </w:rPr>
    </w:lvl>
    <w:lvl w:ilvl="4" w:tplc="0B1A6A34" w:tentative="1">
      <w:start w:val="1"/>
      <w:numFmt w:val="bullet"/>
      <w:lvlText w:val="o"/>
      <w:lvlJc w:val="left"/>
      <w:pPr>
        <w:ind w:left="3960" w:hanging="360"/>
      </w:pPr>
      <w:rPr>
        <w:rFonts w:ascii="Courier New" w:hAnsi="Courier New" w:cs="Courier New" w:hint="default"/>
      </w:rPr>
    </w:lvl>
    <w:lvl w:ilvl="5" w:tplc="E0BAF2C8" w:tentative="1">
      <w:start w:val="1"/>
      <w:numFmt w:val="bullet"/>
      <w:lvlText w:val=""/>
      <w:lvlJc w:val="left"/>
      <w:pPr>
        <w:ind w:left="4680" w:hanging="360"/>
      </w:pPr>
      <w:rPr>
        <w:rFonts w:ascii="Wingdings" w:hAnsi="Wingdings" w:hint="default"/>
      </w:rPr>
    </w:lvl>
    <w:lvl w:ilvl="6" w:tplc="A3581296" w:tentative="1">
      <w:start w:val="1"/>
      <w:numFmt w:val="bullet"/>
      <w:lvlText w:val=""/>
      <w:lvlJc w:val="left"/>
      <w:pPr>
        <w:ind w:left="5400" w:hanging="360"/>
      </w:pPr>
      <w:rPr>
        <w:rFonts w:ascii="Symbol" w:hAnsi="Symbol" w:hint="default"/>
      </w:rPr>
    </w:lvl>
    <w:lvl w:ilvl="7" w:tplc="63EA788C" w:tentative="1">
      <w:start w:val="1"/>
      <w:numFmt w:val="bullet"/>
      <w:lvlText w:val="o"/>
      <w:lvlJc w:val="left"/>
      <w:pPr>
        <w:ind w:left="6120" w:hanging="360"/>
      </w:pPr>
      <w:rPr>
        <w:rFonts w:ascii="Courier New" w:hAnsi="Courier New" w:cs="Courier New" w:hint="default"/>
      </w:rPr>
    </w:lvl>
    <w:lvl w:ilvl="8" w:tplc="F998D7E0" w:tentative="1">
      <w:start w:val="1"/>
      <w:numFmt w:val="bullet"/>
      <w:lvlText w:val=""/>
      <w:lvlJc w:val="left"/>
      <w:pPr>
        <w:ind w:left="6840" w:hanging="360"/>
      </w:pPr>
      <w:rPr>
        <w:rFonts w:ascii="Wingdings" w:hAnsi="Wingdings" w:hint="default"/>
      </w:rPr>
    </w:lvl>
  </w:abstractNum>
  <w:abstractNum w:abstractNumId="22">
    <w:nsid w:val="61DC7A94"/>
    <w:multiLevelType w:val="hybridMultilevel"/>
    <w:tmpl w:val="AE30F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4E01EE4"/>
    <w:multiLevelType w:val="hybridMultilevel"/>
    <w:tmpl w:val="93A80B90"/>
    <w:lvl w:ilvl="0" w:tplc="24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66C737A4"/>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66E64DEA"/>
    <w:multiLevelType w:val="hybridMultilevel"/>
    <w:tmpl w:val="ADDEB142"/>
    <w:lvl w:ilvl="0" w:tplc="240A0001">
      <w:start w:val="1"/>
      <w:numFmt w:val="bullet"/>
      <w:lvlText w:val=""/>
      <w:lvlJc w:val="left"/>
      <w:pPr>
        <w:ind w:left="1515" w:hanging="360"/>
      </w:pPr>
      <w:rPr>
        <w:rFonts w:ascii="Symbol" w:hAnsi="Symbol"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abstractNum w:abstractNumId="26">
    <w:nsid w:val="6D6D2F88"/>
    <w:multiLevelType w:val="hybridMultilevel"/>
    <w:tmpl w:val="6DCE033E"/>
    <w:lvl w:ilvl="0" w:tplc="2C3EAF9C">
      <w:start w:val="7"/>
      <w:numFmt w:val="bullet"/>
      <w:lvlText w:val="-"/>
      <w:lvlJc w:val="left"/>
      <w:pPr>
        <w:ind w:left="720" w:hanging="360"/>
      </w:pPr>
      <w:rPr>
        <w:rFonts w:ascii="DIN-Regular" w:eastAsia="Calibri" w:hAnsi="DIN-Regular"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E8E017A"/>
    <w:multiLevelType w:val="hybridMultilevel"/>
    <w:tmpl w:val="9A064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ECF513E"/>
    <w:multiLevelType w:val="hybridMultilevel"/>
    <w:tmpl w:val="F2C88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6D04B88"/>
    <w:multiLevelType w:val="multilevel"/>
    <w:tmpl w:val="E3AE35F2"/>
    <w:numStyleLink w:val="Numerales"/>
  </w:abstractNum>
  <w:abstractNum w:abstractNumId="30">
    <w:nsid w:val="79A758C3"/>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7DE6308A"/>
    <w:multiLevelType w:val="multilevel"/>
    <w:tmpl w:val="E3AE35F2"/>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9"/>
    <w:lvlOverride w:ilvl="0">
      <w:lvl w:ilvl="0">
        <w:start w:val="1"/>
        <w:numFmt w:val="decimal"/>
        <w:lvlText w:val="%1."/>
        <w:lvlJc w:val="left"/>
        <w:pPr>
          <w:tabs>
            <w:tab w:val="num" w:pos="340"/>
          </w:tabs>
          <w:ind w:left="340" w:hanging="340"/>
        </w:pPr>
        <w:rPr>
          <w:rFonts w:ascii="Tahoma" w:hAnsi="Tahoma"/>
          <w:b/>
          <w:bCs/>
        </w:rPr>
      </w:lvl>
    </w:lvlOverride>
  </w:num>
  <w:num w:numId="6">
    <w:abstractNumId w:val="7"/>
  </w:num>
  <w:num w:numId="7">
    <w:abstractNumId w:val="19"/>
  </w:num>
  <w:num w:numId="8">
    <w:abstractNumId w:val="28"/>
  </w:num>
  <w:num w:numId="9">
    <w:abstractNumId w:val="17"/>
  </w:num>
  <w:num w:numId="10">
    <w:abstractNumId w:val="15"/>
  </w:num>
  <w:num w:numId="11">
    <w:abstractNumId w:val="5"/>
  </w:num>
  <w:num w:numId="12">
    <w:abstractNumId w:val="13"/>
  </w:num>
  <w:num w:numId="13">
    <w:abstractNumId w:val="1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6"/>
  </w:num>
  <w:num w:numId="17">
    <w:abstractNumId w:val="18"/>
  </w:num>
  <w:num w:numId="18">
    <w:abstractNumId w:val="9"/>
  </w:num>
  <w:num w:numId="19">
    <w:abstractNumId w:val="30"/>
  </w:num>
  <w:num w:numId="20">
    <w:abstractNumId w:val="24"/>
  </w:num>
  <w:num w:numId="21">
    <w:abstractNumId w:val="12"/>
  </w:num>
  <w:num w:numId="22">
    <w:abstractNumId w:val="10"/>
  </w:num>
  <w:num w:numId="23">
    <w:abstractNumId w:val="20"/>
  </w:num>
  <w:num w:numId="24">
    <w:abstractNumId w:val="22"/>
  </w:num>
  <w:num w:numId="25">
    <w:abstractNumId w:val="27"/>
  </w:num>
  <w:num w:numId="26">
    <w:abstractNumId w:val="2"/>
  </w:num>
  <w:num w:numId="27">
    <w:abstractNumId w:val="25"/>
  </w:num>
  <w:num w:numId="28">
    <w:abstractNumId w:val="11"/>
  </w:num>
  <w:num w:numId="29">
    <w:abstractNumId w:val="31"/>
  </w:num>
  <w:num w:numId="30">
    <w:abstractNumId w:val="21"/>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B8"/>
    <w:rsid w:val="0002692A"/>
    <w:rsid w:val="00033DA9"/>
    <w:rsid w:val="0006286C"/>
    <w:rsid w:val="00070D55"/>
    <w:rsid w:val="000745F3"/>
    <w:rsid w:val="0008073E"/>
    <w:rsid w:val="00080760"/>
    <w:rsid w:val="00081D30"/>
    <w:rsid w:val="00091CDB"/>
    <w:rsid w:val="000A19AC"/>
    <w:rsid w:val="000B0F2E"/>
    <w:rsid w:val="000D26F8"/>
    <w:rsid w:val="000D2D12"/>
    <w:rsid w:val="000E28A1"/>
    <w:rsid w:val="000F1148"/>
    <w:rsid w:val="000F1C88"/>
    <w:rsid w:val="000F6C77"/>
    <w:rsid w:val="00104489"/>
    <w:rsid w:val="00130DD2"/>
    <w:rsid w:val="001354B6"/>
    <w:rsid w:val="00141013"/>
    <w:rsid w:val="00143948"/>
    <w:rsid w:val="0016266C"/>
    <w:rsid w:val="00163245"/>
    <w:rsid w:val="0017218A"/>
    <w:rsid w:val="00187293"/>
    <w:rsid w:val="00192CBF"/>
    <w:rsid w:val="00192FF1"/>
    <w:rsid w:val="001A5F1B"/>
    <w:rsid w:val="001B12A4"/>
    <w:rsid w:val="001E1746"/>
    <w:rsid w:val="001E4144"/>
    <w:rsid w:val="00212B20"/>
    <w:rsid w:val="002151D6"/>
    <w:rsid w:val="002223FC"/>
    <w:rsid w:val="00230798"/>
    <w:rsid w:val="00232F64"/>
    <w:rsid w:val="00277386"/>
    <w:rsid w:val="00277D59"/>
    <w:rsid w:val="002B24B8"/>
    <w:rsid w:val="002B537E"/>
    <w:rsid w:val="002C020B"/>
    <w:rsid w:val="002C581C"/>
    <w:rsid w:val="002D05B7"/>
    <w:rsid w:val="002D3AE9"/>
    <w:rsid w:val="002E2779"/>
    <w:rsid w:val="002F46E7"/>
    <w:rsid w:val="003124AE"/>
    <w:rsid w:val="003211CE"/>
    <w:rsid w:val="00323F6F"/>
    <w:rsid w:val="00326808"/>
    <w:rsid w:val="00330711"/>
    <w:rsid w:val="003709B5"/>
    <w:rsid w:val="003759C2"/>
    <w:rsid w:val="003766BD"/>
    <w:rsid w:val="0039592D"/>
    <w:rsid w:val="003A15AD"/>
    <w:rsid w:val="003C51E8"/>
    <w:rsid w:val="003C62F6"/>
    <w:rsid w:val="003D076C"/>
    <w:rsid w:val="004078ED"/>
    <w:rsid w:val="0041313D"/>
    <w:rsid w:val="00452AB0"/>
    <w:rsid w:val="0047122B"/>
    <w:rsid w:val="00473B7A"/>
    <w:rsid w:val="00482AB3"/>
    <w:rsid w:val="00487CDB"/>
    <w:rsid w:val="00490C96"/>
    <w:rsid w:val="00491AE7"/>
    <w:rsid w:val="00494B57"/>
    <w:rsid w:val="004A120B"/>
    <w:rsid w:val="004E31A1"/>
    <w:rsid w:val="004E56D3"/>
    <w:rsid w:val="004F5789"/>
    <w:rsid w:val="004F6D26"/>
    <w:rsid w:val="005041DA"/>
    <w:rsid w:val="00512535"/>
    <w:rsid w:val="00524440"/>
    <w:rsid w:val="005300D3"/>
    <w:rsid w:val="005358A5"/>
    <w:rsid w:val="00542F19"/>
    <w:rsid w:val="00543692"/>
    <w:rsid w:val="00553A25"/>
    <w:rsid w:val="00587127"/>
    <w:rsid w:val="00592B49"/>
    <w:rsid w:val="00593C4F"/>
    <w:rsid w:val="005946A8"/>
    <w:rsid w:val="005A1602"/>
    <w:rsid w:val="005D65CB"/>
    <w:rsid w:val="00600ED0"/>
    <w:rsid w:val="00600FAF"/>
    <w:rsid w:val="00624F66"/>
    <w:rsid w:val="00625DC6"/>
    <w:rsid w:val="00626016"/>
    <w:rsid w:val="00630DCB"/>
    <w:rsid w:val="00637155"/>
    <w:rsid w:val="006400E3"/>
    <w:rsid w:val="00651821"/>
    <w:rsid w:val="006524CD"/>
    <w:rsid w:val="00654384"/>
    <w:rsid w:val="00654F5E"/>
    <w:rsid w:val="00697556"/>
    <w:rsid w:val="006B4C2B"/>
    <w:rsid w:val="006B7165"/>
    <w:rsid w:val="006B7CA1"/>
    <w:rsid w:val="006F6D95"/>
    <w:rsid w:val="00706F13"/>
    <w:rsid w:val="00710E0C"/>
    <w:rsid w:val="00725FA4"/>
    <w:rsid w:val="00726950"/>
    <w:rsid w:val="007307E8"/>
    <w:rsid w:val="00741A0C"/>
    <w:rsid w:val="007438A9"/>
    <w:rsid w:val="0074491E"/>
    <w:rsid w:val="00752B9C"/>
    <w:rsid w:val="00757540"/>
    <w:rsid w:val="0076130A"/>
    <w:rsid w:val="00775805"/>
    <w:rsid w:val="00795BFB"/>
    <w:rsid w:val="007A152E"/>
    <w:rsid w:val="007D7093"/>
    <w:rsid w:val="007F19B2"/>
    <w:rsid w:val="0081480D"/>
    <w:rsid w:val="008211A4"/>
    <w:rsid w:val="00826A28"/>
    <w:rsid w:val="008306AD"/>
    <w:rsid w:val="00844110"/>
    <w:rsid w:val="008549C3"/>
    <w:rsid w:val="00857D64"/>
    <w:rsid w:val="0086335D"/>
    <w:rsid w:val="0087657D"/>
    <w:rsid w:val="00880832"/>
    <w:rsid w:val="00886EE1"/>
    <w:rsid w:val="00894285"/>
    <w:rsid w:val="00897C75"/>
    <w:rsid w:val="008A28FB"/>
    <w:rsid w:val="008A6201"/>
    <w:rsid w:val="008B3A93"/>
    <w:rsid w:val="008D33B3"/>
    <w:rsid w:val="008E27FF"/>
    <w:rsid w:val="008E40E3"/>
    <w:rsid w:val="008F67E5"/>
    <w:rsid w:val="00900BB6"/>
    <w:rsid w:val="00910A73"/>
    <w:rsid w:val="00931539"/>
    <w:rsid w:val="0093398C"/>
    <w:rsid w:val="0093587F"/>
    <w:rsid w:val="0094765B"/>
    <w:rsid w:val="00951F79"/>
    <w:rsid w:val="00975D70"/>
    <w:rsid w:val="009767DF"/>
    <w:rsid w:val="0098706D"/>
    <w:rsid w:val="009935FB"/>
    <w:rsid w:val="009A0686"/>
    <w:rsid w:val="009C7060"/>
    <w:rsid w:val="009D1B92"/>
    <w:rsid w:val="009D43CC"/>
    <w:rsid w:val="009D5984"/>
    <w:rsid w:val="009E769F"/>
    <w:rsid w:val="00A06BAB"/>
    <w:rsid w:val="00A14873"/>
    <w:rsid w:val="00A218F8"/>
    <w:rsid w:val="00A35436"/>
    <w:rsid w:val="00A43AFF"/>
    <w:rsid w:val="00A456E4"/>
    <w:rsid w:val="00A552B7"/>
    <w:rsid w:val="00A676FE"/>
    <w:rsid w:val="00A7793A"/>
    <w:rsid w:val="00A82FF1"/>
    <w:rsid w:val="00A83989"/>
    <w:rsid w:val="00A942A3"/>
    <w:rsid w:val="00AD01E4"/>
    <w:rsid w:val="00AD2A71"/>
    <w:rsid w:val="00AE779C"/>
    <w:rsid w:val="00B141E7"/>
    <w:rsid w:val="00B277C4"/>
    <w:rsid w:val="00B33E0A"/>
    <w:rsid w:val="00B4417F"/>
    <w:rsid w:val="00B46BCA"/>
    <w:rsid w:val="00B74DDD"/>
    <w:rsid w:val="00B87806"/>
    <w:rsid w:val="00B87EC9"/>
    <w:rsid w:val="00B975CA"/>
    <w:rsid w:val="00BA7D35"/>
    <w:rsid w:val="00BC38FD"/>
    <w:rsid w:val="00BD4A34"/>
    <w:rsid w:val="00BE5823"/>
    <w:rsid w:val="00C054BC"/>
    <w:rsid w:val="00C17897"/>
    <w:rsid w:val="00C35508"/>
    <w:rsid w:val="00C409D5"/>
    <w:rsid w:val="00C426A4"/>
    <w:rsid w:val="00C4297F"/>
    <w:rsid w:val="00C51CE2"/>
    <w:rsid w:val="00C6234B"/>
    <w:rsid w:val="00C627F7"/>
    <w:rsid w:val="00C63EAE"/>
    <w:rsid w:val="00C710BE"/>
    <w:rsid w:val="00C7629F"/>
    <w:rsid w:val="00C84F1B"/>
    <w:rsid w:val="00C8661B"/>
    <w:rsid w:val="00CA77FB"/>
    <w:rsid w:val="00CB379B"/>
    <w:rsid w:val="00CC05A5"/>
    <w:rsid w:val="00CC51D4"/>
    <w:rsid w:val="00CC65DA"/>
    <w:rsid w:val="00CE7D1A"/>
    <w:rsid w:val="00CF21B9"/>
    <w:rsid w:val="00CF2744"/>
    <w:rsid w:val="00CF6BF9"/>
    <w:rsid w:val="00D32AD3"/>
    <w:rsid w:val="00D338E1"/>
    <w:rsid w:val="00D378EC"/>
    <w:rsid w:val="00D464BF"/>
    <w:rsid w:val="00D53E26"/>
    <w:rsid w:val="00D573FC"/>
    <w:rsid w:val="00D81D6F"/>
    <w:rsid w:val="00D82673"/>
    <w:rsid w:val="00DA1673"/>
    <w:rsid w:val="00DA7814"/>
    <w:rsid w:val="00DF012C"/>
    <w:rsid w:val="00DF79E6"/>
    <w:rsid w:val="00DF7F50"/>
    <w:rsid w:val="00E1724E"/>
    <w:rsid w:val="00E34E55"/>
    <w:rsid w:val="00E40C70"/>
    <w:rsid w:val="00E45C5E"/>
    <w:rsid w:val="00E50E38"/>
    <w:rsid w:val="00E534CF"/>
    <w:rsid w:val="00E8123E"/>
    <w:rsid w:val="00E86599"/>
    <w:rsid w:val="00E97656"/>
    <w:rsid w:val="00EA03B4"/>
    <w:rsid w:val="00EA25D3"/>
    <w:rsid w:val="00EA3D48"/>
    <w:rsid w:val="00EB0ABB"/>
    <w:rsid w:val="00EB373F"/>
    <w:rsid w:val="00ED3ABD"/>
    <w:rsid w:val="00EE2E6E"/>
    <w:rsid w:val="00EE7291"/>
    <w:rsid w:val="00EF1697"/>
    <w:rsid w:val="00F0759E"/>
    <w:rsid w:val="00F21374"/>
    <w:rsid w:val="00F24D1D"/>
    <w:rsid w:val="00F266C9"/>
    <w:rsid w:val="00F301F6"/>
    <w:rsid w:val="00F6113C"/>
    <w:rsid w:val="00F80236"/>
    <w:rsid w:val="00F82C5B"/>
    <w:rsid w:val="00F91D05"/>
    <w:rsid w:val="00F96704"/>
    <w:rsid w:val="00FA15F2"/>
    <w:rsid w:val="00FA7B61"/>
    <w:rsid w:val="00FB2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Epgrafe">
    <w:name w:val="caption"/>
    <w:aliases w:val="Tabla,Tablas"/>
    <w:basedOn w:val="Normal"/>
    <w:next w:val="Normal"/>
    <w:link w:val="EpgrafeCar"/>
    <w:qFormat/>
    <w:rsid w:val="00482AB3"/>
    <w:pPr>
      <w:widowControl w:val="0"/>
      <w:jc w:val="center"/>
    </w:pPr>
    <w:rPr>
      <w:b/>
      <w:bCs/>
      <w:noProof/>
      <w:lang w:val="es-CO"/>
    </w:rPr>
  </w:style>
  <w:style w:type="character" w:customStyle="1" w:styleId="EpgrafeCar">
    <w:name w:val="Epígrafe Car"/>
    <w:aliases w:val="Tabla Car1,Tablas Car"/>
    <w:link w:val="Epgrafe"/>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Epgrafe">
    <w:name w:val="caption"/>
    <w:aliases w:val="Tabla,Tablas"/>
    <w:basedOn w:val="Normal"/>
    <w:next w:val="Normal"/>
    <w:link w:val="EpgrafeCar"/>
    <w:qFormat/>
    <w:rsid w:val="00482AB3"/>
    <w:pPr>
      <w:widowControl w:val="0"/>
      <w:jc w:val="center"/>
    </w:pPr>
    <w:rPr>
      <w:b/>
      <w:bCs/>
      <w:noProof/>
      <w:lang w:val="es-CO"/>
    </w:rPr>
  </w:style>
  <w:style w:type="character" w:customStyle="1" w:styleId="EpgrafeCar">
    <w:name w:val="Epígrafe Car"/>
    <w:aliases w:val="Tabla Car1,Tablas Car"/>
    <w:link w:val="Epgrafe"/>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FD94-0385-49B2-9614-B39FD436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resoluciones.dot</Template>
  <TotalTime>1</TotalTime>
  <Pages>4</Pages>
  <Words>1176</Words>
  <Characters>6469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7630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2013-10-10T13:47:00Z</cp:lastPrinted>
  <dcterms:created xsi:type="dcterms:W3CDTF">2013-10-24T13:42:00Z</dcterms:created>
  <dcterms:modified xsi:type="dcterms:W3CDTF">2013-10-24T13:42:00Z</dcterms:modified>
</cp:coreProperties>
</file>