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0D2F" w14:textId="77777777" w:rsidR="0093714E" w:rsidRPr="00990118" w:rsidRDefault="00000000" w:rsidP="0093714E">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3DFB5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07.35pt;margin-top:-42.15pt;width:52.5pt;height:48.75pt;z-index:251659264;mso-wrap-edited:f;mso-width-percent:0;mso-height-percent:0;mso-width-percent:0;mso-height-percent:0" fillcolor="#0c9">
            <v:imagedata r:id="rId11" o:title=""/>
          </v:shape>
          <o:OLEObject Type="Embed" ProgID="PBrush" ShapeID="_x0000_s2050" DrawAspect="Content" ObjectID="_1747224271" r:id="rId12"/>
        </w:object>
      </w:r>
      <w:r w:rsidR="0093714E" w:rsidRPr="00990118">
        <w:rPr>
          <w:rFonts w:ascii="Bookman Old Style" w:hAnsi="Bookman Old Style"/>
          <w:bCs/>
          <w:szCs w:val="24"/>
        </w:rPr>
        <w:t>Ministerio de Minas y Energía</w:t>
      </w:r>
    </w:p>
    <w:p w14:paraId="771186D5" w14:textId="77777777" w:rsidR="0093714E" w:rsidRPr="00990118" w:rsidRDefault="0093714E" w:rsidP="0093714E">
      <w:pPr>
        <w:pStyle w:val="Ttulo3"/>
        <w:tabs>
          <w:tab w:val="left" w:pos="0"/>
          <w:tab w:val="right" w:pos="9356"/>
        </w:tabs>
        <w:spacing w:before="480" w:after="480"/>
        <w:rPr>
          <w:rFonts w:ascii="Bookman Old Style" w:hAnsi="Bookman Old Style" w:cs="Arial"/>
          <w:spacing w:val="20"/>
          <w:szCs w:val="24"/>
        </w:rPr>
      </w:pPr>
      <w:r w:rsidRPr="00990118">
        <w:rPr>
          <w:rFonts w:ascii="Bookman Old Style" w:hAnsi="Bookman Old Style" w:cs="Arial"/>
          <w:spacing w:val="20"/>
          <w:szCs w:val="24"/>
        </w:rPr>
        <w:t>COMISIÓN DE REGULACIÓN DE ENERGÍA Y GAS</w:t>
      </w:r>
    </w:p>
    <w:p w14:paraId="766E9382" w14:textId="78B74F2C" w:rsidR="0093714E" w:rsidRPr="00990118" w:rsidRDefault="0093714E" w:rsidP="0093714E">
      <w:pPr>
        <w:pStyle w:val="Ttulo5"/>
        <w:tabs>
          <w:tab w:val="left" w:pos="0"/>
          <w:tab w:val="right" w:pos="9356"/>
        </w:tabs>
        <w:spacing w:before="240" w:after="240"/>
        <w:rPr>
          <w:rFonts w:ascii="Bookman Old Style" w:hAnsi="Bookman Old Style"/>
          <w:sz w:val="24"/>
          <w:szCs w:val="24"/>
        </w:rPr>
      </w:pPr>
      <w:r w:rsidRPr="00990118">
        <w:rPr>
          <w:rFonts w:ascii="Bookman Old Style" w:hAnsi="Bookman Old Style"/>
          <w:sz w:val="24"/>
          <w:szCs w:val="24"/>
        </w:rPr>
        <w:t>RESOLUCIÓN No.</w:t>
      </w:r>
      <w:r w:rsidR="003D0E8C">
        <w:rPr>
          <w:rFonts w:ascii="Bookman Old Style" w:hAnsi="Bookman Old Style"/>
          <w:sz w:val="24"/>
          <w:szCs w:val="24"/>
        </w:rPr>
        <w:t xml:space="preserve"> 502 002 </w:t>
      </w:r>
      <w:r w:rsidRPr="00990118">
        <w:rPr>
          <w:rFonts w:ascii="Bookman Old Style" w:hAnsi="Bookman Old Style"/>
          <w:sz w:val="24"/>
          <w:szCs w:val="24"/>
        </w:rPr>
        <w:t>DE 202</w:t>
      </w:r>
      <w:r w:rsidR="002E3F0D">
        <w:rPr>
          <w:rFonts w:ascii="Bookman Old Style" w:hAnsi="Bookman Old Style"/>
          <w:sz w:val="24"/>
          <w:szCs w:val="24"/>
        </w:rPr>
        <w:t>3</w:t>
      </w:r>
    </w:p>
    <w:p w14:paraId="0B1DE56E" w14:textId="21429368" w:rsidR="0093714E" w:rsidRPr="00990118" w:rsidRDefault="003D0E8C" w:rsidP="0093714E">
      <w:pPr>
        <w:pStyle w:val="Ttulo3"/>
        <w:tabs>
          <w:tab w:val="left" w:pos="0"/>
          <w:tab w:val="right" w:pos="9356"/>
        </w:tabs>
        <w:spacing w:before="480" w:after="480"/>
        <w:rPr>
          <w:rFonts w:ascii="Bookman Old Style" w:hAnsi="Bookman Old Style"/>
          <w:b w:val="0"/>
          <w:szCs w:val="24"/>
        </w:rPr>
      </w:pPr>
      <w:r w:rsidRPr="00990118">
        <w:rPr>
          <w:rFonts w:ascii="Bookman Old Style" w:hAnsi="Bookman Old Style"/>
          <w:b w:val="0"/>
          <w:szCs w:val="24"/>
        </w:rPr>
        <w:t>(</w:t>
      </w:r>
      <w:r w:rsidRPr="003D0E8C">
        <w:rPr>
          <w:rFonts w:ascii="Bookman Old Style" w:hAnsi="Bookman Old Style"/>
          <w:bCs/>
          <w:szCs w:val="24"/>
        </w:rPr>
        <w:t>18 ENE .2023</w:t>
      </w:r>
      <w:r w:rsidR="0093714E" w:rsidRPr="00990118">
        <w:rPr>
          <w:rFonts w:ascii="Bookman Old Style" w:hAnsi="Bookman Old Style"/>
          <w:b w:val="0"/>
          <w:szCs w:val="24"/>
        </w:rPr>
        <w:t>)</w:t>
      </w:r>
    </w:p>
    <w:p w14:paraId="77895AD1" w14:textId="368EB74A" w:rsidR="00FA5468" w:rsidRPr="00990118" w:rsidRDefault="0093714E" w:rsidP="0093714E">
      <w:pPr>
        <w:widowControl w:val="0"/>
        <w:adjustRightInd w:val="0"/>
        <w:spacing w:before="0" w:after="0"/>
        <w:ind w:right="23"/>
        <w:rPr>
          <w:rFonts w:cs="Arial"/>
        </w:rPr>
      </w:pPr>
      <w:r w:rsidRPr="00990118">
        <w:rPr>
          <w:rFonts w:cs="Arial"/>
        </w:rPr>
        <w:t>Por la cual se aprueba el</w:t>
      </w:r>
      <w:r w:rsidR="009F571E">
        <w:rPr>
          <w:rFonts w:cs="Arial"/>
        </w:rPr>
        <w:t xml:space="preserve"> </w:t>
      </w:r>
      <w:r w:rsidR="00BF48D8">
        <w:rPr>
          <w:rFonts w:cs="Arial"/>
        </w:rPr>
        <w:t>C</w:t>
      </w:r>
      <w:r w:rsidR="009F571E">
        <w:rPr>
          <w:rFonts w:cs="Arial"/>
        </w:rPr>
        <w:t>o</w:t>
      </w:r>
      <w:r w:rsidR="00C3037A">
        <w:rPr>
          <w:rFonts w:cs="Arial"/>
        </w:rPr>
        <w:t xml:space="preserve">mponente </w:t>
      </w:r>
      <w:r w:rsidR="00BF48D8">
        <w:rPr>
          <w:rFonts w:cs="Arial"/>
        </w:rPr>
        <w:t>F</w:t>
      </w:r>
      <w:r w:rsidR="00C3037A">
        <w:rPr>
          <w:rFonts w:cs="Arial"/>
        </w:rPr>
        <w:t>ijo</w:t>
      </w:r>
      <w:r w:rsidR="00BF48D8">
        <w:rPr>
          <w:rFonts w:cs="Arial"/>
        </w:rPr>
        <w:t xml:space="preserve"> </w:t>
      </w:r>
      <w:r w:rsidR="00C3037A">
        <w:rPr>
          <w:rFonts w:cs="Arial"/>
        </w:rPr>
        <w:t xml:space="preserve">del </w:t>
      </w:r>
      <w:r w:rsidR="00BF48D8">
        <w:rPr>
          <w:rFonts w:cs="Arial"/>
        </w:rPr>
        <w:t>C</w:t>
      </w:r>
      <w:r w:rsidR="00C3037A">
        <w:rPr>
          <w:rFonts w:cs="Arial"/>
        </w:rPr>
        <w:t>osto</w:t>
      </w:r>
      <w:r w:rsidRPr="00990118">
        <w:rPr>
          <w:rFonts w:cs="Arial"/>
        </w:rPr>
        <w:t xml:space="preserve"> de </w:t>
      </w:r>
      <w:r w:rsidR="006F54B2">
        <w:rPr>
          <w:rFonts w:cs="Arial"/>
        </w:rPr>
        <w:t>Comercialización</w:t>
      </w:r>
      <w:r w:rsidRPr="00990118">
        <w:rPr>
          <w:rFonts w:cs="Arial"/>
        </w:rPr>
        <w:t xml:space="preserve"> </w:t>
      </w:r>
      <w:r w:rsidR="006F54B2">
        <w:rPr>
          <w:rFonts w:cs="Arial"/>
        </w:rPr>
        <w:t xml:space="preserve">para el Mercado Relevante </w:t>
      </w:r>
      <w:r w:rsidR="00FA5468">
        <w:rPr>
          <w:rFonts w:cs="Arial"/>
        </w:rPr>
        <w:t>conformado por los municipios de Barbacoas, Cuaspud</w:t>
      </w:r>
      <w:r w:rsidR="0060656F">
        <w:rPr>
          <w:rFonts w:cs="Arial"/>
        </w:rPr>
        <w:t>,</w:t>
      </w:r>
      <w:r w:rsidR="00FA5468">
        <w:rPr>
          <w:rFonts w:cs="Arial"/>
        </w:rPr>
        <w:t xml:space="preserve"> El Peñol y la Llanada, departamento de Nariño </w:t>
      </w:r>
      <w:r w:rsidR="00DE53B3">
        <w:rPr>
          <w:rFonts w:cs="Arial"/>
        </w:rPr>
        <w:t xml:space="preserve">solicitado por </w:t>
      </w:r>
      <w:r w:rsidR="00F83D94">
        <w:rPr>
          <w:rFonts w:cs="Arial"/>
        </w:rPr>
        <w:t xml:space="preserve">MONTAGAS </w:t>
      </w:r>
      <w:r w:rsidR="00BA309D">
        <w:rPr>
          <w:rFonts w:cs="Arial"/>
        </w:rPr>
        <w:t>S.A E.S.P</w:t>
      </w:r>
      <w:r w:rsidR="003D0E8C">
        <w:rPr>
          <w:rFonts w:cs="Arial"/>
        </w:rPr>
        <w:t>.</w:t>
      </w:r>
    </w:p>
    <w:p w14:paraId="218589C1" w14:textId="77777777" w:rsidR="0093714E" w:rsidRPr="00990118" w:rsidRDefault="0093714E" w:rsidP="0093714E">
      <w:pPr>
        <w:widowControl w:val="0"/>
        <w:adjustRightInd w:val="0"/>
        <w:spacing w:before="0" w:after="0"/>
        <w:ind w:right="23"/>
      </w:pPr>
    </w:p>
    <w:p w14:paraId="1B02638B" w14:textId="77777777" w:rsidR="0093714E" w:rsidRPr="00990118" w:rsidRDefault="0093714E" w:rsidP="0093714E">
      <w:pPr>
        <w:widowControl w:val="0"/>
        <w:adjustRightInd w:val="0"/>
        <w:spacing w:before="0" w:after="0"/>
        <w:ind w:right="23"/>
        <w:jc w:val="center"/>
        <w:rPr>
          <w:b/>
        </w:rPr>
      </w:pPr>
      <w:r w:rsidRPr="00990118">
        <w:rPr>
          <w:b/>
        </w:rPr>
        <w:t>LA COMISIÓN DE REGULACIÓN DE ENERGÍA Y GAS</w:t>
      </w:r>
    </w:p>
    <w:p w14:paraId="45B18856" w14:textId="77777777" w:rsidR="0093714E" w:rsidRPr="00990118" w:rsidRDefault="0093714E" w:rsidP="0093714E">
      <w:pPr>
        <w:widowControl w:val="0"/>
        <w:adjustRightInd w:val="0"/>
        <w:ind w:right="20"/>
        <w:rPr>
          <w:rFonts w:cs="Arial"/>
          <w:lang w:val="es-ES_tradnl"/>
        </w:rPr>
      </w:pPr>
    </w:p>
    <w:p w14:paraId="46C837F7" w14:textId="77777777" w:rsidR="0093714E" w:rsidRPr="00990118" w:rsidRDefault="0093714E" w:rsidP="0093714E">
      <w:pPr>
        <w:spacing w:before="0" w:after="0"/>
        <w:jc w:val="center"/>
      </w:pPr>
      <w:r w:rsidRPr="00990118">
        <w:t>En ejercicio de sus atribuciones constitucionales y legales, en especial las conferidas por la Ley 142 de 1994 y, en desarrollo de los Decretos 2253 de 1994 y 1260 de 2013; y,</w:t>
      </w:r>
    </w:p>
    <w:p w14:paraId="0A17C7B7" w14:textId="77777777" w:rsidR="0093714E" w:rsidRPr="00990118" w:rsidRDefault="0093714E" w:rsidP="0093714E">
      <w:pPr>
        <w:suppressAutoHyphens/>
        <w:spacing w:before="480" w:after="480"/>
        <w:jc w:val="center"/>
        <w:rPr>
          <w:b/>
        </w:rPr>
      </w:pPr>
      <w:r w:rsidRPr="00990118">
        <w:rPr>
          <w:b/>
        </w:rPr>
        <w:t>CONSIDERANDO QUE:</w:t>
      </w:r>
    </w:p>
    <w:p w14:paraId="4D5567CF" w14:textId="4D0B2D9D" w:rsidR="0093714E" w:rsidRDefault="0093714E" w:rsidP="0093714E">
      <w:pPr>
        <w:adjustRightInd w:val="0"/>
        <w:spacing w:before="240" w:after="240"/>
        <w:rPr>
          <w:rFonts w:cs="Arial"/>
          <w:i/>
          <w:iCs/>
        </w:rPr>
      </w:pPr>
      <w:r w:rsidRPr="00990118">
        <w:rPr>
          <w:rFonts w:cs="Arial"/>
        </w:rPr>
        <w:t xml:space="preserve">El Numeral 14.28 del Artículo 14 de la Ley 142 de 1994 define el servicio público domiciliario de gas combustible como </w:t>
      </w:r>
      <w:r w:rsidRPr="00990118">
        <w:rPr>
          <w:rFonts w:cs="Arial"/>
          <w:i/>
          <w:iCs/>
        </w:rPr>
        <w:t>“…el conjunto de actividades ordenadas a la distribución de gas combustible, por tubería u otro medio, desde un sitio de acopio de grandes volúmenes o desde un gasoducto central hasta la instalación de un consumidor final, incluyendo su conexión y medición</w:t>
      </w:r>
      <w:r w:rsidR="0060656F">
        <w:rPr>
          <w:rFonts w:cs="Arial"/>
          <w:i/>
          <w:iCs/>
        </w:rPr>
        <w:t>…</w:t>
      </w:r>
      <w:r w:rsidRPr="00990118">
        <w:rPr>
          <w:rFonts w:cs="Arial"/>
          <w:i/>
          <w:iCs/>
        </w:rPr>
        <w:t>”</w:t>
      </w:r>
      <w:r w:rsidR="0060656F">
        <w:rPr>
          <w:rFonts w:cs="Arial"/>
          <w:i/>
          <w:iCs/>
        </w:rPr>
        <w:t>.</w:t>
      </w:r>
    </w:p>
    <w:p w14:paraId="3B78D05D" w14:textId="77777777" w:rsidR="00A23225" w:rsidRPr="00D03E47" w:rsidRDefault="00A23225" w:rsidP="00A23225">
      <w:pPr>
        <w:adjustRightInd w:val="0"/>
        <w:spacing w:before="240" w:after="240"/>
        <w:ind w:right="20"/>
        <w:rPr>
          <w:rFonts w:cs="Arial"/>
        </w:rPr>
      </w:pPr>
      <w:r w:rsidRPr="00D03E47">
        <w:rPr>
          <w:rFonts w:cs="Arial"/>
        </w:rPr>
        <w:t xml:space="preserve">El </w:t>
      </w:r>
      <w:r>
        <w:rPr>
          <w:rFonts w:cs="Arial"/>
        </w:rPr>
        <w:t xml:space="preserve">Numeral </w:t>
      </w:r>
      <w:r w:rsidRPr="00D03E47">
        <w:rPr>
          <w:rFonts w:cs="Arial"/>
        </w:rPr>
        <w:t xml:space="preserve">73.11 </w:t>
      </w:r>
      <w:r>
        <w:rPr>
          <w:rFonts w:cs="Arial"/>
        </w:rPr>
        <w:t xml:space="preserve">del Artículo 73 </w:t>
      </w:r>
      <w:r w:rsidRPr="00D03E47">
        <w:rPr>
          <w:rFonts w:cs="Arial"/>
        </w:rPr>
        <w:t>de la Ley 142 de 1994 atribuyó a la Comisión de Regulación de Energía y Gas</w:t>
      </w:r>
      <w:r>
        <w:rPr>
          <w:rFonts w:cs="Arial"/>
        </w:rPr>
        <w:t>, CREG,</w:t>
      </w:r>
      <w:r w:rsidRPr="00D03E47">
        <w:rPr>
          <w:rFonts w:cs="Arial"/>
        </w:rPr>
        <w:t xml:space="preserve"> la competencia para establecer las fórmulas para la fijación de las tarifas del servicio público domiciliario de gas combustible. </w:t>
      </w:r>
    </w:p>
    <w:p w14:paraId="24DE6218" w14:textId="77777777" w:rsidR="00A23225" w:rsidRPr="00D03E47" w:rsidRDefault="00A23225" w:rsidP="00A23225">
      <w:pPr>
        <w:adjustRightInd w:val="0"/>
        <w:spacing w:before="240" w:after="240"/>
        <w:ind w:right="20"/>
        <w:rPr>
          <w:rFonts w:cs="Arial"/>
        </w:rPr>
      </w:pPr>
      <w:r w:rsidRPr="00D03E47">
        <w:rPr>
          <w:rFonts w:cs="Arial"/>
        </w:rPr>
        <w:t xml:space="preserve">Según lo dispuesto </w:t>
      </w:r>
      <w:r>
        <w:rPr>
          <w:rFonts w:cs="Arial"/>
        </w:rPr>
        <w:t>en</w:t>
      </w:r>
      <w:r w:rsidRPr="00D03E47">
        <w:rPr>
          <w:rFonts w:cs="Arial"/>
        </w:rPr>
        <w:t xml:space="preserve"> el </w:t>
      </w:r>
      <w:r>
        <w:rPr>
          <w:rFonts w:cs="Arial"/>
        </w:rPr>
        <w:t xml:space="preserve">Numeral </w:t>
      </w:r>
      <w:r w:rsidRPr="00D03E47">
        <w:rPr>
          <w:rFonts w:cs="Arial"/>
        </w:rPr>
        <w:t xml:space="preserve">88.1 </w:t>
      </w:r>
      <w:r>
        <w:rPr>
          <w:rFonts w:cs="Arial"/>
        </w:rPr>
        <w:t xml:space="preserve">del Artículo 88 </w:t>
      </w:r>
      <w:r w:rsidRPr="00D03E47">
        <w:rPr>
          <w:rFonts w:cs="Arial"/>
        </w:rPr>
        <w:t>de la Ley 142 de 1994, la Comisión de Regulación de Energía y Gas podrá establecer topes máximos y mínimos tarifarios, de obligatorio cumplimiento por parte de las empresas.</w:t>
      </w:r>
    </w:p>
    <w:p w14:paraId="0265F230" w14:textId="2C5617EF" w:rsidR="00A23225" w:rsidRDefault="00A23225" w:rsidP="00A23225">
      <w:pPr>
        <w:adjustRightInd w:val="0"/>
        <w:spacing w:before="240" w:after="240"/>
        <w:ind w:right="20"/>
        <w:rPr>
          <w:rFonts w:cs="Arial"/>
        </w:rPr>
      </w:pPr>
      <w:r w:rsidRPr="00D03E47">
        <w:rPr>
          <w:rFonts w:cs="Arial"/>
        </w:rPr>
        <w:t xml:space="preserve">El </w:t>
      </w:r>
      <w:r>
        <w:rPr>
          <w:rFonts w:cs="Arial"/>
        </w:rPr>
        <w:t>A</w:t>
      </w:r>
      <w:r w:rsidRPr="00D03E47">
        <w:rPr>
          <w:rFonts w:cs="Arial"/>
        </w:rPr>
        <w:t>rtículo 126 de la Ley 142 de 1994</w:t>
      </w:r>
      <w:r>
        <w:rPr>
          <w:rFonts w:cs="Arial"/>
        </w:rPr>
        <w:t>, modificado por el artículo 52 de la Ley 2099 de 2021</w:t>
      </w:r>
      <w:r w:rsidR="00264964">
        <w:rPr>
          <w:rFonts w:cs="Arial"/>
        </w:rPr>
        <w:t xml:space="preserve"> </w:t>
      </w:r>
      <w:r w:rsidRPr="00D03E47">
        <w:rPr>
          <w:rFonts w:cs="Arial"/>
        </w:rPr>
        <w:t>establece que</w:t>
      </w:r>
      <w:r>
        <w:rPr>
          <w:rFonts w:cs="Arial"/>
        </w:rPr>
        <w:t>,</w:t>
      </w:r>
      <w:r w:rsidRPr="00D03E47">
        <w:rPr>
          <w:rFonts w:cs="Arial"/>
        </w:rPr>
        <w:t xml:space="preserve"> vencido el período de vigencia de las fórmulas tarifarias</w:t>
      </w:r>
      <w:r>
        <w:rPr>
          <w:rFonts w:cs="Arial"/>
        </w:rPr>
        <w:t>,</w:t>
      </w:r>
      <w:r w:rsidRPr="00D03E47">
        <w:rPr>
          <w:rFonts w:cs="Arial"/>
        </w:rPr>
        <w:t xml:space="preserve"> éstas continuarán rigiendo mientras la Comisión no fije las nuevas.</w:t>
      </w:r>
    </w:p>
    <w:p w14:paraId="27E1DC39" w14:textId="7E764B91" w:rsidR="0060656F" w:rsidRDefault="0060656F" w:rsidP="00025A29">
      <w:pPr>
        <w:rPr>
          <w:rFonts w:cs="Arial"/>
        </w:rPr>
      </w:pPr>
      <w:r w:rsidRPr="0060656F">
        <w:rPr>
          <w:rFonts w:cs="Arial"/>
        </w:rPr>
        <w:t xml:space="preserve">Mediante la Resolución CREG 137 de 2013 se establecieron las fórmulas tarifarias generales para la prestación del servicio público domiciliario de gas combustible por redes de tubería a usuarios regulados, haciendo especial énfasis en su Artículo 4 en donde se establecen las Fórmulas Tarifarias Generales aplicables a los usuarios regulados del servicio público domiciliario de gas </w:t>
      </w:r>
      <w:r w:rsidRPr="0060656F">
        <w:rPr>
          <w:rFonts w:cs="Arial"/>
        </w:rPr>
        <w:lastRenderedPageBreak/>
        <w:t>combustible por redes de tubería y en su Artículo 14, donde se dispone que el costo de comercialización corresponderá a los cargos de comercialización fijo y variable que hayan sido aprobados para el Mercado Relevante de Comercialización de acuerdo con la metodología establecida en la Resolución CREG 011 de 2003 o aquellas que la aclaren, modifiquen o sustituyan, es decir la Resolución CREG 102 003 de 2022.</w:t>
      </w:r>
    </w:p>
    <w:p w14:paraId="16A80AFE" w14:textId="136CA4C0" w:rsidR="00025A29" w:rsidRDefault="00025A29" w:rsidP="00025A29">
      <w:r>
        <w:rPr>
          <w:rFonts w:cs="Arial"/>
        </w:rPr>
        <w:t xml:space="preserve">Mediante Resolución CREG 102 003 de 2022, </w:t>
      </w:r>
      <w:r w:rsidRPr="005C7FF5">
        <w:rPr>
          <w:rFonts w:cs="Arial"/>
        </w:rPr>
        <w:t xml:space="preserve">se </w:t>
      </w:r>
      <w:r w:rsidRPr="005C7FF5">
        <w:t>estable</w:t>
      </w:r>
      <w:r>
        <w:t>cieron</w:t>
      </w:r>
      <w:r w:rsidRPr="005C7FF5">
        <w:t xml:space="preserve"> los criterios generales para remunerar la actividad de comercialización minorista de gas combustible a usuarios regulados y se estable</w:t>
      </w:r>
      <w:r>
        <w:t>cieron</w:t>
      </w:r>
      <w:r w:rsidRPr="005C7FF5">
        <w:t xml:space="preserve"> las reglas para la solicitud y aprobación de los cargos tarifarios correspondientes</w:t>
      </w:r>
      <w:r w:rsidR="0060656F">
        <w:t>.</w:t>
      </w:r>
    </w:p>
    <w:p w14:paraId="1D79F2EC" w14:textId="20AD2434" w:rsidR="003A524C" w:rsidRDefault="00AE62D5" w:rsidP="0093714E">
      <w:pPr>
        <w:adjustRightInd w:val="0"/>
        <w:spacing w:before="240" w:after="240"/>
        <w:rPr>
          <w:rFonts w:cs="Arial"/>
        </w:rPr>
      </w:pPr>
      <w:r>
        <w:rPr>
          <w:rFonts w:cs="Arial"/>
        </w:rPr>
        <w:t>E</w:t>
      </w:r>
      <w:r w:rsidR="00B44D3E">
        <w:rPr>
          <w:rFonts w:cs="Arial"/>
        </w:rPr>
        <w:t xml:space="preserve">n el </w:t>
      </w:r>
      <w:r w:rsidR="005E2DF2">
        <w:rPr>
          <w:rFonts w:cs="Arial"/>
        </w:rPr>
        <w:t>A</w:t>
      </w:r>
      <w:r>
        <w:rPr>
          <w:rFonts w:cs="Arial"/>
        </w:rPr>
        <w:t>rt</w:t>
      </w:r>
      <w:r w:rsidR="005E2DF2">
        <w:rPr>
          <w:rFonts w:cs="Arial"/>
        </w:rPr>
        <w:t>í</w:t>
      </w:r>
      <w:r>
        <w:rPr>
          <w:rFonts w:cs="Arial"/>
        </w:rPr>
        <w:t xml:space="preserve">culo 21 de la </w:t>
      </w:r>
      <w:r w:rsidR="00605788">
        <w:rPr>
          <w:rFonts w:cs="Arial"/>
        </w:rPr>
        <w:t>Resolución</w:t>
      </w:r>
      <w:r w:rsidR="005E2DF2">
        <w:rPr>
          <w:rFonts w:cs="Arial"/>
        </w:rPr>
        <w:t xml:space="preserve"> CREG </w:t>
      </w:r>
      <w:r w:rsidR="00605788">
        <w:rPr>
          <w:rFonts w:cs="Arial"/>
        </w:rPr>
        <w:t>102 003 de 2022</w:t>
      </w:r>
      <w:r w:rsidR="00B44D3E">
        <w:rPr>
          <w:rFonts w:cs="Arial"/>
        </w:rPr>
        <w:t xml:space="preserve"> se</w:t>
      </w:r>
      <w:r w:rsidR="00605788">
        <w:rPr>
          <w:rFonts w:cs="Arial"/>
        </w:rPr>
        <w:t xml:space="preserve"> derogó expresamente</w:t>
      </w:r>
      <w:r w:rsidR="005E2DF2">
        <w:rPr>
          <w:rFonts w:cs="Arial"/>
        </w:rPr>
        <w:t xml:space="preserve"> </w:t>
      </w:r>
      <w:r w:rsidR="005E2DF2" w:rsidRPr="006F6221">
        <w:rPr>
          <w:rFonts w:cs="Arial"/>
          <w:lang w:eastAsia="es-CO"/>
        </w:rPr>
        <w:t>la metodología para la remuneración de la actividad de comercialización de gas combustible</w:t>
      </w:r>
      <w:r w:rsidR="00605788">
        <w:rPr>
          <w:rFonts w:cs="Arial"/>
        </w:rPr>
        <w:t xml:space="preserve"> contenida en la Resolución CREG 011 de 2003</w:t>
      </w:r>
      <w:r w:rsidR="00025A29">
        <w:rPr>
          <w:rFonts w:cs="Arial"/>
        </w:rPr>
        <w:t>.</w:t>
      </w:r>
    </w:p>
    <w:p w14:paraId="2E66FA08" w14:textId="3F168AFB" w:rsidR="00AC3F28" w:rsidRDefault="00B854CF" w:rsidP="003F1117">
      <w:pPr>
        <w:keepNext/>
        <w:widowControl w:val="0"/>
        <w:tabs>
          <w:tab w:val="num" w:pos="1560"/>
        </w:tabs>
        <w:adjustRightInd w:val="0"/>
        <w:spacing w:before="240" w:after="240"/>
        <w:ind w:right="47"/>
        <w:textAlignment w:val="baseline"/>
        <w:outlineLvl w:val="1"/>
        <w:rPr>
          <w:rFonts w:cs="Arial"/>
        </w:rPr>
      </w:pPr>
      <w:bookmarkStart w:id="0" w:name="_Toc502480932"/>
      <w:r w:rsidRPr="003F1117">
        <w:rPr>
          <w:rFonts w:cs="Arial"/>
        </w:rPr>
        <w:t xml:space="preserve">El Artículo </w:t>
      </w:r>
      <w:r w:rsidR="00166E0D">
        <w:rPr>
          <w:rFonts w:cs="Arial"/>
        </w:rPr>
        <w:t>5</w:t>
      </w:r>
      <w:r w:rsidRPr="003F1117">
        <w:rPr>
          <w:rFonts w:cs="Arial"/>
        </w:rPr>
        <w:t xml:space="preserve"> de la </w:t>
      </w:r>
      <w:r w:rsidR="0060656F">
        <w:rPr>
          <w:rFonts w:cs="Arial"/>
        </w:rPr>
        <w:t xml:space="preserve">Resolución CREG 102 003 de 2022 </w:t>
      </w:r>
      <w:r w:rsidR="003F1117" w:rsidRPr="003F1117">
        <w:rPr>
          <w:rFonts w:cs="Arial"/>
          <w:lang w:eastAsia="es-CO"/>
        </w:rPr>
        <w:t>prevé</w:t>
      </w:r>
      <w:r w:rsidR="003F1117">
        <w:rPr>
          <w:rFonts w:cs="Arial"/>
          <w:lang w:eastAsia="es-CO"/>
        </w:rPr>
        <w:t>:</w:t>
      </w:r>
      <w:r w:rsidR="003F1117">
        <w:rPr>
          <w:rFonts w:cs="Arial"/>
          <w:b/>
          <w:bCs/>
          <w:lang w:eastAsia="es-CO"/>
        </w:rPr>
        <w:t xml:space="preserve"> </w:t>
      </w:r>
      <w:r w:rsidRPr="003F1117">
        <w:rPr>
          <w:rFonts w:cs="Arial"/>
          <w:i/>
          <w:iCs/>
          <w:lang w:eastAsia="es-CO"/>
        </w:rPr>
        <w:t>El costo máximo de comercialización está conformado por un componente fijo (Cf), que será aprobado por la Comisión, y un componente variable (</w:t>
      </w:r>
      <w:proofErr w:type="spellStart"/>
      <w:r w:rsidRPr="003F1117">
        <w:rPr>
          <w:rFonts w:cs="Arial"/>
          <w:i/>
          <w:iCs/>
          <w:lang w:eastAsia="es-CO"/>
        </w:rPr>
        <w:t>Cv</w:t>
      </w:r>
      <w:proofErr w:type="spellEnd"/>
      <w:r w:rsidRPr="003F1117">
        <w:rPr>
          <w:rFonts w:cs="Arial"/>
          <w:i/>
          <w:iCs/>
          <w:lang w:eastAsia="es-CO"/>
        </w:rPr>
        <w:t>), que dependerá del consumo de los Usuarios Regulados del Mercado Relevante de Comercialización, y se calculará por el Comercializador Minorista con estricta sujeción a lo establecido en la presente Resolución. Los costos eficientes del servicio se remunerarán con base en los dos componentes</w:t>
      </w:r>
      <w:bookmarkEnd w:id="0"/>
      <w:r w:rsidRPr="003F1117">
        <w:rPr>
          <w:rFonts w:cs="Arial"/>
          <w:i/>
          <w:iCs/>
          <w:lang w:eastAsia="es-CO"/>
        </w:rPr>
        <w:t>.</w:t>
      </w:r>
      <w:r w:rsidR="003F1117" w:rsidRPr="003F1117">
        <w:rPr>
          <w:rFonts w:cs="Arial"/>
        </w:rPr>
        <w:t xml:space="preserve"> </w:t>
      </w:r>
    </w:p>
    <w:p w14:paraId="23011F03" w14:textId="648D2FF1" w:rsidR="003F1117" w:rsidRDefault="00AC3F28" w:rsidP="003F1117">
      <w:pPr>
        <w:keepNext/>
        <w:widowControl w:val="0"/>
        <w:tabs>
          <w:tab w:val="num" w:pos="1560"/>
        </w:tabs>
        <w:adjustRightInd w:val="0"/>
        <w:spacing w:before="240" w:after="240"/>
        <w:ind w:right="47"/>
        <w:textAlignment w:val="baseline"/>
        <w:outlineLvl w:val="1"/>
        <w:rPr>
          <w:rFonts w:cs="Arial"/>
          <w:lang w:eastAsia="es-CO"/>
        </w:rPr>
      </w:pPr>
      <w:r>
        <w:rPr>
          <w:rFonts w:cs="Arial"/>
        </w:rPr>
        <w:t xml:space="preserve">De acuerdo con la fórmula prevista en el </w:t>
      </w:r>
      <w:r w:rsidR="00DF44AA">
        <w:rPr>
          <w:rFonts w:cs="Arial"/>
        </w:rPr>
        <w:t>Artículo</w:t>
      </w:r>
      <w:r>
        <w:rPr>
          <w:rFonts w:cs="Arial"/>
        </w:rPr>
        <w:t xml:space="preserve"> 6 de la </w:t>
      </w:r>
      <w:r w:rsidR="0060656F">
        <w:rPr>
          <w:rFonts w:cs="Arial"/>
        </w:rPr>
        <w:t xml:space="preserve">Resolución CREG 102 003 de 2022, </w:t>
      </w:r>
      <w:r>
        <w:rPr>
          <w:rFonts w:cs="Arial"/>
        </w:rPr>
        <w:t>esta Comisión</w:t>
      </w:r>
      <w:r w:rsidR="003F1117" w:rsidRPr="003F1117">
        <w:rPr>
          <w:rFonts w:cs="Arial"/>
        </w:rPr>
        <w:t xml:space="preserve"> únicamente determinará el </w:t>
      </w:r>
      <w:r w:rsidR="00FE1235">
        <w:rPr>
          <w:rFonts w:cs="Arial"/>
        </w:rPr>
        <w:t>C</w:t>
      </w:r>
      <w:r w:rsidR="003F1117" w:rsidRPr="003F1117">
        <w:rPr>
          <w:rFonts w:cs="Arial"/>
        </w:rPr>
        <w:t xml:space="preserve">omponente </w:t>
      </w:r>
      <w:r w:rsidR="00FE1235">
        <w:rPr>
          <w:rFonts w:cs="Arial"/>
        </w:rPr>
        <w:t>F</w:t>
      </w:r>
      <w:r w:rsidR="003F1117" w:rsidRPr="003F1117">
        <w:rPr>
          <w:rFonts w:cs="Arial"/>
        </w:rPr>
        <w:t xml:space="preserve">ijo del </w:t>
      </w:r>
      <w:r w:rsidR="00FE1235">
        <w:rPr>
          <w:rFonts w:cs="Arial"/>
        </w:rPr>
        <w:t>C</w:t>
      </w:r>
      <w:r w:rsidR="003F1117" w:rsidRPr="003F1117">
        <w:rPr>
          <w:rFonts w:cs="Arial"/>
        </w:rPr>
        <w:t>osto de</w:t>
      </w:r>
      <w:r w:rsidR="003F1117" w:rsidRPr="003F1117">
        <w:rPr>
          <w:rFonts w:cs="Arial"/>
          <w:lang w:eastAsia="es-CO"/>
        </w:rPr>
        <w:t xml:space="preserve"> </w:t>
      </w:r>
      <w:r w:rsidR="00B854CF" w:rsidRPr="003F1117">
        <w:rPr>
          <w:rFonts w:cs="Arial"/>
          <w:lang w:eastAsia="es-CO"/>
        </w:rPr>
        <w:t>Comercialización (</w:t>
      </w:r>
      <w:r w:rsidR="00B854CF" w:rsidRPr="003F1117">
        <w:rPr>
          <w:rFonts w:cs="Arial"/>
          <w:i/>
          <w:iCs/>
          <w:lang w:eastAsia="es-CO"/>
        </w:rPr>
        <w:t>Cf</w:t>
      </w:r>
      <w:r w:rsidR="00B854CF" w:rsidRPr="003F1117">
        <w:rPr>
          <w:rFonts w:cs="Arial"/>
          <w:lang w:eastAsia="es-CO"/>
        </w:rPr>
        <w:t>)</w:t>
      </w:r>
      <w:r w:rsidR="00FE1235">
        <w:rPr>
          <w:rFonts w:cs="Arial"/>
          <w:lang w:eastAsia="es-CO"/>
        </w:rPr>
        <w:t>.</w:t>
      </w:r>
      <w:r w:rsidR="00B854CF" w:rsidRPr="003F1117">
        <w:rPr>
          <w:rFonts w:cs="Arial"/>
          <w:lang w:eastAsia="es-CO"/>
        </w:rPr>
        <w:t xml:space="preserve"> </w:t>
      </w:r>
    </w:p>
    <w:p w14:paraId="11EEFE76" w14:textId="71751972" w:rsidR="001B6B04" w:rsidRDefault="001B6B04" w:rsidP="001B6B04">
      <w:pPr>
        <w:adjustRightInd w:val="0"/>
        <w:spacing w:before="240" w:after="240"/>
        <w:rPr>
          <w:rFonts w:cs="Arial"/>
        </w:rPr>
      </w:pPr>
      <w:r w:rsidRPr="00990118">
        <w:rPr>
          <w:rFonts w:cs="Arial"/>
          <w:color w:val="000000" w:themeColor="text1"/>
        </w:rPr>
        <w:t xml:space="preserve">Mediante comunicación con radicado CREG </w:t>
      </w:r>
      <w:r>
        <w:rPr>
          <w:rFonts w:cs="Arial"/>
          <w:color w:val="000000" w:themeColor="text1"/>
        </w:rPr>
        <w:t>E</w:t>
      </w:r>
      <w:r w:rsidR="001E3FB2">
        <w:rPr>
          <w:rFonts w:cs="Arial"/>
          <w:color w:val="000000" w:themeColor="text1"/>
        </w:rPr>
        <w:t>-</w:t>
      </w:r>
      <w:r w:rsidR="001474DA" w:rsidRPr="001D4FEC">
        <w:rPr>
          <w:rFonts w:cs="Arial"/>
          <w:color w:val="000000" w:themeColor="text1"/>
        </w:rPr>
        <w:t>2022</w:t>
      </w:r>
      <w:r w:rsidR="00EC7B0E">
        <w:rPr>
          <w:rFonts w:cs="Arial"/>
          <w:color w:val="000000" w:themeColor="text1"/>
        </w:rPr>
        <w:t>008451</w:t>
      </w:r>
      <w:r w:rsidR="001474DA">
        <w:rPr>
          <w:rFonts w:cs="Arial"/>
          <w:color w:val="000000" w:themeColor="text1"/>
        </w:rPr>
        <w:t xml:space="preserve"> </w:t>
      </w:r>
      <w:r>
        <w:rPr>
          <w:rFonts w:cs="Arial"/>
          <w:color w:val="000000" w:themeColor="text1"/>
        </w:rPr>
        <w:t xml:space="preserve">de </w:t>
      </w:r>
      <w:r w:rsidR="001474DA">
        <w:rPr>
          <w:rFonts w:cs="Arial"/>
          <w:color w:val="000000" w:themeColor="text1"/>
        </w:rPr>
        <w:t>03 de agosto</w:t>
      </w:r>
      <w:r>
        <w:rPr>
          <w:rFonts w:cs="Arial"/>
          <w:color w:val="000000" w:themeColor="text1"/>
        </w:rPr>
        <w:t xml:space="preserve"> de </w:t>
      </w:r>
      <w:r w:rsidRPr="005805F2">
        <w:rPr>
          <w:rFonts w:cs="Arial"/>
          <w:color w:val="000000" w:themeColor="text1"/>
        </w:rPr>
        <w:t>202</w:t>
      </w:r>
      <w:r w:rsidR="001474DA" w:rsidRPr="00EC7B0E">
        <w:rPr>
          <w:rFonts w:cs="Arial"/>
          <w:color w:val="000000" w:themeColor="text1"/>
        </w:rPr>
        <w:t>2</w:t>
      </w:r>
      <w:r w:rsidRPr="00990118">
        <w:rPr>
          <w:rFonts w:cs="Arial"/>
        </w:rPr>
        <w:t xml:space="preserve"> y número de solicitud </w:t>
      </w:r>
      <w:proofErr w:type="spellStart"/>
      <w:r w:rsidRPr="00990118">
        <w:rPr>
          <w:rFonts w:cs="Arial"/>
        </w:rPr>
        <w:t>Apligas</w:t>
      </w:r>
      <w:proofErr w:type="spellEnd"/>
      <w:r w:rsidRPr="00990118">
        <w:rPr>
          <w:rFonts w:cs="Arial"/>
        </w:rPr>
        <w:t xml:space="preserve"> </w:t>
      </w:r>
      <w:r w:rsidR="001474DA">
        <w:rPr>
          <w:rFonts w:cs="Arial"/>
        </w:rPr>
        <w:t>2883</w:t>
      </w:r>
      <w:r w:rsidR="00F71E2F" w:rsidRPr="00990118">
        <w:rPr>
          <w:rFonts w:cs="Arial"/>
        </w:rPr>
        <w:t xml:space="preserve">, </w:t>
      </w:r>
      <w:r w:rsidR="00F71E2F">
        <w:rPr>
          <w:rFonts w:cs="Arial"/>
        </w:rPr>
        <w:t>la</w:t>
      </w:r>
      <w:r>
        <w:rPr>
          <w:rFonts w:cs="Arial"/>
        </w:rPr>
        <w:t xml:space="preserve"> empresa </w:t>
      </w:r>
      <w:r w:rsidR="001474DA" w:rsidRPr="001D4FEC">
        <w:rPr>
          <w:rFonts w:cs="Arial"/>
          <w:color w:val="000000" w:themeColor="text1"/>
        </w:rPr>
        <w:t>MONTAGAS S.A. E.S.P.</w:t>
      </w:r>
      <w:r w:rsidR="001474DA" w:rsidRPr="004F2879">
        <w:rPr>
          <w:rFonts w:ascii="Arial" w:hAnsi="Arial" w:cs="Arial"/>
          <w:sz w:val="22"/>
          <w:szCs w:val="22"/>
        </w:rPr>
        <w:t xml:space="preserve"> </w:t>
      </w:r>
      <w:r w:rsidRPr="00990118">
        <w:rPr>
          <w:rFonts w:cs="Arial"/>
        </w:rPr>
        <w:t>presentó solicitud tarifaria de aproba</w:t>
      </w:r>
      <w:r>
        <w:rPr>
          <w:rFonts w:cs="Arial"/>
        </w:rPr>
        <w:t>ción de</w:t>
      </w:r>
      <w:r w:rsidR="00AB747C">
        <w:rPr>
          <w:rFonts w:cs="Arial"/>
        </w:rPr>
        <w:t>l</w:t>
      </w:r>
      <w:r w:rsidRPr="00990118">
        <w:rPr>
          <w:rFonts w:cs="Arial"/>
        </w:rPr>
        <w:t xml:space="preserve"> </w:t>
      </w:r>
      <w:r w:rsidR="00600FC4">
        <w:rPr>
          <w:rFonts w:cs="Arial"/>
        </w:rPr>
        <w:t xml:space="preserve">componente fijo del </w:t>
      </w:r>
      <w:r w:rsidRPr="00990118">
        <w:rPr>
          <w:rFonts w:cs="Arial"/>
        </w:rPr>
        <w:t>carg</w:t>
      </w:r>
      <w:r>
        <w:rPr>
          <w:rFonts w:cs="Arial"/>
        </w:rPr>
        <w:t>o</w:t>
      </w:r>
      <w:r w:rsidRPr="00990118">
        <w:rPr>
          <w:rFonts w:cs="Arial"/>
        </w:rPr>
        <w:t xml:space="preserve"> de </w:t>
      </w:r>
      <w:r>
        <w:rPr>
          <w:rFonts w:cs="Arial"/>
        </w:rPr>
        <w:t>Comercialización</w:t>
      </w:r>
      <w:r w:rsidR="008644C6">
        <w:rPr>
          <w:rFonts w:cs="Arial"/>
        </w:rPr>
        <w:t xml:space="preserve"> </w:t>
      </w:r>
      <w:r>
        <w:rPr>
          <w:rFonts w:cs="Arial"/>
        </w:rPr>
        <w:t xml:space="preserve">para el Mercado </w:t>
      </w:r>
      <w:r w:rsidR="00600FC4">
        <w:rPr>
          <w:rFonts w:cs="Arial"/>
        </w:rPr>
        <w:t xml:space="preserve">Relevante </w:t>
      </w:r>
      <w:r>
        <w:rPr>
          <w:rFonts w:cs="Arial"/>
        </w:rPr>
        <w:t>de Distribución</w:t>
      </w:r>
      <w:r w:rsidRPr="00990118">
        <w:rPr>
          <w:rFonts w:cs="Arial"/>
        </w:rPr>
        <w:t xml:space="preserve"> </w:t>
      </w:r>
      <w:r>
        <w:rPr>
          <w:rFonts w:cs="Arial"/>
        </w:rPr>
        <w:t xml:space="preserve">conformado por los Municipios </w:t>
      </w:r>
      <w:r w:rsidR="001474DA" w:rsidRPr="001D4FEC">
        <w:rPr>
          <w:rFonts w:cs="Arial"/>
        </w:rPr>
        <w:t>Barbacoas, Cuaspud, El Peñol y La Llanada en el departamento de Nariño</w:t>
      </w:r>
      <w:r w:rsidR="001474DA">
        <w:rPr>
          <w:rFonts w:cs="Arial"/>
        </w:rPr>
        <w:t xml:space="preserve"> </w:t>
      </w:r>
      <w:r w:rsidR="008644C6">
        <w:rPr>
          <w:rFonts w:cs="Arial"/>
        </w:rPr>
        <w:t xml:space="preserve">de conformidad con lo estipulado en </w:t>
      </w:r>
      <w:r w:rsidR="00600FC4">
        <w:rPr>
          <w:rFonts w:cs="Arial"/>
        </w:rPr>
        <w:t>A</w:t>
      </w:r>
      <w:r w:rsidR="00600FC4" w:rsidRPr="00D03E47">
        <w:rPr>
          <w:rFonts w:cs="Arial"/>
        </w:rPr>
        <w:t xml:space="preserve">rtículo </w:t>
      </w:r>
      <w:r w:rsidR="00600FC4">
        <w:rPr>
          <w:rFonts w:cs="Arial"/>
        </w:rPr>
        <w:t>6</w:t>
      </w:r>
      <w:r w:rsidR="00600FC4" w:rsidRPr="00D03E47">
        <w:rPr>
          <w:rFonts w:cs="Arial"/>
        </w:rPr>
        <w:t xml:space="preserve"> de la </w:t>
      </w:r>
      <w:r w:rsidR="00600FC4">
        <w:rPr>
          <w:rFonts w:cs="Arial"/>
        </w:rPr>
        <w:t xml:space="preserve">Metodología contenida en la resolución </w:t>
      </w:r>
      <w:r w:rsidR="00600FC4" w:rsidRPr="00D03E47">
        <w:rPr>
          <w:rFonts w:cs="Arial"/>
        </w:rPr>
        <w:t xml:space="preserve">CREG </w:t>
      </w:r>
      <w:r w:rsidR="00600FC4">
        <w:rPr>
          <w:rFonts w:cs="Arial"/>
        </w:rPr>
        <w:t>102 003</w:t>
      </w:r>
      <w:r w:rsidR="00600FC4" w:rsidRPr="00D03E47">
        <w:rPr>
          <w:rFonts w:cs="Arial"/>
        </w:rPr>
        <w:t xml:space="preserve"> de 2</w:t>
      </w:r>
      <w:r w:rsidR="00600FC4">
        <w:rPr>
          <w:rFonts w:cs="Arial"/>
        </w:rPr>
        <w:t>022</w:t>
      </w:r>
      <w:r w:rsidR="0065480C">
        <w:rPr>
          <w:rFonts w:cs="Arial"/>
        </w:rPr>
        <w:t>.</w:t>
      </w:r>
    </w:p>
    <w:tbl>
      <w:tblPr>
        <w:tblStyle w:val="Tablaconcuadrcula2"/>
        <w:tblW w:w="6941" w:type="dxa"/>
        <w:jc w:val="center"/>
        <w:tblLayout w:type="fixed"/>
        <w:tblLook w:val="04A0" w:firstRow="1" w:lastRow="0" w:firstColumn="1" w:lastColumn="0" w:noHBand="0" w:noVBand="1"/>
      </w:tblPr>
      <w:tblGrid>
        <w:gridCol w:w="2403"/>
        <w:gridCol w:w="2403"/>
        <w:gridCol w:w="2135"/>
      </w:tblGrid>
      <w:tr w:rsidR="00BD45D0" w:rsidRPr="00332E57" w14:paraId="15CEC0A4" w14:textId="77777777" w:rsidTr="005805F2">
        <w:trPr>
          <w:trHeight w:val="511"/>
          <w:tblHeader/>
          <w:jc w:val="center"/>
        </w:trPr>
        <w:tc>
          <w:tcPr>
            <w:tcW w:w="2403" w:type="dxa"/>
            <w:tcBorders>
              <w:top w:val="single" w:sz="4" w:space="0" w:color="auto"/>
              <w:left w:val="single" w:sz="4" w:space="0" w:color="auto"/>
              <w:bottom w:val="single" w:sz="4" w:space="0" w:color="auto"/>
              <w:right w:val="single" w:sz="4" w:space="0" w:color="auto"/>
            </w:tcBorders>
            <w:shd w:val="clear" w:color="auto" w:fill="D9D9D9"/>
            <w:vAlign w:val="center"/>
          </w:tcPr>
          <w:p w14:paraId="279ABDE6" w14:textId="77777777" w:rsidR="00BD45D0" w:rsidRPr="005805F2" w:rsidRDefault="00BD45D0" w:rsidP="00BD45D0">
            <w:pPr>
              <w:keepNext/>
              <w:spacing w:before="0" w:after="160"/>
              <w:jc w:val="center"/>
              <w:rPr>
                <w:rFonts w:ascii="Book Antiqua" w:eastAsia="MS Mincho" w:hAnsi="Book Antiqua" w:cs="Arial"/>
                <w:b/>
                <w:sz w:val="20"/>
                <w:lang w:val="es-ES_tradnl" w:eastAsia="en-US"/>
              </w:rPr>
            </w:pPr>
            <w:r w:rsidRPr="005805F2">
              <w:rPr>
                <w:rFonts w:ascii="Book Antiqua" w:eastAsia="MS Mincho" w:hAnsi="Book Antiqua" w:cs="Arial"/>
                <w:b/>
                <w:sz w:val="20"/>
                <w:lang w:val="es-ES_tradnl" w:eastAsia="en-US"/>
              </w:rPr>
              <w:t>CÓDIGO DANE</w:t>
            </w:r>
          </w:p>
        </w:tc>
        <w:tc>
          <w:tcPr>
            <w:tcW w:w="24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73F97E" w14:textId="77777777" w:rsidR="00BD45D0" w:rsidRPr="005805F2" w:rsidRDefault="00BD45D0" w:rsidP="00BD45D0">
            <w:pPr>
              <w:keepNext/>
              <w:spacing w:before="0" w:after="160"/>
              <w:jc w:val="center"/>
              <w:rPr>
                <w:rFonts w:ascii="Book Antiqua" w:eastAsia="MS Mincho" w:hAnsi="Book Antiqua" w:cs="Arial"/>
                <w:b/>
                <w:sz w:val="20"/>
                <w:lang w:val="es-ES_tradnl" w:eastAsia="en-US"/>
              </w:rPr>
            </w:pPr>
            <w:r w:rsidRPr="005805F2">
              <w:rPr>
                <w:rFonts w:ascii="Book Antiqua" w:eastAsia="MS Mincho" w:hAnsi="Book Antiqua" w:cs="Arial"/>
                <w:b/>
                <w:sz w:val="20"/>
                <w:lang w:val="es-ES_tradnl" w:eastAsia="en-US"/>
              </w:rPr>
              <w:t>MUNICIPIO</w:t>
            </w:r>
          </w:p>
        </w:tc>
        <w:tc>
          <w:tcPr>
            <w:tcW w:w="2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3747EA" w14:textId="77777777" w:rsidR="00BD45D0" w:rsidRPr="005805F2" w:rsidRDefault="00BD45D0" w:rsidP="00BD45D0">
            <w:pPr>
              <w:keepNext/>
              <w:spacing w:before="0" w:after="160"/>
              <w:jc w:val="center"/>
              <w:rPr>
                <w:rFonts w:ascii="Book Antiqua" w:eastAsia="MS Mincho" w:hAnsi="Book Antiqua" w:cs="Arial"/>
                <w:b/>
                <w:sz w:val="20"/>
                <w:lang w:val="es-ES_tradnl" w:eastAsia="en-US"/>
              </w:rPr>
            </w:pPr>
            <w:r w:rsidRPr="005805F2">
              <w:rPr>
                <w:rFonts w:ascii="Book Antiqua" w:eastAsia="MS Mincho" w:hAnsi="Book Antiqua" w:cs="Arial"/>
                <w:b/>
                <w:sz w:val="20"/>
                <w:lang w:val="es-ES_tradnl" w:eastAsia="en-US"/>
              </w:rPr>
              <w:t>DEPARTAMENTO</w:t>
            </w:r>
          </w:p>
        </w:tc>
      </w:tr>
      <w:tr w:rsidR="00BD45D0" w:rsidRPr="00332E57" w14:paraId="535A38FF" w14:textId="77777777" w:rsidTr="005805F2">
        <w:trPr>
          <w:trHeight w:val="330"/>
          <w:jc w:val="center"/>
        </w:trPr>
        <w:tc>
          <w:tcPr>
            <w:tcW w:w="2403" w:type="dxa"/>
            <w:tcBorders>
              <w:top w:val="single" w:sz="4" w:space="0" w:color="auto"/>
              <w:left w:val="single" w:sz="4" w:space="0" w:color="auto"/>
              <w:bottom w:val="single" w:sz="4" w:space="0" w:color="auto"/>
              <w:right w:val="single" w:sz="4" w:space="0" w:color="auto"/>
            </w:tcBorders>
            <w:vAlign w:val="center"/>
          </w:tcPr>
          <w:p w14:paraId="37C104E2" w14:textId="77777777" w:rsidR="00BD45D0" w:rsidRPr="005805F2" w:rsidRDefault="00BD45D0" w:rsidP="00BD45D0">
            <w:pPr>
              <w:spacing w:before="0" w:after="160"/>
              <w:jc w:val="center"/>
              <w:rPr>
                <w:rFonts w:ascii="Book Antiqua" w:eastAsia="MS Mincho" w:hAnsi="Book Antiqua" w:cs="Arial"/>
                <w:sz w:val="20"/>
                <w:highlight w:val="yellow"/>
                <w:lang w:val="es-ES_tradnl" w:eastAsia="en-US"/>
              </w:rPr>
            </w:pPr>
            <w:r w:rsidRPr="005805F2">
              <w:rPr>
                <w:rFonts w:ascii="Book Antiqua" w:eastAsia="MS Mincho" w:hAnsi="Book Antiqua" w:cs="Arial"/>
                <w:lang w:val="es-ES_tradnl" w:eastAsia="en-US"/>
              </w:rPr>
              <w:t xml:space="preserve"> </w:t>
            </w:r>
            <w:r w:rsidRPr="005805F2">
              <w:rPr>
                <w:rFonts w:ascii="Book Antiqua" w:eastAsia="MS Mincho" w:hAnsi="Book Antiqua" w:cs="Arial"/>
                <w:color w:val="000000"/>
                <w:sz w:val="20"/>
                <w:lang w:val="es-ES_tradnl" w:eastAsia="en-US"/>
              </w:rPr>
              <w:t>52079</w:t>
            </w:r>
          </w:p>
        </w:tc>
        <w:sdt>
          <w:sdtPr>
            <w:rPr>
              <w:rFonts w:ascii="Book Antiqua" w:eastAsia="MS Mincho" w:hAnsi="Book Antiqua" w:cs="Arial"/>
              <w:sz w:val="20"/>
              <w:lang w:val="es-ES_tradnl" w:eastAsia="en-US"/>
            </w:rPr>
            <w:id w:val="1130209262"/>
            <w:placeholder>
              <w:docPart w:val="A913122EB87B44C79BC2B41CC75E72C8"/>
            </w:placeholder>
            <w:text/>
          </w:sdtPr>
          <w:sdtContent>
            <w:tc>
              <w:tcPr>
                <w:tcW w:w="2403" w:type="dxa"/>
                <w:tcBorders>
                  <w:top w:val="single" w:sz="4" w:space="0" w:color="auto"/>
                  <w:left w:val="single" w:sz="4" w:space="0" w:color="auto"/>
                  <w:bottom w:val="single" w:sz="4" w:space="0" w:color="auto"/>
                  <w:right w:val="single" w:sz="4" w:space="0" w:color="auto"/>
                </w:tcBorders>
                <w:vAlign w:val="center"/>
                <w:hideMark/>
              </w:tcPr>
              <w:p w14:paraId="02E51983" w14:textId="77777777" w:rsidR="00BD45D0" w:rsidRPr="005805F2" w:rsidRDefault="00BD45D0" w:rsidP="00BD45D0">
                <w:pPr>
                  <w:spacing w:before="0" w:after="160"/>
                  <w:jc w:val="center"/>
                  <w:rPr>
                    <w:rFonts w:ascii="Book Antiqua" w:eastAsia="MS Mincho" w:hAnsi="Book Antiqua" w:cs="Arial"/>
                    <w:sz w:val="20"/>
                    <w:lang w:val="es-ES_tradnl" w:eastAsia="en-US"/>
                  </w:rPr>
                </w:pPr>
                <w:r w:rsidRPr="005805F2">
                  <w:rPr>
                    <w:rFonts w:ascii="Book Antiqua" w:eastAsia="MS Mincho" w:hAnsi="Book Antiqua" w:cs="Arial"/>
                    <w:sz w:val="20"/>
                    <w:lang w:val="es-ES_tradnl" w:eastAsia="en-US"/>
                  </w:rPr>
                  <w:t>Barbacoas</w:t>
                </w:r>
              </w:p>
            </w:tc>
          </w:sdtContent>
        </w:sdt>
        <w:sdt>
          <w:sdtPr>
            <w:rPr>
              <w:rFonts w:ascii="Book Antiqua" w:eastAsia="MS Mincho" w:hAnsi="Book Antiqua" w:cs="Arial"/>
              <w:sz w:val="20"/>
              <w:lang w:val="es-ES_tradnl" w:eastAsia="en-US"/>
            </w:rPr>
            <w:id w:val="1582648643"/>
            <w:placeholder>
              <w:docPart w:val="DBBE6240C8EF420AA36D0B359B1F6573"/>
            </w:placeholder>
            <w:text/>
          </w:sdtPr>
          <w:sdtContent>
            <w:tc>
              <w:tcPr>
                <w:tcW w:w="2135" w:type="dxa"/>
                <w:tcBorders>
                  <w:top w:val="single" w:sz="4" w:space="0" w:color="auto"/>
                  <w:left w:val="single" w:sz="4" w:space="0" w:color="auto"/>
                  <w:bottom w:val="single" w:sz="4" w:space="0" w:color="auto"/>
                  <w:right w:val="single" w:sz="4" w:space="0" w:color="auto"/>
                </w:tcBorders>
                <w:vAlign w:val="center"/>
                <w:hideMark/>
              </w:tcPr>
              <w:p w14:paraId="2A106E0A" w14:textId="77777777" w:rsidR="00BD45D0" w:rsidRPr="005805F2" w:rsidRDefault="00BD45D0" w:rsidP="00BD45D0">
                <w:pPr>
                  <w:spacing w:before="0" w:after="160"/>
                  <w:jc w:val="center"/>
                  <w:rPr>
                    <w:rFonts w:ascii="Book Antiqua" w:eastAsia="MS Mincho" w:hAnsi="Book Antiqua" w:cs="Arial"/>
                    <w:sz w:val="20"/>
                    <w:lang w:val="es-ES_tradnl" w:eastAsia="en-US"/>
                  </w:rPr>
                </w:pPr>
                <w:r w:rsidRPr="005805F2">
                  <w:rPr>
                    <w:rFonts w:ascii="Book Antiqua" w:eastAsia="MS Mincho" w:hAnsi="Book Antiqua" w:cs="Arial"/>
                    <w:sz w:val="20"/>
                    <w:lang w:val="es-ES_tradnl" w:eastAsia="en-US"/>
                  </w:rPr>
                  <w:t>Nariño</w:t>
                </w:r>
              </w:p>
            </w:tc>
          </w:sdtContent>
        </w:sdt>
      </w:tr>
      <w:tr w:rsidR="00BD45D0" w:rsidRPr="00332E57" w14:paraId="36B0AB09" w14:textId="77777777" w:rsidTr="005805F2">
        <w:trPr>
          <w:trHeight w:val="330"/>
          <w:jc w:val="center"/>
        </w:trPr>
        <w:tc>
          <w:tcPr>
            <w:tcW w:w="2403" w:type="dxa"/>
            <w:tcBorders>
              <w:top w:val="single" w:sz="4" w:space="0" w:color="auto"/>
              <w:left w:val="single" w:sz="4" w:space="0" w:color="auto"/>
              <w:bottom w:val="single" w:sz="4" w:space="0" w:color="auto"/>
              <w:right w:val="single" w:sz="4" w:space="0" w:color="auto"/>
            </w:tcBorders>
            <w:vAlign w:val="center"/>
          </w:tcPr>
          <w:p w14:paraId="4749646E" w14:textId="77777777" w:rsidR="00BD45D0" w:rsidRPr="005805F2" w:rsidRDefault="00BD45D0" w:rsidP="00BD45D0">
            <w:pPr>
              <w:spacing w:before="0" w:after="160"/>
              <w:jc w:val="center"/>
              <w:rPr>
                <w:rFonts w:ascii="Book Antiqua" w:eastAsia="MS Mincho" w:hAnsi="Book Antiqua" w:cs="Arial"/>
                <w:sz w:val="20"/>
                <w:highlight w:val="yellow"/>
                <w:lang w:val="es-ES_tradnl" w:eastAsia="en-US"/>
              </w:rPr>
            </w:pPr>
            <w:r w:rsidRPr="005805F2">
              <w:rPr>
                <w:rFonts w:ascii="Book Antiqua" w:eastAsia="MS Mincho" w:hAnsi="Book Antiqua" w:cs="Arial"/>
                <w:lang w:val="es-ES_tradnl" w:eastAsia="en-US"/>
              </w:rPr>
              <w:t xml:space="preserve"> </w:t>
            </w:r>
            <w:r w:rsidRPr="005805F2">
              <w:rPr>
                <w:rFonts w:ascii="Book Antiqua" w:eastAsia="MS Mincho" w:hAnsi="Book Antiqua" w:cs="Arial"/>
                <w:color w:val="000000"/>
                <w:sz w:val="20"/>
                <w:lang w:val="es-ES_tradnl" w:eastAsia="en-US"/>
              </w:rPr>
              <w:t>52224</w:t>
            </w:r>
          </w:p>
        </w:tc>
        <w:tc>
          <w:tcPr>
            <w:tcW w:w="2403" w:type="dxa"/>
            <w:tcBorders>
              <w:top w:val="single" w:sz="4" w:space="0" w:color="auto"/>
              <w:left w:val="single" w:sz="4" w:space="0" w:color="auto"/>
              <w:bottom w:val="single" w:sz="4" w:space="0" w:color="auto"/>
              <w:right w:val="single" w:sz="4" w:space="0" w:color="auto"/>
            </w:tcBorders>
            <w:vAlign w:val="center"/>
          </w:tcPr>
          <w:p w14:paraId="659EA8F9" w14:textId="77777777" w:rsidR="00BD45D0" w:rsidRPr="005805F2" w:rsidRDefault="00BD45D0" w:rsidP="00BD45D0">
            <w:pPr>
              <w:spacing w:before="0" w:after="160"/>
              <w:jc w:val="center"/>
              <w:rPr>
                <w:rFonts w:ascii="Book Antiqua" w:eastAsia="MS Mincho" w:hAnsi="Book Antiqua" w:cs="Arial"/>
                <w:sz w:val="20"/>
                <w:lang w:val="es-ES_tradnl" w:eastAsia="en-US"/>
              </w:rPr>
            </w:pPr>
            <w:r w:rsidRPr="005805F2">
              <w:rPr>
                <w:rFonts w:ascii="Book Antiqua" w:eastAsia="MS Mincho" w:hAnsi="Book Antiqua" w:cs="Arial"/>
                <w:sz w:val="20"/>
                <w:lang w:val="es-ES_tradnl" w:eastAsia="en-US"/>
              </w:rPr>
              <w:t>Cuaspud</w:t>
            </w:r>
          </w:p>
        </w:tc>
        <w:tc>
          <w:tcPr>
            <w:tcW w:w="2135" w:type="dxa"/>
            <w:tcBorders>
              <w:top w:val="single" w:sz="4" w:space="0" w:color="auto"/>
              <w:left w:val="single" w:sz="4" w:space="0" w:color="auto"/>
              <w:bottom w:val="single" w:sz="4" w:space="0" w:color="auto"/>
              <w:right w:val="single" w:sz="4" w:space="0" w:color="auto"/>
            </w:tcBorders>
            <w:vAlign w:val="center"/>
          </w:tcPr>
          <w:p w14:paraId="12C55092" w14:textId="77777777" w:rsidR="00BD45D0" w:rsidRPr="005805F2" w:rsidRDefault="00BD45D0" w:rsidP="00BD45D0">
            <w:pPr>
              <w:spacing w:before="0" w:after="160"/>
              <w:jc w:val="center"/>
              <w:rPr>
                <w:rFonts w:ascii="Book Antiqua" w:eastAsia="MS Mincho" w:hAnsi="Book Antiqua" w:cs="Arial"/>
                <w:sz w:val="20"/>
                <w:lang w:val="es-ES_tradnl" w:eastAsia="en-US"/>
              </w:rPr>
            </w:pPr>
            <w:r w:rsidRPr="005805F2">
              <w:rPr>
                <w:rFonts w:ascii="Book Antiqua" w:eastAsia="MS Mincho" w:hAnsi="Book Antiqua" w:cs="Arial"/>
                <w:sz w:val="20"/>
                <w:lang w:val="es-ES_tradnl" w:eastAsia="en-US"/>
              </w:rPr>
              <w:t>Nariño</w:t>
            </w:r>
          </w:p>
        </w:tc>
      </w:tr>
      <w:tr w:rsidR="00BD45D0" w:rsidRPr="00332E57" w14:paraId="4BE4EBA4" w14:textId="77777777" w:rsidTr="005805F2">
        <w:trPr>
          <w:trHeight w:val="330"/>
          <w:jc w:val="center"/>
        </w:trPr>
        <w:tc>
          <w:tcPr>
            <w:tcW w:w="2403" w:type="dxa"/>
            <w:tcBorders>
              <w:top w:val="single" w:sz="4" w:space="0" w:color="auto"/>
              <w:left w:val="single" w:sz="4" w:space="0" w:color="auto"/>
              <w:bottom w:val="single" w:sz="4" w:space="0" w:color="auto"/>
              <w:right w:val="single" w:sz="4" w:space="0" w:color="auto"/>
            </w:tcBorders>
            <w:vAlign w:val="center"/>
          </w:tcPr>
          <w:p w14:paraId="329E4260" w14:textId="77777777" w:rsidR="00BD45D0" w:rsidRPr="005805F2" w:rsidRDefault="00BD45D0" w:rsidP="00BD45D0">
            <w:pPr>
              <w:spacing w:before="0" w:after="160"/>
              <w:jc w:val="center"/>
              <w:rPr>
                <w:rFonts w:ascii="Book Antiqua" w:eastAsia="MS Mincho" w:hAnsi="Book Antiqua" w:cs="Arial"/>
                <w:sz w:val="20"/>
                <w:highlight w:val="yellow"/>
                <w:lang w:val="es-ES_tradnl" w:eastAsia="en-US"/>
              </w:rPr>
            </w:pPr>
            <w:r w:rsidRPr="005805F2">
              <w:rPr>
                <w:rFonts w:ascii="Book Antiqua" w:eastAsia="MS Mincho" w:hAnsi="Book Antiqua" w:cs="Arial"/>
                <w:lang w:val="es-ES_tradnl" w:eastAsia="en-US"/>
              </w:rPr>
              <w:t xml:space="preserve"> </w:t>
            </w:r>
            <w:r w:rsidRPr="005805F2">
              <w:rPr>
                <w:rFonts w:ascii="Book Antiqua" w:eastAsia="MS Mincho" w:hAnsi="Book Antiqua" w:cs="Arial"/>
                <w:color w:val="000000"/>
                <w:sz w:val="20"/>
                <w:lang w:val="es-ES_tradnl" w:eastAsia="en-US"/>
              </w:rPr>
              <w:t>52254</w:t>
            </w:r>
          </w:p>
        </w:tc>
        <w:tc>
          <w:tcPr>
            <w:tcW w:w="2403" w:type="dxa"/>
            <w:tcBorders>
              <w:top w:val="single" w:sz="4" w:space="0" w:color="auto"/>
              <w:left w:val="single" w:sz="4" w:space="0" w:color="auto"/>
              <w:bottom w:val="single" w:sz="4" w:space="0" w:color="auto"/>
              <w:right w:val="single" w:sz="4" w:space="0" w:color="auto"/>
            </w:tcBorders>
            <w:vAlign w:val="center"/>
          </w:tcPr>
          <w:p w14:paraId="7C652900" w14:textId="77777777" w:rsidR="00BD45D0" w:rsidRPr="005805F2" w:rsidRDefault="00BD45D0" w:rsidP="00BD45D0">
            <w:pPr>
              <w:spacing w:before="0" w:after="160"/>
              <w:jc w:val="center"/>
              <w:rPr>
                <w:rFonts w:ascii="Book Antiqua" w:eastAsia="MS Mincho" w:hAnsi="Book Antiqua" w:cs="Arial"/>
                <w:sz w:val="20"/>
                <w:lang w:val="es-ES_tradnl" w:eastAsia="en-US"/>
              </w:rPr>
            </w:pPr>
            <w:r w:rsidRPr="005805F2">
              <w:rPr>
                <w:rFonts w:ascii="Book Antiqua" w:eastAsia="MS Mincho" w:hAnsi="Book Antiqua" w:cs="Arial"/>
                <w:sz w:val="20"/>
                <w:lang w:val="es-ES_tradnl" w:eastAsia="en-US"/>
              </w:rPr>
              <w:t>El Peñol</w:t>
            </w:r>
          </w:p>
        </w:tc>
        <w:tc>
          <w:tcPr>
            <w:tcW w:w="2135" w:type="dxa"/>
            <w:tcBorders>
              <w:top w:val="single" w:sz="4" w:space="0" w:color="auto"/>
              <w:left w:val="single" w:sz="4" w:space="0" w:color="auto"/>
              <w:bottom w:val="single" w:sz="4" w:space="0" w:color="auto"/>
              <w:right w:val="single" w:sz="4" w:space="0" w:color="auto"/>
            </w:tcBorders>
            <w:vAlign w:val="center"/>
          </w:tcPr>
          <w:p w14:paraId="4FE2D3D1" w14:textId="77777777" w:rsidR="00BD45D0" w:rsidRPr="005805F2" w:rsidRDefault="00BD45D0" w:rsidP="00BD45D0">
            <w:pPr>
              <w:spacing w:before="0" w:after="160"/>
              <w:jc w:val="center"/>
              <w:rPr>
                <w:rFonts w:ascii="Book Antiqua" w:eastAsia="MS Mincho" w:hAnsi="Book Antiqua" w:cs="Arial"/>
                <w:sz w:val="20"/>
                <w:lang w:val="es-ES_tradnl" w:eastAsia="en-US"/>
              </w:rPr>
            </w:pPr>
            <w:r w:rsidRPr="005805F2">
              <w:rPr>
                <w:rFonts w:ascii="Book Antiqua" w:eastAsia="MS Mincho" w:hAnsi="Book Antiqua" w:cs="Arial"/>
                <w:sz w:val="20"/>
                <w:lang w:val="es-ES_tradnl" w:eastAsia="en-US"/>
              </w:rPr>
              <w:t>Nariño</w:t>
            </w:r>
          </w:p>
        </w:tc>
      </w:tr>
      <w:tr w:rsidR="00BD45D0" w:rsidRPr="00332E57" w14:paraId="5A088B38" w14:textId="77777777" w:rsidTr="005805F2">
        <w:trPr>
          <w:trHeight w:val="330"/>
          <w:jc w:val="center"/>
        </w:trPr>
        <w:tc>
          <w:tcPr>
            <w:tcW w:w="2403" w:type="dxa"/>
            <w:tcBorders>
              <w:top w:val="single" w:sz="4" w:space="0" w:color="auto"/>
              <w:left w:val="single" w:sz="4" w:space="0" w:color="auto"/>
              <w:bottom w:val="single" w:sz="4" w:space="0" w:color="auto"/>
              <w:right w:val="single" w:sz="4" w:space="0" w:color="auto"/>
            </w:tcBorders>
            <w:vAlign w:val="center"/>
          </w:tcPr>
          <w:p w14:paraId="2830CFF1" w14:textId="77777777" w:rsidR="00BD45D0" w:rsidRPr="005805F2" w:rsidDel="00CC72E2" w:rsidRDefault="00BD45D0" w:rsidP="00BD45D0">
            <w:pPr>
              <w:spacing w:before="0" w:after="160"/>
              <w:jc w:val="center"/>
              <w:rPr>
                <w:rFonts w:ascii="Book Antiqua" w:eastAsia="MS Mincho" w:hAnsi="Book Antiqua" w:cs="Arial"/>
                <w:color w:val="000000"/>
                <w:sz w:val="20"/>
                <w:highlight w:val="yellow"/>
                <w:lang w:val="es-ES_tradnl" w:eastAsia="en-US"/>
              </w:rPr>
            </w:pPr>
            <w:r w:rsidRPr="005805F2">
              <w:rPr>
                <w:rFonts w:ascii="Book Antiqua" w:eastAsia="MS Mincho" w:hAnsi="Book Antiqua" w:cs="Arial"/>
                <w:color w:val="000000"/>
                <w:sz w:val="20"/>
                <w:lang w:val="es-ES_tradnl" w:eastAsia="en-US"/>
              </w:rPr>
              <w:t>52385</w:t>
            </w:r>
          </w:p>
        </w:tc>
        <w:tc>
          <w:tcPr>
            <w:tcW w:w="2403" w:type="dxa"/>
            <w:tcBorders>
              <w:top w:val="single" w:sz="4" w:space="0" w:color="auto"/>
              <w:left w:val="single" w:sz="4" w:space="0" w:color="auto"/>
              <w:bottom w:val="single" w:sz="4" w:space="0" w:color="auto"/>
              <w:right w:val="single" w:sz="4" w:space="0" w:color="auto"/>
            </w:tcBorders>
            <w:vAlign w:val="center"/>
          </w:tcPr>
          <w:p w14:paraId="73A61076" w14:textId="77777777" w:rsidR="00BD45D0" w:rsidRPr="005805F2" w:rsidDel="00CC72E2" w:rsidRDefault="00BD45D0" w:rsidP="00BD45D0">
            <w:pPr>
              <w:spacing w:before="0" w:after="160"/>
              <w:jc w:val="center"/>
              <w:rPr>
                <w:rFonts w:ascii="Book Antiqua" w:eastAsia="MS Mincho" w:hAnsi="Book Antiqua" w:cs="Arial"/>
                <w:sz w:val="20"/>
                <w:lang w:val="es-ES_tradnl" w:eastAsia="en-US"/>
              </w:rPr>
            </w:pPr>
            <w:r w:rsidRPr="005805F2">
              <w:rPr>
                <w:rFonts w:ascii="Book Antiqua" w:eastAsia="MS Mincho" w:hAnsi="Book Antiqua" w:cs="Arial"/>
                <w:sz w:val="20"/>
                <w:lang w:val="es-ES_tradnl" w:eastAsia="en-US"/>
              </w:rPr>
              <w:t>La Llanada</w:t>
            </w:r>
          </w:p>
        </w:tc>
        <w:tc>
          <w:tcPr>
            <w:tcW w:w="2135" w:type="dxa"/>
            <w:tcBorders>
              <w:top w:val="single" w:sz="4" w:space="0" w:color="auto"/>
              <w:left w:val="single" w:sz="4" w:space="0" w:color="auto"/>
              <w:bottom w:val="single" w:sz="4" w:space="0" w:color="auto"/>
              <w:right w:val="single" w:sz="4" w:space="0" w:color="auto"/>
            </w:tcBorders>
            <w:vAlign w:val="center"/>
          </w:tcPr>
          <w:p w14:paraId="44D27CBF" w14:textId="77777777" w:rsidR="00BD45D0" w:rsidRPr="005805F2" w:rsidDel="00CC72E2" w:rsidRDefault="00BD45D0" w:rsidP="00BD45D0">
            <w:pPr>
              <w:spacing w:before="0" w:after="160"/>
              <w:jc w:val="center"/>
              <w:rPr>
                <w:rFonts w:ascii="Book Antiqua" w:eastAsia="MS Mincho" w:hAnsi="Book Antiqua" w:cs="Arial"/>
                <w:sz w:val="20"/>
                <w:lang w:val="es-ES_tradnl" w:eastAsia="en-US"/>
              </w:rPr>
            </w:pPr>
            <w:r w:rsidRPr="005805F2">
              <w:rPr>
                <w:rFonts w:ascii="Book Antiqua" w:eastAsia="MS Mincho" w:hAnsi="Book Antiqua" w:cs="Arial"/>
                <w:sz w:val="20"/>
                <w:lang w:val="es-ES_tradnl" w:eastAsia="en-US"/>
              </w:rPr>
              <w:t>Nariño</w:t>
            </w:r>
          </w:p>
        </w:tc>
      </w:tr>
    </w:tbl>
    <w:p w14:paraId="74CBC64A" w14:textId="2E8D0054" w:rsidR="00D754B2" w:rsidRDefault="009A40EC" w:rsidP="00D754B2">
      <w:pPr>
        <w:adjustRightInd w:val="0"/>
        <w:spacing w:before="240" w:after="240"/>
        <w:ind w:right="20"/>
        <w:rPr>
          <w:rFonts w:cs="Arial"/>
          <w:lang w:val="es-ES_tradnl"/>
        </w:rPr>
      </w:pPr>
      <w:r>
        <w:rPr>
          <w:rFonts w:cs="Arial"/>
          <w:lang w:val="es-ES_tradnl"/>
        </w:rPr>
        <w:t>M</w:t>
      </w:r>
      <w:r w:rsidR="00D754B2" w:rsidRPr="00990118">
        <w:rPr>
          <w:rFonts w:cs="Arial"/>
          <w:lang w:val="es-ES_tradnl"/>
        </w:rPr>
        <w:t xml:space="preserve">ediante Auto </w:t>
      </w:r>
      <w:r w:rsidR="00D754B2" w:rsidRPr="00990118">
        <w:rPr>
          <w:rFonts w:cs="Arial"/>
        </w:rPr>
        <w:t>I202</w:t>
      </w:r>
      <w:r w:rsidR="001474DA">
        <w:rPr>
          <w:rFonts w:cs="Arial"/>
        </w:rPr>
        <w:t>2</w:t>
      </w:r>
      <w:r w:rsidR="00D754B2" w:rsidRPr="00990118">
        <w:rPr>
          <w:rFonts w:cs="Arial"/>
        </w:rPr>
        <w:t>00</w:t>
      </w:r>
      <w:r w:rsidR="001474DA">
        <w:rPr>
          <w:rFonts w:cs="Arial"/>
        </w:rPr>
        <w:t>6931</w:t>
      </w:r>
      <w:r w:rsidR="00D754B2">
        <w:rPr>
          <w:rFonts w:cs="Arial"/>
        </w:rPr>
        <w:t xml:space="preserve"> </w:t>
      </w:r>
      <w:r w:rsidR="00D754B2" w:rsidRPr="00990118">
        <w:rPr>
          <w:rFonts w:cs="Arial"/>
        </w:rPr>
        <w:t xml:space="preserve">proferido el día </w:t>
      </w:r>
      <w:r w:rsidR="001474DA">
        <w:rPr>
          <w:rFonts w:cs="Arial"/>
        </w:rPr>
        <w:t>22</w:t>
      </w:r>
      <w:r w:rsidR="00D754B2" w:rsidRPr="00990118">
        <w:rPr>
          <w:rFonts w:cs="Arial"/>
        </w:rPr>
        <w:t xml:space="preserve"> de </w:t>
      </w:r>
      <w:r w:rsidR="001474DA">
        <w:rPr>
          <w:rFonts w:cs="Arial"/>
        </w:rPr>
        <w:t>agosto</w:t>
      </w:r>
      <w:r w:rsidR="00D754B2" w:rsidRPr="00990118">
        <w:rPr>
          <w:rFonts w:cs="Arial"/>
        </w:rPr>
        <w:t xml:space="preserve"> de </w:t>
      </w:r>
      <w:r w:rsidR="00D754B2" w:rsidRPr="005805F2">
        <w:rPr>
          <w:rFonts w:cs="Arial"/>
        </w:rPr>
        <w:t>2022</w:t>
      </w:r>
      <w:r w:rsidR="00D754B2" w:rsidRPr="00990118">
        <w:rPr>
          <w:rFonts w:cs="Arial"/>
        </w:rPr>
        <w:t xml:space="preserve">, </w:t>
      </w:r>
      <w:r w:rsidR="00D754B2" w:rsidRPr="00990118">
        <w:rPr>
          <w:rFonts w:cs="Arial"/>
          <w:lang w:val="es-ES_tradnl"/>
        </w:rPr>
        <w:t xml:space="preserve">la Dirección Ejecutiva de la Comisión dispuso iniciar la respectiva actuación administrativa con fundamento en la solicitud presentada por </w:t>
      </w:r>
      <w:r w:rsidR="001474DA" w:rsidRPr="00CD637D">
        <w:rPr>
          <w:rFonts w:cs="Arial"/>
          <w:color w:val="000000" w:themeColor="text1"/>
        </w:rPr>
        <w:t>MONTAGAS S.A. E.S.P.</w:t>
      </w:r>
      <w:r w:rsidR="00BD45D0">
        <w:rPr>
          <w:rFonts w:cs="Arial"/>
          <w:color w:val="000000" w:themeColor="text1"/>
        </w:rPr>
        <w:t xml:space="preserve"> </w:t>
      </w:r>
      <w:r w:rsidR="00D754B2" w:rsidRPr="00990118">
        <w:rPr>
          <w:rFonts w:cs="Arial"/>
          <w:lang w:val="es-ES_tradnl"/>
        </w:rPr>
        <w:t>para la aprobación d</w:t>
      </w:r>
      <w:r w:rsidR="00D754B2">
        <w:rPr>
          <w:rFonts w:cs="Arial"/>
          <w:lang w:val="es-ES_tradnl"/>
        </w:rPr>
        <w:t>el</w:t>
      </w:r>
      <w:r w:rsidR="00D754B2" w:rsidRPr="00990118">
        <w:rPr>
          <w:rFonts w:cs="Arial"/>
          <w:lang w:val="es-ES_tradnl"/>
        </w:rPr>
        <w:t xml:space="preserve"> cargo de </w:t>
      </w:r>
      <w:r w:rsidR="00D754B2">
        <w:rPr>
          <w:rFonts w:cs="Arial"/>
          <w:lang w:val="es-ES_tradnl"/>
        </w:rPr>
        <w:t>comercialización</w:t>
      </w:r>
      <w:r w:rsidR="00D754B2" w:rsidRPr="00990118">
        <w:rPr>
          <w:rFonts w:cs="Arial"/>
          <w:lang w:val="es-ES_tradnl"/>
        </w:rPr>
        <w:t xml:space="preserve"> de </w:t>
      </w:r>
      <w:r w:rsidR="001474DA">
        <w:rPr>
          <w:rFonts w:cs="Arial"/>
          <w:lang w:val="es-ES_tradnl"/>
        </w:rPr>
        <w:t>G</w:t>
      </w:r>
      <w:r w:rsidR="00D754B2" w:rsidRPr="00990118">
        <w:rPr>
          <w:rFonts w:cs="Arial"/>
          <w:lang w:val="es-ES_tradnl"/>
        </w:rPr>
        <w:t>as</w:t>
      </w:r>
      <w:r w:rsidR="001474DA">
        <w:rPr>
          <w:rFonts w:cs="Arial"/>
          <w:lang w:val="es-ES_tradnl"/>
        </w:rPr>
        <w:t xml:space="preserve"> Licuado de Petróleo</w:t>
      </w:r>
      <w:r w:rsidR="00D754B2" w:rsidRPr="00990118">
        <w:rPr>
          <w:rFonts w:cs="Arial"/>
          <w:lang w:val="es-ES_tradnl"/>
        </w:rPr>
        <w:t xml:space="preserve"> </w:t>
      </w:r>
      <w:r w:rsidR="001474DA">
        <w:rPr>
          <w:rFonts w:cs="Arial"/>
          <w:lang w:val="es-ES_tradnl"/>
        </w:rPr>
        <w:t>GLP</w:t>
      </w:r>
      <w:r w:rsidR="00AB747C">
        <w:rPr>
          <w:rFonts w:cs="Arial"/>
          <w:lang w:val="es-ES_tradnl"/>
        </w:rPr>
        <w:t xml:space="preserve"> por</w:t>
      </w:r>
      <w:r w:rsidR="00D754B2" w:rsidRPr="00990118">
        <w:rPr>
          <w:rFonts w:cs="Arial"/>
          <w:lang w:val="es-ES_tradnl"/>
        </w:rPr>
        <w:t xml:space="preserve"> redes de tubería</w:t>
      </w:r>
      <w:r w:rsidR="00D754B2">
        <w:rPr>
          <w:rFonts w:cs="Arial"/>
          <w:lang w:val="es-ES_tradnl"/>
        </w:rPr>
        <w:t>.</w:t>
      </w:r>
    </w:p>
    <w:p w14:paraId="4882EF0E" w14:textId="6EF1D6AD" w:rsidR="00D754B2" w:rsidRDefault="00D754B2" w:rsidP="00D754B2">
      <w:pPr>
        <w:adjustRightInd w:val="0"/>
        <w:spacing w:before="240" w:after="240"/>
        <w:ind w:right="20"/>
        <w:rPr>
          <w:rFonts w:cs="Arial"/>
        </w:rPr>
      </w:pPr>
      <w:r w:rsidRPr="00990118">
        <w:rPr>
          <w:rFonts w:cs="Arial"/>
        </w:rPr>
        <w:lastRenderedPageBreak/>
        <w:t xml:space="preserve">De acuerdo con lo establecido en Auto de Inicio de la actuación administrativa y, conforme a lo dispuesto en el Artículo 37 del Código de Procedimiento Administrativo y de lo Contencioso Administrativo, C.P.A.C.A., con el fin de que los terceros interesados pudieran hacerse parte en la respectiva actuación, se publicó en el Diario Oficial No. </w:t>
      </w:r>
      <w:r w:rsidR="00482448">
        <w:rPr>
          <w:rFonts w:cs="Arial"/>
        </w:rPr>
        <w:t xml:space="preserve">52150 </w:t>
      </w:r>
      <w:r w:rsidRPr="00990118">
        <w:rPr>
          <w:rFonts w:cs="Arial"/>
        </w:rPr>
        <w:t xml:space="preserve">de </w:t>
      </w:r>
      <w:r w:rsidR="00482448">
        <w:rPr>
          <w:rFonts w:cs="Arial"/>
        </w:rPr>
        <w:t>07</w:t>
      </w:r>
      <w:r w:rsidRPr="00990118">
        <w:rPr>
          <w:rFonts w:cs="Arial"/>
        </w:rPr>
        <w:t xml:space="preserve">de </w:t>
      </w:r>
      <w:r w:rsidR="00482448">
        <w:rPr>
          <w:rFonts w:cs="Arial"/>
        </w:rPr>
        <w:t>septiembre</w:t>
      </w:r>
      <w:r w:rsidRPr="00990118">
        <w:rPr>
          <w:rFonts w:cs="Arial"/>
        </w:rPr>
        <w:t xml:space="preserve"> de </w:t>
      </w:r>
      <w:r w:rsidR="00482448">
        <w:rPr>
          <w:rFonts w:cs="Arial"/>
        </w:rPr>
        <w:t>2022</w:t>
      </w:r>
      <w:r w:rsidRPr="00990118">
        <w:rPr>
          <w:rFonts w:cs="Arial"/>
        </w:rPr>
        <w:t xml:space="preserve">, el Aviso No. </w:t>
      </w:r>
      <w:r w:rsidR="00B72B7A">
        <w:rPr>
          <w:rFonts w:cs="Arial"/>
        </w:rPr>
        <w:t xml:space="preserve">046 </w:t>
      </w:r>
      <w:r w:rsidRPr="00990118">
        <w:rPr>
          <w:rFonts w:cs="Arial"/>
        </w:rPr>
        <w:t>de</w:t>
      </w:r>
      <w:r w:rsidR="00B72B7A">
        <w:rPr>
          <w:rFonts w:cs="Arial"/>
        </w:rPr>
        <w:t>l</w:t>
      </w:r>
      <w:r w:rsidRPr="00990118">
        <w:rPr>
          <w:rFonts w:cs="Arial"/>
        </w:rPr>
        <w:t xml:space="preserve"> </w:t>
      </w:r>
      <w:r w:rsidR="00B72B7A">
        <w:rPr>
          <w:rFonts w:cs="Arial"/>
        </w:rPr>
        <w:t>22</w:t>
      </w:r>
      <w:r w:rsidR="00B72B7A" w:rsidRPr="00990118">
        <w:rPr>
          <w:rFonts w:cs="Arial"/>
        </w:rPr>
        <w:t xml:space="preserve"> </w:t>
      </w:r>
      <w:r w:rsidRPr="00990118">
        <w:rPr>
          <w:rFonts w:cs="Arial"/>
        </w:rPr>
        <w:t xml:space="preserve">de </w:t>
      </w:r>
      <w:r w:rsidR="00B72B7A">
        <w:rPr>
          <w:rFonts w:cs="Arial"/>
        </w:rPr>
        <w:t>agosto</w:t>
      </w:r>
      <w:r w:rsidR="00B72B7A" w:rsidRPr="00990118">
        <w:rPr>
          <w:rFonts w:cs="Arial"/>
        </w:rPr>
        <w:t xml:space="preserve"> </w:t>
      </w:r>
      <w:r w:rsidRPr="00990118">
        <w:rPr>
          <w:rFonts w:cs="Arial"/>
        </w:rPr>
        <w:t xml:space="preserve">del mismo año, que contiene el resumen de la solicitud tarifaria presentada por la </w:t>
      </w:r>
      <w:r w:rsidR="00BD45D0" w:rsidRPr="00990118">
        <w:rPr>
          <w:rFonts w:cs="Arial"/>
        </w:rPr>
        <w:t xml:space="preserve">empresa </w:t>
      </w:r>
      <w:r w:rsidR="00BD45D0">
        <w:rPr>
          <w:rFonts w:cs="Arial"/>
        </w:rPr>
        <w:t>MONTAGAS</w:t>
      </w:r>
      <w:r w:rsidR="001474DA" w:rsidRPr="00CD637D">
        <w:rPr>
          <w:rFonts w:cs="Arial"/>
          <w:color w:val="000000" w:themeColor="text1"/>
        </w:rPr>
        <w:t xml:space="preserve"> S.A. E.S.P.</w:t>
      </w:r>
      <w:r w:rsidR="00BD45D0">
        <w:rPr>
          <w:rFonts w:cs="Arial"/>
          <w:color w:val="000000" w:themeColor="text1"/>
        </w:rPr>
        <w:t xml:space="preserve"> </w:t>
      </w:r>
      <w:r w:rsidRPr="00990118">
        <w:rPr>
          <w:rFonts w:cs="Arial"/>
        </w:rPr>
        <w:t>para la aprobación de</w:t>
      </w:r>
      <w:r>
        <w:rPr>
          <w:rFonts w:cs="Arial"/>
        </w:rPr>
        <w:t>l</w:t>
      </w:r>
      <w:r w:rsidRPr="00990118">
        <w:rPr>
          <w:rFonts w:cs="Arial"/>
        </w:rPr>
        <w:t xml:space="preserve"> cargo de </w:t>
      </w:r>
      <w:r>
        <w:rPr>
          <w:rFonts w:cs="Arial"/>
        </w:rPr>
        <w:t>comercialización</w:t>
      </w:r>
      <w:r w:rsidRPr="00990118">
        <w:rPr>
          <w:rFonts w:cs="Arial"/>
        </w:rPr>
        <w:t xml:space="preserve"> de Gas </w:t>
      </w:r>
      <w:r w:rsidR="001474DA">
        <w:rPr>
          <w:rFonts w:cs="Arial"/>
        </w:rPr>
        <w:t xml:space="preserve">Licuado de Petróleo GLP </w:t>
      </w:r>
      <w:r w:rsidRPr="00990118">
        <w:rPr>
          <w:rFonts w:cs="Arial"/>
        </w:rPr>
        <w:t>por redes de tubería.</w:t>
      </w:r>
    </w:p>
    <w:p w14:paraId="26585172" w14:textId="53C09910" w:rsidR="0065480C" w:rsidRDefault="0065480C" w:rsidP="008D0702">
      <w:pPr>
        <w:ind w:firstLine="1"/>
        <w:rPr>
          <w:rFonts w:cs="Arial"/>
        </w:rPr>
      </w:pPr>
      <w:r w:rsidRPr="0065480C">
        <w:rPr>
          <w:rFonts w:cs="Arial"/>
        </w:rPr>
        <w:t>Dentro del trámite de la actuación administrativa y con el fin de contar con los elementos de juicio suficientes para decidir de fondo la misma, con fundamento tanto en lo dispuesto en el Artículo 40 del C.P.A.C.A, como en el Artículo 108 de la Ley 142 de 1994, los autos de prueba proferidos dentro de la actuación administrativa fueron atendidos en su totalidad por parte de la empresa MONTAGAS S.A E.S.P.</w:t>
      </w:r>
    </w:p>
    <w:p w14:paraId="4DC3B601" w14:textId="5D8A15CB" w:rsidR="0065480C" w:rsidRDefault="0065480C" w:rsidP="008D0702">
      <w:pPr>
        <w:adjustRightInd w:val="0"/>
        <w:spacing w:before="240" w:after="240"/>
        <w:ind w:right="23"/>
        <w:rPr>
          <w:rFonts w:cs="Arial"/>
        </w:rPr>
      </w:pPr>
      <w:r w:rsidRPr="0065480C">
        <w:rPr>
          <w:rFonts w:cs="Arial"/>
        </w:rPr>
        <w:t>Con base en lo establecido en los Artículos 3 y 5 del Decreto 2897 de 2010, reglamentario de la Ley 1340 de 2009, se respondió el cuestionario establecido por la Superintendencia de Industria y Comercio para efectos de evaluar la incidencia sobre la libre competencia de los mercados y, aplicando las reglas allí previstas, la respuesta al conjunto de preguntas fue negativa, en la medida en que no plantea ninguna restricción indebida a la libre competencia, el cual se encuentra en el Documento CREG 502 00</w:t>
      </w:r>
      <w:r>
        <w:rPr>
          <w:rFonts w:cs="Arial"/>
        </w:rPr>
        <w:t>2</w:t>
      </w:r>
      <w:r w:rsidRPr="0065480C">
        <w:rPr>
          <w:rFonts w:cs="Arial"/>
        </w:rPr>
        <w:t xml:space="preserve"> de 2023.</w:t>
      </w:r>
    </w:p>
    <w:p w14:paraId="5FD9C08A" w14:textId="1572FB45" w:rsidR="008D0702" w:rsidRPr="00990118" w:rsidRDefault="008D0702" w:rsidP="008D0702">
      <w:pPr>
        <w:adjustRightInd w:val="0"/>
        <w:spacing w:before="240" w:after="240"/>
        <w:ind w:right="23"/>
        <w:rPr>
          <w:rFonts w:cs="Arial"/>
        </w:rPr>
      </w:pPr>
      <w:r w:rsidRPr="003D0E8C">
        <w:rPr>
          <w:rFonts w:cs="Arial"/>
        </w:rPr>
        <w:t>Teniendo en cuenta la respuesta al cuestionario y dado que la presente Resolución contiene un desarrollo y aplicación de la metodología y criterios generales para determinar la remuneración de la actividad de comercialización</w:t>
      </w:r>
      <w:r w:rsidRPr="00502B6D">
        <w:rPr>
          <w:rFonts w:cs="Arial"/>
        </w:rPr>
        <w:t xml:space="preserve">  de gas combustible establecidos en la </w:t>
      </w:r>
      <w:r>
        <w:rPr>
          <w:rFonts w:cs="Arial"/>
        </w:rPr>
        <w:t>R</w:t>
      </w:r>
      <w:r w:rsidRPr="00502B6D">
        <w:rPr>
          <w:rFonts w:cs="Arial"/>
        </w:rPr>
        <w:t>esolución CREG 102 003 de 2022, el presente acto administrativo de carácter particular no requiere ser remitido a la SIC para efecto de lo establecido en el Artículo 7 de la Ley 1340 de 2009, reglamentado por el Decreto 2897 de 2010, por no tener incidencia sobre la libre competencia.</w:t>
      </w:r>
    </w:p>
    <w:p w14:paraId="1B8D5433" w14:textId="251D5CB0" w:rsidR="0093714E" w:rsidRPr="00990118" w:rsidRDefault="00AC3F28" w:rsidP="00243DE5">
      <w:pPr>
        <w:ind w:firstLine="1"/>
        <w:rPr>
          <w:rFonts w:cs="Arial"/>
        </w:rPr>
      </w:pPr>
      <w:r>
        <w:rPr>
          <w:rFonts w:cs="Arial"/>
        </w:rPr>
        <w:t>C</w:t>
      </w:r>
      <w:r w:rsidRPr="00D03E47">
        <w:rPr>
          <w:rFonts w:cs="Arial"/>
        </w:rPr>
        <w:t xml:space="preserve">omo resultado del análisis de la información presentada a la Comisión por </w:t>
      </w:r>
      <w:r>
        <w:rPr>
          <w:rFonts w:cs="Arial"/>
        </w:rPr>
        <w:t xml:space="preserve">la empresa </w:t>
      </w:r>
      <w:r w:rsidR="004C09E7" w:rsidRPr="00CD637D">
        <w:rPr>
          <w:rFonts w:cs="Arial"/>
          <w:color w:val="000000" w:themeColor="text1"/>
        </w:rPr>
        <w:t>MONTAGAS S.A. E.S.P.</w:t>
      </w:r>
      <w:r w:rsidR="004C09E7">
        <w:rPr>
          <w:rFonts w:cs="Arial"/>
          <w:color w:val="000000" w:themeColor="text1"/>
        </w:rPr>
        <w:t xml:space="preserve"> </w:t>
      </w:r>
      <w:r w:rsidR="008B28FE">
        <w:rPr>
          <w:rFonts w:cs="Arial"/>
          <w:color w:val="000000" w:themeColor="text1"/>
        </w:rPr>
        <w:t>en desarrollo de loa correspondiente actuación administrativa</w:t>
      </w:r>
      <w:r>
        <w:rPr>
          <w:rFonts w:cs="Arial"/>
        </w:rPr>
        <w:t xml:space="preserve">, </w:t>
      </w:r>
      <w:r w:rsidRPr="00D03E47">
        <w:rPr>
          <w:rFonts w:cs="Arial"/>
        </w:rPr>
        <w:t>se realizaron los ajustes pertinentes a la información requerida para el cálculo de</w:t>
      </w:r>
      <w:r>
        <w:rPr>
          <w:rFonts w:cs="Arial"/>
        </w:rPr>
        <w:t>l</w:t>
      </w:r>
      <w:r w:rsidR="00116B9D">
        <w:rPr>
          <w:rFonts w:cs="Arial"/>
        </w:rPr>
        <w:t xml:space="preserve"> componente </w:t>
      </w:r>
      <w:r w:rsidR="00E87277">
        <w:rPr>
          <w:rFonts w:cs="Arial"/>
        </w:rPr>
        <w:t>fijo del costo de</w:t>
      </w:r>
      <w:r w:rsidRPr="00D03E47">
        <w:rPr>
          <w:rFonts w:cs="Arial"/>
        </w:rPr>
        <w:t xml:space="preserve"> </w:t>
      </w:r>
      <w:r>
        <w:rPr>
          <w:rFonts w:cs="Arial"/>
        </w:rPr>
        <w:t xml:space="preserve">comercialización </w:t>
      </w:r>
      <w:r w:rsidRPr="00D03E47">
        <w:rPr>
          <w:rFonts w:cs="Arial"/>
        </w:rPr>
        <w:t xml:space="preserve">de que </w:t>
      </w:r>
      <w:r>
        <w:rPr>
          <w:rFonts w:cs="Arial"/>
        </w:rPr>
        <w:t>trata</w:t>
      </w:r>
      <w:r w:rsidRPr="00D03E47">
        <w:rPr>
          <w:rFonts w:cs="Arial"/>
        </w:rPr>
        <w:t xml:space="preserve"> </w:t>
      </w:r>
      <w:r>
        <w:rPr>
          <w:rFonts w:cs="Arial"/>
        </w:rPr>
        <w:t>el A</w:t>
      </w:r>
      <w:r w:rsidRPr="00D03E47">
        <w:rPr>
          <w:rFonts w:cs="Arial"/>
        </w:rPr>
        <w:t xml:space="preserve">rtículo </w:t>
      </w:r>
      <w:r>
        <w:rPr>
          <w:rFonts w:cs="Arial"/>
        </w:rPr>
        <w:t>6</w:t>
      </w:r>
      <w:r w:rsidRPr="00D03E47">
        <w:rPr>
          <w:rFonts w:cs="Arial"/>
        </w:rPr>
        <w:t xml:space="preserve"> de la </w:t>
      </w:r>
      <w:r w:rsidR="008B28FE">
        <w:rPr>
          <w:rFonts w:cs="Arial"/>
        </w:rPr>
        <w:t>R</w:t>
      </w:r>
      <w:r w:rsidR="007141AC">
        <w:rPr>
          <w:rFonts w:cs="Arial"/>
        </w:rPr>
        <w:t>esolución</w:t>
      </w:r>
      <w:r>
        <w:rPr>
          <w:rFonts w:cs="Arial"/>
        </w:rPr>
        <w:t xml:space="preserve"> </w:t>
      </w:r>
      <w:r w:rsidRPr="00D03E47">
        <w:rPr>
          <w:rFonts w:cs="Arial"/>
        </w:rPr>
        <w:t xml:space="preserve">CREG </w:t>
      </w:r>
      <w:r>
        <w:rPr>
          <w:rFonts w:cs="Arial"/>
        </w:rPr>
        <w:t>102 003</w:t>
      </w:r>
      <w:r w:rsidRPr="00D03E47">
        <w:rPr>
          <w:rFonts w:cs="Arial"/>
        </w:rPr>
        <w:t xml:space="preserve"> de 2</w:t>
      </w:r>
      <w:r>
        <w:rPr>
          <w:rFonts w:cs="Arial"/>
        </w:rPr>
        <w:t>022,</w:t>
      </w:r>
      <w:r w:rsidRPr="00D03E47">
        <w:rPr>
          <w:rFonts w:cs="Arial"/>
        </w:rPr>
        <w:t xml:space="preserve"> </w:t>
      </w:r>
      <w:r w:rsidR="00264964">
        <w:rPr>
          <w:rFonts w:cs="Arial"/>
        </w:rPr>
        <w:t xml:space="preserve">cuyo detalle se encuentra </w:t>
      </w:r>
      <w:r w:rsidR="008B28FE">
        <w:rPr>
          <w:rFonts w:cs="Arial"/>
        </w:rPr>
        <w:t xml:space="preserve">en el documento soporte </w:t>
      </w:r>
      <w:r w:rsidR="00243DE5" w:rsidRPr="003D0E8C">
        <w:rPr>
          <w:rFonts w:cs="Arial"/>
        </w:rPr>
        <w:t>CRE</w:t>
      </w:r>
      <w:r w:rsidR="003D0E8C">
        <w:rPr>
          <w:rFonts w:cs="Arial"/>
        </w:rPr>
        <w:t>G</w:t>
      </w:r>
      <w:r w:rsidR="008B28FE">
        <w:rPr>
          <w:rFonts w:cs="Arial"/>
        </w:rPr>
        <w:t xml:space="preserve"> </w:t>
      </w:r>
      <w:r w:rsidR="003D0E8C">
        <w:rPr>
          <w:rFonts w:cs="Arial"/>
        </w:rPr>
        <w:t>502 002</w:t>
      </w:r>
      <w:r w:rsidRPr="003D0E8C">
        <w:rPr>
          <w:rFonts w:cs="Arial"/>
        </w:rPr>
        <w:t xml:space="preserve"> </w:t>
      </w:r>
      <w:r w:rsidR="00243DE5" w:rsidRPr="003D0E8C">
        <w:rPr>
          <w:rFonts w:cs="Arial"/>
        </w:rPr>
        <w:t xml:space="preserve">de </w:t>
      </w:r>
      <w:r w:rsidR="006B196F" w:rsidRPr="003D0E8C">
        <w:rPr>
          <w:rFonts w:cs="Arial"/>
        </w:rPr>
        <w:t>2023</w:t>
      </w:r>
      <w:r w:rsidR="00243DE5" w:rsidRPr="003D0E8C">
        <w:rPr>
          <w:rFonts w:cs="Arial"/>
        </w:rPr>
        <w:t>, el</w:t>
      </w:r>
      <w:r w:rsidR="0093714E" w:rsidRPr="003D0E8C">
        <w:rPr>
          <w:rFonts w:cs="Arial"/>
        </w:rPr>
        <w:t xml:space="preserve"> cual hace parte integral de la presente Resolución.</w:t>
      </w:r>
      <w:r w:rsidR="0093714E" w:rsidRPr="00990118">
        <w:rPr>
          <w:rFonts w:cs="Arial"/>
        </w:rPr>
        <w:t xml:space="preserve"> </w:t>
      </w:r>
    </w:p>
    <w:p w14:paraId="1E493B13" w14:textId="4A7611D7" w:rsidR="0093714E" w:rsidRPr="00990118" w:rsidRDefault="0093714E" w:rsidP="0093714E">
      <w:pPr>
        <w:spacing w:before="0" w:after="0"/>
        <w:rPr>
          <w:spacing w:val="-3"/>
        </w:rPr>
      </w:pPr>
      <w:r w:rsidRPr="00990118">
        <w:rPr>
          <w:spacing w:val="-3"/>
        </w:rPr>
        <w:t xml:space="preserve">Con base en lo anterior, la Comisión de Regulación de Energía y Gas, en su sesión </w:t>
      </w:r>
      <w:r w:rsidR="005E0118" w:rsidRPr="005E0118">
        <w:rPr>
          <w:spacing w:val="-3"/>
        </w:rPr>
        <w:t>1234</w:t>
      </w:r>
      <w:r w:rsidRPr="005E0118">
        <w:rPr>
          <w:spacing w:val="-3"/>
        </w:rPr>
        <w:t xml:space="preserve"> del </w:t>
      </w:r>
      <w:r w:rsidR="005E0118" w:rsidRPr="005E0118">
        <w:rPr>
          <w:spacing w:val="-3"/>
        </w:rPr>
        <w:t>1</w:t>
      </w:r>
      <w:r w:rsidR="008B28FE">
        <w:rPr>
          <w:spacing w:val="-3"/>
        </w:rPr>
        <w:t>8</w:t>
      </w:r>
      <w:r w:rsidRPr="005E0118">
        <w:rPr>
          <w:spacing w:val="-3"/>
        </w:rPr>
        <w:t xml:space="preserve"> de</w:t>
      </w:r>
      <w:r w:rsidR="003F55AD" w:rsidRPr="005E0118">
        <w:rPr>
          <w:spacing w:val="-3"/>
        </w:rPr>
        <w:t xml:space="preserve"> </w:t>
      </w:r>
      <w:r w:rsidR="005E0118" w:rsidRPr="005E0118">
        <w:rPr>
          <w:spacing w:val="-3"/>
        </w:rPr>
        <w:t>enero</w:t>
      </w:r>
      <w:r w:rsidRPr="005E0118">
        <w:rPr>
          <w:spacing w:val="-3"/>
        </w:rPr>
        <w:t xml:space="preserve"> de 2022</w:t>
      </w:r>
      <w:r w:rsidRPr="00990118">
        <w:rPr>
          <w:spacing w:val="-3"/>
        </w:rPr>
        <w:t xml:space="preserve">, acordó expedir esta Resolución. </w:t>
      </w:r>
    </w:p>
    <w:p w14:paraId="7A6C1779" w14:textId="52FC4E45" w:rsidR="0093714E" w:rsidRPr="00990118" w:rsidRDefault="0093714E" w:rsidP="00243DE5">
      <w:pPr>
        <w:keepNext/>
        <w:spacing w:before="360" w:after="360"/>
        <w:jc w:val="center"/>
        <w:rPr>
          <w:rFonts w:cs="Arial"/>
        </w:rPr>
      </w:pPr>
      <w:r w:rsidRPr="00990118">
        <w:rPr>
          <w:rFonts w:cs="Arial"/>
          <w:b/>
          <w:spacing w:val="80"/>
        </w:rPr>
        <w:lastRenderedPageBreak/>
        <w:t>RESUELVE</w:t>
      </w:r>
      <w:r w:rsidRPr="00990118">
        <w:rPr>
          <w:rFonts w:cs="Arial"/>
        </w:rPr>
        <w:t>:</w:t>
      </w:r>
    </w:p>
    <w:p w14:paraId="39EB5BE1" w14:textId="322503D1" w:rsidR="00596E0C" w:rsidRPr="00990118" w:rsidRDefault="0093714E" w:rsidP="00596E0C">
      <w:pPr>
        <w:keepNext/>
        <w:spacing w:before="480" w:after="240"/>
        <w:jc w:val="center"/>
        <w:rPr>
          <w:rFonts w:cs="Arial"/>
          <w:b/>
          <w:spacing w:val="80"/>
        </w:rPr>
      </w:pPr>
      <w:r w:rsidRPr="00990118">
        <w:rPr>
          <w:rFonts w:cs="Arial"/>
          <w:b/>
          <w:spacing w:val="80"/>
        </w:rPr>
        <w:t>CAPÍTULO I</w:t>
      </w:r>
    </w:p>
    <w:p w14:paraId="69331C55" w14:textId="418F4030" w:rsidR="0093714E" w:rsidRPr="00990118" w:rsidRDefault="00243DE5" w:rsidP="0093714E">
      <w:pPr>
        <w:keepNext/>
        <w:spacing w:before="240" w:after="240"/>
        <w:jc w:val="center"/>
        <w:rPr>
          <w:rFonts w:cs="Arial"/>
          <w:b/>
          <w:spacing w:val="80"/>
        </w:rPr>
      </w:pPr>
      <w:r>
        <w:rPr>
          <w:rFonts w:cs="Arial"/>
          <w:b/>
          <w:spacing w:val="80"/>
        </w:rPr>
        <w:t>C</w:t>
      </w:r>
      <w:r w:rsidR="0093714E" w:rsidRPr="00990118">
        <w:rPr>
          <w:rFonts w:cs="Arial"/>
          <w:b/>
          <w:spacing w:val="80"/>
        </w:rPr>
        <w:t xml:space="preserve">ARGO </w:t>
      </w:r>
      <w:r w:rsidR="00E26DB1">
        <w:rPr>
          <w:rFonts w:cs="Arial"/>
          <w:b/>
          <w:spacing w:val="80"/>
        </w:rPr>
        <w:t>DE COMERCIALIZACIÓN</w:t>
      </w:r>
    </w:p>
    <w:p w14:paraId="68D2EB1A" w14:textId="75D2AFB5" w:rsidR="0093714E" w:rsidRDefault="0093714E" w:rsidP="0093714E">
      <w:pPr>
        <w:widowControl w:val="0"/>
        <w:adjustRightInd w:val="0"/>
        <w:spacing w:before="240" w:after="240"/>
        <w:ind w:right="23"/>
        <w:rPr>
          <w:rFonts w:cs="Arial"/>
          <w:b/>
        </w:rPr>
      </w:pPr>
      <w:r w:rsidRPr="00990118">
        <w:rPr>
          <w:rFonts w:cs="Arial"/>
          <w:b/>
        </w:rPr>
        <w:t xml:space="preserve">ARTÍCULO </w:t>
      </w:r>
      <w:r w:rsidR="00243DE5">
        <w:rPr>
          <w:rFonts w:cs="Arial"/>
          <w:b/>
        </w:rPr>
        <w:t>1</w:t>
      </w:r>
      <w:r w:rsidRPr="00990118">
        <w:rPr>
          <w:rFonts w:cs="Arial"/>
          <w:b/>
        </w:rPr>
        <w:t xml:space="preserve">. </w:t>
      </w:r>
      <w:bookmarkStart w:id="1" w:name="_Hlk106717606"/>
      <w:r w:rsidRPr="00990118">
        <w:rPr>
          <w:rFonts w:cs="Arial"/>
          <w:b/>
        </w:rPr>
        <w:t xml:space="preserve"> C</w:t>
      </w:r>
      <w:r w:rsidR="00A62A9E">
        <w:rPr>
          <w:rFonts w:cs="Arial"/>
          <w:b/>
        </w:rPr>
        <w:t xml:space="preserve">omponente Fijo del </w:t>
      </w:r>
      <w:r w:rsidR="00D62876">
        <w:rPr>
          <w:rFonts w:cs="Arial"/>
          <w:b/>
        </w:rPr>
        <w:t>C</w:t>
      </w:r>
      <w:r w:rsidR="00A62A9E">
        <w:rPr>
          <w:rFonts w:cs="Arial"/>
          <w:b/>
        </w:rPr>
        <w:t>osto</w:t>
      </w:r>
      <w:r w:rsidRPr="00990118">
        <w:rPr>
          <w:rFonts w:cs="Arial"/>
          <w:b/>
        </w:rPr>
        <w:t xml:space="preserve"> de </w:t>
      </w:r>
      <w:r w:rsidR="00596E0C">
        <w:rPr>
          <w:rFonts w:cs="Arial"/>
          <w:b/>
        </w:rPr>
        <w:t>Comercialización</w:t>
      </w:r>
      <w:r w:rsidRPr="00990118">
        <w:rPr>
          <w:rFonts w:cs="Arial"/>
          <w:b/>
        </w:rPr>
        <w:t xml:space="preserve"> Aplicable a</w:t>
      </w:r>
      <w:r w:rsidR="00596E0C">
        <w:rPr>
          <w:rFonts w:cs="Arial"/>
          <w:b/>
        </w:rPr>
        <w:t xml:space="preserve">l Mercado Relevante </w:t>
      </w:r>
      <w:r w:rsidR="006F3E3E" w:rsidRPr="006F3E3E">
        <w:rPr>
          <w:rFonts w:cs="Arial"/>
          <w:b/>
        </w:rPr>
        <w:t>conformado por los municipios de Barbacoas, Cuaspud</w:t>
      </w:r>
      <w:r w:rsidR="008B28FE">
        <w:rPr>
          <w:rFonts w:cs="Arial"/>
          <w:b/>
        </w:rPr>
        <w:t>,</w:t>
      </w:r>
      <w:r w:rsidR="006F3E3E" w:rsidRPr="006F3E3E">
        <w:rPr>
          <w:rFonts w:cs="Arial"/>
          <w:b/>
        </w:rPr>
        <w:t xml:space="preserve"> El Peñol y la Llanada, departamento de Nariño</w:t>
      </w:r>
      <w:r w:rsidR="00596E0C">
        <w:rPr>
          <w:rFonts w:cs="Arial"/>
          <w:b/>
        </w:rPr>
        <w:t>.</w:t>
      </w:r>
      <w:r w:rsidRPr="00990118">
        <w:rPr>
          <w:rFonts w:cs="Arial"/>
          <w:b/>
        </w:rPr>
        <w:t xml:space="preserve"> </w:t>
      </w:r>
    </w:p>
    <w:bookmarkEnd w:id="1"/>
    <w:p w14:paraId="7D14D0B8" w14:textId="2E974CF5" w:rsidR="00E26DB1" w:rsidRPr="004D24A5" w:rsidRDefault="00E26DB1" w:rsidP="00E26DB1">
      <w:pPr>
        <w:widowControl w:val="0"/>
        <w:adjustRightInd w:val="0"/>
        <w:spacing w:before="240" w:after="240"/>
        <w:ind w:right="-142"/>
        <w:rPr>
          <w:rFonts w:cs="Arial"/>
        </w:rPr>
      </w:pPr>
      <w:r w:rsidRPr="004D24A5">
        <w:rPr>
          <w:rFonts w:cs="Arial"/>
        </w:rPr>
        <w:t xml:space="preserve">A partir de la vigencia de la presente Resolución, </w:t>
      </w:r>
      <w:r>
        <w:rPr>
          <w:rFonts w:cs="Arial"/>
        </w:rPr>
        <w:t>el C</w:t>
      </w:r>
      <w:r w:rsidR="00D62876">
        <w:rPr>
          <w:rFonts w:cs="Arial"/>
        </w:rPr>
        <w:t xml:space="preserve">omponente </w:t>
      </w:r>
      <w:r w:rsidR="00850239">
        <w:rPr>
          <w:rFonts w:cs="Arial"/>
        </w:rPr>
        <w:t>F</w:t>
      </w:r>
      <w:r w:rsidR="00D62876">
        <w:rPr>
          <w:rFonts w:cs="Arial"/>
        </w:rPr>
        <w:t>ijo del Costo</w:t>
      </w:r>
      <w:r>
        <w:rPr>
          <w:rFonts w:cs="Arial"/>
        </w:rPr>
        <w:t xml:space="preserve"> </w:t>
      </w:r>
      <w:r w:rsidRPr="004D24A5">
        <w:rPr>
          <w:rFonts w:cs="Arial"/>
        </w:rPr>
        <w:t xml:space="preserve">de </w:t>
      </w:r>
      <w:r w:rsidR="00F80B43">
        <w:rPr>
          <w:rFonts w:cs="Arial"/>
        </w:rPr>
        <w:t>Comercialización</w:t>
      </w:r>
      <w:r w:rsidR="00F80B43" w:rsidRPr="004D24A5">
        <w:rPr>
          <w:rFonts w:cs="Arial"/>
        </w:rPr>
        <w:t xml:space="preserve"> </w:t>
      </w:r>
      <w:r w:rsidR="00F80B43" w:rsidRPr="00134A6A">
        <w:rPr>
          <w:rFonts w:cs="Arial"/>
        </w:rPr>
        <w:t>Aplicable</w:t>
      </w:r>
      <w:r w:rsidR="00F80B43">
        <w:rPr>
          <w:rFonts w:cs="Arial"/>
        </w:rPr>
        <w:t xml:space="preserve"> </w:t>
      </w:r>
      <w:r>
        <w:rPr>
          <w:rFonts w:cs="Arial"/>
        </w:rPr>
        <w:t>p</w:t>
      </w:r>
      <w:r w:rsidRPr="00134A6A">
        <w:rPr>
          <w:rFonts w:cs="Arial"/>
        </w:rPr>
        <w:t>ara</w:t>
      </w:r>
      <w:r>
        <w:rPr>
          <w:rFonts w:cs="Arial"/>
        </w:rPr>
        <w:t xml:space="preserve"> el Mercado Relevante</w:t>
      </w:r>
      <w:r w:rsidR="006F3E3E">
        <w:rPr>
          <w:rFonts w:cs="Arial"/>
        </w:rPr>
        <w:t xml:space="preserve"> </w:t>
      </w:r>
      <w:r w:rsidR="006F3E3E" w:rsidRPr="006F3E3E">
        <w:rPr>
          <w:rFonts w:cs="Arial"/>
        </w:rPr>
        <w:t>conformado por los municipios de Barbacoas, Cuaspud</w:t>
      </w:r>
      <w:r w:rsidR="008B28FE">
        <w:rPr>
          <w:rFonts w:cs="Arial"/>
        </w:rPr>
        <w:t>,</w:t>
      </w:r>
      <w:r w:rsidR="006F3E3E" w:rsidRPr="006F3E3E">
        <w:rPr>
          <w:rFonts w:cs="Arial"/>
        </w:rPr>
        <w:t xml:space="preserve"> El Peñol y la Llanada, departamento de Nariño</w:t>
      </w:r>
      <w:r w:rsidRPr="00134A6A">
        <w:rPr>
          <w:rFonts w:cs="Arial"/>
        </w:rPr>
        <w:t xml:space="preserve"> </w:t>
      </w:r>
      <w:r w:rsidR="00F80B43">
        <w:rPr>
          <w:rFonts w:cs="Arial"/>
        </w:rPr>
        <w:t xml:space="preserve">para </w:t>
      </w:r>
      <w:r w:rsidRPr="00134A6A">
        <w:rPr>
          <w:rFonts w:cs="Arial"/>
        </w:rPr>
        <w:t>el Siguiente Período Tarifario</w:t>
      </w:r>
      <w:r w:rsidRPr="004D24A5">
        <w:rPr>
          <w:rFonts w:cs="Arial"/>
        </w:rPr>
        <w:t xml:space="preserve">, para recuperar los costos de inversión y los gastos de AOM para la </w:t>
      </w:r>
      <w:r w:rsidR="00F80B43">
        <w:rPr>
          <w:rFonts w:cs="Arial"/>
        </w:rPr>
        <w:t>comercialización</w:t>
      </w:r>
      <w:r w:rsidR="00850239">
        <w:rPr>
          <w:rFonts w:cs="Arial"/>
        </w:rPr>
        <w:t xml:space="preserve"> minorista</w:t>
      </w:r>
      <w:r w:rsidR="00F80B43">
        <w:rPr>
          <w:rFonts w:cs="Arial"/>
        </w:rPr>
        <w:t xml:space="preserve"> de</w:t>
      </w:r>
      <w:r w:rsidRPr="004D24A5">
        <w:rPr>
          <w:rFonts w:cs="Arial"/>
        </w:rPr>
        <w:t xml:space="preserve"> gas por redes de tubería</w:t>
      </w:r>
      <w:r w:rsidR="00850239">
        <w:rPr>
          <w:rFonts w:cs="Arial"/>
        </w:rPr>
        <w:t>,</w:t>
      </w:r>
      <w:r w:rsidRPr="004D24A5">
        <w:rPr>
          <w:rFonts w:cs="Arial"/>
        </w:rPr>
        <w:t xml:space="preserve"> se fija de la siguiente manera:</w:t>
      </w:r>
    </w:p>
    <w:tbl>
      <w:tblPr>
        <w:tblW w:w="38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4"/>
        <w:gridCol w:w="2843"/>
      </w:tblGrid>
      <w:tr w:rsidR="00732BAA" w:rsidRPr="00990118" w14:paraId="74724F2B" w14:textId="77777777" w:rsidTr="00BD45D0">
        <w:trPr>
          <w:trHeight w:val="234"/>
          <w:tblHeader/>
          <w:jc w:val="center"/>
        </w:trPr>
        <w:tc>
          <w:tcPr>
            <w:tcW w:w="3030" w:type="pct"/>
            <w:shd w:val="clear" w:color="auto" w:fill="D9D9D9" w:themeFill="background1" w:themeFillShade="D9"/>
            <w:vAlign w:val="center"/>
          </w:tcPr>
          <w:p w14:paraId="6862C2CE" w14:textId="0A6EE849" w:rsidR="00732BAA" w:rsidRPr="00990118" w:rsidRDefault="00732BAA" w:rsidP="0093714E">
            <w:pPr>
              <w:widowControl w:val="0"/>
              <w:adjustRightInd w:val="0"/>
              <w:ind w:right="20"/>
              <w:jc w:val="center"/>
              <w:rPr>
                <w:rFonts w:cs="Arial"/>
                <w:sz w:val="22"/>
                <w:szCs w:val="22"/>
              </w:rPr>
            </w:pPr>
            <w:r w:rsidRPr="00990118">
              <w:rPr>
                <w:b/>
                <w:bCs/>
                <w:color w:val="000000"/>
                <w:sz w:val="22"/>
                <w:szCs w:val="22"/>
                <w:lang w:val="es-ES_tradnl" w:eastAsia="es-CO"/>
              </w:rPr>
              <w:t>Componente</w:t>
            </w:r>
            <w:r>
              <w:rPr>
                <w:b/>
                <w:bCs/>
                <w:color w:val="000000"/>
                <w:sz w:val="22"/>
                <w:szCs w:val="22"/>
                <w:lang w:val="es-ES_tradnl" w:eastAsia="es-CO"/>
              </w:rPr>
              <w:t xml:space="preserve"> Fijo del Costo de Comerci</w:t>
            </w:r>
            <w:r w:rsidR="00600E76">
              <w:rPr>
                <w:b/>
                <w:bCs/>
                <w:color w:val="000000"/>
                <w:sz w:val="22"/>
                <w:szCs w:val="22"/>
                <w:lang w:val="es-ES_tradnl" w:eastAsia="es-CO"/>
              </w:rPr>
              <w:t>alización</w:t>
            </w:r>
          </w:p>
        </w:tc>
        <w:tc>
          <w:tcPr>
            <w:tcW w:w="1970" w:type="pct"/>
            <w:shd w:val="clear" w:color="auto" w:fill="D9D9D9" w:themeFill="background1" w:themeFillShade="D9"/>
            <w:vAlign w:val="center"/>
          </w:tcPr>
          <w:p w14:paraId="2FD837EC" w14:textId="7D23CB64" w:rsidR="00732BAA" w:rsidRPr="00990118" w:rsidRDefault="00732BAA" w:rsidP="0093714E">
            <w:pPr>
              <w:widowControl w:val="0"/>
              <w:adjustRightInd w:val="0"/>
              <w:ind w:right="20"/>
              <w:jc w:val="center"/>
              <w:rPr>
                <w:rFonts w:cs="Arial"/>
                <w:sz w:val="22"/>
                <w:szCs w:val="22"/>
              </w:rPr>
            </w:pPr>
            <w:r w:rsidRPr="00990118">
              <w:rPr>
                <w:b/>
                <w:bCs/>
                <w:color w:val="000000"/>
                <w:sz w:val="22"/>
                <w:szCs w:val="22"/>
                <w:lang w:val="es-ES_tradnl" w:eastAsia="es-CO"/>
              </w:rPr>
              <w:t>$/</w:t>
            </w:r>
            <w:r>
              <w:rPr>
                <w:b/>
                <w:bCs/>
                <w:color w:val="000000"/>
                <w:sz w:val="22"/>
                <w:szCs w:val="22"/>
                <w:lang w:val="es-ES_tradnl" w:eastAsia="es-CO"/>
              </w:rPr>
              <w:t>factura</w:t>
            </w:r>
          </w:p>
        </w:tc>
      </w:tr>
      <w:tr w:rsidR="00732BAA" w:rsidRPr="00990118" w14:paraId="2D9CC147" w14:textId="77777777" w:rsidTr="00BD45D0">
        <w:trPr>
          <w:trHeight w:val="297"/>
          <w:jc w:val="center"/>
        </w:trPr>
        <w:tc>
          <w:tcPr>
            <w:tcW w:w="3030" w:type="pct"/>
            <w:shd w:val="clear" w:color="auto" w:fill="auto"/>
            <w:vAlign w:val="center"/>
          </w:tcPr>
          <w:p w14:paraId="60542CC4" w14:textId="108417AC" w:rsidR="00732BAA" w:rsidRPr="00990118" w:rsidRDefault="001D4FEC" w:rsidP="00FB5103">
            <w:pPr>
              <w:widowControl w:val="0"/>
              <w:adjustRightInd w:val="0"/>
              <w:ind w:right="20"/>
              <w:rPr>
                <w:rFonts w:cs="Arial"/>
                <w:sz w:val="22"/>
                <w:szCs w:val="22"/>
              </w:rPr>
            </w:pPr>
            <w:r w:rsidRPr="00012034">
              <w:rPr>
                <w:rFonts w:cs="Arial"/>
                <w:b/>
                <w:sz w:val="22"/>
                <w:szCs w:val="22"/>
                <w:lang w:val="es-CO"/>
              </w:rPr>
              <w:t xml:space="preserve"> </w:t>
            </w:r>
            <w:r w:rsidRPr="001D4FEC">
              <w:rPr>
                <w:rFonts w:cs="Arial"/>
                <w:b/>
                <w:sz w:val="20"/>
                <w:szCs w:val="20"/>
                <w:lang w:val="es-CO"/>
              </w:rPr>
              <w:t>Cargo de Comercialización ($/factura)</w:t>
            </w:r>
          </w:p>
        </w:tc>
        <w:tc>
          <w:tcPr>
            <w:tcW w:w="1970" w:type="pct"/>
            <w:shd w:val="clear" w:color="auto" w:fill="auto"/>
            <w:vAlign w:val="center"/>
          </w:tcPr>
          <w:p w14:paraId="184636B1" w14:textId="382E9AEB" w:rsidR="00732BAA" w:rsidRPr="00990118" w:rsidRDefault="001D4FEC" w:rsidP="00FB5103">
            <w:pPr>
              <w:widowControl w:val="0"/>
              <w:adjustRightInd w:val="0"/>
              <w:ind w:right="20"/>
              <w:jc w:val="center"/>
              <w:rPr>
                <w:rFonts w:cs="Arial"/>
                <w:sz w:val="22"/>
                <w:szCs w:val="22"/>
              </w:rPr>
            </w:pPr>
            <w:r>
              <w:rPr>
                <w:rFonts w:cs="Arial"/>
                <w:sz w:val="22"/>
                <w:szCs w:val="22"/>
              </w:rPr>
              <w:t>3</w:t>
            </w:r>
            <w:r w:rsidR="00083D14">
              <w:rPr>
                <w:rFonts w:cs="Arial"/>
                <w:sz w:val="22"/>
                <w:szCs w:val="22"/>
              </w:rPr>
              <w:t>,</w:t>
            </w:r>
            <w:r>
              <w:rPr>
                <w:rFonts w:cs="Arial"/>
                <w:sz w:val="22"/>
                <w:szCs w:val="22"/>
              </w:rPr>
              <w:t>56</w:t>
            </w:r>
            <w:r w:rsidR="001A007E">
              <w:rPr>
                <w:rFonts w:cs="Arial"/>
                <w:sz w:val="22"/>
                <w:szCs w:val="22"/>
              </w:rPr>
              <w:t>7</w:t>
            </w:r>
            <w:r w:rsidR="00083D14">
              <w:rPr>
                <w:rFonts w:cs="Arial"/>
                <w:sz w:val="22"/>
                <w:szCs w:val="22"/>
              </w:rPr>
              <w:t>.</w:t>
            </w:r>
            <w:r w:rsidR="001A007E">
              <w:rPr>
                <w:rFonts w:cs="Arial"/>
                <w:sz w:val="22"/>
                <w:szCs w:val="22"/>
              </w:rPr>
              <w:t>6</w:t>
            </w:r>
            <w:r>
              <w:rPr>
                <w:rFonts w:cs="Arial"/>
                <w:sz w:val="22"/>
                <w:szCs w:val="22"/>
              </w:rPr>
              <w:t>7</w:t>
            </w:r>
          </w:p>
        </w:tc>
      </w:tr>
    </w:tbl>
    <w:p w14:paraId="53C14F54" w14:textId="414F2976" w:rsidR="0093714E" w:rsidRPr="00F80B43" w:rsidRDefault="0093714E" w:rsidP="0093714E">
      <w:pPr>
        <w:widowControl w:val="0"/>
        <w:adjustRightInd w:val="0"/>
        <w:spacing w:after="240"/>
        <w:ind w:right="23"/>
        <w:jc w:val="center"/>
        <w:rPr>
          <w:rFonts w:cs="Arial"/>
          <w:sz w:val="18"/>
          <w:lang w:val="es-CO" w:eastAsia="x-none"/>
        </w:rPr>
      </w:pPr>
      <w:r w:rsidRPr="00990118">
        <w:rPr>
          <w:rFonts w:cs="Arial"/>
          <w:sz w:val="18"/>
          <w:lang w:val="x-none" w:eastAsia="x-none"/>
        </w:rPr>
        <w:t>Cifras en pesos de diciembre d</w:t>
      </w:r>
      <w:r w:rsidR="00F80B43">
        <w:rPr>
          <w:rFonts w:cs="Arial"/>
          <w:sz w:val="18"/>
          <w:lang w:val="es-CO" w:eastAsia="x-none"/>
        </w:rPr>
        <w:t xml:space="preserve">e </w:t>
      </w:r>
      <w:r w:rsidR="00BD45D0">
        <w:rPr>
          <w:rFonts w:cs="Arial"/>
          <w:sz w:val="18"/>
          <w:lang w:val="es-CO" w:eastAsia="x-none"/>
        </w:rPr>
        <w:t>2021</w:t>
      </w:r>
    </w:p>
    <w:p w14:paraId="2153F4EA" w14:textId="058BBD4D" w:rsidR="0093714E" w:rsidRPr="00990118" w:rsidRDefault="0093714E" w:rsidP="0093714E">
      <w:pPr>
        <w:spacing w:before="240" w:after="240"/>
        <w:rPr>
          <w:rFonts w:cs="Arial"/>
        </w:rPr>
      </w:pPr>
      <w:r w:rsidRPr="00990118">
        <w:rPr>
          <w:rFonts w:cs="Arial"/>
          <w:b/>
          <w:bCs/>
        </w:rPr>
        <w:t>Parágrafo.</w:t>
      </w:r>
      <w:r w:rsidRPr="00990118">
        <w:rPr>
          <w:rFonts w:cs="Arial"/>
        </w:rPr>
        <w:t xml:space="preserve"> </w:t>
      </w:r>
      <w:r w:rsidR="00392ADD">
        <w:rPr>
          <w:rFonts w:cs="Arial"/>
        </w:rPr>
        <w:t xml:space="preserve">El </w:t>
      </w:r>
      <w:r w:rsidR="00175E22">
        <w:rPr>
          <w:rFonts w:cs="Arial"/>
        </w:rPr>
        <w:t xml:space="preserve">cargo asociado a la Componente </w:t>
      </w:r>
      <w:r w:rsidR="007D1A51">
        <w:rPr>
          <w:rFonts w:cs="Arial"/>
        </w:rPr>
        <w:t>Fija de</w:t>
      </w:r>
      <w:r w:rsidR="00175E22">
        <w:rPr>
          <w:rFonts w:cs="Arial"/>
        </w:rPr>
        <w:t xml:space="preserve"> los Costos </w:t>
      </w:r>
      <w:r w:rsidRPr="00990118">
        <w:rPr>
          <w:rFonts w:cs="Arial"/>
        </w:rPr>
        <w:t xml:space="preserve">de </w:t>
      </w:r>
      <w:r w:rsidR="00F80B43">
        <w:rPr>
          <w:rFonts w:cs="Arial"/>
        </w:rPr>
        <w:t>Comercialización</w:t>
      </w:r>
      <w:r w:rsidRPr="00990118">
        <w:rPr>
          <w:rFonts w:cs="Arial"/>
        </w:rPr>
        <w:t xml:space="preserve"> del presente </w:t>
      </w:r>
      <w:r w:rsidR="00F80B43">
        <w:rPr>
          <w:rFonts w:cs="Arial"/>
        </w:rPr>
        <w:t>A</w:t>
      </w:r>
      <w:r w:rsidRPr="00990118">
        <w:rPr>
          <w:rFonts w:cs="Arial"/>
        </w:rPr>
        <w:t>rtículo se actualizará de conformidad con lo establecido en el Artículo 1</w:t>
      </w:r>
      <w:r w:rsidR="00243DE5">
        <w:rPr>
          <w:rFonts w:cs="Arial"/>
        </w:rPr>
        <w:t>0</w:t>
      </w:r>
      <w:r w:rsidRPr="00990118">
        <w:rPr>
          <w:rFonts w:cs="Arial"/>
        </w:rPr>
        <w:t xml:space="preserve"> de la </w:t>
      </w:r>
      <w:r w:rsidR="008B28FE">
        <w:rPr>
          <w:rFonts w:cs="Arial"/>
        </w:rPr>
        <w:t xml:space="preserve">Resolución </w:t>
      </w:r>
      <w:r w:rsidR="008B28FE" w:rsidRPr="00D03E47">
        <w:rPr>
          <w:rFonts w:cs="Arial"/>
        </w:rPr>
        <w:t xml:space="preserve">CREG </w:t>
      </w:r>
      <w:r w:rsidR="008B28FE">
        <w:rPr>
          <w:rFonts w:cs="Arial"/>
        </w:rPr>
        <w:t>102 003</w:t>
      </w:r>
      <w:r w:rsidR="008B28FE" w:rsidRPr="00D03E47">
        <w:rPr>
          <w:rFonts w:cs="Arial"/>
        </w:rPr>
        <w:t xml:space="preserve"> de 2</w:t>
      </w:r>
      <w:r w:rsidR="008B28FE">
        <w:rPr>
          <w:rFonts w:cs="Arial"/>
        </w:rPr>
        <w:t>022.</w:t>
      </w:r>
    </w:p>
    <w:p w14:paraId="2CE76796" w14:textId="19E6B48F" w:rsidR="0093714E" w:rsidRPr="0031436B" w:rsidRDefault="00605024" w:rsidP="0093714E">
      <w:pPr>
        <w:widowControl w:val="0"/>
        <w:adjustRightInd w:val="0"/>
        <w:spacing w:before="240" w:after="240"/>
        <w:ind w:right="23"/>
        <w:rPr>
          <w:rFonts w:cs="Arial"/>
        </w:rPr>
      </w:pPr>
      <w:r w:rsidRPr="0031436B">
        <w:rPr>
          <w:rFonts w:cs="Arial"/>
          <w:b/>
          <w:bCs/>
        </w:rPr>
        <w:t xml:space="preserve">ARTÍCULO </w:t>
      </w:r>
      <w:r w:rsidR="0031436B">
        <w:rPr>
          <w:rFonts w:cs="Arial"/>
          <w:b/>
          <w:bCs/>
        </w:rPr>
        <w:t>2</w:t>
      </w:r>
      <w:r w:rsidR="0093714E" w:rsidRPr="0031436B">
        <w:rPr>
          <w:rFonts w:cs="Arial"/>
        </w:rPr>
        <w:t>. La inversión base</w:t>
      </w:r>
      <w:r w:rsidR="002E6D72">
        <w:rPr>
          <w:rFonts w:cs="Arial"/>
        </w:rPr>
        <w:t xml:space="preserve"> y</w:t>
      </w:r>
      <w:r w:rsidR="0093714E" w:rsidRPr="0031436B">
        <w:rPr>
          <w:rFonts w:cs="Arial"/>
        </w:rPr>
        <w:t xml:space="preserve"> el monto eficiente de gastos de AOM con base en los cuales se determin</w:t>
      </w:r>
      <w:r w:rsidR="008C4B58">
        <w:rPr>
          <w:rFonts w:cs="Arial"/>
        </w:rPr>
        <w:t xml:space="preserve">ó el Componente Fijo </w:t>
      </w:r>
      <w:r w:rsidR="0093714E" w:rsidRPr="0031436B">
        <w:rPr>
          <w:rFonts w:cs="Arial"/>
        </w:rPr>
        <w:t>aprobado</w:t>
      </w:r>
      <w:r w:rsidR="008C4B58">
        <w:rPr>
          <w:rFonts w:cs="Arial"/>
        </w:rPr>
        <w:t xml:space="preserve"> </w:t>
      </w:r>
      <w:r w:rsidR="0093714E" w:rsidRPr="0031436B">
        <w:rPr>
          <w:rFonts w:cs="Arial"/>
        </w:rPr>
        <w:t xml:space="preserve">en el Artículo </w:t>
      </w:r>
      <w:r w:rsidR="0031436B" w:rsidRPr="0031436B">
        <w:rPr>
          <w:rFonts w:cs="Arial"/>
        </w:rPr>
        <w:t>1</w:t>
      </w:r>
      <w:r w:rsidR="0093714E" w:rsidRPr="0031436B">
        <w:rPr>
          <w:rFonts w:cs="Arial"/>
        </w:rPr>
        <w:t xml:space="preserve"> de la presente Resolución se presentan en los Anexos </w:t>
      </w:r>
      <w:r w:rsidR="00626598">
        <w:rPr>
          <w:rFonts w:cs="Arial"/>
        </w:rPr>
        <w:t>1 y 2</w:t>
      </w:r>
    </w:p>
    <w:p w14:paraId="447DB045" w14:textId="5CE9E5D9" w:rsidR="0093714E" w:rsidRPr="00990118" w:rsidRDefault="0093714E" w:rsidP="0093714E">
      <w:pPr>
        <w:spacing w:before="240" w:after="240"/>
        <w:rPr>
          <w:rFonts w:cs="Arial"/>
        </w:rPr>
      </w:pPr>
      <w:r w:rsidRPr="0031436B">
        <w:rPr>
          <w:rFonts w:cs="Arial"/>
          <w:b/>
          <w:bCs/>
        </w:rPr>
        <w:t xml:space="preserve">ARTÍCULO </w:t>
      </w:r>
      <w:r w:rsidR="0031436B">
        <w:rPr>
          <w:rFonts w:cs="Arial"/>
          <w:b/>
          <w:bCs/>
        </w:rPr>
        <w:t>3</w:t>
      </w:r>
      <w:r w:rsidRPr="0031436B">
        <w:rPr>
          <w:rFonts w:cs="Arial"/>
          <w:b/>
          <w:bCs/>
        </w:rPr>
        <w:t xml:space="preserve">. </w:t>
      </w:r>
      <w:r w:rsidRPr="0031436B">
        <w:rPr>
          <w:rFonts w:cs="Arial"/>
        </w:rPr>
        <w:t xml:space="preserve">Las empresas prestadoras de servicios públicos domiciliarios debidamente constituidas y registradas en el SUI como </w:t>
      </w:r>
      <w:r w:rsidR="0031436B" w:rsidRPr="0031436B">
        <w:rPr>
          <w:rFonts w:cs="Arial"/>
        </w:rPr>
        <w:t>comercializadoras</w:t>
      </w:r>
      <w:r w:rsidRPr="0031436B">
        <w:rPr>
          <w:rFonts w:cs="Arial"/>
        </w:rPr>
        <w:t xml:space="preserve"> de gas combustible</w:t>
      </w:r>
      <w:r w:rsidR="00E02B0C">
        <w:rPr>
          <w:rFonts w:cs="Arial"/>
        </w:rPr>
        <w:t>,</w:t>
      </w:r>
      <w:r w:rsidRPr="0031436B">
        <w:rPr>
          <w:rFonts w:cs="Arial"/>
        </w:rPr>
        <w:t xml:space="preserve"> que decidan prestar el servicio público domiciliario de </w:t>
      </w:r>
      <w:r w:rsidR="004C09E7">
        <w:rPr>
          <w:rFonts w:cs="Arial"/>
        </w:rPr>
        <w:t>G</w:t>
      </w:r>
      <w:r w:rsidRPr="0031436B">
        <w:rPr>
          <w:rFonts w:cs="Arial"/>
        </w:rPr>
        <w:t>as</w:t>
      </w:r>
      <w:r w:rsidR="004C09E7">
        <w:rPr>
          <w:rFonts w:cs="Arial"/>
        </w:rPr>
        <w:t xml:space="preserve"> Licuado de Petróleo </w:t>
      </w:r>
      <w:r w:rsidR="00626598">
        <w:rPr>
          <w:rFonts w:cs="Arial"/>
        </w:rPr>
        <w:t>GLP</w:t>
      </w:r>
      <w:r w:rsidR="00626598" w:rsidRPr="0031436B">
        <w:rPr>
          <w:rFonts w:cs="Arial"/>
        </w:rPr>
        <w:t xml:space="preserve"> </w:t>
      </w:r>
      <w:r w:rsidR="00626598" w:rsidRPr="00626598">
        <w:rPr>
          <w:rFonts w:cs="Arial"/>
        </w:rPr>
        <w:t>por</w:t>
      </w:r>
      <w:r w:rsidRPr="0031436B">
        <w:rPr>
          <w:rFonts w:cs="Arial"/>
        </w:rPr>
        <w:t xml:space="preserve"> redes a usuarios</w:t>
      </w:r>
      <w:r w:rsidR="00F91F81">
        <w:rPr>
          <w:rFonts w:cs="Arial"/>
        </w:rPr>
        <w:t xml:space="preserve"> regulados </w:t>
      </w:r>
      <w:r w:rsidR="001E6CC9">
        <w:rPr>
          <w:rFonts w:cs="Arial"/>
        </w:rPr>
        <w:t>del</w:t>
      </w:r>
      <w:r w:rsidRPr="0031436B">
        <w:rPr>
          <w:rFonts w:cs="Arial"/>
        </w:rPr>
        <w:t xml:space="preserve"> Mercado Relevante</w:t>
      </w:r>
      <w:r w:rsidR="006F3E3E">
        <w:rPr>
          <w:rFonts w:cs="Arial"/>
        </w:rPr>
        <w:t xml:space="preserve"> </w:t>
      </w:r>
      <w:r w:rsidR="006F3E3E" w:rsidRPr="006F3E3E">
        <w:rPr>
          <w:rFonts w:cs="Arial"/>
        </w:rPr>
        <w:t>conformado por los municipios de Barbacoas, Cuaspud</w:t>
      </w:r>
      <w:r w:rsidR="008B28FE">
        <w:rPr>
          <w:rFonts w:cs="Arial"/>
        </w:rPr>
        <w:t>,</w:t>
      </w:r>
      <w:r w:rsidR="006F3E3E" w:rsidRPr="006F3E3E">
        <w:rPr>
          <w:rFonts w:cs="Arial"/>
        </w:rPr>
        <w:t xml:space="preserve"> El Peñol y la Llanada, departamento de Nariño</w:t>
      </w:r>
      <w:r w:rsidR="008503E2">
        <w:rPr>
          <w:rFonts w:cs="Arial"/>
        </w:rPr>
        <w:t>,</w:t>
      </w:r>
      <w:r w:rsidRPr="0031436B">
        <w:rPr>
          <w:rFonts w:cs="Arial"/>
        </w:rPr>
        <w:t xml:space="preserve"> deberán aplicar </w:t>
      </w:r>
      <w:r w:rsidR="0031436B" w:rsidRPr="00626598">
        <w:rPr>
          <w:rFonts w:cs="Arial"/>
        </w:rPr>
        <w:t>el</w:t>
      </w:r>
      <w:r w:rsidRPr="00626598">
        <w:rPr>
          <w:rFonts w:cs="Arial"/>
        </w:rPr>
        <w:t xml:space="preserve"> C</w:t>
      </w:r>
      <w:r w:rsidR="00CE4B74" w:rsidRPr="00626598">
        <w:rPr>
          <w:rFonts w:cs="Arial"/>
        </w:rPr>
        <w:t>omponente Fijo</w:t>
      </w:r>
      <w:r w:rsidRPr="00626598">
        <w:rPr>
          <w:rFonts w:cs="Arial"/>
        </w:rPr>
        <w:t xml:space="preserve"> de </w:t>
      </w:r>
      <w:r w:rsidR="0031436B" w:rsidRPr="00626598">
        <w:rPr>
          <w:rFonts w:cs="Arial"/>
        </w:rPr>
        <w:t>Comercializa</w:t>
      </w:r>
      <w:r w:rsidRPr="00626598">
        <w:rPr>
          <w:rFonts w:cs="Arial"/>
        </w:rPr>
        <w:t>ción</w:t>
      </w:r>
      <w:r w:rsidRPr="0031436B">
        <w:rPr>
          <w:rFonts w:cs="Arial"/>
        </w:rPr>
        <w:t xml:space="preserve"> aprobado en el Artículo </w:t>
      </w:r>
      <w:r w:rsidR="0031436B" w:rsidRPr="0031436B">
        <w:rPr>
          <w:rFonts w:cs="Arial"/>
        </w:rPr>
        <w:t>1</w:t>
      </w:r>
      <w:r w:rsidRPr="0031436B">
        <w:rPr>
          <w:rFonts w:cs="Arial"/>
        </w:rPr>
        <w:t xml:space="preserve"> de este mismo acto administrativo.</w:t>
      </w:r>
      <w:r w:rsidRPr="00990118">
        <w:rPr>
          <w:rFonts w:cs="Arial"/>
        </w:rPr>
        <w:t xml:space="preserve"> </w:t>
      </w:r>
    </w:p>
    <w:p w14:paraId="24E02B8C" w14:textId="350C4885" w:rsidR="0093714E" w:rsidRPr="00990118" w:rsidRDefault="0093714E" w:rsidP="0093714E">
      <w:pPr>
        <w:widowControl w:val="0"/>
        <w:adjustRightInd w:val="0"/>
        <w:spacing w:before="240" w:after="240"/>
        <w:ind w:right="20"/>
        <w:rPr>
          <w:rFonts w:cs="Arial"/>
        </w:rPr>
      </w:pPr>
      <w:r w:rsidRPr="00990118">
        <w:rPr>
          <w:rFonts w:cs="Arial"/>
          <w:b/>
        </w:rPr>
        <w:t xml:space="preserve">ARTÍCULO </w:t>
      </w:r>
      <w:r w:rsidR="0031436B">
        <w:rPr>
          <w:rFonts w:cs="Arial"/>
          <w:b/>
        </w:rPr>
        <w:t>4</w:t>
      </w:r>
      <w:r w:rsidRPr="00990118">
        <w:rPr>
          <w:rFonts w:cs="Arial"/>
          <w:b/>
        </w:rPr>
        <w:t xml:space="preserve">. Vigencia del Cargo de </w:t>
      </w:r>
      <w:r w:rsidR="00366EC3">
        <w:rPr>
          <w:rFonts w:cs="Arial"/>
          <w:b/>
        </w:rPr>
        <w:t>Comercialización</w:t>
      </w:r>
      <w:r w:rsidRPr="00990118">
        <w:rPr>
          <w:rFonts w:cs="Arial"/>
          <w:b/>
        </w:rPr>
        <w:t xml:space="preserve"> aprobado. </w:t>
      </w:r>
      <w:r w:rsidR="00CE4B74">
        <w:rPr>
          <w:rFonts w:cs="Arial"/>
        </w:rPr>
        <w:t>El</w:t>
      </w:r>
      <w:r w:rsidRPr="00990118">
        <w:rPr>
          <w:rFonts w:cs="Arial"/>
        </w:rPr>
        <w:t xml:space="preserve"> C</w:t>
      </w:r>
      <w:r w:rsidR="00CE4B74">
        <w:rPr>
          <w:rFonts w:cs="Arial"/>
        </w:rPr>
        <w:t>omponente Fijo del Costo</w:t>
      </w:r>
      <w:r w:rsidRPr="00990118">
        <w:rPr>
          <w:rFonts w:cs="Arial"/>
        </w:rPr>
        <w:t xml:space="preserve"> de </w:t>
      </w:r>
      <w:r w:rsidR="00F80B43">
        <w:rPr>
          <w:rFonts w:cs="Arial"/>
        </w:rPr>
        <w:t xml:space="preserve">Comercialización </w:t>
      </w:r>
      <w:r w:rsidRPr="00990118">
        <w:rPr>
          <w:rFonts w:cs="Arial"/>
        </w:rPr>
        <w:t xml:space="preserve">aprobado en el Artículo </w:t>
      </w:r>
      <w:r w:rsidR="00F80B43">
        <w:rPr>
          <w:rFonts w:cs="Arial"/>
        </w:rPr>
        <w:t>1</w:t>
      </w:r>
      <w:r w:rsidRPr="00990118">
        <w:rPr>
          <w:rFonts w:cs="Arial"/>
        </w:rPr>
        <w:t xml:space="preserve"> </w:t>
      </w:r>
      <w:r w:rsidRPr="00990118">
        <w:rPr>
          <w:bCs/>
        </w:rPr>
        <w:t>estará vigente por un término de cinco (5) años, contados desde la fecha en que quede en firme la presente Resolución</w:t>
      </w:r>
      <w:r w:rsidR="00513E89">
        <w:rPr>
          <w:bCs/>
        </w:rPr>
        <w:t xml:space="preserve">. </w:t>
      </w:r>
      <w:r w:rsidR="00513E89">
        <w:rPr>
          <w:rFonts w:cs="Arial"/>
        </w:rPr>
        <w:t xml:space="preserve">Vencido este período los cargos de comercialización </w:t>
      </w:r>
      <w:r w:rsidR="00513E89" w:rsidRPr="00990118">
        <w:rPr>
          <w:rFonts w:cs="Arial"/>
        </w:rPr>
        <w:t>continuarán rigiendo mientras la Comisión no fije l</w:t>
      </w:r>
      <w:r w:rsidR="00513E89">
        <w:rPr>
          <w:rFonts w:cs="Arial"/>
        </w:rPr>
        <w:t>o</w:t>
      </w:r>
      <w:r w:rsidR="00513E89" w:rsidRPr="00990118">
        <w:rPr>
          <w:rFonts w:cs="Arial"/>
        </w:rPr>
        <w:t xml:space="preserve">s </w:t>
      </w:r>
      <w:r w:rsidR="002D5E62" w:rsidRPr="00990118">
        <w:rPr>
          <w:rFonts w:cs="Arial"/>
        </w:rPr>
        <w:t>nuev</w:t>
      </w:r>
      <w:r w:rsidR="002D5E62">
        <w:rPr>
          <w:rFonts w:cs="Arial"/>
        </w:rPr>
        <w:t>o</w:t>
      </w:r>
      <w:r w:rsidR="002D5E62" w:rsidRPr="00990118">
        <w:rPr>
          <w:rFonts w:cs="Arial"/>
        </w:rPr>
        <w:t>s,</w:t>
      </w:r>
      <w:r w:rsidR="002D5E62">
        <w:rPr>
          <w:rFonts w:cs="Arial"/>
        </w:rPr>
        <w:t xml:space="preserve"> </w:t>
      </w:r>
      <w:r w:rsidR="002D5E62" w:rsidRPr="00990118">
        <w:rPr>
          <w:bCs/>
        </w:rPr>
        <w:t>de</w:t>
      </w:r>
      <w:r w:rsidRPr="00990118">
        <w:rPr>
          <w:bCs/>
        </w:rPr>
        <w:t xml:space="preserve"> conformidad con el A</w:t>
      </w:r>
      <w:r w:rsidRPr="00990118">
        <w:rPr>
          <w:rFonts w:cs="Arial"/>
        </w:rPr>
        <w:t>rtículo 126 de la Ley 142 de 1994</w:t>
      </w:r>
      <w:r w:rsidR="001302BD">
        <w:rPr>
          <w:rFonts w:cs="Arial"/>
        </w:rPr>
        <w:t xml:space="preserve"> </w:t>
      </w:r>
      <w:r w:rsidR="007A5B46">
        <w:rPr>
          <w:rFonts w:cs="Arial"/>
        </w:rPr>
        <w:t>modificado por el Artículo 52 de la Ley 2099 de 2021</w:t>
      </w:r>
      <w:r w:rsidRPr="00990118">
        <w:rPr>
          <w:rFonts w:cs="Arial"/>
        </w:rPr>
        <w:t>.</w:t>
      </w:r>
    </w:p>
    <w:p w14:paraId="02406782" w14:textId="7807FC23" w:rsidR="0093714E" w:rsidRPr="00990118" w:rsidRDefault="0093714E" w:rsidP="0093714E">
      <w:pPr>
        <w:keepNext/>
        <w:spacing w:before="360" w:after="240"/>
        <w:jc w:val="center"/>
        <w:rPr>
          <w:rFonts w:cs="Arial"/>
          <w:b/>
          <w:spacing w:val="80"/>
        </w:rPr>
      </w:pPr>
      <w:r w:rsidRPr="00990118">
        <w:rPr>
          <w:rFonts w:cs="Arial"/>
          <w:b/>
          <w:spacing w:val="80"/>
        </w:rPr>
        <w:lastRenderedPageBreak/>
        <w:t>CAPÍTULO II</w:t>
      </w:r>
    </w:p>
    <w:p w14:paraId="7BCF9CEC" w14:textId="77777777" w:rsidR="0093714E" w:rsidRPr="00990118" w:rsidRDefault="0093714E" w:rsidP="0093714E">
      <w:pPr>
        <w:keepNext/>
        <w:spacing w:before="240"/>
        <w:jc w:val="center"/>
        <w:rPr>
          <w:rFonts w:cs="Arial"/>
          <w:b/>
          <w:spacing w:val="80"/>
        </w:rPr>
      </w:pPr>
      <w:r w:rsidRPr="00990118">
        <w:rPr>
          <w:rFonts w:cs="Arial"/>
          <w:b/>
          <w:spacing w:val="80"/>
        </w:rPr>
        <w:t>FÓRMULA TARIFARIA</w:t>
      </w:r>
    </w:p>
    <w:p w14:paraId="66C3FA80" w14:textId="77777777" w:rsidR="0093714E" w:rsidRPr="00990118" w:rsidRDefault="0093714E" w:rsidP="0093714E">
      <w:pPr>
        <w:keepNext/>
        <w:spacing w:before="240"/>
        <w:jc w:val="center"/>
        <w:rPr>
          <w:rFonts w:cs="Arial"/>
          <w:b/>
          <w:spacing w:val="80"/>
        </w:rPr>
      </w:pPr>
    </w:p>
    <w:p w14:paraId="076DFF82" w14:textId="78DB858F" w:rsidR="0093714E" w:rsidRPr="00990118" w:rsidRDefault="0093714E" w:rsidP="0093714E">
      <w:pPr>
        <w:adjustRightInd w:val="0"/>
        <w:ind w:right="23"/>
        <w:rPr>
          <w:rFonts w:cs="Arial"/>
        </w:rPr>
      </w:pPr>
      <w:r w:rsidRPr="00990118">
        <w:rPr>
          <w:rFonts w:cs="Arial"/>
          <w:b/>
        </w:rPr>
        <w:t xml:space="preserve">ARTÍCULO </w:t>
      </w:r>
      <w:r w:rsidR="0031436B">
        <w:rPr>
          <w:rFonts w:cs="Arial"/>
          <w:b/>
        </w:rPr>
        <w:t>5.</w:t>
      </w:r>
      <w:r w:rsidRPr="00990118">
        <w:rPr>
          <w:rFonts w:cs="Arial"/>
          <w:b/>
        </w:rPr>
        <w:t xml:space="preserve"> Fórmula Tarifaria</w:t>
      </w:r>
      <w:r w:rsidRPr="00990118">
        <w:rPr>
          <w:rFonts w:cs="Arial"/>
          <w:b/>
          <w:bCs/>
        </w:rPr>
        <w:t>.</w:t>
      </w:r>
      <w:r w:rsidRPr="00990118">
        <w:rPr>
          <w:rFonts w:cs="Arial"/>
        </w:rPr>
        <w:t xml:space="preserve"> La Fórmula Tarifaria aplicable al mercado relevante aprobado en el Artículo 1 de la presente Resolución corresponderá a la establecida en el Artículo </w:t>
      </w:r>
      <w:r w:rsidR="0031436B">
        <w:rPr>
          <w:rFonts w:cs="Arial"/>
        </w:rPr>
        <w:t>4</w:t>
      </w:r>
      <w:r w:rsidRPr="00990118">
        <w:rPr>
          <w:rFonts w:cs="Arial"/>
        </w:rPr>
        <w:t xml:space="preserve"> de la Resolución CREG 137 de 2013 o a aquella que la modifique, adicione o sustituya.</w:t>
      </w:r>
    </w:p>
    <w:p w14:paraId="21EFCD22" w14:textId="7ED9791B" w:rsidR="0093714E" w:rsidRPr="00990118" w:rsidRDefault="0093714E" w:rsidP="0093714E">
      <w:pPr>
        <w:widowControl w:val="0"/>
        <w:adjustRightInd w:val="0"/>
        <w:spacing w:before="240" w:after="240"/>
        <w:ind w:right="23"/>
        <w:rPr>
          <w:rFonts w:cs="Arial"/>
        </w:rPr>
      </w:pPr>
      <w:r w:rsidRPr="00990118">
        <w:rPr>
          <w:rFonts w:cs="Arial"/>
          <w:b/>
        </w:rPr>
        <w:t xml:space="preserve">ARTÍCULO </w:t>
      </w:r>
      <w:r w:rsidR="00D0322D">
        <w:rPr>
          <w:rFonts w:cs="Arial"/>
          <w:b/>
        </w:rPr>
        <w:t>6.</w:t>
      </w:r>
      <w:r w:rsidRPr="00990118">
        <w:rPr>
          <w:rFonts w:cs="Arial"/>
          <w:b/>
        </w:rPr>
        <w:t xml:space="preserve"> Vigencia de la Fórmula Tarifaria. </w:t>
      </w:r>
      <w:r w:rsidRPr="00990118">
        <w:rPr>
          <w:rFonts w:cs="Arial"/>
        </w:rPr>
        <w:t>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las nuevas, tal como está previsto en el Artículo 126 de la Ley 142 de 1994</w:t>
      </w:r>
      <w:r w:rsidR="007A5B46">
        <w:rPr>
          <w:rFonts w:cs="Arial"/>
        </w:rPr>
        <w:t xml:space="preserve"> modificado por el Artículo 52 de la Ley 2099 de 2021</w:t>
      </w:r>
      <w:r w:rsidRPr="00990118">
        <w:rPr>
          <w:rFonts w:cs="Arial"/>
        </w:rPr>
        <w:t>.</w:t>
      </w:r>
    </w:p>
    <w:p w14:paraId="079D5FF5" w14:textId="6EC7EF21" w:rsidR="0093714E" w:rsidRPr="00990118" w:rsidRDefault="0093714E" w:rsidP="00D0322D">
      <w:pPr>
        <w:keepNext/>
        <w:adjustRightInd w:val="0"/>
        <w:spacing w:before="360" w:after="240"/>
        <w:ind w:right="23"/>
        <w:jc w:val="center"/>
        <w:rPr>
          <w:rFonts w:cs="Arial"/>
          <w:b/>
          <w:spacing w:val="80"/>
        </w:rPr>
      </w:pPr>
      <w:r w:rsidRPr="00990118">
        <w:rPr>
          <w:rFonts w:cs="Arial"/>
          <w:b/>
          <w:spacing w:val="80"/>
        </w:rPr>
        <w:t>CAPÍTULO I</w:t>
      </w:r>
      <w:r w:rsidR="00D0322D">
        <w:rPr>
          <w:rFonts w:cs="Arial"/>
          <w:b/>
          <w:spacing w:val="80"/>
        </w:rPr>
        <w:t>II</w:t>
      </w:r>
    </w:p>
    <w:p w14:paraId="3B76DBDF" w14:textId="77777777" w:rsidR="0093714E" w:rsidRPr="00990118" w:rsidRDefault="0093714E" w:rsidP="0093714E">
      <w:pPr>
        <w:keepNext/>
        <w:spacing w:before="240"/>
        <w:jc w:val="center"/>
        <w:rPr>
          <w:rFonts w:cs="Arial"/>
          <w:b/>
          <w:spacing w:val="80"/>
        </w:rPr>
      </w:pPr>
      <w:r w:rsidRPr="00990118">
        <w:rPr>
          <w:rFonts w:cs="Arial"/>
          <w:b/>
          <w:spacing w:val="80"/>
        </w:rPr>
        <w:t>OTRAS DISPOSICIONES</w:t>
      </w:r>
    </w:p>
    <w:p w14:paraId="59DDD7BF" w14:textId="77777777" w:rsidR="0093714E" w:rsidRPr="00990118" w:rsidRDefault="0093714E" w:rsidP="0093714E">
      <w:pPr>
        <w:widowControl w:val="0"/>
        <w:adjustRightInd w:val="0"/>
        <w:ind w:right="20"/>
        <w:rPr>
          <w:rFonts w:cs="Arial"/>
          <w:b/>
          <w:spacing w:val="80"/>
        </w:rPr>
      </w:pPr>
    </w:p>
    <w:p w14:paraId="5BCB8403" w14:textId="3346F5DA" w:rsidR="00D0474A" w:rsidRDefault="0093714E" w:rsidP="0093714E">
      <w:pPr>
        <w:widowControl w:val="0"/>
        <w:adjustRightInd w:val="0"/>
        <w:ind w:right="20"/>
        <w:rPr>
          <w:rFonts w:cs="Arial"/>
          <w:spacing w:val="-4"/>
        </w:rPr>
      </w:pPr>
      <w:r w:rsidRPr="00990118">
        <w:rPr>
          <w:rFonts w:cs="Arial"/>
          <w:b/>
        </w:rPr>
        <w:t xml:space="preserve">ARTÍCULO </w:t>
      </w:r>
      <w:r w:rsidR="002410C2">
        <w:rPr>
          <w:rFonts w:cs="Arial"/>
          <w:b/>
        </w:rPr>
        <w:t>7</w:t>
      </w:r>
      <w:r w:rsidRPr="00990118">
        <w:rPr>
          <w:rFonts w:cs="Arial"/>
          <w:b/>
          <w:spacing w:val="-4"/>
        </w:rPr>
        <w:t>.</w:t>
      </w:r>
      <w:r w:rsidRPr="00990118">
        <w:rPr>
          <w:rFonts w:cs="Arial"/>
          <w:spacing w:val="-4"/>
        </w:rPr>
        <w:t xml:space="preserve"> </w:t>
      </w:r>
      <w:r w:rsidRPr="00990118">
        <w:rPr>
          <w:rFonts w:cs="Arial"/>
          <w:b/>
          <w:spacing w:val="-4"/>
        </w:rPr>
        <w:t>Notificación y Recursos.</w:t>
      </w:r>
      <w:r w:rsidRPr="00990118">
        <w:rPr>
          <w:rFonts w:cs="Arial"/>
          <w:spacing w:val="-4"/>
        </w:rPr>
        <w:t xml:space="preserve"> La presente Resolución deberá notificarse al representante legal de </w:t>
      </w:r>
      <w:r w:rsidR="004C09E7" w:rsidRPr="00CD637D">
        <w:rPr>
          <w:rFonts w:cs="Arial"/>
          <w:color w:val="000000" w:themeColor="text1"/>
        </w:rPr>
        <w:t>MONTAGAS S.A. E.S.P.</w:t>
      </w:r>
      <w:r w:rsidR="002D5E62">
        <w:rPr>
          <w:rFonts w:cs="Arial"/>
          <w:color w:val="000000" w:themeColor="text1"/>
        </w:rPr>
        <w:t xml:space="preserve"> </w:t>
      </w:r>
      <w:r w:rsidR="00C338E1">
        <w:rPr>
          <w:rFonts w:cs="Arial"/>
          <w:spacing w:val="-4"/>
        </w:rPr>
        <w:t>y</w:t>
      </w:r>
      <w:r w:rsidR="00C338E1">
        <w:rPr>
          <w:rFonts w:cs="Arial"/>
          <w:lang w:val="es-ES_tradnl"/>
        </w:rPr>
        <w:t xml:space="preserve"> u</w:t>
      </w:r>
      <w:r w:rsidRPr="00990118">
        <w:rPr>
          <w:rFonts w:cs="Arial"/>
          <w:lang w:val="es-ES_tradnl"/>
        </w:rPr>
        <w:t xml:space="preserve">na </w:t>
      </w:r>
      <w:r w:rsidRPr="00990118">
        <w:rPr>
          <w:rFonts w:cs="Arial"/>
          <w:spacing w:val="-4"/>
        </w:rPr>
        <w:t xml:space="preserve">vez en firme, deberá publicarse en el </w:t>
      </w:r>
      <w:r w:rsidRPr="00990118">
        <w:rPr>
          <w:rFonts w:cs="Arial"/>
          <w:iCs/>
          <w:spacing w:val="-4"/>
        </w:rPr>
        <w:t>Diario Oficial</w:t>
      </w:r>
      <w:r w:rsidRPr="00990118">
        <w:rPr>
          <w:rFonts w:cs="Arial"/>
          <w:i/>
          <w:iCs/>
          <w:spacing w:val="-4"/>
        </w:rPr>
        <w:t>.</w:t>
      </w:r>
      <w:r w:rsidRPr="00990118">
        <w:rPr>
          <w:rFonts w:cs="Arial"/>
          <w:spacing w:val="-4"/>
        </w:rPr>
        <w:t xml:space="preserve"> </w:t>
      </w:r>
    </w:p>
    <w:p w14:paraId="2EAA9D25" w14:textId="6B028C41" w:rsidR="0093714E" w:rsidRPr="00D0474A" w:rsidRDefault="0093714E" w:rsidP="0093714E">
      <w:pPr>
        <w:widowControl w:val="0"/>
        <w:adjustRightInd w:val="0"/>
        <w:ind w:right="20"/>
        <w:rPr>
          <w:rFonts w:cs="Arial"/>
          <w:spacing w:val="-4"/>
        </w:rPr>
      </w:pPr>
      <w:r w:rsidRPr="00990118">
        <w:rPr>
          <w:rFonts w:cs="Arial"/>
          <w:spacing w:val="-4"/>
        </w:rPr>
        <w:t>Contra las disposiciones contenidas en esta Resolución procede el Recurso de Reposición, el cual podrá interponerse ante la Dirección Ejecutiva de la CREG dentro de los cinco (5) días hábiles siguientes a la fecha de su notificación.</w:t>
      </w:r>
    </w:p>
    <w:p w14:paraId="625B575A" w14:textId="401D59BC" w:rsidR="0093714E" w:rsidRDefault="0093714E" w:rsidP="0093714E">
      <w:pPr>
        <w:widowControl w:val="0"/>
        <w:adjustRightInd w:val="0"/>
        <w:ind w:right="20"/>
        <w:rPr>
          <w:rFonts w:cs="Arial"/>
          <w:b/>
        </w:rPr>
      </w:pPr>
    </w:p>
    <w:p w14:paraId="410865ED" w14:textId="77777777" w:rsidR="00537BC0" w:rsidRPr="00990118" w:rsidRDefault="00537BC0" w:rsidP="0093714E">
      <w:pPr>
        <w:widowControl w:val="0"/>
        <w:adjustRightInd w:val="0"/>
        <w:ind w:right="20"/>
        <w:rPr>
          <w:rFonts w:cs="Arial"/>
          <w:b/>
        </w:rPr>
      </w:pPr>
    </w:p>
    <w:p w14:paraId="6532F966" w14:textId="77777777" w:rsidR="0093714E" w:rsidRPr="00990118" w:rsidRDefault="0093714E" w:rsidP="0093714E">
      <w:pPr>
        <w:widowControl w:val="0"/>
        <w:adjustRightInd w:val="0"/>
        <w:ind w:right="20"/>
        <w:jc w:val="center"/>
        <w:rPr>
          <w:rFonts w:cs="Arial"/>
          <w:b/>
        </w:rPr>
      </w:pPr>
      <w:r w:rsidRPr="00990118">
        <w:rPr>
          <w:rFonts w:cs="Arial"/>
          <w:b/>
        </w:rPr>
        <w:t>NOTIFÍQUESE, PUBLÍQUESE Y CÚMPLASE</w:t>
      </w:r>
    </w:p>
    <w:p w14:paraId="6F96B8DC" w14:textId="77777777" w:rsidR="0093714E" w:rsidRPr="00990118" w:rsidRDefault="0093714E" w:rsidP="0093714E">
      <w:pPr>
        <w:widowControl w:val="0"/>
        <w:adjustRightInd w:val="0"/>
        <w:ind w:right="20"/>
        <w:rPr>
          <w:rFonts w:cs="Arial"/>
        </w:rPr>
      </w:pPr>
    </w:p>
    <w:p w14:paraId="043EC4F7" w14:textId="14239C7D" w:rsidR="0093714E" w:rsidRPr="00990118" w:rsidRDefault="0093714E" w:rsidP="0093714E">
      <w:pPr>
        <w:widowControl w:val="0"/>
        <w:adjustRightInd w:val="0"/>
        <w:ind w:right="20"/>
        <w:rPr>
          <w:rFonts w:cs="Arial"/>
          <w:b/>
          <w:bCs/>
        </w:rPr>
      </w:pPr>
      <w:r w:rsidRPr="00990118">
        <w:rPr>
          <w:rFonts w:cs="Arial"/>
        </w:rPr>
        <w:t xml:space="preserve">Dada en Bogotá, D.C., </w:t>
      </w:r>
      <w:r w:rsidR="003D0E8C">
        <w:rPr>
          <w:rFonts w:cs="Arial"/>
        </w:rPr>
        <w:t>a los 18 días del mes de enero de 2023</w:t>
      </w:r>
      <w:r w:rsidR="008B28FE">
        <w:rPr>
          <w:rFonts w:cs="Arial"/>
        </w:rPr>
        <w:t>.</w:t>
      </w:r>
    </w:p>
    <w:p w14:paraId="7716E0B7" w14:textId="77777777" w:rsidR="0093714E" w:rsidRPr="00990118" w:rsidRDefault="0093714E" w:rsidP="0093714E">
      <w:pPr>
        <w:widowControl w:val="0"/>
        <w:tabs>
          <w:tab w:val="left" w:pos="-720"/>
        </w:tabs>
        <w:suppressAutoHyphens/>
        <w:adjustRightInd w:val="0"/>
        <w:ind w:right="20"/>
        <w:rPr>
          <w:rFonts w:cs="Arial"/>
          <w:spacing w:val="-3"/>
        </w:rPr>
      </w:pPr>
    </w:p>
    <w:p w14:paraId="43B7B408" w14:textId="77777777" w:rsidR="0093714E" w:rsidRPr="00990118" w:rsidRDefault="0093714E" w:rsidP="0093714E">
      <w:pPr>
        <w:widowControl w:val="0"/>
        <w:tabs>
          <w:tab w:val="left" w:pos="-720"/>
        </w:tabs>
        <w:suppressAutoHyphens/>
        <w:adjustRightInd w:val="0"/>
        <w:ind w:right="20"/>
        <w:rPr>
          <w:rFonts w:cs="Arial"/>
          <w:spacing w:val="-3"/>
        </w:rPr>
      </w:pPr>
    </w:p>
    <w:p w14:paraId="1C5A1EFE" w14:textId="77777777" w:rsidR="0093714E" w:rsidRPr="00990118" w:rsidRDefault="0093714E" w:rsidP="0093714E">
      <w:pPr>
        <w:widowControl w:val="0"/>
        <w:tabs>
          <w:tab w:val="left" w:pos="-720"/>
        </w:tabs>
        <w:suppressAutoHyphens/>
        <w:adjustRightInd w:val="0"/>
        <w:ind w:right="20"/>
        <w:rPr>
          <w:rFonts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D26C42" w:rsidRPr="00990118" w14:paraId="3793B19F" w14:textId="77777777" w:rsidTr="0093714E">
        <w:trPr>
          <w:trHeight w:val="887"/>
          <w:jc w:val="center"/>
        </w:trPr>
        <w:tc>
          <w:tcPr>
            <w:tcW w:w="5246" w:type="dxa"/>
          </w:tcPr>
          <w:p w14:paraId="6146FCB8" w14:textId="50BC6948" w:rsidR="00D26C42" w:rsidRDefault="00D26C42" w:rsidP="00D26C42">
            <w:pPr>
              <w:tabs>
                <w:tab w:val="left" w:pos="-720"/>
              </w:tabs>
              <w:suppressAutoHyphens/>
              <w:jc w:val="center"/>
              <w:rPr>
                <w:b/>
              </w:rPr>
            </w:pPr>
            <w:r>
              <w:rPr>
                <w:b/>
              </w:rPr>
              <w:t>CARLOS ADRI</w:t>
            </w:r>
            <w:r w:rsidR="00DF79D5">
              <w:rPr>
                <w:b/>
              </w:rPr>
              <w:t>Á</w:t>
            </w:r>
            <w:r>
              <w:rPr>
                <w:b/>
              </w:rPr>
              <w:t>N CORREA FLOREZ</w:t>
            </w:r>
          </w:p>
          <w:p w14:paraId="7B5A08A4" w14:textId="77777777" w:rsidR="00D26C42" w:rsidRDefault="00D26C42" w:rsidP="00D26C42">
            <w:pPr>
              <w:tabs>
                <w:tab w:val="left" w:pos="-720"/>
              </w:tabs>
              <w:suppressAutoHyphens/>
              <w:jc w:val="center"/>
            </w:pPr>
            <w:r>
              <w:t>Ministro de Minas y Energía (e)</w:t>
            </w:r>
          </w:p>
          <w:p w14:paraId="53B968BD" w14:textId="480A67B3" w:rsidR="00D26C42" w:rsidRPr="00990118" w:rsidRDefault="00D26C42" w:rsidP="00D26C42">
            <w:pPr>
              <w:tabs>
                <w:tab w:val="left" w:pos="-720"/>
              </w:tabs>
              <w:suppressAutoHyphens/>
              <w:spacing w:before="0" w:after="0"/>
              <w:jc w:val="center"/>
              <w:rPr>
                <w:rFonts w:cs="Arial"/>
                <w:b/>
                <w:strike/>
                <w:spacing w:val="-3"/>
              </w:rPr>
            </w:pPr>
            <w:r>
              <w:t>Presidente</w:t>
            </w:r>
          </w:p>
        </w:tc>
        <w:tc>
          <w:tcPr>
            <w:tcW w:w="4820" w:type="dxa"/>
          </w:tcPr>
          <w:p w14:paraId="73F66A13" w14:textId="77777777" w:rsidR="00D26C42" w:rsidRDefault="00D26C42" w:rsidP="00D26C42">
            <w:pPr>
              <w:tabs>
                <w:tab w:val="left" w:pos="-720"/>
              </w:tabs>
              <w:suppressAutoHyphens/>
              <w:ind w:right="66"/>
              <w:jc w:val="center"/>
              <w:rPr>
                <w:rFonts w:cs="Arial"/>
                <w:b/>
              </w:rPr>
            </w:pPr>
            <w:r>
              <w:rPr>
                <w:rFonts w:cs="Arial"/>
                <w:b/>
              </w:rPr>
              <w:t>JOSÉ FERNANDO PRADA RÍOS</w:t>
            </w:r>
          </w:p>
          <w:p w14:paraId="4AB5B2A8" w14:textId="4F505A0E" w:rsidR="00D26C42" w:rsidRPr="00990118" w:rsidRDefault="00D26C42" w:rsidP="00D26C42">
            <w:pPr>
              <w:tabs>
                <w:tab w:val="left" w:pos="-720"/>
              </w:tabs>
              <w:suppressAutoHyphens/>
              <w:spacing w:before="0" w:after="0"/>
              <w:jc w:val="center"/>
              <w:rPr>
                <w:rFonts w:cs="Arial"/>
                <w:b/>
                <w:spacing w:val="-3"/>
              </w:rPr>
            </w:pPr>
            <w:r>
              <w:rPr>
                <w:rFonts w:cs="Arial"/>
                <w:spacing w:val="-3"/>
              </w:rPr>
              <w:t xml:space="preserve">Director Ejecutivo </w:t>
            </w:r>
          </w:p>
        </w:tc>
      </w:tr>
    </w:tbl>
    <w:p w14:paraId="3811EB64" w14:textId="25F3095E" w:rsidR="0093714E" w:rsidRDefault="0093714E" w:rsidP="0093714E">
      <w:pPr>
        <w:widowControl w:val="0"/>
        <w:tabs>
          <w:tab w:val="left" w:pos="-720"/>
        </w:tabs>
        <w:suppressAutoHyphens/>
        <w:adjustRightInd w:val="0"/>
        <w:ind w:right="20"/>
        <w:rPr>
          <w:rFonts w:cs="Arial"/>
          <w:spacing w:val="-3"/>
        </w:rPr>
      </w:pPr>
    </w:p>
    <w:p w14:paraId="77BB1D02" w14:textId="6054C8F7" w:rsidR="00400295" w:rsidRDefault="00400295" w:rsidP="0093714E">
      <w:pPr>
        <w:widowControl w:val="0"/>
        <w:tabs>
          <w:tab w:val="left" w:pos="-720"/>
        </w:tabs>
        <w:suppressAutoHyphens/>
        <w:adjustRightInd w:val="0"/>
        <w:ind w:right="20"/>
        <w:rPr>
          <w:rFonts w:cs="Arial"/>
          <w:spacing w:val="-3"/>
        </w:rPr>
      </w:pPr>
    </w:p>
    <w:p w14:paraId="4EEB4244" w14:textId="671FC240" w:rsidR="00DF79D5" w:rsidRDefault="00DF79D5">
      <w:pPr>
        <w:spacing w:before="0" w:after="0"/>
        <w:rPr>
          <w:rFonts w:cs="Arial"/>
          <w:spacing w:val="-3"/>
        </w:rPr>
      </w:pPr>
      <w:r>
        <w:rPr>
          <w:rFonts w:cs="Arial"/>
          <w:spacing w:val="-3"/>
        </w:rPr>
        <w:br w:type="page"/>
      </w:r>
    </w:p>
    <w:p w14:paraId="24942103" w14:textId="77777777" w:rsidR="00BD45D0" w:rsidRDefault="00BD45D0" w:rsidP="0093714E">
      <w:pPr>
        <w:widowControl w:val="0"/>
        <w:tabs>
          <w:tab w:val="left" w:pos="-720"/>
        </w:tabs>
        <w:suppressAutoHyphens/>
        <w:adjustRightInd w:val="0"/>
        <w:ind w:right="20"/>
        <w:jc w:val="center"/>
        <w:rPr>
          <w:rFonts w:cs="Arial"/>
          <w:b/>
          <w:bCs/>
          <w:spacing w:val="-3"/>
        </w:rPr>
      </w:pPr>
    </w:p>
    <w:p w14:paraId="4BAA775C" w14:textId="7B05B23F" w:rsidR="0093714E" w:rsidRPr="00990118" w:rsidRDefault="0093714E" w:rsidP="0093714E">
      <w:pPr>
        <w:widowControl w:val="0"/>
        <w:tabs>
          <w:tab w:val="left" w:pos="-720"/>
        </w:tabs>
        <w:suppressAutoHyphens/>
        <w:adjustRightInd w:val="0"/>
        <w:ind w:right="20"/>
        <w:jc w:val="center"/>
        <w:rPr>
          <w:rFonts w:cs="Arial"/>
          <w:b/>
          <w:bCs/>
          <w:spacing w:val="-3"/>
        </w:rPr>
      </w:pPr>
      <w:r w:rsidRPr="00990118">
        <w:rPr>
          <w:rFonts w:cs="Arial"/>
          <w:b/>
          <w:bCs/>
          <w:spacing w:val="-3"/>
        </w:rPr>
        <w:t xml:space="preserve">ANEXO 1 </w:t>
      </w:r>
    </w:p>
    <w:p w14:paraId="75D908CA" w14:textId="4DABEAEB" w:rsidR="0093714E" w:rsidRDefault="0093714E" w:rsidP="0093714E">
      <w:pPr>
        <w:adjustRightInd w:val="0"/>
        <w:spacing w:before="240" w:after="240"/>
        <w:ind w:right="23"/>
        <w:jc w:val="center"/>
        <w:rPr>
          <w:rFonts w:cs="Arial"/>
          <w:b/>
        </w:rPr>
      </w:pPr>
      <w:r w:rsidRPr="00990118">
        <w:rPr>
          <w:rFonts w:cs="Arial"/>
          <w:b/>
        </w:rPr>
        <w:t>INVERSIÓN BASE</w:t>
      </w:r>
    </w:p>
    <w:tbl>
      <w:tblPr>
        <w:tblW w:w="5079" w:type="pct"/>
        <w:tblCellMar>
          <w:left w:w="70" w:type="dxa"/>
          <w:right w:w="70" w:type="dxa"/>
        </w:tblCellMar>
        <w:tblLook w:val="04A0" w:firstRow="1" w:lastRow="0" w:firstColumn="1" w:lastColumn="0" w:noHBand="0" w:noVBand="1"/>
      </w:tblPr>
      <w:tblGrid>
        <w:gridCol w:w="3492"/>
        <w:gridCol w:w="885"/>
        <w:gridCol w:w="1292"/>
        <w:gridCol w:w="1292"/>
        <w:gridCol w:w="911"/>
        <w:gridCol w:w="809"/>
        <w:gridCol w:w="813"/>
      </w:tblGrid>
      <w:tr w:rsidR="009B4BD7" w:rsidRPr="00BD45D0" w14:paraId="5E9037BF" w14:textId="77777777" w:rsidTr="00033D58">
        <w:trPr>
          <w:trHeight w:val="732"/>
        </w:trPr>
        <w:tc>
          <w:tcPr>
            <w:tcW w:w="186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C5806CD" w14:textId="77777777" w:rsidR="00BD45D0" w:rsidRPr="00BD45D0" w:rsidRDefault="00BD45D0" w:rsidP="00BD45D0">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Cuenta</w:t>
            </w:r>
          </w:p>
        </w:tc>
        <w:tc>
          <w:tcPr>
            <w:tcW w:w="390" w:type="pct"/>
            <w:tcBorders>
              <w:top w:val="single" w:sz="4" w:space="0" w:color="auto"/>
              <w:left w:val="nil"/>
              <w:bottom w:val="single" w:sz="4" w:space="0" w:color="auto"/>
              <w:right w:val="single" w:sz="4" w:space="0" w:color="auto"/>
            </w:tcBorders>
            <w:shd w:val="clear" w:color="000000" w:fill="D9D9D9"/>
            <w:vAlign w:val="center"/>
            <w:hideMark/>
          </w:tcPr>
          <w:p w14:paraId="78099DD7" w14:textId="3A78668F" w:rsidR="00BD45D0" w:rsidRPr="00BD45D0" w:rsidRDefault="008B28FE" w:rsidP="008B28FE">
            <w:pPr>
              <w:spacing w:before="0" w:after="0"/>
              <w:rPr>
                <w:rFonts w:ascii="Arial" w:hAnsi="Arial" w:cs="Arial"/>
                <w:b/>
                <w:bCs/>
                <w:color w:val="000000"/>
                <w:sz w:val="20"/>
                <w:szCs w:val="20"/>
                <w:lang w:val="es-CO" w:eastAsia="es-CO"/>
              </w:rPr>
            </w:pPr>
            <w:r>
              <w:rPr>
                <w:rFonts w:ascii="Arial" w:hAnsi="Arial" w:cs="Arial"/>
                <w:b/>
                <w:bCs/>
                <w:color w:val="000000"/>
                <w:sz w:val="20"/>
                <w:szCs w:val="20"/>
                <w:lang w:val="es-CO" w:eastAsia="es-CO"/>
              </w:rPr>
              <w:t>Código</w:t>
            </w:r>
            <w:r w:rsidR="00BD45D0" w:rsidRPr="00BD45D0">
              <w:rPr>
                <w:rFonts w:ascii="Arial" w:hAnsi="Arial" w:cs="Arial"/>
                <w:b/>
                <w:bCs/>
                <w:color w:val="000000"/>
                <w:sz w:val="20"/>
                <w:szCs w:val="20"/>
                <w:lang w:val="es-CO" w:eastAsia="es-CO"/>
              </w:rPr>
              <w:t> </w:t>
            </w:r>
          </w:p>
        </w:tc>
        <w:tc>
          <w:tcPr>
            <w:tcW w:w="681" w:type="pct"/>
            <w:tcBorders>
              <w:top w:val="single" w:sz="4" w:space="0" w:color="auto"/>
              <w:left w:val="nil"/>
              <w:bottom w:val="single" w:sz="4" w:space="0" w:color="auto"/>
              <w:right w:val="single" w:sz="4" w:space="0" w:color="auto"/>
            </w:tcBorders>
            <w:shd w:val="clear" w:color="000000" w:fill="D9D9D9"/>
            <w:vAlign w:val="center"/>
            <w:hideMark/>
          </w:tcPr>
          <w:p w14:paraId="23F94A3A" w14:textId="77777777" w:rsidR="00BD45D0" w:rsidRPr="00BD45D0" w:rsidRDefault="00BD45D0" w:rsidP="00BD45D0">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2022</w:t>
            </w:r>
          </w:p>
        </w:tc>
        <w:tc>
          <w:tcPr>
            <w:tcW w:w="650" w:type="pct"/>
            <w:tcBorders>
              <w:top w:val="single" w:sz="4" w:space="0" w:color="auto"/>
              <w:left w:val="nil"/>
              <w:bottom w:val="single" w:sz="4" w:space="0" w:color="auto"/>
              <w:right w:val="single" w:sz="4" w:space="0" w:color="auto"/>
            </w:tcBorders>
            <w:shd w:val="clear" w:color="000000" w:fill="D9D9D9"/>
            <w:vAlign w:val="center"/>
            <w:hideMark/>
          </w:tcPr>
          <w:p w14:paraId="2DA15622" w14:textId="77777777" w:rsidR="00BD45D0" w:rsidRPr="00BD45D0" w:rsidRDefault="00BD45D0" w:rsidP="00BD45D0">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2023</w:t>
            </w:r>
          </w:p>
        </w:tc>
        <w:tc>
          <w:tcPr>
            <w:tcW w:w="523" w:type="pct"/>
            <w:tcBorders>
              <w:top w:val="single" w:sz="4" w:space="0" w:color="auto"/>
              <w:left w:val="nil"/>
              <w:bottom w:val="single" w:sz="4" w:space="0" w:color="auto"/>
              <w:right w:val="single" w:sz="4" w:space="0" w:color="auto"/>
            </w:tcBorders>
            <w:shd w:val="clear" w:color="000000" w:fill="D9D9D9"/>
            <w:vAlign w:val="center"/>
            <w:hideMark/>
          </w:tcPr>
          <w:p w14:paraId="21721FA2" w14:textId="77777777" w:rsidR="00BD45D0" w:rsidRPr="00BD45D0" w:rsidRDefault="00BD45D0" w:rsidP="00BD45D0">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2024</w:t>
            </w:r>
          </w:p>
        </w:tc>
        <w:tc>
          <w:tcPr>
            <w:tcW w:w="447" w:type="pct"/>
            <w:tcBorders>
              <w:top w:val="single" w:sz="4" w:space="0" w:color="auto"/>
              <w:left w:val="nil"/>
              <w:bottom w:val="single" w:sz="4" w:space="0" w:color="auto"/>
              <w:right w:val="single" w:sz="4" w:space="0" w:color="auto"/>
            </w:tcBorders>
            <w:shd w:val="clear" w:color="000000" w:fill="D9D9D9"/>
            <w:vAlign w:val="center"/>
            <w:hideMark/>
          </w:tcPr>
          <w:p w14:paraId="3234560E" w14:textId="77777777" w:rsidR="00BD45D0" w:rsidRPr="00BD45D0" w:rsidRDefault="00BD45D0" w:rsidP="00BD45D0">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2025</w:t>
            </w:r>
          </w:p>
        </w:tc>
        <w:tc>
          <w:tcPr>
            <w:tcW w:w="449" w:type="pct"/>
            <w:tcBorders>
              <w:top w:val="single" w:sz="4" w:space="0" w:color="auto"/>
              <w:left w:val="nil"/>
              <w:bottom w:val="single" w:sz="4" w:space="0" w:color="auto"/>
              <w:right w:val="single" w:sz="4" w:space="0" w:color="auto"/>
            </w:tcBorders>
            <w:shd w:val="clear" w:color="000000" w:fill="D9D9D9"/>
            <w:vAlign w:val="center"/>
            <w:hideMark/>
          </w:tcPr>
          <w:p w14:paraId="1CD62683" w14:textId="77777777" w:rsidR="00BD45D0" w:rsidRPr="00BD45D0" w:rsidRDefault="00BD45D0" w:rsidP="00BD45D0">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2026</w:t>
            </w:r>
          </w:p>
        </w:tc>
      </w:tr>
      <w:tr w:rsidR="009B4BD7" w:rsidRPr="00BD45D0" w14:paraId="64E79E0B" w14:textId="77777777" w:rsidTr="00033D58">
        <w:trPr>
          <w:trHeight w:val="365"/>
        </w:trPr>
        <w:tc>
          <w:tcPr>
            <w:tcW w:w="1860" w:type="pct"/>
            <w:tcBorders>
              <w:top w:val="nil"/>
              <w:left w:val="single" w:sz="4" w:space="0" w:color="auto"/>
              <w:bottom w:val="single" w:sz="4" w:space="0" w:color="auto"/>
              <w:right w:val="single" w:sz="4" w:space="0" w:color="auto"/>
            </w:tcBorders>
            <w:shd w:val="clear" w:color="auto" w:fill="auto"/>
            <w:noWrap/>
            <w:vAlign w:val="center"/>
            <w:hideMark/>
          </w:tcPr>
          <w:p w14:paraId="5DB77127" w14:textId="77777777" w:rsidR="00BD45D0" w:rsidRPr="00BD45D0" w:rsidRDefault="00BD45D0" w:rsidP="005D3014">
            <w:pPr>
              <w:spacing w:before="0" w:after="0"/>
              <w:jc w:val="left"/>
              <w:rPr>
                <w:rFonts w:ascii="Arial" w:hAnsi="Arial" w:cs="Arial"/>
                <w:color w:val="000000"/>
                <w:sz w:val="18"/>
                <w:szCs w:val="18"/>
                <w:lang w:val="es-CO" w:eastAsia="es-CO"/>
              </w:rPr>
            </w:pPr>
            <w:r w:rsidRPr="00BD45D0">
              <w:rPr>
                <w:rFonts w:ascii="Arial" w:hAnsi="Arial" w:cs="Arial"/>
                <w:color w:val="000000"/>
                <w:sz w:val="18"/>
                <w:szCs w:val="18"/>
                <w:lang w:val="es-CO" w:eastAsia="es-CO"/>
              </w:rPr>
              <w:t>Maquinaria y equipo</w:t>
            </w:r>
          </w:p>
        </w:tc>
        <w:tc>
          <w:tcPr>
            <w:tcW w:w="390" w:type="pct"/>
            <w:tcBorders>
              <w:top w:val="nil"/>
              <w:left w:val="nil"/>
              <w:bottom w:val="single" w:sz="4" w:space="0" w:color="auto"/>
              <w:right w:val="single" w:sz="4" w:space="0" w:color="auto"/>
            </w:tcBorders>
            <w:shd w:val="clear" w:color="auto" w:fill="auto"/>
            <w:noWrap/>
            <w:vAlign w:val="center"/>
            <w:hideMark/>
          </w:tcPr>
          <w:p w14:paraId="617CCC0B" w14:textId="77777777" w:rsidR="00BD45D0" w:rsidRPr="00BD45D0" w:rsidRDefault="00BD45D0" w:rsidP="005D3014">
            <w:pPr>
              <w:spacing w:before="0" w:after="0"/>
              <w:jc w:val="left"/>
              <w:rPr>
                <w:rFonts w:ascii="Arial" w:hAnsi="Arial" w:cs="Arial"/>
                <w:color w:val="000000"/>
                <w:sz w:val="18"/>
                <w:szCs w:val="18"/>
                <w:lang w:val="es-CO" w:eastAsia="es-CO"/>
              </w:rPr>
            </w:pPr>
            <w:r w:rsidRPr="00BD45D0">
              <w:rPr>
                <w:rFonts w:ascii="Arial" w:hAnsi="Arial" w:cs="Arial"/>
                <w:color w:val="000000"/>
                <w:sz w:val="18"/>
                <w:szCs w:val="18"/>
                <w:lang w:val="es-CO" w:eastAsia="es-CO"/>
              </w:rPr>
              <w:t>1655</w:t>
            </w:r>
          </w:p>
        </w:tc>
        <w:tc>
          <w:tcPr>
            <w:tcW w:w="681" w:type="pct"/>
            <w:tcBorders>
              <w:top w:val="nil"/>
              <w:left w:val="nil"/>
              <w:bottom w:val="single" w:sz="4" w:space="0" w:color="auto"/>
              <w:right w:val="single" w:sz="4" w:space="0" w:color="auto"/>
            </w:tcBorders>
            <w:shd w:val="clear" w:color="auto" w:fill="auto"/>
            <w:noWrap/>
            <w:vAlign w:val="center"/>
            <w:hideMark/>
          </w:tcPr>
          <w:p w14:paraId="0BACAAE6"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46.588.176,86</w:t>
            </w:r>
          </w:p>
        </w:tc>
        <w:tc>
          <w:tcPr>
            <w:tcW w:w="650" w:type="pct"/>
            <w:tcBorders>
              <w:top w:val="nil"/>
              <w:left w:val="nil"/>
              <w:bottom w:val="single" w:sz="4" w:space="0" w:color="auto"/>
              <w:right w:val="single" w:sz="4" w:space="0" w:color="auto"/>
            </w:tcBorders>
            <w:shd w:val="clear" w:color="auto" w:fill="auto"/>
            <w:noWrap/>
            <w:vAlign w:val="center"/>
            <w:hideMark/>
          </w:tcPr>
          <w:p w14:paraId="7A24F86B"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15.529.392,29</w:t>
            </w:r>
          </w:p>
        </w:tc>
        <w:tc>
          <w:tcPr>
            <w:tcW w:w="523" w:type="pct"/>
            <w:tcBorders>
              <w:top w:val="nil"/>
              <w:left w:val="nil"/>
              <w:bottom w:val="single" w:sz="4" w:space="0" w:color="auto"/>
              <w:right w:val="single" w:sz="4" w:space="0" w:color="auto"/>
            </w:tcBorders>
            <w:shd w:val="clear" w:color="auto" w:fill="auto"/>
            <w:noWrap/>
            <w:vAlign w:val="center"/>
            <w:hideMark/>
          </w:tcPr>
          <w:p w14:paraId="775B09EB" w14:textId="57B7A83E" w:rsidR="00BD45D0" w:rsidRPr="00BD45D0" w:rsidRDefault="00BD45D0" w:rsidP="005D3014">
            <w:pPr>
              <w:spacing w:before="0" w:after="0"/>
              <w:jc w:val="center"/>
              <w:rPr>
                <w:rFonts w:ascii="Arial" w:hAnsi="Arial" w:cs="Arial"/>
                <w:color w:val="000000"/>
                <w:sz w:val="18"/>
                <w:szCs w:val="18"/>
                <w:lang w:val="es-CO" w:eastAsia="es-CO"/>
              </w:rPr>
            </w:pPr>
          </w:p>
        </w:tc>
        <w:tc>
          <w:tcPr>
            <w:tcW w:w="447" w:type="pct"/>
            <w:tcBorders>
              <w:top w:val="nil"/>
              <w:left w:val="nil"/>
              <w:bottom w:val="single" w:sz="4" w:space="0" w:color="auto"/>
              <w:right w:val="single" w:sz="4" w:space="0" w:color="auto"/>
            </w:tcBorders>
            <w:shd w:val="clear" w:color="auto" w:fill="auto"/>
            <w:noWrap/>
            <w:vAlign w:val="center"/>
            <w:hideMark/>
          </w:tcPr>
          <w:p w14:paraId="7A986FAF" w14:textId="3BBE3B93" w:rsidR="00BD45D0" w:rsidRPr="00BD45D0" w:rsidRDefault="00BD45D0" w:rsidP="005D3014">
            <w:pPr>
              <w:spacing w:before="0" w:after="0"/>
              <w:jc w:val="center"/>
              <w:rPr>
                <w:rFonts w:ascii="Arial" w:hAnsi="Arial" w:cs="Arial"/>
                <w:color w:val="000000"/>
                <w:sz w:val="18"/>
                <w:szCs w:val="18"/>
                <w:lang w:val="es-CO" w:eastAsia="es-CO"/>
              </w:rPr>
            </w:pPr>
          </w:p>
        </w:tc>
        <w:tc>
          <w:tcPr>
            <w:tcW w:w="449" w:type="pct"/>
            <w:tcBorders>
              <w:top w:val="nil"/>
              <w:left w:val="nil"/>
              <w:bottom w:val="single" w:sz="4" w:space="0" w:color="auto"/>
              <w:right w:val="single" w:sz="4" w:space="0" w:color="auto"/>
            </w:tcBorders>
            <w:shd w:val="clear" w:color="auto" w:fill="auto"/>
            <w:noWrap/>
            <w:vAlign w:val="center"/>
            <w:hideMark/>
          </w:tcPr>
          <w:p w14:paraId="45017B65" w14:textId="0C004335" w:rsidR="00BD45D0" w:rsidRPr="00BD45D0" w:rsidRDefault="00BD45D0" w:rsidP="005D3014">
            <w:pPr>
              <w:spacing w:before="0" w:after="0"/>
              <w:jc w:val="center"/>
              <w:rPr>
                <w:rFonts w:ascii="Arial" w:hAnsi="Arial" w:cs="Arial"/>
                <w:color w:val="000000"/>
                <w:sz w:val="18"/>
                <w:szCs w:val="18"/>
                <w:lang w:val="es-CO" w:eastAsia="es-CO"/>
              </w:rPr>
            </w:pPr>
          </w:p>
        </w:tc>
      </w:tr>
      <w:tr w:rsidR="009B4BD7" w:rsidRPr="00BD45D0" w14:paraId="556ED158" w14:textId="77777777" w:rsidTr="00033D58">
        <w:trPr>
          <w:trHeight w:val="365"/>
        </w:trPr>
        <w:tc>
          <w:tcPr>
            <w:tcW w:w="1860" w:type="pct"/>
            <w:tcBorders>
              <w:top w:val="nil"/>
              <w:left w:val="single" w:sz="4" w:space="0" w:color="auto"/>
              <w:bottom w:val="single" w:sz="4" w:space="0" w:color="auto"/>
              <w:right w:val="single" w:sz="4" w:space="0" w:color="auto"/>
            </w:tcBorders>
            <w:shd w:val="clear" w:color="auto" w:fill="auto"/>
            <w:noWrap/>
            <w:vAlign w:val="center"/>
            <w:hideMark/>
          </w:tcPr>
          <w:p w14:paraId="24A6E95C" w14:textId="77777777" w:rsidR="00BD45D0" w:rsidRPr="00BD45D0" w:rsidRDefault="00BD45D0" w:rsidP="005D3014">
            <w:pPr>
              <w:spacing w:before="0" w:after="0"/>
              <w:jc w:val="left"/>
              <w:rPr>
                <w:rFonts w:ascii="Arial" w:hAnsi="Arial" w:cs="Arial"/>
                <w:color w:val="000000"/>
                <w:sz w:val="18"/>
                <w:szCs w:val="18"/>
                <w:lang w:val="es-CO" w:eastAsia="es-CO"/>
              </w:rPr>
            </w:pPr>
            <w:r w:rsidRPr="00BD45D0">
              <w:rPr>
                <w:rFonts w:ascii="Arial" w:hAnsi="Arial" w:cs="Arial"/>
                <w:color w:val="000000"/>
                <w:sz w:val="18"/>
                <w:szCs w:val="18"/>
                <w:lang w:val="es-CO" w:eastAsia="es-CO"/>
              </w:rPr>
              <w:t>Muebles, enseres y equipos de oficina</w:t>
            </w:r>
          </w:p>
        </w:tc>
        <w:tc>
          <w:tcPr>
            <w:tcW w:w="390" w:type="pct"/>
            <w:tcBorders>
              <w:top w:val="nil"/>
              <w:left w:val="nil"/>
              <w:bottom w:val="single" w:sz="4" w:space="0" w:color="auto"/>
              <w:right w:val="single" w:sz="4" w:space="0" w:color="auto"/>
            </w:tcBorders>
            <w:shd w:val="clear" w:color="auto" w:fill="auto"/>
            <w:noWrap/>
            <w:vAlign w:val="center"/>
            <w:hideMark/>
          </w:tcPr>
          <w:p w14:paraId="32532E56" w14:textId="77777777" w:rsidR="00BD45D0" w:rsidRPr="00BD45D0" w:rsidRDefault="00BD45D0" w:rsidP="005D3014">
            <w:pPr>
              <w:spacing w:before="0" w:after="0"/>
              <w:jc w:val="left"/>
              <w:rPr>
                <w:rFonts w:ascii="Arial" w:hAnsi="Arial" w:cs="Arial"/>
                <w:color w:val="000000"/>
                <w:sz w:val="18"/>
                <w:szCs w:val="18"/>
                <w:lang w:val="es-CO" w:eastAsia="es-CO"/>
              </w:rPr>
            </w:pPr>
            <w:r w:rsidRPr="00BD45D0">
              <w:rPr>
                <w:rFonts w:ascii="Arial" w:hAnsi="Arial" w:cs="Arial"/>
                <w:color w:val="000000"/>
                <w:sz w:val="18"/>
                <w:szCs w:val="18"/>
                <w:lang w:val="es-CO" w:eastAsia="es-CO"/>
              </w:rPr>
              <w:t>1665</w:t>
            </w:r>
          </w:p>
        </w:tc>
        <w:tc>
          <w:tcPr>
            <w:tcW w:w="681" w:type="pct"/>
            <w:tcBorders>
              <w:top w:val="nil"/>
              <w:left w:val="nil"/>
              <w:bottom w:val="single" w:sz="4" w:space="0" w:color="auto"/>
              <w:right w:val="single" w:sz="4" w:space="0" w:color="auto"/>
            </w:tcBorders>
            <w:shd w:val="clear" w:color="auto" w:fill="auto"/>
            <w:noWrap/>
            <w:vAlign w:val="center"/>
            <w:hideMark/>
          </w:tcPr>
          <w:p w14:paraId="3C2570C2"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25.714.285,71</w:t>
            </w:r>
          </w:p>
        </w:tc>
        <w:tc>
          <w:tcPr>
            <w:tcW w:w="650" w:type="pct"/>
            <w:tcBorders>
              <w:top w:val="nil"/>
              <w:left w:val="nil"/>
              <w:bottom w:val="single" w:sz="4" w:space="0" w:color="auto"/>
              <w:right w:val="single" w:sz="4" w:space="0" w:color="auto"/>
            </w:tcBorders>
            <w:shd w:val="clear" w:color="auto" w:fill="auto"/>
            <w:noWrap/>
            <w:vAlign w:val="center"/>
            <w:hideMark/>
          </w:tcPr>
          <w:p w14:paraId="0363A250"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8.571.428,57</w:t>
            </w:r>
          </w:p>
        </w:tc>
        <w:tc>
          <w:tcPr>
            <w:tcW w:w="523" w:type="pct"/>
            <w:tcBorders>
              <w:top w:val="nil"/>
              <w:left w:val="nil"/>
              <w:bottom w:val="single" w:sz="4" w:space="0" w:color="auto"/>
              <w:right w:val="single" w:sz="4" w:space="0" w:color="auto"/>
            </w:tcBorders>
            <w:shd w:val="clear" w:color="auto" w:fill="auto"/>
            <w:noWrap/>
            <w:vAlign w:val="center"/>
            <w:hideMark/>
          </w:tcPr>
          <w:p w14:paraId="205696C1" w14:textId="011F02B4" w:rsidR="00BD45D0" w:rsidRPr="00BD45D0" w:rsidRDefault="00BD45D0" w:rsidP="005D3014">
            <w:pPr>
              <w:spacing w:before="0" w:after="0"/>
              <w:jc w:val="center"/>
              <w:rPr>
                <w:rFonts w:ascii="Arial" w:hAnsi="Arial" w:cs="Arial"/>
                <w:color w:val="000000"/>
                <w:sz w:val="18"/>
                <w:szCs w:val="18"/>
                <w:lang w:val="es-CO" w:eastAsia="es-CO"/>
              </w:rPr>
            </w:pPr>
          </w:p>
        </w:tc>
        <w:tc>
          <w:tcPr>
            <w:tcW w:w="447" w:type="pct"/>
            <w:tcBorders>
              <w:top w:val="nil"/>
              <w:left w:val="nil"/>
              <w:bottom w:val="single" w:sz="4" w:space="0" w:color="auto"/>
              <w:right w:val="single" w:sz="4" w:space="0" w:color="auto"/>
            </w:tcBorders>
            <w:shd w:val="clear" w:color="auto" w:fill="auto"/>
            <w:noWrap/>
            <w:vAlign w:val="center"/>
            <w:hideMark/>
          </w:tcPr>
          <w:p w14:paraId="34E22CBA" w14:textId="1DB75A95" w:rsidR="00BD45D0" w:rsidRPr="00BD45D0" w:rsidRDefault="00BD45D0" w:rsidP="005D3014">
            <w:pPr>
              <w:spacing w:before="0" w:after="0"/>
              <w:jc w:val="center"/>
              <w:rPr>
                <w:rFonts w:ascii="Arial" w:hAnsi="Arial" w:cs="Arial"/>
                <w:color w:val="000000"/>
                <w:sz w:val="18"/>
                <w:szCs w:val="18"/>
                <w:lang w:val="es-CO" w:eastAsia="es-CO"/>
              </w:rPr>
            </w:pPr>
          </w:p>
        </w:tc>
        <w:tc>
          <w:tcPr>
            <w:tcW w:w="449" w:type="pct"/>
            <w:tcBorders>
              <w:top w:val="nil"/>
              <w:left w:val="nil"/>
              <w:bottom w:val="single" w:sz="4" w:space="0" w:color="auto"/>
              <w:right w:val="single" w:sz="4" w:space="0" w:color="auto"/>
            </w:tcBorders>
            <w:shd w:val="clear" w:color="auto" w:fill="auto"/>
            <w:noWrap/>
            <w:vAlign w:val="center"/>
            <w:hideMark/>
          </w:tcPr>
          <w:p w14:paraId="63DAA167" w14:textId="1E1AB989" w:rsidR="00BD45D0" w:rsidRPr="00BD45D0" w:rsidRDefault="00BD45D0" w:rsidP="005D3014">
            <w:pPr>
              <w:spacing w:before="0" w:after="0"/>
              <w:jc w:val="center"/>
              <w:rPr>
                <w:rFonts w:ascii="Arial" w:hAnsi="Arial" w:cs="Arial"/>
                <w:color w:val="000000"/>
                <w:sz w:val="18"/>
                <w:szCs w:val="18"/>
                <w:lang w:val="es-CO" w:eastAsia="es-CO"/>
              </w:rPr>
            </w:pPr>
          </w:p>
        </w:tc>
      </w:tr>
      <w:tr w:rsidR="009B4BD7" w:rsidRPr="00BD45D0" w14:paraId="23F04E37" w14:textId="77777777" w:rsidTr="00033D58">
        <w:trPr>
          <w:trHeight w:val="365"/>
        </w:trPr>
        <w:tc>
          <w:tcPr>
            <w:tcW w:w="1860" w:type="pct"/>
            <w:tcBorders>
              <w:top w:val="nil"/>
              <w:left w:val="single" w:sz="4" w:space="0" w:color="auto"/>
              <w:bottom w:val="single" w:sz="4" w:space="0" w:color="auto"/>
              <w:right w:val="single" w:sz="4" w:space="0" w:color="auto"/>
            </w:tcBorders>
            <w:shd w:val="clear" w:color="auto" w:fill="auto"/>
            <w:noWrap/>
            <w:vAlign w:val="center"/>
            <w:hideMark/>
          </w:tcPr>
          <w:p w14:paraId="17621083" w14:textId="77777777" w:rsidR="00BD45D0" w:rsidRPr="00BD45D0" w:rsidRDefault="00BD45D0" w:rsidP="005D3014">
            <w:pPr>
              <w:spacing w:before="0" w:after="0"/>
              <w:jc w:val="left"/>
              <w:rPr>
                <w:rFonts w:ascii="Arial" w:hAnsi="Arial" w:cs="Arial"/>
                <w:color w:val="000000"/>
                <w:sz w:val="18"/>
                <w:szCs w:val="18"/>
                <w:lang w:val="es-CO" w:eastAsia="es-CO"/>
              </w:rPr>
            </w:pPr>
            <w:r w:rsidRPr="00BD45D0">
              <w:rPr>
                <w:rFonts w:ascii="Arial" w:hAnsi="Arial" w:cs="Arial"/>
                <w:color w:val="000000"/>
                <w:sz w:val="18"/>
                <w:szCs w:val="18"/>
                <w:lang w:val="es-CO" w:eastAsia="es-CO"/>
              </w:rPr>
              <w:t>Equipos de comunicación y computación</w:t>
            </w:r>
          </w:p>
        </w:tc>
        <w:tc>
          <w:tcPr>
            <w:tcW w:w="390" w:type="pct"/>
            <w:tcBorders>
              <w:top w:val="nil"/>
              <w:left w:val="nil"/>
              <w:bottom w:val="single" w:sz="4" w:space="0" w:color="auto"/>
              <w:right w:val="single" w:sz="4" w:space="0" w:color="auto"/>
            </w:tcBorders>
            <w:shd w:val="clear" w:color="auto" w:fill="auto"/>
            <w:noWrap/>
            <w:vAlign w:val="center"/>
            <w:hideMark/>
          </w:tcPr>
          <w:p w14:paraId="28202884" w14:textId="77777777" w:rsidR="00BD45D0" w:rsidRPr="00BD45D0" w:rsidRDefault="00BD45D0" w:rsidP="005D3014">
            <w:pPr>
              <w:spacing w:before="0" w:after="0"/>
              <w:jc w:val="left"/>
              <w:rPr>
                <w:rFonts w:ascii="Arial" w:hAnsi="Arial" w:cs="Arial"/>
                <w:color w:val="000000"/>
                <w:sz w:val="18"/>
                <w:szCs w:val="18"/>
                <w:lang w:val="es-CO" w:eastAsia="es-CO"/>
              </w:rPr>
            </w:pPr>
            <w:r w:rsidRPr="00BD45D0">
              <w:rPr>
                <w:rFonts w:ascii="Arial" w:hAnsi="Arial" w:cs="Arial"/>
                <w:color w:val="000000"/>
                <w:sz w:val="18"/>
                <w:szCs w:val="18"/>
                <w:lang w:val="es-CO" w:eastAsia="es-CO"/>
              </w:rPr>
              <w:t>1670</w:t>
            </w:r>
          </w:p>
        </w:tc>
        <w:tc>
          <w:tcPr>
            <w:tcW w:w="681" w:type="pct"/>
            <w:tcBorders>
              <w:top w:val="nil"/>
              <w:left w:val="nil"/>
              <w:bottom w:val="single" w:sz="4" w:space="0" w:color="auto"/>
              <w:right w:val="single" w:sz="4" w:space="0" w:color="auto"/>
            </w:tcBorders>
            <w:shd w:val="clear" w:color="auto" w:fill="auto"/>
            <w:noWrap/>
            <w:vAlign w:val="center"/>
            <w:hideMark/>
          </w:tcPr>
          <w:p w14:paraId="74BF08E5"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32.571.428,57</w:t>
            </w:r>
          </w:p>
        </w:tc>
        <w:tc>
          <w:tcPr>
            <w:tcW w:w="650" w:type="pct"/>
            <w:tcBorders>
              <w:top w:val="nil"/>
              <w:left w:val="nil"/>
              <w:bottom w:val="single" w:sz="4" w:space="0" w:color="auto"/>
              <w:right w:val="single" w:sz="4" w:space="0" w:color="auto"/>
            </w:tcBorders>
            <w:shd w:val="clear" w:color="auto" w:fill="auto"/>
            <w:noWrap/>
            <w:vAlign w:val="center"/>
            <w:hideMark/>
          </w:tcPr>
          <w:p w14:paraId="5FC53B31"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16.285.714,29</w:t>
            </w:r>
          </w:p>
        </w:tc>
        <w:tc>
          <w:tcPr>
            <w:tcW w:w="523" w:type="pct"/>
            <w:tcBorders>
              <w:top w:val="nil"/>
              <w:left w:val="nil"/>
              <w:bottom w:val="single" w:sz="4" w:space="0" w:color="auto"/>
              <w:right w:val="single" w:sz="4" w:space="0" w:color="auto"/>
            </w:tcBorders>
            <w:shd w:val="clear" w:color="auto" w:fill="auto"/>
            <w:noWrap/>
            <w:vAlign w:val="center"/>
            <w:hideMark/>
          </w:tcPr>
          <w:p w14:paraId="2C7CA656" w14:textId="024C6C9E" w:rsidR="00BD45D0" w:rsidRPr="00BD45D0" w:rsidRDefault="00BD45D0" w:rsidP="005D3014">
            <w:pPr>
              <w:spacing w:before="0" w:after="0"/>
              <w:jc w:val="center"/>
              <w:rPr>
                <w:rFonts w:ascii="Arial" w:hAnsi="Arial" w:cs="Arial"/>
                <w:color w:val="000000"/>
                <w:sz w:val="18"/>
                <w:szCs w:val="18"/>
                <w:lang w:val="es-CO" w:eastAsia="es-CO"/>
              </w:rPr>
            </w:pPr>
          </w:p>
        </w:tc>
        <w:tc>
          <w:tcPr>
            <w:tcW w:w="447" w:type="pct"/>
            <w:tcBorders>
              <w:top w:val="nil"/>
              <w:left w:val="nil"/>
              <w:bottom w:val="single" w:sz="4" w:space="0" w:color="auto"/>
              <w:right w:val="single" w:sz="4" w:space="0" w:color="auto"/>
            </w:tcBorders>
            <w:shd w:val="clear" w:color="auto" w:fill="auto"/>
            <w:noWrap/>
            <w:vAlign w:val="center"/>
            <w:hideMark/>
          </w:tcPr>
          <w:p w14:paraId="4505FB6C" w14:textId="48EF88D5" w:rsidR="00BD45D0" w:rsidRPr="00BD45D0" w:rsidRDefault="00BD45D0" w:rsidP="005D3014">
            <w:pPr>
              <w:spacing w:before="0" w:after="0"/>
              <w:jc w:val="center"/>
              <w:rPr>
                <w:rFonts w:ascii="Arial" w:hAnsi="Arial" w:cs="Arial"/>
                <w:color w:val="000000"/>
                <w:sz w:val="18"/>
                <w:szCs w:val="18"/>
                <w:lang w:val="es-CO" w:eastAsia="es-CO"/>
              </w:rPr>
            </w:pPr>
          </w:p>
        </w:tc>
        <w:tc>
          <w:tcPr>
            <w:tcW w:w="449" w:type="pct"/>
            <w:tcBorders>
              <w:top w:val="nil"/>
              <w:left w:val="nil"/>
              <w:bottom w:val="single" w:sz="4" w:space="0" w:color="auto"/>
              <w:right w:val="single" w:sz="4" w:space="0" w:color="auto"/>
            </w:tcBorders>
            <w:shd w:val="clear" w:color="auto" w:fill="auto"/>
            <w:noWrap/>
            <w:vAlign w:val="center"/>
            <w:hideMark/>
          </w:tcPr>
          <w:p w14:paraId="118B3155" w14:textId="286121A5" w:rsidR="00BD45D0" w:rsidRPr="00BD45D0" w:rsidRDefault="00BD45D0" w:rsidP="005D3014">
            <w:pPr>
              <w:spacing w:before="0" w:after="0"/>
              <w:jc w:val="center"/>
              <w:rPr>
                <w:rFonts w:ascii="Arial" w:hAnsi="Arial" w:cs="Arial"/>
                <w:color w:val="000000"/>
                <w:sz w:val="18"/>
                <w:szCs w:val="18"/>
                <w:lang w:val="es-CO" w:eastAsia="es-CO"/>
              </w:rPr>
            </w:pPr>
          </w:p>
        </w:tc>
      </w:tr>
      <w:tr w:rsidR="009B4BD7" w:rsidRPr="00BD45D0" w14:paraId="7F2F26C7" w14:textId="77777777" w:rsidTr="00033D58">
        <w:trPr>
          <w:trHeight w:val="365"/>
        </w:trPr>
        <w:tc>
          <w:tcPr>
            <w:tcW w:w="1860" w:type="pct"/>
            <w:tcBorders>
              <w:top w:val="nil"/>
              <w:left w:val="single" w:sz="4" w:space="0" w:color="auto"/>
              <w:bottom w:val="single" w:sz="4" w:space="0" w:color="auto"/>
              <w:right w:val="single" w:sz="4" w:space="0" w:color="auto"/>
            </w:tcBorders>
            <w:shd w:val="clear" w:color="auto" w:fill="auto"/>
            <w:noWrap/>
            <w:vAlign w:val="center"/>
            <w:hideMark/>
          </w:tcPr>
          <w:p w14:paraId="54F560A2" w14:textId="77777777" w:rsidR="00BD45D0" w:rsidRPr="00BD45D0" w:rsidRDefault="00BD45D0" w:rsidP="005D3014">
            <w:pPr>
              <w:spacing w:before="0" w:after="0"/>
              <w:jc w:val="left"/>
              <w:rPr>
                <w:rFonts w:ascii="Arial" w:hAnsi="Arial" w:cs="Arial"/>
                <w:color w:val="000000"/>
                <w:sz w:val="18"/>
                <w:szCs w:val="18"/>
                <w:lang w:val="es-CO" w:eastAsia="es-CO"/>
              </w:rPr>
            </w:pPr>
            <w:r w:rsidRPr="00BD45D0">
              <w:rPr>
                <w:rFonts w:ascii="Arial" w:hAnsi="Arial" w:cs="Arial"/>
                <w:color w:val="000000"/>
                <w:sz w:val="18"/>
                <w:szCs w:val="18"/>
                <w:lang w:val="es-CO" w:eastAsia="es-CO"/>
              </w:rPr>
              <w:t>Equipo de transporte, tracción y elevación</w:t>
            </w:r>
          </w:p>
        </w:tc>
        <w:tc>
          <w:tcPr>
            <w:tcW w:w="390" w:type="pct"/>
            <w:tcBorders>
              <w:top w:val="nil"/>
              <w:left w:val="nil"/>
              <w:bottom w:val="single" w:sz="4" w:space="0" w:color="auto"/>
              <w:right w:val="single" w:sz="4" w:space="0" w:color="auto"/>
            </w:tcBorders>
            <w:shd w:val="clear" w:color="auto" w:fill="auto"/>
            <w:noWrap/>
            <w:vAlign w:val="center"/>
            <w:hideMark/>
          </w:tcPr>
          <w:p w14:paraId="6488F9B8" w14:textId="77777777" w:rsidR="00BD45D0" w:rsidRPr="00BD45D0" w:rsidRDefault="00BD45D0" w:rsidP="005D3014">
            <w:pPr>
              <w:spacing w:before="0" w:after="0"/>
              <w:jc w:val="left"/>
              <w:rPr>
                <w:rFonts w:ascii="Arial" w:hAnsi="Arial" w:cs="Arial"/>
                <w:color w:val="000000"/>
                <w:sz w:val="18"/>
                <w:szCs w:val="18"/>
                <w:lang w:val="es-CO" w:eastAsia="es-CO"/>
              </w:rPr>
            </w:pPr>
            <w:r w:rsidRPr="00BD45D0">
              <w:rPr>
                <w:rFonts w:ascii="Arial" w:hAnsi="Arial" w:cs="Arial"/>
                <w:color w:val="000000"/>
                <w:sz w:val="18"/>
                <w:szCs w:val="18"/>
                <w:lang w:val="es-CO" w:eastAsia="es-CO"/>
              </w:rPr>
              <w:t>1675</w:t>
            </w:r>
          </w:p>
        </w:tc>
        <w:tc>
          <w:tcPr>
            <w:tcW w:w="681" w:type="pct"/>
            <w:tcBorders>
              <w:top w:val="nil"/>
              <w:left w:val="nil"/>
              <w:bottom w:val="single" w:sz="4" w:space="0" w:color="auto"/>
              <w:right w:val="single" w:sz="4" w:space="0" w:color="auto"/>
            </w:tcBorders>
            <w:shd w:val="clear" w:color="auto" w:fill="auto"/>
            <w:noWrap/>
            <w:vAlign w:val="center"/>
            <w:hideMark/>
          </w:tcPr>
          <w:p w14:paraId="75E103FF"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0,00</w:t>
            </w:r>
          </w:p>
        </w:tc>
        <w:tc>
          <w:tcPr>
            <w:tcW w:w="650" w:type="pct"/>
            <w:tcBorders>
              <w:top w:val="nil"/>
              <w:left w:val="nil"/>
              <w:bottom w:val="single" w:sz="4" w:space="0" w:color="auto"/>
              <w:right w:val="single" w:sz="4" w:space="0" w:color="auto"/>
            </w:tcBorders>
            <w:shd w:val="clear" w:color="auto" w:fill="auto"/>
            <w:noWrap/>
            <w:vAlign w:val="center"/>
            <w:hideMark/>
          </w:tcPr>
          <w:p w14:paraId="54634D04"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0,00</w:t>
            </w:r>
          </w:p>
        </w:tc>
        <w:tc>
          <w:tcPr>
            <w:tcW w:w="523" w:type="pct"/>
            <w:tcBorders>
              <w:top w:val="nil"/>
              <w:left w:val="nil"/>
              <w:bottom w:val="single" w:sz="4" w:space="0" w:color="auto"/>
              <w:right w:val="single" w:sz="4" w:space="0" w:color="auto"/>
            </w:tcBorders>
            <w:shd w:val="clear" w:color="auto" w:fill="auto"/>
            <w:noWrap/>
            <w:vAlign w:val="center"/>
            <w:hideMark/>
          </w:tcPr>
          <w:p w14:paraId="008E6434"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0,00</w:t>
            </w:r>
          </w:p>
        </w:tc>
        <w:tc>
          <w:tcPr>
            <w:tcW w:w="447" w:type="pct"/>
            <w:tcBorders>
              <w:top w:val="nil"/>
              <w:left w:val="nil"/>
              <w:bottom w:val="single" w:sz="4" w:space="0" w:color="auto"/>
              <w:right w:val="single" w:sz="4" w:space="0" w:color="auto"/>
            </w:tcBorders>
            <w:shd w:val="clear" w:color="auto" w:fill="auto"/>
            <w:noWrap/>
            <w:vAlign w:val="center"/>
            <w:hideMark/>
          </w:tcPr>
          <w:p w14:paraId="71A6D8E2"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0,00</w:t>
            </w:r>
          </w:p>
        </w:tc>
        <w:tc>
          <w:tcPr>
            <w:tcW w:w="449" w:type="pct"/>
            <w:tcBorders>
              <w:top w:val="nil"/>
              <w:left w:val="nil"/>
              <w:bottom w:val="single" w:sz="4" w:space="0" w:color="auto"/>
              <w:right w:val="single" w:sz="4" w:space="0" w:color="auto"/>
            </w:tcBorders>
            <w:shd w:val="clear" w:color="auto" w:fill="auto"/>
            <w:noWrap/>
            <w:vAlign w:val="center"/>
            <w:hideMark/>
          </w:tcPr>
          <w:p w14:paraId="28DB4692"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0,00</w:t>
            </w:r>
          </w:p>
        </w:tc>
      </w:tr>
      <w:tr w:rsidR="009B4BD7" w:rsidRPr="00BD45D0" w14:paraId="766AAFE5" w14:textId="77777777" w:rsidTr="00033D58">
        <w:trPr>
          <w:trHeight w:val="365"/>
        </w:trPr>
        <w:tc>
          <w:tcPr>
            <w:tcW w:w="1860" w:type="pct"/>
            <w:tcBorders>
              <w:top w:val="nil"/>
              <w:left w:val="single" w:sz="4" w:space="0" w:color="auto"/>
              <w:bottom w:val="single" w:sz="4" w:space="0" w:color="auto"/>
              <w:right w:val="single" w:sz="4" w:space="0" w:color="auto"/>
            </w:tcBorders>
            <w:shd w:val="clear" w:color="auto" w:fill="auto"/>
            <w:noWrap/>
            <w:vAlign w:val="center"/>
            <w:hideMark/>
          </w:tcPr>
          <w:p w14:paraId="4EEF9508" w14:textId="77777777" w:rsidR="00BD45D0" w:rsidRPr="00BD45D0" w:rsidRDefault="00BD45D0" w:rsidP="005D3014">
            <w:pPr>
              <w:spacing w:before="0" w:after="0"/>
              <w:jc w:val="left"/>
              <w:rPr>
                <w:rFonts w:ascii="Arial" w:hAnsi="Arial" w:cs="Arial"/>
                <w:color w:val="000000"/>
                <w:sz w:val="18"/>
                <w:szCs w:val="18"/>
                <w:lang w:val="es-CO" w:eastAsia="es-CO"/>
              </w:rPr>
            </w:pPr>
            <w:r w:rsidRPr="00BD45D0">
              <w:rPr>
                <w:rFonts w:ascii="Arial" w:hAnsi="Arial" w:cs="Arial"/>
                <w:color w:val="000000"/>
                <w:sz w:val="18"/>
                <w:szCs w:val="18"/>
                <w:lang w:val="es-CO" w:eastAsia="es-CO"/>
              </w:rPr>
              <w:t>Licencias</w:t>
            </w:r>
          </w:p>
        </w:tc>
        <w:tc>
          <w:tcPr>
            <w:tcW w:w="390" w:type="pct"/>
            <w:tcBorders>
              <w:top w:val="nil"/>
              <w:left w:val="nil"/>
              <w:bottom w:val="single" w:sz="4" w:space="0" w:color="auto"/>
              <w:right w:val="single" w:sz="4" w:space="0" w:color="auto"/>
            </w:tcBorders>
            <w:shd w:val="clear" w:color="auto" w:fill="auto"/>
            <w:noWrap/>
            <w:vAlign w:val="center"/>
            <w:hideMark/>
          </w:tcPr>
          <w:p w14:paraId="58352DBE" w14:textId="77777777" w:rsidR="00BD45D0" w:rsidRPr="00BD45D0" w:rsidRDefault="00BD45D0" w:rsidP="005D3014">
            <w:pPr>
              <w:spacing w:before="0" w:after="0"/>
              <w:jc w:val="left"/>
              <w:rPr>
                <w:rFonts w:ascii="Arial" w:hAnsi="Arial" w:cs="Arial"/>
                <w:color w:val="000000"/>
                <w:sz w:val="18"/>
                <w:szCs w:val="18"/>
                <w:lang w:val="es-CO" w:eastAsia="es-CO"/>
              </w:rPr>
            </w:pPr>
            <w:r w:rsidRPr="00BD45D0">
              <w:rPr>
                <w:rFonts w:ascii="Arial" w:hAnsi="Arial" w:cs="Arial"/>
                <w:color w:val="000000"/>
                <w:sz w:val="18"/>
                <w:szCs w:val="18"/>
                <w:lang w:val="es-CO" w:eastAsia="es-CO"/>
              </w:rPr>
              <w:t>197007</w:t>
            </w:r>
          </w:p>
        </w:tc>
        <w:tc>
          <w:tcPr>
            <w:tcW w:w="681" w:type="pct"/>
            <w:tcBorders>
              <w:top w:val="nil"/>
              <w:left w:val="nil"/>
              <w:bottom w:val="single" w:sz="4" w:space="0" w:color="auto"/>
              <w:right w:val="single" w:sz="4" w:space="0" w:color="auto"/>
            </w:tcBorders>
            <w:shd w:val="clear" w:color="auto" w:fill="auto"/>
            <w:noWrap/>
            <w:vAlign w:val="center"/>
            <w:hideMark/>
          </w:tcPr>
          <w:p w14:paraId="0B28CA10"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0,00</w:t>
            </w:r>
          </w:p>
        </w:tc>
        <w:tc>
          <w:tcPr>
            <w:tcW w:w="650" w:type="pct"/>
            <w:tcBorders>
              <w:top w:val="nil"/>
              <w:left w:val="nil"/>
              <w:bottom w:val="single" w:sz="4" w:space="0" w:color="auto"/>
              <w:right w:val="single" w:sz="4" w:space="0" w:color="auto"/>
            </w:tcBorders>
            <w:shd w:val="clear" w:color="auto" w:fill="auto"/>
            <w:noWrap/>
            <w:vAlign w:val="center"/>
            <w:hideMark/>
          </w:tcPr>
          <w:p w14:paraId="36DC7AD7"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0,00</w:t>
            </w:r>
          </w:p>
        </w:tc>
        <w:tc>
          <w:tcPr>
            <w:tcW w:w="523" w:type="pct"/>
            <w:tcBorders>
              <w:top w:val="nil"/>
              <w:left w:val="nil"/>
              <w:bottom w:val="single" w:sz="4" w:space="0" w:color="auto"/>
              <w:right w:val="single" w:sz="4" w:space="0" w:color="auto"/>
            </w:tcBorders>
            <w:shd w:val="clear" w:color="auto" w:fill="auto"/>
            <w:noWrap/>
            <w:vAlign w:val="center"/>
            <w:hideMark/>
          </w:tcPr>
          <w:p w14:paraId="43615855"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0,00</w:t>
            </w:r>
          </w:p>
        </w:tc>
        <w:tc>
          <w:tcPr>
            <w:tcW w:w="447" w:type="pct"/>
            <w:tcBorders>
              <w:top w:val="nil"/>
              <w:left w:val="nil"/>
              <w:bottom w:val="single" w:sz="4" w:space="0" w:color="auto"/>
              <w:right w:val="single" w:sz="4" w:space="0" w:color="auto"/>
            </w:tcBorders>
            <w:shd w:val="clear" w:color="auto" w:fill="auto"/>
            <w:noWrap/>
            <w:vAlign w:val="center"/>
            <w:hideMark/>
          </w:tcPr>
          <w:p w14:paraId="088680A3"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0,00</w:t>
            </w:r>
          </w:p>
        </w:tc>
        <w:tc>
          <w:tcPr>
            <w:tcW w:w="449" w:type="pct"/>
            <w:tcBorders>
              <w:top w:val="nil"/>
              <w:left w:val="nil"/>
              <w:bottom w:val="single" w:sz="4" w:space="0" w:color="auto"/>
              <w:right w:val="single" w:sz="4" w:space="0" w:color="auto"/>
            </w:tcBorders>
            <w:shd w:val="clear" w:color="auto" w:fill="auto"/>
            <w:noWrap/>
            <w:vAlign w:val="center"/>
            <w:hideMark/>
          </w:tcPr>
          <w:p w14:paraId="2B0192D5"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0,00</w:t>
            </w:r>
          </w:p>
        </w:tc>
      </w:tr>
      <w:tr w:rsidR="009B4BD7" w:rsidRPr="00BD45D0" w14:paraId="593D620E" w14:textId="77777777" w:rsidTr="00033D58">
        <w:trPr>
          <w:trHeight w:val="365"/>
        </w:trPr>
        <w:tc>
          <w:tcPr>
            <w:tcW w:w="1860" w:type="pct"/>
            <w:tcBorders>
              <w:top w:val="nil"/>
              <w:left w:val="single" w:sz="4" w:space="0" w:color="auto"/>
              <w:bottom w:val="single" w:sz="4" w:space="0" w:color="auto"/>
              <w:right w:val="single" w:sz="4" w:space="0" w:color="auto"/>
            </w:tcBorders>
            <w:shd w:val="clear" w:color="auto" w:fill="auto"/>
            <w:noWrap/>
            <w:vAlign w:val="center"/>
            <w:hideMark/>
          </w:tcPr>
          <w:p w14:paraId="75EADF12" w14:textId="77777777" w:rsidR="00BD45D0" w:rsidRPr="00BD45D0" w:rsidRDefault="00BD45D0" w:rsidP="005D3014">
            <w:pPr>
              <w:spacing w:before="0" w:after="0"/>
              <w:jc w:val="left"/>
              <w:rPr>
                <w:rFonts w:ascii="Arial" w:hAnsi="Arial" w:cs="Arial"/>
                <w:color w:val="000000"/>
                <w:sz w:val="18"/>
                <w:szCs w:val="18"/>
                <w:lang w:val="es-CO" w:eastAsia="es-CO"/>
              </w:rPr>
            </w:pPr>
            <w:r w:rsidRPr="00BD45D0">
              <w:rPr>
                <w:rFonts w:ascii="Arial" w:hAnsi="Arial" w:cs="Arial"/>
                <w:color w:val="000000"/>
                <w:sz w:val="18"/>
                <w:szCs w:val="18"/>
                <w:lang w:val="es-CO" w:eastAsia="es-CO"/>
              </w:rPr>
              <w:t>Software</w:t>
            </w:r>
          </w:p>
        </w:tc>
        <w:tc>
          <w:tcPr>
            <w:tcW w:w="390" w:type="pct"/>
            <w:tcBorders>
              <w:top w:val="nil"/>
              <w:left w:val="nil"/>
              <w:bottom w:val="single" w:sz="4" w:space="0" w:color="auto"/>
              <w:right w:val="single" w:sz="4" w:space="0" w:color="auto"/>
            </w:tcBorders>
            <w:shd w:val="clear" w:color="auto" w:fill="auto"/>
            <w:noWrap/>
            <w:vAlign w:val="center"/>
            <w:hideMark/>
          </w:tcPr>
          <w:p w14:paraId="4E7CB18B" w14:textId="77777777" w:rsidR="00BD45D0" w:rsidRPr="00BD45D0" w:rsidRDefault="00BD45D0" w:rsidP="005D3014">
            <w:pPr>
              <w:spacing w:before="0" w:after="0"/>
              <w:jc w:val="left"/>
              <w:rPr>
                <w:rFonts w:ascii="Arial" w:hAnsi="Arial" w:cs="Arial"/>
                <w:color w:val="000000"/>
                <w:sz w:val="18"/>
                <w:szCs w:val="18"/>
                <w:lang w:val="es-CO" w:eastAsia="es-CO"/>
              </w:rPr>
            </w:pPr>
            <w:r w:rsidRPr="00BD45D0">
              <w:rPr>
                <w:rFonts w:ascii="Arial" w:hAnsi="Arial" w:cs="Arial"/>
                <w:color w:val="000000"/>
                <w:sz w:val="18"/>
                <w:szCs w:val="18"/>
                <w:lang w:val="es-CO" w:eastAsia="es-CO"/>
              </w:rPr>
              <w:t>197008</w:t>
            </w:r>
          </w:p>
        </w:tc>
        <w:tc>
          <w:tcPr>
            <w:tcW w:w="681" w:type="pct"/>
            <w:tcBorders>
              <w:top w:val="nil"/>
              <w:left w:val="nil"/>
              <w:bottom w:val="single" w:sz="4" w:space="0" w:color="auto"/>
              <w:right w:val="single" w:sz="4" w:space="0" w:color="auto"/>
            </w:tcBorders>
            <w:shd w:val="clear" w:color="auto" w:fill="auto"/>
            <w:noWrap/>
            <w:vAlign w:val="center"/>
            <w:hideMark/>
          </w:tcPr>
          <w:p w14:paraId="20B41304"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0,00</w:t>
            </w:r>
          </w:p>
        </w:tc>
        <w:tc>
          <w:tcPr>
            <w:tcW w:w="650" w:type="pct"/>
            <w:tcBorders>
              <w:top w:val="nil"/>
              <w:left w:val="nil"/>
              <w:bottom w:val="single" w:sz="4" w:space="0" w:color="auto"/>
              <w:right w:val="single" w:sz="4" w:space="0" w:color="auto"/>
            </w:tcBorders>
            <w:shd w:val="clear" w:color="auto" w:fill="auto"/>
            <w:noWrap/>
            <w:vAlign w:val="center"/>
            <w:hideMark/>
          </w:tcPr>
          <w:p w14:paraId="374A3B0C"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0,00</w:t>
            </w:r>
          </w:p>
        </w:tc>
        <w:tc>
          <w:tcPr>
            <w:tcW w:w="523" w:type="pct"/>
            <w:tcBorders>
              <w:top w:val="nil"/>
              <w:left w:val="nil"/>
              <w:bottom w:val="single" w:sz="4" w:space="0" w:color="auto"/>
              <w:right w:val="single" w:sz="4" w:space="0" w:color="auto"/>
            </w:tcBorders>
            <w:shd w:val="clear" w:color="auto" w:fill="auto"/>
            <w:noWrap/>
            <w:vAlign w:val="center"/>
            <w:hideMark/>
          </w:tcPr>
          <w:p w14:paraId="35C816D9"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0,00</w:t>
            </w:r>
          </w:p>
        </w:tc>
        <w:tc>
          <w:tcPr>
            <w:tcW w:w="447" w:type="pct"/>
            <w:tcBorders>
              <w:top w:val="nil"/>
              <w:left w:val="nil"/>
              <w:bottom w:val="single" w:sz="4" w:space="0" w:color="auto"/>
              <w:right w:val="single" w:sz="4" w:space="0" w:color="auto"/>
            </w:tcBorders>
            <w:shd w:val="clear" w:color="auto" w:fill="auto"/>
            <w:noWrap/>
            <w:vAlign w:val="center"/>
            <w:hideMark/>
          </w:tcPr>
          <w:p w14:paraId="5821545A"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0,00</w:t>
            </w:r>
          </w:p>
        </w:tc>
        <w:tc>
          <w:tcPr>
            <w:tcW w:w="449" w:type="pct"/>
            <w:tcBorders>
              <w:top w:val="nil"/>
              <w:left w:val="nil"/>
              <w:bottom w:val="single" w:sz="4" w:space="0" w:color="auto"/>
              <w:right w:val="single" w:sz="4" w:space="0" w:color="auto"/>
            </w:tcBorders>
            <w:shd w:val="clear" w:color="auto" w:fill="auto"/>
            <w:noWrap/>
            <w:vAlign w:val="center"/>
            <w:hideMark/>
          </w:tcPr>
          <w:p w14:paraId="11ADF284" w14:textId="77777777" w:rsidR="00BD45D0" w:rsidRPr="00BD45D0" w:rsidRDefault="00BD45D0" w:rsidP="005D3014">
            <w:pPr>
              <w:spacing w:before="0" w:after="0"/>
              <w:jc w:val="center"/>
              <w:rPr>
                <w:rFonts w:ascii="Arial" w:hAnsi="Arial" w:cs="Arial"/>
                <w:color w:val="000000"/>
                <w:sz w:val="18"/>
                <w:szCs w:val="18"/>
                <w:lang w:val="es-CO" w:eastAsia="es-CO"/>
              </w:rPr>
            </w:pPr>
            <w:r w:rsidRPr="00BD45D0">
              <w:rPr>
                <w:rFonts w:ascii="Arial" w:hAnsi="Arial" w:cs="Arial"/>
                <w:color w:val="000000"/>
                <w:sz w:val="18"/>
                <w:szCs w:val="18"/>
                <w:lang w:val="es-CO" w:eastAsia="es-CO"/>
              </w:rPr>
              <w:t>0,00</w:t>
            </w:r>
          </w:p>
        </w:tc>
      </w:tr>
    </w:tbl>
    <w:p w14:paraId="57601827" w14:textId="2A4F0D97" w:rsidR="004C09E7" w:rsidRPr="00990118" w:rsidRDefault="004C09E7" w:rsidP="0093714E">
      <w:pPr>
        <w:adjustRightInd w:val="0"/>
        <w:spacing w:before="240" w:after="240"/>
        <w:ind w:right="23"/>
        <w:jc w:val="center"/>
        <w:rPr>
          <w:rFonts w:cs="Arial"/>
          <w:b/>
        </w:rPr>
      </w:pPr>
    </w:p>
    <w:p w14:paraId="6396A506" w14:textId="77777777" w:rsidR="0093714E" w:rsidRPr="00990118" w:rsidRDefault="0093714E" w:rsidP="00DF79D5">
      <w:pPr>
        <w:adjustRightInd w:val="0"/>
        <w:spacing w:before="240" w:after="240"/>
        <w:ind w:right="23"/>
        <w:jc w:val="center"/>
        <w:rPr>
          <w:rFonts w:cs="Arial"/>
          <w:b/>
        </w:rPr>
      </w:pPr>
    </w:p>
    <w:p w14:paraId="1B8FE327" w14:textId="77777777" w:rsidR="0093714E" w:rsidRPr="00DF79D5" w:rsidRDefault="0093714E" w:rsidP="00DF79D5">
      <w:pPr>
        <w:adjustRightInd w:val="0"/>
        <w:spacing w:before="240" w:after="240"/>
        <w:ind w:right="23"/>
        <w:jc w:val="center"/>
        <w:rPr>
          <w:rFonts w:cs="Arial"/>
          <w:b/>
        </w:rPr>
      </w:pPr>
    </w:p>
    <w:p w14:paraId="7A09FFA2" w14:textId="77777777" w:rsidR="0093714E" w:rsidRPr="00990118" w:rsidRDefault="0093714E" w:rsidP="0093714E">
      <w:pPr>
        <w:widowControl w:val="0"/>
        <w:tabs>
          <w:tab w:val="left" w:pos="-720"/>
        </w:tabs>
        <w:suppressAutoHyphens/>
        <w:adjustRightInd w:val="0"/>
        <w:ind w:right="20"/>
        <w:rPr>
          <w:rFonts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D26C42" w:rsidRPr="00990118" w14:paraId="512530EB" w14:textId="77777777" w:rsidTr="0093714E">
        <w:trPr>
          <w:trHeight w:val="887"/>
          <w:jc w:val="center"/>
        </w:trPr>
        <w:tc>
          <w:tcPr>
            <w:tcW w:w="5246" w:type="dxa"/>
          </w:tcPr>
          <w:p w14:paraId="547B1B14" w14:textId="1ADC38D3" w:rsidR="00D26C42" w:rsidRDefault="00D26C42" w:rsidP="00D26C42">
            <w:pPr>
              <w:tabs>
                <w:tab w:val="left" w:pos="-720"/>
              </w:tabs>
              <w:suppressAutoHyphens/>
              <w:jc w:val="center"/>
              <w:rPr>
                <w:b/>
              </w:rPr>
            </w:pPr>
            <w:r>
              <w:rPr>
                <w:b/>
              </w:rPr>
              <w:t>CARLOS ADRI</w:t>
            </w:r>
            <w:r w:rsidR="00DF79D5">
              <w:rPr>
                <w:b/>
              </w:rPr>
              <w:t>Á</w:t>
            </w:r>
            <w:r>
              <w:rPr>
                <w:b/>
              </w:rPr>
              <w:t>N CORREA FLOREZ</w:t>
            </w:r>
          </w:p>
          <w:p w14:paraId="11CABBF7" w14:textId="77777777" w:rsidR="00D26C42" w:rsidRDefault="00D26C42" w:rsidP="00D26C42">
            <w:pPr>
              <w:tabs>
                <w:tab w:val="left" w:pos="-720"/>
              </w:tabs>
              <w:suppressAutoHyphens/>
              <w:jc w:val="center"/>
            </w:pPr>
            <w:r>
              <w:t>Ministro de Minas y Energía (e)</w:t>
            </w:r>
          </w:p>
          <w:p w14:paraId="11C68965" w14:textId="2999A336" w:rsidR="00D26C42" w:rsidRPr="00990118" w:rsidRDefault="00D26C42" w:rsidP="00D26C42">
            <w:pPr>
              <w:tabs>
                <w:tab w:val="left" w:pos="-720"/>
              </w:tabs>
              <w:suppressAutoHyphens/>
              <w:spacing w:before="0" w:after="0"/>
              <w:jc w:val="center"/>
              <w:rPr>
                <w:rFonts w:cs="Arial"/>
                <w:b/>
                <w:strike/>
                <w:spacing w:val="-3"/>
              </w:rPr>
            </w:pPr>
            <w:r>
              <w:t>Presidente</w:t>
            </w:r>
          </w:p>
        </w:tc>
        <w:tc>
          <w:tcPr>
            <w:tcW w:w="4820" w:type="dxa"/>
          </w:tcPr>
          <w:p w14:paraId="3EB7A1DC" w14:textId="77777777" w:rsidR="00D26C42" w:rsidRDefault="00D26C42" w:rsidP="00D26C42">
            <w:pPr>
              <w:tabs>
                <w:tab w:val="left" w:pos="-720"/>
              </w:tabs>
              <w:suppressAutoHyphens/>
              <w:ind w:right="66"/>
              <w:jc w:val="center"/>
              <w:rPr>
                <w:rFonts w:cs="Arial"/>
                <w:b/>
              </w:rPr>
            </w:pPr>
            <w:r>
              <w:rPr>
                <w:rFonts w:cs="Arial"/>
                <w:b/>
              </w:rPr>
              <w:t>JOSÉ FERNANDO PRADA RÍOS</w:t>
            </w:r>
          </w:p>
          <w:p w14:paraId="555C4DE5" w14:textId="25C95A87" w:rsidR="00D26C42" w:rsidRPr="00990118" w:rsidRDefault="00D26C42" w:rsidP="00D26C42">
            <w:pPr>
              <w:tabs>
                <w:tab w:val="left" w:pos="-720"/>
              </w:tabs>
              <w:suppressAutoHyphens/>
              <w:spacing w:before="0" w:after="0"/>
              <w:jc w:val="center"/>
              <w:rPr>
                <w:rFonts w:cs="Arial"/>
                <w:b/>
                <w:spacing w:val="-3"/>
              </w:rPr>
            </w:pPr>
            <w:r>
              <w:rPr>
                <w:rFonts w:cs="Arial"/>
                <w:spacing w:val="-3"/>
              </w:rPr>
              <w:t xml:space="preserve">Director Ejecutivo </w:t>
            </w:r>
          </w:p>
        </w:tc>
      </w:tr>
    </w:tbl>
    <w:p w14:paraId="1AD28256" w14:textId="77777777" w:rsidR="0093714E" w:rsidRPr="00DF79D5" w:rsidRDefault="0093714E" w:rsidP="0093714E">
      <w:pPr>
        <w:widowControl w:val="0"/>
        <w:tabs>
          <w:tab w:val="left" w:pos="-720"/>
        </w:tabs>
        <w:suppressAutoHyphens/>
        <w:adjustRightInd w:val="0"/>
        <w:ind w:right="20"/>
        <w:jc w:val="center"/>
        <w:rPr>
          <w:rFonts w:cs="Arial"/>
          <w:b/>
          <w:bCs/>
          <w:spacing w:val="-3"/>
        </w:rPr>
      </w:pPr>
    </w:p>
    <w:p w14:paraId="18DEE45A" w14:textId="1EA52716" w:rsidR="0093714E" w:rsidRPr="00DF79D5" w:rsidRDefault="0093714E" w:rsidP="0093714E">
      <w:pPr>
        <w:widowControl w:val="0"/>
        <w:tabs>
          <w:tab w:val="left" w:pos="-720"/>
        </w:tabs>
        <w:suppressAutoHyphens/>
        <w:adjustRightInd w:val="0"/>
        <w:ind w:right="20"/>
        <w:jc w:val="center"/>
        <w:rPr>
          <w:rFonts w:cs="Arial"/>
          <w:b/>
          <w:bCs/>
          <w:spacing w:val="-3"/>
        </w:rPr>
      </w:pPr>
    </w:p>
    <w:p w14:paraId="40D92692" w14:textId="65A995FD" w:rsidR="00C37AE9" w:rsidRPr="00DF79D5" w:rsidRDefault="00C37AE9" w:rsidP="0093714E">
      <w:pPr>
        <w:widowControl w:val="0"/>
        <w:tabs>
          <w:tab w:val="left" w:pos="-720"/>
        </w:tabs>
        <w:suppressAutoHyphens/>
        <w:adjustRightInd w:val="0"/>
        <w:ind w:right="20"/>
        <w:jc w:val="center"/>
        <w:rPr>
          <w:rFonts w:cs="Arial"/>
          <w:b/>
          <w:bCs/>
          <w:spacing w:val="-3"/>
        </w:rPr>
      </w:pPr>
    </w:p>
    <w:p w14:paraId="35EBFAC7" w14:textId="39008567" w:rsidR="00C37AE9" w:rsidRPr="00DF79D5" w:rsidRDefault="00C37AE9" w:rsidP="0093714E">
      <w:pPr>
        <w:widowControl w:val="0"/>
        <w:tabs>
          <w:tab w:val="left" w:pos="-720"/>
        </w:tabs>
        <w:suppressAutoHyphens/>
        <w:adjustRightInd w:val="0"/>
        <w:ind w:right="20"/>
        <w:jc w:val="center"/>
        <w:rPr>
          <w:rFonts w:cs="Arial"/>
          <w:b/>
          <w:bCs/>
          <w:spacing w:val="-3"/>
        </w:rPr>
      </w:pPr>
    </w:p>
    <w:p w14:paraId="275AFE14" w14:textId="0D7CC269" w:rsidR="00DF79D5" w:rsidRPr="00DF79D5" w:rsidRDefault="00DF79D5">
      <w:pPr>
        <w:spacing w:before="0" w:after="0"/>
        <w:rPr>
          <w:rFonts w:cs="Arial"/>
          <w:b/>
          <w:bCs/>
          <w:spacing w:val="-3"/>
        </w:rPr>
      </w:pPr>
      <w:r w:rsidRPr="00DF79D5">
        <w:rPr>
          <w:rFonts w:cs="Arial"/>
          <w:b/>
          <w:bCs/>
          <w:spacing w:val="-3"/>
        </w:rPr>
        <w:br w:type="page"/>
      </w:r>
    </w:p>
    <w:p w14:paraId="5BA7B287" w14:textId="77777777" w:rsidR="00C37AE9" w:rsidRPr="00DF79D5" w:rsidRDefault="00C37AE9" w:rsidP="0093714E">
      <w:pPr>
        <w:widowControl w:val="0"/>
        <w:tabs>
          <w:tab w:val="left" w:pos="-720"/>
        </w:tabs>
        <w:suppressAutoHyphens/>
        <w:adjustRightInd w:val="0"/>
        <w:ind w:right="20"/>
        <w:jc w:val="center"/>
        <w:rPr>
          <w:rFonts w:cs="Arial"/>
          <w:b/>
          <w:bCs/>
          <w:spacing w:val="-3"/>
        </w:rPr>
      </w:pPr>
    </w:p>
    <w:p w14:paraId="601B7E90" w14:textId="6EBA5411" w:rsidR="0093714E" w:rsidRPr="00990118" w:rsidRDefault="0093714E" w:rsidP="00B429A2">
      <w:pPr>
        <w:spacing w:before="0" w:after="0"/>
        <w:jc w:val="center"/>
        <w:rPr>
          <w:rFonts w:cs="Arial"/>
          <w:b/>
          <w:bCs/>
          <w:spacing w:val="-3"/>
        </w:rPr>
      </w:pPr>
      <w:r w:rsidRPr="00990118">
        <w:rPr>
          <w:rFonts w:cs="Arial"/>
          <w:b/>
          <w:bCs/>
          <w:spacing w:val="-3"/>
        </w:rPr>
        <w:t xml:space="preserve">ANEXO </w:t>
      </w:r>
      <w:r w:rsidR="001412E1">
        <w:rPr>
          <w:rFonts w:cs="Arial"/>
          <w:b/>
          <w:bCs/>
          <w:spacing w:val="-3"/>
        </w:rPr>
        <w:t>2</w:t>
      </w:r>
    </w:p>
    <w:p w14:paraId="3CA59535" w14:textId="77777777" w:rsidR="001412E1" w:rsidRPr="00990118" w:rsidRDefault="001412E1" w:rsidP="001412E1">
      <w:pPr>
        <w:spacing w:before="240" w:after="240"/>
        <w:jc w:val="center"/>
        <w:rPr>
          <w:rFonts w:cs="Arial"/>
          <w:bCs/>
        </w:rPr>
      </w:pPr>
      <w:r w:rsidRPr="00990118">
        <w:rPr>
          <w:rFonts w:cs="Arial"/>
          <w:b/>
        </w:rPr>
        <w:t>GASTOS DE ADMINISTRACIÓN, OPERACIÓN Y MANTENIMIENTO - AOM.</w:t>
      </w:r>
    </w:p>
    <w:tbl>
      <w:tblPr>
        <w:tblW w:w="5219" w:type="dxa"/>
        <w:jc w:val="center"/>
        <w:tblCellMar>
          <w:left w:w="70" w:type="dxa"/>
          <w:right w:w="70" w:type="dxa"/>
        </w:tblCellMar>
        <w:tblLook w:val="04A0" w:firstRow="1" w:lastRow="0" w:firstColumn="1" w:lastColumn="0" w:noHBand="0" w:noVBand="1"/>
      </w:tblPr>
      <w:tblGrid>
        <w:gridCol w:w="1820"/>
        <w:gridCol w:w="3399"/>
      </w:tblGrid>
      <w:tr w:rsidR="002410C2" w:rsidRPr="002410C2" w14:paraId="10E0E88B" w14:textId="77777777" w:rsidTr="00A942B9">
        <w:trPr>
          <w:trHeight w:val="628"/>
          <w:tblHeader/>
          <w:jc w:val="center"/>
        </w:trPr>
        <w:tc>
          <w:tcPr>
            <w:tcW w:w="18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FA7CA7" w14:textId="77777777" w:rsidR="002410C2" w:rsidRPr="005805F2" w:rsidRDefault="002410C2" w:rsidP="00A942B9">
            <w:pPr>
              <w:jc w:val="center"/>
              <w:rPr>
                <w:rFonts w:ascii="Book Antiqua" w:hAnsi="Book Antiqua" w:cs="Arial"/>
                <w:b/>
                <w:bCs/>
                <w:sz w:val="20"/>
                <w:lang w:eastAsia="es-CO"/>
              </w:rPr>
            </w:pPr>
            <w:r w:rsidRPr="005805F2">
              <w:rPr>
                <w:rFonts w:ascii="Book Antiqua" w:hAnsi="Book Antiqua" w:cs="Arial"/>
                <w:b/>
                <w:bCs/>
                <w:sz w:val="20"/>
                <w:lang w:eastAsia="es-CO"/>
              </w:rPr>
              <w:t>AÑO</w:t>
            </w:r>
          </w:p>
        </w:tc>
        <w:tc>
          <w:tcPr>
            <w:tcW w:w="3399" w:type="dxa"/>
            <w:tcBorders>
              <w:top w:val="single" w:sz="4" w:space="0" w:color="auto"/>
              <w:left w:val="nil"/>
              <w:bottom w:val="single" w:sz="4" w:space="0" w:color="auto"/>
              <w:right w:val="single" w:sz="4" w:space="0" w:color="auto"/>
            </w:tcBorders>
            <w:shd w:val="clear" w:color="auto" w:fill="D9D9D9"/>
            <w:vAlign w:val="center"/>
            <w:hideMark/>
          </w:tcPr>
          <w:p w14:paraId="3E8D0F0D" w14:textId="77777777" w:rsidR="002410C2" w:rsidRPr="005805F2" w:rsidRDefault="002410C2" w:rsidP="00A942B9">
            <w:pPr>
              <w:jc w:val="center"/>
              <w:rPr>
                <w:rFonts w:ascii="Book Antiqua" w:hAnsi="Book Antiqua" w:cs="Arial"/>
                <w:b/>
                <w:bCs/>
                <w:sz w:val="20"/>
                <w:lang w:eastAsia="es-CO"/>
              </w:rPr>
            </w:pPr>
            <w:r w:rsidRPr="005805F2">
              <w:rPr>
                <w:rFonts w:ascii="Book Antiqua" w:hAnsi="Book Antiqua" w:cs="Arial"/>
                <w:b/>
                <w:bCs/>
                <w:sz w:val="20"/>
                <w:lang w:eastAsia="es-CO"/>
              </w:rPr>
              <w:t>GASTOS AOM</w:t>
            </w:r>
          </w:p>
          <w:p w14:paraId="44872D47" w14:textId="77777777" w:rsidR="002410C2" w:rsidRPr="005805F2" w:rsidRDefault="002410C2" w:rsidP="00A942B9">
            <w:pPr>
              <w:jc w:val="center"/>
              <w:rPr>
                <w:rFonts w:ascii="Book Antiqua" w:hAnsi="Book Antiqua" w:cs="Arial"/>
                <w:b/>
                <w:bCs/>
                <w:sz w:val="20"/>
                <w:lang w:eastAsia="es-CO"/>
              </w:rPr>
            </w:pPr>
            <w:r w:rsidRPr="005805F2">
              <w:rPr>
                <w:rFonts w:ascii="Book Antiqua" w:hAnsi="Book Antiqua" w:cs="Arial"/>
                <w:b/>
                <w:bCs/>
                <w:sz w:val="20"/>
                <w:lang w:eastAsia="es-CO"/>
              </w:rPr>
              <w:t>($ dic 2020)</w:t>
            </w:r>
          </w:p>
        </w:tc>
      </w:tr>
      <w:tr w:rsidR="002410C2" w:rsidRPr="002410C2" w14:paraId="6604DD39" w14:textId="77777777" w:rsidTr="00A942B9">
        <w:trPr>
          <w:trHeight w:val="313"/>
          <w:jc w:val="center"/>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5D79E"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1</w:t>
            </w:r>
          </w:p>
        </w:tc>
        <w:tc>
          <w:tcPr>
            <w:tcW w:w="3399" w:type="dxa"/>
            <w:tcBorders>
              <w:top w:val="single" w:sz="4" w:space="0" w:color="auto"/>
              <w:left w:val="nil"/>
              <w:bottom w:val="single" w:sz="4" w:space="0" w:color="auto"/>
              <w:right w:val="single" w:sz="4" w:space="0" w:color="auto"/>
            </w:tcBorders>
            <w:shd w:val="clear" w:color="auto" w:fill="auto"/>
            <w:noWrap/>
            <w:vAlign w:val="center"/>
          </w:tcPr>
          <w:p w14:paraId="556D87F0" w14:textId="77777777" w:rsidR="002410C2" w:rsidRPr="005805F2" w:rsidRDefault="002410C2" w:rsidP="00DF79D5">
            <w:pPr>
              <w:pStyle w:val="Default"/>
              <w:spacing w:before="60" w:after="60"/>
              <w:jc w:val="center"/>
              <w:rPr>
                <w:rFonts w:ascii="Book Antiqua" w:hAnsi="Book Antiqua"/>
                <w:bCs/>
                <w:sz w:val="22"/>
                <w:szCs w:val="22"/>
                <w:highlight w:val="yellow"/>
                <w:lang w:eastAsia="es-CO"/>
              </w:rPr>
            </w:pPr>
            <w:r w:rsidRPr="005805F2">
              <w:rPr>
                <w:rFonts w:ascii="Book Antiqua" w:hAnsi="Book Antiqua"/>
                <w:sz w:val="22"/>
                <w:szCs w:val="22"/>
              </w:rPr>
              <w:t>245.706.357</w:t>
            </w:r>
          </w:p>
        </w:tc>
      </w:tr>
      <w:tr w:rsidR="002410C2" w:rsidRPr="002410C2" w14:paraId="02B502FC"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63A7C825"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2</w:t>
            </w:r>
          </w:p>
        </w:tc>
        <w:tc>
          <w:tcPr>
            <w:tcW w:w="3399" w:type="dxa"/>
            <w:tcBorders>
              <w:top w:val="nil"/>
              <w:left w:val="nil"/>
              <w:bottom w:val="single" w:sz="4" w:space="0" w:color="auto"/>
              <w:right w:val="single" w:sz="4" w:space="0" w:color="auto"/>
            </w:tcBorders>
            <w:shd w:val="clear" w:color="auto" w:fill="auto"/>
            <w:noWrap/>
            <w:vAlign w:val="center"/>
          </w:tcPr>
          <w:p w14:paraId="36B6179F" w14:textId="77777777" w:rsidR="002410C2" w:rsidRPr="005805F2" w:rsidRDefault="002410C2" w:rsidP="00DF79D5">
            <w:pPr>
              <w:pStyle w:val="Default"/>
              <w:spacing w:before="60" w:after="60"/>
              <w:jc w:val="center"/>
              <w:rPr>
                <w:rFonts w:ascii="Book Antiqua" w:hAnsi="Book Antiqua"/>
                <w:bCs/>
                <w:sz w:val="22"/>
                <w:szCs w:val="22"/>
                <w:highlight w:val="yellow"/>
                <w:lang w:eastAsia="es-CO"/>
              </w:rPr>
            </w:pPr>
            <w:r w:rsidRPr="005805F2">
              <w:rPr>
                <w:rFonts w:ascii="Book Antiqua" w:hAnsi="Book Antiqua"/>
                <w:sz w:val="22"/>
                <w:szCs w:val="22"/>
              </w:rPr>
              <w:t>246.184.075</w:t>
            </w:r>
          </w:p>
        </w:tc>
      </w:tr>
      <w:tr w:rsidR="002410C2" w:rsidRPr="002410C2" w14:paraId="2A014E7B"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75403750"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3</w:t>
            </w:r>
          </w:p>
        </w:tc>
        <w:tc>
          <w:tcPr>
            <w:tcW w:w="3399" w:type="dxa"/>
            <w:tcBorders>
              <w:top w:val="nil"/>
              <w:left w:val="nil"/>
              <w:bottom w:val="single" w:sz="4" w:space="0" w:color="auto"/>
              <w:right w:val="single" w:sz="4" w:space="0" w:color="auto"/>
            </w:tcBorders>
            <w:shd w:val="clear" w:color="auto" w:fill="auto"/>
            <w:noWrap/>
            <w:vAlign w:val="center"/>
          </w:tcPr>
          <w:p w14:paraId="3B96F9FE" w14:textId="77777777" w:rsidR="002410C2" w:rsidRPr="005805F2" w:rsidRDefault="002410C2" w:rsidP="00DF79D5">
            <w:pPr>
              <w:pStyle w:val="Default"/>
              <w:spacing w:before="60" w:after="60"/>
              <w:jc w:val="center"/>
              <w:rPr>
                <w:rFonts w:ascii="Book Antiqua" w:hAnsi="Book Antiqua"/>
                <w:bCs/>
                <w:sz w:val="22"/>
                <w:szCs w:val="22"/>
                <w:highlight w:val="yellow"/>
                <w:lang w:eastAsia="es-CO"/>
              </w:rPr>
            </w:pPr>
            <w:r w:rsidRPr="005805F2">
              <w:rPr>
                <w:rFonts w:ascii="Book Antiqua" w:hAnsi="Book Antiqua"/>
                <w:sz w:val="22"/>
                <w:szCs w:val="22"/>
              </w:rPr>
              <w:t xml:space="preserve">246.661.793 </w:t>
            </w:r>
          </w:p>
        </w:tc>
      </w:tr>
      <w:tr w:rsidR="002410C2" w:rsidRPr="002410C2" w14:paraId="1F3C3228"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0F2C89EC"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4</w:t>
            </w:r>
          </w:p>
        </w:tc>
        <w:tc>
          <w:tcPr>
            <w:tcW w:w="3399" w:type="dxa"/>
            <w:tcBorders>
              <w:top w:val="nil"/>
              <w:left w:val="nil"/>
              <w:bottom w:val="single" w:sz="4" w:space="0" w:color="auto"/>
              <w:right w:val="single" w:sz="4" w:space="0" w:color="auto"/>
            </w:tcBorders>
            <w:shd w:val="clear" w:color="auto" w:fill="auto"/>
            <w:noWrap/>
            <w:vAlign w:val="center"/>
          </w:tcPr>
          <w:p w14:paraId="3AB3CFEB" w14:textId="77777777" w:rsidR="002410C2" w:rsidRPr="005805F2" w:rsidRDefault="002410C2" w:rsidP="00DF79D5">
            <w:pPr>
              <w:pStyle w:val="Default"/>
              <w:spacing w:before="60" w:after="60"/>
              <w:jc w:val="center"/>
              <w:rPr>
                <w:rFonts w:ascii="Book Antiqua" w:hAnsi="Book Antiqua"/>
                <w:bCs/>
                <w:sz w:val="22"/>
                <w:szCs w:val="22"/>
                <w:highlight w:val="yellow"/>
                <w:lang w:eastAsia="es-CO"/>
              </w:rPr>
            </w:pPr>
            <w:r w:rsidRPr="005805F2">
              <w:rPr>
                <w:rFonts w:ascii="Book Antiqua" w:hAnsi="Book Antiqua"/>
                <w:sz w:val="22"/>
                <w:szCs w:val="22"/>
              </w:rPr>
              <w:t>247.139.511</w:t>
            </w:r>
          </w:p>
        </w:tc>
      </w:tr>
      <w:tr w:rsidR="002410C2" w:rsidRPr="002410C2" w14:paraId="2D4F3FCA"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635CDC74"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5</w:t>
            </w:r>
          </w:p>
        </w:tc>
        <w:tc>
          <w:tcPr>
            <w:tcW w:w="3399" w:type="dxa"/>
            <w:tcBorders>
              <w:top w:val="nil"/>
              <w:left w:val="nil"/>
              <w:bottom w:val="single" w:sz="4" w:space="0" w:color="auto"/>
              <w:right w:val="single" w:sz="4" w:space="0" w:color="auto"/>
            </w:tcBorders>
            <w:shd w:val="clear" w:color="auto" w:fill="auto"/>
            <w:noWrap/>
            <w:vAlign w:val="center"/>
          </w:tcPr>
          <w:p w14:paraId="7C82499E" w14:textId="77777777" w:rsidR="002410C2" w:rsidRPr="005805F2" w:rsidRDefault="002410C2" w:rsidP="00DF79D5">
            <w:pPr>
              <w:pStyle w:val="Default"/>
              <w:spacing w:before="60" w:after="60"/>
              <w:jc w:val="center"/>
              <w:rPr>
                <w:rFonts w:ascii="Book Antiqua" w:hAnsi="Book Antiqua"/>
                <w:bCs/>
                <w:sz w:val="22"/>
                <w:szCs w:val="22"/>
                <w:highlight w:val="yellow"/>
                <w:lang w:eastAsia="es-CO"/>
              </w:rPr>
            </w:pPr>
            <w:r w:rsidRPr="005805F2">
              <w:rPr>
                <w:rFonts w:ascii="Book Antiqua" w:hAnsi="Book Antiqua"/>
                <w:sz w:val="22"/>
                <w:szCs w:val="22"/>
              </w:rPr>
              <w:t>247.617.229</w:t>
            </w:r>
          </w:p>
        </w:tc>
      </w:tr>
      <w:tr w:rsidR="002410C2" w:rsidRPr="002410C2" w14:paraId="37ED1630"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544EF8EE"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6</w:t>
            </w:r>
          </w:p>
        </w:tc>
        <w:tc>
          <w:tcPr>
            <w:tcW w:w="3399" w:type="dxa"/>
            <w:tcBorders>
              <w:top w:val="nil"/>
              <w:left w:val="nil"/>
              <w:bottom w:val="single" w:sz="4" w:space="0" w:color="auto"/>
              <w:right w:val="single" w:sz="4" w:space="0" w:color="auto"/>
            </w:tcBorders>
            <w:shd w:val="clear" w:color="auto" w:fill="auto"/>
            <w:noWrap/>
            <w:vAlign w:val="center"/>
          </w:tcPr>
          <w:p w14:paraId="74B0A66A" w14:textId="77777777" w:rsidR="002410C2" w:rsidRPr="005805F2" w:rsidRDefault="002410C2" w:rsidP="00DF79D5">
            <w:pPr>
              <w:pStyle w:val="Default"/>
              <w:spacing w:before="60" w:after="60"/>
              <w:jc w:val="center"/>
              <w:rPr>
                <w:rFonts w:ascii="Book Antiqua" w:hAnsi="Book Antiqua"/>
                <w:bCs/>
                <w:sz w:val="22"/>
                <w:szCs w:val="22"/>
                <w:highlight w:val="yellow"/>
                <w:lang w:eastAsia="es-CO"/>
              </w:rPr>
            </w:pPr>
            <w:r w:rsidRPr="005805F2">
              <w:rPr>
                <w:rFonts w:ascii="Book Antiqua" w:hAnsi="Book Antiqua"/>
                <w:sz w:val="22"/>
                <w:szCs w:val="22"/>
              </w:rPr>
              <w:t>248.094.947</w:t>
            </w:r>
          </w:p>
        </w:tc>
      </w:tr>
      <w:tr w:rsidR="002410C2" w:rsidRPr="002410C2" w14:paraId="489EE144"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1D78F5A6"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7</w:t>
            </w:r>
          </w:p>
        </w:tc>
        <w:tc>
          <w:tcPr>
            <w:tcW w:w="3399" w:type="dxa"/>
            <w:tcBorders>
              <w:top w:val="nil"/>
              <w:left w:val="nil"/>
              <w:bottom w:val="single" w:sz="4" w:space="0" w:color="auto"/>
              <w:right w:val="single" w:sz="4" w:space="0" w:color="auto"/>
            </w:tcBorders>
            <w:shd w:val="clear" w:color="auto" w:fill="auto"/>
            <w:noWrap/>
            <w:vAlign w:val="center"/>
          </w:tcPr>
          <w:p w14:paraId="44749C59" w14:textId="77777777" w:rsidR="002410C2" w:rsidRPr="005805F2" w:rsidRDefault="002410C2" w:rsidP="00DF79D5">
            <w:pPr>
              <w:pStyle w:val="Default"/>
              <w:spacing w:before="60" w:after="60"/>
              <w:jc w:val="center"/>
              <w:rPr>
                <w:rFonts w:ascii="Book Antiqua" w:hAnsi="Book Antiqua"/>
                <w:bCs/>
                <w:sz w:val="22"/>
                <w:szCs w:val="22"/>
                <w:highlight w:val="yellow"/>
                <w:lang w:eastAsia="es-CO"/>
              </w:rPr>
            </w:pPr>
            <w:r w:rsidRPr="005805F2">
              <w:rPr>
                <w:rFonts w:ascii="Book Antiqua" w:hAnsi="Book Antiqua"/>
                <w:sz w:val="22"/>
                <w:szCs w:val="22"/>
              </w:rPr>
              <w:t xml:space="preserve">248.572.665 </w:t>
            </w:r>
          </w:p>
        </w:tc>
      </w:tr>
      <w:tr w:rsidR="002410C2" w:rsidRPr="002410C2" w14:paraId="45D3363F"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1234CCDD"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8</w:t>
            </w:r>
          </w:p>
        </w:tc>
        <w:tc>
          <w:tcPr>
            <w:tcW w:w="3399" w:type="dxa"/>
            <w:tcBorders>
              <w:top w:val="nil"/>
              <w:left w:val="nil"/>
              <w:bottom w:val="single" w:sz="4" w:space="0" w:color="auto"/>
              <w:right w:val="single" w:sz="4" w:space="0" w:color="auto"/>
            </w:tcBorders>
            <w:shd w:val="clear" w:color="auto" w:fill="auto"/>
            <w:noWrap/>
            <w:vAlign w:val="center"/>
          </w:tcPr>
          <w:p w14:paraId="0EA407FD" w14:textId="77777777" w:rsidR="002410C2" w:rsidRPr="005805F2" w:rsidRDefault="002410C2" w:rsidP="00DF79D5">
            <w:pPr>
              <w:pStyle w:val="Default"/>
              <w:spacing w:before="60" w:after="60"/>
              <w:jc w:val="center"/>
              <w:rPr>
                <w:rFonts w:ascii="Book Antiqua" w:hAnsi="Book Antiqua"/>
                <w:bCs/>
                <w:sz w:val="22"/>
                <w:szCs w:val="22"/>
                <w:highlight w:val="yellow"/>
                <w:lang w:eastAsia="es-CO"/>
              </w:rPr>
            </w:pPr>
            <w:r w:rsidRPr="005805F2">
              <w:rPr>
                <w:rFonts w:ascii="Book Antiqua" w:hAnsi="Book Antiqua"/>
                <w:sz w:val="22"/>
                <w:szCs w:val="22"/>
              </w:rPr>
              <w:t xml:space="preserve">249.050.383 </w:t>
            </w:r>
          </w:p>
        </w:tc>
      </w:tr>
      <w:tr w:rsidR="002410C2" w:rsidRPr="002410C2" w14:paraId="7A99530B"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52D4F7B6"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9</w:t>
            </w:r>
          </w:p>
        </w:tc>
        <w:tc>
          <w:tcPr>
            <w:tcW w:w="3399" w:type="dxa"/>
            <w:tcBorders>
              <w:top w:val="nil"/>
              <w:left w:val="nil"/>
              <w:bottom w:val="single" w:sz="4" w:space="0" w:color="auto"/>
              <w:right w:val="single" w:sz="4" w:space="0" w:color="auto"/>
            </w:tcBorders>
            <w:shd w:val="clear" w:color="auto" w:fill="auto"/>
            <w:noWrap/>
            <w:vAlign w:val="center"/>
          </w:tcPr>
          <w:p w14:paraId="4F2FDF60" w14:textId="77777777" w:rsidR="002410C2" w:rsidRPr="005805F2" w:rsidRDefault="002410C2" w:rsidP="00DF79D5">
            <w:pPr>
              <w:pStyle w:val="Default"/>
              <w:spacing w:before="60" w:after="60"/>
              <w:jc w:val="center"/>
              <w:rPr>
                <w:rFonts w:ascii="Book Antiqua" w:hAnsi="Book Antiqua"/>
                <w:bCs/>
                <w:sz w:val="22"/>
                <w:szCs w:val="22"/>
                <w:highlight w:val="yellow"/>
                <w:lang w:eastAsia="es-CO"/>
              </w:rPr>
            </w:pPr>
            <w:r w:rsidRPr="005805F2">
              <w:rPr>
                <w:rFonts w:ascii="Book Antiqua" w:hAnsi="Book Antiqua"/>
                <w:sz w:val="22"/>
                <w:szCs w:val="22"/>
              </w:rPr>
              <w:t xml:space="preserve">249.528.102 </w:t>
            </w:r>
          </w:p>
        </w:tc>
      </w:tr>
      <w:tr w:rsidR="002410C2" w:rsidRPr="002410C2" w14:paraId="5FB0467D"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6713BFC9"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10</w:t>
            </w:r>
          </w:p>
        </w:tc>
        <w:tc>
          <w:tcPr>
            <w:tcW w:w="3399" w:type="dxa"/>
            <w:tcBorders>
              <w:top w:val="nil"/>
              <w:left w:val="nil"/>
              <w:bottom w:val="single" w:sz="4" w:space="0" w:color="auto"/>
              <w:right w:val="single" w:sz="4" w:space="0" w:color="auto"/>
            </w:tcBorders>
            <w:shd w:val="clear" w:color="auto" w:fill="auto"/>
            <w:noWrap/>
            <w:vAlign w:val="center"/>
          </w:tcPr>
          <w:p w14:paraId="7BB16658" w14:textId="77777777" w:rsidR="002410C2" w:rsidRPr="005805F2" w:rsidRDefault="002410C2" w:rsidP="00DF79D5">
            <w:pPr>
              <w:pStyle w:val="Default"/>
              <w:spacing w:before="60" w:after="60"/>
              <w:jc w:val="center"/>
              <w:rPr>
                <w:rFonts w:ascii="Book Antiqua" w:hAnsi="Book Antiqua"/>
                <w:bCs/>
                <w:sz w:val="22"/>
                <w:szCs w:val="22"/>
                <w:highlight w:val="yellow"/>
                <w:lang w:eastAsia="es-CO"/>
              </w:rPr>
            </w:pPr>
            <w:r w:rsidRPr="005805F2">
              <w:rPr>
                <w:rFonts w:ascii="Book Antiqua" w:hAnsi="Book Antiqua"/>
                <w:sz w:val="22"/>
                <w:szCs w:val="22"/>
              </w:rPr>
              <w:t xml:space="preserve">250.005.820 </w:t>
            </w:r>
          </w:p>
        </w:tc>
      </w:tr>
      <w:tr w:rsidR="002410C2" w:rsidRPr="002410C2" w14:paraId="7E186CBF"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088D0174"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11</w:t>
            </w:r>
          </w:p>
        </w:tc>
        <w:tc>
          <w:tcPr>
            <w:tcW w:w="3399" w:type="dxa"/>
            <w:tcBorders>
              <w:top w:val="nil"/>
              <w:left w:val="nil"/>
              <w:bottom w:val="single" w:sz="4" w:space="0" w:color="auto"/>
              <w:right w:val="single" w:sz="4" w:space="0" w:color="auto"/>
            </w:tcBorders>
            <w:shd w:val="clear" w:color="auto" w:fill="auto"/>
            <w:noWrap/>
            <w:vAlign w:val="center"/>
          </w:tcPr>
          <w:p w14:paraId="247D8307" w14:textId="77777777" w:rsidR="002410C2" w:rsidRPr="005805F2" w:rsidRDefault="002410C2" w:rsidP="00DF79D5">
            <w:pPr>
              <w:pStyle w:val="Default"/>
              <w:spacing w:before="60" w:after="60"/>
              <w:jc w:val="center"/>
              <w:rPr>
                <w:rFonts w:ascii="Book Antiqua" w:hAnsi="Book Antiqua"/>
                <w:bCs/>
                <w:sz w:val="22"/>
                <w:szCs w:val="22"/>
                <w:highlight w:val="yellow"/>
                <w:lang w:eastAsia="es-CO"/>
              </w:rPr>
            </w:pPr>
            <w:r w:rsidRPr="005805F2">
              <w:rPr>
                <w:rFonts w:ascii="Book Antiqua" w:hAnsi="Book Antiqua"/>
                <w:sz w:val="22"/>
                <w:szCs w:val="22"/>
              </w:rPr>
              <w:t>250.483.538</w:t>
            </w:r>
          </w:p>
        </w:tc>
      </w:tr>
      <w:tr w:rsidR="002410C2" w:rsidRPr="002410C2" w14:paraId="0234B181"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0A10C6FD"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12</w:t>
            </w:r>
          </w:p>
        </w:tc>
        <w:tc>
          <w:tcPr>
            <w:tcW w:w="3399" w:type="dxa"/>
            <w:tcBorders>
              <w:top w:val="nil"/>
              <w:left w:val="nil"/>
              <w:bottom w:val="single" w:sz="4" w:space="0" w:color="auto"/>
              <w:right w:val="single" w:sz="4" w:space="0" w:color="auto"/>
            </w:tcBorders>
            <w:shd w:val="clear" w:color="auto" w:fill="auto"/>
            <w:noWrap/>
            <w:vAlign w:val="center"/>
          </w:tcPr>
          <w:p w14:paraId="40AE8518" w14:textId="77777777" w:rsidR="002410C2" w:rsidRPr="005805F2" w:rsidRDefault="002410C2" w:rsidP="00DF79D5">
            <w:pPr>
              <w:pStyle w:val="Default"/>
              <w:spacing w:before="60" w:after="60"/>
              <w:jc w:val="center"/>
              <w:rPr>
                <w:rFonts w:ascii="Book Antiqua" w:hAnsi="Book Antiqua"/>
                <w:bCs/>
                <w:sz w:val="22"/>
                <w:szCs w:val="22"/>
                <w:highlight w:val="yellow"/>
                <w:lang w:eastAsia="es-CO"/>
              </w:rPr>
            </w:pPr>
            <w:r w:rsidRPr="005805F2">
              <w:rPr>
                <w:rFonts w:ascii="Book Antiqua" w:hAnsi="Book Antiqua"/>
                <w:sz w:val="22"/>
                <w:szCs w:val="22"/>
              </w:rPr>
              <w:t xml:space="preserve">250.961.256 </w:t>
            </w:r>
          </w:p>
        </w:tc>
      </w:tr>
      <w:tr w:rsidR="002410C2" w:rsidRPr="002410C2" w14:paraId="62025B87"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3A8A55CA"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13</w:t>
            </w:r>
          </w:p>
        </w:tc>
        <w:tc>
          <w:tcPr>
            <w:tcW w:w="3399" w:type="dxa"/>
            <w:tcBorders>
              <w:top w:val="nil"/>
              <w:left w:val="nil"/>
              <w:bottom w:val="single" w:sz="4" w:space="0" w:color="auto"/>
              <w:right w:val="single" w:sz="4" w:space="0" w:color="auto"/>
            </w:tcBorders>
            <w:shd w:val="clear" w:color="auto" w:fill="auto"/>
            <w:noWrap/>
            <w:vAlign w:val="center"/>
          </w:tcPr>
          <w:p w14:paraId="6809FB80" w14:textId="77777777" w:rsidR="002410C2" w:rsidRPr="005805F2" w:rsidRDefault="002410C2" w:rsidP="00DF79D5">
            <w:pPr>
              <w:pStyle w:val="Default"/>
              <w:spacing w:before="60" w:after="60"/>
              <w:jc w:val="center"/>
              <w:rPr>
                <w:rFonts w:ascii="Book Antiqua" w:hAnsi="Book Antiqua"/>
                <w:bCs/>
                <w:sz w:val="22"/>
                <w:szCs w:val="22"/>
                <w:highlight w:val="yellow"/>
                <w:lang w:eastAsia="es-CO"/>
              </w:rPr>
            </w:pPr>
            <w:r w:rsidRPr="005805F2">
              <w:rPr>
                <w:rFonts w:ascii="Book Antiqua" w:hAnsi="Book Antiqua"/>
                <w:sz w:val="22"/>
                <w:szCs w:val="22"/>
              </w:rPr>
              <w:t xml:space="preserve">251.438.974 </w:t>
            </w:r>
          </w:p>
        </w:tc>
      </w:tr>
      <w:tr w:rsidR="002410C2" w:rsidRPr="002410C2" w14:paraId="65249A3C"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0F7E37D1"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14</w:t>
            </w:r>
          </w:p>
        </w:tc>
        <w:tc>
          <w:tcPr>
            <w:tcW w:w="3399" w:type="dxa"/>
            <w:tcBorders>
              <w:top w:val="nil"/>
              <w:left w:val="nil"/>
              <w:bottom w:val="single" w:sz="4" w:space="0" w:color="auto"/>
              <w:right w:val="single" w:sz="4" w:space="0" w:color="auto"/>
            </w:tcBorders>
            <w:shd w:val="clear" w:color="auto" w:fill="auto"/>
            <w:noWrap/>
            <w:vAlign w:val="center"/>
          </w:tcPr>
          <w:p w14:paraId="7830045F" w14:textId="77777777" w:rsidR="002410C2" w:rsidRPr="005805F2" w:rsidRDefault="002410C2" w:rsidP="00DF79D5">
            <w:pPr>
              <w:pStyle w:val="Default"/>
              <w:spacing w:before="60" w:after="60"/>
              <w:jc w:val="center"/>
              <w:rPr>
                <w:rFonts w:ascii="Book Antiqua" w:hAnsi="Book Antiqua"/>
                <w:bCs/>
                <w:sz w:val="22"/>
                <w:szCs w:val="22"/>
                <w:highlight w:val="yellow"/>
                <w:lang w:eastAsia="es-CO"/>
              </w:rPr>
            </w:pPr>
            <w:r w:rsidRPr="005805F2">
              <w:rPr>
                <w:rFonts w:ascii="Book Antiqua" w:hAnsi="Book Antiqua"/>
                <w:sz w:val="22"/>
                <w:szCs w:val="22"/>
              </w:rPr>
              <w:t>251.916.692</w:t>
            </w:r>
          </w:p>
        </w:tc>
      </w:tr>
      <w:tr w:rsidR="002410C2" w:rsidRPr="002410C2" w14:paraId="45A1143C"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483DD506"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15</w:t>
            </w:r>
          </w:p>
        </w:tc>
        <w:tc>
          <w:tcPr>
            <w:tcW w:w="3399" w:type="dxa"/>
            <w:tcBorders>
              <w:top w:val="nil"/>
              <w:left w:val="nil"/>
              <w:bottom w:val="single" w:sz="4" w:space="0" w:color="auto"/>
              <w:right w:val="single" w:sz="4" w:space="0" w:color="auto"/>
            </w:tcBorders>
            <w:shd w:val="clear" w:color="auto" w:fill="auto"/>
            <w:noWrap/>
            <w:vAlign w:val="center"/>
          </w:tcPr>
          <w:p w14:paraId="0722303C" w14:textId="77777777" w:rsidR="002410C2" w:rsidRPr="005805F2" w:rsidRDefault="002410C2" w:rsidP="00DF79D5">
            <w:pPr>
              <w:pStyle w:val="Default"/>
              <w:spacing w:before="60" w:after="60"/>
              <w:jc w:val="center"/>
              <w:rPr>
                <w:rFonts w:ascii="Book Antiqua" w:hAnsi="Book Antiqua"/>
                <w:bCs/>
                <w:sz w:val="22"/>
                <w:szCs w:val="22"/>
                <w:highlight w:val="yellow"/>
                <w:lang w:eastAsia="es-CO"/>
              </w:rPr>
            </w:pPr>
            <w:r w:rsidRPr="005805F2">
              <w:rPr>
                <w:rFonts w:ascii="Book Antiqua" w:hAnsi="Book Antiqua"/>
                <w:sz w:val="22"/>
                <w:szCs w:val="22"/>
              </w:rPr>
              <w:t xml:space="preserve">252.394.410 </w:t>
            </w:r>
          </w:p>
        </w:tc>
      </w:tr>
      <w:tr w:rsidR="002410C2" w:rsidRPr="002410C2" w14:paraId="0B250EB1"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4F92229B"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16</w:t>
            </w:r>
          </w:p>
        </w:tc>
        <w:tc>
          <w:tcPr>
            <w:tcW w:w="3399" w:type="dxa"/>
            <w:tcBorders>
              <w:top w:val="nil"/>
              <w:left w:val="nil"/>
              <w:bottom w:val="single" w:sz="4" w:space="0" w:color="auto"/>
              <w:right w:val="single" w:sz="4" w:space="0" w:color="auto"/>
            </w:tcBorders>
            <w:shd w:val="clear" w:color="auto" w:fill="auto"/>
            <w:noWrap/>
            <w:vAlign w:val="center"/>
          </w:tcPr>
          <w:p w14:paraId="344661DC" w14:textId="77777777" w:rsidR="002410C2" w:rsidRPr="005805F2" w:rsidRDefault="002410C2" w:rsidP="00DF79D5">
            <w:pPr>
              <w:pStyle w:val="Default"/>
              <w:spacing w:before="60" w:after="60"/>
              <w:jc w:val="center"/>
              <w:rPr>
                <w:rFonts w:ascii="Book Antiqua" w:hAnsi="Book Antiqua"/>
                <w:bCs/>
                <w:sz w:val="22"/>
                <w:szCs w:val="22"/>
                <w:highlight w:val="yellow"/>
                <w:lang w:eastAsia="es-CO"/>
              </w:rPr>
            </w:pPr>
            <w:r w:rsidRPr="005805F2">
              <w:rPr>
                <w:rFonts w:ascii="Book Antiqua" w:hAnsi="Book Antiqua"/>
                <w:sz w:val="22"/>
                <w:szCs w:val="22"/>
              </w:rPr>
              <w:t xml:space="preserve">252.872.128 </w:t>
            </w:r>
          </w:p>
        </w:tc>
      </w:tr>
      <w:tr w:rsidR="002410C2" w:rsidRPr="00DF79D5" w14:paraId="4CDB8D35"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27B140A5"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17</w:t>
            </w:r>
          </w:p>
        </w:tc>
        <w:tc>
          <w:tcPr>
            <w:tcW w:w="3399" w:type="dxa"/>
            <w:tcBorders>
              <w:top w:val="nil"/>
              <w:left w:val="nil"/>
              <w:bottom w:val="single" w:sz="4" w:space="0" w:color="auto"/>
              <w:right w:val="single" w:sz="4" w:space="0" w:color="auto"/>
            </w:tcBorders>
            <w:shd w:val="clear" w:color="auto" w:fill="auto"/>
            <w:noWrap/>
            <w:vAlign w:val="center"/>
          </w:tcPr>
          <w:p w14:paraId="5609B116" w14:textId="77777777" w:rsidR="002410C2" w:rsidRPr="00DF79D5" w:rsidRDefault="002410C2" w:rsidP="00DF79D5">
            <w:pPr>
              <w:spacing w:before="60" w:after="60"/>
              <w:jc w:val="center"/>
              <w:rPr>
                <w:rFonts w:ascii="Book Antiqua" w:hAnsi="Book Antiqua" w:cs="Arial"/>
                <w:bCs/>
                <w:sz w:val="20"/>
                <w:lang w:eastAsia="es-CO"/>
              </w:rPr>
            </w:pPr>
            <w:r w:rsidRPr="00DF79D5">
              <w:rPr>
                <w:rFonts w:ascii="Book Antiqua" w:hAnsi="Book Antiqua" w:cs="Arial"/>
                <w:bCs/>
                <w:sz w:val="20"/>
                <w:lang w:eastAsia="es-CO"/>
              </w:rPr>
              <w:t xml:space="preserve">253.349.847 </w:t>
            </w:r>
          </w:p>
        </w:tc>
      </w:tr>
      <w:tr w:rsidR="002410C2" w:rsidRPr="00DF79D5" w14:paraId="72AA2922"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1DC4F988"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18</w:t>
            </w:r>
          </w:p>
        </w:tc>
        <w:tc>
          <w:tcPr>
            <w:tcW w:w="3399" w:type="dxa"/>
            <w:tcBorders>
              <w:top w:val="nil"/>
              <w:left w:val="nil"/>
              <w:bottom w:val="single" w:sz="4" w:space="0" w:color="auto"/>
              <w:right w:val="single" w:sz="4" w:space="0" w:color="auto"/>
            </w:tcBorders>
            <w:shd w:val="clear" w:color="auto" w:fill="auto"/>
            <w:noWrap/>
            <w:vAlign w:val="center"/>
          </w:tcPr>
          <w:p w14:paraId="28A590A1" w14:textId="77777777" w:rsidR="002410C2" w:rsidRPr="00DF79D5" w:rsidRDefault="002410C2" w:rsidP="00DF79D5">
            <w:pPr>
              <w:spacing w:before="60" w:after="60"/>
              <w:jc w:val="center"/>
              <w:rPr>
                <w:rFonts w:ascii="Book Antiqua" w:hAnsi="Book Antiqua" w:cs="Arial"/>
                <w:bCs/>
                <w:sz w:val="20"/>
                <w:lang w:eastAsia="es-CO"/>
              </w:rPr>
            </w:pPr>
            <w:r w:rsidRPr="00DF79D5">
              <w:rPr>
                <w:rFonts w:ascii="Book Antiqua" w:hAnsi="Book Antiqua" w:cs="Arial"/>
                <w:bCs/>
                <w:sz w:val="20"/>
                <w:lang w:eastAsia="es-CO"/>
              </w:rPr>
              <w:t>253.827.565</w:t>
            </w:r>
          </w:p>
        </w:tc>
      </w:tr>
      <w:tr w:rsidR="002410C2" w:rsidRPr="00DF79D5" w14:paraId="1BC2654A"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04F8E37C"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19</w:t>
            </w:r>
          </w:p>
        </w:tc>
        <w:tc>
          <w:tcPr>
            <w:tcW w:w="3399" w:type="dxa"/>
            <w:tcBorders>
              <w:top w:val="nil"/>
              <w:left w:val="nil"/>
              <w:bottom w:val="single" w:sz="4" w:space="0" w:color="auto"/>
              <w:right w:val="single" w:sz="4" w:space="0" w:color="auto"/>
            </w:tcBorders>
            <w:shd w:val="clear" w:color="auto" w:fill="auto"/>
            <w:noWrap/>
            <w:vAlign w:val="center"/>
          </w:tcPr>
          <w:p w14:paraId="5B3BAF56" w14:textId="77777777" w:rsidR="002410C2" w:rsidRPr="00DF79D5" w:rsidRDefault="002410C2" w:rsidP="00DF79D5">
            <w:pPr>
              <w:spacing w:before="60" w:after="60"/>
              <w:jc w:val="center"/>
              <w:rPr>
                <w:rFonts w:ascii="Book Antiqua" w:hAnsi="Book Antiqua" w:cs="Arial"/>
                <w:bCs/>
                <w:sz w:val="20"/>
                <w:lang w:eastAsia="es-CO"/>
              </w:rPr>
            </w:pPr>
            <w:r w:rsidRPr="00DF79D5">
              <w:rPr>
                <w:rFonts w:ascii="Book Antiqua" w:hAnsi="Book Antiqua" w:cs="Arial"/>
                <w:bCs/>
                <w:sz w:val="20"/>
                <w:lang w:eastAsia="es-CO"/>
              </w:rPr>
              <w:t xml:space="preserve">254.305.283 </w:t>
            </w:r>
          </w:p>
        </w:tc>
      </w:tr>
      <w:tr w:rsidR="002410C2" w:rsidRPr="00DF79D5" w14:paraId="5234DD64" w14:textId="77777777" w:rsidTr="00A942B9">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0BB482B4" w14:textId="77777777" w:rsidR="002410C2" w:rsidRPr="005805F2" w:rsidRDefault="002410C2" w:rsidP="00DF79D5">
            <w:pPr>
              <w:spacing w:before="60" w:after="60"/>
              <w:jc w:val="center"/>
              <w:rPr>
                <w:rFonts w:ascii="Book Antiqua" w:hAnsi="Book Antiqua" w:cs="Arial"/>
                <w:bCs/>
                <w:sz w:val="20"/>
                <w:lang w:eastAsia="es-CO"/>
              </w:rPr>
            </w:pPr>
            <w:r w:rsidRPr="005805F2">
              <w:rPr>
                <w:rFonts w:ascii="Book Antiqua" w:hAnsi="Book Antiqua" w:cs="Arial"/>
                <w:bCs/>
                <w:sz w:val="20"/>
                <w:lang w:eastAsia="es-CO"/>
              </w:rPr>
              <w:t>20</w:t>
            </w:r>
          </w:p>
        </w:tc>
        <w:tc>
          <w:tcPr>
            <w:tcW w:w="3399" w:type="dxa"/>
            <w:tcBorders>
              <w:top w:val="nil"/>
              <w:left w:val="nil"/>
              <w:bottom w:val="single" w:sz="4" w:space="0" w:color="auto"/>
              <w:right w:val="single" w:sz="4" w:space="0" w:color="auto"/>
            </w:tcBorders>
            <w:shd w:val="clear" w:color="auto" w:fill="auto"/>
            <w:noWrap/>
            <w:vAlign w:val="center"/>
          </w:tcPr>
          <w:p w14:paraId="2706FD6C" w14:textId="77777777" w:rsidR="002410C2" w:rsidRPr="00DF79D5" w:rsidRDefault="002410C2" w:rsidP="00DF79D5">
            <w:pPr>
              <w:spacing w:before="60" w:after="60"/>
              <w:jc w:val="center"/>
              <w:rPr>
                <w:rFonts w:ascii="Book Antiqua" w:hAnsi="Book Antiqua" w:cs="Arial"/>
                <w:bCs/>
                <w:sz w:val="20"/>
                <w:lang w:eastAsia="es-CO"/>
              </w:rPr>
            </w:pPr>
            <w:r w:rsidRPr="00DF79D5">
              <w:rPr>
                <w:rFonts w:ascii="Book Antiqua" w:hAnsi="Book Antiqua" w:cs="Arial"/>
                <w:bCs/>
                <w:sz w:val="20"/>
                <w:lang w:eastAsia="es-CO"/>
              </w:rPr>
              <w:t xml:space="preserve">254.783.001 </w:t>
            </w:r>
          </w:p>
        </w:tc>
      </w:tr>
    </w:tbl>
    <w:p w14:paraId="7F6F4643" w14:textId="2879B961" w:rsidR="0093714E" w:rsidRDefault="0093714E" w:rsidP="00DF79D5">
      <w:pPr>
        <w:jc w:val="center"/>
        <w:rPr>
          <w:rFonts w:ascii="Book Antiqua" w:hAnsi="Book Antiqua" w:cs="Arial"/>
          <w:bCs/>
          <w:sz w:val="20"/>
          <w:lang w:eastAsia="es-CO"/>
        </w:rPr>
      </w:pPr>
    </w:p>
    <w:p w14:paraId="60C98E1C" w14:textId="2F5DBA24" w:rsidR="00DF79D5" w:rsidRDefault="00DF79D5" w:rsidP="00DF79D5">
      <w:pPr>
        <w:jc w:val="center"/>
        <w:rPr>
          <w:rFonts w:ascii="Book Antiqua" w:hAnsi="Book Antiqua" w:cs="Arial"/>
          <w:bCs/>
          <w:sz w:val="20"/>
          <w:lang w:eastAsia="es-CO"/>
        </w:rPr>
      </w:pPr>
    </w:p>
    <w:p w14:paraId="39BAB51F" w14:textId="4AC32906" w:rsidR="00DF79D5" w:rsidRDefault="00DF79D5" w:rsidP="00DF79D5">
      <w:pPr>
        <w:jc w:val="center"/>
        <w:rPr>
          <w:rFonts w:ascii="Book Antiqua" w:hAnsi="Book Antiqua" w:cs="Arial"/>
          <w:bCs/>
          <w:sz w:val="20"/>
          <w:lang w:eastAsia="es-CO"/>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D26C42" w:rsidRPr="00990118" w14:paraId="1C35C62E" w14:textId="77777777" w:rsidTr="0093714E">
        <w:trPr>
          <w:trHeight w:val="887"/>
          <w:jc w:val="center"/>
        </w:trPr>
        <w:tc>
          <w:tcPr>
            <w:tcW w:w="5246" w:type="dxa"/>
          </w:tcPr>
          <w:p w14:paraId="716CA63F" w14:textId="2CEF2976" w:rsidR="00D26C42" w:rsidRDefault="00D26C42" w:rsidP="00D26C42">
            <w:pPr>
              <w:tabs>
                <w:tab w:val="left" w:pos="-720"/>
              </w:tabs>
              <w:suppressAutoHyphens/>
              <w:jc w:val="center"/>
              <w:rPr>
                <w:b/>
              </w:rPr>
            </w:pPr>
            <w:r>
              <w:rPr>
                <w:b/>
              </w:rPr>
              <w:t>CARLOS ADRI</w:t>
            </w:r>
            <w:r w:rsidR="00DF79D5">
              <w:rPr>
                <w:b/>
              </w:rPr>
              <w:t>Á</w:t>
            </w:r>
            <w:r>
              <w:rPr>
                <w:b/>
              </w:rPr>
              <w:t>N CORREA FLOREZ</w:t>
            </w:r>
          </w:p>
          <w:p w14:paraId="7032A4B6" w14:textId="77777777" w:rsidR="00D26C42" w:rsidRDefault="00D26C42" w:rsidP="00D26C42">
            <w:pPr>
              <w:tabs>
                <w:tab w:val="left" w:pos="-720"/>
              </w:tabs>
              <w:suppressAutoHyphens/>
              <w:jc w:val="center"/>
            </w:pPr>
            <w:r>
              <w:t>Ministro de Minas y Energía (e)</w:t>
            </w:r>
          </w:p>
          <w:p w14:paraId="1125208F" w14:textId="61E5D4A0" w:rsidR="00D26C42" w:rsidRPr="00990118" w:rsidRDefault="00D26C42" w:rsidP="00D26C42">
            <w:pPr>
              <w:tabs>
                <w:tab w:val="left" w:pos="-720"/>
              </w:tabs>
              <w:suppressAutoHyphens/>
              <w:spacing w:before="0" w:after="0"/>
              <w:jc w:val="center"/>
              <w:rPr>
                <w:rFonts w:cs="Arial"/>
                <w:b/>
                <w:strike/>
                <w:spacing w:val="-3"/>
              </w:rPr>
            </w:pPr>
            <w:r>
              <w:t>Presidente</w:t>
            </w:r>
          </w:p>
        </w:tc>
        <w:tc>
          <w:tcPr>
            <w:tcW w:w="4820" w:type="dxa"/>
          </w:tcPr>
          <w:p w14:paraId="25C4F170" w14:textId="77777777" w:rsidR="00D26C42" w:rsidRDefault="00D26C42" w:rsidP="00D26C42">
            <w:pPr>
              <w:tabs>
                <w:tab w:val="left" w:pos="-720"/>
              </w:tabs>
              <w:suppressAutoHyphens/>
              <w:ind w:right="66"/>
              <w:jc w:val="center"/>
              <w:rPr>
                <w:rFonts w:cs="Arial"/>
                <w:b/>
              </w:rPr>
            </w:pPr>
            <w:r>
              <w:rPr>
                <w:rFonts w:cs="Arial"/>
                <w:b/>
              </w:rPr>
              <w:t>JOSÉ FERNANDO PRADA RÍOS</w:t>
            </w:r>
          </w:p>
          <w:p w14:paraId="473D781D" w14:textId="0F6F29AF" w:rsidR="00D26C42" w:rsidRPr="00990118" w:rsidRDefault="00D26C42" w:rsidP="00D26C42">
            <w:pPr>
              <w:tabs>
                <w:tab w:val="left" w:pos="-720"/>
              </w:tabs>
              <w:suppressAutoHyphens/>
              <w:spacing w:before="0" w:after="0"/>
              <w:jc w:val="center"/>
              <w:rPr>
                <w:rFonts w:cs="Arial"/>
                <w:b/>
                <w:spacing w:val="-3"/>
              </w:rPr>
            </w:pPr>
            <w:r>
              <w:rPr>
                <w:rFonts w:cs="Arial"/>
                <w:spacing w:val="-3"/>
              </w:rPr>
              <w:t xml:space="preserve">Director Ejecutivo </w:t>
            </w:r>
          </w:p>
        </w:tc>
      </w:tr>
    </w:tbl>
    <w:p w14:paraId="6D847F9D" w14:textId="0F208DC5" w:rsidR="001412E1" w:rsidRDefault="001412E1" w:rsidP="00DD008C">
      <w:pPr>
        <w:widowControl w:val="0"/>
        <w:tabs>
          <w:tab w:val="left" w:pos="-720"/>
        </w:tabs>
        <w:suppressAutoHyphens/>
        <w:adjustRightInd w:val="0"/>
        <w:ind w:right="20"/>
        <w:jc w:val="center"/>
        <w:rPr>
          <w:rFonts w:cs="Arial"/>
          <w:b/>
          <w:bCs/>
          <w:spacing w:val="-3"/>
        </w:rPr>
      </w:pPr>
    </w:p>
    <w:sectPr w:rsidR="001412E1" w:rsidSect="0093714E">
      <w:headerReference w:type="default" r:id="rId13"/>
      <w:headerReference w:type="first" r:id="rId14"/>
      <w:pgSz w:w="12242" w:h="18722" w:code="123"/>
      <w:pgMar w:top="2268"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6E97E" w14:textId="77777777" w:rsidR="00B16DBD" w:rsidRDefault="00B16DBD" w:rsidP="00626D3E">
      <w:pPr>
        <w:spacing w:before="0" w:after="0"/>
      </w:pPr>
      <w:r>
        <w:separator/>
      </w:r>
    </w:p>
  </w:endnote>
  <w:endnote w:type="continuationSeparator" w:id="0">
    <w:p w14:paraId="5F41A259" w14:textId="77777777" w:rsidR="00B16DBD" w:rsidRDefault="00B16DBD" w:rsidP="00626D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78A1" w14:textId="77777777" w:rsidR="00B16DBD" w:rsidRDefault="00B16DBD" w:rsidP="00626D3E">
      <w:pPr>
        <w:spacing w:before="0" w:after="0"/>
      </w:pPr>
      <w:r>
        <w:separator/>
      </w:r>
    </w:p>
  </w:footnote>
  <w:footnote w:type="continuationSeparator" w:id="0">
    <w:p w14:paraId="214A268D" w14:textId="77777777" w:rsidR="00B16DBD" w:rsidRDefault="00B16DBD" w:rsidP="00626D3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EBF1" w14:textId="6E90B675" w:rsidR="006F5EE4" w:rsidRPr="002560C5" w:rsidRDefault="006F5EE4" w:rsidP="00D07EC0">
    <w:pPr>
      <w:pStyle w:val="Ttulo1"/>
      <w:numPr>
        <w:ilvl w:val="0"/>
        <w:numId w:val="0"/>
      </w:numPr>
      <w:ind w:right="6"/>
      <w:rPr>
        <w:rFonts w:cs="Arial"/>
        <w:b w:val="0"/>
        <w:sz w:val="22"/>
        <w:szCs w:val="22"/>
      </w:rPr>
    </w:pPr>
    <w:r w:rsidRPr="002560C5">
      <w:rPr>
        <w:rFonts w:cs="Arial"/>
        <w:b w:val="0"/>
        <w:sz w:val="22"/>
        <w:szCs w:val="22"/>
      </w:rPr>
      <w:t xml:space="preserve">RESOLUCIÓN </w:t>
    </w:r>
    <w:proofErr w:type="gramStart"/>
    <w:r w:rsidRPr="002560C5">
      <w:rPr>
        <w:rFonts w:cs="Arial"/>
        <w:b w:val="0"/>
        <w:sz w:val="22"/>
        <w:szCs w:val="22"/>
      </w:rPr>
      <w:t xml:space="preserve">No.  </w:t>
    </w:r>
    <w:r w:rsidR="003D0E8C">
      <w:rPr>
        <w:rFonts w:cs="Arial"/>
        <w:bCs/>
        <w:sz w:val="22"/>
        <w:szCs w:val="22"/>
        <w:u w:val="single"/>
      </w:rPr>
      <w:t xml:space="preserve"> </w:t>
    </w:r>
    <w:proofErr w:type="gramEnd"/>
    <w:r w:rsidR="003D0E8C">
      <w:rPr>
        <w:rFonts w:cs="Arial"/>
        <w:bCs/>
        <w:sz w:val="22"/>
        <w:szCs w:val="22"/>
        <w:u w:val="single"/>
      </w:rPr>
      <w:t xml:space="preserve">502 002   </w:t>
    </w:r>
    <w:r w:rsidR="003D0E8C">
      <w:rPr>
        <w:rFonts w:cs="Arial"/>
        <w:b w:val="0"/>
        <w:sz w:val="22"/>
        <w:szCs w:val="22"/>
      </w:rPr>
      <w:t xml:space="preserve"> </w:t>
    </w:r>
    <w:r w:rsidRPr="002560C5">
      <w:rPr>
        <w:rFonts w:cs="Arial"/>
        <w:b w:val="0"/>
        <w:sz w:val="22"/>
        <w:szCs w:val="22"/>
      </w:rPr>
      <w:t xml:space="preserve">DE </w:t>
    </w:r>
    <w:r w:rsidR="003D0E8C">
      <w:rPr>
        <w:rFonts w:cs="Arial"/>
        <w:bCs/>
        <w:sz w:val="22"/>
        <w:szCs w:val="22"/>
        <w:u w:val="single"/>
      </w:rPr>
      <w:t xml:space="preserve">  18 ENE. 2023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Pr>
        <w:rFonts w:cs="Arial"/>
        <w:b w:val="0"/>
        <w:noProof/>
        <w:sz w:val="22"/>
        <w:szCs w:val="22"/>
      </w:rPr>
      <w:fldChar w:fldCharType="begin"/>
    </w:r>
    <w:r>
      <w:rPr>
        <w:rFonts w:cs="Arial"/>
        <w:b w:val="0"/>
        <w:noProof/>
        <w:sz w:val="22"/>
        <w:szCs w:val="22"/>
      </w:rPr>
      <w:instrText>NUMPAGES  \* MERGEFORMAT</w:instrText>
    </w:r>
    <w:r>
      <w:rPr>
        <w:rFonts w:cs="Arial"/>
        <w:b w:val="0"/>
        <w:noProof/>
        <w:sz w:val="22"/>
        <w:szCs w:val="22"/>
      </w:rPr>
      <w:fldChar w:fldCharType="separate"/>
    </w:r>
    <w:r w:rsidRPr="001D6C93">
      <w:rPr>
        <w:rFonts w:cs="Arial"/>
        <w:b w:val="0"/>
        <w:noProof/>
        <w:sz w:val="22"/>
        <w:szCs w:val="22"/>
      </w:rPr>
      <w:t>7</w:t>
    </w:r>
    <w:r>
      <w:rPr>
        <w:rFonts w:cs="Arial"/>
        <w:b w:val="0"/>
        <w:noProof/>
        <w:sz w:val="22"/>
        <w:szCs w:val="22"/>
      </w:rPr>
      <w:fldChar w:fldCharType="end"/>
    </w:r>
  </w:p>
  <w:p w14:paraId="581C64B3" w14:textId="77777777" w:rsidR="006F5EE4" w:rsidRDefault="006F5EE4" w:rsidP="0093714E">
    <w:pPr>
      <w:ind w:left="142" w:right="148"/>
      <w:rPr>
        <w:rFonts w:cs="Arial"/>
      </w:rPr>
    </w:pPr>
    <w:r w:rsidRPr="0042068C">
      <w:rPr>
        <w:noProof/>
        <w:lang w:val="es-CO" w:eastAsia="es-CO"/>
      </w:rPr>
      <mc:AlternateContent>
        <mc:Choice Requires="wps">
          <w:drawing>
            <wp:anchor distT="0" distB="0" distL="114300" distR="114300" simplePos="0" relativeHeight="251659264" behindDoc="0" locked="0" layoutInCell="1" allowOverlap="1" wp14:anchorId="28FA064A" wp14:editId="1AD011D6">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8223F" id="Rectangle 1" o:spid="_x0000_s1026" style="position:absolute;margin-left:-9.55pt;margin-top:11.15pt;width:493.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07E007F8" w14:textId="38CC1DBE" w:rsidR="00483C7E" w:rsidRPr="000F762C" w:rsidRDefault="00483C7E" w:rsidP="00483C7E">
    <w:pPr>
      <w:widowControl w:val="0"/>
      <w:adjustRightInd w:val="0"/>
      <w:spacing w:before="0" w:after="0"/>
      <w:ind w:right="23"/>
      <w:rPr>
        <w:rFonts w:cs="Arial"/>
        <w:i/>
        <w:iCs/>
        <w:sz w:val="18"/>
        <w:szCs w:val="18"/>
      </w:rPr>
    </w:pPr>
    <w:r w:rsidRPr="000F762C">
      <w:rPr>
        <w:rFonts w:cs="Arial"/>
        <w:i/>
        <w:iCs/>
        <w:sz w:val="18"/>
        <w:szCs w:val="18"/>
      </w:rPr>
      <w:t xml:space="preserve">Por la cual se aprueba el Componente Fijo del Costo de Comercialización para el Mercado Relevante </w:t>
    </w:r>
    <w:bookmarkStart w:id="2" w:name="_Hlk125005423"/>
    <w:r w:rsidRPr="000F762C">
      <w:rPr>
        <w:rFonts w:cs="Arial"/>
        <w:i/>
        <w:iCs/>
        <w:sz w:val="18"/>
        <w:szCs w:val="18"/>
      </w:rPr>
      <w:t>conformado por los municipios de Barbacoas, Cuaspud</w:t>
    </w:r>
    <w:r w:rsidR="008B28FE">
      <w:rPr>
        <w:rFonts w:cs="Arial"/>
        <w:i/>
        <w:iCs/>
        <w:sz w:val="18"/>
        <w:szCs w:val="18"/>
      </w:rPr>
      <w:t>,</w:t>
    </w:r>
    <w:r w:rsidRPr="000F762C">
      <w:rPr>
        <w:rFonts w:cs="Arial"/>
        <w:i/>
        <w:iCs/>
        <w:sz w:val="18"/>
        <w:szCs w:val="18"/>
      </w:rPr>
      <w:t xml:space="preserve"> El Peñol y la Llanada, departamento de Nariño </w:t>
    </w:r>
    <w:bookmarkEnd w:id="2"/>
    <w:r w:rsidRPr="000F762C">
      <w:rPr>
        <w:rFonts w:cs="Arial"/>
        <w:i/>
        <w:iCs/>
        <w:sz w:val="18"/>
        <w:szCs w:val="18"/>
      </w:rPr>
      <w:t>solicitado por MONTAGAS S.A E.S.P</w:t>
    </w:r>
    <w:r w:rsidR="003D0E8C">
      <w:rPr>
        <w:rFonts w:cs="Arial"/>
        <w:i/>
        <w:iCs/>
        <w:sz w:val="18"/>
        <w:szCs w:val="18"/>
      </w:rPr>
      <w:t>.</w:t>
    </w:r>
  </w:p>
  <w:p w14:paraId="54501373" w14:textId="00ACFFDA" w:rsidR="006F5EE4" w:rsidRPr="008962D5" w:rsidRDefault="00C82EA8" w:rsidP="00614C86">
    <w:pPr>
      <w:pBdr>
        <w:bottom w:val="single" w:sz="4" w:space="0" w:color="auto"/>
      </w:pBdr>
      <w:rPr>
        <w:i/>
        <w:iCs/>
        <w:sz w:val="18"/>
        <w:szCs w:val="18"/>
      </w:rPr>
    </w:pPr>
    <w:r>
      <w:rPr>
        <w:i/>
        <w:iCs/>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B610" w14:textId="77777777" w:rsidR="006F5EE4" w:rsidRDefault="006F5EE4" w:rsidP="0093714E">
    <w:pPr>
      <w:pStyle w:val="Encabezado"/>
      <w:jc w:val="center"/>
      <w:rPr>
        <w:rFonts w:ascii="Arial" w:hAnsi="Arial" w:cs="Arial"/>
        <w:spacing w:val="20"/>
        <w:sz w:val="20"/>
      </w:rPr>
    </w:pPr>
    <w:r>
      <w:rPr>
        <w:rFonts w:ascii="Arial" w:hAnsi="Arial" w:cs="Arial"/>
        <w:spacing w:val="20"/>
        <w:sz w:val="20"/>
      </w:rPr>
      <w:t>República de Colombia</w:t>
    </w:r>
  </w:p>
  <w:p w14:paraId="4D526239" w14:textId="77777777" w:rsidR="006F5EE4" w:rsidRDefault="006F5EE4">
    <w:pPr>
      <w:pStyle w:val="Encabezado"/>
      <w:jc w:val="center"/>
      <w:rPr>
        <w:rFonts w:ascii="Arial" w:hAnsi="Arial" w:cs="Arial"/>
        <w:spacing w:val="20"/>
        <w:sz w:val="20"/>
      </w:rPr>
    </w:pPr>
  </w:p>
  <w:p w14:paraId="6C8EF973" w14:textId="77777777" w:rsidR="006F5EE4" w:rsidRDefault="006F5EE4" w:rsidP="0093714E">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B490720" wp14:editId="7BA31BEE">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473A2" id="Rectangle 2" o:spid="_x0000_s1026" style="position:absolute;margin-left:-16.8pt;margin-top:20.9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CE55E8"/>
    <w:multiLevelType w:val="hybridMultilevel"/>
    <w:tmpl w:val="3716E3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FDDC4C"/>
    <w:multiLevelType w:val="hybridMultilevel"/>
    <w:tmpl w:val="6B566A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98A5E5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81651B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8DB5A7A"/>
    <w:multiLevelType w:val="hybridMultilevel"/>
    <w:tmpl w:val="D3B66758"/>
    <w:lvl w:ilvl="0" w:tplc="04DCE8E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A3E0B2D"/>
    <w:multiLevelType w:val="hybridMultilevel"/>
    <w:tmpl w:val="FC0ACC0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0CBB0465"/>
    <w:multiLevelType w:val="hybridMultilevel"/>
    <w:tmpl w:val="42345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4C156DD"/>
    <w:multiLevelType w:val="hybridMultilevel"/>
    <w:tmpl w:val="3FF4DB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7DE657E"/>
    <w:multiLevelType w:val="multilevel"/>
    <w:tmpl w:val="98C416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638A1"/>
    <w:multiLevelType w:val="hybridMultilevel"/>
    <w:tmpl w:val="1940F05A"/>
    <w:lvl w:ilvl="0" w:tplc="2618C8CE">
      <w:start w:val="1"/>
      <w:numFmt w:val="lowerRoman"/>
      <w:lvlText w:val="%1)"/>
      <w:lvlJc w:val="left"/>
      <w:pPr>
        <w:ind w:left="1987" w:hanging="720"/>
      </w:pPr>
      <w:rPr>
        <w:rFonts w:hint="default"/>
      </w:rPr>
    </w:lvl>
    <w:lvl w:ilvl="1" w:tplc="240A0019" w:tentative="1">
      <w:start w:val="1"/>
      <w:numFmt w:val="lowerLetter"/>
      <w:lvlText w:val="%2."/>
      <w:lvlJc w:val="left"/>
      <w:pPr>
        <w:ind w:left="2347" w:hanging="360"/>
      </w:pPr>
    </w:lvl>
    <w:lvl w:ilvl="2" w:tplc="240A001B" w:tentative="1">
      <w:start w:val="1"/>
      <w:numFmt w:val="lowerRoman"/>
      <w:lvlText w:val="%3."/>
      <w:lvlJc w:val="right"/>
      <w:pPr>
        <w:ind w:left="3067" w:hanging="180"/>
      </w:pPr>
    </w:lvl>
    <w:lvl w:ilvl="3" w:tplc="240A000F" w:tentative="1">
      <w:start w:val="1"/>
      <w:numFmt w:val="decimal"/>
      <w:lvlText w:val="%4."/>
      <w:lvlJc w:val="left"/>
      <w:pPr>
        <w:ind w:left="3787" w:hanging="360"/>
      </w:pPr>
    </w:lvl>
    <w:lvl w:ilvl="4" w:tplc="240A0019" w:tentative="1">
      <w:start w:val="1"/>
      <w:numFmt w:val="lowerLetter"/>
      <w:lvlText w:val="%5."/>
      <w:lvlJc w:val="left"/>
      <w:pPr>
        <w:ind w:left="4507" w:hanging="360"/>
      </w:pPr>
    </w:lvl>
    <w:lvl w:ilvl="5" w:tplc="240A001B" w:tentative="1">
      <w:start w:val="1"/>
      <w:numFmt w:val="lowerRoman"/>
      <w:lvlText w:val="%6."/>
      <w:lvlJc w:val="right"/>
      <w:pPr>
        <w:ind w:left="5227" w:hanging="180"/>
      </w:pPr>
    </w:lvl>
    <w:lvl w:ilvl="6" w:tplc="240A000F" w:tentative="1">
      <w:start w:val="1"/>
      <w:numFmt w:val="decimal"/>
      <w:lvlText w:val="%7."/>
      <w:lvlJc w:val="left"/>
      <w:pPr>
        <w:ind w:left="5947" w:hanging="360"/>
      </w:pPr>
    </w:lvl>
    <w:lvl w:ilvl="7" w:tplc="240A0019" w:tentative="1">
      <w:start w:val="1"/>
      <w:numFmt w:val="lowerLetter"/>
      <w:lvlText w:val="%8."/>
      <w:lvlJc w:val="left"/>
      <w:pPr>
        <w:ind w:left="6667" w:hanging="360"/>
      </w:pPr>
    </w:lvl>
    <w:lvl w:ilvl="8" w:tplc="240A001B" w:tentative="1">
      <w:start w:val="1"/>
      <w:numFmt w:val="lowerRoman"/>
      <w:lvlText w:val="%9."/>
      <w:lvlJc w:val="right"/>
      <w:pPr>
        <w:ind w:left="7387" w:hanging="180"/>
      </w:pPr>
    </w:lvl>
  </w:abstractNum>
  <w:abstractNum w:abstractNumId="15" w15:restartNumberingAfterBreak="0">
    <w:nsid w:val="206C0402"/>
    <w:multiLevelType w:val="hybridMultilevel"/>
    <w:tmpl w:val="9AC4B5E2"/>
    <w:lvl w:ilvl="0" w:tplc="0EAAD7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0A343F"/>
    <w:multiLevelType w:val="hybridMultilevel"/>
    <w:tmpl w:val="C7D02B7A"/>
    <w:lvl w:ilvl="0" w:tplc="5AAAC4C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2D322FE"/>
    <w:multiLevelType w:val="hybridMultilevel"/>
    <w:tmpl w:val="6B18D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3484A00"/>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A2C02FD"/>
    <w:multiLevelType w:val="hybridMultilevel"/>
    <w:tmpl w:val="8C40F25C"/>
    <w:lvl w:ilvl="0" w:tplc="3F10D628">
      <w:start w:val="1"/>
      <w:numFmt w:val="decimal"/>
      <w:lvlText w:val="%1."/>
      <w:lvlJc w:val="left"/>
      <w:pPr>
        <w:ind w:left="720" w:hanging="360"/>
      </w:pPr>
      <w:rPr>
        <w:rFonts w:hint="default"/>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BE07460"/>
    <w:multiLevelType w:val="hybridMultilevel"/>
    <w:tmpl w:val="799CC4AC"/>
    <w:lvl w:ilvl="0" w:tplc="9D647DE2">
      <w:start w:val="1"/>
      <w:numFmt w:val="decimal"/>
      <w:lvlText w:val="%1."/>
      <w:lvlJc w:val="left"/>
      <w:pPr>
        <w:ind w:left="1080" w:hanging="360"/>
      </w:pPr>
      <w:rPr>
        <w:rFonts w:ascii="Arial" w:hAnsi="Arial" w:cs="Arial" w:hint="default"/>
        <w:i/>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2"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A12AF4"/>
    <w:multiLevelType w:val="hybridMultilevel"/>
    <w:tmpl w:val="0F56B786"/>
    <w:lvl w:ilvl="0" w:tplc="0EE01C1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F770BA"/>
    <w:multiLevelType w:val="hybridMultilevel"/>
    <w:tmpl w:val="11F2C8E0"/>
    <w:lvl w:ilvl="0" w:tplc="FD320B6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94775BA"/>
    <w:multiLevelType w:val="hybridMultilevel"/>
    <w:tmpl w:val="3FF4DB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614E91"/>
    <w:multiLevelType w:val="multilevel"/>
    <w:tmpl w:val="E9F0465E"/>
    <w:lvl w:ilvl="0">
      <w:start w:val="1"/>
      <w:numFmt w:val="decimal"/>
      <w:pStyle w:val="Ttuloprincipal"/>
      <w:lvlText w:val="%1."/>
      <w:lvlJc w:val="left"/>
      <w:pPr>
        <w:ind w:left="720" w:hanging="360"/>
      </w:pPr>
      <w:rPr>
        <w:rFonts w:hint="default"/>
      </w:rPr>
    </w:lvl>
    <w:lvl w:ilvl="1">
      <w:start w:val="1"/>
      <w:numFmt w:val="decimal"/>
      <w:pStyle w:val="SubttuloNivel1"/>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2D4574D"/>
    <w:multiLevelType w:val="hybridMultilevel"/>
    <w:tmpl w:val="BFBE577E"/>
    <w:lvl w:ilvl="0" w:tplc="D09A4034">
      <w:start w:val="1"/>
      <w:numFmt w:val="bullet"/>
      <w:lvlText w:val="•"/>
      <w:lvlJc w:val="left"/>
      <w:pPr>
        <w:tabs>
          <w:tab w:val="num" w:pos="720"/>
        </w:tabs>
        <w:ind w:left="720" w:hanging="360"/>
      </w:pPr>
      <w:rPr>
        <w:rFonts w:ascii="Arial" w:hAnsi="Arial" w:hint="default"/>
      </w:rPr>
    </w:lvl>
    <w:lvl w:ilvl="1" w:tplc="8FD2EC2A" w:tentative="1">
      <w:start w:val="1"/>
      <w:numFmt w:val="bullet"/>
      <w:lvlText w:val="•"/>
      <w:lvlJc w:val="left"/>
      <w:pPr>
        <w:tabs>
          <w:tab w:val="num" w:pos="1440"/>
        </w:tabs>
        <w:ind w:left="1440" w:hanging="360"/>
      </w:pPr>
      <w:rPr>
        <w:rFonts w:ascii="Arial" w:hAnsi="Arial" w:hint="default"/>
      </w:rPr>
    </w:lvl>
    <w:lvl w:ilvl="2" w:tplc="B16C2578" w:tentative="1">
      <w:start w:val="1"/>
      <w:numFmt w:val="bullet"/>
      <w:lvlText w:val="•"/>
      <w:lvlJc w:val="left"/>
      <w:pPr>
        <w:tabs>
          <w:tab w:val="num" w:pos="2160"/>
        </w:tabs>
        <w:ind w:left="2160" w:hanging="360"/>
      </w:pPr>
      <w:rPr>
        <w:rFonts w:ascii="Arial" w:hAnsi="Arial" w:hint="default"/>
      </w:rPr>
    </w:lvl>
    <w:lvl w:ilvl="3" w:tplc="B6CA196E" w:tentative="1">
      <w:start w:val="1"/>
      <w:numFmt w:val="bullet"/>
      <w:lvlText w:val="•"/>
      <w:lvlJc w:val="left"/>
      <w:pPr>
        <w:tabs>
          <w:tab w:val="num" w:pos="2880"/>
        </w:tabs>
        <w:ind w:left="2880" w:hanging="360"/>
      </w:pPr>
      <w:rPr>
        <w:rFonts w:ascii="Arial" w:hAnsi="Arial" w:hint="default"/>
      </w:rPr>
    </w:lvl>
    <w:lvl w:ilvl="4" w:tplc="F510F92C" w:tentative="1">
      <w:start w:val="1"/>
      <w:numFmt w:val="bullet"/>
      <w:lvlText w:val="•"/>
      <w:lvlJc w:val="left"/>
      <w:pPr>
        <w:tabs>
          <w:tab w:val="num" w:pos="3600"/>
        </w:tabs>
        <w:ind w:left="3600" w:hanging="360"/>
      </w:pPr>
      <w:rPr>
        <w:rFonts w:ascii="Arial" w:hAnsi="Arial" w:hint="default"/>
      </w:rPr>
    </w:lvl>
    <w:lvl w:ilvl="5" w:tplc="C97C34BA" w:tentative="1">
      <w:start w:val="1"/>
      <w:numFmt w:val="bullet"/>
      <w:lvlText w:val="•"/>
      <w:lvlJc w:val="left"/>
      <w:pPr>
        <w:tabs>
          <w:tab w:val="num" w:pos="4320"/>
        </w:tabs>
        <w:ind w:left="4320" w:hanging="360"/>
      </w:pPr>
      <w:rPr>
        <w:rFonts w:ascii="Arial" w:hAnsi="Arial" w:hint="default"/>
      </w:rPr>
    </w:lvl>
    <w:lvl w:ilvl="6" w:tplc="241C8B30" w:tentative="1">
      <w:start w:val="1"/>
      <w:numFmt w:val="bullet"/>
      <w:lvlText w:val="•"/>
      <w:lvlJc w:val="left"/>
      <w:pPr>
        <w:tabs>
          <w:tab w:val="num" w:pos="5040"/>
        </w:tabs>
        <w:ind w:left="5040" w:hanging="360"/>
      </w:pPr>
      <w:rPr>
        <w:rFonts w:ascii="Arial" w:hAnsi="Arial" w:hint="default"/>
      </w:rPr>
    </w:lvl>
    <w:lvl w:ilvl="7" w:tplc="49F00E7C" w:tentative="1">
      <w:start w:val="1"/>
      <w:numFmt w:val="bullet"/>
      <w:lvlText w:val="•"/>
      <w:lvlJc w:val="left"/>
      <w:pPr>
        <w:tabs>
          <w:tab w:val="num" w:pos="5760"/>
        </w:tabs>
        <w:ind w:left="5760" w:hanging="360"/>
      </w:pPr>
      <w:rPr>
        <w:rFonts w:ascii="Arial" w:hAnsi="Arial" w:hint="default"/>
      </w:rPr>
    </w:lvl>
    <w:lvl w:ilvl="8" w:tplc="E6EEE28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0" w15:restartNumberingAfterBreak="0">
    <w:nsid w:val="5C975F6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097C5A"/>
    <w:multiLevelType w:val="hybridMultilevel"/>
    <w:tmpl w:val="D0EA4A32"/>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2"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2D70E0F"/>
    <w:multiLevelType w:val="hybridMultilevel"/>
    <w:tmpl w:val="1056FBB4"/>
    <w:lvl w:ilvl="0" w:tplc="2618C8CE">
      <w:start w:val="1"/>
      <w:numFmt w:val="lowerRoman"/>
      <w:lvlText w:val="%1)"/>
      <w:lvlJc w:val="left"/>
      <w:pPr>
        <w:ind w:left="654" w:hanging="360"/>
      </w:pPr>
      <w:rPr>
        <w:rFonts w:hint="default"/>
      </w:rPr>
    </w:lvl>
    <w:lvl w:ilvl="1" w:tplc="240A0019" w:tentative="1">
      <w:start w:val="1"/>
      <w:numFmt w:val="lowerLetter"/>
      <w:lvlText w:val="%2."/>
      <w:lvlJc w:val="left"/>
      <w:pPr>
        <w:ind w:left="1374" w:hanging="360"/>
      </w:pPr>
    </w:lvl>
    <w:lvl w:ilvl="2" w:tplc="240A001B" w:tentative="1">
      <w:start w:val="1"/>
      <w:numFmt w:val="lowerRoman"/>
      <w:lvlText w:val="%3."/>
      <w:lvlJc w:val="right"/>
      <w:pPr>
        <w:ind w:left="2094" w:hanging="180"/>
      </w:pPr>
    </w:lvl>
    <w:lvl w:ilvl="3" w:tplc="240A000F" w:tentative="1">
      <w:start w:val="1"/>
      <w:numFmt w:val="decimal"/>
      <w:lvlText w:val="%4."/>
      <w:lvlJc w:val="left"/>
      <w:pPr>
        <w:ind w:left="2814" w:hanging="360"/>
      </w:pPr>
    </w:lvl>
    <w:lvl w:ilvl="4" w:tplc="240A0019" w:tentative="1">
      <w:start w:val="1"/>
      <w:numFmt w:val="lowerLetter"/>
      <w:lvlText w:val="%5."/>
      <w:lvlJc w:val="left"/>
      <w:pPr>
        <w:ind w:left="3534" w:hanging="360"/>
      </w:pPr>
    </w:lvl>
    <w:lvl w:ilvl="5" w:tplc="240A001B" w:tentative="1">
      <w:start w:val="1"/>
      <w:numFmt w:val="lowerRoman"/>
      <w:lvlText w:val="%6."/>
      <w:lvlJc w:val="right"/>
      <w:pPr>
        <w:ind w:left="4254" w:hanging="180"/>
      </w:pPr>
    </w:lvl>
    <w:lvl w:ilvl="6" w:tplc="240A000F" w:tentative="1">
      <w:start w:val="1"/>
      <w:numFmt w:val="decimal"/>
      <w:lvlText w:val="%7."/>
      <w:lvlJc w:val="left"/>
      <w:pPr>
        <w:ind w:left="4974" w:hanging="360"/>
      </w:pPr>
    </w:lvl>
    <w:lvl w:ilvl="7" w:tplc="240A0019" w:tentative="1">
      <w:start w:val="1"/>
      <w:numFmt w:val="lowerLetter"/>
      <w:lvlText w:val="%8."/>
      <w:lvlJc w:val="left"/>
      <w:pPr>
        <w:ind w:left="5694" w:hanging="360"/>
      </w:pPr>
    </w:lvl>
    <w:lvl w:ilvl="8" w:tplc="240A001B" w:tentative="1">
      <w:start w:val="1"/>
      <w:numFmt w:val="lowerRoman"/>
      <w:lvlText w:val="%9."/>
      <w:lvlJc w:val="right"/>
      <w:pPr>
        <w:ind w:left="6414" w:hanging="180"/>
      </w:pPr>
    </w:lvl>
  </w:abstractNum>
  <w:abstractNum w:abstractNumId="34"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A655225"/>
    <w:multiLevelType w:val="multilevel"/>
    <w:tmpl w:val="F8906A62"/>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rPr>
        <w:b/>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B94399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449401">
    <w:abstractNumId w:val="5"/>
  </w:num>
  <w:num w:numId="2" w16cid:durableId="1434668638">
    <w:abstractNumId w:val="21"/>
  </w:num>
  <w:num w:numId="3" w16cid:durableId="1746688248">
    <w:abstractNumId w:val="32"/>
  </w:num>
  <w:num w:numId="4" w16cid:durableId="1508593461">
    <w:abstractNumId w:val="27"/>
  </w:num>
  <w:num w:numId="5" w16cid:durableId="1176991844">
    <w:abstractNumId w:val="34"/>
  </w:num>
  <w:num w:numId="6" w16cid:durableId="225607402">
    <w:abstractNumId w:val="22"/>
  </w:num>
  <w:num w:numId="7" w16cid:durableId="2144107432">
    <w:abstractNumId w:val="35"/>
  </w:num>
  <w:num w:numId="8" w16cid:durableId="31342105">
    <w:abstractNumId w:val="26"/>
  </w:num>
  <w:num w:numId="9" w16cid:durableId="1748918287">
    <w:abstractNumId w:val="10"/>
  </w:num>
  <w:num w:numId="10" w16cid:durableId="1285041974">
    <w:abstractNumId w:val="3"/>
  </w:num>
  <w:num w:numId="11" w16cid:durableId="1380975874">
    <w:abstractNumId w:val="24"/>
  </w:num>
  <w:num w:numId="12" w16cid:durableId="195316996">
    <w:abstractNumId w:val="16"/>
  </w:num>
  <w:num w:numId="13" w16cid:durableId="521944080">
    <w:abstractNumId w:val="14"/>
  </w:num>
  <w:num w:numId="14" w16cid:durableId="104814509">
    <w:abstractNumId w:val="4"/>
  </w:num>
  <w:num w:numId="15" w16cid:durableId="1818716495">
    <w:abstractNumId w:val="2"/>
  </w:num>
  <w:num w:numId="16" w16cid:durableId="1499883428">
    <w:abstractNumId w:val="13"/>
  </w:num>
  <w:num w:numId="17" w16cid:durableId="1245989197">
    <w:abstractNumId w:val="7"/>
  </w:num>
  <w:num w:numId="18" w16cid:durableId="1280142691">
    <w:abstractNumId w:val="23"/>
  </w:num>
  <w:num w:numId="19" w16cid:durableId="159278309">
    <w:abstractNumId w:val="36"/>
  </w:num>
  <w:num w:numId="20" w16cid:durableId="1443761133">
    <w:abstractNumId w:val="20"/>
  </w:num>
  <w:num w:numId="21" w16cid:durableId="131868340">
    <w:abstractNumId w:val="17"/>
  </w:num>
  <w:num w:numId="22" w16cid:durableId="253787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2300115">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392587">
    <w:abstractNumId w:val="9"/>
  </w:num>
  <w:num w:numId="25" w16cid:durableId="1146583345">
    <w:abstractNumId w:val="30"/>
  </w:num>
  <w:num w:numId="26" w16cid:durableId="1675380235">
    <w:abstractNumId w:val="37"/>
  </w:num>
  <w:num w:numId="27" w16cid:durableId="442966545">
    <w:abstractNumId w:val="18"/>
  </w:num>
  <w:num w:numId="28" w16cid:durableId="1273396824">
    <w:abstractNumId w:val="0"/>
  </w:num>
  <w:num w:numId="29" w16cid:durableId="1952857342">
    <w:abstractNumId w:val="1"/>
  </w:num>
  <w:num w:numId="30" w16cid:durableId="127363518">
    <w:abstractNumId w:val="29"/>
  </w:num>
  <w:num w:numId="31" w16cid:durableId="1799758736">
    <w:abstractNumId w:val="11"/>
  </w:num>
  <w:num w:numId="32" w16cid:durableId="1786581983">
    <w:abstractNumId w:val="25"/>
  </w:num>
  <w:num w:numId="33" w16cid:durableId="1801068822">
    <w:abstractNumId w:val="15"/>
  </w:num>
  <w:num w:numId="34" w16cid:durableId="319240769">
    <w:abstractNumId w:val="19"/>
  </w:num>
  <w:num w:numId="35" w16cid:durableId="811406813">
    <w:abstractNumId w:val="6"/>
  </w:num>
  <w:num w:numId="36" w16cid:durableId="1481847933">
    <w:abstractNumId w:val="33"/>
  </w:num>
  <w:num w:numId="37" w16cid:durableId="2051369888">
    <w:abstractNumId w:val="8"/>
  </w:num>
  <w:num w:numId="38" w16cid:durableId="281614400">
    <w:abstractNumId w:val="28"/>
  </w:num>
  <w:num w:numId="39" w16cid:durableId="1103569545">
    <w:abstractNumId w:val="12"/>
  </w:num>
  <w:num w:numId="40" w16cid:durableId="1835300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8214366">
    <w:abstractNumId w:val="4"/>
  </w:num>
  <w:num w:numId="42" w16cid:durableId="1775981247">
    <w:abstractNumId w:val="3"/>
  </w:num>
  <w:num w:numId="43" w16cid:durableId="443156723">
    <w:abstractNumId w:val="2"/>
  </w:num>
  <w:num w:numId="44" w16cid:durableId="16019839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32703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4E"/>
    <w:rsid w:val="0000211C"/>
    <w:rsid w:val="00003D4E"/>
    <w:rsid w:val="0000697A"/>
    <w:rsid w:val="000170AB"/>
    <w:rsid w:val="00025A29"/>
    <w:rsid w:val="00033ACB"/>
    <w:rsid w:val="00033D58"/>
    <w:rsid w:val="000369AD"/>
    <w:rsid w:val="000376CA"/>
    <w:rsid w:val="000428C0"/>
    <w:rsid w:val="00042F17"/>
    <w:rsid w:val="000442B7"/>
    <w:rsid w:val="00083D14"/>
    <w:rsid w:val="000C595D"/>
    <w:rsid w:val="000C7E7D"/>
    <w:rsid w:val="000D6D6B"/>
    <w:rsid w:val="000F2445"/>
    <w:rsid w:val="000F5376"/>
    <w:rsid w:val="000F762C"/>
    <w:rsid w:val="00111FB9"/>
    <w:rsid w:val="00116B9D"/>
    <w:rsid w:val="001302BD"/>
    <w:rsid w:val="00131DC6"/>
    <w:rsid w:val="001349E7"/>
    <w:rsid w:val="001401D4"/>
    <w:rsid w:val="001412E1"/>
    <w:rsid w:val="001474DA"/>
    <w:rsid w:val="001567F1"/>
    <w:rsid w:val="00166E0D"/>
    <w:rsid w:val="001678D8"/>
    <w:rsid w:val="00175E22"/>
    <w:rsid w:val="00184497"/>
    <w:rsid w:val="00193EF2"/>
    <w:rsid w:val="00196943"/>
    <w:rsid w:val="0019746C"/>
    <w:rsid w:val="001A007E"/>
    <w:rsid w:val="001A65E0"/>
    <w:rsid w:val="001B6022"/>
    <w:rsid w:val="001B6B04"/>
    <w:rsid w:val="001C1E12"/>
    <w:rsid w:val="001D4FEC"/>
    <w:rsid w:val="001E3FB2"/>
    <w:rsid w:val="001E6CC9"/>
    <w:rsid w:val="001F6243"/>
    <w:rsid w:val="002021E7"/>
    <w:rsid w:val="00206712"/>
    <w:rsid w:val="00213C8E"/>
    <w:rsid w:val="00240B55"/>
    <w:rsid w:val="002410C2"/>
    <w:rsid w:val="00243DE5"/>
    <w:rsid w:val="00263AEA"/>
    <w:rsid w:val="00264964"/>
    <w:rsid w:val="0029093C"/>
    <w:rsid w:val="002953EC"/>
    <w:rsid w:val="002B01D0"/>
    <w:rsid w:val="002B7715"/>
    <w:rsid w:val="002C067F"/>
    <w:rsid w:val="002C2A6B"/>
    <w:rsid w:val="002C67C2"/>
    <w:rsid w:val="002D5E62"/>
    <w:rsid w:val="002E3F0D"/>
    <w:rsid w:val="002E6D72"/>
    <w:rsid w:val="002F5E7B"/>
    <w:rsid w:val="00304DF5"/>
    <w:rsid w:val="0031391A"/>
    <w:rsid w:val="0031436B"/>
    <w:rsid w:val="00314C8D"/>
    <w:rsid w:val="00320AE8"/>
    <w:rsid w:val="00325240"/>
    <w:rsid w:val="003275F6"/>
    <w:rsid w:val="00332C58"/>
    <w:rsid w:val="00332E57"/>
    <w:rsid w:val="00335050"/>
    <w:rsid w:val="00345656"/>
    <w:rsid w:val="00345990"/>
    <w:rsid w:val="00364FCE"/>
    <w:rsid w:val="00366EC3"/>
    <w:rsid w:val="00370C50"/>
    <w:rsid w:val="00374509"/>
    <w:rsid w:val="00377482"/>
    <w:rsid w:val="00380A27"/>
    <w:rsid w:val="0038787C"/>
    <w:rsid w:val="0039176D"/>
    <w:rsid w:val="00392ADD"/>
    <w:rsid w:val="003A06DD"/>
    <w:rsid w:val="003A524C"/>
    <w:rsid w:val="003B3F77"/>
    <w:rsid w:val="003C4D4C"/>
    <w:rsid w:val="003C6F4B"/>
    <w:rsid w:val="003D0E8C"/>
    <w:rsid w:val="003D0ECA"/>
    <w:rsid w:val="003D7226"/>
    <w:rsid w:val="003E4310"/>
    <w:rsid w:val="003E46BE"/>
    <w:rsid w:val="003F1117"/>
    <w:rsid w:val="003F55AD"/>
    <w:rsid w:val="003F6D08"/>
    <w:rsid w:val="00400295"/>
    <w:rsid w:val="004156C7"/>
    <w:rsid w:val="00416ED6"/>
    <w:rsid w:val="00416F3F"/>
    <w:rsid w:val="00421DA9"/>
    <w:rsid w:val="00453F3D"/>
    <w:rsid w:val="00454F18"/>
    <w:rsid w:val="004617C0"/>
    <w:rsid w:val="004723E2"/>
    <w:rsid w:val="00480362"/>
    <w:rsid w:val="00482448"/>
    <w:rsid w:val="00483C7E"/>
    <w:rsid w:val="00497772"/>
    <w:rsid w:val="004A2FEC"/>
    <w:rsid w:val="004B6304"/>
    <w:rsid w:val="004B71DC"/>
    <w:rsid w:val="004C09E7"/>
    <w:rsid w:val="004E4280"/>
    <w:rsid w:val="004F1DCC"/>
    <w:rsid w:val="0050706B"/>
    <w:rsid w:val="00513E89"/>
    <w:rsid w:val="005149B7"/>
    <w:rsid w:val="0052771E"/>
    <w:rsid w:val="00537BC0"/>
    <w:rsid w:val="00546D73"/>
    <w:rsid w:val="00560063"/>
    <w:rsid w:val="00566948"/>
    <w:rsid w:val="005805F2"/>
    <w:rsid w:val="0058366C"/>
    <w:rsid w:val="00590E58"/>
    <w:rsid w:val="005946A1"/>
    <w:rsid w:val="00596E0C"/>
    <w:rsid w:val="005A66F7"/>
    <w:rsid w:val="005B082A"/>
    <w:rsid w:val="005D2CC6"/>
    <w:rsid w:val="005D3014"/>
    <w:rsid w:val="005E0118"/>
    <w:rsid w:val="005E2DF2"/>
    <w:rsid w:val="005E5B89"/>
    <w:rsid w:val="005E5F6A"/>
    <w:rsid w:val="005F1F62"/>
    <w:rsid w:val="005F5D41"/>
    <w:rsid w:val="00600E76"/>
    <w:rsid w:val="00600FC4"/>
    <w:rsid w:val="00605024"/>
    <w:rsid w:val="00605788"/>
    <w:rsid w:val="0060656F"/>
    <w:rsid w:val="00610AA4"/>
    <w:rsid w:val="00614C86"/>
    <w:rsid w:val="00617791"/>
    <w:rsid w:val="006224F8"/>
    <w:rsid w:val="00626598"/>
    <w:rsid w:val="00626D3E"/>
    <w:rsid w:val="00633AC9"/>
    <w:rsid w:val="0065480C"/>
    <w:rsid w:val="00666CF8"/>
    <w:rsid w:val="00670133"/>
    <w:rsid w:val="006756F7"/>
    <w:rsid w:val="00685AB4"/>
    <w:rsid w:val="006979A2"/>
    <w:rsid w:val="006B196F"/>
    <w:rsid w:val="006C3886"/>
    <w:rsid w:val="006E539C"/>
    <w:rsid w:val="006F3E3E"/>
    <w:rsid w:val="006F4221"/>
    <w:rsid w:val="006F54B2"/>
    <w:rsid w:val="006F5EE4"/>
    <w:rsid w:val="006F6A50"/>
    <w:rsid w:val="007141AC"/>
    <w:rsid w:val="00731070"/>
    <w:rsid w:val="00732BAA"/>
    <w:rsid w:val="0077053B"/>
    <w:rsid w:val="00797A1A"/>
    <w:rsid w:val="007A5B46"/>
    <w:rsid w:val="007B2547"/>
    <w:rsid w:val="007B72EC"/>
    <w:rsid w:val="007B73FB"/>
    <w:rsid w:val="007C029C"/>
    <w:rsid w:val="007D1A51"/>
    <w:rsid w:val="007F0842"/>
    <w:rsid w:val="007F2BFD"/>
    <w:rsid w:val="007F5CFA"/>
    <w:rsid w:val="00803616"/>
    <w:rsid w:val="00803EC2"/>
    <w:rsid w:val="00805EF1"/>
    <w:rsid w:val="00810DDF"/>
    <w:rsid w:val="0083231D"/>
    <w:rsid w:val="00850239"/>
    <w:rsid w:val="008503E2"/>
    <w:rsid w:val="008569BD"/>
    <w:rsid w:val="008644C6"/>
    <w:rsid w:val="00867348"/>
    <w:rsid w:val="0087160B"/>
    <w:rsid w:val="008908E7"/>
    <w:rsid w:val="008962D5"/>
    <w:rsid w:val="008B28FE"/>
    <w:rsid w:val="008B5580"/>
    <w:rsid w:val="008B5B3B"/>
    <w:rsid w:val="008B6699"/>
    <w:rsid w:val="008B72EA"/>
    <w:rsid w:val="008C4B58"/>
    <w:rsid w:val="008D0702"/>
    <w:rsid w:val="008E3862"/>
    <w:rsid w:val="008E4BF8"/>
    <w:rsid w:val="00904C42"/>
    <w:rsid w:val="0093714E"/>
    <w:rsid w:val="009515E3"/>
    <w:rsid w:val="009528A4"/>
    <w:rsid w:val="00973191"/>
    <w:rsid w:val="00990118"/>
    <w:rsid w:val="009A40EC"/>
    <w:rsid w:val="009B205D"/>
    <w:rsid w:val="009B4BD7"/>
    <w:rsid w:val="009B7BC9"/>
    <w:rsid w:val="009C192B"/>
    <w:rsid w:val="009F571E"/>
    <w:rsid w:val="00A00E6E"/>
    <w:rsid w:val="00A131D0"/>
    <w:rsid w:val="00A23225"/>
    <w:rsid w:val="00A272EB"/>
    <w:rsid w:val="00A35470"/>
    <w:rsid w:val="00A52370"/>
    <w:rsid w:val="00A5535D"/>
    <w:rsid w:val="00A62A9E"/>
    <w:rsid w:val="00A64CD2"/>
    <w:rsid w:val="00A75C7F"/>
    <w:rsid w:val="00A81504"/>
    <w:rsid w:val="00A95D7E"/>
    <w:rsid w:val="00AB747C"/>
    <w:rsid w:val="00AC3F28"/>
    <w:rsid w:val="00AD414F"/>
    <w:rsid w:val="00AE62D5"/>
    <w:rsid w:val="00AF05B6"/>
    <w:rsid w:val="00B0130C"/>
    <w:rsid w:val="00B06E45"/>
    <w:rsid w:val="00B12AE8"/>
    <w:rsid w:val="00B162EB"/>
    <w:rsid w:val="00B16DBD"/>
    <w:rsid w:val="00B25D51"/>
    <w:rsid w:val="00B33F70"/>
    <w:rsid w:val="00B37B35"/>
    <w:rsid w:val="00B429A2"/>
    <w:rsid w:val="00B44D3E"/>
    <w:rsid w:val="00B5466D"/>
    <w:rsid w:val="00B619DF"/>
    <w:rsid w:val="00B72B7A"/>
    <w:rsid w:val="00B854CF"/>
    <w:rsid w:val="00B907CB"/>
    <w:rsid w:val="00BA309D"/>
    <w:rsid w:val="00BA4BD9"/>
    <w:rsid w:val="00BA7240"/>
    <w:rsid w:val="00BD2DAE"/>
    <w:rsid w:val="00BD45D0"/>
    <w:rsid w:val="00BE57A2"/>
    <w:rsid w:val="00BF48D8"/>
    <w:rsid w:val="00C127D7"/>
    <w:rsid w:val="00C16C84"/>
    <w:rsid w:val="00C23F0C"/>
    <w:rsid w:val="00C250D4"/>
    <w:rsid w:val="00C3037A"/>
    <w:rsid w:val="00C338E1"/>
    <w:rsid w:val="00C36C69"/>
    <w:rsid w:val="00C37A32"/>
    <w:rsid w:val="00C37AE9"/>
    <w:rsid w:val="00C4074F"/>
    <w:rsid w:val="00C42AF0"/>
    <w:rsid w:val="00C47744"/>
    <w:rsid w:val="00C5147E"/>
    <w:rsid w:val="00C755CE"/>
    <w:rsid w:val="00C76DCF"/>
    <w:rsid w:val="00C828B2"/>
    <w:rsid w:val="00C82EA8"/>
    <w:rsid w:val="00C857A4"/>
    <w:rsid w:val="00C92B99"/>
    <w:rsid w:val="00C945BE"/>
    <w:rsid w:val="00CA6E43"/>
    <w:rsid w:val="00CD5086"/>
    <w:rsid w:val="00CD5E4F"/>
    <w:rsid w:val="00CD696B"/>
    <w:rsid w:val="00CE4B74"/>
    <w:rsid w:val="00D0322D"/>
    <w:rsid w:val="00D0474A"/>
    <w:rsid w:val="00D07BE7"/>
    <w:rsid w:val="00D07EC0"/>
    <w:rsid w:val="00D17CB9"/>
    <w:rsid w:val="00D26C42"/>
    <w:rsid w:val="00D352F0"/>
    <w:rsid w:val="00D5460E"/>
    <w:rsid w:val="00D602B6"/>
    <w:rsid w:val="00D62160"/>
    <w:rsid w:val="00D62876"/>
    <w:rsid w:val="00D73BDA"/>
    <w:rsid w:val="00D754B2"/>
    <w:rsid w:val="00D8157E"/>
    <w:rsid w:val="00D845AA"/>
    <w:rsid w:val="00D90293"/>
    <w:rsid w:val="00D94CC7"/>
    <w:rsid w:val="00D979B6"/>
    <w:rsid w:val="00DA3B24"/>
    <w:rsid w:val="00DA43CA"/>
    <w:rsid w:val="00DB6AF7"/>
    <w:rsid w:val="00DC10FE"/>
    <w:rsid w:val="00DC19BD"/>
    <w:rsid w:val="00DD008C"/>
    <w:rsid w:val="00DE53B3"/>
    <w:rsid w:val="00DE694E"/>
    <w:rsid w:val="00DF44AA"/>
    <w:rsid w:val="00DF5151"/>
    <w:rsid w:val="00DF79D5"/>
    <w:rsid w:val="00E02B0C"/>
    <w:rsid w:val="00E06508"/>
    <w:rsid w:val="00E228CF"/>
    <w:rsid w:val="00E26DB1"/>
    <w:rsid w:val="00E33930"/>
    <w:rsid w:val="00E40916"/>
    <w:rsid w:val="00E41D1D"/>
    <w:rsid w:val="00E42575"/>
    <w:rsid w:val="00E54B88"/>
    <w:rsid w:val="00E560CD"/>
    <w:rsid w:val="00E57E1A"/>
    <w:rsid w:val="00E63265"/>
    <w:rsid w:val="00E6353C"/>
    <w:rsid w:val="00E71C94"/>
    <w:rsid w:val="00E84AD9"/>
    <w:rsid w:val="00E87277"/>
    <w:rsid w:val="00E94004"/>
    <w:rsid w:val="00E94384"/>
    <w:rsid w:val="00E96E55"/>
    <w:rsid w:val="00E96EFE"/>
    <w:rsid w:val="00EA2042"/>
    <w:rsid w:val="00EA3972"/>
    <w:rsid w:val="00EA6869"/>
    <w:rsid w:val="00EB0F63"/>
    <w:rsid w:val="00EC7B0E"/>
    <w:rsid w:val="00ED2F6B"/>
    <w:rsid w:val="00EE4CBD"/>
    <w:rsid w:val="00EE7C1B"/>
    <w:rsid w:val="00EF5382"/>
    <w:rsid w:val="00EF595C"/>
    <w:rsid w:val="00F03C86"/>
    <w:rsid w:val="00F335C0"/>
    <w:rsid w:val="00F36D6D"/>
    <w:rsid w:val="00F53CBA"/>
    <w:rsid w:val="00F55609"/>
    <w:rsid w:val="00F70E55"/>
    <w:rsid w:val="00F71E2F"/>
    <w:rsid w:val="00F80B43"/>
    <w:rsid w:val="00F83D94"/>
    <w:rsid w:val="00F91F81"/>
    <w:rsid w:val="00F96EDC"/>
    <w:rsid w:val="00FA0820"/>
    <w:rsid w:val="00FA5468"/>
    <w:rsid w:val="00FB03C9"/>
    <w:rsid w:val="00FB5103"/>
    <w:rsid w:val="00FC651F"/>
    <w:rsid w:val="00FE1235"/>
    <w:rsid w:val="00FF0BAC"/>
    <w:rsid w:val="00FF15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C0C98C"/>
  <w15:chartTrackingRefBased/>
  <w15:docId w15:val="{1083921B-F50E-478A-A8D2-CCFDFD5D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3E"/>
    <w:pPr>
      <w:spacing w:before="120" w:after="120"/>
    </w:pPr>
    <w:rPr>
      <w:rFonts w:eastAsia="Times New Roman" w:cs="Times New Roman"/>
      <w:sz w:val="24"/>
      <w:szCs w:val="24"/>
      <w:lang w:val="es-ES" w:eastAsia="es-ES"/>
    </w:rPr>
  </w:style>
  <w:style w:type="paragraph" w:styleId="Ttulo1">
    <w:name w:val="heading 1"/>
    <w:aliases w:val="ARTICULO"/>
    <w:basedOn w:val="Normal"/>
    <w:next w:val="Normal"/>
    <w:link w:val="Ttulo1Car"/>
    <w:qFormat/>
    <w:rsid w:val="0093714E"/>
    <w:pPr>
      <w:keepNext/>
      <w:numPr>
        <w:numId w:val="2"/>
      </w:numPr>
      <w:jc w:val="center"/>
      <w:outlineLvl w:val="0"/>
    </w:pPr>
    <w:rPr>
      <w:b/>
      <w:szCs w:val="20"/>
      <w:lang w:val="es-CO"/>
    </w:rPr>
  </w:style>
  <w:style w:type="paragraph" w:styleId="Ttulo2">
    <w:name w:val="heading 2"/>
    <w:aliases w:val="Neg"/>
    <w:basedOn w:val="Normal"/>
    <w:next w:val="Normal"/>
    <w:link w:val="Ttulo2Car"/>
    <w:uiPriority w:val="9"/>
    <w:unhideWhenUsed/>
    <w:qFormat/>
    <w:rsid w:val="0093714E"/>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93714E"/>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93714E"/>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93714E"/>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93714E"/>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93714E"/>
    <w:pPr>
      <w:numPr>
        <w:ilvl w:val="6"/>
        <w:numId w:val="2"/>
      </w:numPr>
      <w:spacing w:before="240" w:after="60"/>
      <w:outlineLvl w:val="6"/>
    </w:pPr>
    <w:rPr>
      <w:rFonts w:ascii="Calibri" w:hAnsi="Calibri"/>
    </w:rPr>
  </w:style>
  <w:style w:type="paragraph" w:styleId="Ttulo8">
    <w:name w:val="heading 8"/>
    <w:basedOn w:val="Normal"/>
    <w:next w:val="Normal"/>
    <w:link w:val="Ttulo8Car"/>
    <w:unhideWhenUsed/>
    <w:qFormat/>
    <w:rsid w:val="0093714E"/>
    <w:pPr>
      <w:numPr>
        <w:ilvl w:val="7"/>
        <w:numId w:val="2"/>
      </w:numPr>
      <w:spacing w:before="240" w:after="60"/>
      <w:outlineLvl w:val="7"/>
    </w:pPr>
    <w:rPr>
      <w:rFonts w:ascii="Calibri" w:hAnsi="Calibri"/>
      <w:i/>
      <w:iCs/>
    </w:rPr>
  </w:style>
  <w:style w:type="paragraph" w:styleId="Ttulo9">
    <w:name w:val="heading 9"/>
    <w:basedOn w:val="Normal"/>
    <w:next w:val="Normal"/>
    <w:link w:val="Ttulo9Car"/>
    <w:unhideWhenUsed/>
    <w:qFormat/>
    <w:rsid w:val="0093714E"/>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RTICULO Car"/>
    <w:basedOn w:val="Fuentedeprrafopredeter"/>
    <w:link w:val="Ttulo1"/>
    <w:rsid w:val="0093714E"/>
    <w:rPr>
      <w:rFonts w:eastAsia="Times New Roman" w:cs="Times New Roman"/>
      <w:b/>
      <w:sz w:val="24"/>
      <w:szCs w:val="20"/>
      <w:lang w:eastAsia="es-ES"/>
    </w:rPr>
  </w:style>
  <w:style w:type="character" w:customStyle="1" w:styleId="Ttulo2Car">
    <w:name w:val="Título 2 Car"/>
    <w:aliases w:val="Neg Car"/>
    <w:basedOn w:val="Fuentedeprrafopredeter"/>
    <w:link w:val="Ttulo2"/>
    <w:uiPriority w:val="9"/>
    <w:rsid w:val="0093714E"/>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rsid w:val="0093714E"/>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93714E"/>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93714E"/>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93714E"/>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rsid w:val="0093714E"/>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rsid w:val="0093714E"/>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rsid w:val="0093714E"/>
    <w:rPr>
      <w:rFonts w:ascii="Calibri Light" w:eastAsia="Times New Roman" w:hAnsi="Calibri Light" w:cs="Times New Roman"/>
      <w:lang w:val="es-ES" w:eastAsia="es-ES"/>
    </w:rPr>
  </w:style>
  <w:style w:type="paragraph" w:styleId="Encabezado">
    <w:name w:val="header"/>
    <w:basedOn w:val="Normal"/>
    <w:link w:val="EncabezadoCar"/>
    <w:rsid w:val="0093714E"/>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93714E"/>
    <w:rPr>
      <w:rFonts w:ascii="CG Times" w:eastAsia="Times New Roman" w:hAnsi="CG Times" w:cs="Times New Roman"/>
      <w:sz w:val="24"/>
      <w:szCs w:val="20"/>
      <w:lang w:eastAsia="es-ES"/>
    </w:rPr>
  </w:style>
  <w:style w:type="paragraph" w:styleId="Piedepgina">
    <w:name w:val="footer"/>
    <w:basedOn w:val="Normal"/>
    <w:link w:val="PiedepginaCar"/>
    <w:rsid w:val="0093714E"/>
    <w:pPr>
      <w:tabs>
        <w:tab w:val="center" w:pos="4252"/>
        <w:tab w:val="right" w:pos="8504"/>
      </w:tabs>
    </w:pPr>
  </w:style>
  <w:style w:type="character" w:customStyle="1" w:styleId="PiedepginaCar">
    <w:name w:val="Pie de página Car"/>
    <w:basedOn w:val="Fuentedeprrafopredeter"/>
    <w:link w:val="Piedepgina"/>
    <w:rsid w:val="0093714E"/>
    <w:rPr>
      <w:rFonts w:eastAsia="Times New Roman" w:cs="Times New Roman"/>
      <w:sz w:val="24"/>
      <w:szCs w:val="24"/>
      <w:lang w:val="es-ES" w:eastAsia="es-ES"/>
    </w:rPr>
  </w:style>
  <w:style w:type="paragraph" w:customStyle="1" w:styleId="Estilo1">
    <w:name w:val="Estilo1"/>
    <w:basedOn w:val="Normal"/>
    <w:qFormat/>
    <w:rsid w:val="0093714E"/>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93714E"/>
  </w:style>
  <w:style w:type="paragraph" w:styleId="Textoindependiente">
    <w:name w:val="Body Text"/>
    <w:basedOn w:val="Normal"/>
    <w:link w:val="TextoindependienteCar"/>
    <w:rsid w:val="0093714E"/>
    <w:pPr>
      <w:jc w:val="center"/>
    </w:pPr>
    <w:rPr>
      <w:rFonts w:ascii="Arial" w:hAnsi="Arial" w:cs="Arial"/>
      <w:b/>
      <w:bCs/>
    </w:rPr>
  </w:style>
  <w:style w:type="character" w:customStyle="1" w:styleId="TextoindependienteCar">
    <w:name w:val="Texto independiente Car"/>
    <w:basedOn w:val="Fuentedeprrafopredeter"/>
    <w:link w:val="Textoindependiente"/>
    <w:rsid w:val="0093714E"/>
    <w:rPr>
      <w:rFonts w:ascii="Arial" w:eastAsia="Times New Roman" w:hAnsi="Arial" w:cs="Arial"/>
      <w:b/>
      <w:bCs/>
      <w:sz w:val="24"/>
      <w:szCs w:val="24"/>
      <w:lang w:val="es-ES" w:eastAsia="es-ES"/>
    </w:rPr>
  </w:style>
  <w:style w:type="paragraph" w:styleId="Textoindependiente3">
    <w:name w:val="Body Text 3"/>
    <w:basedOn w:val="Normal"/>
    <w:link w:val="Textoindependiente3Car"/>
    <w:rsid w:val="0093714E"/>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rsid w:val="0093714E"/>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unhideWhenUsed/>
    <w:rsid w:val="0093714E"/>
    <w:rPr>
      <w:rFonts w:ascii="Tahoma" w:hAnsi="Tahoma" w:cs="Tahoma"/>
      <w:sz w:val="16"/>
      <w:szCs w:val="16"/>
    </w:rPr>
  </w:style>
  <w:style w:type="character" w:customStyle="1" w:styleId="TextodegloboCar">
    <w:name w:val="Texto de globo Car"/>
    <w:basedOn w:val="Fuentedeprrafopredeter"/>
    <w:link w:val="Textodeglobo"/>
    <w:uiPriority w:val="99"/>
    <w:rsid w:val="0093714E"/>
    <w:rPr>
      <w:rFonts w:ascii="Tahoma" w:eastAsia="Times New Roman" w:hAnsi="Tahoma" w:cs="Tahoma"/>
      <w:sz w:val="16"/>
      <w:szCs w:val="16"/>
      <w:lang w:val="es-ES" w:eastAsia="es-ES"/>
    </w:rPr>
  </w:style>
  <w:style w:type="table" w:styleId="Tablaconcuadrcula">
    <w:name w:val="Table Grid"/>
    <w:aliases w:val="Table Grid CEPA"/>
    <w:basedOn w:val="Tablanormal"/>
    <w:uiPriority w:val="59"/>
    <w:rsid w:val="0093714E"/>
    <w:pPr>
      <w:jc w:val="left"/>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link w:val="TtuloCar"/>
    <w:qFormat/>
    <w:rsid w:val="0093714E"/>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93714E"/>
    <w:rPr>
      <w:rFonts w:ascii="Arial" w:eastAsia="Times New Roman" w:hAnsi="Arial" w:cs="Arial"/>
      <w:b/>
      <w:bCs/>
      <w:sz w:val="24"/>
      <w:szCs w:val="24"/>
      <w:lang w:val="es-ES" w:eastAsia="es-ES"/>
    </w:rPr>
  </w:style>
  <w:style w:type="paragraph" w:styleId="Prrafodelista">
    <w:name w:val="List Paragraph"/>
    <w:aliases w:val="Párrafo de lista1"/>
    <w:basedOn w:val="Normal"/>
    <w:link w:val="PrrafodelistaCar"/>
    <w:uiPriority w:val="34"/>
    <w:qFormat/>
    <w:rsid w:val="0093714E"/>
    <w:pPr>
      <w:numPr>
        <w:numId w:val="5"/>
      </w:numPr>
      <w:spacing w:before="240" w:after="240"/>
    </w:pPr>
    <w:rPr>
      <w:szCs w:val="20"/>
      <w:lang w:val="es-CO"/>
    </w:rPr>
  </w:style>
  <w:style w:type="character" w:customStyle="1" w:styleId="PrrafodelistaCar">
    <w:name w:val="Párrafo de lista Car"/>
    <w:aliases w:val="Párrafo de lista1 Car"/>
    <w:link w:val="Prrafodelista"/>
    <w:uiPriority w:val="34"/>
    <w:rsid w:val="0093714E"/>
    <w:rPr>
      <w:rFonts w:eastAsia="Times New Roman" w:cs="Times New Roman"/>
      <w:sz w:val="24"/>
      <w:szCs w:val="20"/>
      <w:lang w:eastAsia="es-ES"/>
    </w:rPr>
  </w:style>
  <w:style w:type="paragraph" w:styleId="TDC1">
    <w:name w:val="toc 1"/>
    <w:basedOn w:val="Normal"/>
    <w:next w:val="Normal"/>
    <w:autoRedefine/>
    <w:uiPriority w:val="39"/>
    <w:qFormat/>
    <w:rsid w:val="0093714E"/>
    <w:pPr>
      <w:tabs>
        <w:tab w:val="left" w:pos="480"/>
        <w:tab w:val="right" w:leader="dot" w:pos="8828"/>
      </w:tabs>
    </w:pPr>
    <w:rPr>
      <w:rFonts w:ascii="Arial" w:hAnsi="Arial"/>
      <w:noProof/>
    </w:rPr>
  </w:style>
  <w:style w:type="paragraph" w:styleId="Textodebloque">
    <w:name w:val="Block Text"/>
    <w:basedOn w:val="Normal"/>
    <w:rsid w:val="0093714E"/>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unhideWhenUsed/>
    <w:rsid w:val="0093714E"/>
    <w:pPr>
      <w:spacing w:line="480" w:lineRule="auto"/>
    </w:pPr>
  </w:style>
  <w:style w:type="character" w:customStyle="1" w:styleId="Textoindependiente2Car">
    <w:name w:val="Texto independiente 2 Car"/>
    <w:basedOn w:val="Fuentedeprrafopredeter"/>
    <w:link w:val="Textoindependiente2"/>
    <w:uiPriority w:val="99"/>
    <w:rsid w:val="0093714E"/>
    <w:rPr>
      <w:rFonts w:eastAsia="Times New Roman" w:cs="Times New Roman"/>
      <w:sz w:val="24"/>
      <w:szCs w:val="24"/>
      <w:lang w:val="es-ES" w:eastAsia="es-ES"/>
    </w:rPr>
  </w:style>
  <w:style w:type="paragraph" w:customStyle="1" w:styleId="Epgrafe">
    <w:name w:val="Epígrafe"/>
    <w:basedOn w:val="Normal"/>
    <w:next w:val="Normal"/>
    <w:uiPriority w:val="35"/>
    <w:qFormat/>
    <w:rsid w:val="0093714E"/>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93714E"/>
    <w:pPr>
      <w:jc w:val="left"/>
    </w:pPr>
    <w:rPr>
      <w:rFonts w:ascii="Calibri" w:eastAsia="Times New Roman" w:hAnsi="Calibri" w:cs="Calibri"/>
      <w:lang w:val="es-ES"/>
    </w:rPr>
  </w:style>
  <w:style w:type="character" w:customStyle="1" w:styleId="apple-style-span">
    <w:name w:val="apple-style-span"/>
    <w:rsid w:val="0093714E"/>
    <w:rPr>
      <w:rFonts w:ascii="Times New Roman" w:hAnsi="Times New Roman" w:cs="Times New Roman"/>
    </w:rPr>
  </w:style>
  <w:style w:type="paragraph" w:styleId="Subttulo">
    <w:name w:val="Subtitle"/>
    <w:basedOn w:val="Normal"/>
    <w:link w:val="SubttuloCar"/>
    <w:qFormat/>
    <w:rsid w:val="0093714E"/>
    <w:pPr>
      <w:numPr>
        <w:numId w:val="3"/>
      </w:numPr>
      <w:jc w:val="center"/>
    </w:pPr>
    <w:rPr>
      <w:b/>
      <w:bCs/>
    </w:rPr>
  </w:style>
  <w:style w:type="character" w:customStyle="1" w:styleId="SubttuloCar">
    <w:name w:val="Subtítulo Car"/>
    <w:basedOn w:val="Fuentedeprrafopredeter"/>
    <w:link w:val="Subttulo"/>
    <w:rsid w:val="0093714E"/>
    <w:rPr>
      <w:rFonts w:eastAsia="Times New Roman" w:cs="Times New Roman"/>
      <w:b/>
      <w:bCs/>
      <w:sz w:val="24"/>
      <w:szCs w:val="24"/>
      <w:lang w:val="es-ES" w:eastAsia="es-ES"/>
    </w:rPr>
  </w:style>
  <w:style w:type="character" w:customStyle="1" w:styleId="apple-converted-space">
    <w:name w:val="apple-converted-space"/>
    <w:basedOn w:val="Fuentedeprrafopredeter"/>
    <w:rsid w:val="0093714E"/>
  </w:style>
  <w:style w:type="paragraph" w:customStyle="1" w:styleId="BodyText21">
    <w:name w:val="Body Text 21"/>
    <w:basedOn w:val="Normal"/>
    <w:uiPriority w:val="99"/>
    <w:rsid w:val="0093714E"/>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paragraph" w:styleId="Sangradetextonormal">
    <w:name w:val="Body Text Indent"/>
    <w:basedOn w:val="Normal"/>
    <w:link w:val="SangradetextonormalCar"/>
    <w:uiPriority w:val="99"/>
    <w:unhideWhenUsed/>
    <w:rsid w:val="0093714E"/>
    <w:pPr>
      <w:ind w:left="283"/>
    </w:pPr>
  </w:style>
  <w:style w:type="character" w:customStyle="1" w:styleId="SangradetextonormalCar">
    <w:name w:val="Sangría de texto normal Car"/>
    <w:basedOn w:val="Fuentedeprrafopredeter"/>
    <w:link w:val="Sangradetextonormal"/>
    <w:uiPriority w:val="99"/>
    <w:rsid w:val="0093714E"/>
    <w:rPr>
      <w:rFonts w:eastAsia="Times New Roman" w:cs="Times New Roman"/>
      <w:sz w:val="24"/>
      <w:szCs w:val="24"/>
      <w:lang w:val="es-ES" w:eastAsia="es-ES"/>
    </w:rPr>
  </w:style>
  <w:style w:type="paragraph" w:customStyle="1" w:styleId="Vietaletra">
    <w:name w:val="Viñeta letra"/>
    <w:basedOn w:val="Normal"/>
    <w:next w:val="Normal"/>
    <w:rsid w:val="0093714E"/>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93714E"/>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93714E"/>
    <w:pPr>
      <w:spacing w:line="480" w:lineRule="auto"/>
      <w:ind w:left="283"/>
    </w:pPr>
  </w:style>
  <w:style w:type="character" w:customStyle="1" w:styleId="Sangra2detindependienteCar">
    <w:name w:val="Sangría 2 de t. independiente Car"/>
    <w:basedOn w:val="Fuentedeprrafopredeter"/>
    <w:link w:val="Sangra2detindependiente"/>
    <w:uiPriority w:val="99"/>
    <w:rsid w:val="0093714E"/>
    <w:rPr>
      <w:rFonts w:eastAsia="Times New Roman" w:cs="Times New Roman"/>
      <w:sz w:val="24"/>
      <w:szCs w:val="24"/>
      <w:lang w:val="es-ES" w:eastAsia="es-ES"/>
    </w:rPr>
  </w:style>
  <w:style w:type="paragraph" w:customStyle="1" w:styleId="Default">
    <w:name w:val="Default"/>
    <w:rsid w:val="0093714E"/>
    <w:pPr>
      <w:autoSpaceDE w:val="0"/>
      <w:autoSpaceDN w:val="0"/>
      <w:adjustRightInd w:val="0"/>
      <w:jc w:val="left"/>
    </w:pPr>
    <w:rPr>
      <w:rFonts w:ascii="Arial" w:eastAsia="Calibri" w:hAnsi="Arial" w:cs="Arial"/>
      <w:color w:val="000000"/>
      <w:sz w:val="24"/>
      <w:szCs w:val="24"/>
    </w:rPr>
  </w:style>
  <w:style w:type="character" w:styleId="Hipervnculo">
    <w:name w:val="Hyperlink"/>
    <w:uiPriority w:val="99"/>
    <w:unhideWhenUsed/>
    <w:rsid w:val="0093714E"/>
    <w:rPr>
      <w:color w:val="0000FF"/>
      <w:u w:val="single"/>
    </w:rPr>
  </w:style>
  <w:style w:type="paragraph" w:customStyle="1" w:styleId="Artculo">
    <w:name w:val="Artículo"/>
    <w:basedOn w:val="Normal"/>
    <w:link w:val="ArtculoCar"/>
    <w:qFormat/>
    <w:rsid w:val="0093714E"/>
    <w:pPr>
      <w:numPr>
        <w:numId w:val="4"/>
      </w:numPr>
      <w:spacing w:before="240" w:after="240"/>
      <w:ind w:left="425"/>
    </w:pPr>
    <w:rPr>
      <w:rFonts w:cs="Arial"/>
      <w:b/>
    </w:rPr>
  </w:style>
  <w:style w:type="paragraph" w:customStyle="1" w:styleId="Captulo">
    <w:name w:val="Capítulo"/>
    <w:basedOn w:val="Normal"/>
    <w:qFormat/>
    <w:rsid w:val="0093714E"/>
    <w:pPr>
      <w:jc w:val="center"/>
    </w:pPr>
    <w:rPr>
      <w:b/>
    </w:rPr>
  </w:style>
  <w:style w:type="character" w:styleId="Refdecomentario">
    <w:name w:val="annotation reference"/>
    <w:uiPriority w:val="99"/>
    <w:semiHidden/>
    <w:unhideWhenUsed/>
    <w:rsid w:val="0093714E"/>
    <w:rPr>
      <w:sz w:val="16"/>
      <w:szCs w:val="16"/>
    </w:rPr>
  </w:style>
  <w:style w:type="paragraph" w:styleId="Textocomentario">
    <w:name w:val="annotation text"/>
    <w:basedOn w:val="Normal"/>
    <w:link w:val="TextocomentarioCar"/>
    <w:uiPriority w:val="99"/>
    <w:unhideWhenUsed/>
    <w:rsid w:val="0093714E"/>
    <w:rPr>
      <w:sz w:val="20"/>
      <w:szCs w:val="20"/>
    </w:rPr>
  </w:style>
  <w:style w:type="character" w:customStyle="1" w:styleId="TextocomentarioCar">
    <w:name w:val="Texto comentario Car"/>
    <w:basedOn w:val="Fuentedeprrafopredeter"/>
    <w:link w:val="Textocomentario"/>
    <w:uiPriority w:val="99"/>
    <w:rsid w:val="0093714E"/>
    <w:rPr>
      <w:rFonts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3714E"/>
    <w:rPr>
      <w:b/>
      <w:bCs/>
    </w:rPr>
  </w:style>
  <w:style w:type="character" w:customStyle="1" w:styleId="AsuntodelcomentarioCar">
    <w:name w:val="Asunto del comentario Car"/>
    <w:basedOn w:val="TextocomentarioCar"/>
    <w:link w:val="Asuntodelcomentario"/>
    <w:uiPriority w:val="99"/>
    <w:semiHidden/>
    <w:rsid w:val="0093714E"/>
    <w:rPr>
      <w:rFonts w:eastAsia="Times New Roman" w:cs="Times New Roman"/>
      <w:b/>
      <w:bCs/>
      <w:sz w:val="20"/>
      <w:szCs w:val="20"/>
      <w:lang w:val="es-ES" w:eastAsia="es-ES"/>
    </w:rPr>
  </w:style>
  <w:style w:type="paragraph" w:styleId="Revisin">
    <w:name w:val="Revision"/>
    <w:hidden/>
    <w:uiPriority w:val="99"/>
    <w:semiHidden/>
    <w:rsid w:val="0093714E"/>
    <w:pPr>
      <w:jc w:val="left"/>
    </w:pPr>
    <w:rPr>
      <w:rFonts w:eastAsia="Times New Roman" w:cs="Times New Roman"/>
      <w:sz w:val="24"/>
      <w:szCs w:val="24"/>
      <w:lang w:val="es-ES" w:eastAsia="es-ES"/>
    </w:rPr>
  </w:style>
  <w:style w:type="character" w:styleId="Textodelmarcadordeposicin">
    <w:name w:val="Placeholder Text"/>
    <w:basedOn w:val="Fuentedeprrafopredeter"/>
    <w:uiPriority w:val="99"/>
    <w:semiHidden/>
    <w:rsid w:val="0093714E"/>
    <w:rPr>
      <w:color w:val="808080"/>
    </w:rPr>
  </w:style>
  <w:style w:type="paragraph" w:customStyle="1" w:styleId="Estilo2">
    <w:name w:val="Estilo2"/>
    <w:basedOn w:val="Normal"/>
    <w:link w:val="Estilo2Car"/>
    <w:qFormat/>
    <w:rsid w:val="0093714E"/>
    <w:pPr>
      <w:keepNext/>
      <w:widowControl w:val="0"/>
      <w:adjustRightInd w:val="0"/>
      <w:textAlignment w:val="baseline"/>
      <w:outlineLvl w:val="0"/>
    </w:pPr>
    <w:rPr>
      <w:b/>
      <w:bCs/>
      <w:lang w:val="es-CO" w:eastAsia="ar-SA"/>
    </w:rPr>
  </w:style>
  <w:style w:type="character" w:customStyle="1" w:styleId="Estilo2Car">
    <w:name w:val="Estilo2 Car"/>
    <w:link w:val="Estilo2"/>
    <w:rsid w:val="0093714E"/>
    <w:rPr>
      <w:rFonts w:eastAsia="Times New Roman" w:cs="Times New Roman"/>
      <w:b/>
      <w:bCs/>
      <w:sz w:val="24"/>
      <w:szCs w:val="24"/>
      <w:lang w:eastAsia="ar-SA"/>
    </w:rPr>
  </w:style>
  <w:style w:type="character" w:customStyle="1" w:styleId="ArtculoCar">
    <w:name w:val="Artículo Car"/>
    <w:link w:val="Artculo"/>
    <w:rsid w:val="0093714E"/>
    <w:rPr>
      <w:rFonts w:eastAsia="Times New Roman" w:cs="Arial"/>
      <w:b/>
      <w:sz w:val="24"/>
      <w:szCs w:val="24"/>
      <w:lang w:val="es-ES" w:eastAsia="es-ES"/>
    </w:rPr>
  </w:style>
  <w:style w:type="paragraph" w:styleId="Descripcin">
    <w:name w:val="caption"/>
    <w:basedOn w:val="Normal"/>
    <w:next w:val="Normal"/>
    <w:link w:val="DescripcinCar"/>
    <w:uiPriority w:val="35"/>
    <w:qFormat/>
    <w:rsid w:val="0093714E"/>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93714E"/>
    <w:rPr>
      <w:rFonts w:eastAsia="Times New Roman" w:cs="Times New Roman"/>
      <w:szCs w:val="20"/>
      <w:lang w:val="es-ES" w:eastAsia="es-ES"/>
    </w:rPr>
  </w:style>
  <w:style w:type="paragraph" w:styleId="Continuarlista">
    <w:name w:val="List Continue"/>
    <w:basedOn w:val="Normal"/>
    <w:rsid w:val="0093714E"/>
    <w:pPr>
      <w:widowControl w:val="0"/>
      <w:adjustRightInd w:val="0"/>
      <w:spacing w:before="240"/>
      <w:ind w:left="283"/>
      <w:contextualSpacing/>
      <w:textAlignment w:val="baseline"/>
    </w:pPr>
  </w:style>
  <w:style w:type="paragraph" w:customStyle="1" w:styleId="articulo">
    <w:name w:val="articulo"/>
    <w:basedOn w:val="Normal"/>
    <w:next w:val="Normal"/>
    <w:autoRedefine/>
    <w:rsid w:val="0093714E"/>
    <w:pPr>
      <w:suppressAutoHyphens/>
      <w:spacing w:before="240" w:after="0"/>
    </w:pPr>
    <w:rPr>
      <w:rFonts w:cs="Arial"/>
    </w:rPr>
  </w:style>
  <w:style w:type="paragraph" w:styleId="Ttulo">
    <w:name w:val="Title"/>
    <w:basedOn w:val="Normal"/>
    <w:link w:val="TtuloCar1"/>
    <w:qFormat/>
    <w:rsid w:val="0093714E"/>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93714E"/>
    <w:rPr>
      <w:rFonts w:eastAsia="Times New Roman" w:cs="Arial"/>
      <w:b/>
      <w:bCs/>
      <w:caps/>
      <w:sz w:val="24"/>
      <w:szCs w:val="24"/>
      <w:lang w:val="es-ES" w:eastAsia="es-ES"/>
    </w:rPr>
  </w:style>
  <w:style w:type="character" w:styleId="Hipervnculovisitado">
    <w:name w:val="FollowedHyperlink"/>
    <w:uiPriority w:val="99"/>
    <w:rsid w:val="0093714E"/>
    <w:rPr>
      <w:color w:val="800080"/>
      <w:u w:val="single"/>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93714E"/>
    <w:rPr>
      <w:rFonts w:ascii="Arial" w:hAnsi="Arial"/>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rsid w:val="0093714E"/>
    <w:pPr>
      <w:spacing w:before="160" w:after="160"/>
    </w:pPr>
    <w:rPr>
      <w:rFonts w:ascii="Arial" w:eastAsiaTheme="minorHAnsi" w:hAnsi="Arial" w:cstheme="minorBidi"/>
      <w:sz w:val="22"/>
      <w:szCs w:val="22"/>
      <w:lang w:val="es-CO"/>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93714E"/>
    <w:rPr>
      <w:rFonts w:eastAsia="Times New Roman" w:cs="Times New Roman"/>
      <w:sz w:val="20"/>
      <w:szCs w:val="20"/>
      <w:lang w:val="es-ES" w:eastAsia="es-ES"/>
    </w:rPr>
  </w:style>
  <w:style w:type="paragraph" w:styleId="Listaconvietas">
    <w:name w:val="List Bullet"/>
    <w:basedOn w:val="Normal"/>
    <w:autoRedefine/>
    <w:rsid w:val="0093714E"/>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93714E"/>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93714E"/>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93714E"/>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93714E"/>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93714E"/>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93714E"/>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93714E"/>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93714E"/>
    <w:pPr>
      <w:spacing w:before="240" w:after="240"/>
      <w:ind w:left="1680"/>
    </w:pPr>
    <w:rPr>
      <w:rFonts w:ascii="Calibri" w:hAnsi="Calibri"/>
      <w:sz w:val="20"/>
      <w:szCs w:val="20"/>
      <w:lang w:val="es-CO"/>
    </w:rPr>
  </w:style>
  <w:style w:type="paragraph" w:customStyle="1" w:styleId="Textodenotaalfinal">
    <w:name w:val="Texto de nota al final"/>
    <w:basedOn w:val="Normal"/>
    <w:rsid w:val="0093714E"/>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93714E"/>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93714E"/>
    <w:rPr>
      <w:rFonts w:eastAsia="Times New Roman" w:cs="Times New Roman"/>
      <w:spacing w:val="-4"/>
      <w:szCs w:val="20"/>
      <w:lang w:eastAsia="es-ES"/>
    </w:rPr>
  </w:style>
  <w:style w:type="paragraph" w:styleId="Cita">
    <w:name w:val="Quote"/>
    <w:basedOn w:val="Normal"/>
    <w:next w:val="Normal"/>
    <w:link w:val="CitaCar"/>
    <w:uiPriority w:val="29"/>
    <w:qFormat/>
    <w:rsid w:val="0093714E"/>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93714E"/>
    <w:rPr>
      <w:rFonts w:ascii="Arial" w:eastAsia="Calibri" w:hAnsi="Arial" w:cs="Arial"/>
      <w:i/>
      <w:iCs/>
      <w:color w:val="000000"/>
      <w:sz w:val="20"/>
    </w:rPr>
  </w:style>
  <w:style w:type="character" w:styleId="Textoennegrita">
    <w:name w:val="Strong"/>
    <w:uiPriority w:val="22"/>
    <w:qFormat/>
    <w:rsid w:val="0093714E"/>
    <w:rPr>
      <w:b/>
      <w:bCs/>
    </w:rPr>
  </w:style>
  <w:style w:type="paragraph" w:styleId="TtuloTDC">
    <w:name w:val="TOC Heading"/>
    <w:basedOn w:val="Ttulo1"/>
    <w:next w:val="Normal"/>
    <w:uiPriority w:val="39"/>
    <w:unhideWhenUsed/>
    <w:qFormat/>
    <w:rsid w:val="0093714E"/>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93714E"/>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93714E"/>
    <w:rPr>
      <w:rFonts w:ascii="Tahoma" w:eastAsia="Times New Roman" w:hAnsi="Tahoma" w:cs="Tahoma"/>
      <w:sz w:val="16"/>
      <w:szCs w:val="16"/>
      <w:lang w:eastAsia="es-ES"/>
    </w:rPr>
  </w:style>
  <w:style w:type="paragraph" w:customStyle="1" w:styleId="Anexo">
    <w:name w:val="Anexo"/>
    <w:basedOn w:val="Normal"/>
    <w:link w:val="AnexoCar"/>
    <w:qFormat/>
    <w:rsid w:val="0093714E"/>
    <w:pPr>
      <w:suppressAutoHyphens/>
      <w:spacing w:before="240" w:after="240"/>
      <w:ind w:left="1429" w:hanging="360"/>
    </w:pPr>
    <w:rPr>
      <w:rFonts w:cs="Arial"/>
      <w:b/>
      <w:bCs/>
      <w:spacing w:val="-4"/>
    </w:rPr>
  </w:style>
  <w:style w:type="character" w:customStyle="1" w:styleId="AnexoCar">
    <w:name w:val="Anexo Car"/>
    <w:link w:val="Anexo"/>
    <w:rsid w:val="0093714E"/>
    <w:rPr>
      <w:rFonts w:eastAsia="Times New Roman" w:cs="Arial"/>
      <w:b/>
      <w:bCs/>
      <w:spacing w:val="-4"/>
      <w:sz w:val="24"/>
      <w:szCs w:val="24"/>
      <w:lang w:val="es-ES" w:eastAsia="es-ES"/>
    </w:rPr>
  </w:style>
  <w:style w:type="paragraph" w:customStyle="1" w:styleId="PliegoTitulo1">
    <w:name w:val="Pliego_Titulo1"/>
    <w:basedOn w:val="Pliego-Normal"/>
    <w:next w:val="Pliego-Normal"/>
    <w:rsid w:val="0093714E"/>
    <w:pPr>
      <w:tabs>
        <w:tab w:val="num" w:pos="432"/>
      </w:tabs>
      <w:ind w:left="432" w:hanging="432"/>
      <w:jc w:val="center"/>
    </w:pPr>
    <w:rPr>
      <w:b/>
    </w:rPr>
  </w:style>
  <w:style w:type="paragraph" w:customStyle="1" w:styleId="Pliego-Normal">
    <w:name w:val="Pliego-Normal"/>
    <w:basedOn w:val="Normal"/>
    <w:rsid w:val="0093714E"/>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93714E"/>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93714E"/>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93714E"/>
    <w:rPr>
      <w:rFonts w:ascii="Arial" w:eastAsia="Times New Roman" w:hAnsi="Arial" w:cs="Arial"/>
      <w:vanish/>
      <w:color w:val="000000"/>
      <w:sz w:val="16"/>
      <w:szCs w:val="16"/>
      <w:lang w:val="es-ES" w:eastAsia="es-ES"/>
    </w:rPr>
  </w:style>
  <w:style w:type="paragraph" w:customStyle="1" w:styleId="NormalTesis">
    <w:name w:val="Normal Tesis"/>
    <w:basedOn w:val="Textoindependiente"/>
    <w:rsid w:val="0093714E"/>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93714E"/>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93714E"/>
    <w:pPr>
      <w:numPr>
        <w:numId w:val="0"/>
      </w:numPr>
      <w:spacing w:before="120"/>
      <w:ind w:left="720" w:hanging="360"/>
    </w:pPr>
    <w:rPr>
      <w:spacing w:val="4"/>
      <w:lang w:val="es-ES"/>
    </w:rPr>
  </w:style>
  <w:style w:type="paragraph" w:customStyle="1" w:styleId="Vietas">
    <w:name w:val="Viñetas"/>
    <w:basedOn w:val="Prrafodelista"/>
    <w:rsid w:val="0093714E"/>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93714E"/>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93714E"/>
    <w:rPr>
      <w:rFonts w:eastAsia="Times New Roman" w:cs="Times New Roman"/>
      <w:b/>
      <w:szCs w:val="20"/>
      <w:lang w:eastAsia="es-ES"/>
    </w:rPr>
  </w:style>
  <w:style w:type="paragraph" w:customStyle="1" w:styleId="Textoindependiente31">
    <w:name w:val="Texto independiente 31"/>
    <w:basedOn w:val="Normal"/>
    <w:rsid w:val="0093714E"/>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93714E"/>
  </w:style>
  <w:style w:type="character" w:customStyle="1" w:styleId="FootnoteCharacters">
    <w:name w:val="Footnote Characters"/>
    <w:rsid w:val="0093714E"/>
    <w:rPr>
      <w:vertAlign w:val="superscript"/>
    </w:rPr>
  </w:style>
  <w:style w:type="character" w:customStyle="1" w:styleId="Refdenotaalpie1">
    <w:name w:val="Ref. de nota al pie1"/>
    <w:rsid w:val="0093714E"/>
    <w:rPr>
      <w:vertAlign w:val="superscript"/>
    </w:rPr>
  </w:style>
  <w:style w:type="character" w:customStyle="1" w:styleId="Refdecomentario1">
    <w:name w:val="Ref. de comentario1"/>
    <w:rsid w:val="0093714E"/>
    <w:rPr>
      <w:sz w:val="16"/>
    </w:rPr>
  </w:style>
  <w:style w:type="paragraph" w:customStyle="1" w:styleId="Heading">
    <w:name w:val="Heading"/>
    <w:basedOn w:val="Normal"/>
    <w:next w:val="Textoindependiente"/>
    <w:rsid w:val="0093714E"/>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93714E"/>
    <w:pPr>
      <w:suppressAutoHyphens/>
      <w:spacing w:before="240" w:after="240"/>
      <w:ind w:left="283" w:hanging="283"/>
    </w:pPr>
    <w:rPr>
      <w:sz w:val="22"/>
      <w:szCs w:val="20"/>
      <w:lang w:val="es-CO" w:eastAsia="ar-SA"/>
    </w:rPr>
  </w:style>
  <w:style w:type="paragraph" w:customStyle="1" w:styleId="Index">
    <w:name w:val="Index"/>
    <w:basedOn w:val="Normal"/>
    <w:rsid w:val="0093714E"/>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93714E"/>
    <w:pPr>
      <w:spacing w:before="0" w:after="0"/>
      <w:ind w:left="240" w:hanging="240"/>
    </w:pPr>
  </w:style>
  <w:style w:type="paragraph" w:styleId="Ttulodendice">
    <w:name w:val="index heading"/>
    <w:basedOn w:val="Normal"/>
    <w:next w:val="ndice1"/>
    <w:rsid w:val="0093714E"/>
    <w:pPr>
      <w:suppressAutoHyphens/>
    </w:pPr>
    <w:rPr>
      <w:b/>
      <w:i/>
      <w:sz w:val="20"/>
      <w:szCs w:val="20"/>
      <w:lang w:val="es-CO" w:eastAsia="ar-SA"/>
    </w:rPr>
  </w:style>
  <w:style w:type="paragraph" w:styleId="ndice2">
    <w:name w:val="index 2"/>
    <w:basedOn w:val="Normal"/>
    <w:next w:val="Normal"/>
    <w:rsid w:val="0093714E"/>
    <w:pPr>
      <w:suppressAutoHyphens/>
      <w:spacing w:before="240" w:after="240"/>
      <w:ind w:left="480" w:hanging="240"/>
    </w:pPr>
    <w:rPr>
      <w:sz w:val="20"/>
      <w:szCs w:val="20"/>
      <w:lang w:val="es-CO" w:eastAsia="ar-SA"/>
    </w:rPr>
  </w:style>
  <w:style w:type="paragraph" w:styleId="ndice3">
    <w:name w:val="index 3"/>
    <w:basedOn w:val="Normal"/>
    <w:next w:val="Normal"/>
    <w:rsid w:val="0093714E"/>
    <w:pPr>
      <w:suppressAutoHyphens/>
      <w:spacing w:before="240" w:after="240"/>
      <w:ind w:left="720" w:hanging="240"/>
    </w:pPr>
    <w:rPr>
      <w:sz w:val="20"/>
      <w:szCs w:val="20"/>
      <w:lang w:val="es-CO" w:eastAsia="ar-SA"/>
    </w:rPr>
  </w:style>
  <w:style w:type="paragraph" w:customStyle="1" w:styleId="Figuras">
    <w:name w:val="Figuras"/>
    <w:basedOn w:val="Textoindependiente"/>
    <w:rsid w:val="0093714E"/>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93714E"/>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93714E"/>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93714E"/>
    <w:rPr>
      <w:rFonts w:ascii="Times New Roman" w:eastAsia="Times New Roman" w:hAnsi="Times New Roman" w:cs="Times New Roman"/>
      <w:b/>
      <w:bCs w:val="0"/>
      <w:i/>
      <w:sz w:val="28"/>
      <w:szCs w:val="20"/>
      <w:lang w:val="es-ES" w:eastAsia="ar-SA"/>
    </w:rPr>
  </w:style>
  <w:style w:type="paragraph" w:customStyle="1" w:styleId="Notes">
    <w:name w:val="Notes"/>
    <w:rsid w:val="0093714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DejaVu Sans" w:eastAsia="DejaVu Sans" w:hAnsi="DejaVu Sans" w:cs="Times New Roman"/>
      <w:color w:val="000000"/>
      <w:sz w:val="24"/>
      <w:szCs w:val="24"/>
      <w:lang w:eastAsia="es-ES"/>
    </w:rPr>
  </w:style>
  <w:style w:type="paragraph" w:customStyle="1" w:styleId="Tabla">
    <w:name w:val="Tabla"/>
    <w:basedOn w:val="Descripcin"/>
    <w:link w:val="TablaCar"/>
    <w:qFormat/>
    <w:rsid w:val="0093714E"/>
    <w:pPr>
      <w:widowControl/>
      <w:suppressAutoHyphens/>
      <w:adjustRightInd/>
      <w:spacing w:after="200"/>
      <w:textAlignment w:val="auto"/>
    </w:pPr>
    <w:rPr>
      <w:b/>
      <w:bCs/>
      <w:iCs/>
    </w:rPr>
  </w:style>
  <w:style w:type="character" w:customStyle="1" w:styleId="TablaCar">
    <w:name w:val="Tabla Car"/>
    <w:link w:val="Tabla"/>
    <w:rsid w:val="0093714E"/>
    <w:rPr>
      <w:rFonts w:eastAsia="Times New Roman" w:cs="Times New Roman"/>
      <w:b/>
      <w:bCs/>
      <w:iCs/>
      <w:szCs w:val="20"/>
      <w:lang w:val="es-ES" w:eastAsia="es-ES"/>
    </w:rPr>
  </w:style>
  <w:style w:type="paragraph" w:customStyle="1" w:styleId="DatosDocumento">
    <w:name w:val="Datos Documento"/>
    <w:basedOn w:val="Normal"/>
    <w:rsid w:val="0093714E"/>
    <w:pPr>
      <w:spacing w:before="240" w:after="240"/>
      <w:jc w:val="right"/>
    </w:pPr>
    <w:rPr>
      <w:rFonts w:ascii="Arial" w:hAnsi="Arial" w:cs="Arial"/>
      <w:szCs w:val="20"/>
    </w:rPr>
  </w:style>
  <w:style w:type="paragraph" w:customStyle="1" w:styleId="TituloDocumento">
    <w:name w:val="Titulo Documento"/>
    <w:basedOn w:val="Normal"/>
    <w:rsid w:val="0093714E"/>
    <w:pPr>
      <w:spacing w:before="240" w:after="240"/>
      <w:jc w:val="right"/>
    </w:pPr>
    <w:rPr>
      <w:rFonts w:ascii="Arial Black" w:hAnsi="Arial Black" w:cs="Arial"/>
      <w:sz w:val="48"/>
      <w:szCs w:val="20"/>
    </w:rPr>
  </w:style>
  <w:style w:type="paragraph" w:customStyle="1" w:styleId="SubtituloDocumento">
    <w:name w:val="Subtitulo Documento"/>
    <w:basedOn w:val="Normal"/>
    <w:rsid w:val="0093714E"/>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93714E"/>
    <w:pPr>
      <w:jc w:val="center"/>
    </w:pPr>
    <w:rPr>
      <w:rFonts w:ascii="Arial" w:hAnsi="Arial" w:cs="Arial"/>
      <w:color w:val="FF6309"/>
      <w:sz w:val="28"/>
      <w:szCs w:val="28"/>
    </w:rPr>
  </w:style>
  <w:style w:type="character" w:customStyle="1" w:styleId="TtuloInformeChar">
    <w:name w:val="Título Informe Char"/>
    <w:rsid w:val="0093714E"/>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93714E"/>
    <w:rPr>
      <w:rFonts w:ascii="Arial" w:hAnsi="Arial" w:cs="Arial"/>
      <w:color w:val="808080"/>
    </w:rPr>
  </w:style>
  <w:style w:type="character" w:customStyle="1" w:styleId="SubtuloInformeChar">
    <w:name w:val="Subítulo Informe Char"/>
    <w:rsid w:val="0093714E"/>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93714E"/>
    <w:pPr>
      <w:widowControl/>
      <w:adjustRightInd/>
      <w:spacing w:before="0" w:after="240"/>
      <w:textAlignment w:val="auto"/>
    </w:pPr>
    <w:rPr>
      <w:i/>
      <w:iCs/>
      <w:color w:val="808080"/>
    </w:rPr>
  </w:style>
  <w:style w:type="paragraph" w:styleId="Tabladeilustraciones">
    <w:name w:val="table of figures"/>
    <w:basedOn w:val="Normal"/>
    <w:next w:val="Normal"/>
    <w:rsid w:val="0093714E"/>
    <w:rPr>
      <w:rFonts w:ascii="Arial" w:hAnsi="Arial" w:cs="Arial"/>
      <w:sz w:val="20"/>
      <w:szCs w:val="20"/>
    </w:rPr>
  </w:style>
  <w:style w:type="paragraph" w:customStyle="1" w:styleId="CUERPOTEXTO">
    <w:name w:val="CUERPO TEXTO"/>
    <w:rsid w:val="0093714E"/>
    <w:pPr>
      <w:widowControl w:val="0"/>
      <w:tabs>
        <w:tab w:val="center" w:pos="510"/>
        <w:tab w:val="left" w:pos="1134"/>
      </w:tabs>
      <w:autoSpaceDE w:val="0"/>
      <w:autoSpaceDN w:val="0"/>
      <w:adjustRightInd w:val="0"/>
      <w:spacing w:before="28" w:after="28" w:line="210" w:lineRule="atLeast"/>
      <w:ind w:firstLine="283"/>
    </w:pPr>
    <w:rPr>
      <w:rFonts w:ascii="Times New Roman" w:eastAsia="Times New Roman" w:hAnsi="Times New Roman" w:cs="Times New Roman"/>
      <w:color w:val="000000"/>
      <w:sz w:val="19"/>
      <w:szCs w:val="19"/>
      <w:lang w:val="es-ES" w:eastAsia="es-ES"/>
    </w:rPr>
  </w:style>
  <w:style w:type="paragraph" w:styleId="Saludo">
    <w:name w:val="Salutation"/>
    <w:basedOn w:val="Normal"/>
    <w:next w:val="Normal"/>
    <w:link w:val="SaludoCar"/>
    <w:uiPriority w:val="99"/>
    <w:unhideWhenUsed/>
    <w:rsid w:val="0093714E"/>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93714E"/>
    <w:rPr>
      <w:rFonts w:eastAsia="Times New Roman" w:cs="Times New Roman"/>
      <w:sz w:val="24"/>
      <w:szCs w:val="24"/>
      <w:lang w:eastAsia="es-ES"/>
    </w:rPr>
  </w:style>
  <w:style w:type="paragraph" w:customStyle="1" w:styleId="ARTICULOS">
    <w:name w:val="ARTICULOS"/>
    <w:basedOn w:val="Normal"/>
    <w:link w:val="ARTICULOSCar"/>
    <w:autoRedefine/>
    <w:qFormat/>
    <w:rsid w:val="0093714E"/>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93714E"/>
    <w:rPr>
      <w:rFonts w:eastAsia="Times New Roman" w:cs="Times New Roman"/>
      <w:bCs/>
      <w:sz w:val="24"/>
      <w:szCs w:val="24"/>
      <w:lang w:val="es-ES" w:eastAsia="es-ES"/>
    </w:rPr>
  </w:style>
  <w:style w:type="character" w:customStyle="1" w:styleId="HTMLconformatoprevioCar">
    <w:name w:val="HTML con formato previo Car"/>
    <w:basedOn w:val="Fuentedeprrafopredeter"/>
    <w:link w:val="HTMLconformatoprevio"/>
    <w:semiHidden/>
    <w:rsid w:val="0093714E"/>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93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2"/>
      <w:szCs w:val="22"/>
    </w:rPr>
  </w:style>
  <w:style w:type="character" w:customStyle="1" w:styleId="HTMLconformatoprevioCar1">
    <w:name w:val="HTML con formato previo Car1"/>
    <w:basedOn w:val="Fuentedeprrafopredeter"/>
    <w:uiPriority w:val="99"/>
    <w:semiHidden/>
    <w:rsid w:val="0093714E"/>
    <w:rPr>
      <w:rFonts w:ascii="Consolas" w:eastAsia="Times New Roman" w:hAnsi="Consolas" w:cs="Times New Roman"/>
      <w:sz w:val="20"/>
      <w:szCs w:val="20"/>
      <w:lang w:val="es-ES" w:eastAsia="es-ES"/>
    </w:rPr>
  </w:style>
  <w:style w:type="paragraph" w:customStyle="1" w:styleId="CAPTULO0">
    <w:name w:val="CAPÍTULO"/>
    <w:basedOn w:val="Ttulo1"/>
    <w:next w:val="Normal"/>
    <w:qFormat/>
    <w:rsid w:val="0093714E"/>
    <w:pPr>
      <w:numPr>
        <w:numId w:val="0"/>
      </w:numPr>
      <w:spacing w:before="240" w:after="240"/>
      <w:ind w:left="432" w:hanging="432"/>
    </w:pPr>
    <w:rPr>
      <w:spacing w:val="4"/>
      <w:szCs w:val="22"/>
      <w:lang w:val="es-ES"/>
    </w:rPr>
  </w:style>
  <w:style w:type="paragraph" w:customStyle="1" w:styleId="xl66">
    <w:name w:val="xl66"/>
    <w:basedOn w:val="Normal"/>
    <w:rsid w:val="009371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9371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93714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93714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93714E"/>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93714E"/>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93714E"/>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9371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93714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93714E"/>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93714E"/>
    <w:pPr>
      <w:spacing w:before="100" w:beforeAutospacing="1" w:after="100" w:afterAutospacing="1"/>
      <w:jc w:val="center"/>
    </w:pPr>
    <w:rPr>
      <w:sz w:val="12"/>
      <w:szCs w:val="12"/>
      <w:lang w:val="es-CO" w:eastAsia="es-CO"/>
    </w:rPr>
  </w:style>
  <w:style w:type="paragraph" w:styleId="Lista2">
    <w:name w:val="List 2"/>
    <w:basedOn w:val="Normal"/>
    <w:unhideWhenUsed/>
    <w:rsid w:val="0093714E"/>
    <w:pPr>
      <w:spacing w:before="240" w:after="240"/>
      <w:ind w:left="566" w:hanging="283"/>
      <w:contextualSpacing/>
    </w:pPr>
  </w:style>
  <w:style w:type="paragraph" w:styleId="Lista3">
    <w:name w:val="List 3"/>
    <w:basedOn w:val="Normal"/>
    <w:unhideWhenUsed/>
    <w:rsid w:val="0093714E"/>
    <w:pPr>
      <w:spacing w:before="240" w:after="240"/>
      <w:ind w:left="849" w:hanging="283"/>
      <w:contextualSpacing/>
    </w:pPr>
  </w:style>
  <w:style w:type="paragraph" w:styleId="Continuarlista2">
    <w:name w:val="List Continue 2"/>
    <w:basedOn w:val="Normal"/>
    <w:unhideWhenUsed/>
    <w:rsid w:val="0093714E"/>
    <w:pPr>
      <w:spacing w:before="240"/>
      <w:ind w:left="566"/>
      <w:contextualSpacing/>
    </w:pPr>
  </w:style>
  <w:style w:type="paragraph" w:styleId="Continuarlista3">
    <w:name w:val="List Continue 3"/>
    <w:basedOn w:val="Normal"/>
    <w:unhideWhenUsed/>
    <w:rsid w:val="0093714E"/>
    <w:pPr>
      <w:spacing w:before="240"/>
      <w:ind w:left="849"/>
      <w:contextualSpacing/>
    </w:pPr>
  </w:style>
  <w:style w:type="paragraph" w:customStyle="1" w:styleId="Caracteresenmarcados">
    <w:name w:val="Caracteres enmarcados"/>
    <w:basedOn w:val="Normal"/>
    <w:rsid w:val="0093714E"/>
    <w:pPr>
      <w:spacing w:before="240" w:after="240"/>
    </w:pPr>
  </w:style>
  <w:style w:type="paragraph" w:styleId="Textoindependienteprimerasangra2">
    <w:name w:val="Body Text First Indent 2"/>
    <w:basedOn w:val="Sangradetextonormal"/>
    <w:link w:val="Textoindependienteprimerasangra2Car"/>
    <w:uiPriority w:val="99"/>
    <w:unhideWhenUsed/>
    <w:rsid w:val="0093714E"/>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3714E"/>
    <w:rPr>
      <w:rFonts w:eastAsia="Times New Roman" w:cs="Times New Roman"/>
      <w:sz w:val="24"/>
      <w:szCs w:val="24"/>
      <w:lang w:val="es-ES" w:eastAsia="es-ES"/>
    </w:rPr>
  </w:style>
  <w:style w:type="paragraph" w:styleId="Encabezadodemensaje">
    <w:name w:val="Message Header"/>
    <w:basedOn w:val="Normal"/>
    <w:link w:val="EncabezadodemensajeCar"/>
    <w:uiPriority w:val="99"/>
    <w:unhideWhenUsed/>
    <w:rsid w:val="0093714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93714E"/>
    <w:rPr>
      <w:rFonts w:asciiTheme="majorHAnsi" w:eastAsiaTheme="majorEastAsia" w:hAnsiTheme="majorHAnsi" w:cstheme="majorBidi"/>
      <w:sz w:val="24"/>
      <w:szCs w:val="24"/>
      <w:shd w:val="pct20" w:color="auto" w:fill="auto"/>
      <w:lang w:val="es-ES" w:eastAsia="es-ES"/>
    </w:rPr>
  </w:style>
  <w:style w:type="paragraph" w:customStyle="1" w:styleId="paragraph">
    <w:name w:val="paragraph"/>
    <w:basedOn w:val="Normal"/>
    <w:rsid w:val="0093714E"/>
    <w:pPr>
      <w:spacing w:before="100" w:beforeAutospacing="1" w:after="100" w:afterAutospacing="1"/>
      <w:jc w:val="left"/>
    </w:pPr>
    <w:rPr>
      <w:rFonts w:ascii="Times New Roman" w:hAnsi="Times New Roman"/>
      <w:lang w:val="es-CO" w:eastAsia="es-CO"/>
    </w:rPr>
  </w:style>
  <w:style w:type="character" w:customStyle="1" w:styleId="normaltextrun">
    <w:name w:val="normaltextrun"/>
    <w:basedOn w:val="Fuentedeprrafopredeter"/>
    <w:rsid w:val="0093714E"/>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93714E"/>
    <w:rPr>
      <w:vertAlign w:val="superscript"/>
    </w:rPr>
  </w:style>
  <w:style w:type="table" w:customStyle="1" w:styleId="Tablaconcuadrcula1">
    <w:name w:val="Tabla con cuadrícula1"/>
    <w:basedOn w:val="Tablanormal"/>
    <w:next w:val="Tablaconcuadrcula"/>
    <w:uiPriority w:val="59"/>
    <w:rsid w:val="0093714E"/>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93714E"/>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93714E"/>
    <w:pPr>
      <w:suppressAutoHyphens/>
      <w:overflowPunct w:val="0"/>
      <w:autoSpaceDE w:val="0"/>
      <w:spacing w:before="0" w:after="0"/>
      <w:textAlignment w:val="baseline"/>
    </w:pPr>
    <w:rPr>
      <w:b/>
      <w:szCs w:val="20"/>
      <w:lang w:val="es-ES_tradnl" w:eastAsia="ar-SA"/>
    </w:rPr>
  </w:style>
  <w:style w:type="paragraph" w:customStyle="1" w:styleId="SubttuloNivel1">
    <w:name w:val="Subtítulo Nivel 1"/>
    <w:basedOn w:val="Ttulo2"/>
    <w:link w:val="SubttuloNivel1Car"/>
    <w:qFormat/>
    <w:rsid w:val="0093714E"/>
    <w:pPr>
      <w:numPr>
        <w:numId w:val="8"/>
      </w:numPr>
      <w:spacing w:before="360" w:after="240"/>
    </w:pPr>
    <w:rPr>
      <w:rFonts w:ascii="Bookman Old Style" w:hAnsi="Bookman Old Style"/>
      <w:i w:val="0"/>
      <w:iCs w:val="0"/>
      <w:sz w:val="24"/>
      <w:szCs w:val="24"/>
    </w:rPr>
  </w:style>
  <w:style w:type="paragraph" w:customStyle="1" w:styleId="SubttuloNivel2">
    <w:name w:val="Subtítulo Nivel 2"/>
    <w:basedOn w:val="Ttulo3"/>
    <w:link w:val="SubttuloNivel2Car"/>
    <w:qFormat/>
    <w:rsid w:val="0093714E"/>
    <w:pPr>
      <w:numPr>
        <w:numId w:val="8"/>
      </w:numPr>
      <w:spacing w:before="240" w:after="240"/>
      <w:jc w:val="both"/>
    </w:pPr>
    <w:rPr>
      <w:rFonts w:ascii="Bookman Old Style" w:hAnsi="Bookman Old Style"/>
      <w:color w:val="auto"/>
      <w:szCs w:val="24"/>
      <w:lang w:eastAsia="x-none"/>
    </w:rPr>
  </w:style>
  <w:style w:type="character" w:customStyle="1" w:styleId="SubttuloNivel1Car">
    <w:name w:val="Subtítulo Nivel 1 Car"/>
    <w:link w:val="SubttuloNivel1"/>
    <w:rsid w:val="0093714E"/>
    <w:rPr>
      <w:rFonts w:eastAsia="Times New Roman" w:cs="Times New Roman"/>
      <w:b/>
      <w:bCs/>
      <w:sz w:val="24"/>
      <w:szCs w:val="24"/>
      <w:lang w:val="es-ES" w:eastAsia="es-ES"/>
    </w:rPr>
  </w:style>
  <w:style w:type="paragraph" w:customStyle="1" w:styleId="Ttuloprincipal">
    <w:name w:val="Título principal"/>
    <w:basedOn w:val="Ttulo1"/>
    <w:qFormat/>
    <w:rsid w:val="0093714E"/>
    <w:pPr>
      <w:numPr>
        <w:numId w:val="8"/>
      </w:numPr>
      <w:spacing w:before="360" w:after="480"/>
      <w:jc w:val="both"/>
    </w:pPr>
    <w:rPr>
      <w:szCs w:val="24"/>
    </w:rPr>
  </w:style>
  <w:style w:type="character" w:customStyle="1" w:styleId="SubttuloNivel2Car">
    <w:name w:val="Subtítulo Nivel 2 Car"/>
    <w:link w:val="SubttuloNivel2"/>
    <w:rsid w:val="0093714E"/>
    <w:rPr>
      <w:rFonts w:eastAsia="Times New Roman" w:cs="Times New Roman"/>
      <w:b/>
      <w:snapToGrid w:val="0"/>
      <w:sz w:val="24"/>
      <w:szCs w:val="24"/>
      <w:lang w:val="es-ES_tradnl" w:eastAsia="x-none"/>
    </w:rPr>
  </w:style>
  <w:style w:type="paragraph" w:customStyle="1" w:styleId="Textonormal">
    <w:name w:val="Texto normal"/>
    <w:basedOn w:val="Normal"/>
    <w:link w:val="TextonormalCar"/>
    <w:qFormat/>
    <w:rsid w:val="0093714E"/>
    <w:pPr>
      <w:tabs>
        <w:tab w:val="left" w:pos="0"/>
      </w:tabs>
      <w:suppressAutoHyphens/>
      <w:spacing w:before="240" w:after="240"/>
      <w:ind w:right="51"/>
    </w:pPr>
    <w:rPr>
      <w:spacing w:val="-3"/>
    </w:rPr>
  </w:style>
  <w:style w:type="paragraph" w:customStyle="1" w:styleId="SubttuloNivel3">
    <w:name w:val="Subtítulo Nivel 3"/>
    <w:basedOn w:val="Ttulo4"/>
    <w:qFormat/>
    <w:rsid w:val="0093714E"/>
    <w:pPr>
      <w:numPr>
        <w:numId w:val="8"/>
      </w:numPr>
      <w:spacing w:before="240" w:after="240"/>
      <w:jc w:val="left"/>
    </w:pPr>
    <w:rPr>
      <w:rFonts w:ascii="Bookman Old Style" w:hAnsi="Bookman Old Style" w:cs="Times New Roman"/>
      <w:sz w:val="24"/>
      <w:szCs w:val="24"/>
      <w:lang w:eastAsia="x-none"/>
    </w:rPr>
  </w:style>
  <w:style w:type="character" w:customStyle="1" w:styleId="TextonormalCar">
    <w:name w:val="Texto normal Car"/>
    <w:link w:val="Textonormal"/>
    <w:rsid w:val="0093714E"/>
    <w:rPr>
      <w:rFonts w:eastAsia="Times New Roman" w:cs="Times New Roman"/>
      <w:spacing w:val="-3"/>
      <w:sz w:val="24"/>
      <w:szCs w:val="24"/>
      <w:lang w:val="es-ES" w:eastAsia="es-ES"/>
    </w:rPr>
  </w:style>
  <w:style w:type="character" w:customStyle="1" w:styleId="spelle">
    <w:name w:val="spelle"/>
    <w:rsid w:val="0093714E"/>
  </w:style>
  <w:style w:type="paragraph" w:customStyle="1" w:styleId="pa23">
    <w:name w:val="pa23"/>
    <w:basedOn w:val="Normal"/>
    <w:rsid w:val="0093714E"/>
    <w:pPr>
      <w:spacing w:before="100" w:beforeAutospacing="1" w:after="100" w:afterAutospacing="1"/>
      <w:jc w:val="left"/>
    </w:pPr>
    <w:rPr>
      <w:rFonts w:ascii="Times New Roman" w:hAnsi="Times New Roman"/>
      <w:lang w:val="es-CO" w:eastAsia="es-CO"/>
    </w:rPr>
  </w:style>
  <w:style w:type="character" w:customStyle="1" w:styleId="a11">
    <w:name w:val="a11"/>
    <w:rsid w:val="0093714E"/>
  </w:style>
  <w:style w:type="paragraph" w:customStyle="1" w:styleId="pa36">
    <w:name w:val="pa36"/>
    <w:basedOn w:val="Normal"/>
    <w:rsid w:val="0093714E"/>
    <w:pPr>
      <w:spacing w:before="100" w:beforeAutospacing="1" w:after="100" w:afterAutospacing="1"/>
      <w:jc w:val="left"/>
    </w:pPr>
    <w:rPr>
      <w:rFonts w:ascii="Times New Roman" w:hAnsi="Times New Roman"/>
      <w:lang w:val="es-CO" w:eastAsia="es-CO"/>
    </w:rPr>
  </w:style>
  <w:style w:type="paragraph" w:styleId="Listaconvietas2">
    <w:name w:val="List Bullet 2"/>
    <w:basedOn w:val="Normal"/>
    <w:autoRedefine/>
    <w:semiHidden/>
    <w:rsid w:val="0093714E"/>
    <w:pPr>
      <w:numPr>
        <w:numId w:val="10"/>
      </w:numPr>
      <w:spacing w:before="220" w:after="220"/>
      <w:jc w:val="left"/>
    </w:pPr>
    <w:rPr>
      <w:rFonts w:ascii="Arial" w:hAnsi="Arial"/>
      <w:sz w:val="22"/>
      <w:szCs w:val="20"/>
      <w:lang w:val="es-CO"/>
    </w:rPr>
  </w:style>
  <w:style w:type="table" w:customStyle="1" w:styleId="TableGridCEPA1">
    <w:name w:val="Table Grid CEPA1"/>
    <w:basedOn w:val="Tablanormal"/>
    <w:next w:val="Tablaconcuadrcula"/>
    <w:uiPriority w:val="59"/>
    <w:rsid w:val="0093714E"/>
    <w:pPr>
      <w:jc w:val="left"/>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4">
    <w:name w:val="List Bullet 4"/>
    <w:basedOn w:val="Normal"/>
    <w:autoRedefine/>
    <w:semiHidden/>
    <w:rsid w:val="0093714E"/>
    <w:pPr>
      <w:numPr>
        <w:numId w:val="15"/>
      </w:numPr>
      <w:spacing w:before="220" w:after="220"/>
      <w:jc w:val="left"/>
    </w:pPr>
    <w:rPr>
      <w:rFonts w:ascii="Arial" w:hAnsi="Arial"/>
      <w:sz w:val="22"/>
      <w:szCs w:val="20"/>
      <w:lang w:val="es-CO"/>
    </w:rPr>
  </w:style>
  <w:style w:type="paragraph" w:styleId="ndice4">
    <w:name w:val="index 4"/>
    <w:basedOn w:val="Normal"/>
    <w:next w:val="Normal"/>
    <w:autoRedefine/>
    <w:semiHidden/>
    <w:rsid w:val="0093714E"/>
    <w:pPr>
      <w:spacing w:before="220" w:after="220"/>
      <w:ind w:left="960" w:hanging="240"/>
      <w:jc w:val="left"/>
    </w:pPr>
    <w:rPr>
      <w:rFonts w:ascii="Times New Roman" w:hAnsi="Times New Roman"/>
      <w:sz w:val="20"/>
      <w:szCs w:val="20"/>
      <w:lang w:val="es-CO"/>
    </w:rPr>
  </w:style>
  <w:style w:type="paragraph" w:styleId="ndice5">
    <w:name w:val="index 5"/>
    <w:basedOn w:val="Normal"/>
    <w:next w:val="Normal"/>
    <w:autoRedefine/>
    <w:semiHidden/>
    <w:rsid w:val="0093714E"/>
    <w:pPr>
      <w:spacing w:before="220" w:after="220"/>
      <w:ind w:left="1200" w:hanging="240"/>
      <w:jc w:val="left"/>
    </w:pPr>
    <w:rPr>
      <w:rFonts w:ascii="Times New Roman" w:hAnsi="Times New Roman"/>
      <w:sz w:val="20"/>
      <w:szCs w:val="20"/>
      <w:lang w:val="es-CO"/>
    </w:rPr>
  </w:style>
  <w:style w:type="paragraph" w:styleId="ndice6">
    <w:name w:val="index 6"/>
    <w:basedOn w:val="Normal"/>
    <w:next w:val="Normal"/>
    <w:autoRedefine/>
    <w:semiHidden/>
    <w:rsid w:val="0093714E"/>
    <w:pPr>
      <w:spacing w:before="220" w:after="220"/>
      <w:ind w:left="1440" w:hanging="240"/>
      <w:jc w:val="left"/>
    </w:pPr>
    <w:rPr>
      <w:rFonts w:ascii="Times New Roman" w:hAnsi="Times New Roman"/>
      <w:sz w:val="20"/>
      <w:szCs w:val="20"/>
      <w:lang w:val="es-CO"/>
    </w:rPr>
  </w:style>
  <w:style w:type="paragraph" w:styleId="ndice7">
    <w:name w:val="index 7"/>
    <w:basedOn w:val="Normal"/>
    <w:next w:val="Normal"/>
    <w:autoRedefine/>
    <w:semiHidden/>
    <w:rsid w:val="0093714E"/>
    <w:pPr>
      <w:spacing w:before="220" w:after="220"/>
      <w:ind w:left="1680" w:hanging="240"/>
      <w:jc w:val="left"/>
    </w:pPr>
    <w:rPr>
      <w:rFonts w:ascii="Times New Roman" w:hAnsi="Times New Roman"/>
      <w:sz w:val="20"/>
      <w:szCs w:val="20"/>
      <w:lang w:val="es-CO"/>
    </w:rPr>
  </w:style>
  <w:style w:type="paragraph" w:styleId="ndice8">
    <w:name w:val="index 8"/>
    <w:basedOn w:val="Normal"/>
    <w:next w:val="Normal"/>
    <w:autoRedefine/>
    <w:semiHidden/>
    <w:rsid w:val="0093714E"/>
    <w:pPr>
      <w:spacing w:before="220" w:after="220"/>
      <w:ind w:left="1920" w:hanging="240"/>
      <w:jc w:val="left"/>
    </w:pPr>
    <w:rPr>
      <w:rFonts w:ascii="Times New Roman" w:hAnsi="Times New Roman"/>
      <w:sz w:val="20"/>
      <w:szCs w:val="20"/>
      <w:lang w:val="es-CO"/>
    </w:rPr>
  </w:style>
  <w:style w:type="paragraph" w:styleId="ndice9">
    <w:name w:val="index 9"/>
    <w:basedOn w:val="Normal"/>
    <w:next w:val="Normal"/>
    <w:autoRedefine/>
    <w:semiHidden/>
    <w:rsid w:val="0093714E"/>
    <w:pPr>
      <w:spacing w:before="220" w:after="220"/>
      <w:ind w:left="2160" w:hanging="240"/>
      <w:jc w:val="left"/>
    </w:pPr>
    <w:rPr>
      <w:rFonts w:ascii="Times New Roman" w:hAnsi="Times New Roman"/>
      <w:sz w:val="20"/>
      <w:szCs w:val="20"/>
      <w:lang w:val="es-CO"/>
    </w:rPr>
  </w:style>
  <w:style w:type="paragraph" w:customStyle="1" w:styleId="xl26">
    <w:name w:val="xl26"/>
    <w:basedOn w:val="Normal"/>
    <w:rsid w:val="0093714E"/>
    <w:pPr>
      <w:spacing w:before="100" w:beforeAutospacing="1" w:after="100" w:afterAutospacing="1"/>
      <w:jc w:val="center"/>
    </w:pPr>
    <w:rPr>
      <w:rFonts w:ascii="Times New Roman" w:hAnsi="Times New Roman"/>
      <w:sz w:val="22"/>
    </w:rPr>
  </w:style>
  <w:style w:type="paragraph" w:customStyle="1" w:styleId="xl84">
    <w:name w:val="xl84"/>
    <w:basedOn w:val="Normal"/>
    <w:rsid w:val="0093714E"/>
    <w:pPr>
      <w:pBdr>
        <w:bottom w:val="double" w:sz="6" w:space="0" w:color="auto"/>
        <w:right w:val="single" w:sz="4" w:space="0" w:color="auto"/>
      </w:pBdr>
      <w:spacing w:before="100" w:beforeAutospacing="1" w:after="100" w:afterAutospacing="1"/>
      <w:jc w:val="center"/>
    </w:pPr>
    <w:rPr>
      <w:rFonts w:ascii="Arial" w:hAnsi="Arial" w:cs="Arial"/>
      <w:color w:val="FF0000"/>
      <w:sz w:val="22"/>
    </w:rPr>
  </w:style>
  <w:style w:type="paragraph" w:styleId="Textonotaalfinal">
    <w:name w:val="endnote text"/>
    <w:basedOn w:val="Normal"/>
    <w:link w:val="TextonotaalfinalCar"/>
    <w:semiHidden/>
    <w:rsid w:val="0093714E"/>
    <w:pPr>
      <w:spacing w:before="220" w:after="220"/>
      <w:jc w:val="left"/>
    </w:pPr>
    <w:rPr>
      <w:rFonts w:ascii="Times New Roman" w:hAnsi="Times New Roman"/>
      <w:sz w:val="20"/>
      <w:szCs w:val="20"/>
    </w:rPr>
  </w:style>
  <w:style w:type="character" w:customStyle="1" w:styleId="TextonotaalfinalCar">
    <w:name w:val="Texto nota al final Car"/>
    <w:basedOn w:val="Fuentedeprrafopredeter"/>
    <w:link w:val="Textonotaalfinal"/>
    <w:semiHidden/>
    <w:rsid w:val="0093714E"/>
    <w:rPr>
      <w:rFonts w:ascii="Times New Roman" w:eastAsia="Times New Roman" w:hAnsi="Times New Roman" w:cs="Times New Roman"/>
      <w:sz w:val="20"/>
      <w:szCs w:val="20"/>
      <w:lang w:val="es-ES" w:eastAsia="es-ES"/>
    </w:rPr>
  </w:style>
  <w:style w:type="paragraph" w:customStyle="1" w:styleId="xl25">
    <w:name w:val="xl25"/>
    <w:basedOn w:val="Normal"/>
    <w:rsid w:val="0093714E"/>
    <w:pPr>
      <w:spacing w:before="100" w:beforeAutospacing="1" w:after="100" w:afterAutospacing="1"/>
      <w:jc w:val="left"/>
    </w:pPr>
    <w:rPr>
      <w:rFonts w:ascii="Arial" w:hAnsi="Arial" w:cs="Arial"/>
      <w:color w:val="FF0000"/>
      <w:sz w:val="22"/>
    </w:rPr>
  </w:style>
  <w:style w:type="paragraph" w:customStyle="1" w:styleId="xl24">
    <w:name w:val="xl24"/>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b/>
      <w:bCs/>
      <w:sz w:val="22"/>
    </w:rPr>
  </w:style>
  <w:style w:type="paragraph" w:customStyle="1" w:styleId="xl27">
    <w:name w:val="xl27"/>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28">
    <w:name w:val="xl28"/>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29">
    <w:name w:val="xl29"/>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30">
    <w:name w:val="xl30"/>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2"/>
    </w:rPr>
  </w:style>
  <w:style w:type="paragraph" w:customStyle="1" w:styleId="xl31">
    <w:name w:val="xl31"/>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sz w:val="22"/>
    </w:rPr>
  </w:style>
  <w:style w:type="paragraph" w:customStyle="1" w:styleId="xl32">
    <w:name w:val="xl32"/>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sz w:val="22"/>
    </w:rPr>
  </w:style>
  <w:style w:type="paragraph" w:customStyle="1" w:styleId="xl36">
    <w:name w:val="xl36"/>
    <w:basedOn w:val="Normal"/>
    <w:rsid w:val="0093714E"/>
    <w:pPr>
      <w:pBdr>
        <w:bottom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sz w:val="16"/>
      <w:szCs w:val="16"/>
    </w:rPr>
  </w:style>
  <w:style w:type="paragraph" w:customStyle="1" w:styleId="xl85">
    <w:name w:val="xl85"/>
    <w:basedOn w:val="Normal"/>
    <w:rsid w:val="0093714E"/>
    <w:pP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86">
    <w:name w:val="xl86"/>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2"/>
      <w:lang w:val="es-CO" w:eastAsia="es-CO"/>
    </w:rPr>
  </w:style>
  <w:style w:type="paragraph" w:customStyle="1" w:styleId="xl87">
    <w:name w:val="xl87"/>
    <w:basedOn w:val="Normal"/>
    <w:rsid w:val="00937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88">
    <w:name w:val="xl88"/>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2"/>
      <w:lang w:val="es-CO" w:eastAsia="es-CO"/>
    </w:rPr>
  </w:style>
  <w:style w:type="paragraph" w:customStyle="1" w:styleId="xl89">
    <w:name w:val="xl89"/>
    <w:basedOn w:val="Normal"/>
    <w:rsid w:val="00937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90">
    <w:name w:val="xl90"/>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2"/>
      <w:lang w:val="es-CO" w:eastAsia="es-CO"/>
    </w:rPr>
  </w:style>
  <w:style w:type="paragraph" w:customStyle="1" w:styleId="xl91">
    <w:name w:val="xl91"/>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2"/>
      <w:lang w:val="es-CO" w:eastAsia="es-CO"/>
    </w:rPr>
  </w:style>
  <w:style w:type="paragraph" w:customStyle="1" w:styleId="xl92">
    <w:name w:val="xl92"/>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lang w:val="es-CO" w:eastAsia="es-CO"/>
    </w:rPr>
  </w:style>
  <w:style w:type="paragraph" w:customStyle="1" w:styleId="xl93">
    <w:name w:val="xl93"/>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lang w:val="es-CO" w:eastAsia="es-CO"/>
    </w:rPr>
  </w:style>
  <w:style w:type="table" w:customStyle="1" w:styleId="Tablaconcuadrcula8">
    <w:name w:val="Tabla con cuadrícula8"/>
    <w:basedOn w:val="Tablanormal"/>
    <w:next w:val="Tablaconcuadrcula"/>
    <w:uiPriority w:val="59"/>
    <w:rsid w:val="0093714E"/>
    <w:pPr>
      <w:jc w:val="left"/>
    </w:pPr>
    <w:rPr>
      <w:rFonts w:ascii="Times New Roman" w:eastAsia="Times New Roman" w:hAnsi="Times New Roman"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cSoporte">
    <w:name w:val="Normal DocSoporte"/>
    <w:basedOn w:val="Normal"/>
    <w:link w:val="NormalDocSoporteCar"/>
    <w:qFormat/>
    <w:rsid w:val="0093714E"/>
    <w:pPr>
      <w:widowControl w:val="0"/>
      <w:adjustRightInd w:val="0"/>
      <w:spacing w:before="200" w:after="200"/>
      <w:ind w:right="23"/>
    </w:pPr>
    <w:rPr>
      <w:rFonts w:ascii="Arial" w:hAnsi="Arial" w:cs="Arial"/>
      <w:sz w:val="22"/>
      <w:szCs w:val="22"/>
      <w:lang w:val="es-CO"/>
    </w:rPr>
  </w:style>
  <w:style w:type="character" w:customStyle="1" w:styleId="NormalDocSoporteCar">
    <w:name w:val="Normal DocSoporte Car"/>
    <w:link w:val="NormalDocSoporte"/>
    <w:rsid w:val="0093714E"/>
    <w:rPr>
      <w:rFonts w:ascii="Arial" w:eastAsia="Times New Roman" w:hAnsi="Arial" w:cs="Arial"/>
      <w:lang w:eastAsia="es-ES"/>
    </w:rPr>
  </w:style>
  <w:style w:type="paragraph" w:customStyle="1" w:styleId="msonormal0">
    <w:name w:val="msonormal"/>
    <w:basedOn w:val="Normal"/>
    <w:rsid w:val="0093714E"/>
    <w:pPr>
      <w:spacing w:before="100" w:beforeAutospacing="1" w:after="100" w:afterAutospacing="1"/>
      <w:jc w:val="left"/>
    </w:pPr>
    <w:rPr>
      <w:rFonts w:ascii="Times New Roman" w:hAnsi="Times New Roman"/>
      <w:lang w:val="es-CO" w:eastAsia="es-CO"/>
    </w:rPr>
  </w:style>
  <w:style w:type="paragraph" w:customStyle="1" w:styleId="font5">
    <w:name w:val="font5"/>
    <w:basedOn w:val="Normal"/>
    <w:rsid w:val="0093714E"/>
    <w:pPr>
      <w:spacing w:before="100" w:beforeAutospacing="1" w:after="100" w:afterAutospacing="1"/>
      <w:jc w:val="left"/>
    </w:pPr>
    <w:rPr>
      <w:rFonts w:ascii="Tahoma" w:hAnsi="Tahoma" w:cs="Tahoma"/>
      <w:color w:val="000000"/>
      <w:sz w:val="18"/>
      <w:szCs w:val="18"/>
      <w:lang w:val="es-CO" w:eastAsia="es-CO"/>
    </w:rPr>
  </w:style>
  <w:style w:type="paragraph" w:customStyle="1" w:styleId="font6">
    <w:name w:val="font6"/>
    <w:basedOn w:val="Normal"/>
    <w:rsid w:val="0093714E"/>
    <w:pPr>
      <w:spacing w:before="100" w:beforeAutospacing="1" w:after="100" w:afterAutospacing="1"/>
      <w:jc w:val="left"/>
    </w:pPr>
    <w:rPr>
      <w:rFonts w:ascii="Tahoma" w:hAnsi="Tahoma" w:cs="Tahoma"/>
      <w:b/>
      <w:bCs/>
      <w:color w:val="000000"/>
      <w:sz w:val="18"/>
      <w:szCs w:val="18"/>
      <w:lang w:val="es-CO" w:eastAsia="es-CO"/>
    </w:rPr>
  </w:style>
  <w:style w:type="paragraph" w:customStyle="1" w:styleId="xl19">
    <w:name w:val="xl19"/>
    <w:basedOn w:val="Normal"/>
    <w:rsid w:val="0093714E"/>
    <w:pPr>
      <w:spacing w:before="100" w:beforeAutospacing="1" w:after="100" w:afterAutospacing="1"/>
      <w:jc w:val="left"/>
    </w:pPr>
    <w:rPr>
      <w:rFonts w:ascii="Times New Roman" w:hAnsi="Times New Roman"/>
      <w:sz w:val="16"/>
      <w:szCs w:val="16"/>
      <w:lang w:val="es-CO" w:eastAsia="es-CO"/>
    </w:rPr>
  </w:style>
  <w:style w:type="paragraph" w:customStyle="1" w:styleId="xl20">
    <w:name w:val="xl20"/>
    <w:basedOn w:val="Normal"/>
    <w:rsid w:val="0093714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6"/>
      <w:szCs w:val="16"/>
      <w:lang w:val="es-CO" w:eastAsia="es-CO"/>
    </w:rPr>
  </w:style>
  <w:style w:type="paragraph" w:customStyle="1" w:styleId="xl21">
    <w:name w:val="xl21"/>
    <w:basedOn w:val="Normal"/>
    <w:rsid w:val="0093714E"/>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lang w:val="es-CO" w:eastAsia="es-CO"/>
    </w:rPr>
  </w:style>
  <w:style w:type="paragraph" w:customStyle="1" w:styleId="xl22">
    <w:name w:val="xl22"/>
    <w:basedOn w:val="Normal"/>
    <w:rsid w:val="009371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lang w:val="es-CO" w:eastAsia="es-CO"/>
    </w:rPr>
  </w:style>
  <w:style w:type="paragraph" w:customStyle="1" w:styleId="xl23">
    <w:name w:val="xl23"/>
    <w:basedOn w:val="Normal"/>
    <w:rsid w:val="0093714E"/>
    <w:pPr>
      <w:pBdr>
        <w:top w:val="single" w:sz="4" w:space="0" w:color="auto"/>
      </w:pBdr>
      <w:spacing w:before="100" w:beforeAutospacing="1" w:after="100" w:afterAutospacing="1"/>
      <w:jc w:val="left"/>
    </w:pPr>
    <w:rPr>
      <w:rFonts w:ascii="Times New Roman" w:hAnsi="Times New Roman"/>
      <w:lang w:val="es-CO" w:eastAsia="es-CO"/>
    </w:rPr>
  </w:style>
  <w:style w:type="paragraph" w:customStyle="1" w:styleId="xl33">
    <w:name w:val="xl33"/>
    <w:basedOn w:val="Normal"/>
    <w:rsid w:val="009371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sz w:val="16"/>
      <w:szCs w:val="16"/>
      <w:lang w:val="es-CO" w:eastAsia="es-CO"/>
    </w:rPr>
  </w:style>
  <w:style w:type="paragraph" w:customStyle="1" w:styleId="TITULODOC1">
    <w:name w:val="TITULO DOC 1"/>
    <w:basedOn w:val="Ttulo1"/>
    <w:link w:val="TITULODOC1Car"/>
    <w:qFormat/>
    <w:rsid w:val="0093714E"/>
    <w:pPr>
      <w:numPr>
        <w:numId w:val="0"/>
      </w:numPr>
      <w:spacing w:before="360" w:after="240"/>
      <w:jc w:val="left"/>
    </w:pPr>
    <w:rPr>
      <w:rFonts w:ascii="Arial" w:hAnsi="Arial" w:cs="Arial"/>
      <w:szCs w:val="24"/>
    </w:rPr>
  </w:style>
  <w:style w:type="paragraph" w:customStyle="1" w:styleId="TITULODOC2">
    <w:name w:val="TITULO DOC 2"/>
    <w:basedOn w:val="Ttulo2"/>
    <w:link w:val="TITULODOC2Car"/>
    <w:qFormat/>
    <w:rsid w:val="0093714E"/>
    <w:pPr>
      <w:numPr>
        <w:ilvl w:val="0"/>
        <w:numId w:val="0"/>
      </w:numPr>
      <w:spacing w:before="220" w:after="220"/>
      <w:jc w:val="left"/>
    </w:pPr>
    <w:rPr>
      <w:rFonts w:ascii="Arial" w:hAnsi="Arial" w:cs="Arial"/>
      <w:bCs w:val="0"/>
      <w:i w:val="0"/>
      <w:iCs w:val="0"/>
    </w:rPr>
  </w:style>
  <w:style w:type="character" w:customStyle="1" w:styleId="TITULODOC1Car">
    <w:name w:val="TITULO DOC 1 Car"/>
    <w:basedOn w:val="Ttulo1Car"/>
    <w:link w:val="TITULODOC1"/>
    <w:rsid w:val="0093714E"/>
    <w:rPr>
      <w:rFonts w:ascii="Arial" w:eastAsia="Times New Roman" w:hAnsi="Arial" w:cs="Arial"/>
      <w:b/>
      <w:sz w:val="24"/>
      <w:szCs w:val="24"/>
      <w:lang w:eastAsia="es-ES"/>
    </w:rPr>
  </w:style>
  <w:style w:type="paragraph" w:customStyle="1" w:styleId="TITULODOC3">
    <w:name w:val="TITULO DOC 3"/>
    <w:basedOn w:val="Ttulo3"/>
    <w:link w:val="TITULODOC3Car"/>
    <w:qFormat/>
    <w:rsid w:val="0093714E"/>
    <w:pPr>
      <w:numPr>
        <w:ilvl w:val="0"/>
        <w:numId w:val="0"/>
      </w:numPr>
      <w:spacing w:before="220" w:after="220"/>
      <w:jc w:val="both"/>
    </w:pPr>
    <w:rPr>
      <w:rFonts w:ascii="Arial" w:hAnsi="Arial" w:cs="Arial"/>
      <w:snapToGrid/>
    </w:rPr>
  </w:style>
  <w:style w:type="character" w:customStyle="1" w:styleId="TITULODOC2Car">
    <w:name w:val="TITULO DOC 2 Car"/>
    <w:basedOn w:val="Ttulo2Car"/>
    <w:link w:val="TITULODOC2"/>
    <w:rsid w:val="0093714E"/>
    <w:rPr>
      <w:rFonts w:ascii="Arial" w:eastAsia="Times New Roman" w:hAnsi="Arial" w:cs="Arial"/>
      <w:b/>
      <w:bCs w:val="0"/>
      <w:i w:val="0"/>
      <w:iCs w:val="0"/>
      <w:sz w:val="28"/>
      <w:szCs w:val="28"/>
      <w:lang w:val="es-ES" w:eastAsia="es-ES"/>
    </w:rPr>
  </w:style>
  <w:style w:type="paragraph" w:customStyle="1" w:styleId="TITULODOC4">
    <w:name w:val="TITULO DOC 4"/>
    <w:basedOn w:val="Textoindependiente"/>
    <w:link w:val="TITULODOC4Car"/>
    <w:qFormat/>
    <w:rsid w:val="0093714E"/>
    <w:pPr>
      <w:keepNext/>
      <w:spacing w:before="220" w:after="220"/>
      <w:jc w:val="both"/>
    </w:pPr>
    <w:rPr>
      <w:bCs w:val="0"/>
      <w:sz w:val="28"/>
      <w:lang w:val="x-none"/>
    </w:rPr>
  </w:style>
  <w:style w:type="character" w:customStyle="1" w:styleId="TITULODOC3Car">
    <w:name w:val="TITULO DOC 3 Car"/>
    <w:basedOn w:val="Ttulo3Car"/>
    <w:link w:val="TITULODOC3"/>
    <w:rsid w:val="0093714E"/>
    <w:rPr>
      <w:rFonts w:ascii="Arial" w:eastAsia="Times New Roman" w:hAnsi="Arial" w:cs="Arial"/>
      <w:b/>
      <w:snapToGrid/>
      <w:color w:val="000000"/>
      <w:sz w:val="24"/>
      <w:szCs w:val="20"/>
      <w:lang w:val="es-ES_tradnl" w:eastAsia="es-ES"/>
    </w:rPr>
  </w:style>
  <w:style w:type="character" w:customStyle="1" w:styleId="TITULODOC4Car">
    <w:name w:val="TITULO DOC 4 Car"/>
    <w:basedOn w:val="TextoindependienteCar"/>
    <w:link w:val="TITULODOC4"/>
    <w:rsid w:val="0093714E"/>
    <w:rPr>
      <w:rFonts w:ascii="Arial" w:eastAsia="Times New Roman" w:hAnsi="Arial" w:cs="Arial"/>
      <w:b/>
      <w:bCs w:val="0"/>
      <w:sz w:val="28"/>
      <w:szCs w:val="24"/>
      <w:lang w:val="x-none" w:eastAsia="es-ES"/>
    </w:rPr>
  </w:style>
  <w:style w:type="paragraph" w:customStyle="1" w:styleId="DocTtulo1">
    <w:name w:val="DocTítulo1"/>
    <w:basedOn w:val="Ttulo1"/>
    <w:link w:val="DocTtulo1Car"/>
    <w:qFormat/>
    <w:rsid w:val="0093714E"/>
    <w:pPr>
      <w:numPr>
        <w:numId w:val="0"/>
      </w:numPr>
      <w:spacing w:before="360" w:after="240"/>
      <w:ind w:left="426" w:hanging="426"/>
      <w:jc w:val="left"/>
    </w:pPr>
    <w:rPr>
      <w:rFonts w:ascii="Arial" w:hAnsi="Arial" w:cs="Arial"/>
      <w:szCs w:val="24"/>
    </w:rPr>
  </w:style>
  <w:style w:type="paragraph" w:customStyle="1" w:styleId="DocTtulo2">
    <w:name w:val="DocTïtulo2"/>
    <w:basedOn w:val="Ttulo2"/>
    <w:link w:val="DocTtulo2Car"/>
    <w:qFormat/>
    <w:rsid w:val="0093714E"/>
    <w:pPr>
      <w:numPr>
        <w:ilvl w:val="0"/>
        <w:numId w:val="0"/>
      </w:numPr>
      <w:spacing w:before="220" w:after="220"/>
      <w:ind w:left="567" w:hanging="567"/>
      <w:jc w:val="left"/>
    </w:pPr>
    <w:rPr>
      <w:rFonts w:ascii="Arial" w:hAnsi="Arial" w:cs="Arial"/>
      <w:bCs w:val="0"/>
      <w:i w:val="0"/>
      <w:iCs w:val="0"/>
    </w:rPr>
  </w:style>
  <w:style w:type="character" w:customStyle="1" w:styleId="DocTtulo1Car">
    <w:name w:val="DocTítulo1 Car"/>
    <w:basedOn w:val="Ttulo1Car"/>
    <w:link w:val="DocTtulo1"/>
    <w:rsid w:val="0093714E"/>
    <w:rPr>
      <w:rFonts w:ascii="Arial" w:eastAsia="Times New Roman" w:hAnsi="Arial" w:cs="Arial"/>
      <w:b/>
      <w:sz w:val="24"/>
      <w:szCs w:val="24"/>
      <w:lang w:eastAsia="es-ES"/>
    </w:rPr>
  </w:style>
  <w:style w:type="paragraph" w:customStyle="1" w:styleId="DocTtulo3">
    <w:name w:val="DocTítulo3"/>
    <w:basedOn w:val="Ttulo3"/>
    <w:link w:val="DocTtulo3Car"/>
    <w:qFormat/>
    <w:rsid w:val="0093714E"/>
    <w:pPr>
      <w:numPr>
        <w:ilvl w:val="0"/>
        <w:numId w:val="0"/>
      </w:numPr>
      <w:spacing w:before="220" w:after="220"/>
      <w:ind w:left="851" w:hanging="851"/>
      <w:jc w:val="both"/>
    </w:pPr>
    <w:rPr>
      <w:rFonts w:ascii="Arial" w:hAnsi="Arial" w:cs="Arial"/>
      <w:snapToGrid/>
    </w:rPr>
  </w:style>
  <w:style w:type="character" w:customStyle="1" w:styleId="DocTtulo2Car">
    <w:name w:val="DocTïtulo2 Car"/>
    <w:basedOn w:val="Ttulo2Car"/>
    <w:link w:val="DocTtulo2"/>
    <w:rsid w:val="0093714E"/>
    <w:rPr>
      <w:rFonts w:ascii="Arial" w:eastAsia="Times New Roman" w:hAnsi="Arial" w:cs="Arial"/>
      <w:b/>
      <w:bCs w:val="0"/>
      <w:i w:val="0"/>
      <w:iCs w:val="0"/>
      <w:sz w:val="28"/>
      <w:szCs w:val="28"/>
      <w:lang w:val="es-ES" w:eastAsia="es-ES"/>
    </w:rPr>
  </w:style>
  <w:style w:type="paragraph" w:customStyle="1" w:styleId="DocTtulo4">
    <w:name w:val="DocTítulo4"/>
    <w:basedOn w:val="Textoindependiente"/>
    <w:link w:val="DocTtulo4Car"/>
    <w:qFormat/>
    <w:rsid w:val="0093714E"/>
    <w:pPr>
      <w:keepNext/>
      <w:spacing w:before="220" w:after="220"/>
      <w:ind w:left="851" w:hanging="851"/>
      <w:jc w:val="both"/>
    </w:pPr>
    <w:rPr>
      <w:bCs w:val="0"/>
      <w:sz w:val="28"/>
      <w:lang w:val="x-none"/>
    </w:rPr>
  </w:style>
  <w:style w:type="character" w:customStyle="1" w:styleId="DocTtulo3Car">
    <w:name w:val="DocTítulo3 Car"/>
    <w:basedOn w:val="Ttulo3Car"/>
    <w:link w:val="DocTtulo3"/>
    <w:rsid w:val="0093714E"/>
    <w:rPr>
      <w:rFonts w:ascii="Arial" w:eastAsia="Times New Roman" w:hAnsi="Arial" w:cs="Arial"/>
      <w:b/>
      <w:snapToGrid/>
      <w:color w:val="000000"/>
      <w:sz w:val="24"/>
      <w:szCs w:val="20"/>
      <w:lang w:val="es-ES_tradnl" w:eastAsia="es-ES"/>
    </w:rPr>
  </w:style>
  <w:style w:type="character" w:customStyle="1" w:styleId="DocTtulo4Car">
    <w:name w:val="DocTítulo4 Car"/>
    <w:basedOn w:val="TextoindependienteCar"/>
    <w:link w:val="DocTtulo4"/>
    <w:rsid w:val="0093714E"/>
    <w:rPr>
      <w:rFonts w:ascii="Arial" w:eastAsia="Times New Roman" w:hAnsi="Arial" w:cs="Arial"/>
      <w:b/>
      <w:bCs w:val="0"/>
      <w:sz w:val="28"/>
      <w:szCs w:val="24"/>
      <w:lang w:val="x-none" w:eastAsia="es-ES"/>
    </w:rPr>
  </w:style>
  <w:style w:type="paragraph" w:customStyle="1" w:styleId="Titulo1">
    <w:name w:val="Titulo 1"/>
    <w:basedOn w:val="Ttulo2"/>
    <w:rsid w:val="0093714E"/>
    <w:pPr>
      <w:numPr>
        <w:ilvl w:val="0"/>
        <w:numId w:val="0"/>
      </w:numPr>
      <w:spacing w:before="220" w:after="220"/>
      <w:ind w:left="567" w:hanging="567"/>
    </w:pPr>
    <w:rPr>
      <w:rFonts w:ascii="Arial" w:hAnsi="Arial" w:cs="Arial"/>
      <w:bCs w:val="0"/>
      <w:i w:val="0"/>
      <w:iCs w:val="0"/>
      <w:sz w:val="22"/>
      <w:szCs w:val="22"/>
      <w:lang w:val="es-CO"/>
    </w:rPr>
  </w:style>
  <w:style w:type="paragraph" w:customStyle="1" w:styleId="NumeracinNivel1">
    <w:name w:val="Numeración Nivel 1"/>
    <w:basedOn w:val="Ttulo1"/>
    <w:qFormat/>
    <w:rsid w:val="0093714E"/>
    <w:pPr>
      <w:numPr>
        <w:numId w:val="0"/>
      </w:numPr>
      <w:tabs>
        <w:tab w:val="num" w:pos="360"/>
      </w:tabs>
      <w:spacing w:before="360" w:after="240"/>
      <w:ind w:left="426" w:hanging="426"/>
      <w:jc w:val="left"/>
    </w:pPr>
    <w:rPr>
      <w:rFonts w:ascii="Arial" w:hAnsi="Arial" w:cs="Arial"/>
      <w:sz w:val="22"/>
      <w:szCs w:val="24"/>
    </w:rPr>
  </w:style>
  <w:style w:type="character" w:customStyle="1" w:styleId="NumeracinNivel2Car">
    <w:name w:val="Numeración Nivel 2 Car"/>
    <w:basedOn w:val="Fuentedeprrafopredeter"/>
    <w:link w:val="NumeracinNivel2"/>
    <w:locked/>
    <w:rsid w:val="0093714E"/>
    <w:rPr>
      <w:rFonts w:ascii="Arial" w:hAnsi="Arial" w:cs="Arial"/>
      <w:b/>
      <w:lang w:eastAsia="es-ES"/>
    </w:rPr>
  </w:style>
  <w:style w:type="paragraph" w:customStyle="1" w:styleId="NumeracinNivel2">
    <w:name w:val="Numeración Nivel 2"/>
    <w:basedOn w:val="Titulo1"/>
    <w:link w:val="NumeracinNivel2Car"/>
    <w:qFormat/>
    <w:rsid w:val="0093714E"/>
    <w:rPr>
      <w:rFonts w:eastAsiaTheme="minorHAnsi"/>
    </w:rPr>
  </w:style>
  <w:style w:type="paragraph" w:customStyle="1" w:styleId="NumeracinNivel3">
    <w:name w:val="Numeración Nivel 3"/>
    <w:basedOn w:val="Textoindependiente"/>
    <w:link w:val="NumeracinNivel3Car"/>
    <w:qFormat/>
    <w:rsid w:val="0093714E"/>
    <w:pPr>
      <w:keepNext/>
      <w:tabs>
        <w:tab w:val="num" w:pos="360"/>
      </w:tabs>
      <w:spacing w:before="220" w:after="220"/>
      <w:ind w:left="851" w:hanging="851"/>
      <w:jc w:val="both"/>
    </w:pPr>
    <w:rPr>
      <w:bCs w:val="0"/>
      <w:iCs/>
      <w:sz w:val="28"/>
      <w:lang w:val="x-none"/>
    </w:rPr>
  </w:style>
  <w:style w:type="paragraph" w:customStyle="1" w:styleId="NumeracinNivel4">
    <w:name w:val="Numeración Nivel 4"/>
    <w:basedOn w:val="Textoindependiente"/>
    <w:qFormat/>
    <w:rsid w:val="0093714E"/>
    <w:pPr>
      <w:keepNext/>
      <w:tabs>
        <w:tab w:val="num" w:pos="360"/>
      </w:tabs>
      <w:spacing w:before="220" w:after="220"/>
      <w:ind w:left="851" w:hanging="851"/>
      <w:jc w:val="both"/>
    </w:pPr>
    <w:rPr>
      <w:bCs w:val="0"/>
      <w:sz w:val="22"/>
      <w:szCs w:val="20"/>
      <w:lang w:val="es-CO"/>
    </w:rPr>
  </w:style>
  <w:style w:type="character" w:customStyle="1" w:styleId="NumeracinNivel3Car">
    <w:name w:val="Numeración Nivel 3 Car"/>
    <w:basedOn w:val="TextoindependienteCar"/>
    <w:link w:val="NumeracinNivel3"/>
    <w:rsid w:val="0093714E"/>
    <w:rPr>
      <w:rFonts w:ascii="Arial" w:eastAsia="Times New Roman" w:hAnsi="Arial" w:cs="Arial"/>
      <w:b/>
      <w:bCs w:val="0"/>
      <w:iCs/>
      <w:sz w:val="28"/>
      <w:szCs w:val="24"/>
      <w:lang w:val="x-none" w:eastAsia="es-ES"/>
    </w:rPr>
  </w:style>
  <w:style w:type="character" w:styleId="Mencinsinresolver">
    <w:name w:val="Unresolved Mention"/>
    <w:basedOn w:val="Fuentedeprrafopredeter"/>
    <w:uiPriority w:val="99"/>
    <w:semiHidden/>
    <w:unhideWhenUsed/>
    <w:rsid w:val="0093714E"/>
    <w:rPr>
      <w:color w:val="605E5C"/>
      <w:shd w:val="clear" w:color="auto" w:fill="E1DFDD"/>
    </w:rPr>
  </w:style>
  <w:style w:type="paragraph" w:customStyle="1" w:styleId="xl63">
    <w:name w:val="xl63"/>
    <w:basedOn w:val="Normal"/>
    <w:rsid w:val="00263A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val="es-CO" w:eastAsia="es-CO"/>
    </w:rPr>
  </w:style>
  <w:style w:type="paragraph" w:customStyle="1" w:styleId="xl64">
    <w:name w:val="xl64"/>
    <w:basedOn w:val="Normal"/>
    <w:rsid w:val="00263A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val="es-CO" w:eastAsia="es-CO"/>
    </w:rPr>
  </w:style>
  <w:style w:type="paragraph" w:customStyle="1" w:styleId="xl65">
    <w:name w:val="xl65"/>
    <w:basedOn w:val="Normal"/>
    <w:rsid w:val="00263AE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16"/>
      <w:szCs w:val="16"/>
      <w:lang w:val="es-CO" w:eastAsia="es-CO"/>
    </w:rPr>
  </w:style>
  <w:style w:type="character" w:customStyle="1" w:styleId="Ttulo2Car1">
    <w:name w:val="Título 2 Car1"/>
    <w:aliases w:val="Neg Car1"/>
    <w:basedOn w:val="Fuentedeprrafopredeter"/>
    <w:uiPriority w:val="9"/>
    <w:semiHidden/>
    <w:rsid w:val="00A5535D"/>
    <w:rPr>
      <w:rFonts w:asciiTheme="majorHAnsi" w:eastAsiaTheme="majorEastAsia" w:hAnsiTheme="majorHAnsi" w:cstheme="majorBidi"/>
      <w:color w:val="2F5496" w:themeColor="accent1" w:themeShade="BF"/>
      <w:sz w:val="26"/>
      <w:szCs w:val="26"/>
      <w:lang w:eastAsia="es-ES"/>
    </w:rPr>
  </w:style>
  <w:style w:type="paragraph" w:customStyle="1" w:styleId="xl34">
    <w:name w:val="xl34"/>
    <w:basedOn w:val="Normal"/>
    <w:rsid w:val="00A5535D"/>
    <w:pPr>
      <w:pBdr>
        <w:top w:val="single" w:sz="4" w:space="0" w:color="auto"/>
        <w:bottom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35">
    <w:name w:val="xl35"/>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 w:val="16"/>
      <w:szCs w:val="16"/>
      <w:lang w:val="es-CO" w:eastAsia="es-CO"/>
    </w:rPr>
  </w:style>
  <w:style w:type="paragraph" w:customStyle="1" w:styleId="xl37">
    <w:name w:val="xl37"/>
    <w:basedOn w:val="Normal"/>
    <w:rsid w:val="00A5535D"/>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39">
    <w:name w:val="xl39"/>
    <w:basedOn w:val="Normal"/>
    <w:rsid w:val="00A553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0">
    <w:name w:val="xl40"/>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1">
    <w:name w:val="xl41"/>
    <w:basedOn w:val="Normal"/>
    <w:rsid w:val="00A553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2">
    <w:name w:val="xl42"/>
    <w:basedOn w:val="Normal"/>
    <w:rsid w:val="00A5535D"/>
    <w:pPr>
      <w:pBdr>
        <w:left w:val="single" w:sz="4" w:space="0" w:color="auto"/>
        <w:bottom w:val="single" w:sz="4" w:space="0" w:color="auto"/>
        <w:right w:val="single" w:sz="4" w:space="0" w:color="auto"/>
      </w:pBdr>
      <w:shd w:val="clear" w:color="auto" w:fill="D9D9D9"/>
      <w:spacing w:before="100" w:beforeAutospacing="1" w:after="100" w:afterAutospacing="1"/>
      <w:jc w:val="left"/>
    </w:pPr>
    <w:rPr>
      <w:rFonts w:ascii="Times New Roman" w:hAnsi="Times New Roman"/>
      <w:sz w:val="16"/>
      <w:szCs w:val="16"/>
      <w:lang w:val="es-CO" w:eastAsia="es-CO"/>
    </w:rPr>
  </w:style>
  <w:style w:type="paragraph" w:customStyle="1" w:styleId="xl43">
    <w:name w:val="xl43"/>
    <w:basedOn w:val="Normal"/>
    <w:rsid w:val="00A5535D"/>
    <w:pPr>
      <w:pBdr>
        <w:left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44">
    <w:name w:val="xl44"/>
    <w:basedOn w:val="Normal"/>
    <w:rsid w:val="00A5535D"/>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lang w:val="es-CO" w:eastAsia="es-CO"/>
    </w:rPr>
  </w:style>
  <w:style w:type="paragraph" w:customStyle="1" w:styleId="xl45">
    <w:name w:val="xl45"/>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79">
    <w:name w:val="xl79"/>
    <w:basedOn w:val="Normal"/>
    <w:rsid w:val="00A5535D"/>
    <w:pPr>
      <w:spacing w:before="100" w:beforeAutospacing="1" w:after="100" w:afterAutospacing="1"/>
      <w:jc w:val="left"/>
    </w:pPr>
    <w:rPr>
      <w:rFonts w:ascii="Times New Roman" w:hAnsi="Times New Roman"/>
      <w:sz w:val="18"/>
      <w:szCs w:val="18"/>
      <w:lang w:val="es-CO" w:eastAsia="es-CO"/>
    </w:rPr>
  </w:style>
  <w:style w:type="paragraph" w:customStyle="1" w:styleId="xl80">
    <w:name w:val="xl80"/>
    <w:basedOn w:val="Normal"/>
    <w:rsid w:val="00A5535D"/>
    <w:pPr>
      <w:pBdr>
        <w:top w:val="single" w:sz="4" w:space="0" w:color="auto"/>
        <w:left w:val="single" w:sz="4" w:space="0" w:color="auto"/>
        <w:right w:val="single" w:sz="4" w:space="0" w:color="auto"/>
      </w:pBdr>
      <w:shd w:val="clear" w:color="auto" w:fill="FFFFCC"/>
      <w:spacing w:before="100" w:beforeAutospacing="1" w:after="100" w:afterAutospacing="1"/>
      <w:jc w:val="center"/>
    </w:pPr>
    <w:rPr>
      <w:rFonts w:ascii="Times New Roman" w:hAnsi="Times New Roman"/>
      <w:sz w:val="18"/>
      <w:szCs w:val="18"/>
      <w:lang w:val="es-CO" w:eastAsia="es-CO"/>
    </w:rPr>
  </w:style>
  <w:style w:type="paragraph" w:customStyle="1" w:styleId="xl81">
    <w:name w:val="xl81"/>
    <w:basedOn w:val="Normal"/>
    <w:rsid w:val="00A5535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b/>
      <w:bCs/>
      <w:sz w:val="18"/>
      <w:szCs w:val="18"/>
      <w:lang w:val="es-CO" w:eastAsia="es-CO"/>
    </w:rPr>
  </w:style>
  <w:style w:type="paragraph" w:customStyle="1" w:styleId="xl82">
    <w:name w:val="xl82"/>
    <w:basedOn w:val="Normal"/>
    <w:rsid w:val="00A5535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18"/>
      <w:szCs w:val="18"/>
      <w:lang w:val="es-CO" w:eastAsia="es-CO"/>
    </w:rPr>
  </w:style>
  <w:style w:type="paragraph" w:customStyle="1" w:styleId="xl83">
    <w:name w:val="xl83"/>
    <w:basedOn w:val="Normal"/>
    <w:rsid w:val="00A5535D"/>
    <w:pPr>
      <w:pBdr>
        <w:top w:val="single" w:sz="4" w:space="0" w:color="auto"/>
        <w:left w:val="single" w:sz="4" w:space="0" w:color="auto"/>
        <w:bottom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94">
    <w:name w:val="xl94"/>
    <w:basedOn w:val="Normal"/>
    <w:rsid w:val="00A5535D"/>
    <w:pPr>
      <w:pBdr>
        <w:top w:val="single" w:sz="4" w:space="0" w:color="auto"/>
        <w:left w:val="single" w:sz="4" w:space="0" w:color="auto"/>
        <w:right w:val="single" w:sz="4" w:space="0" w:color="auto"/>
      </w:pBdr>
      <w:shd w:val="clear" w:color="auto" w:fill="B4C6E7"/>
      <w:spacing w:before="100" w:beforeAutospacing="1" w:after="100" w:afterAutospacing="1"/>
      <w:jc w:val="center"/>
    </w:pPr>
    <w:rPr>
      <w:rFonts w:ascii="Times New Roman" w:hAnsi="Times New Roman"/>
      <w:b/>
      <w:bCs/>
      <w:color w:val="3F3F3F"/>
      <w:sz w:val="18"/>
      <w:szCs w:val="18"/>
      <w:lang w:val="es-CO" w:eastAsia="es-CO"/>
    </w:rPr>
  </w:style>
  <w:style w:type="paragraph" w:customStyle="1" w:styleId="xl95">
    <w:name w:val="xl95"/>
    <w:basedOn w:val="Normal"/>
    <w:rsid w:val="00A5535D"/>
    <w:pPr>
      <w:pBdr>
        <w:top w:val="single" w:sz="4" w:space="0" w:color="000000"/>
        <w:left w:val="single" w:sz="4" w:space="0" w:color="000000"/>
        <w:bottom w:val="single" w:sz="4" w:space="0" w:color="000000"/>
        <w:right w:val="single" w:sz="4" w:space="0" w:color="000000"/>
      </w:pBdr>
      <w:shd w:val="clear" w:color="auto" w:fill="FF99FF"/>
      <w:spacing w:before="100" w:beforeAutospacing="1" w:after="100" w:afterAutospacing="1"/>
      <w:jc w:val="right"/>
    </w:pPr>
    <w:rPr>
      <w:rFonts w:ascii="Times New Roman" w:hAnsi="Times New Roman"/>
      <w:sz w:val="18"/>
      <w:szCs w:val="18"/>
      <w:lang w:val="es-CO" w:eastAsia="es-CO"/>
    </w:rPr>
  </w:style>
  <w:style w:type="paragraph" w:customStyle="1" w:styleId="xl96">
    <w:name w:val="xl96"/>
    <w:basedOn w:val="Normal"/>
    <w:rsid w:val="00A5535D"/>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hAnsi="Times New Roman"/>
      <w:color w:val="000000"/>
      <w:sz w:val="18"/>
      <w:szCs w:val="18"/>
      <w:lang w:val="es-CO" w:eastAsia="es-CO"/>
    </w:rPr>
  </w:style>
  <w:style w:type="paragraph" w:customStyle="1" w:styleId="xl97">
    <w:name w:val="xl97"/>
    <w:basedOn w:val="Normal"/>
    <w:rsid w:val="00A5535D"/>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hAnsi="Times New Roman"/>
      <w:color w:val="000000"/>
      <w:sz w:val="18"/>
      <w:szCs w:val="18"/>
      <w:lang w:val="es-CO" w:eastAsia="es-CO"/>
    </w:rPr>
  </w:style>
  <w:style w:type="paragraph" w:customStyle="1" w:styleId="xl98">
    <w:name w:val="xl98"/>
    <w:basedOn w:val="Normal"/>
    <w:rsid w:val="00A5535D"/>
    <w:pPr>
      <w:pBdr>
        <w:top w:val="single" w:sz="4" w:space="0" w:color="auto"/>
        <w:left w:val="single" w:sz="4" w:space="0" w:color="auto"/>
        <w:bottom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99">
    <w:name w:val="xl99"/>
    <w:basedOn w:val="Normal"/>
    <w:rsid w:val="00A5535D"/>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100">
    <w:name w:val="xl100"/>
    <w:basedOn w:val="Normal"/>
    <w:rsid w:val="00A5535D"/>
    <w:pPr>
      <w:spacing w:before="100" w:beforeAutospacing="1" w:after="100" w:afterAutospacing="1"/>
      <w:jc w:val="left"/>
    </w:pPr>
    <w:rPr>
      <w:rFonts w:ascii="Times New Roman" w:hAnsi="Times New Roman"/>
      <w:sz w:val="18"/>
      <w:szCs w:val="18"/>
      <w:lang w:val="es-CO" w:eastAsia="es-CO"/>
    </w:rPr>
  </w:style>
  <w:style w:type="paragraph" w:customStyle="1" w:styleId="xl101">
    <w:name w:val="xl101"/>
    <w:basedOn w:val="Normal"/>
    <w:rsid w:val="00A5535D"/>
    <w:pPr>
      <w:pBdr>
        <w:top w:val="single" w:sz="4" w:space="0" w:color="auto"/>
        <w:left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2">
    <w:name w:val="xl102"/>
    <w:basedOn w:val="Normal"/>
    <w:rsid w:val="00A5535D"/>
    <w:pPr>
      <w:pBdr>
        <w:top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3">
    <w:name w:val="xl103"/>
    <w:basedOn w:val="Normal"/>
    <w:rsid w:val="00A5535D"/>
    <w:pPr>
      <w:pBdr>
        <w:top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4">
    <w:name w:val="xl104"/>
    <w:basedOn w:val="Normal"/>
    <w:rsid w:val="00A5535D"/>
    <w:pPr>
      <w:pBdr>
        <w:top w:val="single" w:sz="4" w:space="0" w:color="auto"/>
        <w:left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5">
    <w:name w:val="xl105"/>
    <w:basedOn w:val="Normal"/>
    <w:rsid w:val="00A5535D"/>
    <w:pPr>
      <w:pBdr>
        <w:top w:val="single" w:sz="4" w:space="0" w:color="auto"/>
        <w:bottom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6">
    <w:name w:val="xl106"/>
    <w:basedOn w:val="Normal"/>
    <w:rsid w:val="00A5535D"/>
    <w:pPr>
      <w:pBdr>
        <w:top w:val="single" w:sz="4" w:space="0" w:color="auto"/>
        <w:bottom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table" w:styleId="Tablaconcuadrcula1clara-nfasis1">
    <w:name w:val="Grid Table 1 Light Accent 1"/>
    <w:basedOn w:val="Tablanormal"/>
    <w:uiPriority w:val="46"/>
    <w:rsid w:val="00A5535D"/>
    <w:pPr>
      <w:jc w:val="left"/>
    </w:pPr>
    <w:rPr>
      <w:rFonts w:asciiTheme="minorHAnsi" w:hAnsiTheme="minorHAnsi"/>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A5535D"/>
    <w:pPr>
      <w:jc w:val="left"/>
    </w:pPr>
    <w:rPr>
      <w:rFonts w:asciiTheme="minorHAnsi" w:hAnsiTheme="minorHAnsi"/>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1">
    <w:name w:val="Grid Table 4 Accent 1"/>
    <w:basedOn w:val="Tablanormal"/>
    <w:uiPriority w:val="49"/>
    <w:rsid w:val="00A5535D"/>
    <w:pPr>
      <w:jc w:val="left"/>
    </w:pPr>
    <w:rPr>
      <w:rFonts w:asciiTheme="minorHAnsi" w:hAnsiTheme="minorHAnsi"/>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1">
    <w:name w:val="Grid Table 6 Colorful Accent 1"/>
    <w:basedOn w:val="Tablanormal"/>
    <w:uiPriority w:val="51"/>
    <w:rsid w:val="00A5535D"/>
    <w:pPr>
      <w:jc w:val="left"/>
    </w:pPr>
    <w:rPr>
      <w:rFonts w:asciiTheme="minorHAnsi" w:hAnsiTheme="minorHAnsi"/>
      <w:color w:val="2F5496" w:themeColor="accent1" w:themeShade="BF"/>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1clara-nfasis4">
    <w:name w:val="Grid Table 1 Light Accent 4"/>
    <w:basedOn w:val="Tablanormal"/>
    <w:uiPriority w:val="46"/>
    <w:rsid w:val="00A5535D"/>
    <w:pPr>
      <w:jc w:val="left"/>
    </w:pPr>
    <w:rPr>
      <w:rFonts w:asciiTheme="minorHAnsi" w:hAnsiTheme="minorHAnsi"/>
    </w:r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A5535D"/>
    <w:pPr>
      <w:jc w:val="left"/>
    </w:pPr>
    <w:rPr>
      <w:rFonts w:asciiTheme="minorHAnsi" w:hAnsiTheme="minorHAnsi"/>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5">
    <w:name w:val="Grid Table 5 Dark Accent 5"/>
    <w:basedOn w:val="Tablanormal"/>
    <w:uiPriority w:val="50"/>
    <w:rsid w:val="00A5535D"/>
    <w:pPr>
      <w:jc w:val="left"/>
    </w:pPr>
    <w:rPr>
      <w:rFonts w:asciiTheme="minorHAnsi" w:hAnsiTheme="minorHAnsi"/>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aconcuadrcula2">
    <w:name w:val="Tabla con cuadrícula2"/>
    <w:basedOn w:val="Tablanormal"/>
    <w:next w:val="Tablaconcuadrcula"/>
    <w:uiPriority w:val="59"/>
    <w:rsid w:val="00BD45D0"/>
    <w:pPr>
      <w:spacing w:after="160" w:line="259" w:lineRule="auto"/>
      <w:jc w:val="left"/>
    </w:pPr>
    <w:rPr>
      <w:rFonts w:ascii="Calibri" w:eastAsia="MS Mincho" w:hAnsi="Calibri" w:cs="Arial"/>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1309">
      <w:bodyDiv w:val="1"/>
      <w:marLeft w:val="0"/>
      <w:marRight w:val="0"/>
      <w:marTop w:val="0"/>
      <w:marBottom w:val="0"/>
      <w:divBdr>
        <w:top w:val="none" w:sz="0" w:space="0" w:color="auto"/>
        <w:left w:val="none" w:sz="0" w:space="0" w:color="auto"/>
        <w:bottom w:val="none" w:sz="0" w:space="0" w:color="auto"/>
        <w:right w:val="none" w:sz="0" w:space="0" w:color="auto"/>
      </w:divBdr>
    </w:div>
    <w:div w:id="153111330">
      <w:bodyDiv w:val="1"/>
      <w:marLeft w:val="0"/>
      <w:marRight w:val="0"/>
      <w:marTop w:val="0"/>
      <w:marBottom w:val="0"/>
      <w:divBdr>
        <w:top w:val="none" w:sz="0" w:space="0" w:color="auto"/>
        <w:left w:val="none" w:sz="0" w:space="0" w:color="auto"/>
        <w:bottom w:val="none" w:sz="0" w:space="0" w:color="auto"/>
        <w:right w:val="none" w:sz="0" w:space="0" w:color="auto"/>
      </w:divBdr>
    </w:div>
    <w:div w:id="164974590">
      <w:bodyDiv w:val="1"/>
      <w:marLeft w:val="0"/>
      <w:marRight w:val="0"/>
      <w:marTop w:val="0"/>
      <w:marBottom w:val="0"/>
      <w:divBdr>
        <w:top w:val="none" w:sz="0" w:space="0" w:color="auto"/>
        <w:left w:val="none" w:sz="0" w:space="0" w:color="auto"/>
        <w:bottom w:val="none" w:sz="0" w:space="0" w:color="auto"/>
        <w:right w:val="none" w:sz="0" w:space="0" w:color="auto"/>
      </w:divBdr>
    </w:div>
    <w:div w:id="215506769">
      <w:bodyDiv w:val="1"/>
      <w:marLeft w:val="0"/>
      <w:marRight w:val="0"/>
      <w:marTop w:val="0"/>
      <w:marBottom w:val="0"/>
      <w:divBdr>
        <w:top w:val="none" w:sz="0" w:space="0" w:color="auto"/>
        <w:left w:val="none" w:sz="0" w:space="0" w:color="auto"/>
        <w:bottom w:val="none" w:sz="0" w:space="0" w:color="auto"/>
        <w:right w:val="none" w:sz="0" w:space="0" w:color="auto"/>
      </w:divBdr>
    </w:div>
    <w:div w:id="244842640">
      <w:bodyDiv w:val="1"/>
      <w:marLeft w:val="0"/>
      <w:marRight w:val="0"/>
      <w:marTop w:val="0"/>
      <w:marBottom w:val="0"/>
      <w:divBdr>
        <w:top w:val="none" w:sz="0" w:space="0" w:color="auto"/>
        <w:left w:val="none" w:sz="0" w:space="0" w:color="auto"/>
        <w:bottom w:val="none" w:sz="0" w:space="0" w:color="auto"/>
        <w:right w:val="none" w:sz="0" w:space="0" w:color="auto"/>
      </w:divBdr>
    </w:div>
    <w:div w:id="410811384">
      <w:bodyDiv w:val="1"/>
      <w:marLeft w:val="0"/>
      <w:marRight w:val="0"/>
      <w:marTop w:val="0"/>
      <w:marBottom w:val="0"/>
      <w:divBdr>
        <w:top w:val="none" w:sz="0" w:space="0" w:color="auto"/>
        <w:left w:val="none" w:sz="0" w:space="0" w:color="auto"/>
        <w:bottom w:val="none" w:sz="0" w:space="0" w:color="auto"/>
        <w:right w:val="none" w:sz="0" w:space="0" w:color="auto"/>
      </w:divBdr>
    </w:div>
    <w:div w:id="646252093">
      <w:bodyDiv w:val="1"/>
      <w:marLeft w:val="0"/>
      <w:marRight w:val="0"/>
      <w:marTop w:val="0"/>
      <w:marBottom w:val="0"/>
      <w:divBdr>
        <w:top w:val="none" w:sz="0" w:space="0" w:color="auto"/>
        <w:left w:val="none" w:sz="0" w:space="0" w:color="auto"/>
        <w:bottom w:val="none" w:sz="0" w:space="0" w:color="auto"/>
        <w:right w:val="none" w:sz="0" w:space="0" w:color="auto"/>
      </w:divBdr>
    </w:div>
    <w:div w:id="853541246">
      <w:bodyDiv w:val="1"/>
      <w:marLeft w:val="0"/>
      <w:marRight w:val="0"/>
      <w:marTop w:val="0"/>
      <w:marBottom w:val="0"/>
      <w:divBdr>
        <w:top w:val="none" w:sz="0" w:space="0" w:color="auto"/>
        <w:left w:val="none" w:sz="0" w:space="0" w:color="auto"/>
        <w:bottom w:val="none" w:sz="0" w:space="0" w:color="auto"/>
        <w:right w:val="none" w:sz="0" w:space="0" w:color="auto"/>
      </w:divBdr>
    </w:div>
    <w:div w:id="876624872">
      <w:bodyDiv w:val="1"/>
      <w:marLeft w:val="0"/>
      <w:marRight w:val="0"/>
      <w:marTop w:val="0"/>
      <w:marBottom w:val="0"/>
      <w:divBdr>
        <w:top w:val="none" w:sz="0" w:space="0" w:color="auto"/>
        <w:left w:val="none" w:sz="0" w:space="0" w:color="auto"/>
        <w:bottom w:val="none" w:sz="0" w:space="0" w:color="auto"/>
        <w:right w:val="none" w:sz="0" w:space="0" w:color="auto"/>
      </w:divBdr>
    </w:div>
    <w:div w:id="1016157514">
      <w:bodyDiv w:val="1"/>
      <w:marLeft w:val="0"/>
      <w:marRight w:val="0"/>
      <w:marTop w:val="0"/>
      <w:marBottom w:val="0"/>
      <w:divBdr>
        <w:top w:val="none" w:sz="0" w:space="0" w:color="auto"/>
        <w:left w:val="none" w:sz="0" w:space="0" w:color="auto"/>
        <w:bottom w:val="none" w:sz="0" w:space="0" w:color="auto"/>
        <w:right w:val="none" w:sz="0" w:space="0" w:color="auto"/>
      </w:divBdr>
    </w:div>
    <w:div w:id="1054502294">
      <w:bodyDiv w:val="1"/>
      <w:marLeft w:val="0"/>
      <w:marRight w:val="0"/>
      <w:marTop w:val="0"/>
      <w:marBottom w:val="0"/>
      <w:divBdr>
        <w:top w:val="none" w:sz="0" w:space="0" w:color="auto"/>
        <w:left w:val="none" w:sz="0" w:space="0" w:color="auto"/>
        <w:bottom w:val="none" w:sz="0" w:space="0" w:color="auto"/>
        <w:right w:val="none" w:sz="0" w:space="0" w:color="auto"/>
      </w:divBdr>
    </w:div>
    <w:div w:id="1146438553">
      <w:bodyDiv w:val="1"/>
      <w:marLeft w:val="0"/>
      <w:marRight w:val="0"/>
      <w:marTop w:val="0"/>
      <w:marBottom w:val="0"/>
      <w:divBdr>
        <w:top w:val="none" w:sz="0" w:space="0" w:color="auto"/>
        <w:left w:val="none" w:sz="0" w:space="0" w:color="auto"/>
        <w:bottom w:val="none" w:sz="0" w:space="0" w:color="auto"/>
        <w:right w:val="none" w:sz="0" w:space="0" w:color="auto"/>
      </w:divBdr>
    </w:div>
    <w:div w:id="1301569495">
      <w:bodyDiv w:val="1"/>
      <w:marLeft w:val="0"/>
      <w:marRight w:val="0"/>
      <w:marTop w:val="0"/>
      <w:marBottom w:val="0"/>
      <w:divBdr>
        <w:top w:val="none" w:sz="0" w:space="0" w:color="auto"/>
        <w:left w:val="none" w:sz="0" w:space="0" w:color="auto"/>
        <w:bottom w:val="none" w:sz="0" w:space="0" w:color="auto"/>
        <w:right w:val="none" w:sz="0" w:space="0" w:color="auto"/>
      </w:divBdr>
    </w:div>
    <w:div w:id="1355108571">
      <w:bodyDiv w:val="1"/>
      <w:marLeft w:val="0"/>
      <w:marRight w:val="0"/>
      <w:marTop w:val="0"/>
      <w:marBottom w:val="0"/>
      <w:divBdr>
        <w:top w:val="none" w:sz="0" w:space="0" w:color="auto"/>
        <w:left w:val="none" w:sz="0" w:space="0" w:color="auto"/>
        <w:bottom w:val="none" w:sz="0" w:space="0" w:color="auto"/>
        <w:right w:val="none" w:sz="0" w:space="0" w:color="auto"/>
      </w:divBdr>
    </w:div>
    <w:div w:id="1434596451">
      <w:bodyDiv w:val="1"/>
      <w:marLeft w:val="0"/>
      <w:marRight w:val="0"/>
      <w:marTop w:val="0"/>
      <w:marBottom w:val="0"/>
      <w:divBdr>
        <w:top w:val="none" w:sz="0" w:space="0" w:color="auto"/>
        <w:left w:val="none" w:sz="0" w:space="0" w:color="auto"/>
        <w:bottom w:val="none" w:sz="0" w:space="0" w:color="auto"/>
        <w:right w:val="none" w:sz="0" w:space="0" w:color="auto"/>
      </w:divBdr>
    </w:div>
    <w:div w:id="1473793789">
      <w:bodyDiv w:val="1"/>
      <w:marLeft w:val="0"/>
      <w:marRight w:val="0"/>
      <w:marTop w:val="0"/>
      <w:marBottom w:val="0"/>
      <w:divBdr>
        <w:top w:val="none" w:sz="0" w:space="0" w:color="auto"/>
        <w:left w:val="none" w:sz="0" w:space="0" w:color="auto"/>
        <w:bottom w:val="none" w:sz="0" w:space="0" w:color="auto"/>
        <w:right w:val="none" w:sz="0" w:space="0" w:color="auto"/>
      </w:divBdr>
    </w:div>
    <w:div w:id="1533615226">
      <w:bodyDiv w:val="1"/>
      <w:marLeft w:val="0"/>
      <w:marRight w:val="0"/>
      <w:marTop w:val="0"/>
      <w:marBottom w:val="0"/>
      <w:divBdr>
        <w:top w:val="none" w:sz="0" w:space="0" w:color="auto"/>
        <w:left w:val="none" w:sz="0" w:space="0" w:color="auto"/>
        <w:bottom w:val="none" w:sz="0" w:space="0" w:color="auto"/>
        <w:right w:val="none" w:sz="0" w:space="0" w:color="auto"/>
      </w:divBdr>
    </w:div>
    <w:div w:id="1810825637">
      <w:bodyDiv w:val="1"/>
      <w:marLeft w:val="0"/>
      <w:marRight w:val="0"/>
      <w:marTop w:val="0"/>
      <w:marBottom w:val="0"/>
      <w:divBdr>
        <w:top w:val="none" w:sz="0" w:space="0" w:color="auto"/>
        <w:left w:val="none" w:sz="0" w:space="0" w:color="auto"/>
        <w:bottom w:val="none" w:sz="0" w:space="0" w:color="auto"/>
        <w:right w:val="none" w:sz="0" w:space="0" w:color="auto"/>
      </w:divBdr>
    </w:div>
    <w:div w:id="1838307233">
      <w:bodyDiv w:val="1"/>
      <w:marLeft w:val="0"/>
      <w:marRight w:val="0"/>
      <w:marTop w:val="0"/>
      <w:marBottom w:val="0"/>
      <w:divBdr>
        <w:top w:val="none" w:sz="0" w:space="0" w:color="auto"/>
        <w:left w:val="none" w:sz="0" w:space="0" w:color="auto"/>
        <w:bottom w:val="none" w:sz="0" w:space="0" w:color="auto"/>
        <w:right w:val="none" w:sz="0" w:space="0" w:color="auto"/>
      </w:divBdr>
    </w:div>
    <w:div w:id="2030447979">
      <w:bodyDiv w:val="1"/>
      <w:marLeft w:val="0"/>
      <w:marRight w:val="0"/>
      <w:marTop w:val="0"/>
      <w:marBottom w:val="0"/>
      <w:divBdr>
        <w:top w:val="none" w:sz="0" w:space="0" w:color="auto"/>
        <w:left w:val="none" w:sz="0" w:space="0" w:color="auto"/>
        <w:bottom w:val="none" w:sz="0" w:space="0" w:color="auto"/>
        <w:right w:val="none" w:sz="0" w:space="0" w:color="auto"/>
      </w:divBdr>
    </w:div>
    <w:div w:id="2107798303">
      <w:bodyDiv w:val="1"/>
      <w:marLeft w:val="0"/>
      <w:marRight w:val="0"/>
      <w:marTop w:val="0"/>
      <w:marBottom w:val="0"/>
      <w:divBdr>
        <w:top w:val="none" w:sz="0" w:space="0" w:color="auto"/>
        <w:left w:val="none" w:sz="0" w:space="0" w:color="auto"/>
        <w:bottom w:val="none" w:sz="0" w:space="0" w:color="auto"/>
        <w:right w:val="none" w:sz="0" w:space="0" w:color="auto"/>
      </w:divBdr>
    </w:div>
    <w:div w:id="212372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13122EB87B44C79BC2B41CC75E72C8"/>
        <w:category>
          <w:name w:val="General"/>
          <w:gallery w:val="placeholder"/>
        </w:category>
        <w:types>
          <w:type w:val="bbPlcHdr"/>
        </w:types>
        <w:behaviors>
          <w:behavior w:val="content"/>
        </w:behaviors>
        <w:guid w:val="{FE7900BB-A088-4622-82F6-3E8D39ACF5AB}"/>
      </w:docPartPr>
      <w:docPartBody>
        <w:p w:rsidR="008F1CC7" w:rsidRDefault="008439A5" w:rsidP="008439A5">
          <w:pPr>
            <w:pStyle w:val="A913122EB87B44C79BC2B41CC75E72C8"/>
          </w:pPr>
          <w:r>
            <w:rPr>
              <w:rFonts w:ascii="Arial" w:hAnsi="Arial" w:cs="Arial"/>
              <w:sz w:val="20"/>
              <w:szCs w:val="20"/>
              <w:highlight w:val="yellow"/>
            </w:rPr>
            <w:t>[Insertar nombre del municipio]</w:t>
          </w:r>
        </w:p>
      </w:docPartBody>
    </w:docPart>
    <w:docPart>
      <w:docPartPr>
        <w:name w:val="DBBE6240C8EF420AA36D0B359B1F6573"/>
        <w:category>
          <w:name w:val="General"/>
          <w:gallery w:val="placeholder"/>
        </w:category>
        <w:types>
          <w:type w:val="bbPlcHdr"/>
        </w:types>
        <w:behaviors>
          <w:behavior w:val="content"/>
        </w:behaviors>
        <w:guid w:val="{CF44D039-AC5F-420A-91EA-4B97672AB162}"/>
      </w:docPartPr>
      <w:docPartBody>
        <w:p w:rsidR="008F1CC7" w:rsidRDefault="008439A5" w:rsidP="008439A5">
          <w:pPr>
            <w:pStyle w:val="DBBE6240C8EF420AA36D0B359B1F6573"/>
          </w:pPr>
          <w:r>
            <w:rPr>
              <w:rFonts w:ascii="Arial" w:hAnsi="Arial" w:cs="Arial"/>
              <w:sz w:val="20"/>
              <w:szCs w:val="20"/>
              <w:highlight w:val="yellow"/>
            </w:rPr>
            <w:t>[Insertar departamento]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A5"/>
    <w:rsid w:val="002A6A0A"/>
    <w:rsid w:val="00444C07"/>
    <w:rsid w:val="004A60C9"/>
    <w:rsid w:val="005809AF"/>
    <w:rsid w:val="006D16C1"/>
    <w:rsid w:val="008439A5"/>
    <w:rsid w:val="008F1CC7"/>
    <w:rsid w:val="00A85864"/>
    <w:rsid w:val="00BB5880"/>
    <w:rsid w:val="00C928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913122EB87B44C79BC2B41CC75E72C8">
    <w:name w:val="A913122EB87B44C79BC2B41CC75E72C8"/>
    <w:rsid w:val="008439A5"/>
  </w:style>
  <w:style w:type="paragraph" w:customStyle="1" w:styleId="DBBE6240C8EF420AA36D0B359B1F6573">
    <w:name w:val="DBBE6240C8EF420AA36D0B359B1F6573"/>
    <w:rsid w:val="008439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a95ef20094c1436e4d7ac61b8d3c1fcf">
  <xsd:schema xmlns:xsd="http://www.w3.org/2001/XMLSchema" xmlns:xs="http://www.w3.org/2001/XMLSchema" xmlns:p="http://schemas.microsoft.com/office/2006/metadata/properties" xmlns:ns3="505f4712-ff8b-4598-89fa-0d9b37ca0327" xmlns:ns4="3f77112f-c4c4-4513-8610-52331808c566" targetNamespace="http://schemas.microsoft.com/office/2006/metadata/properties" ma:root="true" ma:fieldsID="41a0ab8446e350d0edf8334771036bb7" ns3:_="" ns4:_="">
    <xsd:import namespace="505f4712-ff8b-4598-89fa-0d9b37ca0327"/>
    <xsd:import namespace="3f77112f-c4c4-4513-8610-52331808c5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26A47-0CEA-486A-9423-24D37B178B13}">
  <ds:schemaRefs>
    <ds:schemaRef ds:uri="http://schemas.microsoft.com/sharepoint/v3/contenttype/forms"/>
  </ds:schemaRefs>
</ds:datastoreItem>
</file>

<file path=customXml/itemProps2.xml><?xml version="1.0" encoding="utf-8"?>
<ds:datastoreItem xmlns:ds="http://schemas.openxmlformats.org/officeDocument/2006/customXml" ds:itemID="{849511E3-EA4E-4D6E-A614-EBE69E6EA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f4712-ff8b-4598-89fa-0d9b37ca0327"/>
    <ds:schemaRef ds:uri="3f77112f-c4c4-4513-8610-52331808c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11745-0D1C-4EB6-937D-6BA87B23016A}">
  <ds:schemaRefs>
    <ds:schemaRef ds:uri="http://schemas.openxmlformats.org/officeDocument/2006/bibliography"/>
  </ds:schemaRefs>
</ds:datastoreItem>
</file>

<file path=customXml/itemProps4.xml><?xml version="1.0" encoding="utf-8"?>
<ds:datastoreItem xmlns:ds="http://schemas.openxmlformats.org/officeDocument/2006/customXml" ds:itemID="{F202D0B1-C1E5-4391-A3C2-00D4037ECE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1866</Words>
  <Characters>10267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Alexander Burgos Garavito</dc:creator>
  <cp:keywords/>
  <dc:description/>
  <cp:lastModifiedBy>Eliana Rodriguez Fonseca</cp:lastModifiedBy>
  <cp:revision>2</cp:revision>
  <cp:lastPrinted>2023-02-22T17:40:00Z</cp:lastPrinted>
  <dcterms:created xsi:type="dcterms:W3CDTF">2023-06-02T20:18:00Z</dcterms:created>
  <dcterms:modified xsi:type="dcterms:W3CDTF">2023-06-02T20:18:00Z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