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A3A2" w14:textId="1F096480" w:rsidR="00CA77FB" w:rsidRDefault="00F94023" w:rsidP="00B64579">
      <w:pPr>
        <w:pStyle w:val="Encabezado"/>
        <w:tabs>
          <w:tab w:val="clear" w:pos="8504"/>
          <w:tab w:val="left" w:pos="0"/>
          <w:tab w:val="right" w:pos="9356"/>
        </w:tabs>
        <w:ind w:left="0"/>
        <w:jc w:val="both"/>
        <w:rPr>
          <w:rFonts w:ascii="Bookman Old Style" w:hAnsi="Bookman Old Style"/>
          <w:b/>
          <w:bCs/>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5.9pt;margin-top:-53.35pt;width:52.5pt;height:48.75pt;z-index:251657728;mso-wrap-edited:f;mso-width-percent:0;mso-height-percent:0;mso-width-percent:0;mso-height-percent:0" fillcolor="#0c9">
            <v:imagedata r:id="rId8" o:title=""/>
          </v:shape>
          <o:OLEObject Type="Embed" ProgID="PBrush" ShapeID="_x0000_s2050" DrawAspect="Content" ObjectID="_1713611952" r:id="rId9"/>
        </w:object>
      </w:r>
      <w:r w:rsidR="00071C05">
        <w:rPr>
          <w:rFonts w:ascii="Bookman Old Style" w:hAnsi="Bookman Old Style"/>
          <w:bCs/>
          <w:szCs w:val="24"/>
        </w:rPr>
        <w:t xml:space="preserve">                                       </w:t>
      </w:r>
      <w:r w:rsidR="00CA77FB" w:rsidRPr="001954E9">
        <w:rPr>
          <w:rFonts w:ascii="Bookman Old Style" w:hAnsi="Bookman Old Style"/>
          <w:bCs/>
          <w:szCs w:val="24"/>
        </w:rPr>
        <w:t>Ministerio de Minas y Energía</w:t>
      </w:r>
    </w:p>
    <w:p w14:paraId="5B03E225" w14:textId="77777777" w:rsidR="00B05567" w:rsidRPr="00082CE8" w:rsidRDefault="00B05567" w:rsidP="00B64579">
      <w:pPr>
        <w:rPr>
          <w:b/>
          <w:lang w:val="es-ES_tradnl"/>
        </w:rPr>
      </w:pPr>
    </w:p>
    <w:p w14:paraId="0B8C281D" w14:textId="77777777" w:rsidR="00CA77FB" w:rsidRPr="001954E9" w:rsidRDefault="00CA77FB" w:rsidP="00B64579">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B64579">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B64579">
      <w:pPr>
        <w:pStyle w:val="Ttulo5"/>
        <w:tabs>
          <w:tab w:val="left" w:pos="0"/>
          <w:tab w:val="right" w:pos="9356"/>
        </w:tabs>
        <w:ind w:left="0"/>
        <w:rPr>
          <w:rFonts w:ascii="Bookman Old Style" w:hAnsi="Bookman Old Style"/>
          <w:sz w:val="24"/>
          <w:szCs w:val="24"/>
        </w:rPr>
      </w:pPr>
    </w:p>
    <w:p w14:paraId="7AD9E5E3" w14:textId="08E0CF15" w:rsidR="00CA77FB" w:rsidRPr="001954E9" w:rsidRDefault="00CA77FB" w:rsidP="00B64579">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RESOLUCIÓN No.</w:t>
      </w:r>
      <w:r w:rsidR="00672E7A" w:rsidRPr="00672E7A">
        <w:rPr>
          <w:rFonts w:ascii="Bookman Old Style" w:hAnsi="Bookman Old Style"/>
          <w:sz w:val="32"/>
          <w:szCs w:val="32"/>
        </w:rPr>
        <w:t>502</w:t>
      </w:r>
      <w:r w:rsidR="00EE637C">
        <w:rPr>
          <w:rFonts w:ascii="Bookman Old Style" w:hAnsi="Bookman Old Style"/>
          <w:sz w:val="32"/>
          <w:szCs w:val="32"/>
        </w:rPr>
        <w:t xml:space="preserve"> </w:t>
      </w:r>
      <w:r w:rsidR="00672E7A">
        <w:rPr>
          <w:rFonts w:ascii="Bookman Old Style" w:hAnsi="Bookman Old Style"/>
          <w:sz w:val="32"/>
          <w:szCs w:val="32"/>
        </w:rPr>
        <w:t>004</w:t>
      </w:r>
      <w:r w:rsidR="00C54D1C">
        <w:rPr>
          <w:rFonts w:ascii="Bookman Old Style" w:hAnsi="Bookman Old Style"/>
          <w:sz w:val="32"/>
          <w:szCs w:val="32"/>
        </w:rPr>
        <w:t xml:space="preserve">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BB2F32">
        <w:rPr>
          <w:rFonts w:ascii="Bookman Old Style" w:hAnsi="Bookman Old Style"/>
          <w:sz w:val="24"/>
          <w:szCs w:val="24"/>
        </w:rPr>
        <w:t>2</w:t>
      </w:r>
    </w:p>
    <w:p w14:paraId="14552A48" w14:textId="77777777" w:rsidR="00CA77FB" w:rsidRPr="001954E9" w:rsidRDefault="00CA77FB" w:rsidP="00B64579">
      <w:pPr>
        <w:tabs>
          <w:tab w:val="left" w:pos="0"/>
          <w:tab w:val="right" w:pos="9356"/>
        </w:tabs>
        <w:ind w:left="0"/>
        <w:jc w:val="center"/>
        <w:rPr>
          <w:rFonts w:ascii="Bookman Old Style" w:hAnsi="Bookman Old Style" w:cs="Arial"/>
          <w:b/>
          <w:snapToGrid w:val="0"/>
          <w:color w:val="000000"/>
          <w:lang w:val="es-ES_tradnl"/>
        </w:rPr>
      </w:pPr>
    </w:p>
    <w:p w14:paraId="2243C687" w14:textId="523874FB" w:rsidR="00CA77FB" w:rsidRPr="001954E9" w:rsidRDefault="00CA77FB" w:rsidP="00B64579">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672E7A" w:rsidRPr="00672E7A">
        <w:rPr>
          <w:rFonts w:ascii="Bookman Old Style" w:hAnsi="Bookman Old Style"/>
          <w:bCs/>
          <w:sz w:val="32"/>
          <w:szCs w:val="32"/>
        </w:rPr>
        <w:t>31 MAR. 2022</w:t>
      </w:r>
      <w:r w:rsidR="00B64579">
        <w:rPr>
          <w:rFonts w:ascii="Bookman Old Style" w:hAnsi="Bookman Old Style"/>
          <w:b w:val="0"/>
          <w:sz w:val="28"/>
          <w:szCs w:val="28"/>
        </w:rPr>
        <w:t xml:space="preserve"> </w:t>
      </w:r>
      <w:r w:rsidRPr="00082CE8">
        <w:rPr>
          <w:rFonts w:ascii="Bookman Old Style" w:hAnsi="Bookman Old Style"/>
          <w:b w:val="0"/>
          <w:sz w:val="28"/>
          <w:szCs w:val="28"/>
        </w:rPr>
        <w:t xml:space="preserve">  </w:t>
      </w:r>
      <w:r w:rsidRPr="001954E9">
        <w:rPr>
          <w:rFonts w:ascii="Bookman Old Style" w:hAnsi="Bookman Old Style"/>
          <w:b w:val="0"/>
          <w:szCs w:val="24"/>
        </w:rPr>
        <w:t>)</w:t>
      </w:r>
    </w:p>
    <w:p w14:paraId="1D23EFA1" w14:textId="77777777" w:rsidR="00CA77FB" w:rsidRPr="001954E9" w:rsidRDefault="00CA77FB" w:rsidP="00B64579">
      <w:pPr>
        <w:tabs>
          <w:tab w:val="left" w:pos="0"/>
          <w:tab w:val="right" w:pos="9356"/>
        </w:tabs>
        <w:ind w:left="0"/>
        <w:jc w:val="center"/>
        <w:rPr>
          <w:rFonts w:ascii="Bookman Old Style" w:hAnsi="Bookman Old Style"/>
          <w:lang w:val="es-ES_tradnl"/>
        </w:rPr>
      </w:pPr>
    </w:p>
    <w:p w14:paraId="46CB7519" w14:textId="5AD60200" w:rsidR="00CD73E0" w:rsidRDefault="00CD73E0" w:rsidP="00B64579">
      <w:pPr>
        <w:widowControl w:val="0"/>
        <w:adjustRightInd w:val="0"/>
        <w:ind w:left="0"/>
        <w:jc w:val="both"/>
        <w:rPr>
          <w:rFonts w:ascii="Bookman Old Style" w:hAnsi="Bookman Old Style" w:cs="Arial"/>
          <w:lang w:val="es-ES_tradnl"/>
        </w:rPr>
      </w:pPr>
    </w:p>
    <w:p w14:paraId="29295C6C" w14:textId="3512A43B" w:rsidR="00280C73" w:rsidRPr="00341E8F" w:rsidRDefault="00273C2C" w:rsidP="00AC6CA0">
      <w:pPr>
        <w:ind w:left="0" w:firstLine="1"/>
        <w:jc w:val="both"/>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D63931">
        <w:rPr>
          <w:rFonts w:ascii="Bookman Old Style" w:hAnsi="Bookman Old Style" w:cs="Arial"/>
          <w:lang w:val="es-ES_tradnl"/>
        </w:rPr>
        <w:t>G</w:t>
      </w:r>
      <w:r w:rsidR="00B52558">
        <w:rPr>
          <w:rFonts w:ascii="Bookman Old Style" w:hAnsi="Bookman Old Style" w:cs="Arial"/>
          <w:lang w:val="es-ES_tradnl"/>
        </w:rPr>
        <w:t xml:space="preserve">as </w:t>
      </w:r>
      <w:r w:rsidR="00D63931">
        <w:rPr>
          <w:rFonts w:ascii="Bookman Old Style" w:hAnsi="Bookman Old Style" w:cs="Arial"/>
          <w:lang w:val="es-ES_tradnl"/>
        </w:rPr>
        <w:t>Natural</w:t>
      </w:r>
      <w:r w:rsidR="005D01C7">
        <w:rPr>
          <w:rFonts w:ascii="Bookman Old Style" w:hAnsi="Bookman Old Style" w:cs="Arial"/>
          <w:lang w:val="es-ES_tradnl"/>
        </w:rPr>
        <w:t xml:space="preserve"> </w:t>
      </w:r>
      <w:r w:rsidR="00656686" w:rsidRPr="00341E8F">
        <w:rPr>
          <w:rFonts w:ascii="Bookman Old Style" w:hAnsi="Bookman Old Style" w:cs="Arial"/>
          <w:lang w:val="es-ES_tradnl"/>
        </w:rPr>
        <w:t>por redes de tubería para el mercado relevante</w:t>
      </w:r>
      <w:r w:rsidR="00761659">
        <w:rPr>
          <w:rFonts w:ascii="Bookman Old Style" w:hAnsi="Bookman Old Style" w:cs="Arial"/>
          <w:lang w:val="es-ES_tradnl"/>
        </w:rPr>
        <w:t xml:space="preserve"> </w:t>
      </w:r>
      <w:r w:rsidR="005158BB">
        <w:rPr>
          <w:rFonts w:ascii="Bookman Old Style" w:hAnsi="Bookman Old Style" w:cs="Arial"/>
          <w:lang w:val="es-ES_tradnl"/>
        </w:rPr>
        <w:t xml:space="preserve">de distribución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w:t>
      </w:r>
      <w:r w:rsidR="00B93B89">
        <w:rPr>
          <w:rFonts w:ascii="Bookman Old Style" w:hAnsi="Bookman Old Style" w:cs="Arial"/>
          <w:lang w:val="es-ES_tradnl"/>
        </w:rPr>
        <w:t xml:space="preserve">por </w:t>
      </w:r>
      <w:r w:rsidR="00D63931">
        <w:rPr>
          <w:rFonts w:ascii="Bookman Old Style" w:hAnsi="Bookman Old Style" w:cs="Arial"/>
          <w:lang w:val="es-ES_tradnl"/>
        </w:rPr>
        <w:t>los</w:t>
      </w:r>
      <w:r w:rsidR="00B93B89">
        <w:rPr>
          <w:rFonts w:ascii="Bookman Old Style" w:hAnsi="Bookman Old Style" w:cs="Arial"/>
          <w:lang w:val="es-ES_tradnl"/>
        </w:rPr>
        <w:t xml:space="preserve"> </w:t>
      </w:r>
      <w:r w:rsidR="002B2981">
        <w:rPr>
          <w:rFonts w:ascii="Bookman Old Style" w:hAnsi="Bookman Old Style" w:cs="Arial"/>
          <w:lang w:val="es-ES_tradnl"/>
        </w:rPr>
        <w:t>m</w:t>
      </w:r>
      <w:r w:rsidR="00B93B89">
        <w:rPr>
          <w:rFonts w:ascii="Bookman Old Style" w:hAnsi="Bookman Old Style" w:cs="Arial"/>
          <w:lang w:val="es-ES_tradnl"/>
        </w:rPr>
        <w:t>unicipio</w:t>
      </w:r>
      <w:r w:rsidR="00D63931">
        <w:rPr>
          <w:rFonts w:ascii="Bookman Old Style" w:hAnsi="Bookman Old Style" w:cs="Arial"/>
          <w:lang w:val="es-ES_tradnl"/>
        </w:rPr>
        <w:t>s</w:t>
      </w:r>
      <w:r w:rsidR="00CE518A">
        <w:rPr>
          <w:rFonts w:ascii="Bookman Old Style" w:hAnsi="Bookman Old Style" w:cs="Arial"/>
          <w:lang w:val="es-ES_tradnl"/>
        </w:rPr>
        <w:t xml:space="preserve"> de </w:t>
      </w:r>
      <w:r w:rsidR="00D63931">
        <w:rPr>
          <w:rFonts w:ascii="Bookman Old Style" w:hAnsi="Bookman Old Style" w:cs="Arial"/>
          <w:lang w:val="es-ES_tradnl"/>
        </w:rPr>
        <w:t>Mongua, Monguí, Gámeza y Tópaga</w:t>
      </w:r>
      <w:r w:rsidR="00B93B89">
        <w:rPr>
          <w:rFonts w:ascii="Bookman Old Style" w:hAnsi="Bookman Old Style" w:cs="Arial"/>
          <w:lang w:val="es-ES_tradnl"/>
        </w:rPr>
        <w:t xml:space="preserve">, </w:t>
      </w:r>
      <w:r w:rsidR="00BA5DFF">
        <w:rPr>
          <w:rFonts w:ascii="Bookman Old Style" w:hAnsi="Bookman Old Style" w:cs="Arial"/>
          <w:lang w:val="es-ES_tradnl"/>
        </w:rPr>
        <w:t>en el D</w:t>
      </w:r>
      <w:r w:rsidR="00BA5DFF" w:rsidRPr="006D6067">
        <w:rPr>
          <w:rFonts w:ascii="Bookman Old Style" w:hAnsi="Bookman Old Style" w:cs="Arial"/>
          <w:lang w:val="es-ES_tradnl"/>
        </w:rPr>
        <w:t xml:space="preserve">epartamento </w:t>
      </w:r>
      <w:r w:rsidR="00B93B89" w:rsidRPr="006D6067">
        <w:rPr>
          <w:rFonts w:ascii="Bookman Old Style" w:hAnsi="Bookman Old Style" w:cs="Arial"/>
          <w:lang w:val="es-ES_tradnl"/>
        </w:rPr>
        <w:t>de</w:t>
      </w:r>
      <w:r w:rsidR="00B93B89">
        <w:rPr>
          <w:rFonts w:ascii="Bookman Old Style" w:hAnsi="Bookman Old Style" w:cs="Arial"/>
          <w:lang w:val="es-ES_tradnl"/>
        </w:rPr>
        <w:t xml:space="preserve"> </w:t>
      </w:r>
      <w:r w:rsidR="00D63931">
        <w:rPr>
          <w:rFonts w:ascii="Bookman Old Style" w:hAnsi="Bookman Old Style" w:cs="Arial"/>
          <w:lang w:val="es-ES_tradnl"/>
        </w:rPr>
        <w:t>Boyacá</w:t>
      </w:r>
      <w:r w:rsidR="00C62CA2" w:rsidRPr="00BE1461">
        <w:rPr>
          <w:rFonts w:ascii="Bookman Old Style" w:hAnsi="Bookman Old Style" w:cs="Arial"/>
          <w:lang w:val="es-ES_tradnl"/>
        </w:rPr>
        <w:t>, según</w:t>
      </w:r>
      <w:r w:rsidR="00280C73" w:rsidRPr="00BE1461">
        <w:rPr>
          <w:rFonts w:ascii="Bookman Old Style" w:hAnsi="Bookman Old Style" w:cs="Arial"/>
          <w:lang w:val="es-ES_tradnl"/>
        </w:rPr>
        <w:t xml:space="preserve"> </w:t>
      </w:r>
      <w:r w:rsidR="00280C73" w:rsidRPr="006D6067">
        <w:rPr>
          <w:rFonts w:ascii="Bookman Old Style" w:hAnsi="Bookman Old Style" w:cs="Arial"/>
          <w:lang w:val="es-ES_tradnl"/>
        </w:rPr>
        <w:t>solicitud tarifaria presentada por la empresa</w:t>
      </w:r>
      <w:r w:rsidR="006D6067" w:rsidRPr="006D6067">
        <w:rPr>
          <w:rFonts w:ascii="Bookman Old Style" w:hAnsi="Bookman Old Style" w:cs="Arial"/>
          <w:lang w:val="es-ES_tradnl"/>
        </w:rPr>
        <w:t xml:space="preserve"> </w:t>
      </w:r>
      <w:r w:rsidR="00D63931">
        <w:rPr>
          <w:rFonts w:ascii="Bookman Old Style" w:hAnsi="Bookman Old Style" w:cs="Arial"/>
          <w:lang w:val="es-ES_tradnl"/>
        </w:rPr>
        <w:t>MADIGAS INGENIEROS</w:t>
      </w:r>
      <w:r w:rsidR="00276EEC">
        <w:rPr>
          <w:rFonts w:ascii="Bookman Old Style" w:hAnsi="Bookman Old Style" w:cs="Arial"/>
          <w:lang w:val="es-ES_tradnl"/>
        </w:rPr>
        <w:t xml:space="preserve"> S.A.</w:t>
      </w:r>
      <w:r w:rsidR="00B94B23" w:rsidRPr="00BE1461">
        <w:rPr>
          <w:rFonts w:ascii="Bookman Old Style" w:hAnsi="Bookman Old Style" w:cs="Arial"/>
          <w:lang w:val="es-ES_tradnl"/>
        </w:rPr>
        <w:t xml:space="preserve"> E.S.P. </w:t>
      </w:r>
    </w:p>
    <w:p w14:paraId="32CB55E8" w14:textId="77777777" w:rsidR="00656686" w:rsidRPr="00341E8F" w:rsidRDefault="00656686" w:rsidP="00B64579">
      <w:pPr>
        <w:widowControl w:val="0"/>
        <w:adjustRightInd w:val="0"/>
        <w:ind w:left="0"/>
        <w:jc w:val="both"/>
        <w:rPr>
          <w:rFonts w:ascii="Bookman Old Style" w:hAnsi="Bookman Old Style" w:cs="Arial"/>
          <w:lang w:val="es-ES_tradnl"/>
        </w:rPr>
      </w:pPr>
    </w:p>
    <w:p w14:paraId="72C36D46" w14:textId="77777777" w:rsidR="00273C2C" w:rsidRPr="001954E9" w:rsidRDefault="00273C2C" w:rsidP="00B64579">
      <w:pPr>
        <w:widowControl w:val="0"/>
        <w:adjustRightInd w:val="0"/>
        <w:ind w:left="0"/>
        <w:jc w:val="both"/>
        <w:rPr>
          <w:rFonts w:ascii="Bookman Old Style" w:hAnsi="Bookman Old Style" w:cs="Arial"/>
          <w:lang w:val="es-CO"/>
        </w:rPr>
      </w:pPr>
    </w:p>
    <w:p w14:paraId="4E44089F" w14:textId="77777777" w:rsidR="00273C2C" w:rsidRPr="001954E9" w:rsidRDefault="00273C2C" w:rsidP="00B64579">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6451CC" w:rsidRDefault="00273C2C" w:rsidP="00B64579">
      <w:pPr>
        <w:widowControl w:val="0"/>
        <w:adjustRightInd w:val="0"/>
        <w:ind w:left="0"/>
        <w:jc w:val="both"/>
        <w:rPr>
          <w:rFonts w:ascii="Bookman Old Style" w:hAnsi="Bookman Old Style" w:cs="Arial"/>
          <w:lang w:val="es-ES_tradnl"/>
        </w:rPr>
      </w:pPr>
    </w:p>
    <w:p w14:paraId="65F7A6D8" w14:textId="1F3D938D" w:rsidR="009D138E" w:rsidRDefault="00273C2C" w:rsidP="00B64579">
      <w:pPr>
        <w:spacing w:before="240" w:after="240"/>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14DE812F" w14:textId="6E346B49" w:rsidR="00273C2C" w:rsidRDefault="00273C2C" w:rsidP="00B64579">
      <w:pPr>
        <w:spacing w:before="240" w:after="240"/>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4A7193DB" w14:textId="2234F779" w:rsidR="00273C2C" w:rsidRPr="001954E9"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 xml:space="preserve">rtículo 14 de la Ley 142 de 1994 </w:t>
      </w:r>
      <w:r w:rsidR="00273C2C" w:rsidRPr="001954E9">
        <w:rPr>
          <w:rFonts w:ascii="Bookman Old Style" w:hAnsi="Bookman Old Style" w:cs="Arial"/>
        </w:rPr>
        <w:t>definió el servicio público domiciliario de gas combustible como el conjunto de actividades ordenadas a la distribución de gas combustible</w:t>
      </w:r>
      <w:r w:rsidR="0096636E">
        <w:rPr>
          <w:rFonts w:ascii="Bookman Old Style" w:hAnsi="Bookman Old Style" w:cs="Arial"/>
        </w:rPr>
        <w:t>,</w:t>
      </w:r>
      <w:r w:rsidR="00273C2C" w:rsidRPr="001954E9">
        <w:rPr>
          <w:rFonts w:ascii="Bookman Old Style" w:hAnsi="Bookman Old Style" w:cs="Arial"/>
        </w:rPr>
        <w:t xml:space="preserve"> y estableció la actividad de comercialización como complementaria del servicio público domiciliario de gas combustible.</w:t>
      </w:r>
    </w:p>
    <w:p w14:paraId="024208A9" w14:textId="67BD5DB1" w:rsidR="00273C2C" w:rsidRPr="001954E9" w:rsidRDefault="00273C2C"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FE06D6">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74CECF42" w14:textId="77777777" w:rsidR="006B5F0E"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 xml:space="preserve">Numeral </w:t>
      </w:r>
      <w:r w:rsidRPr="001954E9">
        <w:rPr>
          <w:rFonts w:ascii="Bookman Old Style" w:hAnsi="Bookman Old Style" w:cs="Arial"/>
        </w:rPr>
        <w:t xml:space="preserve">73.11 </w:t>
      </w:r>
      <w:r>
        <w:rPr>
          <w:rFonts w:ascii="Bookman Old Style" w:hAnsi="Bookman Old Style" w:cs="Arial"/>
        </w:rPr>
        <w:t xml:space="preserve">del Artículo 73 </w:t>
      </w:r>
      <w:r w:rsidR="00273C2C" w:rsidRPr="001954E9">
        <w:rPr>
          <w:rFonts w:ascii="Bookman Old Style" w:hAnsi="Bookman Old Style" w:cs="Arial"/>
        </w:rPr>
        <w:t>de la Ley 142 de 1994 atribuyó a la Comisión de Regulación de Energía y Gas la competencia para establecer las fórmulas para la fijación de las tarifas del servicio público domiciliario de gas combustible.</w:t>
      </w:r>
    </w:p>
    <w:p w14:paraId="1BA2872E" w14:textId="119BE18C" w:rsidR="00273C2C" w:rsidRPr="001954E9"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Pr>
          <w:rFonts w:ascii="Bookman Old Style" w:hAnsi="Bookman Old Style" w:cs="Arial"/>
        </w:rPr>
        <w:t xml:space="preserve">Numeral </w:t>
      </w:r>
      <w:r w:rsidRPr="001954E9">
        <w:rPr>
          <w:rFonts w:ascii="Bookman Old Style" w:hAnsi="Bookman Old Style" w:cs="Arial"/>
        </w:rPr>
        <w:t xml:space="preserve">88.1 </w:t>
      </w:r>
      <w:r>
        <w:rPr>
          <w:rFonts w:ascii="Bookman Old Style" w:hAnsi="Bookman Old Style" w:cs="Arial"/>
        </w:rPr>
        <w:t xml:space="preserve">del Artículo 88 </w:t>
      </w:r>
      <w:r w:rsidRPr="001954E9">
        <w:rPr>
          <w:rFonts w:ascii="Bookman Old Style" w:hAnsi="Bookman Old Style" w:cs="Arial"/>
        </w:rPr>
        <w:t xml:space="preserve">de la </w:t>
      </w:r>
      <w:r w:rsidR="00273C2C" w:rsidRPr="001954E9">
        <w:rPr>
          <w:rFonts w:ascii="Bookman Old Style" w:hAnsi="Bookman Old Style" w:cs="Arial"/>
        </w:rPr>
        <w:t>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0B81A8CD" w14:textId="77777777" w:rsidR="00FE06D6" w:rsidRDefault="00FE06D6" w:rsidP="00B64579">
      <w:pPr>
        <w:adjustRightInd w:val="0"/>
        <w:spacing w:before="240" w:after="240"/>
        <w:ind w:left="0"/>
        <w:jc w:val="both"/>
        <w:rPr>
          <w:rFonts w:ascii="Bookman Old Style" w:hAnsi="Bookman Old Style" w:cs="Arial"/>
          <w:highlight w:val="green"/>
        </w:rPr>
      </w:pPr>
      <w:r w:rsidRPr="001954E9">
        <w:rPr>
          <w:rFonts w:ascii="Bookman Old Style" w:hAnsi="Bookman Old Style" w:cs="Arial"/>
        </w:rPr>
        <w:t xml:space="preserve">Mediante la Resolución CREG 137 de 2013 se establecieron las fórmulas tarifarias generales para la prestación del servicio público domiciliario de gas combustible por redes de tubería a usuarios regulados. </w:t>
      </w:r>
    </w:p>
    <w:p w14:paraId="58766F15" w14:textId="0EE7003A" w:rsidR="00331EB0" w:rsidRPr="009B3468" w:rsidRDefault="00331EB0" w:rsidP="00B64579">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lastRenderedPageBreak/>
        <w:t xml:space="preserve">A través de las Resoluciones CREG 202 de 2013,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090</w:t>
      </w:r>
      <w:r>
        <w:rPr>
          <w:rFonts w:ascii="Bookman Old Style" w:hAnsi="Bookman Old Style" w:cs="Arial"/>
          <w:color w:val="000000" w:themeColor="text1"/>
          <w:shd w:val="clear" w:color="auto" w:fill="FFFFFF"/>
          <w:lang w:val="es-CO" w:eastAsia="es-ES_tradnl"/>
        </w:rPr>
        <w:t xml:space="preserve"> </w:t>
      </w:r>
      <w:r w:rsidR="0096636E">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96636E">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 011 de 2020</w:t>
      </w:r>
      <w:r w:rsidR="0096636E">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FE06D6">
        <w:rPr>
          <w:rFonts w:ascii="Bookman Old Style" w:hAnsi="Bookman Old Style" w:cs="Arial"/>
          <w:color w:val="000000" w:themeColor="text1"/>
        </w:rPr>
        <w:t>, en adelant</w:t>
      </w:r>
      <w:r w:rsidR="00B52558">
        <w:rPr>
          <w:rFonts w:ascii="Bookman Old Style" w:hAnsi="Bookman Old Style" w:cs="Arial"/>
          <w:color w:val="000000" w:themeColor="text1"/>
        </w:rPr>
        <w:t>e</w:t>
      </w:r>
      <w:r w:rsidR="00FE06D6">
        <w:rPr>
          <w:rFonts w:ascii="Bookman Old Style" w:hAnsi="Bookman Old Style" w:cs="Arial"/>
          <w:color w:val="000000" w:themeColor="text1"/>
        </w:rPr>
        <w:t xml:space="preserve"> la </w:t>
      </w:r>
      <w:r w:rsidR="0032223C">
        <w:rPr>
          <w:rFonts w:ascii="Bookman Old Style" w:hAnsi="Bookman Old Style" w:cs="Arial"/>
          <w:color w:val="000000" w:themeColor="text1"/>
        </w:rPr>
        <w:t>Metodología</w:t>
      </w:r>
      <w:r w:rsidR="00FE06D6">
        <w:rPr>
          <w:rFonts w:ascii="Bookman Old Style" w:hAnsi="Bookman Old Style" w:cs="Arial"/>
          <w:color w:val="000000" w:themeColor="text1"/>
        </w:rPr>
        <w:t>.</w:t>
      </w:r>
    </w:p>
    <w:p w14:paraId="529066C6" w14:textId="4B9EC23C" w:rsidR="00331EB0" w:rsidRDefault="00FE06D6" w:rsidP="00B64579">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Pr>
          <w:rFonts w:ascii="Bookman Old Style" w:hAnsi="Bookman Old Style" w:cs="Arial"/>
        </w:rPr>
        <w:t xml:space="preserve">procedimiento a observar en el </w:t>
      </w:r>
      <w:r w:rsidR="0032223C">
        <w:rPr>
          <w:rFonts w:ascii="Bookman Old Style" w:hAnsi="Bookman Old Style" w:cs="Arial"/>
        </w:rPr>
        <w:t>trámite</w:t>
      </w:r>
      <w:r>
        <w:rPr>
          <w:rFonts w:ascii="Bookman Old Style" w:hAnsi="Bookman Old Style" w:cs="Arial"/>
        </w:rPr>
        <w:t xml:space="preserve"> de </w:t>
      </w:r>
      <w:r w:rsidR="00331EB0" w:rsidRPr="00FA4B7D">
        <w:rPr>
          <w:rFonts w:ascii="Bookman Old Style" w:hAnsi="Bookman Old Style" w:cs="Arial"/>
        </w:rPr>
        <w:t>solicitudes tarifarias para la aprobación de cargos de distribución de gas combustible por redes de tubería</w:t>
      </w:r>
      <w:r w:rsidR="00331EB0">
        <w:rPr>
          <w:rFonts w:ascii="Bookman Old Style" w:hAnsi="Bookman Old Style" w:cs="Arial"/>
        </w:rPr>
        <w:t>.</w:t>
      </w:r>
    </w:p>
    <w:p w14:paraId="1475006A" w14:textId="4BD9C990" w:rsidR="00331EB0" w:rsidRDefault="00331EB0" w:rsidP="00B64579">
      <w:pPr>
        <w:tabs>
          <w:tab w:val="center" w:pos="4512"/>
          <w:tab w:val="left" w:pos="7088"/>
        </w:tabs>
        <w:suppressAutoHyphens/>
        <w:adjustRightInd w:val="0"/>
        <w:spacing w:before="240" w:after="240"/>
        <w:ind w:left="0"/>
        <w:jc w:val="both"/>
        <w:textAlignment w:val="baseline"/>
        <w:rPr>
          <w:rFonts w:ascii="Bookman Old Style" w:hAnsi="Bookman Old Style" w:cs="Arial"/>
        </w:rPr>
      </w:pPr>
      <w:r w:rsidRPr="003E3C28">
        <w:rPr>
          <w:rFonts w:ascii="Bookman Old Style" w:hAnsi="Bookman Old Style"/>
        </w:rPr>
        <w:t xml:space="preserve">En la Resolución CREG </w:t>
      </w:r>
      <w:r w:rsidR="003E3C28" w:rsidRPr="003E3C28">
        <w:rPr>
          <w:rFonts w:ascii="Bookman Old Style" w:hAnsi="Bookman Old Style"/>
        </w:rPr>
        <w:t>102</w:t>
      </w:r>
      <w:r w:rsidR="002F53AE">
        <w:rPr>
          <w:rFonts w:ascii="Bookman Old Style" w:hAnsi="Bookman Old Style"/>
        </w:rPr>
        <w:t xml:space="preserve"> </w:t>
      </w:r>
      <w:r w:rsidR="003E3C28" w:rsidRPr="003E3C28">
        <w:rPr>
          <w:rFonts w:ascii="Bookman Old Style" w:hAnsi="Bookman Old Style"/>
        </w:rPr>
        <w:t>002 de 2022</w:t>
      </w:r>
      <w:r w:rsidRPr="003E3C28">
        <w:rPr>
          <w:rFonts w:ascii="Bookman Old Style" w:hAnsi="Bookman Old Style"/>
        </w:rPr>
        <w:t xml:space="preserve"> </w:t>
      </w:r>
      <w:r w:rsidRPr="003E3C28">
        <w:rPr>
          <w:rFonts w:ascii="Bookman Old Style" w:hAnsi="Bookman Old Style" w:cs="Arial"/>
        </w:rPr>
        <w:t xml:space="preserve">se </w:t>
      </w:r>
      <w:r w:rsidR="00FE06D6" w:rsidRPr="003E3C28">
        <w:rPr>
          <w:rFonts w:ascii="Bookman Old Style" w:hAnsi="Bookman Old Style" w:cs="Arial"/>
        </w:rPr>
        <w:t xml:space="preserve">establecen </w:t>
      </w:r>
      <w:r w:rsidRPr="003E3C28">
        <w:rPr>
          <w:rFonts w:ascii="Bookman Old Style" w:hAnsi="Bookman Old Style" w:cs="Arial"/>
        </w:rPr>
        <w:t>los</w:t>
      </w:r>
      <w:r w:rsidRPr="001954E9">
        <w:rPr>
          <w:rFonts w:ascii="Bookman Old Style" w:hAnsi="Bookman Old Style" w:cs="Arial"/>
        </w:rPr>
        <w:t xml:space="preserve"> valores </w:t>
      </w:r>
      <w:r>
        <w:rPr>
          <w:rFonts w:ascii="Bookman Old Style" w:hAnsi="Bookman Old Style" w:cs="Arial"/>
        </w:rPr>
        <w:t xml:space="preserve">de la </w:t>
      </w:r>
      <w:r w:rsidR="009E705E">
        <w:rPr>
          <w:rFonts w:ascii="Bookman Old Style" w:hAnsi="Bookman Old Style" w:cs="Arial"/>
        </w:rPr>
        <w:t xml:space="preserve">Tasa </w:t>
      </w:r>
      <w:r>
        <w:rPr>
          <w:rFonts w:ascii="Bookman Old Style" w:hAnsi="Bookman Old Style" w:cs="Arial"/>
        </w:rPr>
        <w:t xml:space="preserve">de </w:t>
      </w:r>
      <w:r w:rsidR="009E705E">
        <w:rPr>
          <w:rFonts w:ascii="Bookman Old Style" w:hAnsi="Bookman Old Style" w:cs="Arial"/>
        </w:rPr>
        <w:t xml:space="preserve">Descuento </w:t>
      </w:r>
      <w:r>
        <w:rPr>
          <w:rFonts w:ascii="Bookman Old Style" w:hAnsi="Bookman Old Style" w:cs="Arial"/>
        </w:rPr>
        <w:t>para la actividad de distribución de gas combustible.</w:t>
      </w:r>
    </w:p>
    <w:p w14:paraId="53115CAD" w14:textId="7D166BA8" w:rsidR="00075F96" w:rsidRDefault="003A46CB" w:rsidP="00B64579">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D63931">
        <w:rPr>
          <w:rFonts w:ascii="Bookman Old Style" w:hAnsi="Bookman Old Style" w:cs="Arial"/>
        </w:rPr>
        <w:t>MADIGAS INGENIEROS</w:t>
      </w:r>
      <w:r w:rsidR="00276EEC">
        <w:rPr>
          <w:rFonts w:ascii="Bookman Old Style" w:hAnsi="Bookman Old Style" w:cs="Arial"/>
        </w:rPr>
        <w:t xml:space="preserve"> S.A.</w:t>
      </w:r>
      <w:r w:rsidR="00B94B23">
        <w:rPr>
          <w:rFonts w:ascii="Bookman Old Style" w:hAnsi="Bookman Old Style" w:cs="Arial"/>
        </w:rPr>
        <w:t xml:space="preserve"> E.S.P.</w:t>
      </w:r>
      <w:r w:rsidR="00566054" w:rsidRPr="006D6067">
        <w:rPr>
          <w:rFonts w:ascii="Bookman Old Style" w:hAnsi="Bookman Old Style" w:cs="Arial"/>
        </w:rPr>
        <w:t>, a través de la comunicación radicada en la CREG bajo el número</w:t>
      </w:r>
      <w:r w:rsidR="0092737A">
        <w:rPr>
          <w:rFonts w:ascii="Bookman Old Style" w:hAnsi="Bookman Old Style" w:cs="Arial"/>
        </w:rPr>
        <w:t xml:space="preserve"> </w:t>
      </w:r>
      <w:r w:rsidR="00CD3375" w:rsidRPr="00CD3375">
        <w:rPr>
          <w:rFonts w:ascii="Bookman Old Style" w:hAnsi="Bookman Old Style" w:cs="Arial"/>
        </w:rPr>
        <w:t>E-20</w:t>
      </w:r>
      <w:r w:rsidR="0061269A">
        <w:rPr>
          <w:rFonts w:ascii="Bookman Old Style" w:hAnsi="Bookman Old Style" w:cs="Arial"/>
        </w:rPr>
        <w:t>2</w:t>
      </w:r>
      <w:r w:rsidR="0087387F">
        <w:rPr>
          <w:rFonts w:ascii="Bookman Old Style" w:hAnsi="Bookman Old Style" w:cs="Arial"/>
        </w:rPr>
        <w:t>0</w:t>
      </w:r>
      <w:r w:rsidR="00CD3375" w:rsidRPr="00CD3375">
        <w:rPr>
          <w:rFonts w:ascii="Bookman Old Style" w:hAnsi="Bookman Old Style" w:cs="Arial"/>
        </w:rPr>
        <w:t>-</w:t>
      </w:r>
      <w:r w:rsidR="00615BAB" w:rsidRPr="00615BAB">
        <w:rPr>
          <w:rFonts w:ascii="Bookman Old Style" w:hAnsi="Bookman Old Style" w:cs="Arial"/>
        </w:rPr>
        <w:t>011481</w:t>
      </w:r>
      <w:r w:rsidR="00615BAB">
        <w:rPr>
          <w:rFonts w:ascii="Bookman Old Style" w:hAnsi="Bookman Old Style" w:cs="Arial"/>
        </w:rPr>
        <w:t xml:space="preserve"> </w:t>
      </w:r>
      <w:r w:rsidR="00CD3375" w:rsidRPr="00CD3375">
        <w:rPr>
          <w:rFonts w:ascii="Bookman Old Style" w:hAnsi="Bookman Old Style" w:cs="Arial"/>
        </w:rPr>
        <w:t>de</w:t>
      </w:r>
      <w:r w:rsidR="002F53AE">
        <w:rPr>
          <w:rFonts w:ascii="Bookman Old Style" w:hAnsi="Bookman Old Style" w:cs="Arial"/>
        </w:rPr>
        <w:t>l</w:t>
      </w:r>
      <w:r w:rsidR="00CD3375" w:rsidRPr="00CD3375">
        <w:rPr>
          <w:rFonts w:ascii="Bookman Old Style" w:hAnsi="Bookman Old Style" w:cs="Arial"/>
        </w:rPr>
        <w:t xml:space="preserve"> </w:t>
      </w:r>
      <w:r w:rsidR="00BE6FA0">
        <w:rPr>
          <w:rFonts w:ascii="Bookman Old Style" w:hAnsi="Bookman Old Style" w:cs="Arial"/>
        </w:rPr>
        <w:t>21</w:t>
      </w:r>
      <w:r w:rsidR="00CD3375" w:rsidRPr="00CD3375">
        <w:rPr>
          <w:rFonts w:ascii="Bookman Old Style" w:hAnsi="Bookman Old Style" w:cs="Arial"/>
        </w:rPr>
        <w:t xml:space="preserve"> de</w:t>
      </w:r>
      <w:r w:rsidR="00260711">
        <w:rPr>
          <w:rFonts w:ascii="Bookman Old Style" w:hAnsi="Bookman Old Style" w:cs="Arial"/>
        </w:rPr>
        <w:t xml:space="preserve"> </w:t>
      </w:r>
      <w:r w:rsidR="00BE6FA0">
        <w:rPr>
          <w:rFonts w:ascii="Bookman Old Style" w:hAnsi="Bookman Old Style" w:cs="Arial"/>
        </w:rPr>
        <w:t>septiembre</w:t>
      </w:r>
      <w:r w:rsidR="00CD3375" w:rsidRPr="00CD3375">
        <w:rPr>
          <w:rFonts w:ascii="Bookman Old Style" w:hAnsi="Bookman Old Style" w:cs="Arial"/>
        </w:rPr>
        <w:t xml:space="preserve"> de 20</w:t>
      </w:r>
      <w:r w:rsidR="00753752">
        <w:rPr>
          <w:rFonts w:ascii="Bookman Old Style" w:hAnsi="Bookman Old Style" w:cs="Arial"/>
        </w:rPr>
        <w:t>2</w:t>
      </w:r>
      <w:r w:rsidR="00BE6FA0">
        <w:rPr>
          <w:rFonts w:ascii="Bookman Old Style" w:hAnsi="Bookman Old Style" w:cs="Arial"/>
        </w:rPr>
        <w:t>0</w:t>
      </w:r>
      <w:r w:rsidR="009E705E" w:rsidRPr="00B665FD">
        <w:rPr>
          <w:rFonts w:ascii="Bookman Old Style" w:hAnsi="Bookman Old Style" w:cs="Arial"/>
        </w:rPr>
        <w:t xml:space="preserve">, </w:t>
      </w:r>
      <w:r w:rsidR="009E705E">
        <w:rPr>
          <w:rFonts w:ascii="Bookman Old Style" w:hAnsi="Bookman Old Style" w:cs="Arial"/>
        </w:rPr>
        <w:t xml:space="preserve">de conformidad con </w:t>
      </w:r>
      <w:r w:rsidR="009E705E" w:rsidRPr="008C2AC6">
        <w:rPr>
          <w:rFonts w:ascii="Bookman Old Style" w:hAnsi="Bookman Old Style" w:cs="Arial"/>
        </w:rPr>
        <w:t xml:space="preserve">lo establecido en </w:t>
      </w:r>
      <w:r w:rsidR="009E705E">
        <w:rPr>
          <w:rFonts w:ascii="Bookman Old Style" w:hAnsi="Bookman Old Style" w:cs="Arial"/>
        </w:rPr>
        <w:t>el Numeral 5.</w:t>
      </w:r>
      <w:r w:rsidR="00395010">
        <w:rPr>
          <w:rFonts w:ascii="Bookman Old Style" w:hAnsi="Bookman Old Style" w:cs="Arial"/>
        </w:rPr>
        <w:t>2</w:t>
      </w:r>
      <w:r w:rsidR="00023C89">
        <w:rPr>
          <w:rFonts w:ascii="Bookman Old Style" w:hAnsi="Bookman Old Style" w:cs="Arial"/>
        </w:rPr>
        <w:t xml:space="preserve"> </w:t>
      </w:r>
      <w:r w:rsidR="009E705E">
        <w:rPr>
          <w:rFonts w:ascii="Bookman Old Style" w:hAnsi="Bookman Old Style" w:cs="Arial"/>
        </w:rPr>
        <w:t xml:space="preserve">de </w:t>
      </w:r>
      <w:r w:rsidR="009E705E" w:rsidRPr="008C2AC6">
        <w:rPr>
          <w:rFonts w:ascii="Bookman Old Style" w:hAnsi="Bookman Old Style" w:cs="Arial"/>
        </w:rPr>
        <w:t>la</w:t>
      </w:r>
      <w:r w:rsidR="000D058E">
        <w:rPr>
          <w:rFonts w:ascii="Bookman Old Style" w:hAnsi="Bookman Old Style" w:cs="Arial"/>
        </w:rPr>
        <w:t xml:space="preserve"> Metodología</w:t>
      </w:r>
      <w:r w:rsidR="009E705E" w:rsidRPr="00B665FD">
        <w:rPr>
          <w:rFonts w:ascii="Bookman Old Style" w:hAnsi="Bookman Old Style" w:cs="Arial"/>
        </w:rPr>
        <w:t xml:space="preserve">, solicitó aprobación de cargos de distribución de </w:t>
      </w:r>
      <w:r w:rsidR="00BE6A00">
        <w:rPr>
          <w:rFonts w:ascii="Bookman Old Style" w:hAnsi="Bookman Old Style" w:cs="Arial"/>
        </w:rPr>
        <w:t xml:space="preserve">Gas </w:t>
      </w:r>
      <w:r w:rsidR="007B071C">
        <w:rPr>
          <w:rFonts w:ascii="Bookman Old Style" w:hAnsi="Bookman Old Style" w:cs="Arial"/>
        </w:rPr>
        <w:t>Natural</w:t>
      </w:r>
      <w:r w:rsidR="004D17A1">
        <w:rPr>
          <w:rFonts w:ascii="Bookman Old Style" w:hAnsi="Bookman Old Style" w:cs="Arial"/>
        </w:rPr>
        <w:t xml:space="preserve"> </w:t>
      </w:r>
      <w:r w:rsidR="009E705E" w:rsidRPr="00B665FD">
        <w:rPr>
          <w:rFonts w:ascii="Bookman Old Style" w:hAnsi="Bookman Old Style" w:cs="Arial"/>
        </w:rPr>
        <w:t xml:space="preserve">por redes para el </w:t>
      </w:r>
      <w:r w:rsidR="009E705E">
        <w:rPr>
          <w:rFonts w:ascii="Bookman Old Style" w:hAnsi="Bookman Old Style" w:cs="Arial"/>
        </w:rPr>
        <w:t>M</w:t>
      </w:r>
      <w:r w:rsidR="009E705E" w:rsidRPr="00B665FD">
        <w:rPr>
          <w:rFonts w:ascii="Bookman Old Style" w:hAnsi="Bookman Old Style" w:cs="Arial"/>
        </w:rPr>
        <w:t xml:space="preserve">ercado </w:t>
      </w:r>
      <w:r w:rsidR="009E705E">
        <w:rPr>
          <w:rFonts w:ascii="Bookman Old Style" w:hAnsi="Bookman Old Style" w:cs="Arial"/>
        </w:rPr>
        <w:t>R</w:t>
      </w:r>
      <w:r w:rsidR="009E705E" w:rsidRPr="00B665FD">
        <w:rPr>
          <w:rFonts w:ascii="Bookman Old Style" w:hAnsi="Bookman Old Style" w:cs="Arial"/>
        </w:rPr>
        <w:t>elevante</w:t>
      </w:r>
      <w:r w:rsidR="009E705E">
        <w:rPr>
          <w:rFonts w:ascii="Bookman Old Style" w:hAnsi="Bookman Old Style" w:cs="Arial"/>
        </w:rPr>
        <w:t xml:space="preserve"> </w:t>
      </w:r>
      <w:r w:rsidR="00260711">
        <w:rPr>
          <w:rFonts w:ascii="Bookman Old Style" w:hAnsi="Bookman Old Style" w:cs="Arial"/>
        </w:rPr>
        <w:t xml:space="preserve">de distribución </w:t>
      </w:r>
      <w:r w:rsidR="009E705E" w:rsidRPr="00B665FD">
        <w:rPr>
          <w:rFonts w:ascii="Bookman Old Style" w:hAnsi="Bookman Old Style" w:cs="Arial"/>
        </w:rPr>
        <w:t xml:space="preserve">conformado </w:t>
      </w:r>
      <w:r w:rsidR="009E705E">
        <w:rPr>
          <w:rFonts w:ascii="Bookman Old Style" w:hAnsi="Bookman Old Style" w:cs="Arial"/>
        </w:rPr>
        <w:t>como sigue</w:t>
      </w:r>
      <w:r w:rsidR="00075F96" w:rsidRPr="006D6067">
        <w:rPr>
          <w:rFonts w:ascii="Bookman Old Style" w:hAnsi="Bookman Old Style" w:cs="Arial"/>
        </w:rPr>
        <w:t>:</w:t>
      </w:r>
    </w:p>
    <w:tbl>
      <w:tblPr>
        <w:tblW w:w="35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1"/>
        <w:gridCol w:w="2232"/>
        <w:gridCol w:w="2232"/>
      </w:tblGrid>
      <w:tr w:rsidR="002A5DCB" w:rsidRPr="002A5DCB" w14:paraId="5143B673" w14:textId="77777777" w:rsidTr="00925B9E">
        <w:trPr>
          <w:trHeight w:val="510"/>
          <w:tblHeader/>
          <w:jc w:val="center"/>
        </w:trPr>
        <w:tc>
          <w:tcPr>
            <w:tcW w:w="1666" w:type="pct"/>
            <w:shd w:val="clear" w:color="auto" w:fill="BFBFBF" w:themeFill="background1" w:themeFillShade="BF"/>
            <w:vAlign w:val="center"/>
          </w:tcPr>
          <w:p w14:paraId="29A4239C" w14:textId="77777777" w:rsidR="002A5DCB" w:rsidRPr="002A5DCB" w:rsidRDefault="002A5DCB" w:rsidP="002A5DCB">
            <w:pPr>
              <w:keepNext/>
              <w:tabs>
                <w:tab w:val="right" w:leader="dot" w:pos="9284"/>
              </w:tabs>
              <w:ind w:left="0"/>
              <w:jc w:val="center"/>
              <w:rPr>
                <w:rFonts w:ascii="Bookman Old Style" w:hAnsi="Bookman Old Style" w:cs="Arial"/>
                <w:b/>
                <w:sz w:val="22"/>
                <w:szCs w:val="22"/>
                <w:lang w:val="es-CO"/>
              </w:rPr>
            </w:pPr>
            <w:r w:rsidRPr="002A5DCB">
              <w:rPr>
                <w:rFonts w:ascii="Bookman Old Style" w:hAnsi="Bookman Old Style" w:cs="Arial"/>
                <w:b/>
                <w:sz w:val="22"/>
                <w:szCs w:val="22"/>
                <w:lang w:val="es-CO"/>
              </w:rPr>
              <w:t>CÓDIGO DANE</w:t>
            </w:r>
          </w:p>
        </w:tc>
        <w:tc>
          <w:tcPr>
            <w:tcW w:w="1667" w:type="pct"/>
            <w:shd w:val="clear" w:color="auto" w:fill="BFBFBF" w:themeFill="background1" w:themeFillShade="BF"/>
            <w:vAlign w:val="center"/>
          </w:tcPr>
          <w:p w14:paraId="18F6D2DE" w14:textId="77777777" w:rsidR="002A5DCB" w:rsidRPr="002A5DCB" w:rsidRDefault="002A5DCB" w:rsidP="002A5DCB">
            <w:pPr>
              <w:keepNext/>
              <w:tabs>
                <w:tab w:val="right" w:leader="dot" w:pos="9284"/>
              </w:tabs>
              <w:ind w:left="0"/>
              <w:jc w:val="center"/>
              <w:rPr>
                <w:rFonts w:ascii="Bookman Old Style" w:hAnsi="Bookman Old Style" w:cs="Arial"/>
                <w:b/>
                <w:sz w:val="22"/>
                <w:szCs w:val="22"/>
                <w:lang w:val="es-CO"/>
              </w:rPr>
            </w:pPr>
            <w:r w:rsidRPr="002A5DCB">
              <w:rPr>
                <w:rFonts w:ascii="Bookman Old Style" w:hAnsi="Bookman Old Style" w:cs="Arial"/>
                <w:b/>
                <w:sz w:val="22"/>
                <w:szCs w:val="22"/>
                <w:lang w:val="es-CO"/>
              </w:rPr>
              <w:t>MUNICIPIO</w:t>
            </w:r>
          </w:p>
        </w:tc>
        <w:tc>
          <w:tcPr>
            <w:tcW w:w="1667" w:type="pct"/>
            <w:shd w:val="clear" w:color="auto" w:fill="BFBFBF" w:themeFill="background1" w:themeFillShade="BF"/>
            <w:vAlign w:val="center"/>
          </w:tcPr>
          <w:p w14:paraId="50045528" w14:textId="77777777" w:rsidR="002A5DCB" w:rsidRPr="002A5DCB" w:rsidRDefault="002A5DCB" w:rsidP="002A5DCB">
            <w:pPr>
              <w:keepNext/>
              <w:tabs>
                <w:tab w:val="right" w:leader="dot" w:pos="9284"/>
              </w:tabs>
              <w:ind w:left="0"/>
              <w:jc w:val="center"/>
              <w:rPr>
                <w:rFonts w:ascii="Bookman Old Style" w:hAnsi="Bookman Old Style" w:cs="Arial"/>
                <w:b/>
                <w:sz w:val="22"/>
                <w:szCs w:val="22"/>
                <w:lang w:val="es-CO"/>
              </w:rPr>
            </w:pPr>
            <w:r w:rsidRPr="002A5DCB">
              <w:rPr>
                <w:rFonts w:ascii="Bookman Old Style" w:hAnsi="Bookman Old Style" w:cs="Arial"/>
                <w:b/>
                <w:sz w:val="22"/>
                <w:szCs w:val="22"/>
                <w:lang w:val="es-CO"/>
              </w:rPr>
              <w:t>DEPARTAMENTO</w:t>
            </w:r>
          </w:p>
        </w:tc>
      </w:tr>
      <w:tr w:rsidR="007B071C" w:rsidRPr="002A5DCB" w14:paraId="3801A677" w14:textId="77777777" w:rsidTr="00925B9E">
        <w:trPr>
          <w:trHeight w:val="283"/>
          <w:jc w:val="center"/>
        </w:trPr>
        <w:tc>
          <w:tcPr>
            <w:tcW w:w="1666" w:type="pct"/>
            <w:shd w:val="clear" w:color="auto" w:fill="auto"/>
            <w:vAlign w:val="center"/>
          </w:tcPr>
          <w:p w14:paraId="37648D13" w14:textId="0DA46C51" w:rsidR="007B071C" w:rsidRPr="007B071C" w:rsidRDefault="007B071C" w:rsidP="007B071C">
            <w:pPr>
              <w:tabs>
                <w:tab w:val="right" w:leader="dot" w:pos="9284"/>
              </w:tabs>
              <w:ind w:left="0" w:hanging="22"/>
              <w:jc w:val="center"/>
              <w:rPr>
                <w:rFonts w:ascii="Bookman Old Style" w:hAnsi="Bookman Old Style"/>
                <w:color w:val="000000"/>
                <w:sz w:val="22"/>
                <w:szCs w:val="22"/>
                <w:lang w:val="es-CO"/>
              </w:rPr>
            </w:pPr>
            <w:r w:rsidRPr="007B071C">
              <w:rPr>
                <w:rFonts w:ascii="Bookman Old Style" w:hAnsi="Bookman Old Style"/>
                <w:color w:val="000000"/>
                <w:sz w:val="22"/>
                <w:szCs w:val="22"/>
              </w:rPr>
              <w:t>15464</w:t>
            </w:r>
          </w:p>
        </w:tc>
        <w:tc>
          <w:tcPr>
            <w:tcW w:w="1667" w:type="pct"/>
            <w:vAlign w:val="center"/>
          </w:tcPr>
          <w:p w14:paraId="2784D796" w14:textId="52A56461" w:rsidR="007B071C" w:rsidRPr="007B071C" w:rsidRDefault="007B071C" w:rsidP="007B071C">
            <w:pPr>
              <w:tabs>
                <w:tab w:val="right" w:leader="dot" w:pos="9284"/>
              </w:tabs>
              <w:ind w:left="0" w:hanging="22"/>
              <w:jc w:val="center"/>
              <w:rPr>
                <w:rFonts w:ascii="Bookman Old Style" w:hAnsi="Bookman Old Style"/>
                <w:color w:val="000000"/>
                <w:sz w:val="22"/>
                <w:szCs w:val="22"/>
                <w:lang w:val="es-CO"/>
              </w:rPr>
            </w:pPr>
            <w:r w:rsidRPr="007B071C">
              <w:rPr>
                <w:rFonts w:ascii="Bookman Old Style" w:hAnsi="Bookman Old Style"/>
                <w:color w:val="000000"/>
                <w:sz w:val="22"/>
                <w:szCs w:val="22"/>
              </w:rPr>
              <w:t>Mongua</w:t>
            </w:r>
          </w:p>
        </w:tc>
        <w:tc>
          <w:tcPr>
            <w:tcW w:w="1667" w:type="pct"/>
            <w:shd w:val="clear" w:color="auto" w:fill="auto"/>
            <w:vAlign w:val="center"/>
          </w:tcPr>
          <w:p w14:paraId="2E4F6C7C" w14:textId="218C331C" w:rsidR="007B071C" w:rsidRPr="007B071C" w:rsidRDefault="007B071C" w:rsidP="007B071C">
            <w:pPr>
              <w:tabs>
                <w:tab w:val="right" w:leader="dot" w:pos="9284"/>
              </w:tabs>
              <w:ind w:left="0" w:hanging="22"/>
              <w:jc w:val="center"/>
              <w:rPr>
                <w:rFonts w:ascii="Bookman Old Style" w:hAnsi="Bookman Old Style"/>
                <w:color w:val="000000"/>
                <w:sz w:val="22"/>
                <w:szCs w:val="22"/>
                <w:lang w:val="es-CO"/>
              </w:rPr>
            </w:pPr>
            <w:r w:rsidRPr="007B071C">
              <w:rPr>
                <w:rFonts w:ascii="Bookman Old Style" w:hAnsi="Bookman Old Style"/>
                <w:color w:val="000000"/>
                <w:sz w:val="22"/>
                <w:szCs w:val="22"/>
              </w:rPr>
              <w:t>Boyacá</w:t>
            </w:r>
          </w:p>
        </w:tc>
      </w:tr>
      <w:tr w:rsidR="007B071C" w:rsidRPr="002A5DCB" w14:paraId="14408441" w14:textId="77777777" w:rsidTr="00925B9E">
        <w:trPr>
          <w:trHeight w:val="283"/>
          <w:jc w:val="center"/>
        </w:trPr>
        <w:tc>
          <w:tcPr>
            <w:tcW w:w="1666" w:type="pct"/>
            <w:shd w:val="clear" w:color="auto" w:fill="auto"/>
            <w:vAlign w:val="center"/>
          </w:tcPr>
          <w:p w14:paraId="325BFFC5" w14:textId="5A1895EC" w:rsidR="007B071C" w:rsidRPr="007B071C" w:rsidRDefault="007B071C" w:rsidP="007B071C">
            <w:pPr>
              <w:tabs>
                <w:tab w:val="right" w:leader="dot" w:pos="9284"/>
              </w:tabs>
              <w:ind w:left="0" w:hanging="22"/>
              <w:jc w:val="center"/>
              <w:rPr>
                <w:rFonts w:ascii="Bookman Old Style" w:hAnsi="Bookman Old Style"/>
                <w:color w:val="000000"/>
                <w:sz w:val="22"/>
                <w:szCs w:val="22"/>
                <w:lang w:val="es-CO"/>
              </w:rPr>
            </w:pPr>
            <w:r w:rsidRPr="007B071C">
              <w:rPr>
                <w:rFonts w:ascii="Bookman Old Style" w:hAnsi="Bookman Old Style"/>
                <w:color w:val="000000"/>
                <w:sz w:val="22"/>
                <w:szCs w:val="22"/>
              </w:rPr>
              <w:t>15466</w:t>
            </w:r>
          </w:p>
        </w:tc>
        <w:tc>
          <w:tcPr>
            <w:tcW w:w="1667" w:type="pct"/>
            <w:vAlign w:val="center"/>
          </w:tcPr>
          <w:p w14:paraId="0E6FE88F" w14:textId="322A508F" w:rsidR="007B071C" w:rsidRPr="007B071C" w:rsidRDefault="007B071C" w:rsidP="007B071C">
            <w:pPr>
              <w:tabs>
                <w:tab w:val="right" w:leader="dot" w:pos="9284"/>
              </w:tabs>
              <w:ind w:left="0" w:hanging="22"/>
              <w:jc w:val="center"/>
              <w:rPr>
                <w:rFonts w:ascii="Bookman Old Style" w:hAnsi="Bookman Old Style"/>
                <w:color w:val="000000"/>
                <w:sz w:val="22"/>
                <w:szCs w:val="22"/>
                <w:lang w:val="es-CO"/>
              </w:rPr>
            </w:pPr>
            <w:r w:rsidRPr="007B071C">
              <w:rPr>
                <w:rFonts w:ascii="Bookman Old Style" w:hAnsi="Bookman Old Style"/>
                <w:color w:val="000000"/>
                <w:sz w:val="22"/>
                <w:szCs w:val="22"/>
              </w:rPr>
              <w:t>Monguí</w:t>
            </w:r>
          </w:p>
        </w:tc>
        <w:tc>
          <w:tcPr>
            <w:tcW w:w="1667" w:type="pct"/>
            <w:shd w:val="clear" w:color="auto" w:fill="auto"/>
            <w:vAlign w:val="center"/>
          </w:tcPr>
          <w:p w14:paraId="76396E11" w14:textId="5AEDCF06" w:rsidR="007B071C" w:rsidRPr="007B071C" w:rsidRDefault="007B071C" w:rsidP="007B071C">
            <w:pPr>
              <w:tabs>
                <w:tab w:val="right" w:leader="dot" w:pos="9284"/>
              </w:tabs>
              <w:ind w:left="0" w:hanging="22"/>
              <w:jc w:val="center"/>
              <w:rPr>
                <w:rFonts w:ascii="Bookman Old Style" w:hAnsi="Bookman Old Style"/>
                <w:color w:val="000000"/>
                <w:sz w:val="22"/>
                <w:szCs w:val="22"/>
                <w:lang w:val="es-CO"/>
              </w:rPr>
            </w:pPr>
            <w:r w:rsidRPr="007B071C">
              <w:rPr>
                <w:rFonts w:ascii="Bookman Old Style" w:hAnsi="Bookman Old Style"/>
                <w:color w:val="000000"/>
                <w:sz w:val="22"/>
                <w:szCs w:val="22"/>
              </w:rPr>
              <w:t>Boyacá</w:t>
            </w:r>
          </w:p>
        </w:tc>
      </w:tr>
      <w:tr w:rsidR="007B071C" w:rsidRPr="002A5DCB" w14:paraId="57C8CF1D" w14:textId="77777777" w:rsidTr="00925B9E">
        <w:trPr>
          <w:trHeight w:val="283"/>
          <w:jc w:val="center"/>
        </w:trPr>
        <w:tc>
          <w:tcPr>
            <w:tcW w:w="1666" w:type="pct"/>
            <w:shd w:val="clear" w:color="auto" w:fill="auto"/>
            <w:vAlign w:val="center"/>
          </w:tcPr>
          <w:p w14:paraId="0A1E71AE" w14:textId="61619520" w:rsidR="007B071C" w:rsidRPr="007B071C" w:rsidRDefault="007B071C" w:rsidP="007B071C">
            <w:pPr>
              <w:tabs>
                <w:tab w:val="right" w:leader="dot" w:pos="9284"/>
              </w:tabs>
              <w:ind w:left="0" w:hanging="22"/>
              <w:jc w:val="center"/>
              <w:rPr>
                <w:rFonts w:ascii="Bookman Old Style" w:hAnsi="Bookman Old Style"/>
                <w:color w:val="000000"/>
                <w:sz w:val="22"/>
                <w:szCs w:val="22"/>
                <w:lang w:val="es-CO"/>
              </w:rPr>
            </w:pPr>
            <w:r w:rsidRPr="007B071C">
              <w:rPr>
                <w:rFonts w:ascii="Bookman Old Style" w:hAnsi="Bookman Old Style"/>
                <w:color w:val="000000"/>
                <w:sz w:val="22"/>
                <w:szCs w:val="22"/>
              </w:rPr>
              <w:t>15296</w:t>
            </w:r>
          </w:p>
        </w:tc>
        <w:tc>
          <w:tcPr>
            <w:tcW w:w="1667" w:type="pct"/>
            <w:vAlign w:val="center"/>
          </w:tcPr>
          <w:p w14:paraId="4CFBDF4D" w14:textId="3BC407F8" w:rsidR="007B071C" w:rsidRPr="007B071C" w:rsidRDefault="007B071C" w:rsidP="007B071C">
            <w:pPr>
              <w:tabs>
                <w:tab w:val="right" w:leader="dot" w:pos="9284"/>
              </w:tabs>
              <w:ind w:left="0" w:hanging="22"/>
              <w:jc w:val="center"/>
              <w:rPr>
                <w:rFonts w:ascii="Bookman Old Style" w:hAnsi="Bookman Old Style"/>
                <w:color w:val="000000"/>
                <w:sz w:val="22"/>
                <w:szCs w:val="22"/>
                <w:lang w:val="es-CO"/>
              </w:rPr>
            </w:pPr>
            <w:r w:rsidRPr="007B071C">
              <w:rPr>
                <w:rFonts w:ascii="Bookman Old Style" w:hAnsi="Bookman Old Style"/>
                <w:color w:val="000000"/>
                <w:sz w:val="22"/>
                <w:szCs w:val="22"/>
              </w:rPr>
              <w:t>Gámeza</w:t>
            </w:r>
          </w:p>
        </w:tc>
        <w:tc>
          <w:tcPr>
            <w:tcW w:w="1667" w:type="pct"/>
            <w:shd w:val="clear" w:color="auto" w:fill="auto"/>
            <w:vAlign w:val="center"/>
          </w:tcPr>
          <w:p w14:paraId="75B26490" w14:textId="495227F1" w:rsidR="007B071C" w:rsidRPr="007B071C" w:rsidRDefault="007B071C" w:rsidP="007B071C">
            <w:pPr>
              <w:tabs>
                <w:tab w:val="right" w:leader="dot" w:pos="9284"/>
              </w:tabs>
              <w:ind w:left="0" w:hanging="22"/>
              <w:jc w:val="center"/>
              <w:rPr>
                <w:rFonts w:ascii="Bookman Old Style" w:hAnsi="Bookman Old Style"/>
                <w:color w:val="000000"/>
                <w:sz w:val="22"/>
                <w:szCs w:val="22"/>
                <w:lang w:val="es-CO"/>
              </w:rPr>
            </w:pPr>
            <w:r w:rsidRPr="007B071C">
              <w:rPr>
                <w:rFonts w:ascii="Bookman Old Style" w:hAnsi="Bookman Old Style"/>
                <w:color w:val="000000"/>
                <w:sz w:val="22"/>
                <w:szCs w:val="22"/>
              </w:rPr>
              <w:t>Boyacá</w:t>
            </w:r>
          </w:p>
        </w:tc>
      </w:tr>
      <w:tr w:rsidR="007B071C" w:rsidRPr="002A5DCB" w14:paraId="79130EDD" w14:textId="77777777" w:rsidTr="00925B9E">
        <w:trPr>
          <w:trHeight w:val="283"/>
          <w:jc w:val="center"/>
        </w:trPr>
        <w:tc>
          <w:tcPr>
            <w:tcW w:w="1666" w:type="pct"/>
            <w:shd w:val="clear" w:color="auto" w:fill="auto"/>
            <w:vAlign w:val="center"/>
          </w:tcPr>
          <w:p w14:paraId="2DBB283B" w14:textId="1339D83A" w:rsidR="007B071C" w:rsidRPr="007B071C" w:rsidRDefault="007B071C" w:rsidP="007B071C">
            <w:pPr>
              <w:tabs>
                <w:tab w:val="right" w:leader="dot" w:pos="9284"/>
              </w:tabs>
              <w:ind w:left="0" w:hanging="22"/>
              <w:jc w:val="center"/>
              <w:rPr>
                <w:rFonts w:ascii="Bookman Old Style" w:hAnsi="Bookman Old Style"/>
                <w:color w:val="000000"/>
                <w:sz w:val="22"/>
                <w:szCs w:val="22"/>
                <w:lang w:val="es-CO"/>
              </w:rPr>
            </w:pPr>
            <w:r w:rsidRPr="007B071C">
              <w:rPr>
                <w:rFonts w:ascii="Bookman Old Style" w:hAnsi="Bookman Old Style"/>
                <w:color w:val="000000"/>
                <w:sz w:val="22"/>
                <w:szCs w:val="22"/>
              </w:rPr>
              <w:t>15820</w:t>
            </w:r>
          </w:p>
        </w:tc>
        <w:tc>
          <w:tcPr>
            <w:tcW w:w="1667" w:type="pct"/>
            <w:vAlign w:val="center"/>
          </w:tcPr>
          <w:p w14:paraId="000319BB" w14:textId="12F5404B" w:rsidR="007B071C" w:rsidRPr="007B071C" w:rsidRDefault="007B071C" w:rsidP="007B071C">
            <w:pPr>
              <w:tabs>
                <w:tab w:val="right" w:leader="dot" w:pos="9284"/>
              </w:tabs>
              <w:ind w:left="0" w:hanging="22"/>
              <w:jc w:val="center"/>
              <w:rPr>
                <w:rFonts w:ascii="Bookman Old Style" w:hAnsi="Bookman Old Style"/>
                <w:color w:val="000000"/>
                <w:sz w:val="22"/>
                <w:szCs w:val="22"/>
                <w:lang w:val="es-CO"/>
              </w:rPr>
            </w:pPr>
            <w:r w:rsidRPr="007B071C">
              <w:rPr>
                <w:rFonts w:ascii="Bookman Old Style" w:hAnsi="Bookman Old Style"/>
                <w:color w:val="000000"/>
                <w:sz w:val="22"/>
                <w:szCs w:val="22"/>
              </w:rPr>
              <w:t>Tópaga</w:t>
            </w:r>
          </w:p>
        </w:tc>
        <w:tc>
          <w:tcPr>
            <w:tcW w:w="1667" w:type="pct"/>
            <w:shd w:val="clear" w:color="auto" w:fill="auto"/>
            <w:vAlign w:val="center"/>
          </w:tcPr>
          <w:p w14:paraId="11FEDA8D" w14:textId="35C81E2B" w:rsidR="007B071C" w:rsidRPr="007B071C" w:rsidRDefault="007B071C" w:rsidP="007B071C">
            <w:pPr>
              <w:tabs>
                <w:tab w:val="right" w:leader="dot" w:pos="9284"/>
              </w:tabs>
              <w:ind w:left="0" w:hanging="22"/>
              <w:jc w:val="center"/>
              <w:rPr>
                <w:rFonts w:ascii="Bookman Old Style" w:hAnsi="Bookman Old Style"/>
                <w:color w:val="000000"/>
                <w:sz w:val="22"/>
                <w:szCs w:val="22"/>
                <w:lang w:val="es-CO"/>
              </w:rPr>
            </w:pPr>
            <w:r w:rsidRPr="007B071C">
              <w:rPr>
                <w:rFonts w:ascii="Bookman Old Style" w:hAnsi="Bookman Old Style"/>
                <w:color w:val="000000"/>
                <w:sz w:val="22"/>
                <w:szCs w:val="22"/>
              </w:rPr>
              <w:t>Boyacá</w:t>
            </w:r>
          </w:p>
        </w:tc>
      </w:tr>
    </w:tbl>
    <w:p w14:paraId="74A0AD79" w14:textId="4C62F61C" w:rsidR="009E705E" w:rsidRDefault="009E705E"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En la </w:t>
      </w:r>
      <w:r>
        <w:rPr>
          <w:rFonts w:ascii="Bookman Old Style" w:hAnsi="Bookman Old Style" w:cs="Arial"/>
        </w:rPr>
        <w:t xml:space="preserve">solicitud presentada </w:t>
      </w:r>
      <w:r w:rsidRPr="001954E9">
        <w:rPr>
          <w:rFonts w:ascii="Bookman Old Style" w:hAnsi="Bookman Old Style" w:cs="Arial"/>
        </w:rPr>
        <w:t>se alleg</w:t>
      </w:r>
      <w:r>
        <w:rPr>
          <w:rFonts w:ascii="Bookman Old Style" w:hAnsi="Bookman Old Style" w:cs="Arial"/>
        </w:rPr>
        <w:t>aron las proyecciones</w:t>
      </w:r>
      <w:r w:rsidRPr="001954E9">
        <w:rPr>
          <w:rFonts w:ascii="Bookman Old Style" w:hAnsi="Bookman Old Style" w:cs="Arial"/>
        </w:rPr>
        <w:t xml:space="preserve"> de demanda, </w:t>
      </w:r>
      <w:r>
        <w:rPr>
          <w:rFonts w:ascii="Bookman Old Style" w:hAnsi="Bookman Old Style" w:cs="Arial"/>
        </w:rPr>
        <w:t xml:space="preserve">las proyecciones de </w:t>
      </w:r>
      <w:r w:rsidRPr="001954E9">
        <w:rPr>
          <w:rFonts w:ascii="Bookman Old Style" w:hAnsi="Bookman Old Style" w:cs="Arial"/>
        </w:rPr>
        <w:t>gastos de administración operación y mantenimiento</w:t>
      </w:r>
      <w:r w:rsidR="002B398A">
        <w:rPr>
          <w:rFonts w:ascii="Bookman Old Style" w:hAnsi="Bookman Old Style" w:cs="Arial"/>
        </w:rPr>
        <w:t xml:space="preserve">, </w:t>
      </w:r>
      <w:r w:rsidRPr="001954E9">
        <w:rPr>
          <w:rFonts w:ascii="Bookman Old Style" w:hAnsi="Bookman Old Style" w:cs="Arial"/>
        </w:rPr>
        <w:t>AOM</w:t>
      </w:r>
      <w:r w:rsidR="002B398A" w:rsidRPr="005F4CD4">
        <w:rPr>
          <w:rFonts w:ascii="Bookman Old Style" w:hAnsi="Bookman Old Style" w:cs="Arial"/>
        </w:rPr>
        <w:t>,</w:t>
      </w:r>
      <w:r w:rsidRPr="001954E9">
        <w:rPr>
          <w:rFonts w:ascii="Bookman Old Style" w:hAnsi="Bookman Old Style" w:cs="Arial"/>
        </w:rPr>
        <w:t xml:space="preserve"> y </w:t>
      </w:r>
      <w:r>
        <w:rPr>
          <w:rFonts w:ascii="Bookman Old Style" w:hAnsi="Bookman Old Style" w:cs="Arial"/>
        </w:rPr>
        <w:t xml:space="preserve">el programa de nuevas </w:t>
      </w:r>
      <w:r w:rsidRPr="001954E9">
        <w:rPr>
          <w:rFonts w:ascii="Bookman Old Style" w:hAnsi="Bookman Old Style" w:cs="Arial"/>
        </w:rPr>
        <w:t>inversiones</w:t>
      </w:r>
      <w:r>
        <w:rPr>
          <w:rFonts w:ascii="Bookman Old Style" w:hAnsi="Bookman Old Style" w:cs="Arial"/>
        </w:rPr>
        <w:t>,</w:t>
      </w:r>
      <w:r w:rsidRPr="001954E9">
        <w:rPr>
          <w:rFonts w:ascii="Bookman Old Style" w:hAnsi="Bookman Old Style" w:cs="Arial"/>
        </w:rPr>
        <w:t xml:space="preserve"> clasificadas según el listado de unidades constructivas establecido en el Anexo No. 8 de la </w:t>
      </w:r>
      <w:r>
        <w:rPr>
          <w:rFonts w:ascii="Bookman Old Style" w:hAnsi="Bookman Old Style" w:cs="Arial"/>
        </w:rPr>
        <w:t>Metodología</w:t>
      </w:r>
      <w:r w:rsidRPr="001954E9">
        <w:rPr>
          <w:rFonts w:ascii="Bookman Old Style" w:hAnsi="Bookman Old Style" w:cs="Arial"/>
        </w:rPr>
        <w:t>.</w:t>
      </w:r>
    </w:p>
    <w:p w14:paraId="24D944A6" w14:textId="260BF5A9" w:rsidR="007A5E17" w:rsidRPr="00AE2870" w:rsidRDefault="007A5E17" w:rsidP="00B64579">
      <w:pPr>
        <w:spacing w:before="240" w:after="240"/>
        <w:ind w:left="0"/>
        <w:jc w:val="both"/>
        <w:rPr>
          <w:rFonts w:ascii="Bookman Old Style" w:eastAsia="Bookman Old Style" w:hAnsi="Bookman Old Style" w:cs="Bookman Old Style"/>
        </w:rPr>
      </w:pPr>
      <w:r w:rsidRPr="00F57A0C">
        <w:rPr>
          <w:rFonts w:ascii="Bookman Old Style" w:eastAsia="Bookman Old Style" w:hAnsi="Bookman Old Style" w:cs="Bookman Old Style"/>
        </w:rPr>
        <w:t xml:space="preserve">Igualmente, la </w:t>
      </w:r>
      <w:r w:rsidR="001F76DA">
        <w:rPr>
          <w:rFonts w:ascii="Bookman Old Style" w:eastAsia="Bookman Old Style" w:hAnsi="Bookman Old Style" w:cs="Bookman Old Style"/>
        </w:rPr>
        <w:t>E</w:t>
      </w:r>
      <w:r w:rsidRPr="00F57A0C">
        <w:rPr>
          <w:rFonts w:ascii="Bookman Old Style" w:eastAsia="Bookman Old Style" w:hAnsi="Bookman Old Style" w:cs="Bookman Old Style"/>
        </w:rPr>
        <w:t>mpresa manifestó en su solicitud que el proyecto</w:t>
      </w:r>
      <w:r w:rsidR="001B10D1">
        <w:rPr>
          <w:rFonts w:ascii="Bookman Old Style" w:eastAsia="Bookman Old Style" w:hAnsi="Bookman Old Style" w:cs="Bookman Old Style"/>
        </w:rPr>
        <w:t xml:space="preserve"> no</w:t>
      </w:r>
      <w:r w:rsidRPr="00F57A0C">
        <w:rPr>
          <w:rFonts w:ascii="Bookman Old Style" w:eastAsia="Bookman Old Style" w:hAnsi="Bookman Old Style" w:cs="Bookman Old Style"/>
        </w:rPr>
        <w:t xml:space="preserve"> cuenta con recursos públicos para la construcción de la infraestructura de distribución de gas por redes</w:t>
      </w:r>
      <w:r w:rsidRPr="00AE2870">
        <w:rPr>
          <w:rFonts w:ascii="Bookman Old Style" w:eastAsia="Bookman Old Style" w:hAnsi="Bookman Old Style" w:cs="Bookman Old Style"/>
        </w:rPr>
        <w:t>.</w:t>
      </w:r>
    </w:p>
    <w:p w14:paraId="3E746F7D" w14:textId="16D3B4B0" w:rsidR="00F2162A" w:rsidRDefault="00F2162A" w:rsidP="00B64579">
      <w:pPr>
        <w:adjustRightInd w:val="0"/>
        <w:spacing w:before="240" w:after="240"/>
        <w:ind w:left="0"/>
        <w:jc w:val="both"/>
        <w:rPr>
          <w:rFonts w:ascii="Bookman Old Style" w:hAnsi="Bookman Old Style" w:cs="Arial"/>
        </w:rPr>
      </w:pPr>
      <w:r w:rsidRPr="00B64579">
        <w:rPr>
          <w:rFonts w:ascii="Bookman Old Style" w:hAnsi="Bookman Old Style" w:cs="Arial"/>
        </w:rPr>
        <w:t xml:space="preserve">A </w:t>
      </w:r>
      <w:r w:rsidR="00210D5A" w:rsidRPr="00B64579">
        <w:rPr>
          <w:rFonts w:ascii="Bookman Old Style" w:hAnsi="Bookman Old Style" w:cs="Arial"/>
        </w:rPr>
        <w:t>través del aplicativo Apli</w:t>
      </w:r>
      <w:r w:rsidR="008F1FBC" w:rsidRPr="00B64579">
        <w:rPr>
          <w:rFonts w:ascii="Bookman Old Style" w:hAnsi="Bookman Old Style" w:cs="Arial"/>
        </w:rPr>
        <w:t>g</w:t>
      </w:r>
      <w:r w:rsidR="00210D5A" w:rsidRPr="00B64579">
        <w:rPr>
          <w:rFonts w:ascii="Bookman Old Style" w:hAnsi="Bookman Old Style" w:cs="Arial"/>
        </w:rPr>
        <w:t xml:space="preserve">as, dispuesto por la CREG para el correspondiente reporte de información de solicitudes tarifarias, la empresa confirmó su solicitud bajo el número </w:t>
      </w:r>
      <w:r w:rsidR="00753752" w:rsidRPr="00B64579">
        <w:rPr>
          <w:rFonts w:ascii="Bookman Old Style" w:hAnsi="Bookman Old Style" w:cs="Arial"/>
        </w:rPr>
        <w:t>2</w:t>
      </w:r>
      <w:r w:rsidR="00A575EC">
        <w:rPr>
          <w:rFonts w:ascii="Bookman Old Style" w:hAnsi="Bookman Old Style" w:cs="Arial"/>
        </w:rPr>
        <w:t>196</w:t>
      </w:r>
      <w:r w:rsidRPr="00B64579">
        <w:rPr>
          <w:rFonts w:ascii="Bookman Old Style" w:hAnsi="Bookman Old Style" w:cs="Arial"/>
        </w:rPr>
        <w:t>.</w:t>
      </w:r>
    </w:p>
    <w:p w14:paraId="45F01A3E" w14:textId="2E15B56C" w:rsidR="00DB3904" w:rsidRPr="00DB3904" w:rsidRDefault="00DB3904" w:rsidP="00DB3904">
      <w:pPr>
        <w:adjustRightInd w:val="0"/>
        <w:spacing w:before="240" w:after="240"/>
        <w:ind w:left="0" w:right="20"/>
        <w:jc w:val="both"/>
        <w:rPr>
          <w:rFonts w:ascii="Bookman Old Style" w:hAnsi="Bookman Old Style" w:cs="Arial"/>
        </w:rPr>
      </w:pPr>
      <w:r w:rsidRPr="00DB3904">
        <w:rPr>
          <w:rFonts w:ascii="Bookman Old Style" w:hAnsi="Bookman Old Style" w:cs="Arial"/>
        </w:rPr>
        <w:t>Mediante oficio con radicado CREG E-2020-014355 de</w:t>
      </w:r>
      <w:r w:rsidR="002F53AE">
        <w:rPr>
          <w:rFonts w:ascii="Bookman Old Style" w:hAnsi="Bookman Old Style" w:cs="Arial"/>
        </w:rPr>
        <w:t>l</w:t>
      </w:r>
      <w:r w:rsidRPr="00DB3904">
        <w:rPr>
          <w:rFonts w:ascii="Bookman Old Style" w:hAnsi="Bookman Old Style" w:cs="Arial"/>
        </w:rPr>
        <w:t xml:space="preserve"> 23 de noviembre de 2020, la Unidad de Planeación Minero</w:t>
      </w:r>
      <w:r w:rsidR="002F53AE">
        <w:rPr>
          <w:rFonts w:ascii="Bookman Old Style" w:hAnsi="Bookman Old Style" w:cs="Arial"/>
        </w:rPr>
        <w:t xml:space="preserve"> </w:t>
      </w:r>
      <w:r w:rsidRPr="00DB3904">
        <w:rPr>
          <w:rFonts w:ascii="Bookman Old Style" w:hAnsi="Bookman Old Style" w:cs="Arial"/>
        </w:rPr>
        <w:t xml:space="preserve">Energética, UPME, remitió a la Comisión concepto en el que considera que la información de demanda de gas combustible presentada por la empresa MADIGAS INGENIEROS S.A. E.S.P. </w:t>
      </w:r>
      <w:r w:rsidR="0087387F">
        <w:rPr>
          <w:rFonts w:ascii="Bookman Old Style" w:hAnsi="Bookman Old Style" w:cs="Arial"/>
        </w:rPr>
        <w:t>cumple</w:t>
      </w:r>
      <w:r w:rsidRPr="00DB3904">
        <w:rPr>
          <w:rFonts w:ascii="Bookman Old Style" w:hAnsi="Bookman Old Style" w:cs="Arial"/>
        </w:rPr>
        <w:t xml:space="preserve"> con los requerimientos contenidos en el Anexo 13 de la Resolución CREG 202 de 2013.</w:t>
      </w:r>
    </w:p>
    <w:p w14:paraId="1160B61B" w14:textId="410E5DF5" w:rsidR="004D17A1" w:rsidRPr="004D17A1" w:rsidRDefault="004D17A1" w:rsidP="004D17A1">
      <w:pPr>
        <w:pStyle w:val="NormalWeb"/>
        <w:tabs>
          <w:tab w:val="right" w:leader="dot" w:pos="9284"/>
        </w:tabs>
        <w:jc w:val="both"/>
        <w:rPr>
          <w:rFonts w:ascii="Bookman Old Style" w:hAnsi="Bookman Old Style" w:cs="Arial"/>
          <w:sz w:val="22"/>
          <w:szCs w:val="22"/>
        </w:rPr>
      </w:pPr>
      <w:r w:rsidRPr="004D17A1">
        <w:rPr>
          <w:rFonts w:ascii="Bookman Old Style" w:hAnsi="Bookman Old Style" w:cs="Arial"/>
        </w:rPr>
        <w:t>La Comisión verificó el cumplimiento de los requisitos establecidos en la Metodología, evidenciando que la información remitida con la solicitud presentada por MADIGAS INGENIEROS S.A. E.S.P. no era suficiente para iniciar la actuación administrativa correspondiente. En consecuencia, mediante comunicación con radicado CREG S-2020-005665 de 7 de octubre de 2020, solicitó a la empresa completar la solicitud en cuanto a</w:t>
      </w:r>
      <w:r w:rsidRPr="004D17A1">
        <w:rPr>
          <w:rFonts w:ascii="Bookman Old Style" w:hAnsi="Bookman Old Style" w:cs="Arial"/>
          <w:sz w:val="22"/>
          <w:szCs w:val="22"/>
        </w:rPr>
        <w:t xml:space="preserve">: </w:t>
      </w:r>
    </w:p>
    <w:p w14:paraId="4636F543" w14:textId="77777777" w:rsidR="004D17A1" w:rsidRPr="004D17A1" w:rsidRDefault="004D17A1" w:rsidP="004D17A1">
      <w:pPr>
        <w:pStyle w:val="Prrafodelista"/>
        <w:numPr>
          <w:ilvl w:val="0"/>
          <w:numId w:val="1"/>
        </w:numPr>
        <w:shd w:val="clear" w:color="auto" w:fill="FFFFFF"/>
        <w:spacing w:before="240" w:after="240"/>
        <w:ind w:left="851" w:right="505" w:hanging="425"/>
        <w:contextualSpacing/>
        <w:jc w:val="both"/>
        <w:rPr>
          <w:rFonts w:ascii="Bookman Old Style" w:hAnsi="Bookman Old Style" w:cs="Arial"/>
          <w:i/>
          <w:iCs/>
          <w:spacing w:val="-5"/>
        </w:rPr>
      </w:pPr>
      <w:r w:rsidRPr="004D17A1">
        <w:rPr>
          <w:rFonts w:ascii="Bookman Old Style" w:hAnsi="Bookman Old Style" w:cs="Arial"/>
          <w:i/>
          <w:iCs/>
          <w:spacing w:val="-5"/>
        </w:rPr>
        <w:lastRenderedPageBreak/>
        <w:t>Análisis de precios unitarios -APU- que soporte el costo de los siguientes activos especiales:</w:t>
      </w:r>
    </w:p>
    <w:tbl>
      <w:tblPr>
        <w:tblW w:w="3718" w:type="pct"/>
        <w:jc w:val="center"/>
        <w:tblLayout w:type="fixed"/>
        <w:tblCellMar>
          <w:left w:w="70" w:type="dxa"/>
          <w:right w:w="70" w:type="dxa"/>
        </w:tblCellMar>
        <w:tblLook w:val="04A0" w:firstRow="1" w:lastRow="0" w:firstColumn="1" w:lastColumn="0" w:noHBand="0" w:noVBand="1"/>
      </w:tblPr>
      <w:tblGrid>
        <w:gridCol w:w="4919"/>
        <w:gridCol w:w="2136"/>
      </w:tblGrid>
      <w:tr w:rsidR="004D17A1" w:rsidRPr="004D17A1" w14:paraId="00AFD6EA" w14:textId="77777777" w:rsidTr="00925B9E">
        <w:trPr>
          <w:trHeight w:val="454"/>
          <w:tblHeader/>
          <w:jc w:val="center"/>
        </w:trPr>
        <w:tc>
          <w:tcPr>
            <w:tcW w:w="348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56BE1CF" w14:textId="77777777" w:rsidR="004D17A1" w:rsidRPr="004D17A1" w:rsidRDefault="004D17A1" w:rsidP="00BC71BE">
            <w:pPr>
              <w:ind w:left="0"/>
              <w:jc w:val="center"/>
              <w:rPr>
                <w:rFonts w:ascii="Bookman Old Style" w:hAnsi="Bookman Old Style" w:cs="Arial"/>
                <w:b/>
                <w:bCs/>
                <w:i/>
                <w:color w:val="000000"/>
                <w:sz w:val="18"/>
                <w:szCs w:val="18"/>
                <w:lang w:eastAsia="es-CO"/>
              </w:rPr>
            </w:pPr>
            <w:r w:rsidRPr="004D17A1">
              <w:rPr>
                <w:rFonts w:ascii="Bookman Old Style" w:hAnsi="Bookman Old Style" w:cs="Arial"/>
                <w:b/>
                <w:bCs/>
                <w:i/>
                <w:color w:val="000000"/>
                <w:sz w:val="18"/>
                <w:szCs w:val="18"/>
                <w:lang w:eastAsia="es-CO"/>
              </w:rPr>
              <w:t>Activo Especial</w:t>
            </w:r>
          </w:p>
        </w:tc>
        <w:tc>
          <w:tcPr>
            <w:tcW w:w="1514" w:type="pct"/>
            <w:tcBorders>
              <w:top w:val="single" w:sz="4" w:space="0" w:color="auto"/>
              <w:left w:val="nil"/>
              <w:bottom w:val="single" w:sz="4" w:space="0" w:color="auto"/>
              <w:right w:val="single" w:sz="4" w:space="0" w:color="auto"/>
            </w:tcBorders>
            <w:shd w:val="clear" w:color="000000" w:fill="BFBFBF"/>
            <w:vAlign w:val="center"/>
            <w:hideMark/>
          </w:tcPr>
          <w:p w14:paraId="56C28D34" w14:textId="77777777" w:rsidR="004D17A1" w:rsidRPr="004D17A1" w:rsidRDefault="004D17A1" w:rsidP="00BC71BE">
            <w:pPr>
              <w:ind w:left="0"/>
              <w:jc w:val="center"/>
              <w:rPr>
                <w:rFonts w:ascii="Bookman Old Style" w:hAnsi="Bookman Old Style" w:cs="Arial"/>
                <w:b/>
                <w:bCs/>
                <w:i/>
                <w:color w:val="000000"/>
                <w:sz w:val="18"/>
                <w:szCs w:val="18"/>
                <w:lang w:eastAsia="es-CO"/>
              </w:rPr>
            </w:pPr>
            <w:r w:rsidRPr="004D17A1">
              <w:rPr>
                <w:rFonts w:ascii="Bookman Old Style" w:hAnsi="Bookman Old Style" w:cs="Arial"/>
                <w:b/>
                <w:bCs/>
                <w:i/>
                <w:color w:val="000000"/>
                <w:sz w:val="18"/>
                <w:szCs w:val="18"/>
                <w:lang w:eastAsia="es-CO"/>
              </w:rPr>
              <w:t>Código Unidad</w:t>
            </w:r>
          </w:p>
        </w:tc>
      </w:tr>
      <w:tr w:rsidR="004D17A1" w:rsidRPr="004D17A1" w14:paraId="17D73158" w14:textId="77777777" w:rsidTr="00925B9E">
        <w:trPr>
          <w:trHeight w:val="300"/>
          <w:jc w:val="center"/>
        </w:trPr>
        <w:tc>
          <w:tcPr>
            <w:tcW w:w="3486" w:type="pct"/>
            <w:tcBorders>
              <w:top w:val="nil"/>
              <w:left w:val="single" w:sz="4" w:space="0" w:color="auto"/>
              <w:bottom w:val="single" w:sz="4" w:space="0" w:color="auto"/>
              <w:right w:val="single" w:sz="4" w:space="0" w:color="auto"/>
            </w:tcBorders>
            <w:shd w:val="clear" w:color="auto" w:fill="auto"/>
            <w:vAlign w:val="center"/>
            <w:hideMark/>
          </w:tcPr>
          <w:p w14:paraId="74D48C5F" w14:textId="77777777" w:rsidR="004D17A1" w:rsidRPr="004D17A1" w:rsidRDefault="004D17A1" w:rsidP="00BC71BE">
            <w:pPr>
              <w:ind w:left="0"/>
              <w:rPr>
                <w:rFonts w:ascii="Bookman Old Style" w:hAnsi="Bookman Old Style" w:cs="Arial"/>
                <w:i/>
                <w:color w:val="000000"/>
                <w:sz w:val="18"/>
                <w:szCs w:val="18"/>
                <w:lang w:eastAsia="es-CO"/>
              </w:rPr>
            </w:pPr>
            <w:r w:rsidRPr="004D17A1">
              <w:rPr>
                <w:rFonts w:ascii="Bookman Old Style" w:hAnsi="Bookman Old Style" w:cs="Arial"/>
                <w:i/>
                <w:color w:val="000000"/>
                <w:sz w:val="18"/>
                <w:szCs w:val="18"/>
                <w:lang w:eastAsia="es-CO"/>
              </w:rPr>
              <w:t xml:space="preserve">  Tubería de Polietileno de 1 pulg. en Adoquín</w:t>
            </w:r>
          </w:p>
        </w:tc>
        <w:tc>
          <w:tcPr>
            <w:tcW w:w="1514" w:type="pct"/>
            <w:tcBorders>
              <w:top w:val="nil"/>
              <w:left w:val="nil"/>
              <w:bottom w:val="single" w:sz="4" w:space="0" w:color="auto"/>
              <w:right w:val="single" w:sz="4" w:space="0" w:color="auto"/>
            </w:tcBorders>
            <w:shd w:val="clear" w:color="auto" w:fill="auto"/>
            <w:vAlign w:val="center"/>
            <w:hideMark/>
          </w:tcPr>
          <w:p w14:paraId="191A0FA7" w14:textId="77777777" w:rsidR="004D17A1" w:rsidRPr="004D17A1" w:rsidRDefault="004D17A1" w:rsidP="00BC71BE">
            <w:pPr>
              <w:ind w:left="0"/>
              <w:jc w:val="center"/>
              <w:rPr>
                <w:rFonts w:ascii="Bookman Old Style" w:hAnsi="Bookman Old Style" w:cs="Arial"/>
                <w:i/>
                <w:color w:val="000000"/>
                <w:sz w:val="18"/>
                <w:szCs w:val="18"/>
                <w:lang w:eastAsia="es-CO"/>
              </w:rPr>
            </w:pPr>
            <w:r w:rsidRPr="004D17A1">
              <w:rPr>
                <w:rFonts w:ascii="Bookman Old Style" w:hAnsi="Bookman Old Style" w:cs="Arial"/>
                <w:i/>
                <w:color w:val="000000"/>
                <w:sz w:val="18"/>
                <w:szCs w:val="18"/>
                <w:lang w:eastAsia="es-CO"/>
              </w:rPr>
              <w:t>TPE1ADQ</w:t>
            </w:r>
          </w:p>
        </w:tc>
      </w:tr>
      <w:tr w:rsidR="004D17A1" w:rsidRPr="004D17A1" w14:paraId="12D690AE" w14:textId="77777777" w:rsidTr="00925B9E">
        <w:trPr>
          <w:trHeight w:val="300"/>
          <w:jc w:val="center"/>
        </w:trPr>
        <w:tc>
          <w:tcPr>
            <w:tcW w:w="3486" w:type="pct"/>
            <w:tcBorders>
              <w:top w:val="nil"/>
              <w:left w:val="single" w:sz="4" w:space="0" w:color="auto"/>
              <w:bottom w:val="single" w:sz="4" w:space="0" w:color="auto"/>
              <w:right w:val="single" w:sz="4" w:space="0" w:color="auto"/>
            </w:tcBorders>
            <w:shd w:val="clear" w:color="auto" w:fill="auto"/>
            <w:vAlign w:val="center"/>
            <w:hideMark/>
          </w:tcPr>
          <w:p w14:paraId="358CAEDF" w14:textId="77777777" w:rsidR="004D17A1" w:rsidRPr="004D17A1" w:rsidRDefault="004D17A1" w:rsidP="00BC71BE">
            <w:pPr>
              <w:ind w:left="0"/>
              <w:rPr>
                <w:rFonts w:ascii="Bookman Old Style" w:hAnsi="Bookman Old Style" w:cs="Arial"/>
                <w:i/>
                <w:color w:val="000000"/>
                <w:sz w:val="18"/>
                <w:szCs w:val="18"/>
                <w:lang w:eastAsia="es-CO"/>
              </w:rPr>
            </w:pPr>
            <w:r w:rsidRPr="004D17A1">
              <w:rPr>
                <w:rFonts w:ascii="Bookman Old Style" w:hAnsi="Bookman Old Style" w:cs="Arial"/>
                <w:i/>
                <w:color w:val="000000"/>
                <w:sz w:val="18"/>
                <w:szCs w:val="18"/>
                <w:lang w:eastAsia="es-CO"/>
              </w:rPr>
              <w:t xml:space="preserve">  Tubería de Polietileno de 1/2 pulg. en Adoquín</w:t>
            </w:r>
          </w:p>
        </w:tc>
        <w:tc>
          <w:tcPr>
            <w:tcW w:w="1514" w:type="pct"/>
            <w:tcBorders>
              <w:top w:val="nil"/>
              <w:left w:val="nil"/>
              <w:bottom w:val="single" w:sz="4" w:space="0" w:color="auto"/>
              <w:right w:val="single" w:sz="4" w:space="0" w:color="auto"/>
            </w:tcBorders>
            <w:shd w:val="clear" w:color="auto" w:fill="auto"/>
            <w:vAlign w:val="center"/>
            <w:hideMark/>
          </w:tcPr>
          <w:p w14:paraId="711D79CD" w14:textId="77777777" w:rsidR="004D17A1" w:rsidRPr="004D17A1" w:rsidRDefault="004D17A1" w:rsidP="00BC71BE">
            <w:pPr>
              <w:ind w:left="0"/>
              <w:jc w:val="center"/>
              <w:rPr>
                <w:rFonts w:ascii="Bookman Old Style" w:hAnsi="Bookman Old Style" w:cs="Arial"/>
                <w:i/>
                <w:color w:val="000000"/>
                <w:sz w:val="18"/>
                <w:szCs w:val="18"/>
                <w:lang w:eastAsia="es-CO"/>
              </w:rPr>
            </w:pPr>
            <w:r w:rsidRPr="004D17A1">
              <w:rPr>
                <w:rFonts w:ascii="Bookman Old Style" w:hAnsi="Bookman Old Style" w:cs="Arial"/>
                <w:i/>
                <w:color w:val="000000"/>
                <w:sz w:val="18"/>
                <w:szCs w:val="18"/>
                <w:lang w:eastAsia="es-CO"/>
              </w:rPr>
              <w:t>TPE1/2ADQ</w:t>
            </w:r>
          </w:p>
        </w:tc>
      </w:tr>
      <w:tr w:rsidR="004D17A1" w:rsidRPr="004D17A1" w14:paraId="31478982" w14:textId="77777777" w:rsidTr="00925B9E">
        <w:trPr>
          <w:trHeight w:val="300"/>
          <w:jc w:val="center"/>
        </w:trPr>
        <w:tc>
          <w:tcPr>
            <w:tcW w:w="3486" w:type="pct"/>
            <w:tcBorders>
              <w:top w:val="nil"/>
              <w:left w:val="single" w:sz="4" w:space="0" w:color="auto"/>
              <w:bottom w:val="single" w:sz="4" w:space="0" w:color="auto"/>
              <w:right w:val="single" w:sz="4" w:space="0" w:color="auto"/>
            </w:tcBorders>
            <w:shd w:val="clear" w:color="auto" w:fill="auto"/>
            <w:vAlign w:val="center"/>
            <w:hideMark/>
          </w:tcPr>
          <w:p w14:paraId="4C792991" w14:textId="77777777" w:rsidR="004D17A1" w:rsidRPr="004D17A1" w:rsidRDefault="004D17A1" w:rsidP="00BC71BE">
            <w:pPr>
              <w:ind w:left="0"/>
              <w:rPr>
                <w:rFonts w:ascii="Bookman Old Style" w:hAnsi="Bookman Old Style" w:cs="Arial"/>
                <w:i/>
                <w:color w:val="000000"/>
                <w:sz w:val="18"/>
                <w:szCs w:val="18"/>
                <w:lang w:eastAsia="es-CO"/>
              </w:rPr>
            </w:pPr>
            <w:r w:rsidRPr="004D17A1">
              <w:rPr>
                <w:rFonts w:ascii="Bookman Old Style" w:hAnsi="Bookman Old Style" w:cs="Arial"/>
                <w:i/>
                <w:color w:val="000000"/>
                <w:sz w:val="18"/>
                <w:szCs w:val="18"/>
                <w:lang w:eastAsia="es-CO"/>
              </w:rPr>
              <w:t xml:space="preserve">  Tubería de Polietileno de 3/4 pulg. en Adoquín</w:t>
            </w:r>
          </w:p>
        </w:tc>
        <w:tc>
          <w:tcPr>
            <w:tcW w:w="1514" w:type="pct"/>
            <w:tcBorders>
              <w:top w:val="nil"/>
              <w:left w:val="nil"/>
              <w:bottom w:val="single" w:sz="4" w:space="0" w:color="auto"/>
              <w:right w:val="single" w:sz="4" w:space="0" w:color="auto"/>
            </w:tcBorders>
            <w:shd w:val="clear" w:color="auto" w:fill="auto"/>
            <w:vAlign w:val="center"/>
            <w:hideMark/>
          </w:tcPr>
          <w:p w14:paraId="5F3C8F05" w14:textId="77777777" w:rsidR="004D17A1" w:rsidRPr="004D17A1" w:rsidRDefault="004D17A1" w:rsidP="00BC71BE">
            <w:pPr>
              <w:ind w:left="0"/>
              <w:jc w:val="center"/>
              <w:rPr>
                <w:rFonts w:ascii="Bookman Old Style" w:hAnsi="Bookman Old Style" w:cs="Arial"/>
                <w:i/>
                <w:color w:val="000000"/>
                <w:sz w:val="18"/>
                <w:szCs w:val="18"/>
                <w:lang w:eastAsia="es-CO"/>
              </w:rPr>
            </w:pPr>
            <w:r w:rsidRPr="004D17A1">
              <w:rPr>
                <w:rFonts w:ascii="Bookman Old Style" w:hAnsi="Bookman Old Style" w:cs="Arial"/>
                <w:i/>
                <w:color w:val="000000"/>
                <w:sz w:val="18"/>
                <w:szCs w:val="18"/>
                <w:lang w:eastAsia="es-CO"/>
              </w:rPr>
              <w:t>TPE3/4ADQ</w:t>
            </w:r>
          </w:p>
        </w:tc>
      </w:tr>
      <w:tr w:rsidR="004D17A1" w:rsidRPr="004D17A1" w14:paraId="7669125D" w14:textId="77777777" w:rsidTr="00925B9E">
        <w:trPr>
          <w:trHeight w:val="300"/>
          <w:jc w:val="center"/>
        </w:trPr>
        <w:tc>
          <w:tcPr>
            <w:tcW w:w="3486" w:type="pct"/>
            <w:tcBorders>
              <w:top w:val="nil"/>
              <w:left w:val="single" w:sz="4" w:space="0" w:color="auto"/>
              <w:bottom w:val="single" w:sz="4" w:space="0" w:color="auto"/>
              <w:right w:val="single" w:sz="4" w:space="0" w:color="auto"/>
            </w:tcBorders>
            <w:shd w:val="clear" w:color="auto" w:fill="auto"/>
            <w:vAlign w:val="center"/>
            <w:hideMark/>
          </w:tcPr>
          <w:p w14:paraId="20732023" w14:textId="77777777" w:rsidR="004D17A1" w:rsidRPr="004D17A1" w:rsidRDefault="004D17A1" w:rsidP="00BC71BE">
            <w:pPr>
              <w:ind w:left="0"/>
              <w:rPr>
                <w:rFonts w:ascii="Bookman Old Style" w:hAnsi="Bookman Old Style" w:cs="Arial"/>
                <w:i/>
                <w:color w:val="000000"/>
                <w:sz w:val="18"/>
                <w:szCs w:val="18"/>
                <w:lang w:eastAsia="es-CO"/>
              </w:rPr>
            </w:pPr>
            <w:r w:rsidRPr="004D17A1">
              <w:rPr>
                <w:rFonts w:ascii="Bookman Old Style" w:hAnsi="Bookman Old Style" w:cs="Arial"/>
                <w:i/>
                <w:color w:val="000000"/>
                <w:sz w:val="18"/>
                <w:szCs w:val="18"/>
                <w:lang w:eastAsia="es-CO"/>
              </w:rPr>
              <w:t xml:space="preserve">  Tubería de Polietileno de 1/2 pulg. en Adoquín</w:t>
            </w:r>
          </w:p>
        </w:tc>
        <w:tc>
          <w:tcPr>
            <w:tcW w:w="1514" w:type="pct"/>
            <w:tcBorders>
              <w:top w:val="nil"/>
              <w:left w:val="nil"/>
              <w:bottom w:val="single" w:sz="4" w:space="0" w:color="auto"/>
              <w:right w:val="single" w:sz="4" w:space="0" w:color="auto"/>
            </w:tcBorders>
            <w:shd w:val="clear" w:color="auto" w:fill="auto"/>
            <w:vAlign w:val="center"/>
            <w:hideMark/>
          </w:tcPr>
          <w:p w14:paraId="7BA4A55E" w14:textId="77777777" w:rsidR="004D17A1" w:rsidRPr="004D17A1" w:rsidRDefault="004D17A1" w:rsidP="00BC71BE">
            <w:pPr>
              <w:ind w:left="0"/>
              <w:jc w:val="center"/>
              <w:rPr>
                <w:rFonts w:ascii="Bookman Old Style" w:hAnsi="Bookman Old Style" w:cs="Arial"/>
                <w:i/>
                <w:color w:val="000000"/>
                <w:sz w:val="18"/>
                <w:szCs w:val="18"/>
                <w:lang w:eastAsia="es-CO"/>
              </w:rPr>
            </w:pPr>
            <w:r w:rsidRPr="004D17A1">
              <w:rPr>
                <w:rFonts w:ascii="Bookman Old Style" w:hAnsi="Bookman Old Style" w:cs="Arial"/>
                <w:i/>
                <w:color w:val="000000"/>
                <w:sz w:val="18"/>
                <w:szCs w:val="18"/>
                <w:lang w:eastAsia="es-CO"/>
              </w:rPr>
              <w:t>TPE1/2ADQ</w:t>
            </w:r>
          </w:p>
        </w:tc>
      </w:tr>
      <w:tr w:rsidR="004D17A1" w:rsidRPr="004D17A1" w14:paraId="3C8871D1" w14:textId="77777777" w:rsidTr="00925B9E">
        <w:trPr>
          <w:trHeight w:val="300"/>
          <w:jc w:val="center"/>
        </w:trPr>
        <w:tc>
          <w:tcPr>
            <w:tcW w:w="34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F26682" w14:textId="77777777" w:rsidR="004D17A1" w:rsidRPr="004D17A1" w:rsidRDefault="004D17A1" w:rsidP="00BC71BE">
            <w:pPr>
              <w:ind w:left="0"/>
              <w:rPr>
                <w:rFonts w:ascii="Bookman Old Style" w:hAnsi="Bookman Old Style" w:cs="Arial"/>
                <w:i/>
                <w:color w:val="000000"/>
                <w:sz w:val="18"/>
                <w:szCs w:val="18"/>
                <w:lang w:eastAsia="es-CO"/>
              </w:rPr>
            </w:pPr>
            <w:r w:rsidRPr="004D17A1">
              <w:rPr>
                <w:rFonts w:ascii="Bookman Old Style" w:hAnsi="Bookman Old Style" w:cs="Arial"/>
                <w:i/>
                <w:color w:val="000000"/>
                <w:sz w:val="18"/>
                <w:szCs w:val="18"/>
                <w:lang w:eastAsia="es-CO"/>
              </w:rPr>
              <w:t xml:space="preserve">  Tubería de Polietileno de 2 pulg. en Adoquín</w:t>
            </w: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35248" w14:textId="77777777" w:rsidR="004D17A1" w:rsidRPr="004D17A1" w:rsidRDefault="004D17A1" w:rsidP="00BC71BE">
            <w:pPr>
              <w:ind w:left="0"/>
              <w:jc w:val="center"/>
              <w:rPr>
                <w:rFonts w:ascii="Bookman Old Style" w:hAnsi="Bookman Old Style" w:cs="Arial"/>
                <w:i/>
                <w:color w:val="000000"/>
                <w:sz w:val="18"/>
                <w:szCs w:val="18"/>
                <w:lang w:eastAsia="es-CO"/>
              </w:rPr>
            </w:pPr>
            <w:r w:rsidRPr="004D17A1">
              <w:rPr>
                <w:rFonts w:ascii="Bookman Old Style" w:hAnsi="Bookman Old Style" w:cs="Arial"/>
                <w:i/>
                <w:color w:val="000000"/>
                <w:sz w:val="18"/>
                <w:szCs w:val="18"/>
                <w:lang w:eastAsia="es-CO"/>
              </w:rPr>
              <w:t>TPE2ADQ</w:t>
            </w:r>
          </w:p>
        </w:tc>
      </w:tr>
      <w:tr w:rsidR="004D17A1" w:rsidRPr="004D17A1" w14:paraId="602793EC" w14:textId="77777777" w:rsidTr="00925B9E">
        <w:trPr>
          <w:trHeight w:val="300"/>
          <w:jc w:val="center"/>
        </w:trPr>
        <w:tc>
          <w:tcPr>
            <w:tcW w:w="34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833AB6" w14:textId="77777777" w:rsidR="004D17A1" w:rsidRPr="004D17A1" w:rsidRDefault="004D17A1" w:rsidP="00BC71BE">
            <w:pPr>
              <w:ind w:left="0"/>
              <w:rPr>
                <w:rFonts w:ascii="Bookman Old Style" w:hAnsi="Bookman Old Style" w:cs="Arial"/>
                <w:i/>
                <w:color w:val="000000"/>
                <w:sz w:val="18"/>
                <w:szCs w:val="18"/>
                <w:lang w:eastAsia="es-CO"/>
              </w:rPr>
            </w:pPr>
            <w:r w:rsidRPr="004D17A1">
              <w:rPr>
                <w:rFonts w:ascii="Bookman Old Style" w:hAnsi="Bookman Old Style" w:cs="Arial"/>
                <w:i/>
                <w:color w:val="000000"/>
                <w:sz w:val="18"/>
                <w:szCs w:val="18"/>
                <w:lang w:eastAsia="es-CO"/>
              </w:rPr>
              <w:t xml:space="preserve">  Tubería de Polietileno de 3/4 pulg. en Adoquín</w:t>
            </w:r>
          </w:p>
        </w:tc>
        <w:tc>
          <w:tcPr>
            <w:tcW w:w="1514" w:type="pct"/>
            <w:tcBorders>
              <w:top w:val="single" w:sz="4" w:space="0" w:color="auto"/>
              <w:left w:val="nil"/>
              <w:bottom w:val="single" w:sz="4" w:space="0" w:color="auto"/>
              <w:right w:val="single" w:sz="4" w:space="0" w:color="auto"/>
            </w:tcBorders>
            <w:shd w:val="clear" w:color="auto" w:fill="auto"/>
            <w:vAlign w:val="center"/>
            <w:hideMark/>
          </w:tcPr>
          <w:p w14:paraId="1A704584" w14:textId="77777777" w:rsidR="004D17A1" w:rsidRPr="004D17A1" w:rsidRDefault="004D17A1" w:rsidP="00BC71BE">
            <w:pPr>
              <w:ind w:left="0"/>
              <w:jc w:val="center"/>
              <w:rPr>
                <w:rFonts w:ascii="Bookman Old Style" w:hAnsi="Bookman Old Style" w:cs="Arial"/>
                <w:i/>
                <w:color w:val="000000"/>
                <w:sz w:val="18"/>
                <w:szCs w:val="18"/>
                <w:lang w:eastAsia="es-CO"/>
              </w:rPr>
            </w:pPr>
            <w:r w:rsidRPr="004D17A1">
              <w:rPr>
                <w:rFonts w:ascii="Bookman Old Style" w:hAnsi="Bookman Old Style" w:cs="Arial"/>
                <w:i/>
                <w:color w:val="000000"/>
                <w:sz w:val="18"/>
                <w:szCs w:val="18"/>
                <w:lang w:eastAsia="es-CO"/>
              </w:rPr>
              <w:t>TPE3/4ADQ</w:t>
            </w:r>
          </w:p>
        </w:tc>
      </w:tr>
      <w:tr w:rsidR="004D17A1" w:rsidRPr="004D17A1" w14:paraId="4D223E06" w14:textId="77777777" w:rsidTr="00925B9E">
        <w:trPr>
          <w:trHeight w:val="300"/>
          <w:jc w:val="center"/>
        </w:trPr>
        <w:tc>
          <w:tcPr>
            <w:tcW w:w="3486" w:type="pct"/>
            <w:tcBorders>
              <w:top w:val="nil"/>
              <w:left w:val="single" w:sz="4" w:space="0" w:color="auto"/>
              <w:bottom w:val="single" w:sz="4" w:space="0" w:color="auto"/>
              <w:right w:val="single" w:sz="4" w:space="0" w:color="auto"/>
            </w:tcBorders>
            <w:shd w:val="clear" w:color="auto" w:fill="auto"/>
            <w:vAlign w:val="center"/>
            <w:hideMark/>
          </w:tcPr>
          <w:p w14:paraId="69629CB3" w14:textId="77777777" w:rsidR="004D17A1" w:rsidRPr="004D17A1" w:rsidRDefault="004D17A1" w:rsidP="00BC71BE">
            <w:pPr>
              <w:ind w:left="0"/>
              <w:rPr>
                <w:rFonts w:ascii="Bookman Old Style" w:hAnsi="Bookman Old Style" w:cs="Arial"/>
                <w:i/>
                <w:color w:val="000000"/>
                <w:sz w:val="18"/>
                <w:szCs w:val="18"/>
                <w:lang w:eastAsia="es-CO"/>
              </w:rPr>
            </w:pPr>
            <w:r w:rsidRPr="004D17A1">
              <w:rPr>
                <w:rFonts w:ascii="Bookman Old Style" w:hAnsi="Bookman Old Style" w:cs="Arial"/>
                <w:i/>
                <w:color w:val="000000"/>
                <w:sz w:val="18"/>
                <w:szCs w:val="18"/>
                <w:lang w:eastAsia="es-CO"/>
              </w:rPr>
              <w:t xml:space="preserve">  Tubería de Polietileno de 3 pulg. en Cuneta</w:t>
            </w:r>
          </w:p>
        </w:tc>
        <w:tc>
          <w:tcPr>
            <w:tcW w:w="1514" w:type="pct"/>
            <w:tcBorders>
              <w:top w:val="nil"/>
              <w:left w:val="nil"/>
              <w:bottom w:val="single" w:sz="4" w:space="0" w:color="auto"/>
              <w:right w:val="single" w:sz="4" w:space="0" w:color="auto"/>
            </w:tcBorders>
            <w:shd w:val="clear" w:color="auto" w:fill="auto"/>
            <w:vAlign w:val="center"/>
            <w:hideMark/>
          </w:tcPr>
          <w:p w14:paraId="07226250" w14:textId="77777777" w:rsidR="004D17A1" w:rsidRPr="004D17A1" w:rsidRDefault="004D17A1" w:rsidP="00BC71BE">
            <w:pPr>
              <w:ind w:left="0"/>
              <w:jc w:val="center"/>
              <w:rPr>
                <w:rFonts w:ascii="Bookman Old Style" w:hAnsi="Bookman Old Style" w:cs="Arial"/>
                <w:i/>
                <w:color w:val="000000"/>
                <w:sz w:val="18"/>
                <w:szCs w:val="18"/>
                <w:lang w:eastAsia="es-CO"/>
              </w:rPr>
            </w:pPr>
            <w:r w:rsidRPr="004D17A1">
              <w:rPr>
                <w:rFonts w:ascii="Bookman Old Style" w:hAnsi="Bookman Old Style" w:cs="Arial"/>
                <w:i/>
                <w:color w:val="000000"/>
                <w:sz w:val="18"/>
                <w:szCs w:val="18"/>
                <w:lang w:eastAsia="es-CO"/>
              </w:rPr>
              <w:t>TPE3CUN</w:t>
            </w:r>
          </w:p>
        </w:tc>
      </w:tr>
      <w:tr w:rsidR="004D17A1" w:rsidRPr="004D17A1" w14:paraId="630A2E6F" w14:textId="77777777" w:rsidTr="00925B9E">
        <w:trPr>
          <w:trHeight w:val="300"/>
          <w:jc w:val="center"/>
        </w:trPr>
        <w:tc>
          <w:tcPr>
            <w:tcW w:w="3486" w:type="pct"/>
            <w:tcBorders>
              <w:top w:val="nil"/>
              <w:left w:val="single" w:sz="4" w:space="0" w:color="auto"/>
              <w:bottom w:val="single" w:sz="4" w:space="0" w:color="auto"/>
              <w:right w:val="single" w:sz="4" w:space="0" w:color="auto"/>
            </w:tcBorders>
            <w:shd w:val="clear" w:color="auto" w:fill="auto"/>
            <w:vAlign w:val="center"/>
            <w:hideMark/>
          </w:tcPr>
          <w:p w14:paraId="35B25767" w14:textId="77777777" w:rsidR="004D17A1" w:rsidRPr="004D17A1" w:rsidRDefault="004D17A1" w:rsidP="00BC71BE">
            <w:pPr>
              <w:ind w:left="0"/>
              <w:rPr>
                <w:rFonts w:ascii="Bookman Old Style" w:hAnsi="Bookman Old Style" w:cs="Arial"/>
                <w:i/>
                <w:color w:val="000000"/>
                <w:sz w:val="18"/>
                <w:szCs w:val="18"/>
                <w:lang w:eastAsia="es-CO"/>
              </w:rPr>
            </w:pPr>
            <w:r w:rsidRPr="004D17A1">
              <w:rPr>
                <w:rFonts w:ascii="Bookman Old Style" w:hAnsi="Bookman Old Style" w:cs="Arial"/>
                <w:i/>
                <w:color w:val="000000"/>
                <w:sz w:val="18"/>
                <w:szCs w:val="18"/>
                <w:lang w:eastAsia="es-CO"/>
              </w:rPr>
              <w:t xml:space="preserve">  Tubería de Polietileno de 1/2 pulg. en Adoquín</w:t>
            </w:r>
          </w:p>
        </w:tc>
        <w:tc>
          <w:tcPr>
            <w:tcW w:w="1514" w:type="pct"/>
            <w:tcBorders>
              <w:top w:val="nil"/>
              <w:left w:val="nil"/>
              <w:bottom w:val="single" w:sz="4" w:space="0" w:color="auto"/>
              <w:right w:val="single" w:sz="4" w:space="0" w:color="auto"/>
            </w:tcBorders>
            <w:shd w:val="clear" w:color="auto" w:fill="auto"/>
            <w:vAlign w:val="center"/>
            <w:hideMark/>
          </w:tcPr>
          <w:p w14:paraId="15CFE17D" w14:textId="77777777" w:rsidR="004D17A1" w:rsidRPr="004D17A1" w:rsidRDefault="004D17A1" w:rsidP="00BC71BE">
            <w:pPr>
              <w:ind w:left="0"/>
              <w:jc w:val="center"/>
              <w:rPr>
                <w:rFonts w:ascii="Bookman Old Style" w:hAnsi="Bookman Old Style" w:cs="Arial"/>
                <w:i/>
                <w:color w:val="000000"/>
                <w:sz w:val="18"/>
                <w:szCs w:val="18"/>
                <w:lang w:eastAsia="es-CO"/>
              </w:rPr>
            </w:pPr>
            <w:r w:rsidRPr="004D17A1">
              <w:rPr>
                <w:rFonts w:ascii="Bookman Old Style" w:hAnsi="Bookman Old Style" w:cs="Arial"/>
                <w:i/>
                <w:color w:val="000000"/>
                <w:sz w:val="18"/>
                <w:szCs w:val="18"/>
                <w:lang w:eastAsia="es-CO"/>
              </w:rPr>
              <w:t>TPE1/2ADQ</w:t>
            </w:r>
          </w:p>
        </w:tc>
      </w:tr>
      <w:tr w:rsidR="004D17A1" w:rsidRPr="004D17A1" w14:paraId="77E515ED" w14:textId="77777777" w:rsidTr="00925B9E">
        <w:trPr>
          <w:trHeight w:val="300"/>
          <w:jc w:val="center"/>
        </w:trPr>
        <w:tc>
          <w:tcPr>
            <w:tcW w:w="3486" w:type="pct"/>
            <w:tcBorders>
              <w:top w:val="nil"/>
              <w:left w:val="single" w:sz="4" w:space="0" w:color="auto"/>
              <w:bottom w:val="single" w:sz="4" w:space="0" w:color="auto"/>
              <w:right w:val="single" w:sz="4" w:space="0" w:color="auto"/>
            </w:tcBorders>
            <w:shd w:val="clear" w:color="auto" w:fill="auto"/>
            <w:vAlign w:val="center"/>
            <w:hideMark/>
          </w:tcPr>
          <w:p w14:paraId="18A430BE" w14:textId="77777777" w:rsidR="004D17A1" w:rsidRPr="004D17A1" w:rsidRDefault="004D17A1" w:rsidP="00BC71BE">
            <w:pPr>
              <w:ind w:left="0"/>
              <w:rPr>
                <w:rFonts w:ascii="Bookman Old Style" w:hAnsi="Bookman Old Style" w:cs="Arial"/>
                <w:i/>
                <w:color w:val="000000"/>
                <w:sz w:val="18"/>
                <w:szCs w:val="18"/>
                <w:lang w:eastAsia="es-CO"/>
              </w:rPr>
            </w:pPr>
            <w:r w:rsidRPr="004D17A1">
              <w:rPr>
                <w:rFonts w:ascii="Bookman Old Style" w:hAnsi="Bookman Old Style" w:cs="Arial"/>
                <w:i/>
                <w:color w:val="000000"/>
                <w:sz w:val="18"/>
                <w:szCs w:val="18"/>
                <w:lang w:eastAsia="es-CO"/>
              </w:rPr>
              <w:t xml:space="preserve">  Tubería de Polietileno de 3/4 pulg. en Adoquín</w:t>
            </w:r>
          </w:p>
        </w:tc>
        <w:tc>
          <w:tcPr>
            <w:tcW w:w="1514" w:type="pct"/>
            <w:tcBorders>
              <w:top w:val="nil"/>
              <w:left w:val="nil"/>
              <w:bottom w:val="single" w:sz="4" w:space="0" w:color="auto"/>
              <w:right w:val="single" w:sz="4" w:space="0" w:color="auto"/>
            </w:tcBorders>
            <w:shd w:val="clear" w:color="auto" w:fill="auto"/>
            <w:vAlign w:val="center"/>
            <w:hideMark/>
          </w:tcPr>
          <w:p w14:paraId="6DEEA962" w14:textId="77777777" w:rsidR="004D17A1" w:rsidRPr="004D17A1" w:rsidRDefault="004D17A1" w:rsidP="00BC71BE">
            <w:pPr>
              <w:ind w:left="0"/>
              <w:jc w:val="center"/>
              <w:rPr>
                <w:rFonts w:ascii="Bookman Old Style" w:hAnsi="Bookman Old Style" w:cs="Arial"/>
                <w:i/>
                <w:color w:val="000000"/>
                <w:sz w:val="18"/>
                <w:szCs w:val="18"/>
                <w:lang w:eastAsia="es-CO"/>
              </w:rPr>
            </w:pPr>
            <w:r w:rsidRPr="004D17A1">
              <w:rPr>
                <w:rFonts w:ascii="Bookman Old Style" w:hAnsi="Bookman Old Style" w:cs="Arial"/>
                <w:i/>
                <w:color w:val="000000"/>
                <w:sz w:val="18"/>
                <w:szCs w:val="18"/>
                <w:lang w:eastAsia="es-CO"/>
              </w:rPr>
              <w:t>TPE3/4ADQ</w:t>
            </w:r>
          </w:p>
        </w:tc>
      </w:tr>
      <w:tr w:rsidR="004D17A1" w:rsidRPr="004D17A1" w14:paraId="01B9FA52" w14:textId="77777777" w:rsidTr="00925B9E">
        <w:trPr>
          <w:trHeight w:val="300"/>
          <w:jc w:val="center"/>
        </w:trPr>
        <w:tc>
          <w:tcPr>
            <w:tcW w:w="3486" w:type="pct"/>
            <w:tcBorders>
              <w:top w:val="nil"/>
              <w:left w:val="single" w:sz="4" w:space="0" w:color="auto"/>
              <w:bottom w:val="single" w:sz="4" w:space="0" w:color="auto"/>
              <w:right w:val="single" w:sz="4" w:space="0" w:color="auto"/>
            </w:tcBorders>
            <w:shd w:val="clear" w:color="auto" w:fill="auto"/>
            <w:vAlign w:val="center"/>
            <w:hideMark/>
          </w:tcPr>
          <w:p w14:paraId="2A8712B8" w14:textId="77777777" w:rsidR="004D17A1" w:rsidRPr="004D17A1" w:rsidRDefault="004D17A1" w:rsidP="00BC71BE">
            <w:pPr>
              <w:ind w:left="0"/>
              <w:rPr>
                <w:rFonts w:ascii="Bookman Old Style" w:hAnsi="Bookman Old Style" w:cs="Arial"/>
                <w:i/>
                <w:color w:val="000000"/>
                <w:sz w:val="18"/>
                <w:szCs w:val="18"/>
                <w:lang w:eastAsia="es-CO"/>
              </w:rPr>
            </w:pPr>
            <w:r w:rsidRPr="004D17A1">
              <w:rPr>
                <w:rFonts w:ascii="Bookman Old Style" w:hAnsi="Bookman Old Style" w:cs="Arial"/>
                <w:i/>
                <w:color w:val="000000"/>
                <w:sz w:val="18"/>
                <w:szCs w:val="18"/>
                <w:lang w:eastAsia="es-CO"/>
              </w:rPr>
              <w:t xml:space="preserve">  Tubería de Polietileno de 3 pulg. en Adoquín</w:t>
            </w:r>
          </w:p>
        </w:tc>
        <w:tc>
          <w:tcPr>
            <w:tcW w:w="1514" w:type="pct"/>
            <w:tcBorders>
              <w:top w:val="nil"/>
              <w:left w:val="nil"/>
              <w:bottom w:val="single" w:sz="4" w:space="0" w:color="auto"/>
              <w:right w:val="single" w:sz="4" w:space="0" w:color="auto"/>
            </w:tcBorders>
            <w:shd w:val="clear" w:color="auto" w:fill="auto"/>
            <w:vAlign w:val="center"/>
            <w:hideMark/>
          </w:tcPr>
          <w:p w14:paraId="1AE5ECCB" w14:textId="77777777" w:rsidR="004D17A1" w:rsidRPr="004D17A1" w:rsidRDefault="004D17A1" w:rsidP="00BC71BE">
            <w:pPr>
              <w:ind w:left="0"/>
              <w:jc w:val="center"/>
              <w:rPr>
                <w:rFonts w:ascii="Bookman Old Style" w:hAnsi="Bookman Old Style" w:cs="Arial"/>
                <w:i/>
                <w:color w:val="000000"/>
                <w:sz w:val="18"/>
                <w:szCs w:val="18"/>
                <w:lang w:eastAsia="es-CO"/>
              </w:rPr>
            </w:pPr>
            <w:r w:rsidRPr="004D17A1">
              <w:rPr>
                <w:rFonts w:ascii="Bookman Old Style" w:hAnsi="Bookman Old Style" w:cs="Arial"/>
                <w:i/>
                <w:color w:val="000000"/>
                <w:sz w:val="18"/>
                <w:szCs w:val="18"/>
                <w:lang w:eastAsia="es-CO"/>
              </w:rPr>
              <w:t>TPE3ADQ</w:t>
            </w:r>
          </w:p>
        </w:tc>
      </w:tr>
    </w:tbl>
    <w:p w14:paraId="56C4D5B5" w14:textId="77777777" w:rsidR="004D17A1" w:rsidRPr="004D17A1" w:rsidRDefault="004D17A1" w:rsidP="004D17A1">
      <w:pPr>
        <w:pStyle w:val="Prrafodelista"/>
        <w:numPr>
          <w:ilvl w:val="0"/>
          <w:numId w:val="1"/>
        </w:numPr>
        <w:shd w:val="clear" w:color="auto" w:fill="FFFFFF"/>
        <w:spacing w:before="240" w:after="240"/>
        <w:ind w:left="851" w:right="505" w:hanging="425"/>
        <w:jc w:val="both"/>
        <w:rPr>
          <w:rFonts w:ascii="Bookman Old Style" w:hAnsi="Bookman Old Style" w:cs="Arial"/>
          <w:i/>
          <w:lang w:val="es-ES"/>
        </w:rPr>
      </w:pPr>
      <w:r w:rsidRPr="004D17A1">
        <w:rPr>
          <w:rFonts w:ascii="Bookman Old Style" w:hAnsi="Bookman Old Style" w:cs="Arial"/>
          <w:i/>
          <w:spacing w:val="-5"/>
        </w:rPr>
        <w:t>Manifestación expresa de si el Sistema de Distribución del Mercado Relevante de Distribución para el Siguiente Período Tarifario solicitado se desprende de otro Mercado Relevante de Distribución. En caso afirmativo, indicar dicho mercado y el Cargo de Distribución que deberán pagar los usuarios por el uso de ese Sistema de Distribución. Adicionalmente, indicar a que red del otro sistema de distribución se conectará (primaria o secundaria) y la inversión en activos de conexión. Si el sistema de distribución no se desprende de otro sistema, manifestarlo expresamente (Numeral 8 del Anexo 2 de la metodología).</w:t>
      </w:r>
    </w:p>
    <w:p w14:paraId="58476A41" w14:textId="77777777" w:rsidR="004D17A1" w:rsidRPr="004D17A1" w:rsidRDefault="004D17A1" w:rsidP="004D17A1">
      <w:pPr>
        <w:pStyle w:val="Prrafodelista"/>
        <w:numPr>
          <w:ilvl w:val="0"/>
          <w:numId w:val="1"/>
        </w:numPr>
        <w:ind w:left="851" w:right="505" w:hanging="425"/>
        <w:contextualSpacing/>
        <w:jc w:val="both"/>
        <w:rPr>
          <w:rFonts w:ascii="Bookman Old Style" w:hAnsi="Bookman Old Style" w:cs="Arial"/>
          <w:i/>
          <w:spacing w:val="-5"/>
          <w:lang w:eastAsia="es-CO"/>
        </w:rPr>
      </w:pPr>
      <w:r w:rsidRPr="004D17A1">
        <w:rPr>
          <w:rFonts w:ascii="Bookman Old Style" w:hAnsi="Bookman Old Style" w:cs="Arial"/>
          <w:i/>
          <w:spacing w:val="-5"/>
        </w:rPr>
        <w:t>El reporte de información de entrada de operación de activos a la fecha de corte tal como lo indica el Anexo 18 de la metodología.</w:t>
      </w:r>
    </w:p>
    <w:p w14:paraId="46C426DD" w14:textId="77777777" w:rsidR="004D17A1" w:rsidRPr="004D17A1" w:rsidRDefault="004D17A1" w:rsidP="004D17A1">
      <w:pPr>
        <w:pStyle w:val="Prrafodelista"/>
        <w:ind w:left="851" w:right="505" w:hanging="425"/>
        <w:jc w:val="both"/>
        <w:rPr>
          <w:rFonts w:ascii="Bookman Old Style" w:hAnsi="Bookman Old Style" w:cs="Arial"/>
          <w:i/>
          <w:spacing w:val="-5"/>
          <w:lang w:eastAsia="es-CO"/>
        </w:rPr>
      </w:pPr>
    </w:p>
    <w:p w14:paraId="6E13D1A9" w14:textId="77777777" w:rsidR="004D17A1" w:rsidRPr="004D17A1" w:rsidRDefault="004D17A1" w:rsidP="004D17A1">
      <w:pPr>
        <w:pStyle w:val="Prrafodelista"/>
        <w:numPr>
          <w:ilvl w:val="0"/>
          <w:numId w:val="1"/>
        </w:numPr>
        <w:ind w:left="851" w:right="505" w:hanging="425"/>
        <w:contextualSpacing/>
        <w:jc w:val="both"/>
        <w:rPr>
          <w:rFonts w:ascii="Bookman Old Style" w:hAnsi="Bookman Old Style" w:cs="Arial"/>
          <w:i/>
          <w:spacing w:val="-5"/>
        </w:rPr>
      </w:pPr>
      <w:r w:rsidRPr="004D17A1">
        <w:rPr>
          <w:rFonts w:ascii="Bookman Old Style" w:hAnsi="Bookman Old Style" w:cs="Arial"/>
          <w:i/>
          <w:spacing w:val="-5"/>
        </w:rPr>
        <w:t xml:space="preserve">Copia de los convenios, otrosíes, si es el caso, y toda la documentación que soporte la procedencia de </w:t>
      </w:r>
      <w:r w:rsidRPr="004D17A1">
        <w:rPr>
          <w:rFonts w:ascii="Bookman Old Style" w:hAnsi="Bookman Old Style" w:cs="Arial"/>
          <w:b/>
          <w:bCs/>
          <w:i/>
          <w:spacing w:val="-5"/>
          <w:u w:val="single"/>
        </w:rPr>
        <w:t>todas</w:t>
      </w:r>
      <w:r w:rsidRPr="004D17A1">
        <w:rPr>
          <w:rFonts w:ascii="Bookman Old Style" w:hAnsi="Bookman Old Style" w:cs="Arial"/>
          <w:i/>
          <w:spacing w:val="-5"/>
        </w:rPr>
        <w:t xml:space="preserve"> las fuentes de financiación con las que se apalanca el proyecto; así como sus respectivas actas de liquidación y sus ajustes, si es el caso.</w:t>
      </w:r>
    </w:p>
    <w:p w14:paraId="095F3762" w14:textId="77777777" w:rsidR="004D17A1" w:rsidRPr="004D17A1" w:rsidRDefault="004D17A1" w:rsidP="004D17A1">
      <w:pPr>
        <w:ind w:left="851" w:right="505" w:hanging="425"/>
        <w:rPr>
          <w:rFonts w:ascii="Bookman Old Style" w:hAnsi="Bookman Old Style" w:cs="Arial"/>
          <w:i/>
          <w:sz w:val="20"/>
        </w:rPr>
      </w:pPr>
    </w:p>
    <w:p w14:paraId="24DC6F2A" w14:textId="77777777" w:rsidR="004D17A1" w:rsidRPr="004D17A1" w:rsidRDefault="004D17A1" w:rsidP="004D17A1">
      <w:pPr>
        <w:pStyle w:val="Prrafodelista"/>
        <w:numPr>
          <w:ilvl w:val="0"/>
          <w:numId w:val="1"/>
        </w:numPr>
        <w:ind w:left="851" w:right="505" w:hanging="425"/>
        <w:contextualSpacing/>
        <w:jc w:val="both"/>
        <w:rPr>
          <w:rFonts w:ascii="Bookman Old Style" w:hAnsi="Bookman Old Style" w:cs="Arial"/>
          <w:i/>
          <w:spacing w:val="-5"/>
          <w:lang w:eastAsia="es-CO"/>
        </w:rPr>
      </w:pPr>
      <w:r w:rsidRPr="004D17A1">
        <w:rPr>
          <w:rFonts w:ascii="Bookman Old Style" w:hAnsi="Bookman Old Style" w:cs="Arial"/>
          <w:i/>
        </w:rPr>
        <w:t>Copia del radicado UPME mediante el cual se remitieron a dicha entidad las proyecciones y el estudio de demanda del mercado relevante solicitado para su evaluación metodológica y concepto (Subnumeral 4.2 del Numeral 9.8.2 del Artículo 9 de la Metodología).</w:t>
      </w:r>
      <w:r w:rsidRPr="004D17A1">
        <w:rPr>
          <w:rFonts w:ascii="Bookman Old Style" w:hAnsi="Bookman Old Style" w:cs="Arial"/>
        </w:rPr>
        <w:t>”</w:t>
      </w:r>
    </w:p>
    <w:p w14:paraId="43F17DA6" w14:textId="77777777" w:rsidR="004D17A1" w:rsidRPr="004D17A1" w:rsidRDefault="004D17A1" w:rsidP="004D17A1">
      <w:pPr>
        <w:shd w:val="clear" w:color="auto" w:fill="FFFFFF"/>
        <w:tabs>
          <w:tab w:val="right" w:leader="dot" w:pos="9284"/>
        </w:tabs>
        <w:spacing w:before="240" w:after="240"/>
        <w:ind w:left="0"/>
        <w:jc w:val="both"/>
        <w:rPr>
          <w:rFonts w:ascii="Bookman Old Style" w:hAnsi="Bookman Old Style" w:cs="Arial"/>
          <w:lang w:eastAsia="es-CO"/>
        </w:rPr>
      </w:pPr>
      <w:r w:rsidRPr="004D17A1">
        <w:rPr>
          <w:rFonts w:ascii="Bookman Old Style" w:hAnsi="Bookman Old Style" w:cs="Arial"/>
          <w:lang w:eastAsia="es-CO"/>
        </w:rPr>
        <w:t xml:space="preserve">La empresa MADIGAS INGENIEROS S.A. E.S.P. respondió al requerimiento de información bajo radicado CREG E-2020-012996 de 26 de octubre de 2020. </w:t>
      </w:r>
    </w:p>
    <w:p w14:paraId="59B3BBA9" w14:textId="53215430" w:rsidR="00BC2995" w:rsidRPr="00C74906" w:rsidRDefault="00AF0BA3" w:rsidP="007A7BE4">
      <w:pPr>
        <w:adjustRightInd w:val="0"/>
        <w:spacing w:before="240" w:after="240"/>
        <w:ind w:left="0" w:right="20"/>
        <w:jc w:val="both"/>
        <w:rPr>
          <w:rFonts w:ascii="Bookman Old Style" w:hAnsi="Bookman Old Style" w:cs="Arial"/>
        </w:rPr>
      </w:pPr>
      <w:r>
        <w:rPr>
          <w:rFonts w:ascii="Bookman Old Style" w:hAnsi="Bookman Old Style" w:cs="Arial"/>
        </w:rPr>
        <w:t>L</w:t>
      </w:r>
      <w:r w:rsidR="00844886" w:rsidRPr="007A7BE4">
        <w:rPr>
          <w:rFonts w:ascii="Bookman Old Style" w:hAnsi="Bookman Old Style" w:cs="Arial"/>
        </w:rPr>
        <w:t>a Dirección Ejecutiva</w:t>
      </w:r>
      <w:r w:rsidR="00844886">
        <w:rPr>
          <w:rFonts w:ascii="Bookman Old Style" w:hAnsi="Bookman Old Style" w:cs="Arial"/>
        </w:rPr>
        <w:t xml:space="preserve"> de la Comisión</w:t>
      </w:r>
      <w:r>
        <w:rPr>
          <w:rFonts w:ascii="Bookman Old Style" w:hAnsi="Bookman Old Style" w:cs="Arial"/>
        </w:rPr>
        <w:t>, m</w:t>
      </w:r>
      <w:r w:rsidRPr="007A7BE4">
        <w:rPr>
          <w:rFonts w:ascii="Bookman Old Style" w:hAnsi="Bookman Old Style" w:cs="Arial"/>
        </w:rPr>
        <w:t xml:space="preserve">ediante </w:t>
      </w:r>
      <w:r w:rsidR="00B75225" w:rsidRPr="00B75225">
        <w:rPr>
          <w:rFonts w:ascii="Bookman Old Style" w:hAnsi="Bookman Old Style" w:cs="Arial"/>
        </w:rPr>
        <w:t>Auto I-2020-004189 de 18 de noviembre de 2020</w:t>
      </w:r>
      <w:r>
        <w:rPr>
          <w:rFonts w:ascii="Bookman Old Style" w:hAnsi="Bookman Old Style" w:cs="Arial"/>
        </w:rPr>
        <w:t>,</w:t>
      </w:r>
      <w:r w:rsidR="00844886">
        <w:rPr>
          <w:rFonts w:ascii="Bookman Old Style" w:hAnsi="Bookman Old Style" w:cs="Arial"/>
        </w:rPr>
        <w:t xml:space="preserve"> </w:t>
      </w:r>
      <w:r w:rsidR="00844886" w:rsidRPr="000F3230">
        <w:rPr>
          <w:rFonts w:ascii="Bookman Old Style" w:hAnsi="Bookman Old Style" w:cs="Arial"/>
        </w:rPr>
        <w:t>dispuso</w:t>
      </w:r>
      <w:r w:rsidR="00844886">
        <w:rPr>
          <w:rFonts w:ascii="Bookman Old Style" w:hAnsi="Bookman Old Style" w:cs="Arial"/>
        </w:rPr>
        <w:t xml:space="preserve"> </w:t>
      </w:r>
      <w:r w:rsidR="0032223C">
        <w:rPr>
          <w:rFonts w:ascii="Bookman Old Style" w:hAnsi="Bookman Old Style" w:cs="Arial"/>
        </w:rPr>
        <w:t>iniciar</w:t>
      </w:r>
      <w:r w:rsidR="00210D5A">
        <w:rPr>
          <w:rFonts w:ascii="Bookman Old Style" w:hAnsi="Bookman Old Style" w:cs="Arial"/>
        </w:rPr>
        <w:t xml:space="preserve"> </w:t>
      </w:r>
      <w:r w:rsidR="00BC2995" w:rsidRPr="00BC2995">
        <w:rPr>
          <w:rFonts w:ascii="Bookman Old Style" w:hAnsi="Bookman Old Style" w:cs="Arial"/>
        </w:rPr>
        <w:t xml:space="preserve">la respectiva actuación administrativa con fundamento en la solicitud presentada por la empresa </w:t>
      </w:r>
      <w:r w:rsidR="00D63931">
        <w:rPr>
          <w:rFonts w:ascii="Bookman Old Style" w:hAnsi="Bookman Old Style" w:cs="Arial"/>
        </w:rPr>
        <w:t>MADIGAS INGENIEROS</w:t>
      </w:r>
      <w:r w:rsidR="00276EEC">
        <w:rPr>
          <w:rFonts w:ascii="Bookman Old Style" w:hAnsi="Bookman Old Style" w:cs="Arial"/>
        </w:rPr>
        <w:t xml:space="preserve"> S.A.</w:t>
      </w:r>
      <w:r w:rsidR="00B94B23">
        <w:rPr>
          <w:rFonts w:ascii="Bookman Old Style" w:hAnsi="Bookman Old Style" w:cs="Arial"/>
        </w:rPr>
        <w:t xml:space="preserve"> E.S.P. </w:t>
      </w:r>
      <w:r w:rsidR="00210D5A" w:rsidRPr="00C11A90">
        <w:rPr>
          <w:rFonts w:ascii="Bookman Old Style" w:hAnsi="Bookman Old Style" w:cs="Arial"/>
        </w:rPr>
        <w:t xml:space="preserve">para </w:t>
      </w:r>
      <w:r w:rsidR="00210D5A">
        <w:rPr>
          <w:rFonts w:ascii="Bookman Old Style" w:hAnsi="Bookman Old Style" w:cs="Arial"/>
        </w:rPr>
        <w:t xml:space="preserve">la aprobación de los cargos de </w:t>
      </w:r>
      <w:r w:rsidR="00210D5A" w:rsidRPr="00C74906">
        <w:rPr>
          <w:rFonts w:ascii="Bookman Old Style" w:hAnsi="Bookman Old Style" w:cs="Arial"/>
        </w:rPr>
        <w:t xml:space="preserve">distribución de </w:t>
      </w:r>
      <w:r w:rsidR="00027DD9">
        <w:rPr>
          <w:rFonts w:ascii="Bookman Old Style" w:hAnsi="Bookman Old Style" w:cs="Arial"/>
        </w:rPr>
        <w:t>G</w:t>
      </w:r>
      <w:r w:rsidR="006D7729">
        <w:rPr>
          <w:rFonts w:ascii="Bookman Old Style" w:hAnsi="Bookman Old Style" w:cs="Arial"/>
        </w:rPr>
        <w:t xml:space="preserve">as </w:t>
      </w:r>
      <w:r w:rsidR="00A575EC">
        <w:rPr>
          <w:rFonts w:ascii="Bookman Old Style" w:hAnsi="Bookman Old Style" w:cs="Arial"/>
        </w:rPr>
        <w:t>Natural</w:t>
      </w:r>
      <w:r w:rsidR="00210D5A" w:rsidRPr="00C74906">
        <w:rPr>
          <w:rFonts w:ascii="Bookman Old Style" w:hAnsi="Bookman Old Style" w:cs="Arial"/>
        </w:rPr>
        <w:t xml:space="preserve"> por redes de tubería para el </w:t>
      </w:r>
      <w:r w:rsidR="00210D5A">
        <w:rPr>
          <w:rFonts w:ascii="Bookman Old Style" w:hAnsi="Bookman Old Style" w:cs="Arial"/>
        </w:rPr>
        <w:t xml:space="preserve">Mercado Relevante </w:t>
      </w:r>
      <w:r w:rsidR="00E2154E">
        <w:rPr>
          <w:rFonts w:ascii="Bookman Old Style" w:hAnsi="Bookman Old Style" w:cs="Arial"/>
        </w:rPr>
        <w:t xml:space="preserve">de distribución </w:t>
      </w:r>
      <w:r w:rsidR="00210D5A" w:rsidRPr="00C74906">
        <w:rPr>
          <w:rFonts w:ascii="Bookman Old Style" w:hAnsi="Bookman Old Style" w:cs="Arial"/>
        </w:rPr>
        <w:t xml:space="preserve">conformado por </w:t>
      </w:r>
      <w:r w:rsidR="00B75225">
        <w:rPr>
          <w:rFonts w:ascii="Bookman Old Style" w:hAnsi="Bookman Old Style" w:cs="Arial"/>
        </w:rPr>
        <w:t>los</w:t>
      </w:r>
      <w:r w:rsidR="00C74906" w:rsidRPr="00C74906">
        <w:rPr>
          <w:rFonts w:ascii="Bookman Old Style" w:hAnsi="Bookman Old Style" w:cs="Arial"/>
        </w:rPr>
        <w:t xml:space="preserve"> municipio</w:t>
      </w:r>
      <w:r w:rsidR="00B75225">
        <w:rPr>
          <w:rFonts w:ascii="Bookman Old Style" w:hAnsi="Bookman Old Style" w:cs="Arial"/>
        </w:rPr>
        <w:t>s</w:t>
      </w:r>
      <w:r w:rsidR="00072BE8">
        <w:rPr>
          <w:rFonts w:ascii="Bookman Old Style" w:hAnsi="Bookman Old Style" w:cs="Arial"/>
        </w:rPr>
        <w:t xml:space="preserve"> de </w:t>
      </w:r>
      <w:r w:rsidR="00B75225">
        <w:rPr>
          <w:rFonts w:ascii="Bookman Old Style" w:hAnsi="Bookman Old Style" w:cs="Arial"/>
        </w:rPr>
        <w:t>Mongua, Monguí, Gámeza y Tópaga</w:t>
      </w:r>
      <w:r w:rsidR="00C74906" w:rsidRPr="00C74906">
        <w:rPr>
          <w:rFonts w:ascii="Bookman Old Style" w:hAnsi="Bookman Old Style" w:cs="Arial"/>
        </w:rPr>
        <w:t xml:space="preserve">, departamento </w:t>
      </w:r>
      <w:r w:rsidR="00887DA5">
        <w:rPr>
          <w:rFonts w:ascii="Bookman Old Style" w:hAnsi="Bookman Old Style" w:cs="Arial"/>
        </w:rPr>
        <w:t xml:space="preserve">de </w:t>
      </w:r>
      <w:r w:rsidR="00B75225">
        <w:rPr>
          <w:rFonts w:ascii="Bookman Old Style" w:hAnsi="Bookman Old Style" w:cs="Arial"/>
        </w:rPr>
        <w:t>Boyacá</w:t>
      </w:r>
      <w:r w:rsidR="00210D5A" w:rsidRPr="00C74906">
        <w:rPr>
          <w:rFonts w:ascii="Bookman Old Style" w:hAnsi="Bookman Old Style" w:cs="Arial"/>
        </w:rPr>
        <w:t>.</w:t>
      </w:r>
    </w:p>
    <w:p w14:paraId="2BAA1486" w14:textId="5536ECB7" w:rsidR="00642AA6" w:rsidRDefault="00210D5A" w:rsidP="00BC2995">
      <w:pPr>
        <w:adjustRightInd w:val="0"/>
        <w:spacing w:before="240" w:after="240"/>
        <w:ind w:left="0" w:right="20"/>
        <w:jc w:val="both"/>
        <w:rPr>
          <w:rFonts w:ascii="Bookman Old Style" w:hAnsi="Bookman Old Style" w:cs="Arial"/>
        </w:rPr>
      </w:pPr>
      <w:r w:rsidRPr="003B50BA">
        <w:rPr>
          <w:rFonts w:ascii="Bookman Old Style" w:hAnsi="Bookman Old Style" w:cs="Arial"/>
        </w:rPr>
        <w:t xml:space="preserve">De acuerdo con lo establecido en </w:t>
      </w:r>
      <w:r w:rsidR="004331A0">
        <w:rPr>
          <w:rFonts w:ascii="Bookman Old Style" w:hAnsi="Bookman Old Style" w:cs="Arial"/>
        </w:rPr>
        <w:t xml:space="preserve">el </w:t>
      </w:r>
      <w:r w:rsidRPr="003B50BA">
        <w:rPr>
          <w:rFonts w:ascii="Bookman Old Style" w:hAnsi="Bookman Old Style" w:cs="Arial"/>
        </w:rPr>
        <w:t>Auto de Inicio de la actuación administrativa</w:t>
      </w:r>
      <w:r w:rsidR="003E5C6A">
        <w:rPr>
          <w:rFonts w:ascii="Bookman Old Style" w:hAnsi="Bookman Old Style" w:cs="Arial"/>
        </w:rPr>
        <w:t>,</w:t>
      </w:r>
      <w:r w:rsidRPr="003B50BA">
        <w:rPr>
          <w:rFonts w:ascii="Bookman Old Style" w:hAnsi="Bookman Old Style" w:cs="Arial"/>
        </w:rPr>
        <w:t xml:space="preserve"> y </w:t>
      </w:r>
      <w:r w:rsidR="00B03F0E">
        <w:rPr>
          <w:rFonts w:ascii="Bookman Old Style" w:hAnsi="Bookman Old Style" w:cs="Arial"/>
        </w:rPr>
        <w:t xml:space="preserve">según </w:t>
      </w:r>
      <w:r w:rsidRPr="003B50BA">
        <w:rPr>
          <w:rFonts w:ascii="Bookman Old Style" w:hAnsi="Bookman Old Style" w:cs="Arial"/>
        </w:rPr>
        <w:t xml:space="preserve">lo dispuesto en el Artículo 37 </w:t>
      </w:r>
      <w:r w:rsidRPr="003C3DCF">
        <w:rPr>
          <w:rFonts w:ascii="Bookman Old Style" w:hAnsi="Bookman Old Style" w:cs="Arial"/>
        </w:rPr>
        <w:t xml:space="preserve">del Código de Procedimiento Administrativo y de lo Contencioso Administrativo, C.P.A.C.A., con el fin de que los terceros interesados puedan hacerse parte en la respectiva actuación, se publicó en el Diario Oficial No. </w:t>
      </w:r>
      <w:r w:rsidR="00BE0D4C" w:rsidRPr="00BE0D4C">
        <w:rPr>
          <w:rFonts w:ascii="Bookman Old Style" w:hAnsi="Bookman Old Style" w:cs="Arial"/>
        </w:rPr>
        <w:t>51.503 de</w:t>
      </w:r>
      <w:r w:rsidR="00A31CB2">
        <w:rPr>
          <w:rFonts w:ascii="Bookman Old Style" w:hAnsi="Bookman Old Style" w:cs="Arial"/>
        </w:rPr>
        <w:t>l</w:t>
      </w:r>
      <w:r w:rsidR="00BE0D4C" w:rsidRPr="00BE0D4C">
        <w:rPr>
          <w:rFonts w:ascii="Bookman Old Style" w:hAnsi="Bookman Old Style" w:cs="Arial"/>
        </w:rPr>
        <w:t xml:space="preserve"> 19 de noviembre de 2020 </w:t>
      </w:r>
      <w:r w:rsidRPr="003C3DCF">
        <w:rPr>
          <w:rFonts w:ascii="Bookman Old Style" w:hAnsi="Bookman Old Style" w:cs="Arial"/>
        </w:rPr>
        <w:t xml:space="preserve">el Aviso No. </w:t>
      </w:r>
      <w:r w:rsidR="00A0427F" w:rsidRPr="003C3DCF">
        <w:rPr>
          <w:rFonts w:ascii="Bookman Old Style" w:hAnsi="Bookman Old Style" w:cs="Arial"/>
        </w:rPr>
        <w:t>1</w:t>
      </w:r>
      <w:r w:rsidR="00BE0D4C">
        <w:rPr>
          <w:rFonts w:ascii="Bookman Old Style" w:hAnsi="Bookman Old Style" w:cs="Arial"/>
        </w:rPr>
        <w:t>0</w:t>
      </w:r>
      <w:r w:rsidR="00A0427F" w:rsidRPr="003C3DCF">
        <w:rPr>
          <w:rFonts w:ascii="Bookman Old Style" w:hAnsi="Bookman Old Style" w:cs="Arial"/>
        </w:rPr>
        <w:t>4</w:t>
      </w:r>
      <w:r w:rsidR="0016288E" w:rsidRPr="003C3DCF">
        <w:rPr>
          <w:rFonts w:ascii="Bookman Old Style" w:hAnsi="Bookman Old Style" w:cs="Arial"/>
        </w:rPr>
        <w:t xml:space="preserve"> </w:t>
      </w:r>
      <w:r w:rsidRPr="003C3DCF">
        <w:rPr>
          <w:rFonts w:ascii="Bookman Old Style" w:hAnsi="Bookman Old Style" w:cs="Arial"/>
        </w:rPr>
        <w:t xml:space="preserve">de </w:t>
      </w:r>
      <w:r w:rsidR="00427793">
        <w:rPr>
          <w:rFonts w:ascii="Bookman Old Style" w:hAnsi="Bookman Old Style" w:cs="Arial"/>
        </w:rPr>
        <w:t>l</w:t>
      </w:r>
      <w:r w:rsidR="00F63325">
        <w:rPr>
          <w:rFonts w:ascii="Bookman Old Style" w:hAnsi="Bookman Old Style" w:cs="Arial"/>
        </w:rPr>
        <w:t>a misma anualidad</w:t>
      </w:r>
      <w:r w:rsidR="00A31CB2">
        <w:rPr>
          <w:rFonts w:ascii="Bookman Old Style" w:hAnsi="Bookman Old Style" w:cs="Arial"/>
        </w:rPr>
        <w:t>,</w:t>
      </w:r>
      <w:r w:rsidRPr="003C3DCF">
        <w:rPr>
          <w:rFonts w:ascii="Bookman Old Style" w:hAnsi="Bookman Old Style" w:cs="Arial"/>
        </w:rPr>
        <w:t xml:space="preserve"> que contiene el resumen de la solicitud tarifaria presentada por </w:t>
      </w:r>
      <w:r w:rsidR="00270196" w:rsidRPr="003C3DCF">
        <w:rPr>
          <w:rFonts w:ascii="Bookman Old Style" w:hAnsi="Bookman Old Style" w:cs="Arial"/>
        </w:rPr>
        <w:t xml:space="preserve">la empresa </w:t>
      </w:r>
      <w:r w:rsidR="00D63931">
        <w:rPr>
          <w:rFonts w:ascii="Bookman Old Style" w:hAnsi="Bookman Old Style" w:cs="Arial"/>
        </w:rPr>
        <w:t>MADIGAS INGENIEROS</w:t>
      </w:r>
      <w:r w:rsidR="00276EEC">
        <w:rPr>
          <w:rFonts w:ascii="Bookman Old Style" w:hAnsi="Bookman Old Style" w:cs="Arial"/>
        </w:rPr>
        <w:t xml:space="preserve"> S.A.</w:t>
      </w:r>
      <w:r w:rsidR="00B94B23">
        <w:rPr>
          <w:rFonts w:ascii="Bookman Old Style" w:hAnsi="Bookman Old Style" w:cs="Arial"/>
        </w:rPr>
        <w:t xml:space="preserve"> E.S.P</w:t>
      </w:r>
      <w:r w:rsidR="00A31CB2">
        <w:rPr>
          <w:rFonts w:ascii="Bookman Old Style" w:hAnsi="Bookman Old Style" w:cs="Arial"/>
        </w:rPr>
        <w:t>.</w:t>
      </w:r>
      <w:r w:rsidR="00473043">
        <w:rPr>
          <w:rFonts w:ascii="Bookman Old Style" w:hAnsi="Bookman Old Style" w:cs="Arial"/>
        </w:rPr>
        <w:t xml:space="preserve"> </w:t>
      </w:r>
      <w:r w:rsidRPr="003C3DCF">
        <w:rPr>
          <w:rFonts w:ascii="Bookman Old Style" w:hAnsi="Bookman Old Style" w:cs="Arial"/>
        </w:rPr>
        <w:t xml:space="preserve">para la aprobación de cargos de distribución de </w:t>
      </w:r>
      <w:r w:rsidR="00BE0D4C">
        <w:rPr>
          <w:rFonts w:ascii="Bookman Old Style" w:hAnsi="Bookman Old Style" w:cs="Arial"/>
        </w:rPr>
        <w:t>Gas Natural</w:t>
      </w:r>
      <w:r w:rsidRPr="003C3DCF">
        <w:rPr>
          <w:rFonts w:ascii="Bookman Old Style" w:hAnsi="Bookman Old Style" w:cs="Arial"/>
        </w:rPr>
        <w:t xml:space="preserve"> por redes de tubería.</w:t>
      </w:r>
    </w:p>
    <w:p w14:paraId="6704B5EC" w14:textId="7AA7FEE6" w:rsidR="005A352D" w:rsidRDefault="005A352D" w:rsidP="005A352D">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 xml:space="preserve">Que la empresa MADIGAS INGENIEROS S.A. E.S.P. manifestó </w:t>
      </w:r>
      <w:r w:rsidR="0087387F">
        <w:rPr>
          <w:rFonts w:ascii="Bookman Old Style" w:hAnsi="Bookman Old Style" w:cs="Arial"/>
        </w:rPr>
        <w:t xml:space="preserve">inicialmente </w:t>
      </w:r>
      <w:r>
        <w:rPr>
          <w:rFonts w:ascii="Bookman Old Style" w:hAnsi="Bookman Old Style" w:cs="Arial"/>
        </w:rPr>
        <w:t>en su solicitud tarifaria que el sistema de distribución que abastece los municipios de Mongua, Monguí, Gámeza y Tópaga en el Departamento de Boyacá se conecta</w:t>
      </w:r>
      <w:r w:rsidR="0087387F">
        <w:rPr>
          <w:rFonts w:ascii="Bookman Old Style" w:hAnsi="Bookman Old Style" w:cs="Arial"/>
        </w:rPr>
        <w:t>ba</w:t>
      </w:r>
      <w:r>
        <w:rPr>
          <w:rFonts w:ascii="Bookman Old Style" w:hAnsi="Bookman Old Style" w:cs="Arial"/>
        </w:rPr>
        <w:t xml:space="preserve"> al sistema de distribución del mercado relevante conformado por los municipios de </w:t>
      </w:r>
      <w:r w:rsidR="00EB0E1C">
        <w:rPr>
          <w:rFonts w:ascii="Bookman Old Style" w:hAnsi="Bookman Old Style" w:cs="Arial"/>
        </w:rPr>
        <w:t>Busbanzá y</w:t>
      </w:r>
      <w:r>
        <w:rPr>
          <w:rFonts w:ascii="Bookman Old Style" w:hAnsi="Bookman Old Style" w:cs="Arial"/>
        </w:rPr>
        <w:t xml:space="preserve"> Corrales</w:t>
      </w:r>
      <w:r w:rsidR="00A31CB2">
        <w:rPr>
          <w:rFonts w:ascii="Bookman Old Style" w:hAnsi="Bookman Old Style" w:cs="Arial"/>
        </w:rPr>
        <w:t>,</w:t>
      </w:r>
      <w:r>
        <w:rPr>
          <w:rFonts w:ascii="Bookman Old Style" w:hAnsi="Bookman Old Style" w:cs="Arial"/>
        </w:rPr>
        <w:t xml:space="preserve"> ubicados en el mismo departamento.</w:t>
      </w:r>
    </w:p>
    <w:p w14:paraId="5FE8F8C2" w14:textId="47A9E2C1" w:rsidR="004D17A1" w:rsidRDefault="005A352D" w:rsidP="00BC2995">
      <w:pPr>
        <w:adjustRightInd w:val="0"/>
        <w:spacing w:before="240" w:after="240"/>
        <w:ind w:left="0" w:right="20"/>
        <w:jc w:val="both"/>
        <w:rPr>
          <w:rFonts w:ascii="Bookman Old Style" w:hAnsi="Bookman Old Style" w:cs="Arial"/>
        </w:rPr>
      </w:pPr>
      <w:r>
        <w:rPr>
          <w:rFonts w:ascii="Bookman Old Style" w:hAnsi="Bookman Old Style" w:cs="Arial"/>
        </w:rPr>
        <w:t>Que, como consecuencia de lo anterior</w:t>
      </w:r>
      <w:r w:rsidR="00A31CB2">
        <w:rPr>
          <w:rFonts w:ascii="Bookman Old Style" w:hAnsi="Bookman Old Style" w:cs="Arial"/>
        </w:rPr>
        <w:t>,</w:t>
      </w:r>
      <w:r>
        <w:rPr>
          <w:rFonts w:ascii="Bookman Old Style" w:hAnsi="Bookman Old Style" w:cs="Arial"/>
        </w:rPr>
        <w:t xml:space="preserve"> y d</w:t>
      </w:r>
      <w:r w:rsidR="004D17A1" w:rsidRPr="004D17A1">
        <w:rPr>
          <w:rFonts w:ascii="Bookman Old Style" w:hAnsi="Bookman Old Style" w:cs="Arial"/>
        </w:rPr>
        <w:t xml:space="preserve">e acuerdo con lo establecido en el Anexo 1 de la Metodología, la </w:t>
      </w:r>
      <w:r w:rsidR="00A31CB2">
        <w:rPr>
          <w:rFonts w:ascii="Bookman Old Style" w:hAnsi="Bookman Old Style" w:cs="Arial"/>
        </w:rPr>
        <w:t>C</w:t>
      </w:r>
      <w:r w:rsidR="004D17A1" w:rsidRPr="004D17A1">
        <w:rPr>
          <w:rFonts w:ascii="Bookman Old Style" w:hAnsi="Bookman Old Style" w:cs="Arial"/>
        </w:rPr>
        <w:t>omisión procedió</w:t>
      </w:r>
      <w:r w:rsidR="00A31CB2">
        <w:rPr>
          <w:rFonts w:ascii="Bookman Old Style" w:hAnsi="Bookman Old Style" w:cs="Arial"/>
        </w:rPr>
        <w:t>,</w:t>
      </w:r>
      <w:r w:rsidR="004D17A1" w:rsidRPr="004D17A1">
        <w:rPr>
          <w:rFonts w:ascii="Bookman Old Style" w:hAnsi="Bookman Old Style" w:cs="Arial"/>
        </w:rPr>
        <w:t xml:space="preserve"> mediante radicado CREG I-2021-001653</w:t>
      </w:r>
      <w:r w:rsidR="00A31CB2">
        <w:rPr>
          <w:rFonts w:ascii="Bookman Old Style" w:hAnsi="Bookman Old Style" w:cs="Arial"/>
        </w:rPr>
        <w:t>,</w:t>
      </w:r>
      <w:r w:rsidR="004D17A1" w:rsidRPr="004D17A1">
        <w:rPr>
          <w:rFonts w:ascii="Bookman Old Style" w:hAnsi="Bookman Old Style" w:cs="Arial"/>
        </w:rPr>
        <w:t xml:space="preserve"> a publicar la Circular 047 de 28 de julio de 2021</w:t>
      </w:r>
      <w:r w:rsidR="00A31CB2">
        <w:rPr>
          <w:rFonts w:ascii="Bookman Old Style" w:hAnsi="Bookman Old Style" w:cs="Arial"/>
        </w:rPr>
        <w:t>,</w:t>
      </w:r>
      <w:r w:rsidR="004D17A1" w:rsidRPr="004D17A1">
        <w:rPr>
          <w:rFonts w:ascii="Bookman Old Style" w:hAnsi="Bookman Old Style" w:cs="Arial"/>
        </w:rPr>
        <w:t xml:space="preserve"> con la cual se divulgó el proyecto: “</w:t>
      </w:r>
      <w:r w:rsidR="004D17A1" w:rsidRPr="004D17A1">
        <w:rPr>
          <w:rFonts w:ascii="Bookman Old Style" w:hAnsi="Bookman Old Style" w:cs="Arial"/>
          <w:i/>
        </w:rPr>
        <w:t>Conexión de gas para los municipios de Mongua, Monguí, Gámeza y Tópaga”</w:t>
      </w:r>
      <w:r w:rsidR="00A31CB2">
        <w:rPr>
          <w:rFonts w:ascii="Bookman Old Style" w:hAnsi="Bookman Old Style" w:cs="Arial"/>
          <w:i/>
        </w:rPr>
        <w:t>,</w:t>
      </w:r>
      <w:r w:rsidR="004D17A1" w:rsidRPr="004D17A1">
        <w:rPr>
          <w:rFonts w:ascii="Bookman Old Style" w:hAnsi="Bookman Old Style" w:cs="Arial"/>
        </w:rPr>
        <w:t xml:space="preserve"> el cual va a ser implementado por la empresa MADIGAS INGENIEROS S.A. E.S.P. En este procedimiento se otorgaron treinta (30) días con el fin de que empresas transportadoras o distribuidoras manifestaran interés en desarrollar un proyecto similar en el mismo mercado.</w:t>
      </w:r>
    </w:p>
    <w:p w14:paraId="3D5E6705" w14:textId="2C3C03A9" w:rsidR="00EB0E1C" w:rsidRPr="00EB0E1C" w:rsidRDefault="00EB0E1C" w:rsidP="00EB0E1C">
      <w:pPr>
        <w:adjustRightInd w:val="0"/>
        <w:spacing w:before="240" w:after="240"/>
        <w:ind w:left="0" w:right="20"/>
        <w:jc w:val="both"/>
        <w:rPr>
          <w:rFonts w:ascii="Bookman Old Style" w:hAnsi="Bookman Old Style" w:cs="Arial"/>
        </w:rPr>
      </w:pPr>
      <w:r w:rsidRPr="00EB0E1C">
        <w:rPr>
          <w:rFonts w:ascii="Bookman Old Style" w:hAnsi="Bookman Old Style" w:cs="Arial"/>
        </w:rPr>
        <w:t>Mediante oficio con radicado CREG E-2021-010606 del 10 de septiembre de 2021, la empresa GAS NATURAL CUNDIBOYACENSE S.A. E.S.P. remitió a la Comisión solicitud de reconocimiento como tercero interesado</w:t>
      </w:r>
      <w:r w:rsidR="00A31CB2">
        <w:rPr>
          <w:rFonts w:ascii="Bookman Old Style" w:hAnsi="Bookman Old Style" w:cs="Arial"/>
        </w:rPr>
        <w:t>,</w:t>
      </w:r>
      <w:r w:rsidRPr="00EB0E1C">
        <w:rPr>
          <w:rFonts w:ascii="Bookman Old Style" w:hAnsi="Bookman Old Style" w:cs="Arial"/>
        </w:rPr>
        <w:t xml:space="preserve"> señalando que tiene interés en prestar el servicio de distribución en el mercado relevante propuesto por la empresa MADIGAS INGENIEROS S.A. E.S.P. </w:t>
      </w:r>
      <w:r w:rsidR="00A31CB2">
        <w:rPr>
          <w:rFonts w:ascii="Bookman Old Style" w:hAnsi="Bookman Old Style" w:cs="Arial"/>
        </w:rPr>
        <w:t xml:space="preserve">Así </w:t>
      </w:r>
      <w:r w:rsidRPr="00EB0E1C">
        <w:rPr>
          <w:rFonts w:ascii="Bookman Old Style" w:hAnsi="Bookman Old Style" w:cs="Arial"/>
        </w:rPr>
        <w:t>mismo, solicitó fuera vinculado como tercero interviniente en el proceso adelantado por la empresa MADIGAS INGENIEROS S.A. E.S.P.</w:t>
      </w:r>
    </w:p>
    <w:p w14:paraId="69A2F225" w14:textId="15652FB5" w:rsidR="00EB0E1C" w:rsidRPr="00EB0E1C" w:rsidRDefault="00EB0E1C" w:rsidP="00EB0E1C">
      <w:pPr>
        <w:adjustRightInd w:val="0"/>
        <w:spacing w:before="240" w:after="240"/>
        <w:ind w:left="0" w:right="20"/>
        <w:jc w:val="both"/>
        <w:rPr>
          <w:rFonts w:ascii="Bookman Old Style" w:hAnsi="Bookman Old Style" w:cs="Arial"/>
        </w:rPr>
      </w:pPr>
      <w:r w:rsidRPr="00EB0E1C">
        <w:rPr>
          <w:rFonts w:ascii="Bookman Old Style" w:hAnsi="Bookman Old Style" w:cs="Arial"/>
        </w:rPr>
        <w:t>Ante esta situación, la Comisión</w:t>
      </w:r>
      <w:r w:rsidR="00A31CB2">
        <w:rPr>
          <w:rFonts w:ascii="Bookman Old Style" w:hAnsi="Bookman Old Style" w:cs="Arial"/>
        </w:rPr>
        <w:t>,</w:t>
      </w:r>
      <w:r w:rsidRPr="00EB0E1C">
        <w:rPr>
          <w:rFonts w:ascii="Bookman Old Style" w:hAnsi="Bookman Old Style" w:cs="Arial"/>
        </w:rPr>
        <w:t xml:space="preserve"> mediante radicado CREG S-2021-004110 del 24 de septiembre de 2021, solicitó a la empresa GAS NATURAL CUNDIBOYACENSE S.A. E.S.P. expusiera de manera clara y precisa las razones por las que solicita ser reconocido como tercero interesado. </w:t>
      </w:r>
    </w:p>
    <w:p w14:paraId="2B3072A6" w14:textId="65E3E6E7" w:rsidR="00EB0E1C" w:rsidRPr="00EB0E1C" w:rsidRDefault="00EB0E1C" w:rsidP="00EB0E1C">
      <w:pPr>
        <w:adjustRightInd w:val="0"/>
        <w:spacing w:before="240" w:after="240"/>
        <w:ind w:left="0" w:right="20"/>
        <w:jc w:val="both"/>
        <w:rPr>
          <w:rFonts w:ascii="Bookman Old Style" w:hAnsi="Bookman Old Style" w:cs="Arial"/>
        </w:rPr>
      </w:pPr>
      <w:r w:rsidRPr="00EB0E1C">
        <w:rPr>
          <w:rFonts w:ascii="Bookman Old Style" w:hAnsi="Bookman Old Style" w:cs="Arial"/>
        </w:rPr>
        <w:t>En respuesta al oficio de la CREG, la empresa GAS NATURAL CUNDIBOYACENSE S.A. E.S.P., mediante radicado CREG E-2021-011907 de</w:t>
      </w:r>
      <w:r w:rsidR="00A31CB2">
        <w:rPr>
          <w:rFonts w:ascii="Bookman Old Style" w:hAnsi="Bookman Old Style" w:cs="Arial"/>
        </w:rPr>
        <w:t>l</w:t>
      </w:r>
      <w:r w:rsidRPr="00EB0E1C">
        <w:rPr>
          <w:rFonts w:ascii="Bookman Old Style" w:hAnsi="Bookman Old Style" w:cs="Arial"/>
        </w:rPr>
        <w:t xml:space="preserve"> 11 de octubre de 2021, procede a dar respuesta a la solicitud.</w:t>
      </w:r>
    </w:p>
    <w:p w14:paraId="7CAB11C8" w14:textId="25EBDF63" w:rsidR="00EB0E1C" w:rsidRPr="00EB0E1C" w:rsidRDefault="00EB0E1C" w:rsidP="00EB0E1C">
      <w:pPr>
        <w:adjustRightInd w:val="0"/>
        <w:spacing w:before="240" w:after="240"/>
        <w:ind w:left="0" w:right="20"/>
        <w:jc w:val="both"/>
        <w:rPr>
          <w:rFonts w:ascii="Bookman Old Style" w:hAnsi="Bookman Old Style" w:cs="Arial"/>
        </w:rPr>
      </w:pPr>
      <w:r w:rsidRPr="00EB0E1C">
        <w:rPr>
          <w:rFonts w:ascii="Bookman Old Style" w:hAnsi="Bookman Old Style" w:cs="Arial"/>
        </w:rPr>
        <w:t xml:space="preserve">Mediante Auto I-2021-003171 del 03 de noviembre de 2021, esta Comisión, luego de analizar las razones en que sustentaba su solicitud de intervención como tercero, procedió a rechazar la solicitud de vinculación como tercero interesado de la empresa GAS NATURAL CUNDIBOYACENSE S.A. E.S.P. dentro de la actuación de la solicitud de la empresa de MADIGAS INGENIEROS S.A. E.S.P. </w:t>
      </w:r>
    </w:p>
    <w:p w14:paraId="583AF684" w14:textId="731E15F0" w:rsidR="00EB0E1C" w:rsidRDefault="00EB0E1C" w:rsidP="00EB0E1C">
      <w:pPr>
        <w:adjustRightInd w:val="0"/>
        <w:spacing w:before="240" w:after="240"/>
        <w:ind w:left="0" w:right="20"/>
        <w:jc w:val="both"/>
        <w:rPr>
          <w:rFonts w:ascii="Bookman Old Style" w:hAnsi="Bookman Old Style" w:cs="Arial"/>
        </w:rPr>
      </w:pPr>
      <w:r w:rsidRPr="00EB0E1C">
        <w:rPr>
          <w:rFonts w:ascii="Bookman Old Style" w:hAnsi="Bookman Old Style" w:cs="Arial"/>
        </w:rPr>
        <w:t>Mediante radicado CREG E-2021-004737 de</w:t>
      </w:r>
      <w:r w:rsidR="00A31CB2">
        <w:rPr>
          <w:rFonts w:ascii="Bookman Old Style" w:hAnsi="Bookman Old Style" w:cs="Arial"/>
        </w:rPr>
        <w:t>l</w:t>
      </w:r>
      <w:r w:rsidRPr="00EB0E1C">
        <w:rPr>
          <w:rFonts w:ascii="Bookman Old Style" w:hAnsi="Bookman Old Style" w:cs="Arial"/>
        </w:rPr>
        <w:t xml:space="preserve"> 03 de noviembre de 2021, la Comisión comunica el rechazo a la solicitud de vinculación a la empresa GAS NATURAL CUNDIBOYACENSE S.A. E.S.P.</w:t>
      </w:r>
    </w:p>
    <w:p w14:paraId="5D5B1672" w14:textId="03CEA4BB" w:rsidR="00783563" w:rsidRPr="003634F8" w:rsidRDefault="00783563" w:rsidP="00EB0E1C">
      <w:pPr>
        <w:adjustRightInd w:val="0"/>
        <w:spacing w:before="240" w:after="240"/>
        <w:ind w:left="0" w:right="20"/>
        <w:jc w:val="both"/>
        <w:rPr>
          <w:rFonts w:ascii="Bookman Old Style" w:hAnsi="Bookman Old Style" w:cs="Arial"/>
        </w:rPr>
      </w:pPr>
      <w:r w:rsidRPr="003634F8">
        <w:rPr>
          <w:rFonts w:ascii="Bookman Old Style" w:hAnsi="Bookman Old Style" w:cs="Arial"/>
        </w:rPr>
        <w:t>Mediante Auto I-2021-00</w:t>
      </w:r>
      <w:r w:rsidR="00B056F0" w:rsidRPr="003634F8">
        <w:rPr>
          <w:rFonts w:ascii="Bookman Old Style" w:hAnsi="Bookman Old Style" w:cs="Arial"/>
        </w:rPr>
        <w:t>3740</w:t>
      </w:r>
      <w:r w:rsidRPr="003634F8">
        <w:rPr>
          <w:rFonts w:ascii="Bookman Old Style" w:hAnsi="Bookman Old Style" w:cs="Arial"/>
        </w:rPr>
        <w:t xml:space="preserve"> de</w:t>
      </w:r>
      <w:r w:rsidR="00A31CB2">
        <w:rPr>
          <w:rFonts w:ascii="Bookman Old Style" w:hAnsi="Bookman Old Style" w:cs="Arial"/>
        </w:rPr>
        <w:t>l</w:t>
      </w:r>
      <w:r w:rsidRPr="003634F8">
        <w:rPr>
          <w:rFonts w:ascii="Bookman Old Style" w:hAnsi="Bookman Old Style" w:cs="Arial"/>
        </w:rPr>
        <w:t xml:space="preserve"> 13 de </w:t>
      </w:r>
      <w:r w:rsidR="00B056F0" w:rsidRPr="003634F8">
        <w:rPr>
          <w:rFonts w:ascii="Bookman Old Style" w:hAnsi="Bookman Old Style" w:cs="Arial"/>
        </w:rPr>
        <w:t>diciembre</w:t>
      </w:r>
      <w:r w:rsidRPr="003634F8">
        <w:rPr>
          <w:rFonts w:ascii="Bookman Old Style" w:hAnsi="Bookman Old Style" w:cs="Arial"/>
        </w:rPr>
        <w:t xml:space="preserve"> de 2021, la Dirección Ejecutiva de la Comisión ordenó practicar pruebas dentro de la actuación administrativa iniciada con base en la solicitud presentada por </w:t>
      </w:r>
      <w:r w:rsidR="00AE3E74" w:rsidRPr="003634F8">
        <w:rPr>
          <w:rFonts w:ascii="Bookman Old Style" w:hAnsi="Bookman Old Style" w:cs="Arial"/>
        </w:rPr>
        <w:t>MADIGAS INGENIEROS</w:t>
      </w:r>
      <w:r w:rsidRPr="003634F8">
        <w:rPr>
          <w:rFonts w:ascii="Bookman Old Style" w:hAnsi="Bookman Old Style" w:cs="Arial"/>
        </w:rPr>
        <w:t xml:space="preserve"> S.A. E.S.P. por el término de diez (10) días hábiles</w:t>
      </w:r>
      <w:r w:rsidR="00A31CB2">
        <w:rPr>
          <w:rFonts w:ascii="Bookman Old Style" w:hAnsi="Bookman Old Style" w:cs="Arial"/>
        </w:rPr>
        <w:t>,</w:t>
      </w:r>
      <w:r w:rsidRPr="003634F8">
        <w:rPr>
          <w:rFonts w:ascii="Bookman Old Style" w:hAnsi="Bookman Old Style" w:cs="Arial"/>
        </w:rPr>
        <w:t xml:space="preserve"> </w:t>
      </w:r>
      <w:r w:rsidR="002C078A" w:rsidRPr="003634F8">
        <w:rPr>
          <w:rFonts w:ascii="Bookman Old Style" w:hAnsi="Bookman Old Style" w:cs="Arial"/>
        </w:rPr>
        <w:t>con el fin de que justificara “</w:t>
      </w:r>
      <w:r w:rsidR="002C078A" w:rsidRPr="005A352D">
        <w:rPr>
          <w:rFonts w:ascii="Bookman Old Style" w:hAnsi="Bookman Old Style" w:cs="Arial"/>
          <w:i/>
        </w:rPr>
        <w:t>las razones por las cuales el sistema de distribución del mercado de Busbanzá y Corrales, departamento de Boyacá tiene la capacidad de suministrar los volúmenes de gas que requiere el sistema de distribución de Mongua, Monguí, Gámeza y Tópaga en el departamento de Boyacá</w:t>
      </w:r>
      <w:r w:rsidR="002C078A" w:rsidRPr="003634F8">
        <w:rPr>
          <w:rFonts w:ascii="Bookman Old Style" w:hAnsi="Bookman Old Style" w:cs="Arial"/>
        </w:rPr>
        <w:t>”</w:t>
      </w:r>
      <w:r w:rsidRPr="003634F8">
        <w:rPr>
          <w:rFonts w:ascii="Bookman Old Style" w:hAnsi="Bookman Old Style" w:cs="Arial"/>
        </w:rPr>
        <w:t>.</w:t>
      </w:r>
    </w:p>
    <w:p w14:paraId="0A78FD37" w14:textId="6BC9A0EB" w:rsidR="00783563" w:rsidRPr="003634F8" w:rsidRDefault="00783563" w:rsidP="00783563">
      <w:pPr>
        <w:adjustRightInd w:val="0"/>
        <w:spacing w:before="240" w:after="240"/>
        <w:ind w:left="0" w:right="20"/>
        <w:jc w:val="both"/>
        <w:rPr>
          <w:rFonts w:ascii="Bookman Old Style" w:hAnsi="Bookman Old Style" w:cs="Arial"/>
        </w:rPr>
      </w:pPr>
      <w:r w:rsidRPr="003634F8">
        <w:rPr>
          <w:rFonts w:ascii="Bookman Old Style" w:hAnsi="Bookman Old Style" w:cs="Arial"/>
        </w:rPr>
        <w:t xml:space="preserve">Dicho Auto fue comunicado a la empresa </w:t>
      </w:r>
      <w:r w:rsidR="002C078A" w:rsidRPr="003634F8">
        <w:rPr>
          <w:rFonts w:ascii="Bookman Old Style" w:hAnsi="Bookman Old Style" w:cs="Arial"/>
        </w:rPr>
        <w:t>MADIGAS INGENIEROS</w:t>
      </w:r>
      <w:r w:rsidRPr="003634F8">
        <w:rPr>
          <w:rFonts w:ascii="Bookman Old Style" w:hAnsi="Bookman Old Style" w:cs="Arial"/>
        </w:rPr>
        <w:t xml:space="preserve"> S.A. E.S.P. mediante radicado </w:t>
      </w:r>
      <w:r w:rsidR="00D531DA" w:rsidRPr="003634F8">
        <w:rPr>
          <w:rFonts w:ascii="Bookman Old Style" w:hAnsi="Bookman Old Style" w:cs="Arial"/>
        </w:rPr>
        <w:t xml:space="preserve">CREG </w:t>
      </w:r>
      <w:r w:rsidR="003532C1">
        <w:rPr>
          <w:rFonts w:ascii="Bookman Old Style" w:hAnsi="Bookman Old Style" w:cs="Arial"/>
        </w:rPr>
        <w:t>S</w:t>
      </w:r>
      <w:r w:rsidR="00D531DA" w:rsidRPr="003634F8">
        <w:rPr>
          <w:rFonts w:ascii="Bookman Old Style" w:hAnsi="Bookman Old Style" w:cs="Arial"/>
        </w:rPr>
        <w:t>-2021-0</w:t>
      </w:r>
      <w:r w:rsidR="00A0540D" w:rsidRPr="003634F8">
        <w:rPr>
          <w:rFonts w:ascii="Bookman Old Style" w:hAnsi="Bookman Old Style" w:cs="Arial"/>
        </w:rPr>
        <w:t>05306</w:t>
      </w:r>
      <w:r w:rsidR="00D531DA" w:rsidRPr="003634F8">
        <w:rPr>
          <w:rFonts w:ascii="Bookman Old Style" w:hAnsi="Bookman Old Style" w:cs="Arial"/>
        </w:rPr>
        <w:t xml:space="preserve"> del </w:t>
      </w:r>
      <w:r w:rsidR="00A0540D" w:rsidRPr="003634F8">
        <w:rPr>
          <w:rFonts w:ascii="Bookman Old Style" w:hAnsi="Bookman Old Style" w:cs="Arial"/>
        </w:rPr>
        <w:t>13</w:t>
      </w:r>
      <w:r w:rsidR="00D531DA" w:rsidRPr="003634F8">
        <w:rPr>
          <w:rFonts w:ascii="Bookman Old Style" w:hAnsi="Bookman Old Style" w:cs="Arial"/>
        </w:rPr>
        <w:t xml:space="preserve"> de </w:t>
      </w:r>
      <w:r w:rsidR="00A0540D" w:rsidRPr="003634F8">
        <w:rPr>
          <w:rFonts w:ascii="Bookman Old Style" w:hAnsi="Bookman Old Style" w:cs="Arial"/>
        </w:rPr>
        <w:t>diciem</w:t>
      </w:r>
      <w:r w:rsidR="00D531DA" w:rsidRPr="003634F8">
        <w:rPr>
          <w:rFonts w:ascii="Bookman Old Style" w:hAnsi="Bookman Old Style" w:cs="Arial"/>
        </w:rPr>
        <w:t>bre de 2021</w:t>
      </w:r>
      <w:r w:rsidRPr="003634F8">
        <w:rPr>
          <w:rFonts w:ascii="Bookman Old Style" w:hAnsi="Bookman Old Style" w:cs="Arial"/>
        </w:rPr>
        <w:t>.</w:t>
      </w:r>
    </w:p>
    <w:p w14:paraId="5E96ECBD" w14:textId="48BD8609" w:rsidR="00783563" w:rsidRDefault="00783563" w:rsidP="00783563">
      <w:pPr>
        <w:adjustRightInd w:val="0"/>
        <w:spacing w:before="240" w:after="240"/>
        <w:ind w:left="0" w:right="20"/>
        <w:jc w:val="both"/>
        <w:rPr>
          <w:rFonts w:ascii="Bookman Old Style" w:hAnsi="Bookman Old Style" w:cs="Arial"/>
        </w:rPr>
      </w:pPr>
      <w:r w:rsidRPr="003634F8">
        <w:rPr>
          <w:rFonts w:ascii="Bookman Old Style" w:hAnsi="Bookman Old Style" w:cs="Arial"/>
        </w:rPr>
        <w:t xml:space="preserve">La empresa </w:t>
      </w:r>
      <w:r w:rsidR="006B7939">
        <w:rPr>
          <w:rFonts w:ascii="Bookman Old Style" w:hAnsi="Bookman Old Style" w:cs="Arial"/>
        </w:rPr>
        <w:t>MADIGAS INGENIEROS</w:t>
      </w:r>
      <w:r w:rsidRPr="003634F8">
        <w:rPr>
          <w:rFonts w:ascii="Bookman Old Style" w:hAnsi="Bookman Old Style" w:cs="Arial"/>
        </w:rPr>
        <w:t xml:space="preserve"> S.A. E.S.P. atendió el requerimiento efectuado por la Comisión en el Auto de Pruebas, bajo radicado </w:t>
      </w:r>
      <w:r w:rsidR="00D531DA" w:rsidRPr="003634F8">
        <w:rPr>
          <w:rFonts w:ascii="Bookman Old Style" w:hAnsi="Bookman Old Style" w:cs="Arial"/>
        </w:rPr>
        <w:t>CREG E-2021-015374 de 22 de diciembre de 2021</w:t>
      </w:r>
      <w:r w:rsidRPr="003634F8">
        <w:rPr>
          <w:rFonts w:ascii="Bookman Old Style" w:hAnsi="Bookman Old Style" w:cs="Arial"/>
        </w:rPr>
        <w:t>.</w:t>
      </w:r>
    </w:p>
    <w:p w14:paraId="29CBF39E" w14:textId="451ED5CE" w:rsidR="0087387F" w:rsidRPr="0087387F" w:rsidRDefault="0087387F" w:rsidP="00783563">
      <w:pPr>
        <w:adjustRightInd w:val="0"/>
        <w:spacing w:before="240" w:after="240"/>
        <w:ind w:left="0" w:right="20"/>
        <w:jc w:val="both"/>
        <w:rPr>
          <w:rFonts w:ascii="Bookman Old Style" w:hAnsi="Bookman Old Style" w:cs="Arial"/>
        </w:rPr>
      </w:pPr>
      <w:r>
        <w:rPr>
          <w:rFonts w:ascii="Bookman Old Style" w:hAnsi="Bookman Old Style" w:cs="Arial"/>
        </w:rPr>
        <w:t>Mediante comunicación E-2022-002975 de</w:t>
      </w:r>
      <w:r w:rsidR="00A31CB2">
        <w:rPr>
          <w:rFonts w:ascii="Bookman Old Style" w:hAnsi="Bookman Old Style" w:cs="Arial"/>
        </w:rPr>
        <w:t>l</w:t>
      </w:r>
      <w:r>
        <w:rPr>
          <w:rFonts w:ascii="Bookman Old Style" w:hAnsi="Bookman Old Style" w:cs="Arial"/>
        </w:rPr>
        <w:t xml:space="preserve"> 15 de marzo de 2022</w:t>
      </w:r>
      <w:r w:rsidR="00A31CB2">
        <w:rPr>
          <w:rFonts w:ascii="Bookman Old Style" w:hAnsi="Bookman Old Style" w:cs="Arial"/>
        </w:rPr>
        <w:t>,</w:t>
      </w:r>
      <w:r>
        <w:rPr>
          <w:rFonts w:ascii="Bookman Old Style" w:hAnsi="Bookman Old Style" w:cs="Arial"/>
        </w:rPr>
        <w:t xml:space="preserve"> la empresa MADIGAS INGENIEROS S.A</w:t>
      </w:r>
      <w:r w:rsidR="00A31CB2">
        <w:rPr>
          <w:rFonts w:ascii="Bookman Old Style" w:hAnsi="Bookman Old Style" w:cs="Arial"/>
        </w:rPr>
        <w:t>.</w:t>
      </w:r>
      <w:r>
        <w:rPr>
          <w:rFonts w:ascii="Bookman Old Style" w:hAnsi="Bookman Old Style" w:cs="Arial"/>
        </w:rPr>
        <w:t xml:space="preserve"> E.S.P. aclaró que “(…) </w:t>
      </w:r>
      <w:r w:rsidRPr="0087387F">
        <w:rPr>
          <w:rFonts w:ascii="Bookman Old Style" w:hAnsi="Bookman Old Style" w:cs="Arial"/>
          <w:i/>
        </w:rPr>
        <w:t>no está solicitando cargo por conexión al mercado existente de Busbanzá y Corrales, teniendo en cuenta que las proyecciones hechas por la empresa estiman el cargo por conexión como cero (0)</w:t>
      </w:r>
      <w:r>
        <w:rPr>
          <w:rFonts w:ascii="Bookman Old Style" w:hAnsi="Bookman Old Style" w:cs="Arial"/>
        </w:rPr>
        <w:t>”.</w:t>
      </w:r>
    </w:p>
    <w:p w14:paraId="13F2FFB1" w14:textId="70A7B254" w:rsidR="003A6AA4" w:rsidRDefault="005A352D" w:rsidP="003A6AA4">
      <w:pPr>
        <w:adjustRightInd w:val="0"/>
        <w:spacing w:before="240" w:after="240"/>
        <w:ind w:left="0" w:right="20"/>
        <w:jc w:val="both"/>
        <w:rPr>
          <w:rFonts w:ascii="Bookman Old Style" w:hAnsi="Bookman Old Style" w:cs="Arial"/>
        </w:rPr>
      </w:pPr>
      <w:r>
        <w:rPr>
          <w:rFonts w:ascii="Bookman Old Style" w:hAnsi="Bookman Old Style" w:cs="Arial"/>
        </w:rPr>
        <w:t>Que agotada</w:t>
      </w:r>
      <w:r w:rsidR="003532C1">
        <w:rPr>
          <w:rFonts w:ascii="Bookman Old Style" w:hAnsi="Bookman Old Style" w:cs="Arial"/>
        </w:rPr>
        <w:t xml:space="preserve"> la etapa probatoria</w:t>
      </w:r>
      <w:r w:rsidR="00A31CB2">
        <w:rPr>
          <w:rFonts w:ascii="Bookman Old Style" w:hAnsi="Bookman Old Style" w:cs="Arial"/>
        </w:rPr>
        <w:t>,</w:t>
      </w:r>
      <w:r w:rsidR="003532C1">
        <w:rPr>
          <w:rFonts w:ascii="Bookman Old Style" w:hAnsi="Bookman Old Style" w:cs="Arial"/>
        </w:rPr>
        <w:t xml:space="preserve"> y de conformidad con </w:t>
      </w:r>
      <w:r>
        <w:rPr>
          <w:rFonts w:ascii="Bookman Old Style" w:hAnsi="Bookman Old Style" w:cs="Arial"/>
        </w:rPr>
        <w:t>el Numeral</w:t>
      </w:r>
      <w:r w:rsidR="003A6AA4">
        <w:rPr>
          <w:rFonts w:ascii="Bookman Old Style" w:hAnsi="Bookman Old Style" w:cs="Arial"/>
        </w:rPr>
        <w:t xml:space="preserve"> 9.3 del Artículo 9 de la Resolución CREG 202 de 2013</w:t>
      </w:r>
      <w:r w:rsidR="00A31CB2">
        <w:rPr>
          <w:rFonts w:ascii="Bookman Old Style" w:hAnsi="Bookman Old Style" w:cs="Arial"/>
        </w:rPr>
        <w:t>,</w:t>
      </w:r>
      <w:r w:rsidR="003A6AA4">
        <w:rPr>
          <w:rFonts w:ascii="Bookman Old Style" w:hAnsi="Bookman Old Style" w:cs="Arial"/>
        </w:rPr>
        <w:t xml:space="preserve"> </w:t>
      </w:r>
      <w:r w:rsidR="00A31CB2">
        <w:rPr>
          <w:rFonts w:ascii="Bookman Old Style" w:hAnsi="Bookman Old Style" w:cs="Arial"/>
        </w:rPr>
        <w:t xml:space="preserve">se </w:t>
      </w:r>
      <w:r w:rsidR="003A6AA4">
        <w:rPr>
          <w:rFonts w:ascii="Bookman Old Style" w:hAnsi="Bookman Old Style" w:cs="Arial"/>
        </w:rPr>
        <w:t>establece lo siguiente:</w:t>
      </w:r>
    </w:p>
    <w:p w14:paraId="6C47D3DC" w14:textId="77777777" w:rsidR="003A6AA4" w:rsidRPr="005D0D58" w:rsidRDefault="003A6AA4" w:rsidP="003C3DCF">
      <w:pPr>
        <w:tabs>
          <w:tab w:val="left" w:pos="7513"/>
        </w:tabs>
        <w:spacing w:before="240" w:after="240"/>
        <w:ind w:left="426" w:right="426"/>
        <w:jc w:val="both"/>
        <w:rPr>
          <w:rFonts w:ascii="Bookman Old Style" w:hAnsi="Bookman Old Style" w:cs="Arial"/>
          <w:b/>
          <w:i/>
          <w:sz w:val="22"/>
          <w:szCs w:val="20"/>
        </w:rPr>
      </w:pPr>
      <w:r w:rsidRPr="0092240D">
        <w:rPr>
          <w:rFonts w:ascii="Bookman Old Style" w:hAnsi="Bookman Old Style" w:cs="Arial"/>
          <w:bCs/>
          <w:i/>
          <w:sz w:val="22"/>
          <w:szCs w:val="20"/>
        </w:rPr>
        <w:t>“</w:t>
      </w:r>
      <w:r w:rsidRPr="005D0D58">
        <w:rPr>
          <w:rFonts w:ascii="Bookman Old Style" w:hAnsi="Bookman Old Style" w:cs="Arial"/>
          <w:b/>
          <w:i/>
          <w:sz w:val="22"/>
          <w:szCs w:val="20"/>
        </w:rPr>
        <w:t>9.3. CARGOS DE DISTRIBUCIÓN EN SISTEMAS DE DISTRIBUCIÓN QUE NO TIENEN CONECTADOS USUARIOS A LA RED PRIMARIA.</w:t>
      </w:r>
    </w:p>
    <w:p w14:paraId="1A977F5B" w14:textId="77777777" w:rsidR="003A6AA4" w:rsidRPr="005D0D58" w:rsidRDefault="003A6AA4" w:rsidP="003C3DCF">
      <w:pPr>
        <w:tabs>
          <w:tab w:val="left" w:pos="7513"/>
        </w:tabs>
        <w:spacing w:before="240" w:after="240"/>
        <w:ind w:left="426" w:right="426"/>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 excluir a los usuarios residenciales</w:t>
      </w:r>
      <w:r>
        <w:rPr>
          <w:rFonts w:ascii="Bookman Old Style" w:hAnsi="Bookman Old Style" w:cs="Arial"/>
          <w:i/>
          <w:sz w:val="22"/>
          <w:szCs w:val="20"/>
        </w:rPr>
        <w:t>”.</w:t>
      </w:r>
    </w:p>
    <w:p w14:paraId="40FD9735" w14:textId="0110BEB6" w:rsidR="003A6AA4" w:rsidRDefault="003A6AA4" w:rsidP="003A6AA4">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Pr>
          <w:rFonts w:ascii="Bookman Old Style" w:hAnsi="Bookman Old Style" w:cs="Arial"/>
        </w:rPr>
        <w:t>el</w:t>
      </w:r>
      <w:r w:rsidRPr="005D0D58">
        <w:rPr>
          <w:rFonts w:ascii="Bookman Old Style" w:hAnsi="Bookman Old Style" w:cs="Arial"/>
        </w:rPr>
        <w:t xml:space="preserve"> sistema de distribución presentado por la</w:t>
      </w:r>
      <w:r>
        <w:rPr>
          <w:rFonts w:ascii="Bookman Old Style" w:hAnsi="Bookman Old Style" w:cs="Arial"/>
        </w:rPr>
        <w:t xml:space="preserve"> </w:t>
      </w:r>
      <w:r w:rsidRPr="005D0D58">
        <w:rPr>
          <w:rFonts w:ascii="Bookman Old Style" w:hAnsi="Bookman Old Style" w:cs="Arial"/>
        </w:rPr>
        <w:t>empresa</w:t>
      </w:r>
      <w:r>
        <w:rPr>
          <w:rFonts w:ascii="Bookman Old Style" w:hAnsi="Bookman Old Style" w:cs="Arial"/>
        </w:rPr>
        <w:t xml:space="preserve"> </w:t>
      </w:r>
      <w:r w:rsidR="00D63931">
        <w:rPr>
          <w:rFonts w:ascii="Bookman Old Style" w:hAnsi="Bookman Old Style" w:cs="Arial"/>
        </w:rPr>
        <w:t>MADIGAS INGENIEROS</w:t>
      </w:r>
      <w:r>
        <w:rPr>
          <w:rFonts w:ascii="Bookman Old Style" w:hAnsi="Bookman Old Style" w:cs="Arial"/>
        </w:rPr>
        <w:t xml:space="preserve"> S.A. E.S.P. </w:t>
      </w:r>
      <w:r w:rsidRPr="00DE3AEB">
        <w:rPr>
          <w:rFonts w:ascii="Bookman Old Style" w:hAnsi="Bookman Old Style" w:cs="Arial"/>
        </w:rPr>
        <w:t>para el mercado relevante solicitado cuenta con red primaria y secundaria</w:t>
      </w:r>
      <w:r>
        <w:rPr>
          <w:rFonts w:ascii="Bookman Old Style" w:hAnsi="Bookman Old Style" w:cs="Arial"/>
        </w:rPr>
        <w:t>,</w:t>
      </w:r>
      <w:r w:rsidRPr="00DE3AEB">
        <w:rPr>
          <w:rFonts w:ascii="Bookman Old Style" w:hAnsi="Bookman Old Style" w:cs="Arial"/>
        </w:rPr>
        <w:t xml:space="preserve"> y todos sus usuarios están conectados a la red secundaria, se determinará para este mercado relevante un solo cargo de distribución que será aplicable a los usuarios de uso residencial y</w:t>
      </w:r>
      <w:r w:rsidR="00C42D06">
        <w:rPr>
          <w:rFonts w:ascii="Bookman Old Style" w:hAnsi="Bookman Old Style" w:cs="Arial"/>
        </w:rPr>
        <w:t xml:space="preserve"> a los</w:t>
      </w:r>
      <w:r w:rsidRPr="00DE3AEB">
        <w:rPr>
          <w:rFonts w:ascii="Bookman Old Style" w:hAnsi="Bookman Old Style" w:cs="Arial"/>
        </w:rPr>
        <w:t xml:space="preserve"> usuarios diferentes al uso residencial.</w:t>
      </w:r>
    </w:p>
    <w:p w14:paraId="46A7884C" w14:textId="0C8D5DC4" w:rsidR="00A16721" w:rsidRDefault="00527746" w:rsidP="00B23276">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szCs w:val="22"/>
        </w:rPr>
        <w:t>D</w:t>
      </w:r>
      <w:r w:rsidR="00A16721" w:rsidRPr="007B1BA8">
        <w:rPr>
          <w:rFonts w:ascii="Bookman Old Style" w:hAnsi="Bookman Old Style" w:cs="Arial"/>
          <w:szCs w:val="22"/>
        </w:rPr>
        <w:t>e esta manera, como resultado del análisis de la información presentada a la Comisión por</w:t>
      </w:r>
      <w:r>
        <w:rPr>
          <w:rFonts w:ascii="Bookman Old Style" w:hAnsi="Bookman Old Style" w:cs="Arial"/>
          <w:szCs w:val="22"/>
        </w:rPr>
        <w:t xml:space="preserve"> la empresa</w:t>
      </w:r>
      <w:r w:rsidR="00A16721" w:rsidRPr="007B1BA8">
        <w:rPr>
          <w:rFonts w:ascii="Bookman Old Style" w:hAnsi="Bookman Old Style" w:cs="Arial"/>
          <w:szCs w:val="22"/>
        </w:rPr>
        <w:t xml:space="preserve"> </w:t>
      </w:r>
      <w:r w:rsidR="00D63931">
        <w:rPr>
          <w:rFonts w:ascii="Bookman Old Style" w:hAnsi="Bookman Old Style" w:cs="Arial"/>
          <w:szCs w:val="22"/>
        </w:rPr>
        <w:t>MADIGAS INGENIEROS</w:t>
      </w:r>
      <w:r w:rsidR="00276EEC" w:rsidRPr="007B1BA8">
        <w:rPr>
          <w:rFonts w:ascii="Bookman Old Style" w:hAnsi="Bookman Old Style" w:cs="Arial"/>
          <w:szCs w:val="22"/>
        </w:rPr>
        <w:t xml:space="preserve"> S.A.</w:t>
      </w:r>
      <w:r w:rsidR="00B94B23" w:rsidRPr="007B1BA8">
        <w:rPr>
          <w:rFonts w:ascii="Bookman Old Style" w:hAnsi="Bookman Old Style" w:cs="Arial"/>
          <w:szCs w:val="22"/>
        </w:rPr>
        <w:t xml:space="preserve"> E.S.P. </w:t>
      </w:r>
      <w:r w:rsidR="00A16721" w:rsidRPr="007B1BA8">
        <w:rPr>
          <w:rFonts w:ascii="Bookman Old Style" w:hAnsi="Bookman Old Style" w:cs="Arial"/>
          <w:szCs w:val="22"/>
        </w:rPr>
        <w:t>mediante radicados</w:t>
      </w:r>
      <w:r w:rsidR="00B720F9" w:rsidRPr="007B1BA8">
        <w:rPr>
          <w:rFonts w:ascii="Bookman Old Style" w:hAnsi="Bookman Old Style" w:cs="Arial"/>
          <w:szCs w:val="22"/>
        </w:rPr>
        <w:t xml:space="preserve"> </w:t>
      </w:r>
      <w:r w:rsidR="003532C1">
        <w:rPr>
          <w:rFonts w:ascii="Bookman Old Style" w:hAnsi="Bookman Old Style" w:cs="Arial"/>
          <w:szCs w:val="22"/>
        </w:rPr>
        <w:t xml:space="preserve">E-2020-0011481, </w:t>
      </w:r>
      <w:r w:rsidR="00923961" w:rsidRPr="00923961">
        <w:rPr>
          <w:rFonts w:ascii="Bookman Old Style" w:hAnsi="Bookman Old Style" w:cs="Arial"/>
          <w:szCs w:val="22"/>
        </w:rPr>
        <w:t>E-2020-012996</w:t>
      </w:r>
      <w:r w:rsidR="00FE5E76">
        <w:rPr>
          <w:rFonts w:ascii="Bookman Old Style" w:hAnsi="Bookman Old Style" w:cs="Arial"/>
          <w:szCs w:val="22"/>
        </w:rPr>
        <w:t xml:space="preserve"> y E-2021-</w:t>
      </w:r>
      <w:r w:rsidR="00A069C9">
        <w:rPr>
          <w:rFonts w:ascii="Bookman Old Style" w:hAnsi="Bookman Old Style" w:cs="Arial"/>
          <w:szCs w:val="22"/>
        </w:rPr>
        <w:t>0</w:t>
      </w:r>
      <w:r w:rsidR="00D4720B">
        <w:rPr>
          <w:rFonts w:ascii="Bookman Old Style" w:hAnsi="Bookman Old Style" w:cs="Arial"/>
          <w:szCs w:val="22"/>
        </w:rPr>
        <w:t>15374</w:t>
      </w:r>
      <w:r w:rsidR="003D294C" w:rsidRPr="00923961">
        <w:rPr>
          <w:rFonts w:ascii="Bookman Old Style" w:hAnsi="Bookman Old Style" w:cs="Arial"/>
          <w:szCs w:val="22"/>
        </w:rPr>
        <w:t>,</w:t>
      </w:r>
      <w:r w:rsidR="003C3DCF" w:rsidRPr="00923961">
        <w:rPr>
          <w:rFonts w:ascii="Bookman Old Style" w:hAnsi="Bookman Old Style" w:cs="Arial"/>
          <w:szCs w:val="22"/>
        </w:rPr>
        <w:t xml:space="preserve"> </w:t>
      </w:r>
      <w:r w:rsidR="00A16721" w:rsidRPr="007B1BA8">
        <w:rPr>
          <w:rFonts w:ascii="Bookman Old Style" w:hAnsi="Bookman Old Style" w:cs="Arial"/>
          <w:szCs w:val="22"/>
        </w:rPr>
        <w:t>se realizaron los ajustes pertinentes a la información requerida para el cálculo del cargo de distribución</w:t>
      </w:r>
      <w:r w:rsidR="00D50598" w:rsidRPr="007B1BA8">
        <w:rPr>
          <w:rFonts w:ascii="Bookman Old Style" w:hAnsi="Bookman Old Style" w:cs="Arial"/>
          <w:szCs w:val="22"/>
        </w:rPr>
        <w:t xml:space="preserve"> de</w:t>
      </w:r>
      <w:r w:rsidR="00A16721" w:rsidRPr="007B1BA8">
        <w:rPr>
          <w:rFonts w:ascii="Bookman Old Style" w:hAnsi="Bookman Old Style" w:cs="Arial"/>
          <w:szCs w:val="22"/>
        </w:rPr>
        <w:t xml:space="preserve"> que</w:t>
      </w:r>
      <w:r w:rsidR="00A16721">
        <w:rPr>
          <w:rFonts w:ascii="Bookman Old Style" w:hAnsi="Bookman Old Style" w:cs="Arial"/>
        </w:rPr>
        <w:t xml:space="preserve"> trata</w:t>
      </w:r>
      <w:r w:rsidR="00A16721" w:rsidRPr="00D03E47">
        <w:rPr>
          <w:rFonts w:ascii="Bookman Old Style" w:hAnsi="Bookman Old Style" w:cs="Arial"/>
        </w:rPr>
        <w:t xml:space="preserve"> </w:t>
      </w:r>
      <w:r w:rsidR="00A16721">
        <w:rPr>
          <w:rFonts w:ascii="Bookman Old Style" w:hAnsi="Bookman Old Style" w:cs="Arial"/>
        </w:rPr>
        <w:t>la</w:t>
      </w:r>
      <w:r w:rsidR="00A16721" w:rsidRPr="00D03E47">
        <w:rPr>
          <w:rFonts w:ascii="Bookman Old Style" w:hAnsi="Bookman Old Style" w:cs="Arial"/>
        </w:rPr>
        <w:t xml:space="preserve"> </w:t>
      </w:r>
      <w:r w:rsidR="00A16721">
        <w:rPr>
          <w:rFonts w:ascii="Bookman Old Style" w:hAnsi="Bookman Old Style" w:cs="Arial"/>
        </w:rPr>
        <w:t>M</w:t>
      </w:r>
      <w:r w:rsidR="00A16721" w:rsidRPr="00377941">
        <w:rPr>
          <w:rFonts w:ascii="Bookman Old Style" w:hAnsi="Bookman Old Style" w:cs="Arial"/>
        </w:rPr>
        <w:t xml:space="preserve">etodología contenida en las Resoluciones CREG 202 de 2013, 138 de 2014, 090 </w:t>
      </w:r>
      <w:r w:rsidR="00D50598">
        <w:rPr>
          <w:rFonts w:ascii="Bookman Old Style" w:hAnsi="Bookman Old Style" w:cs="Arial"/>
        </w:rPr>
        <w:t>y</w:t>
      </w:r>
      <w:r w:rsidR="00A16721" w:rsidRPr="00377941">
        <w:rPr>
          <w:rFonts w:ascii="Bookman Old Style" w:hAnsi="Bookman Old Style" w:cs="Arial"/>
        </w:rPr>
        <w:t xml:space="preserve"> 132 de 2018</w:t>
      </w:r>
      <w:r w:rsidR="00D50598">
        <w:rPr>
          <w:rFonts w:ascii="Bookman Old Style" w:hAnsi="Bookman Old Style" w:cs="Arial"/>
        </w:rPr>
        <w:t>,</w:t>
      </w:r>
      <w:r w:rsidR="00A16721" w:rsidRPr="00377941">
        <w:rPr>
          <w:rFonts w:ascii="Bookman Old Style" w:hAnsi="Bookman Old Style" w:cs="Arial"/>
        </w:rPr>
        <w:t xml:space="preserve"> y 011 de 2020</w:t>
      </w:r>
      <w:r w:rsidR="00A16721">
        <w:rPr>
          <w:rFonts w:ascii="Bookman Old Style" w:hAnsi="Bookman Old Style" w:cs="Arial"/>
        </w:rPr>
        <w:t>, según se relacionan</w:t>
      </w:r>
      <w:r w:rsidR="00D50598">
        <w:rPr>
          <w:rFonts w:ascii="Bookman Old Style" w:hAnsi="Bookman Old Style" w:cs="Arial"/>
        </w:rPr>
        <w:t>,</w:t>
      </w:r>
      <w:r w:rsidR="00A16721">
        <w:rPr>
          <w:rFonts w:ascii="Bookman Old Style" w:hAnsi="Bookman Old Style" w:cs="Arial"/>
        </w:rPr>
        <w:t xml:space="preserve"> con su respectivo sustento</w:t>
      </w:r>
      <w:r w:rsidR="003D294C">
        <w:rPr>
          <w:rFonts w:ascii="Bookman Old Style" w:hAnsi="Bookman Old Style" w:cs="Arial"/>
        </w:rPr>
        <w:t>,</w:t>
      </w:r>
      <w:r w:rsidR="00A16721" w:rsidRPr="00D03E47">
        <w:rPr>
          <w:rFonts w:ascii="Bookman Old Style" w:hAnsi="Bookman Old Style" w:cs="Arial"/>
        </w:rPr>
        <w:t xml:space="preserve"> en el documento soporte de la presente Resolución.</w:t>
      </w:r>
    </w:p>
    <w:p w14:paraId="65CC73E5" w14:textId="1472FB5D"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w:t>
      </w:r>
      <w:r w:rsidR="006922CB" w:rsidRPr="00071C05">
        <w:rPr>
          <w:rFonts w:ascii="Bookman Old Style" w:hAnsi="Bookman Old Style" w:cs="Arial"/>
        </w:rPr>
        <w:t>Documento CREG</w:t>
      </w:r>
      <w:r w:rsidR="00667387" w:rsidRPr="00071C05">
        <w:rPr>
          <w:rFonts w:ascii="Bookman Old Style" w:hAnsi="Bookman Old Style" w:cs="Arial"/>
        </w:rPr>
        <w:t xml:space="preserve"> </w:t>
      </w:r>
      <w:r w:rsidR="00672E7A">
        <w:rPr>
          <w:rFonts w:ascii="Bookman Old Style" w:hAnsi="Bookman Old Style" w:cs="Arial"/>
        </w:rPr>
        <w:t>502 004</w:t>
      </w:r>
      <w:r w:rsidR="006922CB" w:rsidRPr="00071C05">
        <w:rPr>
          <w:rFonts w:ascii="Bookman Old Style" w:hAnsi="Bookman Old Style" w:cs="Arial"/>
        </w:rPr>
        <w:t xml:space="preserve"> de </w:t>
      </w:r>
      <w:r w:rsidR="006C2525" w:rsidRPr="00071C05">
        <w:rPr>
          <w:rFonts w:ascii="Bookman Old Style" w:hAnsi="Bookman Old Style" w:cs="Arial"/>
        </w:rPr>
        <w:t>202</w:t>
      </w:r>
      <w:r w:rsidR="00B23276">
        <w:rPr>
          <w:rFonts w:ascii="Bookman Old Style" w:hAnsi="Bookman Old Style" w:cs="Arial"/>
        </w:rPr>
        <w:t>2</w:t>
      </w:r>
      <w:r w:rsidR="006922CB" w:rsidRPr="00071C05">
        <w:rPr>
          <w:rFonts w:ascii="Bookman Old Style" w:hAnsi="Bookman Old Style" w:cs="Arial"/>
        </w:rPr>
        <w:t>.</w:t>
      </w:r>
    </w:p>
    <w:p w14:paraId="0E249DE0" w14:textId="515AD5E2" w:rsidR="001504DB" w:rsidRDefault="001504DB" w:rsidP="00071C05">
      <w:pPr>
        <w:adjustRightInd w:val="0"/>
        <w:spacing w:before="240"/>
        <w:ind w:left="0" w:right="2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CD73E0" w:rsidRPr="00071C05">
        <w:rPr>
          <w:rFonts w:ascii="Bookman Old Style" w:hAnsi="Bookman Old Style" w:cs="Arial"/>
          <w:color w:val="000000"/>
          <w:spacing w:val="-3"/>
        </w:rPr>
        <w:t>.</w:t>
      </w:r>
      <w:r w:rsidR="00672E7A">
        <w:rPr>
          <w:rFonts w:ascii="Bookman Old Style" w:hAnsi="Bookman Old Style" w:cs="Arial"/>
          <w:color w:val="000000"/>
          <w:spacing w:val="-3"/>
        </w:rPr>
        <w:t xml:space="preserve">1159 </w:t>
      </w:r>
      <w:r w:rsidR="00ED5353">
        <w:rPr>
          <w:rFonts w:ascii="Bookman Old Style" w:hAnsi="Bookman Old Style" w:cs="Arial"/>
          <w:color w:val="000000"/>
          <w:spacing w:val="-3"/>
        </w:rPr>
        <w:t xml:space="preserve">del </w:t>
      </w:r>
      <w:r w:rsidR="00672E7A">
        <w:rPr>
          <w:rFonts w:ascii="Bookman Old Style" w:hAnsi="Bookman Old Style" w:cs="Arial"/>
          <w:color w:val="000000"/>
          <w:spacing w:val="-3"/>
        </w:rPr>
        <w:t xml:space="preserve">31 </w:t>
      </w:r>
      <w:r w:rsidR="00ED5353">
        <w:rPr>
          <w:rFonts w:ascii="Bookman Old Style" w:hAnsi="Bookman Old Style" w:cs="Arial"/>
          <w:color w:val="000000"/>
          <w:spacing w:val="-3"/>
        </w:rPr>
        <w:t xml:space="preserve">de </w:t>
      </w:r>
      <w:r w:rsidR="00672E7A">
        <w:rPr>
          <w:rFonts w:ascii="Bookman Old Style" w:hAnsi="Bookman Old Style" w:cs="Arial"/>
          <w:color w:val="000000"/>
          <w:spacing w:val="-3"/>
        </w:rPr>
        <w:t xml:space="preserve">marzo </w:t>
      </w:r>
      <w:r w:rsidR="00ED5353">
        <w:rPr>
          <w:rFonts w:ascii="Bookman Old Style" w:hAnsi="Bookman Old Style" w:cs="Arial"/>
          <w:color w:val="000000"/>
          <w:spacing w:val="-3"/>
        </w:rPr>
        <w:t>de 202</w:t>
      </w:r>
      <w:r w:rsidR="00517FF6">
        <w:rPr>
          <w:rFonts w:ascii="Bookman Old Style" w:hAnsi="Bookman Old Style" w:cs="Arial"/>
          <w:color w:val="000000"/>
          <w:spacing w:val="-3"/>
        </w:rPr>
        <w:t>2</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34C0F8A0" w14:textId="4E1025A3" w:rsidR="00C444DD" w:rsidRDefault="00C444DD" w:rsidP="00C444DD">
      <w:pPr>
        <w:keepNext/>
        <w:ind w:left="0"/>
        <w:jc w:val="center"/>
        <w:rPr>
          <w:rFonts w:ascii="Bookman Old Style" w:hAnsi="Bookman Old Style" w:cs="Arial"/>
        </w:rPr>
      </w:pPr>
      <w:r w:rsidRPr="00B2622A">
        <w:rPr>
          <w:rFonts w:ascii="Bookman Old Style" w:hAnsi="Bookman Old Style" w:cs="Arial"/>
          <w:b/>
          <w:spacing w:val="80"/>
        </w:rPr>
        <w:t>RESUELVE</w:t>
      </w:r>
      <w:r w:rsidRPr="00B2622A">
        <w:rPr>
          <w:rFonts w:ascii="Bookman Old Style" w:hAnsi="Bookman Old Style" w:cs="Arial"/>
        </w:rPr>
        <w:t>:</w:t>
      </w:r>
    </w:p>
    <w:p w14:paraId="6A0ED0EA" w14:textId="77777777" w:rsidR="00C444DD" w:rsidRPr="00B2622A" w:rsidRDefault="00C444DD" w:rsidP="00C444DD">
      <w:pPr>
        <w:keepNext/>
        <w:ind w:left="0"/>
        <w:jc w:val="center"/>
        <w:rPr>
          <w:rFonts w:ascii="Bookman Old Style" w:hAnsi="Bookman Old Style" w:cs="Arial"/>
        </w:rPr>
      </w:pPr>
    </w:p>
    <w:p w14:paraId="55718317" w14:textId="77777777" w:rsidR="00C444DD" w:rsidRDefault="00C444DD" w:rsidP="00C444DD">
      <w:pPr>
        <w:keepNext/>
        <w:ind w:left="0"/>
        <w:jc w:val="center"/>
        <w:rPr>
          <w:rFonts w:ascii="Bookman Old Style" w:hAnsi="Bookman Old Style" w:cs="Arial"/>
          <w:b/>
          <w:spacing w:val="80"/>
        </w:rPr>
      </w:pPr>
      <w:r>
        <w:rPr>
          <w:rFonts w:ascii="Bookman Old Style" w:hAnsi="Bookman Old Style" w:cs="Arial"/>
          <w:b/>
          <w:spacing w:val="80"/>
        </w:rPr>
        <w:t>CAPÍTULO I</w:t>
      </w:r>
    </w:p>
    <w:p w14:paraId="7EBEDA46" w14:textId="77777777" w:rsidR="00C444DD" w:rsidRDefault="00C444DD" w:rsidP="00C444DD">
      <w:pPr>
        <w:keepNext/>
        <w:ind w:left="0"/>
        <w:jc w:val="center"/>
        <w:rPr>
          <w:rFonts w:ascii="Bookman Old Style" w:hAnsi="Bookman Old Style" w:cs="Arial"/>
          <w:b/>
          <w:spacing w:val="80"/>
        </w:rPr>
      </w:pPr>
    </w:p>
    <w:p w14:paraId="7AC8B639" w14:textId="77777777" w:rsidR="00C444DD" w:rsidRPr="001954E9" w:rsidRDefault="00C444DD" w:rsidP="00C444DD">
      <w:pPr>
        <w:keepNext/>
        <w:ind w:left="0"/>
        <w:jc w:val="center"/>
        <w:rPr>
          <w:rFonts w:ascii="Bookman Old Style" w:hAnsi="Bookman Old Style" w:cs="Arial"/>
          <w:b/>
          <w:spacing w:val="80"/>
        </w:rPr>
      </w:pPr>
      <w:r>
        <w:rPr>
          <w:rFonts w:ascii="Bookman Old Style" w:hAnsi="Bookman Old Style" w:cs="Arial"/>
          <w:b/>
          <w:spacing w:val="80"/>
        </w:rPr>
        <w:t>CARGO DE DISTRIBUCIÓN</w:t>
      </w:r>
    </w:p>
    <w:p w14:paraId="7B60FEDF" w14:textId="23F33500" w:rsidR="00BA7DF3" w:rsidRDefault="00273C2C" w:rsidP="00655DA2">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ARTÍCULO 1. Mercado Relevante de Distribución</w:t>
      </w:r>
      <w:r w:rsidR="00DE3AEB">
        <w:rPr>
          <w:rFonts w:ascii="Bookman Old Style" w:hAnsi="Bookman Old Style" w:cs="Arial"/>
          <w:b/>
        </w:rPr>
        <w:t xml:space="preserve"> </w:t>
      </w:r>
      <w:r w:rsidR="00704312" w:rsidRPr="001954E9">
        <w:rPr>
          <w:rFonts w:ascii="Bookman Old Style" w:hAnsi="Bookman Old Style" w:cs="Arial"/>
          <w:b/>
        </w:rPr>
        <w:t xml:space="preserve">Para el Siguiente </w:t>
      </w:r>
      <w:r w:rsidR="00D50598" w:rsidRPr="001954E9">
        <w:rPr>
          <w:rFonts w:ascii="Bookman Old Style" w:hAnsi="Bookman Old Style" w:cs="Arial"/>
          <w:b/>
        </w:rPr>
        <w:t>Per</w:t>
      </w:r>
      <w:r w:rsidR="00D50598">
        <w:rPr>
          <w:rFonts w:ascii="Bookman Old Style" w:hAnsi="Bookman Old Style" w:cs="Arial"/>
          <w:b/>
        </w:rPr>
        <w:t>í</w:t>
      </w:r>
      <w:r w:rsidR="00D50598" w:rsidRPr="001954E9">
        <w:rPr>
          <w:rFonts w:ascii="Bookman Old Style" w:hAnsi="Bookman Old Style" w:cs="Arial"/>
          <w:b/>
        </w:rPr>
        <w:t xml:space="preserve">odo </w:t>
      </w:r>
      <w:r w:rsidR="00704312" w:rsidRPr="001954E9">
        <w:rPr>
          <w:rFonts w:ascii="Bookman Old Style" w:hAnsi="Bookman Old Style" w:cs="Arial"/>
          <w:b/>
        </w:rPr>
        <w:t>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B2622A">
        <w:rPr>
          <w:rFonts w:ascii="Bookman Old Style" w:hAnsi="Bookman Old Style" w:cs="Arial"/>
        </w:rPr>
        <w:t>5.</w:t>
      </w:r>
      <w:r w:rsidR="00DB1FBB">
        <w:rPr>
          <w:rFonts w:ascii="Bookman Old Style" w:hAnsi="Bookman Old Style" w:cs="Arial"/>
        </w:rPr>
        <w:t>2</w:t>
      </w:r>
      <w:r w:rsidR="00495D6B" w:rsidRPr="00341E8F">
        <w:rPr>
          <w:rFonts w:ascii="Bookman Old Style" w:hAnsi="Bookman Old Style" w:cs="Arial"/>
        </w:rPr>
        <w:t xml:space="preserve"> </w:t>
      </w:r>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D266C8">
        <w:rPr>
          <w:rFonts w:ascii="Bookman Old Style" w:hAnsi="Bookman Old Style" w:cs="Arial"/>
        </w:rPr>
        <w:t>M</w:t>
      </w:r>
      <w:r w:rsidR="007213C9">
        <w:rPr>
          <w:rFonts w:ascii="Bookman Old Style" w:hAnsi="Bookman Old Style" w:cs="Arial"/>
        </w:rPr>
        <w:t xml:space="preserve">etodología contenida en la resolución </w:t>
      </w:r>
      <w:r w:rsidR="007213C9" w:rsidRPr="00713F06">
        <w:rPr>
          <w:rFonts w:ascii="Bookman Old Style" w:hAnsi="Bookman Old Style" w:cs="Arial"/>
        </w:rPr>
        <w:t xml:space="preserve">CREG 202 de 2013, 138 de 2014, 090 </w:t>
      </w:r>
      <w:r w:rsidR="00D50598">
        <w:rPr>
          <w:rFonts w:ascii="Bookman Old Style" w:hAnsi="Bookman Old Style" w:cs="Arial"/>
        </w:rPr>
        <w:t>y</w:t>
      </w:r>
      <w:r w:rsidR="007213C9" w:rsidRPr="00713F06">
        <w:rPr>
          <w:rFonts w:ascii="Bookman Old Style" w:hAnsi="Bookman Old Style" w:cs="Arial"/>
        </w:rPr>
        <w:t xml:space="preserve"> 132 de 2018</w:t>
      </w:r>
      <w:r w:rsidR="00D50598">
        <w:rPr>
          <w:rFonts w:ascii="Bookman Old Style" w:hAnsi="Bookman Old Style" w:cs="Arial"/>
        </w:rPr>
        <w:t>,</w:t>
      </w:r>
      <w:r w:rsidR="007213C9" w:rsidRPr="00713F06">
        <w:rPr>
          <w:rFonts w:ascii="Bookman Old Style" w:hAnsi="Bookman Old Style" w:cs="Arial"/>
        </w:rPr>
        <w:t xml:space="preserve"> y 011 de 2020</w:t>
      </w:r>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103092">
        <w:rPr>
          <w:rFonts w:ascii="Bookman Old Style" w:hAnsi="Bookman Old Style" w:cs="Arial"/>
        </w:rPr>
        <w:t xml:space="preserve"> </w:t>
      </w:r>
      <w:r w:rsidR="00834B60" w:rsidRPr="00341E8F">
        <w:rPr>
          <w:rFonts w:ascii="Bookman Old Style" w:hAnsi="Bookman Old Style" w:cs="Arial"/>
        </w:rPr>
        <w:t xml:space="preserve">para el Siguiente </w:t>
      </w:r>
      <w:r w:rsidR="00D50598" w:rsidRPr="00341E8F">
        <w:rPr>
          <w:rFonts w:ascii="Bookman Old Style" w:hAnsi="Bookman Old Style" w:cs="Arial"/>
        </w:rPr>
        <w:t>Per</w:t>
      </w:r>
      <w:r w:rsidR="00D50598">
        <w:rPr>
          <w:rFonts w:ascii="Bookman Old Style" w:hAnsi="Bookman Old Style" w:cs="Arial"/>
        </w:rPr>
        <w:t>í</w:t>
      </w:r>
      <w:r w:rsidR="00D50598" w:rsidRPr="00341E8F">
        <w:rPr>
          <w:rFonts w:ascii="Bookman Old Style" w:hAnsi="Bookman Old Style" w:cs="Arial"/>
        </w:rPr>
        <w:t xml:space="preserve">odo </w:t>
      </w:r>
      <w:r w:rsidR="00834B60" w:rsidRPr="00341E8F">
        <w:rPr>
          <w:rFonts w:ascii="Bookman Old Style" w:hAnsi="Bookman Old Style" w:cs="Arial"/>
        </w:rPr>
        <w:t xml:space="preserve">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40BE9">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D5191B">
        <w:rPr>
          <w:rFonts w:ascii="Bookman Old Style" w:hAnsi="Bookman Old Style" w:cs="Arial"/>
          <w:szCs w:val="20"/>
          <w:lang w:val="es-ES_tradnl"/>
        </w:rPr>
        <w:t>los</w:t>
      </w:r>
      <w:r w:rsidR="009F40BC">
        <w:rPr>
          <w:rFonts w:ascii="Bookman Old Style" w:hAnsi="Bookman Old Style" w:cs="Arial"/>
        </w:rPr>
        <w:t xml:space="preserve"> </w:t>
      </w:r>
      <w:r w:rsidR="00834B60">
        <w:rPr>
          <w:rFonts w:ascii="Bookman Old Style" w:hAnsi="Bookman Old Style" w:cs="Arial"/>
        </w:rPr>
        <w:t>siguiente</w:t>
      </w:r>
      <w:r w:rsidR="00D5191B">
        <w:rPr>
          <w:rFonts w:ascii="Bookman Old Style" w:hAnsi="Bookman Old Style" w:cs="Arial"/>
        </w:rPr>
        <w:t>s</w:t>
      </w:r>
      <w:r w:rsidR="003C3DCF">
        <w:rPr>
          <w:rFonts w:ascii="Bookman Old Style" w:hAnsi="Bookman Old Style" w:cs="Arial"/>
        </w:rPr>
        <w:t xml:space="preserve"> municipio</w:t>
      </w:r>
      <w:r w:rsidR="00D5191B">
        <w:rPr>
          <w:rFonts w:ascii="Bookman Old Style" w:hAnsi="Bookman Old Style" w:cs="Arial"/>
        </w:rPr>
        <w:t>s</w:t>
      </w:r>
      <w:r w:rsidR="00BA7DF3">
        <w:rPr>
          <w:rFonts w:ascii="Bookman Old Style" w:hAnsi="Bookman Old Style" w:cs="Arial"/>
        </w:rPr>
        <w:t xml:space="preserve">: </w:t>
      </w:r>
    </w:p>
    <w:tbl>
      <w:tblPr>
        <w:tblW w:w="35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1"/>
        <w:gridCol w:w="2232"/>
        <w:gridCol w:w="2232"/>
      </w:tblGrid>
      <w:tr w:rsidR="00BA7DF3" w:rsidRPr="00BA7DF3" w14:paraId="1D62CDDA" w14:textId="77777777" w:rsidTr="00925B9E">
        <w:trPr>
          <w:trHeight w:val="510"/>
          <w:tblHeader/>
          <w:jc w:val="center"/>
        </w:trPr>
        <w:tc>
          <w:tcPr>
            <w:tcW w:w="1666" w:type="pct"/>
            <w:shd w:val="clear" w:color="auto" w:fill="BFBFBF" w:themeFill="background1" w:themeFillShade="BF"/>
            <w:vAlign w:val="center"/>
          </w:tcPr>
          <w:p w14:paraId="531EA347" w14:textId="77777777" w:rsidR="00BA7DF3" w:rsidRPr="00BA7DF3" w:rsidRDefault="00BA7DF3" w:rsidP="00BC71BE">
            <w:pPr>
              <w:keepNext/>
              <w:tabs>
                <w:tab w:val="right" w:leader="dot" w:pos="9284"/>
              </w:tabs>
              <w:ind w:left="0"/>
              <w:jc w:val="center"/>
              <w:rPr>
                <w:rFonts w:ascii="Bookman Old Style" w:hAnsi="Bookman Old Style" w:cs="Arial"/>
                <w:b/>
                <w:sz w:val="22"/>
                <w:szCs w:val="22"/>
                <w:lang w:val="es-CO"/>
              </w:rPr>
            </w:pPr>
            <w:r w:rsidRPr="00BA7DF3">
              <w:rPr>
                <w:rFonts w:ascii="Bookman Old Style" w:hAnsi="Bookman Old Style" w:cs="Arial"/>
                <w:b/>
                <w:sz w:val="22"/>
                <w:szCs w:val="22"/>
                <w:lang w:val="es-CO"/>
              </w:rPr>
              <w:t>CÓDIGO DANE</w:t>
            </w:r>
          </w:p>
        </w:tc>
        <w:tc>
          <w:tcPr>
            <w:tcW w:w="1667" w:type="pct"/>
            <w:shd w:val="clear" w:color="auto" w:fill="BFBFBF" w:themeFill="background1" w:themeFillShade="BF"/>
            <w:vAlign w:val="center"/>
          </w:tcPr>
          <w:p w14:paraId="596AB4C8" w14:textId="77777777" w:rsidR="00BA7DF3" w:rsidRPr="00BA7DF3" w:rsidRDefault="00BA7DF3" w:rsidP="00BC71BE">
            <w:pPr>
              <w:keepNext/>
              <w:tabs>
                <w:tab w:val="right" w:leader="dot" w:pos="9284"/>
              </w:tabs>
              <w:ind w:left="0"/>
              <w:jc w:val="center"/>
              <w:rPr>
                <w:rFonts w:ascii="Bookman Old Style" w:hAnsi="Bookman Old Style" w:cs="Arial"/>
                <w:b/>
                <w:sz w:val="22"/>
                <w:szCs w:val="22"/>
                <w:lang w:val="es-CO"/>
              </w:rPr>
            </w:pPr>
            <w:r w:rsidRPr="00BA7DF3">
              <w:rPr>
                <w:rFonts w:ascii="Bookman Old Style" w:hAnsi="Bookman Old Style" w:cs="Arial"/>
                <w:b/>
                <w:sz w:val="22"/>
                <w:szCs w:val="22"/>
                <w:lang w:val="es-CO"/>
              </w:rPr>
              <w:t>MUNICIPIO</w:t>
            </w:r>
          </w:p>
        </w:tc>
        <w:tc>
          <w:tcPr>
            <w:tcW w:w="1667" w:type="pct"/>
            <w:shd w:val="clear" w:color="auto" w:fill="BFBFBF" w:themeFill="background1" w:themeFillShade="BF"/>
            <w:vAlign w:val="center"/>
          </w:tcPr>
          <w:p w14:paraId="6DA63C43" w14:textId="77777777" w:rsidR="00BA7DF3" w:rsidRPr="00BA7DF3" w:rsidRDefault="00BA7DF3" w:rsidP="00BC71BE">
            <w:pPr>
              <w:keepNext/>
              <w:tabs>
                <w:tab w:val="right" w:leader="dot" w:pos="9284"/>
              </w:tabs>
              <w:ind w:left="11"/>
              <w:jc w:val="center"/>
              <w:rPr>
                <w:rFonts w:ascii="Bookman Old Style" w:hAnsi="Bookman Old Style" w:cs="Arial"/>
                <w:b/>
                <w:sz w:val="22"/>
                <w:szCs w:val="22"/>
                <w:lang w:val="es-CO"/>
              </w:rPr>
            </w:pPr>
            <w:r w:rsidRPr="00BA7DF3">
              <w:rPr>
                <w:rFonts w:ascii="Bookman Old Style" w:hAnsi="Bookman Old Style" w:cs="Arial"/>
                <w:b/>
                <w:sz w:val="22"/>
                <w:szCs w:val="22"/>
                <w:lang w:val="es-CO"/>
              </w:rPr>
              <w:t>DEPARTAMENTO</w:t>
            </w:r>
          </w:p>
        </w:tc>
      </w:tr>
      <w:tr w:rsidR="00910808" w:rsidRPr="00BA7DF3" w14:paraId="635EF5AD" w14:textId="77777777" w:rsidTr="00925B9E">
        <w:trPr>
          <w:trHeight w:val="283"/>
          <w:jc w:val="center"/>
        </w:trPr>
        <w:tc>
          <w:tcPr>
            <w:tcW w:w="1666" w:type="pct"/>
            <w:shd w:val="clear" w:color="auto" w:fill="auto"/>
            <w:vAlign w:val="center"/>
          </w:tcPr>
          <w:p w14:paraId="62E1251C" w14:textId="2C588DEF" w:rsidR="00910808" w:rsidRPr="00BA7DF3" w:rsidRDefault="00910808" w:rsidP="00BC71BE">
            <w:pPr>
              <w:tabs>
                <w:tab w:val="right" w:leader="dot" w:pos="9284"/>
              </w:tabs>
              <w:ind w:left="0"/>
              <w:jc w:val="center"/>
              <w:rPr>
                <w:rFonts w:ascii="Bookman Old Style" w:hAnsi="Bookman Old Style"/>
                <w:color w:val="000000"/>
                <w:sz w:val="22"/>
                <w:szCs w:val="22"/>
                <w:lang w:val="es-CO"/>
              </w:rPr>
            </w:pPr>
            <w:r w:rsidRPr="007B071C">
              <w:rPr>
                <w:rFonts w:ascii="Bookman Old Style" w:hAnsi="Bookman Old Style"/>
                <w:color w:val="000000"/>
                <w:sz w:val="22"/>
                <w:szCs w:val="22"/>
              </w:rPr>
              <w:t>15464</w:t>
            </w:r>
          </w:p>
        </w:tc>
        <w:tc>
          <w:tcPr>
            <w:tcW w:w="1667" w:type="pct"/>
            <w:vAlign w:val="center"/>
          </w:tcPr>
          <w:p w14:paraId="72599AE8" w14:textId="185C91B1" w:rsidR="00910808" w:rsidRPr="00BA7DF3" w:rsidRDefault="00910808" w:rsidP="00BC71BE">
            <w:pPr>
              <w:tabs>
                <w:tab w:val="right" w:leader="dot" w:pos="9284"/>
              </w:tabs>
              <w:ind w:left="0"/>
              <w:jc w:val="center"/>
              <w:rPr>
                <w:rFonts w:ascii="Bookman Old Style" w:hAnsi="Bookman Old Style"/>
                <w:color w:val="000000"/>
                <w:sz w:val="22"/>
                <w:szCs w:val="22"/>
                <w:lang w:val="es-CO"/>
              </w:rPr>
            </w:pPr>
            <w:r w:rsidRPr="007B071C">
              <w:rPr>
                <w:rFonts w:ascii="Bookman Old Style" w:hAnsi="Bookman Old Style"/>
                <w:color w:val="000000"/>
                <w:sz w:val="22"/>
                <w:szCs w:val="22"/>
              </w:rPr>
              <w:t>Mongua</w:t>
            </w:r>
          </w:p>
        </w:tc>
        <w:tc>
          <w:tcPr>
            <w:tcW w:w="1667" w:type="pct"/>
            <w:shd w:val="clear" w:color="auto" w:fill="auto"/>
            <w:vAlign w:val="center"/>
          </w:tcPr>
          <w:p w14:paraId="72989A28" w14:textId="756C85FE" w:rsidR="00910808" w:rsidRPr="00BA7DF3" w:rsidRDefault="00910808" w:rsidP="00BC71BE">
            <w:pPr>
              <w:tabs>
                <w:tab w:val="right" w:leader="dot" w:pos="9284"/>
              </w:tabs>
              <w:ind w:left="11"/>
              <w:jc w:val="center"/>
              <w:rPr>
                <w:rFonts w:ascii="Bookman Old Style" w:hAnsi="Bookman Old Style"/>
                <w:color w:val="000000"/>
                <w:sz w:val="22"/>
                <w:szCs w:val="22"/>
                <w:lang w:val="es-CO"/>
              </w:rPr>
            </w:pPr>
            <w:r w:rsidRPr="007B071C">
              <w:rPr>
                <w:rFonts w:ascii="Bookman Old Style" w:hAnsi="Bookman Old Style"/>
                <w:color w:val="000000"/>
                <w:sz w:val="22"/>
                <w:szCs w:val="22"/>
              </w:rPr>
              <w:t>Boyacá</w:t>
            </w:r>
          </w:p>
        </w:tc>
      </w:tr>
      <w:tr w:rsidR="00910808" w:rsidRPr="00BA7DF3" w14:paraId="41F652BD" w14:textId="77777777" w:rsidTr="00925B9E">
        <w:trPr>
          <w:trHeight w:val="283"/>
          <w:jc w:val="center"/>
        </w:trPr>
        <w:tc>
          <w:tcPr>
            <w:tcW w:w="1666" w:type="pct"/>
            <w:shd w:val="clear" w:color="auto" w:fill="auto"/>
            <w:vAlign w:val="center"/>
          </w:tcPr>
          <w:p w14:paraId="4D03E582" w14:textId="195DBA81" w:rsidR="00910808" w:rsidRPr="00BA7DF3" w:rsidRDefault="00910808" w:rsidP="00BC71BE">
            <w:pPr>
              <w:tabs>
                <w:tab w:val="right" w:leader="dot" w:pos="9284"/>
              </w:tabs>
              <w:ind w:left="0"/>
              <w:jc w:val="center"/>
              <w:rPr>
                <w:rFonts w:ascii="Bookman Old Style" w:hAnsi="Bookman Old Style"/>
                <w:color w:val="000000"/>
                <w:sz w:val="22"/>
                <w:szCs w:val="22"/>
                <w:lang w:val="es-CO"/>
              </w:rPr>
            </w:pPr>
            <w:r w:rsidRPr="007B071C">
              <w:rPr>
                <w:rFonts w:ascii="Bookman Old Style" w:hAnsi="Bookman Old Style"/>
                <w:color w:val="000000"/>
                <w:sz w:val="22"/>
                <w:szCs w:val="22"/>
              </w:rPr>
              <w:t>15466</w:t>
            </w:r>
          </w:p>
        </w:tc>
        <w:tc>
          <w:tcPr>
            <w:tcW w:w="1667" w:type="pct"/>
            <w:vAlign w:val="center"/>
          </w:tcPr>
          <w:p w14:paraId="29888924" w14:textId="1D4E0551" w:rsidR="00910808" w:rsidRPr="00BA7DF3" w:rsidRDefault="00910808" w:rsidP="00BC71BE">
            <w:pPr>
              <w:tabs>
                <w:tab w:val="right" w:leader="dot" w:pos="9284"/>
              </w:tabs>
              <w:ind w:left="0"/>
              <w:jc w:val="center"/>
              <w:rPr>
                <w:rFonts w:ascii="Bookman Old Style" w:hAnsi="Bookman Old Style"/>
                <w:color w:val="000000"/>
                <w:sz w:val="22"/>
                <w:szCs w:val="22"/>
                <w:lang w:val="es-CO"/>
              </w:rPr>
            </w:pPr>
            <w:r w:rsidRPr="007B071C">
              <w:rPr>
                <w:rFonts w:ascii="Bookman Old Style" w:hAnsi="Bookman Old Style"/>
                <w:color w:val="000000"/>
                <w:sz w:val="22"/>
                <w:szCs w:val="22"/>
              </w:rPr>
              <w:t>Monguí</w:t>
            </w:r>
          </w:p>
        </w:tc>
        <w:tc>
          <w:tcPr>
            <w:tcW w:w="1667" w:type="pct"/>
            <w:shd w:val="clear" w:color="auto" w:fill="auto"/>
            <w:vAlign w:val="center"/>
          </w:tcPr>
          <w:p w14:paraId="7601E68B" w14:textId="7E7E05F3" w:rsidR="00910808" w:rsidRPr="00BA7DF3" w:rsidRDefault="00910808" w:rsidP="00BC71BE">
            <w:pPr>
              <w:tabs>
                <w:tab w:val="right" w:leader="dot" w:pos="9284"/>
              </w:tabs>
              <w:ind w:left="11"/>
              <w:jc w:val="center"/>
              <w:rPr>
                <w:rFonts w:ascii="Bookman Old Style" w:hAnsi="Bookman Old Style"/>
                <w:color w:val="000000"/>
                <w:sz w:val="22"/>
                <w:szCs w:val="22"/>
                <w:lang w:val="es-CO"/>
              </w:rPr>
            </w:pPr>
            <w:r w:rsidRPr="007B071C">
              <w:rPr>
                <w:rFonts w:ascii="Bookman Old Style" w:hAnsi="Bookman Old Style"/>
                <w:color w:val="000000"/>
                <w:sz w:val="22"/>
                <w:szCs w:val="22"/>
              </w:rPr>
              <w:t>Boyacá</w:t>
            </w:r>
          </w:p>
        </w:tc>
      </w:tr>
      <w:tr w:rsidR="00910808" w:rsidRPr="00BA7DF3" w14:paraId="16D656A6" w14:textId="77777777" w:rsidTr="00925B9E">
        <w:trPr>
          <w:trHeight w:val="283"/>
          <w:jc w:val="center"/>
        </w:trPr>
        <w:tc>
          <w:tcPr>
            <w:tcW w:w="1666" w:type="pct"/>
            <w:shd w:val="clear" w:color="auto" w:fill="auto"/>
            <w:vAlign w:val="center"/>
          </w:tcPr>
          <w:p w14:paraId="21D0FA66" w14:textId="68FB7DA3" w:rsidR="00910808" w:rsidRPr="00BA7DF3" w:rsidRDefault="00910808" w:rsidP="00BC71BE">
            <w:pPr>
              <w:tabs>
                <w:tab w:val="right" w:leader="dot" w:pos="9284"/>
              </w:tabs>
              <w:ind w:left="0"/>
              <w:jc w:val="center"/>
              <w:rPr>
                <w:rFonts w:ascii="Bookman Old Style" w:hAnsi="Bookman Old Style"/>
                <w:color w:val="000000"/>
                <w:sz w:val="22"/>
                <w:szCs w:val="22"/>
                <w:lang w:val="es-CO"/>
              </w:rPr>
            </w:pPr>
            <w:r w:rsidRPr="007B071C">
              <w:rPr>
                <w:rFonts w:ascii="Bookman Old Style" w:hAnsi="Bookman Old Style"/>
                <w:color w:val="000000"/>
                <w:sz w:val="22"/>
                <w:szCs w:val="22"/>
              </w:rPr>
              <w:t>15296</w:t>
            </w:r>
          </w:p>
        </w:tc>
        <w:tc>
          <w:tcPr>
            <w:tcW w:w="1667" w:type="pct"/>
            <w:vAlign w:val="center"/>
          </w:tcPr>
          <w:p w14:paraId="6922D772" w14:textId="5D7168C8" w:rsidR="00910808" w:rsidRPr="00BA7DF3" w:rsidRDefault="00910808" w:rsidP="00BC71BE">
            <w:pPr>
              <w:tabs>
                <w:tab w:val="right" w:leader="dot" w:pos="9284"/>
              </w:tabs>
              <w:ind w:left="0"/>
              <w:jc w:val="center"/>
              <w:rPr>
                <w:rFonts w:ascii="Bookman Old Style" w:hAnsi="Bookman Old Style"/>
                <w:color w:val="000000"/>
                <w:sz w:val="22"/>
                <w:szCs w:val="22"/>
                <w:lang w:val="es-CO"/>
              </w:rPr>
            </w:pPr>
            <w:r w:rsidRPr="007B071C">
              <w:rPr>
                <w:rFonts w:ascii="Bookman Old Style" w:hAnsi="Bookman Old Style"/>
                <w:color w:val="000000"/>
                <w:sz w:val="22"/>
                <w:szCs w:val="22"/>
              </w:rPr>
              <w:t>Gámeza</w:t>
            </w:r>
          </w:p>
        </w:tc>
        <w:tc>
          <w:tcPr>
            <w:tcW w:w="1667" w:type="pct"/>
            <w:shd w:val="clear" w:color="auto" w:fill="auto"/>
            <w:vAlign w:val="center"/>
          </w:tcPr>
          <w:p w14:paraId="78B019AF" w14:textId="05002810" w:rsidR="00910808" w:rsidRPr="00BA7DF3" w:rsidRDefault="00910808" w:rsidP="00BC71BE">
            <w:pPr>
              <w:tabs>
                <w:tab w:val="right" w:leader="dot" w:pos="9284"/>
              </w:tabs>
              <w:ind w:left="11"/>
              <w:jc w:val="center"/>
              <w:rPr>
                <w:rFonts w:ascii="Bookman Old Style" w:hAnsi="Bookman Old Style"/>
                <w:color w:val="000000"/>
                <w:sz w:val="22"/>
                <w:szCs w:val="22"/>
                <w:lang w:val="es-CO"/>
              </w:rPr>
            </w:pPr>
            <w:r w:rsidRPr="007B071C">
              <w:rPr>
                <w:rFonts w:ascii="Bookman Old Style" w:hAnsi="Bookman Old Style"/>
                <w:color w:val="000000"/>
                <w:sz w:val="22"/>
                <w:szCs w:val="22"/>
              </w:rPr>
              <w:t>Boyacá</w:t>
            </w:r>
          </w:p>
        </w:tc>
      </w:tr>
      <w:tr w:rsidR="00910808" w:rsidRPr="00BA7DF3" w14:paraId="03A7DC53" w14:textId="77777777" w:rsidTr="00925B9E">
        <w:trPr>
          <w:trHeight w:val="283"/>
          <w:jc w:val="center"/>
        </w:trPr>
        <w:tc>
          <w:tcPr>
            <w:tcW w:w="1666" w:type="pct"/>
            <w:shd w:val="clear" w:color="auto" w:fill="auto"/>
            <w:vAlign w:val="center"/>
          </w:tcPr>
          <w:p w14:paraId="727FF33E" w14:textId="0F368DF7" w:rsidR="00910808" w:rsidRPr="00BA7DF3" w:rsidRDefault="00910808" w:rsidP="00BC71BE">
            <w:pPr>
              <w:tabs>
                <w:tab w:val="right" w:leader="dot" w:pos="9284"/>
              </w:tabs>
              <w:ind w:left="0"/>
              <w:jc w:val="center"/>
              <w:rPr>
                <w:rFonts w:ascii="Bookman Old Style" w:hAnsi="Bookman Old Style"/>
                <w:color w:val="000000"/>
                <w:sz w:val="22"/>
                <w:szCs w:val="22"/>
                <w:lang w:val="es-CO"/>
              </w:rPr>
            </w:pPr>
            <w:r w:rsidRPr="007B071C">
              <w:rPr>
                <w:rFonts w:ascii="Bookman Old Style" w:hAnsi="Bookman Old Style"/>
                <w:color w:val="000000"/>
                <w:sz w:val="22"/>
                <w:szCs w:val="22"/>
              </w:rPr>
              <w:t>15820</w:t>
            </w:r>
          </w:p>
        </w:tc>
        <w:tc>
          <w:tcPr>
            <w:tcW w:w="1667" w:type="pct"/>
            <w:vAlign w:val="center"/>
          </w:tcPr>
          <w:p w14:paraId="31A38391" w14:textId="4813B4BC" w:rsidR="00910808" w:rsidRPr="00BA7DF3" w:rsidRDefault="00910808" w:rsidP="00BC71BE">
            <w:pPr>
              <w:tabs>
                <w:tab w:val="right" w:leader="dot" w:pos="9284"/>
              </w:tabs>
              <w:ind w:left="0"/>
              <w:jc w:val="center"/>
              <w:rPr>
                <w:rFonts w:ascii="Bookman Old Style" w:hAnsi="Bookman Old Style"/>
                <w:color w:val="000000"/>
                <w:sz w:val="22"/>
                <w:szCs w:val="22"/>
                <w:lang w:val="es-CO"/>
              </w:rPr>
            </w:pPr>
            <w:r w:rsidRPr="007B071C">
              <w:rPr>
                <w:rFonts w:ascii="Bookman Old Style" w:hAnsi="Bookman Old Style"/>
                <w:color w:val="000000"/>
                <w:sz w:val="22"/>
                <w:szCs w:val="22"/>
              </w:rPr>
              <w:t>Tópaga</w:t>
            </w:r>
          </w:p>
        </w:tc>
        <w:tc>
          <w:tcPr>
            <w:tcW w:w="1667" w:type="pct"/>
            <w:shd w:val="clear" w:color="auto" w:fill="auto"/>
            <w:vAlign w:val="center"/>
          </w:tcPr>
          <w:p w14:paraId="68FB16D5" w14:textId="020DF1CD" w:rsidR="00910808" w:rsidRPr="00BA7DF3" w:rsidRDefault="00910808" w:rsidP="00BC71BE">
            <w:pPr>
              <w:tabs>
                <w:tab w:val="right" w:leader="dot" w:pos="9284"/>
              </w:tabs>
              <w:ind w:left="11"/>
              <w:jc w:val="center"/>
              <w:rPr>
                <w:rFonts w:ascii="Bookman Old Style" w:hAnsi="Bookman Old Style"/>
                <w:color w:val="000000"/>
                <w:sz w:val="22"/>
                <w:szCs w:val="22"/>
                <w:lang w:val="es-CO"/>
              </w:rPr>
            </w:pPr>
            <w:r w:rsidRPr="007B071C">
              <w:rPr>
                <w:rFonts w:ascii="Bookman Old Style" w:hAnsi="Bookman Old Style"/>
                <w:color w:val="000000"/>
                <w:sz w:val="22"/>
                <w:szCs w:val="22"/>
              </w:rPr>
              <w:t>Boyacá</w:t>
            </w:r>
          </w:p>
        </w:tc>
      </w:tr>
    </w:tbl>
    <w:p w14:paraId="54E31CD4" w14:textId="777777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4B8B1E4E"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w:t>
      </w:r>
      <w:r w:rsidR="005378E0">
        <w:rPr>
          <w:rFonts w:ascii="Bookman Old Style" w:hAnsi="Bookman Old Style" w:cs="Arial"/>
          <w:b/>
        </w:rPr>
        <w:t>PNI</w:t>
      </w:r>
      <w:r w:rsidR="00BF2120" w:rsidRPr="001954E9">
        <w:rPr>
          <w:rFonts w:ascii="Bookman Old Style" w:hAnsi="Bookman Old Style" w:cs="Arial"/>
          <w:b/>
        </w:rPr>
        <w:t>)</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w:t>
      </w:r>
      <w:r w:rsidR="008150E7" w:rsidRPr="00533276">
        <w:rPr>
          <w:rFonts w:ascii="Bookman Old Style" w:hAnsi="Bookman Old Style" w:cs="Arial"/>
        </w:rPr>
        <w:t xml:space="preserve">de </w:t>
      </w:r>
      <w:r w:rsidR="00CB384D" w:rsidRPr="0084009E">
        <w:rPr>
          <w:rFonts w:ascii="Bookman Old Style" w:hAnsi="Bookman Old Style" w:cs="Arial"/>
        </w:rPr>
        <w:t>$</w:t>
      </w:r>
      <w:bookmarkStart w:id="0" w:name="_Hlk52888800"/>
      <w:r w:rsidR="002004DE">
        <w:rPr>
          <w:rFonts w:ascii="Bookman Old Style" w:hAnsi="Bookman Old Style" w:cs="Arial"/>
        </w:rPr>
        <w:t xml:space="preserve"> </w:t>
      </w:r>
      <w:bookmarkEnd w:id="0"/>
      <w:r w:rsidR="004365B1" w:rsidRPr="004365B1">
        <w:rPr>
          <w:rFonts w:ascii="Bookman Old Style" w:hAnsi="Bookman Old Style" w:cs="Arial"/>
        </w:rPr>
        <w:t>4,468,182,100</w:t>
      </w:r>
      <w:r w:rsidR="004365B1" w:rsidRPr="00A673C4">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D842E7">
        <w:rPr>
          <w:rFonts w:ascii="Bookman Old Style" w:hAnsi="Bookman Old Style" w:cs="Arial"/>
        </w:rPr>
        <w:t>19</w:t>
      </w:r>
      <w:r w:rsidR="008150E7" w:rsidRPr="00A673C4">
        <w:rPr>
          <w:rFonts w:ascii="Bookman Old Style" w:hAnsi="Bookman Old Style" w:cs="Arial"/>
        </w:rPr>
        <w:t>)</w:t>
      </w:r>
      <w:r w:rsidR="00273C2C" w:rsidRPr="00A673C4">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2D982CC9"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w:t>
      </w:r>
      <w:r w:rsidR="007213C9">
        <w:rPr>
          <w:rFonts w:ascii="Bookman Old Style" w:hAnsi="Bookman Old Style" w:cs="Arial"/>
        </w:rPr>
        <w:t xml:space="preserve">la </w:t>
      </w:r>
      <w:r w:rsidR="0032223C">
        <w:rPr>
          <w:rFonts w:ascii="Bookman Old Style" w:hAnsi="Bookman Old Style" w:cs="Arial"/>
        </w:rPr>
        <w:t>Metodología</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7366" w:type="dxa"/>
        <w:jc w:val="center"/>
        <w:tblCellMar>
          <w:left w:w="70" w:type="dxa"/>
          <w:right w:w="70" w:type="dxa"/>
        </w:tblCellMar>
        <w:tblLook w:val="04A0" w:firstRow="1" w:lastRow="0" w:firstColumn="1" w:lastColumn="0" w:noHBand="0" w:noVBand="1"/>
      </w:tblPr>
      <w:tblGrid>
        <w:gridCol w:w="4390"/>
        <w:gridCol w:w="2976"/>
      </w:tblGrid>
      <w:tr w:rsidR="00C17E5D" w:rsidRPr="002F3E98" w14:paraId="77E71782" w14:textId="77777777" w:rsidTr="00853A79">
        <w:trPr>
          <w:trHeight w:val="340"/>
          <w:tblHeader/>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51383B" w14:textId="77777777" w:rsidR="00C17E5D" w:rsidRPr="002F3E98" w:rsidRDefault="00C17E5D" w:rsidP="00C17E5D">
            <w:pPr>
              <w:ind w:left="0"/>
              <w:jc w:val="center"/>
              <w:rPr>
                <w:rFonts w:ascii="Bookman Old Style" w:hAnsi="Bookman Old Style" w:cs="Arial"/>
                <w:b/>
                <w:bCs/>
                <w:color w:val="000000"/>
                <w:sz w:val="20"/>
                <w:szCs w:val="20"/>
                <w:lang w:val="es-CO" w:eastAsia="es-CO"/>
              </w:rPr>
            </w:pPr>
            <w:r w:rsidRPr="002F3E98">
              <w:rPr>
                <w:rFonts w:ascii="Bookman Old Style" w:hAnsi="Bookman Old Style" w:cs="Arial"/>
                <w:b/>
                <w:bCs/>
                <w:color w:val="000000"/>
                <w:sz w:val="20"/>
                <w:szCs w:val="20"/>
                <w:lang w:val="es-CO" w:eastAsia="es-CO"/>
              </w:rPr>
              <w:t>Usuarios de Uso Residencial y Usuarios Diferentes a los de Uso Residencial</w:t>
            </w:r>
          </w:p>
        </w:tc>
      </w:tr>
      <w:tr w:rsidR="00853A79" w:rsidRPr="002F3E98" w14:paraId="3FD0C2D4" w14:textId="77777777" w:rsidTr="00853A79">
        <w:trPr>
          <w:trHeight w:val="340"/>
          <w:tblHeader/>
          <w:jc w:val="center"/>
        </w:trPr>
        <w:tc>
          <w:tcPr>
            <w:tcW w:w="439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77DBB87" w14:textId="77777777" w:rsidR="00853A79" w:rsidRPr="002F3E98" w:rsidRDefault="00853A79" w:rsidP="00C17E5D">
            <w:pPr>
              <w:ind w:left="0"/>
              <w:jc w:val="center"/>
              <w:rPr>
                <w:rFonts w:ascii="Bookman Old Style" w:hAnsi="Bookman Old Style" w:cs="Arial"/>
                <w:b/>
                <w:bCs/>
                <w:color w:val="000000"/>
                <w:sz w:val="20"/>
                <w:szCs w:val="20"/>
                <w:lang w:val="es-CO" w:eastAsia="es-CO"/>
              </w:rPr>
            </w:pPr>
            <w:r w:rsidRPr="002F3E98">
              <w:rPr>
                <w:rFonts w:ascii="Bookman Old Style" w:hAnsi="Bookman Old Style" w:cs="Arial"/>
                <w:b/>
                <w:bCs/>
                <w:color w:val="000000"/>
                <w:sz w:val="20"/>
                <w:szCs w:val="20"/>
                <w:lang w:val="es-CO" w:eastAsia="es-CO"/>
              </w:rPr>
              <w:t>Variable</w:t>
            </w:r>
          </w:p>
        </w:tc>
        <w:tc>
          <w:tcPr>
            <w:tcW w:w="2976" w:type="dxa"/>
            <w:tcBorders>
              <w:top w:val="nil"/>
              <w:left w:val="nil"/>
              <w:bottom w:val="single" w:sz="4" w:space="0" w:color="auto"/>
              <w:right w:val="single" w:sz="4" w:space="0" w:color="auto"/>
            </w:tcBorders>
            <w:shd w:val="clear" w:color="auto" w:fill="BFBFBF" w:themeFill="background1" w:themeFillShade="BF"/>
            <w:vAlign w:val="center"/>
            <w:hideMark/>
          </w:tcPr>
          <w:p w14:paraId="0C44A092" w14:textId="77777777" w:rsidR="00853A79" w:rsidRPr="002F3E98" w:rsidRDefault="00853A79" w:rsidP="00C17E5D">
            <w:pPr>
              <w:ind w:left="0"/>
              <w:jc w:val="center"/>
              <w:rPr>
                <w:rFonts w:ascii="Bookman Old Style" w:hAnsi="Bookman Old Style" w:cs="Arial"/>
                <w:b/>
                <w:bCs/>
                <w:color w:val="000000"/>
                <w:sz w:val="20"/>
                <w:szCs w:val="20"/>
                <w:lang w:val="es-CO" w:eastAsia="es-CO"/>
              </w:rPr>
            </w:pPr>
            <w:r w:rsidRPr="002F3E98">
              <w:rPr>
                <w:rFonts w:ascii="Bookman Old Style" w:hAnsi="Bookman Old Style" w:cs="Arial"/>
                <w:b/>
                <w:bCs/>
                <w:color w:val="000000"/>
                <w:sz w:val="20"/>
                <w:szCs w:val="20"/>
                <w:lang w:val="es-CO" w:eastAsia="es-CO"/>
              </w:rPr>
              <w:t>Año 2022 en adelante</w:t>
            </w:r>
          </w:p>
        </w:tc>
      </w:tr>
      <w:tr w:rsidR="00BC71BE" w:rsidRPr="002F3E98" w14:paraId="56D979F1" w14:textId="77777777" w:rsidTr="00853A79">
        <w:trPr>
          <w:trHeight w:val="300"/>
          <w:jc w:val="center"/>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46CF04EC" w14:textId="48014EA6" w:rsidR="00BC71BE" w:rsidRPr="002F3E98" w:rsidRDefault="00BC71BE" w:rsidP="00BC71BE">
            <w:pPr>
              <w:ind w:left="0"/>
              <w:rPr>
                <w:rFonts w:ascii="Bookman Old Style" w:hAnsi="Bookman Old Style" w:cs="Arial"/>
                <w:b/>
                <w:bCs/>
                <w:color w:val="000000"/>
                <w:sz w:val="20"/>
                <w:szCs w:val="20"/>
                <w:lang w:val="es-CO" w:eastAsia="es-CO"/>
              </w:rPr>
            </w:pPr>
            <w:r w:rsidRPr="002F3E98">
              <w:rPr>
                <w:rFonts w:ascii="Bookman Old Style" w:hAnsi="Bookman Old Style" w:cs="Arial"/>
                <w:b/>
                <w:bCs/>
                <w:color w:val="000000"/>
                <w:sz w:val="20"/>
                <w:szCs w:val="20"/>
                <w:lang w:val="es-CO" w:eastAsia="es-CO"/>
              </w:rPr>
              <w:t xml:space="preserve"> IBMNRPk</w:t>
            </w:r>
          </w:p>
        </w:tc>
        <w:tc>
          <w:tcPr>
            <w:tcW w:w="2976" w:type="dxa"/>
            <w:tcBorders>
              <w:top w:val="nil"/>
              <w:left w:val="nil"/>
              <w:bottom w:val="single" w:sz="4" w:space="0" w:color="auto"/>
              <w:right w:val="single" w:sz="4" w:space="0" w:color="auto"/>
            </w:tcBorders>
            <w:shd w:val="clear" w:color="000000" w:fill="FFFFFF"/>
            <w:vAlign w:val="center"/>
          </w:tcPr>
          <w:p w14:paraId="1103B8E9" w14:textId="42C7E9ED" w:rsidR="00BC71BE" w:rsidRPr="00BC71BE" w:rsidRDefault="00BC71BE" w:rsidP="00BC71BE">
            <w:pPr>
              <w:ind w:left="0"/>
              <w:jc w:val="center"/>
              <w:rPr>
                <w:rFonts w:ascii="Bookman Old Style" w:hAnsi="Bookman Old Style" w:cs="Arial"/>
                <w:color w:val="000000"/>
                <w:sz w:val="20"/>
                <w:szCs w:val="20"/>
                <w:lang w:val="fr-FR" w:eastAsia="es-CO"/>
              </w:rPr>
            </w:pPr>
            <w:r w:rsidRPr="00BC71BE">
              <w:rPr>
                <w:rFonts w:ascii="Bookman Old Style" w:hAnsi="Bookman Old Style" w:cs="Arial"/>
                <w:color w:val="000000"/>
                <w:sz w:val="20"/>
                <w:szCs w:val="20"/>
                <w:lang w:val="fr-FR" w:eastAsia="es-CO"/>
              </w:rPr>
              <w:t>1,998,997,229</w:t>
            </w:r>
          </w:p>
        </w:tc>
      </w:tr>
      <w:tr w:rsidR="00BC71BE" w:rsidRPr="002F3E98" w14:paraId="13CF1ED4" w14:textId="77777777" w:rsidTr="00853A79">
        <w:trPr>
          <w:trHeight w:val="300"/>
          <w:jc w:val="center"/>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7027EE56" w14:textId="75330F2B" w:rsidR="00BC71BE" w:rsidRPr="002F3E98" w:rsidRDefault="00BC71BE" w:rsidP="00BC71BE">
            <w:pPr>
              <w:ind w:left="0"/>
              <w:rPr>
                <w:rFonts w:ascii="Bookman Old Style" w:hAnsi="Bookman Old Style" w:cs="Arial"/>
                <w:b/>
                <w:bCs/>
                <w:color w:val="000000"/>
                <w:sz w:val="20"/>
                <w:szCs w:val="20"/>
                <w:lang w:val="es-CO" w:eastAsia="es-CO"/>
              </w:rPr>
            </w:pPr>
            <w:r w:rsidRPr="002F3E98">
              <w:rPr>
                <w:rFonts w:ascii="Bookman Old Style" w:hAnsi="Bookman Old Style" w:cs="Arial"/>
                <w:b/>
                <w:bCs/>
                <w:color w:val="000000"/>
                <w:sz w:val="20"/>
                <w:szCs w:val="20"/>
                <w:lang w:val="es-CO" w:eastAsia="es-CO"/>
              </w:rPr>
              <w:t xml:space="preserve"> IBMNRSk</w:t>
            </w:r>
          </w:p>
        </w:tc>
        <w:tc>
          <w:tcPr>
            <w:tcW w:w="2976" w:type="dxa"/>
            <w:tcBorders>
              <w:top w:val="nil"/>
              <w:left w:val="nil"/>
              <w:bottom w:val="single" w:sz="4" w:space="0" w:color="auto"/>
              <w:right w:val="single" w:sz="4" w:space="0" w:color="auto"/>
            </w:tcBorders>
            <w:shd w:val="clear" w:color="000000" w:fill="FFFFFF"/>
            <w:vAlign w:val="center"/>
          </w:tcPr>
          <w:p w14:paraId="6475BC8B" w14:textId="040D5F93" w:rsidR="00BC71BE" w:rsidRPr="00BC71BE" w:rsidRDefault="00BC71BE" w:rsidP="00BC71BE">
            <w:pPr>
              <w:ind w:left="0"/>
              <w:jc w:val="center"/>
              <w:rPr>
                <w:rFonts w:ascii="Bookman Old Style" w:hAnsi="Bookman Old Style" w:cs="Arial"/>
                <w:color w:val="000000"/>
                <w:sz w:val="20"/>
                <w:szCs w:val="20"/>
                <w:lang w:val="fr-FR" w:eastAsia="es-CO"/>
              </w:rPr>
            </w:pPr>
            <w:r w:rsidRPr="00BC71BE">
              <w:rPr>
                <w:rFonts w:ascii="Bookman Old Style" w:hAnsi="Bookman Old Style" w:cs="Arial"/>
                <w:color w:val="000000"/>
                <w:sz w:val="20"/>
                <w:szCs w:val="20"/>
                <w:lang w:val="fr-FR" w:eastAsia="es-CO"/>
              </w:rPr>
              <w:t>1,867,277,006</w:t>
            </w:r>
          </w:p>
        </w:tc>
      </w:tr>
      <w:tr w:rsidR="00BC71BE" w:rsidRPr="002F3E98" w14:paraId="34C0FDB0" w14:textId="77777777" w:rsidTr="00853A79">
        <w:trPr>
          <w:trHeight w:val="300"/>
          <w:jc w:val="center"/>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0BDE67F0" w14:textId="42D9CECB" w:rsidR="00BC71BE" w:rsidRPr="002F3E98" w:rsidRDefault="00BC71BE" w:rsidP="00BC71BE">
            <w:pPr>
              <w:ind w:left="0"/>
              <w:rPr>
                <w:rFonts w:ascii="Bookman Old Style" w:hAnsi="Bookman Old Style" w:cs="Arial"/>
                <w:b/>
                <w:bCs/>
                <w:color w:val="000000"/>
                <w:sz w:val="20"/>
                <w:szCs w:val="20"/>
                <w:lang w:val="fr-FR" w:eastAsia="es-CO"/>
              </w:rPr>
            </w:pPr>
            <w:r w:rsidRPr="002F3E98">
              <w:rPr>
                <w:rFonts w:ascii="Bookman Old Style" w:hAnsi="Bookman Old Style" w:cs="Arial"/>
                <w:b/>
                <w:bCs/>
                <w:color w:val="000000"/>
                <w:sz w:val="20"/>
                <w:szCs w:val="20"/>
                <w:lang w:val="fr-FR" w:eastAsia="es-CO"/>
              </w:rPr>
              <w:t xml:space="preserve"> VP(Q(PR)NoResRSk + Q(PR)Resk)</w:t>
            </w:r>
          </w:p>
        </w:tc>
        <w:tc>
          <w:tcPr>
            <w:tcW w:w="2976" w:type="dxa"/>
            <w:tcBorders>
              <w:top w:val="nil"/>
              <w:left w:val="nil"/>
              <w:bottom w:val="single" w:sz="4" w:space="0" w:color="auto"/>
              <w:right w:val="single" w:sz="4" w:space="0" w:color="auto"/>
            </w:tcBorders>
            <w:shd w:val="clear" w:color="000000" w:fill="FFFFFF"/>
            <w:vAlign w:val="center"/>
          </w:tcPr>
          <w:p w14:paraId="0FD9E208" w14:textId="0C193D47" w:rsidR="00BC71BE" w:rsidRPr="00BC71BE" w:rsidRDefault="00BC71BE" w:rsidP="00BC71BE">
            <w:pPr>
              <w:ind w:left="0"/>
              <w:jc w:val="center"/>
              <w:rPr>
                <w:rFonts w:ascii="Bookman Old Style" w:hAnsi="Bookman Old Style" w:cs="Arial"/>
                <w:color w:val="000000"/>
                <w:sz w:val="20"/>
                <w:szCs w:val="20"/>
                <w:lang w:val="fr-FR" w:eastAsia="es-CO"/>
              </w:rPr>
            </w:pPr>
            <w:r w:rsidRPr="00BC71BE">
              <w:rPr>
                <w:rFonts w:ascii="Bookman Old Style" w:hAnsi="Bookman Old Style" w:cs="Arial"/>
                <w:color w:val="000000"/>
                <w:sz w:val="20"/>
                <w:szCs w:val="20"/>
                <w:lang w:val="fr-FR" w:eastAsia="es-CO"/>
              </w:rPr>
              <w:t>2,464,459</w:t>
            </w:r>
          </w:p>
        </w:tc>
      </w:tr>
      <w:tr w:rsidR="00BC71BE" w:rsidRPr="002F3E98" w14:paraId="57B1A35E" w14:textId="77777777" w:rsidTr="00853A79">
        <w:trPr>
          <w:trHeight w:val="300"/>
          <w:jc w:val="center"/>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6AD105ED" w14:textId="38DF2A6C" w:rsidR="00BC71BE" w:rsidRPr="002F3E98" w:rsidRDefault="00BC71BE" w:rsidP="00BC71BE">
            <w:pPr>
              <w:ind w:left="0"/>
              <w:rPr>
                <w:rFonts w:ascii="Bookman Old Style" w:hAnsi="Bookman Old Style" w:cs="Arial"/>
                <w:b/>
                <w:bCs/>
                <w:color w:val="000000"/>
                <w:sz w:val="20"/>
                <w:szCs w:val="20"/>
                <w:lang w:val="es-CO" w:eastAsia="es-CO"/>
              </w:rPr>
            </w:pPr>
            <w:r w:rsidRPr="002F3E98">
              <w:rPr>
                <w:rFonts w:ascii="Bookman Old Style" w:hAnsi="Bookman Old Style" w:cs="Arial"/>
                <w:b/>
                <w:bCs/>
                <w:color w:val="000000"/>
                <w:sz w:val="20"/>
                <w:szCs w:val="20"/>
                <w:lang w:val="es-CO" w:eastAsia="es-CO"/>
              </w:rPr>
              <w:t xml:space="preserve"> VP(Q(PR)Tk</w:t>
            </w:r>
          </w:p>
        </w:tc>
        <w:tc>
          <w:tcPr>
            <w:tcW w:w="2976" w:type="dxa"/>
            <w:tcBorders>
              <w:top w:val="nil"/>
              <w:left w:val="nil"/>
              <w:bottom w:val="single" w:sz="4" w:space="0" w:color="auto"/>
              <w:right w:val="single" w:sz="4" w:space="0" w:color="auto"/>
            </w:tcBorders>
            <w:shd w:val="clear" w:color="000000" w:fill="FFFFFF"/>
            <w:vAlign w:val="center"/>
          </w:tcPr>
          <w:p w14:paraId="1849864B" w14:textId="0E66E7F7" w:rsidR="00BC71BE" w:rsidRPr="00BC71BE" w:rsidRDefault="00BC71BE" w:rsidP="00BC71BE">
            <w:pPr>
              <w:ind w:left="0"/>
              <w:jc w:val="center"/>
              <w:rPr>
                <w:rFonts w:ascii="Bookman Old Style" w:hAnsi="Bookman Old Style" w:cs="Arial"/>
                <w:color w:val="000000"/>
                <w:sz w:val="20"/>
                <w:szCs w:val="20"/>
                <w:lang w:val="fr-FR" w:eastAsia="es-CO"/>
              </w:rPr>
            </w:pPr>
            <w:r w:rsidRPr="00BC71BE">
              <w:rPr>
                <w:rFonts w:ascii="Bookman Old Style" w:hAnsi="Bookman Old Style" w:cs="Arial"/>
                <w:color w:val="000000"/>
                <w:sz w:val="20"/>
                <w:szCs w:val="20"/>
                <w:lang w:val="fr-FR" w:eastAsia="es-CO"/>
              </w:rPr>
              <w:t>2,464,459</w:t>
            </w:r>
          </w:p>
        </w:tc>
      </w:tr>
    </w:tbl>
    <w:p w14:paraId="72BCD11E" w14:textId="1758F949" w:rsidR="00C42E05" w:rsidRPr="002442D8" w:rsidRDefault="00C42E05" w:rsidP="009353D2">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 xml:space="preserve">Cifras en pesos del 31 de diciembre de </w:t>
      </w:r>
      <w:r w:rsidR="00135C78">
        <w:rPr>
          <w:rFonts w:ascii="Bookman Old Style" w:hAnsi="Bookman Old Style" w:cs="Arial"/>
          <w:sz w:val="16"/>
        </w:rPr>
        <w:t>20</w:t>
      </w:r>
      <w:r w:rsidR="00917FD4">
        <w:rPr>
          <w:rFonts w:ascii="Bookman Old Style" w:hAnsi="Bookman Old Style" w:cs="Arial"/>
          <w:sz w:val="16"/>
        </w:rPr>
        <w:t>19</w:t>
      </w:r>
    </w:p>
    <w:p w14:paraId="4F8A264B" w14:textId="41E8A99F" w:rsidR="001B63E5" w:rsidRDefault="00273C2C" w:rsidP="009353D2">
      <w:pPr>
        <w:spacing w:after="240"/>
        <w:ind w:left="0"/>
        <w:jc w:val="both"/>
        <w:rPr>
          <w:rFonts w:ascii="Bookman Old Style" w:hAnsi="Bookman Old Style" w:cs="Arial"/>
        </w:rPr>
      </w:pPr>
      <w:r w:rsidRPr="00B71DA3">
        <w:rPr>
          <w:rFonts w:ascii="Bookman Old Style" w:hAnsi="Bookman Old Style" w:cs="Arial"/>
          <w:b/>
        </w:rPr>
        <w:t>ARTÍCULO 4. Gastos de Administración, Operación y Mantenimiento - AOM.</w:t>
      </w:r>
      <w:r w:rsidRPr="00B71DA3">
        <w:rPr>
          <w:rFonts w:ascii="Bookman Old Style" w:hAnsi="Bookman Old Style" w:cs="Arial"/>
          <w:bCs/>
        </w:rPr>
        <w:t xml:space="preserve"> </w:t>
      </w:r>
      <w:r w:rsidR="00BB54AF" w:rsidRPr="00B71DA3">
        <w:rPr>
          <w:rFonts w:ascii="Bookman Old Style" w:hAnsi="Bookman Old Style" w:cs="Arial"/>
          <w:bCs/>
        </w:rPr>
        <w:t>U</w:t>
      </w:r>
      <w:r w:rsidR="001B63E5" w:rsidRPr="00B71DA3">
        <w:rPr>
          <w:rFonts w:ascii="Bookman Old Style" w:hAnsi="Bookman Old Style" w:cs="Arial"/>
          <w:bCs/>
        </w:rPr>
        <w:t>na vez ajustad</w:t>
      </w:r>
      <w:r w:rsidR="00BB54AF" w:rsidRPr="00B71DA3">
        <w:rPr>
          <w:rFonts w:ascii="Bookman Old Style" w:hAnsi="Bookman Old Style" w:cs="Arial"/>
          <w:bCs/>
        </w:rPr>
        <w:t>a la</w:t>
      </w:r>
      <w:r w:rsidR="00BB54AF" w:rsidRPr="00B71DA3">
        <w:rPr>
          <w:rFonts w:ascii="Bookman Old Style" w:hAnsi="Bookman Old Style" w:cs="Arial"/>
        </w:rPr>
        <w:t xml:space="preserve"> p</w:t>
      </w:r>
      <w:r w:rsidR="001B63E5" w:rsidRPr="00B71DA3">
        <w:rPr>
          <w:rFonts w:ascii="Bookman Old Style" w:hAnsi="Bookman Old Style" w:cs="Arial"/>
        </w:rPr>
        <w:t>royección</w:t>
      </w:r>
      <w:r w:rsidR="001B63E5" w:rsidRPr="00B71DA3">
        <w:rPr>
          <w:rFonts w:ascii="Bookman Old Style" w:hAnsi="Bookman Old Style" w:cs="Arial"/>
          <w:bCs/>
        </w:rPr>
        <w:t xml:space="preserve"> de</w:t>
      </w:r>
      <w:r w:rsidR="00BB54AF" w:rsidRPr="00B71DA3">
        <w:rPr>
          <w:rFonts w:ascii="Bookman Old Style" w:hAnsi="Bookman Old Style" w:cs="Arial"/>
          <w:bCs/>
        </w:rPr>
        <w:t xml:space="preserve"> gastos de</w:t>
      </w:r>
      <w:r w:rsidR="001B63E5" w:rsidRPr="00B71DA3">
        <w:rPr>
          <w:rFonts w:ascii="Bookman Old Style" w:hAnsi="Bookman Old Style" w:cs="Arial"/>
          <w:bCs/>
        </w:rPr>
        <w:t xml:space="preserve"> AOM reportad</w:t>
      </w:r>
      <w:r w:rsidR="00BB54AF" w:rsidRPr="00B71DA3">
        <w:rPr>
          <w:rFonts w:ascii="Bookman Old Style" w:hAnsi="Bookman Old Style" w:cs="Arial"/>
          <w:bCs/>
        </w:rPr>
        <w:t>a</w:t>
      </w:r>
      <w:r w:rsidR="001B63E5" w:rsidRPr="00B71DA3">
        <w:rPr>
          <w:rFonts w:ascii="Bookman Old Style" w:hAnsi="Bookman Old Style" w:cs="Arial"/>
          <w:bCs/>
        </w:rPr>
        <w:t xml:space="preserve"> por la empresa con el menor de los crecimientos</w:t>
      </w:r>
      <w:r w:rsidR="00BB54AF" w:rsidRPr="00B71DA3">
        <w:rPr>
          <w:rFonts w:ascii="Bookman Old Style" w:hAnsi="Bookman Old Style" w:cs="Arial"/>
          <w:bCs/>
        </w:rPr>
        <w:t xml:space="preserve"> anuales </w:t>
      </w:r>
      <w:r w:rsidR="001B63E5" w:rsidRPr="00B71DA3">
        <w:rPr>
          <w:rFonts w:ascii="Bookman Old Style" w:hAnsi="Bookman Old Style" w:cs="Arial"/>
          <w:bCs/>
        </w:rPr>
        <w:t xml:space="preserve">entre </w:t>
      </w:r>
      <w:r w:rsidR="00BB54AF" w:rsidRPr="00B71DA3">
        <w:rPr>
          <w:rFonts w:ascii="Bookman Old Style" w:hAnsi="Bookman Old Style" w:cs="Arial"/>
          <w:bCs/>
        </w:rPr>
        <w:t xml:space="preserve">el del gasto de </w:t>
      </w:r>
      <w:r w:rsidR="001B63E5" w:rsidRPr="00B71DA3">
        <w:rPr>
          <w:rFonts w:ascii="Bookman Old Style" w:hAnsi="Bookman Old Style" w:cs="Arial"/>
          <w:bCs/>
        </w:rPr>
        <w:t xml:space="preserve">AOM y </w:t>
      </w:r>
      <w:r w:rsidR="00BB54AF" w:rsidRPr="00B71DA3">
        <w:rPr>
          <w:rFonts w:ascii="Bookman Old Style" w:hAnsi="Bookman Old Style" w:cs="Arial"/>
          <w:bCs/>
        </w:rPr>
        <w:t>el de la d</w:t>
      </w:r>
      <w:r w:rsidR="001B63E5" w:rsidRPr="00B71DA3">
        <w:rPr>
          <w:rFonts w:ascii="Bookman Old Style" w:hAnsi="Bookman Old Style" w:cs="Arial"/>
          <w:bCs/>
        </w:rPr>
        <w:t xml:space="preserve">emanda, </w:t>
      </w:r>
      <w:r w:rsidR="00A92969" w:rsidRPr="00B71DA3">
        <w:rPr>
          <w:rFonts w:ascii="Bookman Old Style" w:hAnsi="Bookman Old Style" w:cs="Arial"/>
          <w:bCs/>
        </w:rPr>
        <w:t xml:space="preserve">se determina un porcentaje de gastos de AOM eficiente a </w:t>
      </w:r>
      <w:r w:rsidR="00A92969" w:rsidRPr="00E07E78">
        <w:rPr>
          <w:rFonts w:ascii="Bookman Old Style" w:hAnsi="Bookman Old Style" w:cs="Arial"/>
          <w:bCs/>
        </w:rPr>
        <w:t xml:space="preserve">reconocer </w:t>
      </w:r>
      <w:r w:rsidR="00BB54AF" w:rsidRPr="00E07E78">
        <w:rPr>
          <w:rFonts w:ascii="Bookman Old Style" w:hAnsi="Bookman Old Style" w:cs="Arial"/>
          <w:bCs/>
        </w:rPr>
        <w:t>para el mercado relevante de distribución para el siguiente per</w:t>
      </w:r>
      <w:r w:rsidR="00D50598" w:rsidRPr="00E07E78">
        <w:rPr>
          <w:rFonts w:ascii="Bookman Old Style" w:hAnsi="Bookman Old Style" w:cs="Arial"/>
          <w:bCs/>
        </w:rPr>
        <w:t>í</w:t>
      </w:r>
      <w:r w:rsidR="00BB54AF" w:rsidRPr="00E07E78">
        <w:rPr>
          <w:rFonts w:ascii="Bookman Old Style" w:hAnsi="Bookman Old Style" w:cs="Arial"/>
          <w:bCs/>
        </w:rPr>
        <w:t xml:space="preserve">odo tarifario </w:t>
      </w:r>
      <w:r w:rsidR="001B63E5" w:rsidRPr="00E07E78">
        <w:rPr>
          <w:rFonts w:ascii="Bookman Old Style" w:hAnsi="Bookman Old Style" w:cs="Arial"/>
          <w:bCs/>
        </w:rPr>
        <w:t xml:space="preserve">de </w:t>
      </w:r>
      <w:r w:rsidR="00B74BF4" w:rsidRPr="00E07E78">
        <w:rPr>
          <w:rFonts w:ascii="Bookman Old Style" w:hAnsi="Bookman Old Style" w:cs="Arial"/>
          <w:bCs/>
        </w:rPr>
        <w:t>5</w:t>
      </w:r>
      <w:r w:rsidR="000325DC" w:rsidRPr="00E07E78">
        <w:rPr>
          <w:rFonts w:ascii="Bookman Old Style" w:hAnsi="Bookman Old Style" w:cs="Arial"/>
          <w:bCs/>
        </w:rPr>
        <w:t>.</w:t>
      </w:r>
      <w:r w:rsidR="001500E9">
        <w:rPr>
          <w:rFonts w:ascii="Bookman Old Style" w:hAnsi="Bookman Old Style" w:cs="Arial"/>
          <w:bCs/>
        </w:rPr>
        <w:t>27</w:t>
      </w:r>
      <w:r w:rsidR="001B63E5" w:rsidRPr="00E07E78">
        <w:rPr>
          <w:rFonts w:ascii="Bookman Old Style" w:hAnsi="Bookman Old Style" w:cs="Arial"/>
          <w:bCs/>
        </w:rPr>
        <w:t>%</w:t>
      </w:r>
      <w:r w:rsidR="004331A0" w:rsidRPr="00E07E78">
        <w:rPr>
          <w:rFonts w:ascii="Bookman Old Style" w:hAnsi="Bookman Old Style" w:cs="Arial"/>
          <w:bCs/>
        </w:rPr>
        <w:t>,</w:t>
      </w:r>
      <w:r w:rsidR="00BB54AF" w:rsidRPr="00B71DA3">
        <w:rPr>
          <w:rFonts w:ascii="Bookman Old Style" w:hAnsi="Bookman Old Style" w:cs="Arial"/>
          <w:bCs/>
        </w:rPr>
        <w:t xml:space="preserve"> y un factor de ajuste</w:t>
      </w:r>
      <w:r w:rsidR="00AC2836" w:rsidRPr="00B71DA3">
        <w:rPr>
          <w:rFonts w:ascii="Bookman Old Style" w:hAnsi="Bookman Old Style" w:cs="Arial"/>
          <w:bCs/>
        </w:rPr>
        <w:t xml:space="preserve"> %FA</w:t>
      </w:r>
      <w:r w:rsidR="00AC2836" w:rsidRPr="00B71DA3">
        <w:rPr>
          <w:rFonts w:ascii="Bookman Old Style" w:hAnsi="Bookman Old Style" w:cs="Arial"/>
          <w:bCs/>
          <w:vertAlign w:val="subscript"/>
        </w:rPr>
        <w:t>proyección AOM</w:t>
      </w:r>
      <w:r w:rsidR="00AC2836" w:rsidRPr="00B71DA3">
        <w:rPr>
          <w:rFonts w:ascii="Bookman Old Style" w:hAnsi="Bookman Old Style" w:cs="Arial"/>
          <w:bCs/>
        </w:rPr>
        <w:t xml:space="preserve"> </w:t>
      </w:r>
      <w:r w:rsidR="001B63E5" w:rsidRPr="00B71DA3">
        <w:rPr>
          <w:rFonts w:ascii="Bookman Old Style" w:hAnsi="Bookman Old Style" w:cs="Arial"/>
          <w:bCs/>
        </w:rPr>
        <w:t xml:space="preserve">de </w:t>
      </w:r>
      <w:r w:rsidR="00D74724">
        <w:rPr>
          <w:rFonts w:ascii="Bookman Old Style" w:hAnsi="Bookman Old Style" w:cs="Arial"/>
          <w:bCs/>
        </w:rPr>
        <w:t>60.61</w:t>
      </w:r>
      <w:r w:rsidR="001B63E5" w:rsidRPr="00B71DA3">
        <w:rPr>
          <w:rFonts w:ascii="Bookman Old Style" w:hAnsi="Bookman Old Style" w:cs="Arial"/>
          <w:bCs/>
        </w:rPr>
        <w:t>%</w:t>
      </w:r>
      <w:r w:rsidR="001B63E5" w:rsidRPr="00B71DA3">
        <w:rPr>
          <w:rFonts w:ascii="Bookman Old Style" w:hAnsi="Bookman Old Style" w:cs="Arial"/>
        </w:rPr>
        <w:t xml:space="preserve">. En el Anexo 3 </w:t>
      </w:r>
      <w:r w:rsidR="00BB54AF" w:rsidRPr="00B71DA3">
        <w:rPr>
          <w:rFonts w:ascii="Bookman Old Style" w:hAnsi="Bookman Old Style" w:cs="Arial"/>
        </w:rPr>
        <w:t xml:space="preserve">de esta </w:t>
      </w:r>
      <w:r w:rsidR="0006287B" w:rsidRPr="00B71DA3">
        <w:rPr>
          <w:rFonts w:ascii="Bookman Old Style" w:hAnsi="Bookman Old Style" w:cs="Arial"/>
        </w:rPr>
        <w:t>R</w:t>
      </w:r>
      <w:r w:rsidR="00BB54AF" w:rsidRPr="00B71DA3">
        <w:rPr>
          <w:rFonts w:ascii="Bookman Old Style" w:hAnsi="Bookman Old Style" w:cs="Arial"/>
        </w:rPr>
        <w:t xml:space="preserve">esolución </w:t>
      </w:r>
      <w:r w:rsidR="001B63E5" w:rsidRPr="00B71DA3">
        <w:rPr>
          <w:rFonts w:ascii="Bookman Old Style" w:hAnsi="Bookman Old Style" w:cs="Arial"/>
        </w:rPr>
        <w:t xml:space="preserve">se presentan los gastos </w:t>
      </w:r>
      <w:r w:rsidR="00BB54AF" w:rsidRPr="00B71DA3">
        <w:rPr>
          <w:rFonts w:ascii="Bookman Old Style" w:hAnsi="Bookman Old Style" w:cs="Arial"/>
        </w:rPr>
        <w:t>d</w:t>
      </w:r>
      <w:r w:rsidR="001B63E5" w:rsidRPr="00B71DA3">
        <w:rPr>
          <w:rFonts w:ascii="Bookman Old Style" w:hAnsi="Bookman Old Style" w:cs="Arial"/>
        </w:rPr>
        <w:t xml:space="preserve">e AOM </w:t>
      </w:r>
      <w:r w:rsidR="00BB54AF" w:rsidRPr="00B71DA3">
        <w:rPr>
          <w:rFonts w:ascii="Bookman Old Style" w:hAnsi="Bookman Old Style" w:cs="Arial"/>
        </w:rPr>
        <w:t xml:space="preserve">ajustados </w:t>
      </w:r>
      <w:r w:rsidR="001B63E5" w:rsidRPr="00B71DA3">
        <w:rPr>
          <w:rFonts w:ascii="Bookman Old Style" w:hAnsi="Bookman Old Style" w:cs="Arial"/>
        </w:rPr>
        <w:t>para cada año del Horizonte de Proyección</w:t>
      </w:r>
      <w:r w:rsidR="00BB54AF" w:rsidRPr="00B71DA3">
        <w:rPr>
          <w:rFonts w:ascii="Bookman Old Style" w:hAnsi="Bookman Old Style"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7"/>
        <w:gridCol w:w="2691"/>
      </w:tblGrid>
      <w:tr w:rsidR="00853A79" w:rsidRPr="002F3E98" w14:paraId="66DF6FE8" w14:textId="77777777" w:rsidTr="00853A79">
        <w:trPr>
          <w:trHeight w:val="510"/>
          <w:jc w:val="center"/>
        </w:trPr>
        <w:tc>
          <w:tcPr>
            <w:tcW w:w="4817" w:type="dxa"/>
            <w:shd w:val="clear" w:color="auto" w:fill="BFBFBF" w:themeFill="background1" w:themeFillShade="BF"/>
            <w:vAlign w:val="center"/>
          </w:tcPr>
          <w:p w14:paraId="6D73C91F" w14:textId="77777777" w:rsidR="00853A79" w:rsidRPr="002F3E98" w:rsidRDefault="00853A79" w:rsidP="002E3D60">
            <w:pPr>
              <w:autoSpaceDE w:val="0"/>
              <w:autoSpaceDN w:val="0"/>
              <w:adjustRightInd w:val="0"/>
              <w:ind w:left="0"/>
              <w:jc w:val="center"/>
              <w:rPr>
                <w:rFonts w:ascii="Bookman Old Style" w:hAnsi="Bookman Old Style" w:cs="Arial"/>
                <w:b/>
                <w:bCs/>
                <w:color w:val="000000"/>
                <w:sz w:val="20"/>
                <w:szCs w:val="20"/>
                <w:lang w:val="es-CO" w:eastAsia="es-CO"/>
              </w:rPr>
            </w:pPr>
            <w:r w:rsidRPr="002F3E98">
              <w:rPr>
                <w:rFonts w:ascii="Bookman Old Style" w:hAnsi="Bookman Old Style" w:cs="Arial"/>
                <w:b/>
                <w:bCs/>
                <w:color w:val="000000"/>
                <w:sz w:val="20"/>
                <w:szCs w:val="20"/>
                <w:lang w:val="es-CO" w:eastAsia="es-CO"/>
              </w:rPr>
              <w:t>Componente</w:t>
            </w:r>
          </w:p>
        </w:tc>
        <w:tc>
          <w:tcPr>
            <w:tcW w:w="2691" w:type="dxa"/>
            <w:shd w:val="clear" w:color="auto" w:fill="BFBFBF" w:themeFill="background1" w:themeFillShade="BF"/>
            <w:vAlign w:val="center"/>
          </w:tcPr>
          <w:p w14:paraId="71DA82F9" w14:textId="77777777" w:rsidR="00853A79" w:rsidRPr="002F3E98" w:rsidRDefault="00853A79" w:rsidP="002E3D60">
            <w:pPr>
              <w:autoSpaceDE w:val="0"/>
              <w:autoSpaceDN w:val="0"/>
              <w:adjustRightInd w:val="0"/>
              <w:ind w:left="0"/>
              <w:jc w:val="center"/>
              <w:rPr>
                <w:rFonts w:ascii="Bookman Old Style" w:hAnsi="Bookman Old Style" w:cs="Arial"/>
                <w:b/>
                <w:bCs/>
                <w:color w:val="000000"/>
                <w:sz w:val="20"/>
                <w:szCs w:val="20"/>
                <w:lang w:val="es-CO" w:eastAsia="es-CO"/>
              </w:rPr>
            </w:pPr>
            <w:r w:rsidRPr="002F3E98">
              <w:rPr>
                <w:rFonts w:ascii="Bookman Old Style" w:hAnsi="Bookman Old Style" w:cs="Arial"/>
                <w:b/>
                <w:bCs/>
                <w:color w:val="000000"/>
                <w:sz w:val="20"/>
                <w:szCs w:val="20"/>
                <w:lang w:val="es-CO" w:eastAsia="es-CO"/>
              </w:rPr>
              <w:t>Año 2022 en adelante</w:t>
            </w:r>
          </w:p>
        </w:tc>
      </w:tr>
      <w:tr w:rsidR="00853A79" w:rsidRPr="002F3E98" w14:paraId="578ACB58" w14:textId="77777777" w:rsidTr="00853A79">
        <w:trPr>
          <w:trHeight w:val="290"/>
          <w:jc w:val="center"/>
        </w:trPr>
        <w:tc>
          <w:tcPr>
            <w:tcW w:w="4817" w:type="dxa"/>
            <w:vAlign w:val="center"/>
          </w:tcPr>
          <w:p w14:paraId="24D51563" w14:textId="000CBBBA" w:rsidR="00853A79" w:rsidRPr="002F3E98" w:rsidRDefault="00853A79" w:rsidP="002F69B3">
            <w:pPr>
              <w:autoSpaceDE w:val="0"/>
              <w:autoSpaceDN w:val="0"/>
              <w:adjustRightInd w:val="0"/>
              <w:ind w:left="0"/>
              <w:rPr>
                <w:rFonts w:ascii="Bookman Old Style" w:hAnsi="Bookman Old Style" w:cs="Arial"/>
                <w:color w:val="000000"/>
                <w:sz w:val="20"/>
                <w:szCs w:val="20"/>
                <w:lang w:val="es-CO" w:eastAsia="es-CO"/>
              </w:rPr>
            </w:pPr>
            <w:r w:rsidRPr="002F3E98">
              <w:rPr>
                <w:rFonts w:ascii="Bookman Old Style" w:hAnsi="Bookman Old Style" w:cs="Arial"/>
                <w:color w:val="000000"/>
                <w:sz w:val="20"/>
                <w:szCs w:val="20"/>
                <w:lang w:val="es-CO" w:eastAsia="es-CO"/>
              </w:rPr>
              <w:t xml:space="preserve">  Valor Presente AOM, con nivel de eficiencia</w:t>
            </w:r>
          </w:p>
        </w:tc>
        <w:tc>
          <w:tcPr>
            <w:tcW w:w="2691" w:type="dxa"/>
            <w:vAlign w:val="center"/>
          </w:tcPr>
          <w:p w14:paraId="754AF44B" w14:textId="70B41889" w:rsidR="00853A79" w:rsidRPr="002F3E98" w:rsidRDefault="00BC71BE" w:rsidP="002F69B3">
            <w:pPr>
              <w:autoSpaceDE w:val="0"/>
              <w:autoSpaceDN w:val="0"/>
              <w:adjustRightInd w:val="0"/>
              <w:ind w:left="0"/>
              <w:jc w:val="center"/>
              <w:rPr>
                <w:rFonts w:ascii="Bookman Old Style" w:hAnsi="Bookman Old Style" w:cs="Arial"/>
                <w:color w:val="000000"/>
                <w:sz w:val="20"/>
                <w:szCs w:val="20"/>
                <w:lang w:val="es-CO" w:eastAsia="es-CO"/>
              </w:rPr>
            </w:pPr>
            <w:r w:rsidRPr="00BC71BE">
              <w:rPr>
                <w:rFonts w:ascii="Bookman Old Style" w:hAnsi="Bookman Old Style" w:cs="Arial"/>
                <w:color w:val="000000"/>
                <w:sz w:val="20"/>
                <w:szCs w:val="20"/>
                <w:lang w:val="es-CO" w:eastAsia="es-CO"/>
              </w:rPr>
              <w:t>1,779,501,050</w:t>
            </w:r>
          </w:p>
        </w:tc>
      </w:tr>
    </w:tbl>
    <w:p w14:paraId="5AE402A5" w14:textId="714F805C" w:rsidR="00591693" w:rsidRPr="00B2622A" w:rsidRDefault="00591693" w:rsidP="00B2622A">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E57D68">
        <w:rPr>
          <w:rFonts w:ascii="Bookman Old Style" w:hAnsi="Bookman Old Style" w:cs="Arial"/>
          <w:sz w:val="16"/>
        </w:rPr>
        <w:t>19</w:t>
      </w:r>
      <w:r w:rsidRPr="003723CC">
        <w:rPr>
          <w:rFonts w:ascii="Bookman Old Style" w:hAnsi="Bookman Old Style" w:cs="Arial"/>
          <w:sz w:val="16"/>
        </w:rPr>
        <w:t>.</w:t>
      </w:r>
    </w:p>
    <w:p w14:paraId="10FDFD5F" w14:textId="01585326"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3B50BA">
        <w:rPr>
          <w:rFonts w:ascii="Bookman Old Style" w:hAnsi="Bookman Old Style" w:cs="Arial"/>
        </w:rPr>
        <w:t>Metodología</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7370" w:type="dxa"/>
        <w:jc w:val="center"/>
        <w:tblCellMar>
          <w:left w:w="70" w:type="dxa"/>
          <w:right w:w="70" w:type="dxa"/>
        </w:tblCellMar>
        <w:tblLook w:val="04A0" w:firstRow="1" w:lastRow="0" w:firstColumn="1" w:lastColumn="0" w:noHBand="0" w:noVBand="1"/>
      </w:tblPr>
      <w:tblGrid>
        <w:gridCol w:w="4531"/>
        <w:gridCol w:w="2839"/>
      </w:tblGrid>
      <w:tr w:rsidR="00F12081" w:rsidRPr="002F3E98" w14:paraId="4C75AF06" w14:textId="77777777" w:rsidTr="004350B1">
        <w:trPr>
          <w:trHeight w:val="340"/>
          <w:tblHeader/>
          <w:jc w:val="center"/>
        </w:trPr>
        <w:tc>
          <w:tcPr>
            <w:tcW w:w="737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1E88DF" w14:textId="77777777" w:rsidR="00F12081" w:rsidRPr="002F3E98" w:rsidRDefault="00F12081" w:rsidP="00F12081">
            <w:pPr>
              <w:ind w:left="0"/>
              <w:jc w:val="center"/>
              <w:rPr>
                <w:rFonts w:ascii="Bookman Old Style" w:hAnsi="Bookman Old Style" w:cs="Arial"/>
                <w:b/>
                <w:bCs/>
                <w:color w:val="000000"/>
                <w:sz w:val="20"/>
                <w:szCs w:val="20"/>
                <w:lang w:val="es-CO" w:eastAsia="es-CO"/>
              </w:rPr>
            </w:pPr>
            <w:r w:rsidRPr="002F3E98">
              <w:rPr>
                <w:rFonts w:ascii="Bookman Old Style" w:hAnsi="Bookman Old Style" w:cs="Arial"/>
                <w:b/>
                <w:bCs/>
                <w:color w:val="000000"/>
                <w:sz w:val="20"/>
                <w:szCs w:val="20"/>
                <w:lang w:val="es-CO" w:eastAsia="es-CO"/>
              </w:rPr>
              <w:t>Usuarios de Uso Residencial y Usuarios Diferentes a los de Uso Residencial</w:t>
            </w:r>
          </w:p>
        </w:tc>
      </w:tr>
      <w:tr w:rsidR="00853A79" w:rsidRPr="002F3E98" w14:paraId="1D6A8874" w14:textId="77777777" w:rsidTr="00BC71BE">
        <w:trPr>
          <w:trHeight w:val="340"/>
          <w:tblHeader/>
          <w:jc w:val="center"/>
        </w:trPr>
        <w:tc>
          <w:tcPr>
            <w:tcW w:w="453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9C8551E" w14:textId="77777777" w:rsidR="00853A79" w:rsidRPr="002F3E98" w:rsidRDefault="00853A79" w:rsidP="00F12081">
            <w:pPr>
              <w:ind w:left="0"/>
              <w:jc w:val="center"/>
              <w:rPr>
                <w:rFonts w:ascii="Bookman Old Style" w:hAnsi="Bookman Old Style" w:cs="Arial"/>
                <w:b/>
                <w:bCs/>
                <w:color w:val="000000"/>
                <w:sz w:val="20"/>
                <w:szCs w:val="20"/>
                <w:lang w:val="es-CO" w:eastAsia="es-CO"/>
              </w:rPr>
            </w:pPr>
            <w:r w:rsidRPr="002F3E98">
              <w:rPr>
                <w:rFonts w:ascii="Bookman Old Style" w:hAnsi="Bookman Old Style" w:cs="Arial"/>
                <w:b/>
                <w:bCs/>
                <w:color w:val="000000"/>
                <w:sz w:val="20"/>
                <w:szCs w:val="20"/>
                <w:lang w:val="es-CO" w:eastAsia="es-CO"/>
              </w:rPr>
              <w:t>Variable</w:t>
            </w:r>
          </w:p>
        </w:tc>
        <w:tc>
          <w:tcPr>
            <w:tcW w:w="2839" w:type="dxa"/>
            <w:tcBorders>
              <w:top w:val="nil"/>
              <w:left w:val="nil"/>
              <w:bottom w:val="single" w:sz="4" w:space="0" w:color="auto"/>
              <w:right w:val="single" w:sz="4" w:space="0" w:color="auto"/>
            </w:tcBorders>
            <w:shd w:val="clear" w:color="auto" w:fill="BFBFBF" w:themeFill="background1" w:themeFillShade="BF"/>
            <w:vAlign w:val="center"/>
            <w:hideMark/>
          </w:tcPr>
          <w:p w14:paraId="52D701BD" w14:textId="77777777" w:rsidR="00853A79" w:rsidRPr="002F3E98" w:rsidRDefault="00853A79" w:rsidP="00F12081">
            <w:pPr>
              <w:ind w:left="0"/>
              <w:jc w:val="center"/>
              <w:rPr>
                <w:rFonts w:ascii="Bookman Old Style" w:hAnsi="Bookman Old Style" w:cs="Arial"/>
                <w:b/>
                <w:bCs/>
                <w:color w:val="000000"/>
                <w:sz w:val="20"/>
                <w:szCs w:val="20"/>
                <w:lang w:val="es-CO" w:eastAsia="es-CO"/>
              </w:rPr>
            </w:pPr>
            <w:r w:rsidRPr="002F3E98">
              <w:rPr>
                <w:rFonts w:ascii="Bookman Old Style" w:hAnsi="Bookman Old Style" w:cs="Arial"/>
                <w:b/>
                <w:bCs/>
                <w:color w:val="000000"/>
                <w:sz w:val="20"/>
                <w:szCs w:val="20"/>
                <w:lang w:val="es-CO" w:eastAsia="es-CO"/>
              </w:rPr>
              <w:t>Año 2022 en adelante</w:t>
            </w:r>
          </w:p>
        </w:tc>
      </w:tr>
      <w:tr w:rsidR="00BC71BE" w:rsidRPr="002F3E98" w14:paraId="14D54909" w14:textId="77777777" w:rsidTr="00BC71BE">
        <w:trPr>
          <w:trHeight w:val="3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1B0186FC" w14:textId="756C43DB" w:rsidR="00BC71BE" w:rsidRPr="002F3E98" w:rsidRDefault="00BC71BE" w:rsidP="00BC71BE">
            <w:pPr>
              <w:ind w:left="0"/>
              <w:rPr>
                <w:rFonts w:ascii="Bookman Old Style" w:hAnsi="Bookman Old Style" w:cs="Arial"/>
                <w:b/>
                <w:bCs/>
                <w:color w:val="000000"/>
                <w:sz w:val="18"/>
                <w:szCs w:val="18"/>
                <w:lang w:val="es-CO" w:eastAsia="es-CO"/>
              </w:rPr>
            </w:pPr>
            <w:r w:rsidRPr="002F3E98">
              <w:rPr>
                <w:rFonts w:ascii="Bookman Old Style" w:hAnsi="Bookman Old Style" w:cs="Arial"/>
                <w:b/>
                <w:bCs/>
                <w:color w:val="000000"/>
                <w:sz w:val="18"/>
                <w:szCs w:val="18"/>
                <w:lang w:val="es-CO" w:eastAsia="es-CO"/>
              </w:rPr>
              <w:t xml:space="preserve">  VP(AOM(PR))RPk</w:t>
            </w:r>
          </w:p>
        </w:tc>
        <w:tc>
          <w:tcPr>
            <w:tcW w:w="2839" w:type="dxa"/>
            <w:tcBorders>
              <w:top w:val="nil"/>
              <w:left w:val="nil"/>
              <w:bottom w:val="single" w:sz="4" w:space="0" w:color="auto"/>
              <w:right w:val="single" w:sz="4" w:space="0" w:color="auto"/>
            </w:tcBorders>
            <w:shd w:val="clear" w:color="auto" w:fill="auto"/>
            <w:vAlign w:val="center"/>
          </w:tcPr>
          <w:p w14:paraId="4B018843" w14:textId="7978D746" w:rsidR="00BC71BE" w:rsidRPr="00BC71BE" w:rsidRDefault="00BC71BE" w:rsidP="00BC71BE">
            <w:pPr>
              <w:ind w:left="0"/>
              <w:jc w:val="center"/>
              <w:rPr>
                <w:rFonts w:ascii="Bookman Old Style" w:hAnsi="Bookman Old Style" w:cs="Arial"/>
                <w:color w:val="000000"/>
                <w:sz w:val="18"/>
                <w:szCs w:val="18"/>
                <w:lang w:val="es-CO" w:eastAsia="es-CO"/>
              </w:rPr>
            </w:pPr>
            <w:r w:rsidRPr="00BC71BE">
              <w:rPr>
                <w:rFonts w:ascii="Bookman Old Style" w:hAnsi="Bookman Old Style" w:cs="Arial"/>
                <w:color w:val="000000"/>
                <w:sz w:val="18"/>
                <w:szCs w:val="18"/>
                <w:lang w:val="es-CO" w:eastAsia="es-CO"/>
              </w:rPr>
              <w:t>860,498,832</w:t>
            </w:r>
          </w:p>
        </w:tc>
      </w:tr>
      <w:tr w:rsidR="00BC71BE" w:rsidRPr="002F3E98" w14:paraId="4A7AACC1" w14:textId="77777777" w:rsidTr="00BC71BE">
        <w:trPr>
          <w:trHeight w:val="3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555F97D0" w14:textId="61EBE607" w:rsidR="00BC71BE" w:rsidRPr="002F3E98" w:rsidRDefault="00BC71BE" w:rsidP="00BC71BE">
            <w:pPr>
              <w:ind w:left="0"/>
              <w:rPr>
                <w:rFonts w:ascii="Bookman Old Style" w:hAnsi="Bookman Old Style" w:cs="Arial"/>
                <w:b/>
                <w:bCs/>
                <w:color w:val="000000"/>
                <w:sz w:val="18"/>
                <w:szCs w:val="18"/>
                <w:lang w:val="es-CO" w:eastAsia="es-CO"/>
              </w:rPr>
            </w:pPr>
            <w:r w:rsidRPr="002F3E98">
              <w:rPr>
                <w:rFonts w:ascii="Bookman Old Style" w:hAnsi="Bookman Old Style" w:cs="Arial"/>
                <w:b/>
                <w:bCs/>
                <w:color w:val="000000"/>
                <w:sz w:val="18"/>
                <w:szCs w:val="18"/>
                <w:lang w:val="es-CO" w:eastAsia="es-CO"/>
              </w:rPr>
              <w:t xml:space="preserve">  VP(AOM((PR))RSk</w:t>
            </w:r>
          </w:p>
        </w:tc>
        <w:tc>
          <w:tcPr>
            <w:tcW w:w="2839" w:type="dxa"/>
            <w:tcBorders>
              <w:top w:val="nil"/>
              <w:left w:val="nil"/>
              <w:bottom w:val="single" w:sz="4" w:space="0" w:color="auto"/>
              <w:right w:val="single" w:sz="4" w:space="0" w:color="auto"/>
            </w:tcBorders>
            <w:shd w:val="clear" w:color="auto" w:fill="auto"/>
            <w:vAlign w:val="center"/>
          </w:tcPr>
          <w:p w14:paraId="49407FFB" w14:textId="2BE78826" w:rsidR="00BC71BE" w:rsidRPr="00BC71BE" w:rsidRDefault="00BC71BE" w:rsidP="00BC71BE">
            <w:pPr>
              <w:ind w:left="0"/>
              <w:jc w:val="center"/>
              <w:rPr>
                <w:rFonts w:ascii="Bookman Old Style" w:hAnsi="Bookman Old Style" w:cs="Arial"/>
                <w:color w:val="000000"/>
                <w:sz w:val="18"/>
                <w:szCs w:val="18"/>
                <w:lang w:val="es-CO" w:eastAsia="es-CO"/>
              </w:rPr>
            </w:pPr>
            <w:r w:rsidRPr="00BC71BE">
              <w:rPr>
                <w:rFonts w:ascii="Bookman Old Style" w:hAnsi="Bookman Old Style" w:cs="Arial"/>
                <w:color w:val="000000"/>
                <w:sz w:val="18"/>
                <w:szCs w:val="18"/>
                <w:lang w:val="es-CO" w:eastAsia="es-CO"/>
              </w:rPr>
              <w:t>998,560,847</w:t>
            </w:r>
          </w:p>
        </w:tc>
      </w:tr>
      <w:tr w:rsidR="00BC71BE" w:rsidRPr="002F3E98" w14:paraId="0F36C9D9" w14:textId="77777777" w:rsidTr="00BC71BE">
        <w:trPr>
          <w:trHeight w:val="3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5F424985" w14:textId="286286FE" w:rsidR="00BC71BE" w:rsidRPr="002F3E98" w:rsidRDefault="00BC71BE" w:rsidP="00BC71BE">
            <w:pPr>
              <w:ind w:left="0"/>
              <w:rPr>
                <w:rFonts w:ascii="Bookman Old Style" w:hAnsi="Bookman Old Style" w:cs="Arial"/>
                <w:b/>
                <w:bCs/>
                <w:color w:val="000000"/>
                <w:sz w:val="18"/>
                <w:szCs w:val="18"/>
                <w:lang w:val="fr-FR" w:eastAsia="es-CO"/>
              </w:rPr>
            </w:pPr>
            <w:r w:rsidRPr="002F3E98">
              <w:rPr>
                <w:rFonts w:ascii="Bookman Old Style" w:hAnsi="Bookman Old Style" w:cs="Arial"/>
                <w:b/>
                <w:bCs/>
                <w:color w:val="000000"/>
                <w:sz w:val="18"/>
                <w:szCs w:val="18"/>
                <w:lang w:val="fr-FR" w:eastAsia="es-CO"/>
              </w:rPr>
              <w:t xml:space="preserve">  (VP(Q(PR)NoResRSk + Q(PR)Resk)</w:t>
            </w:r>
          </w:p>
        </w:tc>
        <w:tc>
          <w:tcPr>
            <w:tcW w:w="2839" w:type="dxa"/>
            <w:tcBorders>
              <w:top w:val="nil"/>
              <w:left w:val="nil"/>
              <w:bottom w:val="single" w:sz="4" w:space="0" w:color="auto"/>
              <w:right w:val="single" w:sz="4" w:space="0" w:color="auto"/>
            </w:tcBorders>
            <w:shd w:val="clear" w:color="auto" w:fill="auto"/>
            <w:vAlign w:val="center"/>
          </w:tcPr>
          <w:p w14:paraId="065F406A" w14:textId="6C5EED0C" w:rsidR="00BC71BE" w:rsidRPr="00BC71BE" w:rsidRDefault="00BC71BE" w:rsidP="00BC71BE">
            <w:pPr>
              <w:ind w:left="0"/>
              <w:jc w:val="center"/>
              <w:rPr>
                <w:rFonts w:ascii="Bookman Old Style" w:hAnsi="Bookman Old Style" w:cs="Arial"/>
                <w:color w:val="000000"/>
                <w:sz w:val="18"/>
                <w:szCs w:val="18"/>
                <w:lang w:val="es-CO" w:eastAsia="es-CO"/>
              </w:rPr>
            </w:pPr>
            <w:r w:rsidRPr="00BC71BE">
              <w:rPr>
                <w:rFonts w:ascii="Bookman Old Style" w:hAnsi="Bookman Old Style" w:cs="Arial"/>
                <w:color w:val="000000"/>
                <w:sz w:val="18"/>
                <w:szCs w:val="18"/>
                <w:lang w:val="es-CO" w:eastAsia="es-CO"/>
              </w:rPr>
              <w:t>2,464,459</w:t>
            </w:r>
          </w:p>
        </w:tc>
      </w:tr>
      <w:tr w:rsidR="00BC71BE" w:rsidRPr="002F3E98" w14:paraId="47E91BA8" w14:textId="77777777" w:rsidTr="00BC71BE">
        <w:trPr>
          <w:trHeight w:val="3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43EA4B2B" w14:textId="72B8BA34" w:rsidR="00BC71BE" w:rsidRPr="002F3E98" w:rsidRDefault="00BC71BE" w:rsidP="00BC71BE">
            <w:pPr>
              <w:ind w:left="0"/>
              <w:rPr>
                <w:rFonts w:ascii="Bookman Old Style" w:hAnsi="Bookman Old Style" w:cs="Arial"/>
                <w:b/>
                <w:bCs/>
                <w:color w:val="000000"/>
                <w:sz w:val="18"/>
                <w:szCs w:val="18"/>
                <w:lang w:val="es-CO" w:eastAsia="es-CO"/>
              </w:rPr>
            </w:pPr>
            <w:r w:rsidRPr="002F3E98">
              <w:rPr>
                <w:rFonts w:ascii="Bookman Old Style" w:hAnsi="Bookman Old Style" w:cs="Arial"/>
                <w:b/>
                <w:bCs/>
                <w:color w:val="000000"/>
                <w:sz w:val="18"/>
                <w:szCs w:val="18"/>
                <w:lang w:val="es-CO" w:eastAsia="es-CO"/>
              </w:rPr>
              <w:t xml:space="preserve">  VP(Q(PR))Tk</w:t>
            </w:r>
          </w:p>
        </w:tc>
        <w:tc>
          <w:tcPr>
            <w:tcW w:w="2839" w:type="dxa"/>
            <w:tcBorders>
              <w:top w:val="nil"/>
              <w:left w:val="nil"/>
              <w:bottom w:val="single" w:sz="4" w:space="0" w:color="auto"/>
              <w:right w:val="single" w:sz="4" w:space="0" w:color="auto"/>
            </w:tcBorders>
            <w:shd w:val="clear" w:color="auto" w:fill="auto"/>
            <w:vAlign w:val="center"/>
          </w:tcPr>
          <w:p w14:paraId="11D588AD" w14:textId="10B8DDFF" w:rsidR="00BC71BE" w:rsidRPr="00BC71BE" w:rsidRDefault="00BC71BE" w:rsidP="00BC71BE">
            <w:pPr>
              <w:ind w:left="0"/>
              <w:jc w:val="center"/>
              <w:rPr>
                <w:rFonts w:ascii="Bookman Old Style" w:hAnsi="Bookman Old Style" w:cs="Arial"/>
                <w:color w:val="000000"/>
                <w:sz w:val="18"/>
                <w:szCs w:val="18"/>
                <w:lang w:val="es-CO" w:eastAsia="es-CO"/>
              </w:rPr>
            </w:pPr>
            <w:r w:rsidRPr="00BC71BE">
              <w:rPr>
                <w:rFonts w:ascii="Bookman Old Style" w:hAnsi="Bookman Old Style" w:cs="Arial"/>
                <w:color w:val="000000"/>
                <w:sz w:val="18"/>
                <w:szCs w:val="18"/>
                <w:lang w:val="es-CO" w:eastAsia="es-CO"/>
              </w:rPr>
              <w:t>2,465,459</w:t>
            </w:r>
          </w:p>
        </w:tc>
      </w:tr>
    </w:tbl>
    <w:p w14:paraId="351609A9" w14:textId="1689599A" w:rsidR="00A92969" w:rsidRPr="002442D8" w:rsidRDefault="00A92969" w:rsidP="00A92969">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E57D68">
        <w:rPr>
          <w:rFonts w:ascii="Bookman Old Style" w:hAnsi="Bookman Old Style" w:cs="Arial"/>
          <w:sz w:val="16"/>
        </w:rPr>
        <w:t>19</w:t>
      </w:r>
      <w:r w:rsidRPr="003723CC">
        <w:rPr>
          <w:rFonts w:ascii="Bookman Old Style" w:hAnsi="Bookman Old Style" w:cs="Arial"/>
          <w:sz w:val="16"/>
        </w:rPr>
        <w:t>.</w:t>
      </w:r>
    </w:p>
    <w:p w14:paraId="37D67FBD" w14:textId="62F21219" w:rsidR="00780228"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w:t>
      </w:r>
      <w:r w:rsidR="003B50BA" w:rsidRPr="001954E9">
        <w:rPr>
          <w:rFonts w:ascii="Bookman Old Style" w:hAnsi="Bookman Old Style" w:cs="Arial"/>
        </w:rPr>
        <w:t xml:space="preserve">partir de la vigencia de la presente Resolución, el cargo de distribución aplicable a los </w:t>
      </w:r>
      <w:r w:rsidR="003B50BA">
        <w:rPr>
          <w:rFonts w:ascii="Bookman Old Style" w:hAnsi="Bookman Old Style" w:cs="Arial"/>
        </w:rPr>
        <w:t>u</w:t>
      </w:r>
      <w:r w:rsidR="003B50BA" w:rsidRPr="001954E9">
        <w:rPr>
          <w:rFonts w:ascii="Bookman Old Style" w:hAnsi="Bookman Old Style" w:cs="Arial"/>
        </w:rPr>
        <w:t>suarios de uso residencial en el Mercado Relevante definido en el artículo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 de la siguiente manera</w:t>
      </w:r>
      <w:r w:rsidRPr="001954E9">
        <w:rPr>
          <w:rFonts w:ascii="Bookman Old Style" w:hAnsi="Bookman Old Style" w:cs="Arial"/>
        </w:rPr>
        <w:t>:</w:t>
      </w:r>
    </w:p>
    <w:tbl>
      <w:tblPr>
        <w:tblW w:w="42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9"/>
        <w:gridCol w:w="912"/>
        <w:gridCol w:w="2643"/>
      </w:tblGrid>
      <w:tr w:rsidR="007B0D7F" w:rsidRPr="002F3E98" w14:paraId="3309C96F" w14:textId="77777777" w:rsidTr="007B0D7F">
        <w:trPr>
          <w:trHeight w:val="510"/>
          <w:tblHeader/>
          <w:jc w:val="center"/>
        </w:trPr>
        <w:tc>
          <w:tcPr>
            <w:tcW w:w="5000" w:type="pct"/>
            <w:gridSpan w:val="3"/>
            <w:shd w:val="clear" w:color="auto" w:fill="BFBFBF" w:themeFill="background1" w:themeFillShade="BF"/>
            <w:vAlign w:val="center"/>
          </w:tcPr>
          <w:p w14:paraId="61D4929F" w14:textId="7CA99041" w:rsidR="007B0D7F" w:rsidRPr="002F3E98" w:rsidRDefault="007B0D7F" w:rsidP="005F3995">
            <w:pPr>
              <w:autoSpaceDE w:val="0"/>
              <w:autoSpaceDN w:val="0"/>
              <w:adjustRightInd w:val="0"/>
              <w:ind w:left="0"/>
              <w:jc w:val="center"/>
              <w:rPr>
                <w:rFonts w:ascii="Bookman Old Style" w:hAnsi="Bookman Old Style" w:cs="Arial"/>
                <w:b/>
                <w:bCs/>
                <w:sz w:val="20"/>
                <w:szCs w:val="20"/>
                <w:lang w:val="es-CO" w:eastAsia="es-CO"/>
              </w:rPr>
            </w:pPr>
            <w:r w:rsidRPr="007B0D7F">
              <w:rPr>
                <w:rFonts w:ascii="Bookman Old Style" w:hAnsi="Bookman Old Style" w:cs="Arial"/>
                <w:b/>
                <w:bCs/>
                <w:sz w:val="20"/>
                <w:szCs w:val="20"/>
                <w:lang w:val="es-CO" w:eastAsia="es-CO"/>
              </w:rPr>
              <w:t>Usuarios de Uso Residencial</w:t>
            </w:r>
          </w:p>
        </w:tc>
      </w:tr>
      <w:tr w:rsidR="00853A79" w:rsidRPr="002F3E98" w14:paraId="26FFCBF7" w14:textId="77777777" w:rsidTr="007B0D7F">
        <w:trPr>
          <w:trHeight w:val="510"/>
          <w:tblHeader/>
          <w:jc w:val="center"/>
        </w:trPr>
        <w:tc>
          <w:tcPr>
            <w:tcW w:w="2798" w:type="pct"/>
            <w:shd w:val="clear" w:color="auto" w:fill="BFBFBF" w:themeFill="background1" w:themeFillShade="BF"/>
            <w:vAlign w:val="center"/>
          </w:tcPr>
          <w:p w14:paraId="4F5BD443" w14:textId="77777777" w:rsidR="00853A79" w:rsidRPr="002F3E98" w:rsidRDefault="00853A79" w:rsidP="005F3995">
            <w:pPr>
              <w:autoSpaceDE w:val="0"/>
              <w:autoSpaceDN w:val="0"/>
              <w:adjustRightInd w:val="0"/>
              <w:ind w:left="0"/>
              <w:jc w:val="center"/>
              <w:rPr>
                <w:rFonts w:ascii="Bookman Old Style" w:hAnsi="Bookman Old Style" w:cs="Arial"/>
                <w:b/>
                <w:bCs/>
                <w:color w:val="000000"/>
                <w:sz w:val="20"/>
                <w:szCs w:val="20"/>
                <w:lang w:val="es-CO" w:eastAsia="es-CO"/>
              </w:rPr>
            </w:pPr>
            <w:r w:rsidRPr="002F3E98">
              <w:rPr>
                <w:rFonts w:ascii="Bookman Old Style" w:hAnsi="Bookman Old Style" w:cs="Arial"/>
                <w:b/>
                <w:bCs/>
                <w:color w:val="000000"/>
                <w:sz w:val="20"/>
                <w:szCs w:val="20"/>
                <w:lang w:val="es-CO" w:eastAsia="es-CO"/>
              </w:rPr>
              <w:t>Componente</w:t>
            </w:r>
          </w:p>
        </w:tc>
        <w:tc>
          <w:tcPr>
            <w:tcW w:w="565" w:type="pct"/>
            <w:shd w:val="clear" w:color="auto" w:fill="BFBFBF" w:themeFill="background1" w:themeFillShade="BF"/>
            <w:vAlign w:val="center"/>
          </w:tcPr>
          <w:p w14:paraId="10EADF1E" w14:textId="77777777" w:rsidR="00853A79" w:rsidRPr="002F3E98" w:rsidRDefault="00853A79" w:rsidP="005F3995">
            <w:pPr>
              <w:autoSpaceDE w:val="0"/>
              <w:autoSpaceDN w:val="0"/>
              <w:adjustRightInd w:val="0"/>
              <w:ind w:left="0"/>
              <w:jc w:val="center"/>
              <w:rPr>
                <w:rFonts w:ascii="Bookman Old Style" w:hAnsi="Bookman Old Style" w:cs="Arial"/>
                <w:color w:val="000000"/>
                <w:sz w:val="20"/>
                <w:szCs w:val="20"/>
                <w:lang w:val="es-CO" w:eastAsia="es-CO"/>
              </w:rPr>
            </w:pPr>
          </w:p>
        </w:tc>
        <w:tc>
          <w:tcPr>
            <w:tcW w:w="1637" w:type="pct"/>
            <w:shd w:val="clear" w:color="auto" w:fill="BFBFBF" w:themeFill="background1" w:themeFillShade="BF"/>
            <w:vAlign w:val="center"/>
          </w:tcPr>
          <w:p w14:paraId="0CB8C239" w14:textId="77777777" w:rsidR="00853A79" w:rsidRPr="002F3E98" w:rsidRDefault="00853A79" w:rsidP="005F3995">
            <w:pPr>
              <w:autoSpaceDE w:val="0"/>
              <w:autoSpaceDN w:val="0"/>
              <w:adjustRightInd w:val="0"/>
              <w:ind w:left="0"/>
              <w:jc w:val="center"/>
              <w:rPr>
                <w:rFonts w:ascii="Bookman Old Style" w:hAnsi="Bookman Old Style" w:cs="Arial"/>
                <w:b/>
                <w:bCs/>
                <w:sz w:val="20"/>
                <w:szCs w:val="20"/>
                <w:lang w:val="es-CO" w:eastAsia="es-CO"/>
              </w:rPr>
            </w:pPr>
            <w:r w:rsidRPr="002F3E98">
              <w:rPr>
                <w:rFonts w:ascii="Bookman Old Style" w:hAnsi="Bookman Old Style" w:cs="Arial"/>
                <w:b/>
                <w:bCs/>
                <w:sz w:val="20"/>
                <w:szCs w:val="20"/>
                <w:lang w:val="es-CO" w:eastAsia="es-CO"/>
              </w:rPr>
              <w:t>Año 2022 en adelante</w:t>
            </w:r>
          </w:p>
        </w:tc>
      </w:tr>
      <w:tr w:rsidR="00BC71BE" w:rsidRPr="002F3E98" w14:paraId="0BC2FBD2" w14:textId="77777777" w:rsidTr="007B0D7F">
        <w:trPr>
          <w:trHeight w:val="290"/>
          <w:jc w:val="center"/>
        </w:trPr>
        <w:tc>
          <w:tcPr>
            <w:tcW w:w="2798" w:type="pct"/>
            <w:vAlign w:val="center"/>
          </w:tcPr>
          <w:p w14:paraId="3E40929B" w14:textId="10969C64" w:rsidR="00BC71BE" w:rsidRPr="002F3E98" w:rsidRDefault="00BC71BE" w:rsidP="00BC71BE">
            <w:pPr>
              <w:autoSpaceDE w:val="0"/>
              <w:autoSpaceDN w:val="0"/>
              <w:adjustRightInd w:val="0"/>
              <w:ind w:left="0"/>
              <w:rPr>
                <w:rFonts w:ascii="Bookman Old Style" w:hAnsi="Bookman Old Style" w:cs="Arial"/>
                <w:b/>
                <w:bCs/>
                <w:color w:val="000000"/>
                <w:sz w:val="20"/>
                <w:szCs w:val="20"/>
                <w:lang w:val="es-CO" w:eastAsia="es-CO"/>
              </w:rPr>
            </w:pPr>
            <w:r w:rsidRPr="002F3E98">
              <w:rPr>
                <w:rFonts w:ascii="Bookman Old Style" w:hAnsi="Bookman Old Style" w:cs="Arial"/>
                <w:b/>
                <w:bCs/>
                <w:color w:val="000000"/>
                <w:sz w:val="20"/>
                <w:szCs w:val="20"/>
                <w:lang w:val="es-CO" w:eastAsia="es-CO"/>
              </w:rPr>
              <w:t xml:space="preserve">  Cargo de Distribución Total</w:t>
            </w:r>
          </w:p>
        </w:tc>
        <w:tc>
          <w:tcPr>
            <w:tcW w:w="565" w:type="pct"/>
            <w:vAlign w:val="center"/>
          </w:tcPr>
          <w:p w14:paraId="4E450FE9" w14:textId="77777777" w:rsidR="00BC71BE" w:rsidRPr="002F3E98" w:rsidRDefault="00BC71BE" w:rsidP="00BC71BE">
            <w:pPr>
              <w:autoSpaceDE w:val="0"/>
              <w:autoSpaceDN w:val="0"/>
              <w:adjustRightInd w:val="0"/>
              <w:ind w:left="0"/>
              <w:jc w:val="center"/>
              <w:rPr>
                <w:rFonts w:ascii="Bookman Old Style" w:hAnsi="Bookman Old Style" w:cs="Arial"/>
                <w:b/>
                <w:bCs/>
                <w:color w:val="000000"/>
                <w:sz w:val="20"/>
                <w:szCs w:val="20"/>
                <w:vertAlign w:val="superscript"/>
                <w:lang w:val="es-CO" w:eastAsia="es-CO"/>
              </w:rPr>
            </w:pPr>
            <w:r w:rsidRPr="002F3E98">
              <w:rPr>
                <w:rFonts w:ascii="Bookman Old Style" w:hAnsi="Bookman Old Style" w:cs="Arial"/>
                <w:b/>
                <w:bCs/>
                <w:color w:val="000000"/>
                <w:sz w:val="20"/>
                <w:szCs w:val="20"/>
                <w:lang w:val="es-CO" w:eastAsia="es-CO"/>
              </w:rPr>
              <w:t>$/m</w:t>
            </w:r>
            <w:r w:rsidRPr="002F3E98">
              <w:rPr>
                <w:rFonts w:ascii="Bookman Old Style" w:hAnsi="Bookman Old Style" w:cs="Arial"/>
                <w:b/>
                <w:bCs/>
                <w:color w:val="000000"/>
                <w:sz w:val="20"/>
                <w:szCs w:val="20"/>
                <w:vertAlign w:val="superscript"/>
                <w:lang w:val="es-CO" w:eastAsia="es-CO"/>
              </w:rPr>
              <w:t>3</w:t>
            </w:r>
          </w:p>
        </w:tc>
        <w:tc>
          <w:tcPr>
            <w:tcW w:w="1637" w:type="pct"/>
            <w:vAlign w:val="center"/>
          </w:tcPr>
          <w:p w14:paraId="3572AF7C" w14:textId="56096773" w:rsidR="00BC71BE" w:rsidRPr="00BC71BE" w:rsidRDefault="00BC71BE" w:rsidP="00BC71BE">
            <w:pPr>
              <w:autoSpaceDE w:val="0"/>
              <w:autoSpaceDN w:val="0"/>
              <w:adjustRightInd w:val="0"/>
              <w:ind w:left="0"/>
              <w:jc w:val="center"/>
              <w:rPr>
                <w:rFonts w:ascii="Bookman Old Style" w:hAnsi="Bookman Old Style" w:cs="Arial"/>
                <w:b/>
                <w:bCs/>
                <w:color w:val="000000"/>
                <w:sz w:val="20"/>
                <w:szCs w:val="20"/>
                <w:lang w:val="es-CO" w:eastAsia="es-CO"/>
              </w:rPr>
            </w:pPr>
            <w:r w:rsidRPr="00BC71BE">
              <w:rPr>
                <w:rFonts w:ascii="Bookman Old Style" w:hAnsi="Bookman Old Style" w:cs="Arial"/>
                <w:b/>
                <w:bCs/>
                <w:color w:val="000000"/>
                <w:sz w:val="20"/>
                <w:szCs w:val="20"/>
                <w:lang w:val="es-CO" w:eastAsia="es-CO"/>
              </w:rPr>
              <w:t>2,323.16</w:t>
            </w:r>
          </w:p>
        </w:tc>
      </w:tr>
      <w:tr w:rsidR="00BC71BE" w:rsidRPr="002F3E98" w14:paraId="79391C9A" w14:textId="77777777" w:rsidTr="007B0D7F">
        <w:trPr>
          <w:trHeight w:val="290"/>
          <w:jc w:val="center"/>
        </w:trPr>
        <w:tc>
          <w:tcPr>
            <w:tcW w:w="2798" w:type="pct"/>
            <w:vAlign w:val="center"/>
          </w:tcPr>
          <w:p w14:paraId="52435D9C" w14:textId="0BDAA090" w:rsidR="00BC71BE" w:rsidRPr="002F3E98" w:rsidRDefault="00BC71BE" w:rsidP="00BC71BE">
            <w:pPr>
              <w:autoSpaceDE w:val="0"/>
              <w:autoSpaceDN w:val="0"/>
              <w:adjustRightInd w:val="0"/>
              <w:ind w:left="0"/>
              <w:rPr>
                <w:rFonts w:ascii="Bookman Old Style" w:hAnsi="Bookman Old Style" w:cs="Arial"/>
                <w:color w:val="000000"/>
                <w:sz w:val="20"/>
                <w:szCs w:val="20"/>
                <w:lang w:val="es-CO" w:eastAsia="es-CO"/>
              </w:rPr>
            </w:pPr>
            <w:r w:rsidRPr="002F3E98">
              <w:rPr>
                <w:rFonts w:ascii="Bookman Old Style" w:hAnsi="Bookman Old Style" w:cs="Arial"/>
                <w:color w:val="000000"/>
                <w:sz w:val="20"/>
                <w:szCs w:val="20"/>
                <w:lang w:val="es-CO" w:eastAsia="es-CO"/>
              </w:rPr>
              <w:t xml:space="preserve">  Componente de Inversión</w:t>
            </w:r>
          </w:p>
        </w:tc>
        <w:tc>
          <w:tcPr>
            <w:tcW w:w="565" w:type="pct"/>
            <w:vAlign w:val="center"/>
          </w:tcPr>
          <w:p w14:paraId="7D6B1DF5" w14:textId="77777777" w:rsidR="00BC71BE" w:rsidRPr="002F3E98" w:rsidRDefault="00BC71BE" w:rsidP="00BC71BE">
            <w:pPr>
              <w:autoSpaceDE w:val="0"/>
              <w:autoSpaceDN w:val="0"/>
              <w:adjustRightInd w:val="0"/>
              <w:ind w:left="0"/>
              <w:jc w:val="center"/>
              <w:rPr>
                <w:rFonts w:ascii="Bookman Old Style" w:hAnsi="Bookman Old Style" w:cs="Arial"/>
                <w:color w:val="000000"/>
                <w:sz w:val="20"/>
                <w:szCs w:val="20"/>
                <w:vertAlign w:val="superscript"/>
                <w:lang w:val="es-CO" w:eastAsia="es-CO"/>
              </w:rPr>
            </w:pPr>
            <w:r w:rsidRPr="002F3E98">
              <w:rPr>
                <w:rFonts w:ascii="Bookman Old Style" w:hAnsi="Bookman Old Style" w:cs="Arial"/>
                <w:color w:val="000000"/>
                <w:sz w:val="20"/>
                <w:szCs w:val="20"/>
                <w:lang w:val="es-CO" w:eastAsia="es-CO"/>
              </w:rPr>
              <w:t>$/m</w:t>
            </w:r>
            <w:r w:rsidRPr="002F3E98">
              <w:rPr>
                <w:rFonts w:ascii="Bookman Old Style" w:hAnsi="Bookman Old Style" w:cs="Arial"/>
                <w:color w:val="000000"/>
                <w:sz w:val="20"/>
                <w:szCs w:val="20"/>
                <w:vertAlign w:val="superscript"/>
                <w:lang w:val="es-CO" w:eastAsia="es-CO"/>
              </w:rPr>
              <w:t>3</w:t>
            </w:r>
          </w:p>
        </w:tc>
        <w:tc>
          <w:tcPr>
            <w:tcW w:w="1637" w:type="pct"/>
            <w:vAlign w:val="center"/>
          </w:tcPr>
          <w:p w14:paraId="0D470936" w14:textId="4609E323" w:rsidR="00BC71BE" w:rsidRPr="00BC71BE" w:rsidRDefault="00BC71BE" w:rsidP="00BC71BE">
            <w:pPr>
              <w:autoSpaceDE w:val="0"/>
              <w:autoSpaceDN w:val="0"/>
              <w:adjustRightInd w:val="0"/>
              <w:ind w:left="0"/>
              <w:jc w:val="center"/>
              <w:rPr>
                <w:rFonts w:ascii="Bookman Old Style" w:hAnsi="Bookman Old Style" w:cs="Arial"/>
                <w:color w:val="000000"/>
                <w:sz w:val="20"/>
                <w:szCs w:val="20"/>
                <w:lang w:val="es-CO" w:eastAsia="es-CO"/>
              </w:rPr>
            </w:pPr>
            <w:r w:rsidRPr="00BC71BE">
              <w:rPr>
                <w:rFonts w:ascii="Bookman Old Style" w:hAnsi="Bookman Old Style" w:cs="Arial"/>
                <w:color w:val="000000"/>
                <w:sz w:val="20"/>
                <w:szCs w:val="20"/>
                <w:lang w:val="es-CO" w:eastAsia="es-CO"/>
              </w:rPr>
              <w:t>1,568.81</w:t>
            </w:r>
          </w:p>
        </w:tc>
      </w:tr>
      <w:tr w:rsidR="00BC71BE" w:rsidRPr="002F3E98" w14:paraId="206DA282" w14:textId="77777777" w:rsidTr="007B0D7F">
        <w:trPr>
          <w:trHeight w:val="290"/>
          <w:jc w:val="center"/>
        </w:trPr>
        <w:tc>
          <w:tcPr>
            <w:tcW w:w="2798" w:type="pct"/>
            <w:vAlign w:val="center"/>
          </w:tcPr>
          <w:p w14:paraId="2D1B4BC1" w14:textId="51964325" w:rsidR="00BC71BE" w:rsidRPr="002F3E98" w:rsidRDefault="00BC71BE" w:rsidP="00BC71BE">
            <w:pPr>
              <w:autoSpaceDE w:val="0"/>
              <w:autoSpaceDN w:val="0"/>
              <w:adjustRightInd w:val="0"/>
              <w:ind w:left="0"/>
              <w:rPr>
                <w:rFonts w:ascii="Bookman Old Style" w:hAnsi="Bookman Old Style" w:cs="Arial"/>
                <w:color w:val="000000"/>
                <w:sz w:val="20"/>
                <w:szCs w:val="20"/>
                <w:lang w:val="es-CO" w:eastAsia="es-CO"/>
              </w:rPr>
            </w:pPr>
            <w:r w:rsidRPr="002F3E98">
              <w:rPr>
                <w:rFonts w:ascii="Bookman Old Style" w:hAnsi="Bookman Old Style" w:cs="Arial"/>
                <w:color w:val="000000"/>
                <w:sz w:val="20"/>
                <w:szCs w:val="20"/>
                <w:lang w:val="es-CO" w:eastAsia="es-CO"/>
              </w:rPr>
              <w:t xml:space="preserve">  Componente Gastos AOM</w:t>
            </w:r>
          </w:p>
        </w:tc>
        <w:tc>
          <w:tcPr>
            <w:tcW w:w="565" w:type="pct"/>
            <w:vAlign w:val="center"/>
          </w:tcPr>
          <w:p w14:paraId="0B35F871" w14:textId="77777777" w:rsidR="00BC71BE" w:rsidRPr="002F3E98" w:rsidRDefault="00BC71BE" w:rsidP="00BC71BE">
            <w:pPr>
              <w:autoSpaceDE w:val="0"/>
              <w:autoSpaceDN w:val="0"/>
              <w:adjustRightInd w:val="0"/>
              <w:ind w:left="0"/>
              <w:jc w:val="center"/>
              <w:rPr>
                <w:rFonts w:ascii="Bookman Old Style" w:hAnsi="Bookman Old Style" w:cs="Arial"/>
                <w:color w:val="000000"/>
                <w:sz w:val="20"/>
                <w:szCs w:val="20"/>
                <w:vertAlign w:val="superscript"/>
                <w:lang w:val="es-CO" w:eastAsia="es-CO"/>
              </w:rPr>
            </w:pPr>
            <w:r w:rsidRPr="002F3E98">
              <w:rPr>
                <w:rFonts w:ascii="Bookman Old Style" w:hAnsi="Bookman Old Style" w:cs="Arial"/>
                <w:color w:val="000000"/>
                <w:sz w:val="20"/>
                <w:szCs w:val="20"/>
                <w:lang w:val="es-CO" w:eastAsia="es-CO"/>
              </w:rPr>
              <w:t>$/m</w:t>
            </w:r>
            <w:r w:rsidRPr="002F3E98">
              <w:rPr>
                <w:rFonts w:ascii="Bookman Old Style" w:hAnsi="Bookman Old Style" w:cs="Arial"/>
                <w:color w:val="000000"/>
                <w:sz w:val="20"/>
                <w:szCs w:val="20"/>
                <w:vertAlign w:val="superscript"/>
                <w:lang w:val="es-CO" w:eastAsia="es-CO"/>
              </w:rPr>
              <w:t>3</w:t>
            </w:r>
          </w:p>
        </w:tc>
        <w:tc>
          <w:tcPr>
            <w:tcW w:w="1637" w:type="pct"/>
            <w:vAlign w:val="center"/>
          </w:tcPr>
          <w:p w14:paraId="0B0380B7" w14:textId="4662DA7C" w:rsidR="00BC71BE" w:rsidRPr="00BC71BE" w:rsidRDefault="00BC71BE" w:rsidP="00BC71BE">
            <w:pPr>
              <w:autoSpaceDE w:val="0"/>
              <w:autoSpaceDN w:val="0"/>
              <w:adjustRightInd w:val="0"/>
              <w:ind w:left="0"/>
              <w:jc w:val="center"/>
              <w:rPr>
                <w:rFonts w:ascii="Bookman Old Style" w:hAnsi="Bookman Old Style" w:cs="Arial"/>
                <w:color w:val="000000"/>
                <w:sz w:val="20"/>
                <w:szCs w:val="20"/>
                <w:lang w:val="es-CO" w:eastAsia="es-CO"/>
              </w:rPr>
            </w:pPr>
            <w:r w:rsidRPr="00BC71BE">
              <w:rPr>
                <w:rFonts w:ascii="Bookman Old Style" w:hAnsi="Bookman Old Style" w:cs="Arial"/>
                <w:color w:val="000000"/>
                <w:sz w:val="20"/>
                <w:szCs w:val="20"/>
                <w:lang w:val="es-CO" w:eastAsia="es-CO"/>
              </w:rPr>
              <w:t>754.35</w:t>
            </w:r>
          </w:p>
        </w:tc>
      </w:tr>
    </w:tbl>
    <w:p w14:paraId="72207021" w14:textId="33967EF3" w:rsidR="00A92969" w:rsidRDefault="006B3F46" w:rsidP="009353D2">
      <w:pPr>
        <w:widowControl w:val="0"/>
        <w:adjustRightInd w:val="0"/>
        <w:ind w:left="0" w:right="20"/>
        <w:jc w:val="center"/>
        <w:rPr>
          <w:rFonts w:ascii="Bookman Old Style" w:hAnsi="Bookman Old Style" w:cs="Arial"/>
        </w:rPr>
      </w:pPr>
      <w:r w:rsidRPr="003723CC">
        <w:rPr>
          <w:rFonts w:ascii="Bookman Old Style" w:hAnsi="Bookman Old Style" w:cs="Arial"/>
          <w:sz w:val="16"/>
          <w:lang w:val="x-none" w:eastAsia="x-none"/>
        </w:rPr>
        <w:t>Cifras en pesos del 31 de diciembre de 20</w:t>
      </w:r>
      <w:r w:rsidR="00805558">
        <w:rPr>
          <w:rFonts w:ascii="Bookman Old Style" w:hAnsi="Bookman Old Style" w:cs="Arial"/>
          <w:sz w:val="16"/>
          <w:lang w:val="es-CO" w:eastAsia="x-none"/>
        </w:rPr>
        <w:t>19</w:t>
      </w:r>
      <w:r w:rsidR="008D0B47">
        <w:rPr>
          <w:rFonts w:ascii="Bookman Old Style" w:hAnsi="Bookman Old Style" w:cs="Arial"/>
          <w:sz w:val="16"/>
          <w:lang w:val="es-CO" w:eastAsia="x-none"/>
        </w:rPr>
        <w:t>.</w:t>
      </w:r>
    </w:p>
    <w:p w14:paraId="7D9F237A" w14:textId="04483BEF"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D50598">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CE518E">
        <w:rPr>
          <w:rFonts w:ascii="Bookman Old Style" w:hAnsi="Bookman Old Style" w:cs="Arial"/>
        </w:rPr>
        <w:t>,</w:t>
      </w:r>
      <w:r w:rsidR="003B50BA" w:rsidRPr="006C7C28">
        <w:rPr>
          <w:rFonts w:ascii="Bookman Old Style" w:hAnsi="Bookman Old Style" w:cs="Arial"/>
        </w:rPr>
        <w:t xml:space="preserve"> y 011 de 2020</w:t>
      </w:r>
      <w:r>
        <w:rPr>
          <w:rFonts w:ascii="Bookman Old Style" w:hAnsi="Bookman Old Style" w:cs="Arial"/>
        </w:rPr>
        <w:t>.</w:t>
      </w:r>
    </w:p>
    <w:p w14:paraId="6635FFB3" w14:textId="32994F11" w:rsidR="00517FF6" w:rsidRDefault="00517FF6" w:rsidP="00517FF6">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Pr>
          <w:rFonts w:ascii="Bookman Old Style" w:hAnsi="Bookman Old Style" w:cs="Arial"/>
          <w:b/>
        </w:rPr>
        <w:t>6</w:t>
      </w:r>
      <w:r w:rsidRPr="001954E9">
        <w:rPr>
          <w:rFonts w:ascii="Bookman Old Style" w:hAnsi="Bookman Old Style" w:cs="Arial"/>
          <w:b/>
        </w:rPr>
        <w:t xml:space="preserve">. Cargo de distribución aplicable a los </w:t>
      </w:r>
      <w:r>
        <w:rPr>
          <w:rFonts w:ascii="Bookman Old Style" w:hAnsi="Bookman Old Style" w:cs="Arial"/>
          <w:b/>
        </w:rPr>
        <w:t>U</w:t>
      </w:r>
      <w:r w:rsidRPr="001954E9">
        <w:rPr>
          <w:rFonts w:ascii="Bookman Old Style" w:hAnsi="Bookman Old Style" w:cs="Arial"/>
          <w:b/>
        </w:rPr>
        <w:t xml:space="preserve">suarios </w:t>
      </w:r>
      <w:r>
        <w:rPr>
          <w:rFonts w:ascii="Bookman Old Style" w:hAnsi="Bookman Old Style" w:cs="Arial"/>
          <w:b/>
        </w:rPr>
        <w:t>diferentes a los de Uso Residencial</w:t>
      </w:r>
      <w:r w:rsidRPr="001954E9">
        <w:rPr>
          <w:rFonts w:ascii="Bookman Old Style" w:hAnsi="Bookman Old Style" w:cs="Arial"/>
          <w:b/>
        </w:rPr>
        <w:t>.</w:t>
      </w:r>
      <w:r w:rsidRPr="001954E9">
        <w:rPr>
          <w:rFonts w:ascii="Bookman Old Style" w:hAnsi="Bookman Old Style" w:cs="Arial"/>
        </w:rPr>
        <w:t xml:space="preserve"> A partir de la vigencia de la presente Resolución, el cargo de distribución aplicable a los </w:t>
      </w:r>
      <w:r>
        <w:rPr>
          <w:rFonts w:ascii="Bookman Old Style" w:hAnsi="Bookman Old Style" w:cs="Arial"/>
        </w:rPr>
        <w:t>usuarios diferentes a</w:t>
      </w:r>
      <w:r w:rsidR="00060CB0">
        <w:rPr>
          <w:rFonts w:ascii="Bookman Old Style" w:hAnsi="Bookman Old Style" w:cs="Arial"/>
        </w:rPr>
        <w:t>l</w:t>
      </w:r>
      <w:r>
        <w:rPr>
          <w:rFonts w:ascii="Bookman Old Style" w:hAnsi="Bookman Old Style" w:cs="Arial"/>
        </w:rPr>
        <w:t xml:space="preserve"> de uso Residencial </w:t>
      </w:r>
      <w:r w:rsidRPr="001954E9">
        <w:rPr>
          <w:rFonts w:ascii="Bookman Old Style" w:hAnsi="Bookman Old Style" w:cs="Arial"/>
        </w:rPr>
        <w:t>en el Mercado Relevante definido en el artículo 1°, para recuperar los costos de inversión y los gastos de AOM para la distribución domiciliaria de gas combustible por red</w:t>
      </w:r>
      <w:r>
        <w:rPr>
          <w:rFonts w:ascii="Bookman Old Style" w:hAnsi="Bookman Old Style" w:cs="Arial"/>
        </w:rPr>
        <w:t>es de tubería</w:t>
      </w:r>
      <w:r w:rsidRPr="001954E9">
        <w:rPr>
          <w:rFonts w:ascii="Bookman Old Style" w:hAnsi="Bookman Old Style" w:cs="Arial"/>
        </w:rPr>
        <w:t xml:space="preserve"> se fija de la siguiente manera:</w:t>
      </w:r>
    </w:p>
    <w:tbl>
      <w:tblPr>
        <w:tblW w:w="42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9"/>
        <w:gridCol w:w="912"/>
        <w:gridCol w:w="2643"/>
      </w:tblGrid>
      <w:tr w:rsidR="007B0D7F" w:rsidRPr="002F3E98" w14:paraId="7C0FE0D5" w14:textId="77777777" w:rsidTr="007B0D7F">
        <w:trPr>
          <w:trHeight w:val="510"/>
          <w:tblHeader/>
          <w:jc w:val="center"/>
        </w:trPr>
        <w:tc>
          <w:tcPr>
            <w:tcW w:w="5000" w:type="pct"/>
            <w:gridSpan w:val="3"/>
            <w:shd w:val="clear" w:color="auto" w:fill="BFBFBF" w:themeFill="background1" w:themeFillShade="BF"/>
            <w:vAlign w:val="center"/>
          </w:tcPr>
          <w:p w14:paraId="6DEEC531" w14:textId="62691178" w:rsidR="007B0D7F" w:rsidRPr="002F3E98" w:rsidRDefault="007B0D7F" w:rsidP="00925B9E">
            <w:pPr>
              <w:autoSpaceDE w:val="0"/>
              <w:autoSpaceDN w:val="0"/>
              <w:adjustRightInd w:val="0"/>
              <w:ind w:left="0"/>
              <w:jc w:val="center"/>
              <w:rPr>
                <w:rFonts w:ascii="Bookman Old Style" w:hAnsi="Bookman Old Style" w:cs="Arial"/>
                <w:b/>
                <w:bCs/>
                <w:sz w:val="20"/>
                <w:szCs w:val="20"/>
                <w:lang w:val="es-CO" w:eastAsia="es-CO"/>
              </w:rPr>
            </w:pPr>
            <w:r w:rsidRPr="007B0D7F">
              <w:rPr>
                <w:rFonts w:ascii="Bookman Old Style" w:hAnsi="Bookman Old Style" w:cs="Arial"/>
                <w:b/>
                <w:bCs/>
                <w:sz w:val="20"/>
                <w:szCs w:val="20"/>
                <w:lang w:val="es-CO" w:eastAsia="es-CO"/>
              </w:rPr>
              <w:t>Usuarios Diferentes de Uso Residencial</w:t>
            </w:r>
          </w:p>
        </w:tc>
      </w:tr>
      <w:tr w:rsidR="004350B1" w:rsidRPr="002F3E98" w14:paraId="6D1A3D0C" w14:textId="77777777" w:rsidTr="007B0D7F">
        <w:trPr>
          <w:trHeight w:val="510"/>
          <w:tblHeader/>
          <w:jc w:val="center"/>
        </w:trPr>
        <w:tc>
          <w:tcPr>
            <w:tcW w:w="2798" w:type="pct"/>
            <w:shd w:val="clear" w:color="auto" w:fill="BFBFBF" w:themeFill="background1" w:themeFillShade="BF"/>
            <w:vAlign w:val="center"/>
          </w:tcPr>
          <w:p w14:paraId="02CAD147" w14:textId="77777777" w:rsidR="004350B1" w:rsidRPr="002F3E98" w:rsidRDefault="004350B1" w:rsidP="00925B9E">
            <w:pPr>
              <w:autoSpaceDE w:val="0"/>
              <w:autoSpaceDN w:val="0"/>
              <w:adjustRightInd w:val="0"/>
              <w:ind w:left="0"/>
              <w:jc w:val="center"/>
              <w:rPr>
                <w:rFonts w:ascii="Bookman Old Style" w:hAnsi="Bookman Old Style" w:cs="Arial"/>
                <w:b/>
                <w:bCs/>
                <w:color w:val="000000"/>
                <w:sz w:val="20"/>
                <w:szCs w:val="20"/>
                <w:lang w:val="es-CO" w:eastAsia="es-CO"/>
              </w:rPr>
            </w:pPr>
            <w:r w:rsidRPr="002F3E98">
              <w:rPr>
                <w:rFonts w:ascii="Bookman Old Style" w:hAnsi="Bookman Old Style" w:cs="Arial"/>
                <w:b/>
                <w:bCs/>
                <w:color w:val="000000"/>
                <w:sz w:val="20"/>
                <w:szCs w:val="20"/>
                <w:lang w:val="es-CO" w:eastAsia="es-CO"/>
              </w:rPr>
              <w:t>Componente</w:t>
            </w:r>
          </w:p>
        </w:tc>
        <w:tc>
          <w:tcPr>
            <w:tcW w:w="565" w:type="pct"/>
            <w:shd w:val="clear" w:color="auto" w:fill="BFBFBF" w:themeFill="background1" w:themeFillShade="BF"/>
            <w:vAlign w:val="center"/>
          </w:tcPr>
          <w:p w14:paraId="39CB3AAE" w14:textId="77777777" w:rsidR="004350B1" w:rsidRPr="002F3E98" w:rsidRDefault="004350B1" w:rsidP="00925B9E">
            <w:pPr>
              <w:autoSpaceDE w:val="0"/>
              <w:autoSpaceDN w:val="0"/>
              <w:adjustRightInd w:val="0"/>
              <w:ind w:left="0"/>
              <w:jc w:val="center"/>
              <w:rPr>
                <w:rFonts w:ascii="Bookman Old Style" w:hAnsi="Bookman Old Style" w:cs="Arial"/>
                <w:color w:val="000000"/>
                <w:sz w:val="20"/>
                <w:szCs w:val="20"/>
                <w:lang w:val="es-CO" w:eastAsia="es-CO"/>
              </w:rPr>
            </w:pPr>
          </w:p>
        </w:tc>
        <w:tc>
          <w:tcPr>
            <w:tcW w:w="1637" w:type="pct"/>
            <w:shd w:val="clear" w:color="auto" w:fill="BFBFBF" w:themeFill="background1" w:themeFillShade="BF"/>
            <w:vAlign w:val="center"/>
          </w:tcPr>
          <w:p w14:paraId="4496ED4B" w14:textId="77777777" w:rsidR="004350B1" w:rsidRPr="002F3E98" w:rsidRDefault="004350B1" w:rsidP="00925B9E">
            <w:pPr>
              <w:autoSpaceDE w:val="0"/>
              <w:autoSpaceDN w:val="0"/>
              <w:adjustRightInd w:val="0"/>
              <w:ind w:left="0"/>
              <w:jc w:val="center"/>
              <w:rPr>
                <w:rFonts w:ascii="Bookman Old Style" w:hAnsi="Bookman Old Style" w:cs="Arial"/>
                <w:b/>
                <w:bCs/>
                <w:sz w:val="20"/>
                <w:szCs w:val="20"/>
                <w:lang w:val="es-CO" w:eastAsia="es-CO"/>
              </w:rPr>
            </w:pPr>
            <w:r w:rsidRPr="002F3E98">
              <w:rPr>
                <w:rFonts w:ascii="Bookman Old Style" w:hAnsi="Bookman Old Style" w:cs="Arial"/>
                <w:b/>
                <w:bCs/>
                <w:sz w:val="20"/>
                <w:szCs w:val="20"/>
                <w:lang w:val="es-CO" w:eastAsia="es-CO"/>
              </w:rPr>
              <w:t>Año 2022 en adelante</w:t>
            </w:r>
          </w:p>
        </w:tc>
      </w:tr>
      <w:tr w:rsidR="00BC71BE" w:rsidRPr="002F3E98" w14:paraId="42C65F63" w14:textId="77777777" w:rsidTr="007B0D7F">
        <w:trPr>
          <w:trHeight w:val="290"/>
          <w:jc w:val="center"/>
        </w:trPr>
        <w:tc>
          <w:tcPr>
            <w:tcW w:w="2798" w:type="pct"/>
            <w:vAlign w:val="center"/>
          </w:tcPr>
          <w:p w14:paraId="22A4D74B" w14:textId="77777777" w:rsidR="00BC71BE" w:rsidRPr="002F3E98" w:rsidRDefault="00BC71BE" w:rsidP="00BC71BE">
            <w:pPr>
              <w:autoSpaceDE w:val="0"/>
              <w:autoSpaceDN w:val="0"/>
              <w:adjustRightInd w:val="0"/>
              <w:ind w:left="0"/>
              <w:rPr>
                <w:rFonts w:ascii="Bookman Old Style" w:hAnsi="Bookman Old Style" w:cs="Arial"/>
                <w:b/>
                <w:bCs/>
                <w:color w:val="000000"/>
                <w:sz w:val="20"/>
                <w:szCs w:val="20"/>
                <w:lang w:val="es-CO" w:eastAsia="es-CO"/>
              </w:rPr>
            </w:pPr>
            <w:r w:rsidRPr="002F3E98">
              <w:rPr>
                <w:rFonts w:ascii="Bookman Old Style" w:hAnsi="Bookman Old Style" w:cs="Arial"/>
                <w:b/>
                <w:bCs/>
                <w:color w:val="000000"/>
                <w:sz w:val="20"/>
                <w:szCs w:val="20"/>
                <w:lang w:val="es-CO" w:eastAsia="es-CO"/>
              </w:rPr>
              <w:t xml:space="preserve">  Cargo de Distribución Total</w:t>
            </w:r>
          </w:p>
        </w:tc>
        <w:tc>
          <w:tcPr>
            <w:tcW w:w="565" w:type="pct"/>
            <w:vAlign w:val="center"/>
          </w:tcPr>
          <w:p w14:paraId="28E41B4F" w14:textId="77777777" w:rsidR="00BC71BE" w:rsidRPr="002F3E98" w:rsidRDefault="00BC71BE" w:rsidP="00BC71BE">
            <w:pPr>
              <w:autoSpaceDE w:val="0"/>
              <w:autoSpaceDN w:val="0"/>
              <w:adjustRightInd w:val="0"/>
              <w:ind w:left="0"/>
              <w:jc w:val="center"/>
              <w:rPr>
                <w:rFonts w:ascii="Bookman Old Style" w:hAnsi="Bookman Old Style" w:cs="Arial"/>
                <w:b/>
                <w:bCs/>
                <w:color w:val="000000"/>
                <w:sz w:val="20"/>
                <w:szCs w:val="20"/>
                <w:vertAlign w:val="superscript"/>
                <w:lang w:val="es-CO" w:eastAsia="es-CO"/>
              </w:rPr>
            </w:pPr>
            <w:r w:rsidRPr="002F3E98">
              <w:rPr>
                <w:rFonts w:ascii="Bookman Old Style" w:hAnsi="Bookman Old Style" w:cs="Arial"/>
                <w:b/>
                <w:bCs/>
                <w:color w:val="000000"/>
                <w:sz w:val="20"/>
                <w:szCs w:val="20"/>
                <w:lang w:val="es-CO" w:eastAsia="es-CO"/>
              </w:rPr>
              <w:t>$/m</w:t>
            </w:r>
            <w:r w:rsidRPr="002F3E98">
              <w:rPr>
                <w:rFonts w:ascii="Bookman Old Style" w:hAnsi="Bookman Old Style" w:cs="Arial"/>
                <w:b/>
                <w:bCs/>
                <w:color w:val="000000"/>
                <w:sz w:val="20"/>
                <w:szCs w:val="20"/>
                <w:vertAlign w:val="superscript"/>
                <w:lang w:val="es-CO" w:eastAsia="es-CO"/>
              </w:rPr>
              <w:t>3</w:t>
            </w:r>
          </w:p>
        </w:tc>
        <w:tc>
          <w:tcPr>
            <w:tcW w:w="1637" w:type="pct"/>
            <w:vAlign w:val="center"/>
          </w:tcPr>
          <w:p w14:paraId="51F86EFA" w14:textId="4A64B835" w:rsidR="00BC71BE" w:rsidRPr="002F3E98" w:rsidRDefault="00BC71BE" w:rsidP="00BC71BE">
            <w:pPr>
              <w:autoSpaceDE w:val="0"/>
              <w:autoSpaceDN w:val="0"/>
              <w:adjustRightInd w:val="0"/>
              <w:ind w:left="0"/>
              <w:jc w:val="center"/>
              <w:rPr>
                <w:rFonts w:ascii="Bookman Old Style" w:hAnsi="Bookman Old Style" w:cs="Arial"/>
                <w:b/>
                <w:bCs/>
                <w:sz w:val="20"/>
                <w:szCs w:val="20"/>
                <w:lang w:val="es-CO" w:eastAsia="es-CO"/>
              </w:rPr>
            </w:pPr>
            <w:r w:rsidRPr="00BC71BE">
              <w:rPr>
                <w:rFonts w:ascii="Bookman Old Style" w:hAnsi="Bookman Old Style" w:cs="Arial"/>
                <w:b/>
                <w:bCs/>
                <w:color w:val="000000"/>
                <w:sz w:val="20"/>
                <w:szCs w:val="20"/>
                <w:lang w:val="es-CO" w:eastAsia="es-CO"/>
              </w:rPr>
              <w:t>2,323.16</w:t>
            </w:r>
          </w:p>
        </w:tc>
      </w:tr>
      <w:tr w:rsidR="00BC71BE" w:rsidRPr="002F3E98" w14:paraId="77979D70" w14:textId="77777777" w:rsidTr="007B0D7F">
        <w:trPr>
          <w:trHeight w:val="290"/>
          <w:jc w:val="center"/>
        </w:trPr>
        <w:tc>
          <w:tcPr>
            <w:tcW w:w="2798" w:type="pct"/>
            <w:vAlign w:val="center"/>
          </w:tcPr>
          <w:p w14:paraId="4F462863" w14:textId="77777777" w:rsidR="00BC71BE" w:rsidRPr="002F3E98" w:rsidRDefault="00BC71BE" w:rsidP="00BC71BE">
            <w:pPr>
              <w:autoSpaceDE w:val="0"/>
              <w:autoSpaceDN w:val="0"/>
              <w:adjustRightInd w:val="0"/>
              <w:ind w:left="0"/>
              <w:rPr>
                <w:rFonts w:ascii="Bookman Old Style" w:hAnsi="Bookman Old Style" w:cs="Arial"/>
                <w:color w:val="000000"/>
                <w:sz w:val="20"/>
                <w:szCs w:val="20"/>
                <w:lang w:val="es-CO" w:eastAsia="es-CO"/>
              </w:rPr>
            </w:pPr>
            <w:r w:rsidRPr="002F3E98">
              <w:rPr>
                <w:rFonts w:ascii="Bookman Old Style" w:hAnsi="Bookman Old Style" w:cs="Arial"/>
                <w:color w:val="000000"/>
                <w:sz w:val="20"/>
                <w:szCs w:val="20"/>
                <w:lang w:val="es-CO" w:eastAsia="es-CO"/>
              </w:rPr>
              <w:t xml:space="preserve">  Componente de Inversión</w:t>
            </w:r>
          </w:p>
        </w:tc>
        <w:tc>
          <w:tcPr>
            <w:tcW w:w="565" w:type="pct"/>
            <w:vAlign w:val="center"/>
          </w:tcPr>
          <w:p w14:paraId="51884C7C" w14:textId="77777777" w:rsidR="00BC71BE" w:rsidRPr="002F3E98" w:rsidRDefault="00BC71BE" w:rsidP="00BC71BE">
            <w:pPr>
              <w:autoSpaceDE w:val="0"/>
              <w:autoSpaceDN w:val="0"/>
              <w:adjustRightInd w:val="0"/>
              <w:ind w:left="0"/>
              <w:jc w:val="center"/>
              <w:rPr>
                <w:rFonts w:ascii="Bookman Old Style" w:hAnsi="Bookman Old Style" w:cs="Arial"/>
                <w:color w:val="000000"/>
                <w:sz w:val="20"/>
                <w:szCs w:val="20"/>
                <w:vertAlign w:val="superscript"/>
                <w:lang w:val="es-CO" w:eastAsia="es-CO"/>
              </w:rPr>
            </w:pPr>
            <w:r w:rsidRPr="002F3E98">
              <w:rPr>
                <w:rFonts w:ascii="Bookman Old Style" w:hAnsi="Bookman Old Style" w:cs="Arial"/>
                <w:color w:val="000000"/>
                <w:sz w:val="20"/>
                <w:szCs w:val="20"/>
                <w:lang w:val="es-CO" w:eastAsia="es-CO"/>
              </w:rPr>
              <w:t>$/m</w:t>
            </w:r>
            <w:r w:rsidRPr="002F3E98">
              <w:rPr>
                <w:rFonts w:ascii="Bookman Old Style" w:hAnsi="Bookman Old Style" w:cs="Arial"/>
                <w:color w:val="000000"/>
                <w:sz w:val="20"/>
                <w:szCs w:val="20"/>
                <w:vertAlign w:val="superscript"/>
                <w:lang w:val="es-CO" w:eastAsia="es-CO"/>
              </w:rPr>
              <w:t>3</w:t>
            </w:r>
          </w:p>
        </w:tc>
        <w:tc>
          <w:tcPr>
            <w:tcW w:w="1637" w:type="pct"/>
            <w:vAlign w:val="center"/>
          </w:tcPr>
          <w:p w14:paraId="74EB07D0" w14:textId="16C34957" w:rsidR="00BC71BE" w:rsidRPr="002F3E98" w:rsidRDefault="00BC71BE" w:rsidP="00BC71BE">
            <w:pPr>
              <w:autoSpaceDE w:val="0"/>
              <w:autoSpaceDN w:val="0"/>
              <w:adjustRightInd w:val="0"/>
              <w:ind w:left="0"/>
              <w:jc w:val="center"/>
              <w:rPr>
                <w:rFonts w:ascii="Bookman Old Style" w:hAnsi="Bookman Old Style" w:cs="Arial"/>
                <w:sz w:val="20"/>
                <w:szCs w:val="20"/>
                <w:lang w:val="es-CO" w:eastAsia="es-CO"/>
              </w:rPr>
            </w:pPr>
            <w:r w:rsidRPr="00BC71BE">
              <w:rPr>
                <w:rFonts w:ascii="Bookman Old Style" w:hAnsi="Bookman Old Style" w:cs="Arial"/>
                <w:color w:val="000000"/>
                <w:sz w:val="20"/>
                <w:szCs w:val="20"/>
                <w:lang w:val="es-CO" w:eastAsia="es-CO"/>
              </w:rPr>
              <w:t>1,568.81</w:t>
            </w:r>
          </w:p>
        </w:tc>
      </w:tr>
      <w:tr w:rsidR="00BC71BE" w:rsidRPr="002F3E98" w14:paraId="196FC017" w14:textId="77777777" w:rsidTr="007B0D7F">
        <w:trPr>
          <w:trHeight w:val="290"/>
          <w:jc w:val="center"/>
        </w:trPr>
        <w:tc>
          <w:tcPr>
            <w:tcW w:w="2798" w:type="pct"/>
            <w:vAlign w:val="center"/>
          </w:tcPr>
          <w:p w14:paraId="0E7FBAAA" w14:textId="77777777" w:rsidR="00BC71BE" w:rsidRPr="002F3E98" w:rsidRDefault="00BC71BE" w:rsidP="00BC71BE">
            <w:pPr>
              <w:autoSpaceDE w:val="0"/>
              <w:autoSpaceDN w:val="0"/>
              <w:adjustRightInd w:val="0"/>
              <w:ind w:left="0"/>
              <w:rPr>
                <w:rFonts w:ascii="Bookman Old Style" w:hAnsi="Bookman Old Style" w:cs="Arial"/>
                <w:color w:val="000000"/>
                <w:sz w:val="20"/>
                <w:szCs w:val="20"/>
                <w:lang w:val="es-CO" w:eastAsia="es-CO"/>
              </w:rPr>
            </w:pPr>
            <w:r w:rsidRPr="002F3E98">
              <w:rPr>
                <w:rFonts w:ascii="Bookman Old Style" w:hAnsi="Bookman Old Style" w:cs="Arial"/>
                <w:color w:val="000000"/>
                <w:sz w:val="20"/>
                <w:szCs w:val="20"/>
                <w:lang w:val="es-CO" w:eastAsia="es-CO"/>
              </w:rPr>
              <w:t xml:space="preserve">  Componente Gastos AOM</w:t>
            </w:r>
          </w:p>
        </w:tc>
        <w:tc>
          <w:tcPr>
            <w:tcW w:w="565" w:type="pct"/>
            <w:vAlign w:val="center"/>
          </w:tcPr>
          <w:p w14:paraId="5528D1AA" w14:textId="77777777" w:rsidR="00BC71BE" w:rsidRPr="002F3E98" w:rsidRDefault="00BC71BE" w:rsidP="00BC71BE">
            <w:pPr>
              <w:autoSpaceDE w:val="0"/>
              <w:autoSpaceDN w:val="0"/>
              <w:adjustRightInd w:val="0"/>
              <w:ind w:left="0"/>
              <w:jc w:val="center"/>
              <w:rPr>
                <w:rFonts w:ascii="Bookman Old Style" w:hAnsi="Bookman Old Style" w:cs="Arial"/>
                <w:color w:val="000000"/>
                <w:sz w:val="20"/>
                <w:szCs w:val="20"/>
                <w:vertAlign w:val="superscript"/>
                <w:lang w:val="es-CO" w:eastAsia="es-CO"/>
              </w:rPr>
            </w:pPr>
            <w:r w:rsidRPr="002F3E98">
              <w:rPr>
                <w:rFonts w:ascii="Bookman Old Style" w:hAnsi="Bookman Old Style" w:cs="Arial"/>
                <w:color w:val="000000"/>
                <w:sz w:val="20"/>
                <w:szCs w:val="20"/>
                <w:lang w:val="es-CO" w:eastAsia="es-CO"/>
              </w:rPr>
              <w:t>$/m</w:t>
            </w:r>
            <w:r w:rsidRPr="002F3E98">
              <w:rPr>
                <w:rFonts w:ascii="Bookman Old Style" w:hAnsi="Bookman Old Style" w:cs="Arial"/>
                <w:color w:val="000000"/>
                <w:sz w:val="20"/>
                <w:szCs w:val="20"/>
                <w:vertAlign w:val="superscript"/>
                <w:lang w:val="es-CO" w:eastAsia="es-CO"/>
              </w:rPr>
              <w:t>3</w:t>
            </w:r>
          </w:p>
        </w:tc>
        <w:tc>
          <w:tcPr>
            <w:tcW w:w="1637" w:type="pct"/>
            <w:vAlign w:val="center"/>
          </w:tcPr>
          <w:p w14:paraId="1A0052A8" w14:textId="48BC70C9" w:rsidR="00BC71BE" w:rsidRPr="002F3E98" w:rsidRDefault="00BC71BE" w:rsidP="00BC71BE">
            <w:pPr>
              <w:autoSpaceDE w:val="0"/>
              <w:autoSpaceDN w:val="0"/>
              <w:adjustRightInd w:val="0"/>
              <w:ind w:left="0"/>
              <w:jc w:val="center"/>
              <w:rPr>
                <w:rFonts w:ascii="Bookman Old Style" w:hAnsi="Bookman Old Style" w:cs="Arial"/>
                <w:sz w:val="20"/>
                <w:szCs w:val="20"/>
                <w:lang w:val="es-CO" w:eastAsia="es-CO"/>
              </w:rPr>
            </w:pPr>
            <w:r w:rsidRPr="00BC71BE">
              <w:rPr>
                <w:rFonts w:ascii="Bookman Old Style" w:hAnsi="Bookman Old Style" w:cs="Arial"/>
                <w:color w:val="000000"/>
                <w:sz w:val="20"/>
                <w:szCs w:val="20"/>
                <w:lang w:val="es-CO" w:eastAsia="es-CO"/>
              </w:rPr>
              <w:t>754.35</w:t>
            </w:r>
          </w:p>
        </w:tc>
      </w:tr>
    </w:tbl>
    <w:p w14:paraId="26E1BAC2" w14:textId="77777777" w:rsidR="00517FF6" w:rsidRDefault="00517FF6" w:rsidP="00517FF6">
      <w:pPr>
        <w:widowControl w:val="0"/>
        <w:adjustRightInd w:val="0"/>
        <w:ind w:left="0" w:right="20"/>
        <w:jc w:val="center"/>
        <w:rPr>
          <w:rFonts w:ascii="Bookman Old Style" w:hAnsi="Bookman Old Style" w:cs="Arial"/>
        </w:rPr>
      </w:pPr>
      <w:r w:rsidRPr="003723CC">
        <w:rPr>
          <w:rFonts w:ascii="Bookman Old Style" w:hAnsi="Bookman Old Style" w:cs="Arial"/>
          <w:sz w:val="16"/>
          <w:lang w:val="x-none" w:eastAsia="x-none"/>
        </w:rPr>
        <w:t>Cifras en pesos del 31 de diciembre de 20</w:t>
      </w:r>
      <w:r>
        <w:rPr>
          <w:rFonts w:ascii="Bookman Old Style" w:hAnsi="Bookman Old Style" w:cs="Arial"/>
          <w:sz w:val="16"/>
          <w:lang w:val="es-CO" w:eastAsia="x-none"/>
        </w:rPr>
        <w:t>19.</w:t>
      </w:r>
    </w:p>
    <w:p w14:paraId="3CC67866" w14:textId="622FF852" w:rsidR="00517FF6" w:rsidRDefault="00517FF6" w:rsidP="00517FF6">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E</w:t>
      </w:r>
      <w:r>
        <w:rPr>
          <w:rFonts w:ascii="Bookman Old Style" w:hAnsi="Bookman Old Style" w:cs="Arial"/>
        </w:rPr>
        <w:t>l</w:t>
      </w:r>
      <w:r w:rsidRPr="001954E9">
        <w:rPr>
          <w:rFonts w:ascii="Bookman Old Style" w:hAnsi="Bookman Old Style" w:cs="Arial"/>
        </w:rPr>
        <w:t xml:space="preserve"> Cargo de Distribución </w:t>
      </w:r>
      <w:r>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Pr>
          <w:rFonts w:ascii="Bookman Old Style" w:hAnsi="Bookman Old Style" w:cs="Arial"/>
        </w:rPr>
        <w:t>A</w:t>
      </w:r>
      <w:r w:rsidRPr="001954E9">
        <w:rPr>
          <w:rFonts w:ascii="Bookman Old Style" w:hAnsi="Bookman Old Style" w:cs="Arial"/>
        </w:rPr>
        <w:t>rtículo 12 de la</w:t>
      </w:r>
      <w:r>
        <w:rPr>
          <w:rFonts w:ascii="Bookman Old Style" w:hAnsi="Bookman Old Style" w:cs="Arial"/>
        </w:rPr>
        <w:t xml:space="preserve"> Metodología contenida en las </w:t>
      </w:r>
      <w:r w:rsidRPr="006C7C28">
        <w:rPr>
          <w:rFonts w:ascii="Bookman Old Style" w:hAnsi="Bookman Old Style" w:cs="Arial"/>
        </w:rPr>
        <w:t xml:space="preserve">Resoluciones CREG 202 de 2013, 138 de 2014, 090 </w:t>
      </w:r>
      <w:r>
        <w:rPr>
          <w:rFonts w:ascii="Bookman Old Style" w:hAnsi="Bookman Old Style" w:cs="Arial"/>
        </w:rPr>
        <w:t>y</w:t>
      </w:r>
      <w:r w:rsidRPr="006C7C28">
        <w:rPr>
          <w:rFonts w:ascii="Bookman Old Style" w:hAnsi="Bookman Old Style" w:cs="Arial"/>
        </w:rPr>
        <w:t xml:space="preserve"> </w:t>
      </w:r>
      <w:r>
        <w:rPr>
          <w:rFonts w:ascii="Bookman Old Style" w:hAnsi="Bookman Old Style" w:cs="Arial"/>
        </w:rPr>
        <w:t>132 de 2018</w:t>
      </w:r>
      <w:r w:rsidR="00CE518E">
        <w:rPr>
          <w:rFonts w:ascii="Bookman Old Style" w:hAnsi="Bookman Old Style" w:cs="Arial"/>
        </w:rPr>
        <w:t>,</w:t>
      </w:r>
      <w:r w:rsidRPr="006C7C28">
        <w:rPr>
          <w:rFonts w:ascii="Bookman Old Style" w:hAnsi="Bookman Old Style" w:cs="Arial"/>
        </w:rPr>
        <w:t xml:space="preserve"> y 011 de 2020</w:t>
      </w:r>
      <w:r>
        <w:rPr>
          <w:rFonts w:ascii="Bookman Old Style" w:hAnsi="Bookman Old Style" w:cs="Arial"/>
        </w:rPr>
        <w:t>.</w:t>
      </w:r>
    </w:p>
    <w:p w14:paraId="795D6122" w14:textId="63A1C259"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300A78">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3B50BA" w:rsidRPr="005B2DAF">
        <w:rPr>
          <w:rFonts w:ascii="Bookman Old Style" w:hAnsi="Bookman Old Style" w:cs="Arial"/>
        </w:rPr>
        <w:t xml:space="preserve">Los Cargos de Distribución </w:t>
      </w:r>
      <w:r w:rsidR="003B50BA" w:rsidRPr="00263585">
        <w:rPr>
          <w:rFonts w:ascii="Bookman Old Style" w:hAnsi="Bookman Old Style" w:cs="Arial"/>
        </w:rPr>
        <w:t xml:space="preserve">aplicables a los Usuarios de Uso Residencial y a los Usuarios Diferentes a los de Uso Residencial, </w:t>
      </w:r>
      <w:r w:rsidR="003B50BA" w:rsidRPr="00263585">
        <w:rPr>
          <w:rFonts w:ascii="Bookman Old Style" w:hAnsi="Bookman Old Style"/>
          <w:bCs/>
        </w:rPr>
        <w:t xml:space="preserve">estarán vigentes por </w:t>
      </w:r>
      <w:r w:rsidR="00F16825" w:rsidRPr="00263585">
        <w:rPr>
          <w:rFonts w:ascii="Bookman Old Style" w:hAnsi="Bookman Old Style"/>
          <w:bCs/>
        </w:rPr>
        <w:t xml:space="preserve">un término de </w:t>
      </w:r>
      <w:r w:rsidR="003B50BA" w:rsidRPr="00263585">
        <w:rPr>
          <w:rFonts w:ascii="Bookman Old Style" w:hAnsi="Bookman Old Style"/>
          <w:bCs/>
        </w:rPr>
        <w:t xml:space="preserve">cinco (5) años desde la fecha en que </w:t>
      </w:r>
      <w:r w:rsidR="003B50BA" w:rsidRPr="005B2DAF">
        <w:rPr>
          <w:rFonts w:ascii="Bookman Old Style" w:hAnsi="Bookman Old Style"/>
          <w:bCs/>
        </w:rPr>
        <w:t>quede en firme la presente resolución</w:t>
      </w:r>
      <w:r w:rsidR="003B50BA" w:rsidRPr="000B65DE">
        <w:rPr>
          <w:rFonts w:ascii="Bookman Old Style" w:hAnsi="Bookman Old Style"/>
          <w:bCs/>
        </w:rPr>
        <w:t>. Vencido el período de vigencia de los cargos regulados, estos continuarán rigiendo hasta que la Comisión apruebe los nuevos</w:t>
      </w:r>
      <w:r w:rsidR="003B50BA">
        <w:rPr>
          <w:rFonts w:ascii="Bookman Old Style" w:hAnsi="Bookman Old Style"/>
          <w:bCs/>
        </w:rPr>
        <w:t>,</w:t>
      </w:r>
      <w:r w:rsidR="003B50BA" w:rsidRPr="004E0ACC">
        <w:rPr>
          <w:rFonts w:ascii="Bookman Old Style" w:hAnsi="Bookman Old Style" w:cs="Arial"/>
        </w:rPr>
        <w:t xml:space="preserve"> </w:t>
      </w:r>
      <w:r w:rsidR="003B50BA" w:rsidRPr="000B0E98">
        <w:rPr>
          <w:rFonts w:ascii="Bookman Old Style" w:hAnsi="Bookman Old Style" w:cs="Arial"/>
        </w:rPr>
        <w:t>tal como está previsto en el artículo 126 de la Ley 142 de 1994</w:t>
      </w:r>
      <w:r w:rsidR="005A7891">
        <w:rPr>
          <w:rStyle w:val="Refdenotaalpie"/>
          <w:rFonts w:ascii="Bookman Old Style" w:hAnsi="Bookman Old Style" w:cs="Arial"/>
        </w:rPr>
        <w:footnoteReference w:id="1"/>
      </w:r>
      <w:r w:rsidR="00682647" w:rsidRPr="000B0E98">
        <w:rPr>
          <w:rFonts w:ascii="Bookman Old Style" w:hAnsi="Bookman Old Style" w:cs="Arial"/>
        </w:rPr>
        <w:t>.</w:t>
      </w:r>
    </w:p>
    <w:p w14:paraId="01FB8ABB" w14:textId="6E950710" w:rsidR="003B50BA" w:rsidRPr="001954E9" w:rsidRDefault="00035D47" w:rsidP="003B50B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595FD3">
        <w:rPr>
          <w:rFonts w:ascii="Bookman Old Style" w:hAnsi="Bookman Old Style" w:cs="Arial"/>
        </w:rPr>
        <w:t>Conforme a</w:t>
      </w:r>
      <w:r w:rsidR="003B50BA" w:rsidRPr="001954E9">
        <w:rPr>
          <w:rFonts w:ascii="Bookman Old Style" w:hAnsi="Bookman Old Style" w:cs="Arial"/>
        </w:rPr>
        <w:t xml:space="preserve"> lo dispuesto en el </w:t>
      </w:r>
      <w:r w:rsidR="00F16825">
        <w:rPr>
          <w:rFonts w:ascii="Bookman Old Style" w:hAnsi="Bookman Old Style" w:cs="Arial"/>
        </w:rPr>
        <w:t>P</w:t>
      </w:r>
      <w:r w:rsidR="003B50BA" w:rsidRPr="001954E9">
        <w:rPr>
          <w:rFonts w:ascii="Bookman Old Style" w:hAnsi="Bookman Old Style" w:cs="Arial"/>
        </w:rPr>
        <w:t>arágrafo del Artículo 7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E06BCB">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3D294C">
        <w:rPr>
          <w:rFonts w:ascii="Bookman Old Style" w:hAnsi="Bookman Old Style" w:cs="Arial"/>
        </w:rPr>
        <w:t>,</w:t>
      </w:r>
      <w:r w:rsidR="003B50BA" w:rsidRPr="006C7C28">
        <w:rPr>
          <w:rFonts w:ascii="Bookman Old Style" w:hAnsi="Bookman Old Style" w:cs="Arial"/>
        </w:rPr>
        <w:t xml:space="preserve"> y 011 de 2020</w:t>
      </w:r>
      <w:r w:rsidR="003B50BA" w:rsidRPr="001954E9">
        <w:rPr>
          <w:rFonts w:ascii="Bookman Old Style" w:hAnsi="Bookman Old Style" w:cs="Arial"/>
        </w:rPr>
        <w:t>, s</w:t>
      </w:r>
      <w:r w:rsidR="003B50BA" w:rsidRPr="001954E9">
        <w:rPr>
          <w:rFonts w:ascii="Bookman Old Style" w:hAnsi="Bookman Old Style"/>
        </w:rPr>
        <w:t>i</w:t>
      </w:r>
      <w:r w:rsidR="004331A0">
        <w:rPr>
          <w:rFonts w:ascii="Bookman Old Style" w:hAnsi="Bookman Old Style"/>
        </w:rPr>
        <w:t>,</w:t>
      </w:r>
      <w:r w:rsidR="003B50BA" w:rsidRPr="001954E9">
        <w:rPr>
          <w:rFonts w:ascii="Bookman Old Style" w:hAnsi="Bookman Old Style"/>
        </w:rPr>
        <w:t xml:space="preserve"> transcurridos doce (12) meses desde que haya quedado en firme la presente Resolución, el Distribuidor no ha iniciado la construcción del respectivo Sistema de Distribución, los cargos aprobados, así como la totalidad de</w:t>
      </w:r>
      <w:r w:rsidR="00595FD3">
        <w:rPr>
          <w:rFonts w:ascii="Bookman Old Style" w:hAnsi="Bookman Old Style"/>
        </w:rPr>
        <w:t xml:space="preserve"> </w:t>
      </w:r>
      <w:r w:rsidR="003B50BA" w:rsidRPr="001954E9">
        <w:rPr>
          <w:rFonts w:ascii="Bookman Old Style" w:hAnsi="Bookman Old Style"/>
        </w:rPr>
        <w:t xml:space="preserve">lo dispuesto en </w:t>
      </w:r>
      <w:r w:rsidR="00F16825">
        <w:rPr>
          <w:rFonts w:ascii="Bookman Old Style" w:hAnsi="Bookman Old Style"/>
        </w:rPr>
        <w:t>la presente</w:t>
      </w:r>
      <w:r w:rsidR="003B50BA" w:rsidRPr="001954E9">
        <w:rPr>
          <w:rFonts w:ascii="Bookman Old Style" w:hAnsi="Bookman Old Style"/>
        </w:rPr>
        <w:t xml:space="preserve"> </w:t>
      </w:r>
      <w:r w:rsidR="00F16825">
        <w:rPr>
          <w:rFonts w:ascii="Bookman Old Style" w:hAnsi="Bookman Old Style"/>
        </w:rPr>
        <w:t>R</w:t>
      </w:r>
      <w:r w:rsidR="003B50BA" w:rsidRPr="001954E9">
        <w:rPr>
          <w:rFonts w:ascii="Bookman Old Style" w:hAnsi="Bookman Old Style"/>
        </w:rPr>
        <w:t>esolución</w:t>
      </w:r>
      <w:r w:rsidR="00E06BCB">
        <w:rPr>
          <w:rFonts w:ascii="Bookman Old Style" w:hAnsi="Bookman Old Style"/>
        </w:rPr>
        <w:t>,</w:t>
      </w:r>
      <w:r w:rsidR="003B50BA" w:rsidRPr="001954E9">
        <w:rPr>
          <w:rFonts w:ascii="Bookman Old Style" w:hAnsi="Bookman Old Style"/>
        </w:rPr>
        <w:t xml:space="preserve"> perderán su vigencia. </w:t>
      </w:r>
    </w:p>
    <w:p w14:paraId="2A05D5A4" w14:textId="65DDD33A" w:rsidR="003B50BA" w:rsidRDefault="003B50BA" w:rsidP="003B50B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00595FD3">
        <w:rPr>
          <w:rFonts w:ascii="Bookman Old Style" w:hAnsi="Bookman Old Style"/>
        </w:rPr>
        <w:t>,</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sidR="00595FD3">
        <w:rPr>
          <w:rFonts w:ascii="Bookman Old Style" w:hAnsi="Bookman Old Style"/>
        </w:rPr>
        <w:t>cincuenta por ciento (</w:t>
      </w:r>
      <w:r w:rsidRPr="001954E9">
        <w:rPr>
          <w:rFonts w:ascii="Bookman Old Style" w:hAnsi="Bookman Old Style"/>
        </w:rPr>
        <w:t>50%</w:t>
      </w:r>
      <w:r w:rsidR="00595FD3">
        <w:rPr>
          <w:rFonts w:ascii="Bookman Old Style" w:hAnsi="Bookman Old Style"/>
        </w:rPr>
        <w:t>) de</w:t>
      </w:r>
      <w:r w:rsidRPr="001954E9">
        <w:rPr>
          <w:rFonts w:ascii="Bookman Old Style" w:hAnsi="Bookman Old Style"/>
        </w:rPr>
        <w:t xml:space="preserve"> las inversiones propuestas para el primer año de inversión.</w:t>
      </w:r>
    </w:p>
    <w:p w14:paraId="42C1FA5F" w14:textId="4FB5FA66" w:rsidR="00F16825" w:rsidRDefault="00595FD3" w:rsidP="00655DA2">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E06BCB">
        <w:rPr>
          <w:rFonts w:ascii="Bookman Old Style" w:hAnsi="Bookman Old Style"/>
        </w:rPr>
        <w:t>,</w:t>
      </w:r>
      <w:r>
        <w:rPr>
          <w:rFonts w:ascii="Bookman Old Style" w:hAnsi="Bookman Old Style"/>
        </w:rPr>
        <w:t xml:space="preserve"> hasta la fecha de su entrada en operación</w:t>
      </w:r>
      <w:r w:rsidR="00E06BCB">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10F4BC23" w14:textId="432A367C" w:rsidR="00682647" w:rsidRPr="00371769" w:rsidRDefault="003B50BA" w:rsidP="00655DA2">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 en comparación con el programa de inversión aprobado</w:t>
      </w:r>
      <w:r w:rsidR="00682647">
        <w:rPr>
          <w:rFonts w:ascii="Bookman Old Style" w:hAnsi="Bookman Old Style"/>
        </w:rPr>
        <w:t>.</w:t>
      </w:r>
    </w:p>
    <w:p w14:paraId="17E23294" w14:textId="77777777" w:rsidR="00035D47" w:rsidRPr="001954E9" w:rsidRDefault="00035D4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F3F1A20" w:rsidR="00273C2C" w:rsidRPr="001954E9" w:rsidRDefault="00273C2C" w:rsidP="00655DA2">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300A78">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53722705"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300A78">
        <w:rPr>
          <w:rFonts w:ascii="Bookman Old Style" w:hAnsi="Bookman Old Style" w:cs="Arial"/>
          <w:b/>
        </w:rPr>
        <w:t>9</w:t>
      </w:r>
      <w:r w:rsidRPr="001954E9">
        <w:rPr>
          <w:rFonts w:ascii="Bookman Old Style" w:hAnsi="Bookman Old Style" w:cs="Arial"/>
          <w:b/>
        </w:rPr>
        <w:t xml:space="preserve">. Vigencia de la Fórmula Tarifaria. </w:t>
      </w:r>
      <w:r w:rsidR="003B50BA" w:rsidRPr="001954E9">
        <w:rPr>
          <w:rFonts w:ascii="Bookman Old Style" w:hAnsi="Bookman Old Style" w:cs="Arial"/>
        </w:rPr>
        <w:t>La fórmula tarifaria regirá a partir de la fecha en que la presente Resolución quede en firme</w:t>
      </w:r>
      <w:r w:rsidR="0030103A">
        <w:rPr>
          <w:rFonts w:ascii="Bookman Old Style" w:hAnsi="Bookman Old Style" w:cs="Arial"/>
        </w:rPr>
        <w:t>,</w:t>
      </w:r>
      <w:r w:rsidR="003B50BA" w:rsidRPr="001954E9">
        <w:rPr>
          <w:rFonts w:ascii="Bookman Old Style" w:hAnsi="Bookman Old Style" w:cs="Arial"/>
        </w:rPr>
        <w:t xml:space="preserve"> y durante el término de vigencia de las fórmulas tarifarias definidas en la Resolución CREG</w:t>
      </w:r>
      <w:r w:rsidR="003B50BA">
        <w:rPr>
          <w:rFonts w:ascii="Bookman Old Style" w:hAnsi="Bookman Old Style" w:cs="Arial"/>
        </w:rPr>
        <w:t xml:space="preserve"> </w:t>
      </w:r>
      <w:r w:rsidR="003B50BA" w:rsidRPr="001954E9">
        <w:rPr>
          <w:rFonts w:ascii="Bookman Old Style" w:hAnsi="Bookman Old Style" w:cs="Arial"/>
        </w:rPr>
        <w:t>137 de 2013</w:t>
      </w:r>
      <w:r w:rsidR="003B50BA">
        <w:rPr>
          <w:rFonts w:ascii="Bookman Old Style" w:hAnsi="Bookman Old Style" w:cs="Arial"/>
        </w:rPr>
        <w:t>.</w:t>
      </w:r>
      <w:r w:rsidR="003B50BA" w:rsidRPr="001954E9">
        <w:rPr>
          <w:rFonts w:ascii="Bookman Old Style" w:hAnsi="Bookman Old Style" w:cs="Arial"/>
        </w:rPr>
        <w:t xml:space="preserve"> Vencido este período</w:t>
      </w:r>
      <w:r w:rsidR="003B50BA">
        <w:rPr>
          <w:rFonts w:ascii="Bookman Old Style" w:hAnsi="Bookman Old Style" w:cs="Arial"/>
        </w:rPr>
        <w:t>,</w:t>
      </w:r>
      <w:r w:rsidR="003B50BA"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Pr="001954E9">
        <w:rPr>
          <w:rFonts w:ascii="Bookman Old Style" w:hAnsi="Bookman Old Style" w:cs="Arial"/>
        </w:rPr>
        <w:t>.</w:t>
      </w:r>
    </w:p>
    <w:p w14:paraId="1A4C6583"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58D64B97" w:rsidR="002C465D" w:rsidRDefault="002C465D" w:rsidP="00655DA2">
      <w:pPr>
        <w:widowControl w:val="0"/>
        <w:adjustRightInd w:val="0"/>
        <w:spacing w:before="240" w:after="240"/>
        <w:ind w:left="0" w:right="23"/>
        <w:jc w:val="both"/>
        <w:rPr>
          <w:rFonts w:ascii="Bookman Old Style" w:hAnsi="Bookman Old Style" w:cs="Arial"/>
          <w:spacing w:val="-4"/>
        </w:rPr>
      </w:pPr>
      <w:r w:rsidRPr="001954E9">
        <w:rPr>
          <w:rFonts w:ascii="Bookman Old Style" w:hAnsi="Bookman Old Style" w:cs="Arial"/>
          <w:b/>
        </w:rPr>
        <w:t>ARTÍCULO 1</w:t>
      </w:r>
      <w:r w:rsidR="00300A78">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D63931">
        <w:rPr>
          <w:rFonts w:ascii="Bookman Old Style" w:hAnsi="Bookman Old Style" w:cs="Arial"/>
          <w:lang w:val="es-ES_tradnl"/>
        </w:rPr>
        <w:t>MADIGAS INGENIEROS</w:t>
      </w:r>
      <w:r w:rsidR="00276EEC">
        <w:rPr>
          <w:rFonts w:ascii="Bookman Old Style" w:hAnsi="Bookman Old Style" w:cs="Arial"/>
          <w:lang w:val="es-ES_tradnl"/>
        </w:rPr>
        <w:t xml:space="preserve"> S.A.</w:t>
      </w:r>
      <w:r w:rsidR="00B94B23">
        <w:rPr>
          <w:rFonts w:ascii="Bookman Old Style" w:hAnsi="Bookman Old Style" w:cs="Arial"/>
          <w:lang w:val="es-ES_tradnl"/>
        </w:rPr>
        <w:t xml:space="preserve"> E.S.P. </w:t>
      </w:r>
      <w:r w:rsidR="003510F9">
        <w:rPr>
          <w:rFonts w:ascii="Bookman Old Style" w:hAnsi="Bookman Old Style" w:cs="Arial"/>
          <w:spacing w:val="-4"/>
        </w:rPr>
        <w:t>y,</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EA4BAD">
        <w:rPr>
          <w:rFonts w:ascii="Bookman Old Style" w:hAnsi="Bookman Old Style" w:cs="Arial"/>
          <w:i/>
          <w:iCs/>
          <w:spacing w:val="-4"/>
        </w:rPr>
        <w:t xml:space="preserve">Diario Oficial. </w:t>
      </w:r>
    </w:p>
    <w:p w14:paraId="56795F98" w14:textId="5D84C5F3" w:rsidR="00D47F65" w:rsidRDefault="002C465D" w:rsidP="00334944">
      <w:pPr>
        <w:widowControl w:val="0"/>
        <w:adjustRightInd w:val="0"/>
        <w:spacing w:before="240" w:after="240"/>
        <w:ind w:left="0" w:right="23"/>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D0B47">
        <w:rPr>
          <w:rFonts w:ascii="Bookman Old Style" w:hAnsi="Bookman Old Style" w:cs="Arial"/>
          <w:spacing w:val="-4"/>
        </w:rPr>
        <w:t>.</w:t>
      </w:r>
      <w:r w:rsidRPr="001954E9">
        <w:rPr>
          <w:rFonts w:ascii="Bookman Old Style" w:hAnsi="Bookman Old Style" w:cs="Arial"/>
          <w:spacing w:val="-4"/>
        </w:rPr>
        <w:t xml:space="preserve"> </w:t>
      </w: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10F99DEC" w14:textId="5DFB8426" w:rsidR="00273C2C" w:rsidRDefault="00273C2C" w:rsidP="002C465D">
      <w:pPr>
        <w:widowControl w:val="0"/>
        <w:adjustRightInd w:val="0"/>
        <w:ind w:left="0" w:right="20"/>
        <w:rPr>
          <w:rFonts w:ascii="Bookman Old Style" w:hAnsi="Bookman Old Style" w:cs="Arial"/>
          <w:b/>
          <w:bCs/>
        </w:rPr>
      </w:pPr>
      <w:r w:rsidRPr="001954E9">
        <w:rPr>
          <w:rFonts w:ascii="Bookman Old Style" w:hAnsi="Bookman Old Style" w:cs="Arial"/>
        </w:rPr>
        <w:t>Dada en Bogotá, D.C.</w:t>
      </w:r>
      <w:r w:rsidR="008A7E2F">
        <w:rPr>
          <w:rFonts w:ascii="Bookman Old Style" w:hAnsi="Bookman Old Style" w:cs="Arial"/>
        </w:rPr>
        <w:t xml:space="preserve"> </w:t>
      </w:r>
      <w:r w:rsidR="008121E5">
        <w:rPr>
          <w:rFonts w:ascii="Bookman Old Style" w:hAnsi="Bookman Old Style" w:cs="Arial"/>
          <w:b/>
          <w:bCs/>
        </w:rPr>
        <w:t xml:space="preserve"> </w:t>
      </w:r>
      <w:r w:rsidR="00672E7A">
        <w:rPr>
          <w:rFonts w:ascii="Bookman Old Style" w:hAnsi="Bookman Old Style" w:cs="Arial"/>
          <w:b/>
          <w:bCs/>
        </w:rPr>
        <w:t>31 MAR. 2022</w:t>
      </w:r>
    </w:p>
    <w:p w14:paraId="27B813EB" w14:textId="77777777" w:rsidR="00805558" w:rsidRPr="00CC7CA7" w:rsidRDefault="00805558" w:rsidP="002C465D">
      <w:pPr>
        <w:widowControl w:val="0"/>
        <w:adjustRightInd w:val="0"/>
        <w:ind w:left="0" w:right="20"/>
        <w:rPr>
          <w:rFonts w:ascii="Bookman Old Style" w:hAnsi="Bookman Old Style" w:cs="Arial"/>
          <w:b/>
          <w:bCs/>
        </w:rPr>
      </w:pPr>
    </w:p>
    <w:p w14:paraId="29A5F98F" w14:textId="5F63B1EC" w:rsidR="00F23A42" w:rsidRDefault="00F23A42" w:rsidP="002C465D">
      <w:pPr>
        <w:widowControl w:val="0"/>
        <w:adjustRightInd w:val="0"/>
        <w:ind w:left="0" w:right="20"/>
        <w:rPr>
          <w:rFonts w:ascii="Bookman Old Style" w:hAnsi="Bookman Old Style" w:cs="Arial"/>
        </w:rPr>
      </w:pPr>
    </w:p>
    <w:p w14:paraId="410A72B5" w14:textId="1541DAB0" w:rsidR="00E73526" w:rsidRDefault="00E73526" w:rsidP="002C465D">
      <w:pPr>
        <w:widowControl w:val="0"/>
        <w:adjustRightInd w:val="0"/>
        <w:ind w:left="0" w:right="20"/>
        <w:rPr>
          <w:rFonts w:ascii="Bookman Old Style" w:hAnsi="Bookman Old Style" w:cs="Arial"/>
        </w:rPr>
      </w:pPr>
    </w:p>
    <w:p w14:paraId="1A6F3C59" w14:textId="386AF4D4" w:rsidR="00D632F6" w:rsidRDefault="00D632F6" w:rsidP="002C465D">
      <w:pPr>
        <w:widowControl w:val="0"/>
        <w:adjustRightInd w:val="0"/>
        <w:ind w:left="0" w:right="20"/>
        <w:rPr>
          <w:rFonts w:ascii="Bookman Old Style" w:hAnsi="Bookman Old Style" w:cs="Arial"/>
        </w:rPr>
      </w:pPr>
    </w:p>
    <w:p w14:paraId="532C28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5D83" w14:paraId="43EC8DB3" w14:textId="77777777" w:rsidTr="00F3749E">
        <w:tc>
          <w:tcPr>
            <w:tcW w:w="4744" w:type="dxa"/>
          </w:tcPr>
          <w:p w14:paraId="07A5536E" w14:textId="77777777" w:rsidR="00435D83" w:rsidRPr="00CC7CA7" w:rsidRDefault="00435D83" w:rsidP="00E62AA8">
            <w:pPr>
              <w:widowControl w:val="0"/>
              <w:adjustRightInd w:val="0"/>
              <w:ind w:left="0"/>
              <w:jc w:val="center"/>
              <w:rPr>
                <w:rFonts w:ascii="Bookman Old Style" w:hAnsi="Bookman Old Style" w:cs="Arial"/>
                <w:bCs/>
              </w:rPr>
            </w:pPr>
            <w:r w:rsidRPr="00CC7CA7">
              <w:rPr>
                <w:rFonts w:ascii="Bookman Old Style" w:hAnsi="Bookman Old Style" w:cs="Arial"/>
                <w:b/>
                <w:spacing w:val="-3"/>
              </w:rPr>
              <w:t>MIGUEL LOTERO ROBLEDO</w:t>
            </w:r>
          </w:p>
        </w:tc>
        <w:tc>
          <w:tcPr>
            <w:tcW w:w="4744" w:type="dxa"/>
          </w:tcPr>
          <w:p w14:paraId="6C7E4A12" w14:textId="0076D3D5" w:rsidR="00435D83" w:rsidRPr="00C23C35" w:rsidRDefault="00D97A04" w:rsidP="00435D83">
            <w:pPr>
              <w:widowControl w:val="0"/>
              <w:adjustRightInd w:val="0"/>
              <w:ind w:left="0"/>
              <w:jc w:val="center"/>
              <w:rPr>
                <w:rFonts w:ascii="Bookman Old Style" w:hAnsi="Bookman Old Style" w:cs="Arial"/>
                <w:bCs/>
              </w:rPr>
            </w:pPr>
            <w:r>
              <w:rPr>
                <w:rFonts w:ascii="Bookman Old Style" w:hAnsi="Bookman Old Style" w:cs="Arial"/>
                <w:b/>
              </w:rPr>
              <w:t>JORGE ALBERTO VALENCIA MARÍN</w:t>
            </w:r>
          </w:p>
        </w:tc>
      </w:tr>
      <w:tr w:rsidR="00435D83" w14:paraId="36DB8A25" w14:textId="77777777" w:rsidTr="00F3749E">
        <w:tc>
          <w:tcPr>
            <w:tcW w:w="4744" w:type="dxa"/>
          </w:tcPr>
          <w:p w14:paraId="6504DAED" w14:textId="07F9F123" w:rsidR="00435D83" w:rsidRPr="00CC7CA7" w:rsidRDefault="00435D83" w:rsidP="00E62AA8">
            <w:pPr>
              <w:widowControl w:val="0"/>
              <w:adjustRightInd w:val="0"/>
              <w:ind w:left="0"/>
              <w:jc w:val="center"/>
              <w:rPr>
                <w:rFonts w:ascii="Bookman Old Style" w:hAnsi="Bookman Old Style" w:cs="Arial"/>
                <w:bCs/>
              </w:rPr>
            </w:pPr>
            <w:r w:rsidRPr="00CC7CA7">
              <w:rPr>
                <w:rFonts w:ascii="Bookman Old Style" w:hAnsi="Bookman Old Style"/>
              </w:rPr>
              <w:t>Viceministro de Energía Delegado</w:t>
            </w:r>
          </w:p>
        </w:tc>
        <w:tc>
          <w:tcPr>
            <w:tcW w:w="4744" w:type="dxa"/>
          </w:tcPr>
          <w:p w14:paraId="064F9A35" w14:textId="42FFAC85" w:rsidR="00435D83" w:rsidRPr="00C23C35" w:rsidRDefault="00435D83" w:rsidP="00435D83">
            <w:pPr>
              <w:widowControl w:val="0"/>
              <w:adjustRightInd w:val="0"/>
              <w:ind w:left="0"/>
              <w:jc w:val="center"/>
              <w:rPr>
                <w:rFonts w:ascii="Bookman Old Style" w:hAnsi="Bookman Old Style" w:cs="Arial"/>
                <w:bCs/>
              </w:rPr>
            </w:pPr>
            <w:r w:rsidRPr="001D19B6">
              <w:rPr>
                <w:rFonts w:ascii="Bookman Old Style" w:hAnsi="Bookman Old Style" w:cs="Arial"/>
                <w:spacing w:val="-3"/>
              </w:rPr>
              <w:t>Director Ejecutiv</w:t>
            </w:r>
            <w:r w:rsidR="00D97A04">
              <w:rPr>
                <w:rFonts w:ascii="Bookman Old Style" w:hAnsi="Bookman Old Style" w:cs="Arial"/>
                <w:spacing w:val="-3"/>
              </w:rPr>
              <w:t>o</w:t>
            </w:r>
            <w:r w:rsidRPr="001D19B6">
              <w:rPr>
                <w:rFonts w:ascii="Bookman Old Style" w:hAnsi="Bookman Old Style" w:cs="Arial"/>
                <w:spacing w:val="-3"/>
              </w:rPr>
              <w:t xml:space="preserve"> </w:t>
            </w:r>
          </w:p>
        </w:tc>
      </w:tr>
      <w:tr w:rsidR="00435D83" w14:paraId="4C45A330" w14:textId="77777777" w:rsidTr="00F3749E">
        <w:tc>
          <w:tcPr>
            <w:tcW w:w="4744" w:type="dxa"/>
          </w:tcPr>
          <w:p w14:paraId="1F4F6B56" w14:textId="7D269097" w:rsidR="00435D83" w:rsidRPr="00CC7CA7" w:rsidRDefault="00435D83" w:rsidP="00E62AA8">
            <w:pPr>
              <w:ind w:left="66"/>
              <w:jc w:val="center"/>
              <w:rPr>
                <w:rFonts w:ascii="Bookman Old Style" w:hAnsi="Bookman Old Style"/>
              </w:rPr>
            </w:pPr>
            <w:r w:rsidRPr="00CC7CA7">
              <w:rPr>
                <w:rFonts w:ascii="Bookman Old Style" w:hAnsi="Bookman Old Style"/>
              </w:rPr>
              <w:t>del Ministro de Minas y Energía</w:t>
            </w:r>
          </w:p>
        </w:tc>
        <w:tc>
          <w:tcPr>
            <w:tcW w:w="4744" w:type="dxa"/>
          </w:tcPr>
          <w:p w14:paraId="44D57711" w14:textId="035F6D75" w:rsidR="00435D83" w:rsidRPr="00C23C35" w:rsidRDefault="00435D83" w:rsidP="00435D83">
            <w:pPr>
              <w:widowControl w:val="0"/>
              <w:adjustRightInd w:val="0"/>
              <w:ind w:left="0"/>
              <w:jc w:val="center"/>
              <w:rPr>
                <w:rFonts w:ascii="Bookman Old Style" w:hAnsi="Bookman Old Style" w:cs="Arial"/>
                <w:bCs/>
              </w:rPr>
            </w:pPr>
          </w:p>
        </w:tc>
      </w:tr>
      <w:tr w:rsidR="00F23A42" w14:paraId="7F45968E" w14:textId="77777777" w:rsidTr="00F3749E">
        <w:tc>
          <w:tcPr>
            <w:tcW w:w="4744" w:type="dxa"/>
          </w:tcPr>
          <w:p w14:paraId="26924460" w14:textId="77777777" w:rsidR="00F23A42" w:rsidRPr="00CC7CA7" w:rsidRDefault="00F23A42" w:rsidP="00E62AA8">
            <w:pPr>
              <w:widowControl w:val="0"/>
              <w:adjustRightInd w:val="0"/>
              <w:ind w:left="0"/>
              <w:jc w:val="center"/>
              <w:rPr>
                <w:rFonts w:ascii="Bookman Old Style" w:hAnsi="Bookman Old Style" w:cs="Arial"/>
                <w:bCs/>
              </w:rPr>
            </w:pPr>
            <w:r w:rsidRPr="00CC7CA7">
              <w:rPr>
                <w:rFonts w:ascii="Bookman Old Style" w:hAnsi="Bookman Old Style"/>
              </w:rPr>
              <w:t>Presidente</w:t>
            </w:r>
          </w:p>
        </w:tc>
        <w:tc>
          <w:tcPr>
            <w:tcW w:w="4744" w:type="dxa"/>
          </w:tcPr>
          <w:p w14:paraId="5455EBD8" w14:textId="77777777" w:rsidR="00F23A42" w:rsidRPr="00C23C35" w:rsidRDefault="00F23A42" w:rsidP="00F3749E">
            <w:pPr>
              <w:widowControl w:val="0"/>
              <w:adjustRightInd w:val="0"/>
              <w:ind w:left="0"/>
              <w:jc w:val="center"/>
              <w:rPr>
                <w:rFonts w:ascii="Bookman Old Style" w:hAnsi="Bookman Old Style" w:cs="Arial"/>
                <w:bCs/>
              </w:rPr>
            </w:pPr>
          </w:p>
        </w:tc>
      </w:tr>
    </w:tbl>
    <w:p w14:paraId="6C8F2A91" w14:textId="77777777" w:rsidR="009B1FF7" w:rsidRPr="009022D2" w:rsidRDefault="00DC7657" w:rsidP="00341E8F">
      <w:pPr>
        <w:widowControl w:val="0"/>
        <w:adjustRightInd w:val="0"/>
        <w:ind w:left="0"/>
        <w:jc w:val="center"/>
        <w:rPr>
          <w:rFonts w:ascii="Bookman Old Style" w:hAnsi="Bookman Old Style" w:cs="Arial"/>
          <w:b/>
          <w:bCs/>
        </w:rPr>
      </w:pPr>
      <w:r w:rsidRPr="009022D2">
        <w:rPr>
          <w:rFonts w:ascii="Bookman Old Style" w:hAnsi="Bookman Old Style" w:cs="Arial"/>
          <w:b/>
          <w:bCs/>
        </w:rPr>
        <w:br w:type="page"/>
      </w:r>
    </w:p>
    <w:p w14:paraId="0DD90E6C" w14:textId="3847AB8A" w:rsidR="00273C2C" w:rsidRDefault="00273C2C" w:rsidP="009B1FF7">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308C93A4" w14:textId="1C08D17F" w:rsidR="00E4203B" w:rsidRDefault="00E4203B" w:rsidP="009B1FF7">
      <w:pPr>
        <w:widowControl w:val="0"/>
        <w:adjustRightInd w:val="0"/>
        <w:ind w:left="0"/>
        <w:jc w:val="center"/>
        <w:rPr>
          <w:rFonts w:ascii="Bookman Old Style" w:hAnsi="Bookman Old Style" w:cs="Arial"/>
          <w:b/>
          <w:bCs/>
        </w:rPr>
      </w:pPr>
    </w:p>
    <w:p w14:paraId="1959C397" w14:textId="77777777" w:rsidR="00E4203B" w:rsidRDefault="00E4203B" w:rsidP="009B1FF7">
      <w:pPr>
        <w:widowControl w:val="0"/>
        <w:adjustRightInd w:val="0"/>
        <w:ind w:left="0"/>
        <w:jc w:val="center"/>
        <w:rPr>
          <w:rFonts w:ascii="Bookman Old Style" w:hAnsi="Bookman Old Style"/>
          <w:b/>
          <w:bCs/>
        </w:rPr>
      </w:pPr>
    </w:p>
    <w:p w14:paraId="18D385C1" w14:textId="2F90FA28" w:rsidR="009B1FF7"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tbl>
      <w:tblPr>
        <w:tblW w:w="5000" w:type="pct"/>
        <w:tblLayout w:type="fixed"/>
        <w:tblCellMar>
          <w:left w:w="70" w:type="dxa"/>
          <w:right w:w="70" w:type="dxa"/>
        </w:tblCellMar>
        <w:tblLook w:val="04A0" w:firstRow="1" w:lastRow="0" w:firstColumn="1" w:lastColumn="0" w:noHBand="0" w:noVBand="1"/>
      </w:tblPr>
      <w:tblGrid>
        <w:gridCol w:w="830"/>
        <w:gridCol w:w="1772"/>
        <w:gridCol w:w="1015"/>
        <w:gridCol w:w="869"/>
        <w:gridCol w:w="1013"/>
        <w:gridCol w:w="725"/>
        <w:gridCol w:w="465"/>
        <w:gridCol w:w="465"/>
        <w:gridCol w:w="465"/>
        <w:gridCol w:w="465"/>
        <w:gridCol w:w="465"/>
        <w:gridCol w:w="939"/>
      </w:tblGrid>
      <w:tr w:rsidR="005712A1" w:rsidRPr="005712A1" w14:paraId="744CA085" w14:textId="77777777" w:rsidTr="00925B9E">
        <w:trPr>
          <w:trHeight w:val="283"/>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0EBC6AA" w14:textId="77777777" w:rsidR="005712A1" w:rsidRPr="005712A1" w:rsidRDefault="005712A1" w:rsidP="005712A1">
            <w:pPr>
              <w:ind w:left="0"/>
              <w:jc w:val="center"/>
              <w:rPr>
                <w:rFonts w:asciiTheme="minorHAnsi" w:hAnsiTheme="minorHAnsi"/>
                <w:b/>
                <w:bCs/>
                <w:color w:val="000000"/>
                <w:sz w:val="12"/>
                <w:szCs w:val="12"/>
                <w:lang w:val="es-CO" w:eastAsia="es-CO"/>
              </w:rPr>
            </w:pPr>
            <w:r w:rsidRPr="005712A1">
              <w:rPr>
                <w:rFonts w:asciiTheme="minorHAnsi" w:hAnsiTheme="minorHAnsi"/>
                <w:b/>
                <w:bCs/>
                <w:color w:val="000000"/>
                <w:sz w:val="12"/>
                <w:szCs w:val="12"/>
                <w:lang w:val="es-CO" w:eastAsia="es-CO"/>
              </w:rPr>
              <w:t>Municipio</w:t>
            </w:r>
          </w:p>
        </w:tc>
        <w:tc>
          <w:tcPr>
            <w:tcW w:w="93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0315861" w14:textId="77777777" w:rsidR="005712A1" w:rsidRPr="005712A1" w:rsidRDefault="005712A1" w:rsidP="005712A1">
            <w:pPr>
              <w:ind w:left="0"/>
              <w:jc w:val="center"/>
              <w:rPr>
                <w:rFonts w:asciiTheme="minorHAnsi" w:hAnsiTheme="minorHAnsi"/>
                <w:b/>
                <w:bCs/>
                <w:color w:val="000000"/>
                <w:sz w:val="12"/>
                <w:szCs w:val="12"/>
                <w:lang w:val="es-CO" w:eastAsia="es-CO"/>
              </w:rPr>
            </w:pPr>
            <w:r w:rsidRPr="005712A1">
              <w:rPr>
                <w:rFonts w:asciiTheme="minorHAnsi" w:hAnsiTheme="minorHAnsi"/>
                <w:b/>
                <w:bCs/>
                <w:color w:val="000000"/>
                <w:sz w:val="12"/>
                <w:szCs w:val="12"/>
                <w:lang w:val="es-CO" w:eastAsia="es-CO"/>
              </w:rPr>
              <w:t>Unidad Constructiva</w:t>
            </w:r>
          </w:p>
        </w:tc>
        <w:tc>
          <w:tcPr>
            <w:tcW w:w="535"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01834F1" w14:textId="77777777" w:rsidR="005712A1" w:rsidRPr="005712A1" w:rsidRDefault="005712A1" w:rsidP="005712A1">
            <w:pPr>
              <w:ind w:left="0"/>
              <w:jc w:val="center"/>
              <w:rPr>
                <w:rFonts w:asciiTheme="minorHAnsi" w:hAnsiTheme="minorHAnsi"/>
                <w:b/>
                <w:bCs/>
                <w:color w:val="000000"/>
                <w:sz w:val="12"/>
                <w:szCs w:val="12"/>
                <w:lang w:val="es-CO" w:eastAsia="es-CO"/>
              </w:rPr>
            </w:pPr>
            <w:r w:rsidRPr="005712A1">
              <w:rPr>
                <w:rFonts w:asciiTheme="minorHAnsi" w:hAnsiTheme="minorHAnsi"/>
                <w:b/>
                <w:bCs/>
                <w:color w:val="000000"/>
                <w:sz w:val="12"/>
                <w:szCs w:val="12"/>
                <w:lang w:val="es-CO" w:eastAsia="es-CO"/>
              </w:rPr>
              <w:t>Código UC</w:t>
            </w:r>
          </w:p>
        </w:tc>
        <w:tc>
          <w:tcPr>
            <w:tcW w:w="458"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BB3C1C4" w14:textId="77777777" w:rsidR="005712A1" w:rsidRPr="005712A1" w:rsidRDefault="005712A1" w:rsidP="005712A1">
            <w:pPr>
              <w:ind w:left="0"/>
              <w:jc w:val="center"/>
              <w:rPr>
                <w:rFonts w:asciiTheme="minorHAnsi" w:hAnsiTheme="minorHAnsi"/>
                <w:b/>
                <w:bCs/>
                <w:color w:val="000000"/>
                <w:sz w:val="12"/>
                <w:szCs w:val="12"/>
                <w:lang w:val="es-CO" w:eastAsia="es-CO"/>
              </w:rPr>
            </w:pPr>
            <w:r w:rsidRPr="005712A1">
              <w:rPr>
                <w:rFonts w:asciiTheme="minorHAnsi" w:hAnsiTheme="minorHAnsi"/>
                <w:b/>
                <w:bCs/>
                <w:color w:val="000000"/>
                <w:sz w:val="12"/>
                <w:szCs w:val="12"/>
                <w:lang w:val="es-CO" w:eastAsia="es-CO"/>
              </w:rPr>
              <w:t>Costo</w:t>
            </w:r>
          </w:p>
        </w:tc>
        <w:tc>
          <w:tcPr>
            <w:tcW w:w="53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A1D579A" w14:textId="77777777" w:rsidR="005712A1" w:rsidRPr="005712A1" w:rsidRDefault="005712A1" w:rsidP="005712A1">
            <w:pPr>
              <w:ind w:left="0"/>
              <w:jc w:val="center"/>
              <w:rPr>
                <w:rFonts w:asciiTheme="minorHAnsi" w:hAnsiTheme="minorHAnsi"/>
                <w:b/>
                <w:bCs/>
                <w:color w:val="000000"/>
                <w:sz w:val="12"/>
                <w:szCs w:val="12"/>
                <w:lang w:val="es-CO" w:eastAsia="es-CO"/>
              </w:rPr>
            </w:pPr>
            <w:r w:rsidRPr="005712A1">
              <w:rPr>
                <w:rFonts w:asciiTheme="minorHAnsi" w:hAnsiTheme="minorHAnsi"/>
                <w:b/>
                <w:bCs/>
                <w:color w:val="000000"/>
                <w:sz w:val="12"/>
                <w:szCs w:val="12"/>
                <w:lang w:val="es-CO" w:eastAsia="es-CO"/>
              </w:rPr>
              <w:t>Tipo de Inversión</w:t>
            </w:r>
          </w:p>
        </w:tc>
        <w:tc>
          <w:tcPr>
            <w:tcW w:w="382"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2B6997E" w14:textId="77777777" w:rsidR="005712A1" w:rsidRPr="005712A1" w:rsidRDefault="005712A1" w:rsidP="005712A1">
            <w:pPr>
              <w:ind w:left="0"/>
              <w:jc w:val="center"/>
              <w:rPr>
                <w:rFonts w:asciiTheme="minorHAnsi" w:hAnsiTheme="minorHAnsi"/>
                <w:b/>
                <w:bCs/>
                <w:color w:val="000000"/>
                <w:sz w:val="12"/>
                <w:szCs w:val="12"/>
                <w:lang w:val="es-CO" w:eastAsia="es-CO"/>
              </w:rPr>
            </w:pPr>
            <w:r w:rsidRPr="005712A1">
              <w:rPr>
                <w:rFonts w:asciiTheme="minorHAnsi" w:hAnsiTheme="minorHAnsi"/>
                <w:b/>
                <w:bCs/>
                <w:color w:val="000000"/>
                <w:sz w:val="12"/>
                <w:szCs w:val="12"/>
                <w:lang w:val="es-CO" w:eastAsia="es-CO"/>
              </w:rPr>
              <w:t>Red</w:t>
            </w:r>
          </w:p>
        </w:tc>
        <w:tc>
          <w:tcPr>
            <w:tcW w:w="1223" w:type="pct"/>
            <w:gridSpan w:val="5"/>
            <w:tcBorders>
              <w:top w:val="single" w:sz="4" w:space="0" w:color="auto"/>
              <w:left w:val="nil"/>
              <w:bottom w:val="single" w:sz="4" w:space="0" w:color="auto"/>
              <w:right w:val="single" w:sz="4" w:space="0" w:color="auto"/>
            </w:tcBorders>
            <w:shd w:val="clear" w:color="000000" w:fill="BFBFBF"/>
            <w:vAlign w:val="center"/>
            <w:hideMark/>
          </w:tcPr>
          <w:p w14:paraId="422B5C00" w14:textId="77777777" w:rsidR="005712A1" w:rsidRPr="005712A1" w:rsidRDefault="005712A1" w:rsidP="005712A1">
            <w:pPr>
              <w:ind w:left="0"/>
              <w:jc w:val="center"/>
              <w:rPr>
                <w:rFonts w:asciiTheme="minorHAnsi" w:hAnsiTheme="minorHAnsi"/>
                <w:b/>
                <w:bCs/>
                <w:color w:val="000000"/>
                <w:sz w:val="12"/>
                <w:szCs w:val="12"/>
                <w:lang w:val="es-CO" w:eastAsia="es-CO"/>
              </w:rPr>
            </w:pPr>
            <w:r w:rsidRPr="005712A1">
              <w:rPr>
                <w:rFonts w:asciiTheme="minorHAnsi" w:hAnsiTheme="minorHAnsi"/>
                <w:b/>
                <w:bCs/>
                <w:color w:val="000000"/>
                <w:sz w:val="12"/>
                <w:szCs w:val="12"/>
                <w:lang w:val="es-CO" w:eastAsia="es-CO"/>
              </w:rPr>
              <w:t>Cantidad</w:t>
            </w:r>
          </w:p>
        </w:tc>
        <w:tc>
          <w:tcPr>
            <w:tcW w:w="49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475550D" w14:textId="77777777" w:rsidR="005712A1" w:rsidRPr="005712A1" w:rsidRDefault="005712A1" w:rsidP="005712A1">
            <w:pPr>
              <w:ind w:left="0"/>
              <w:jc w:val="center"/>
              <w:rPr>
                <w:rFonts w:asciiTheme="minorHAnsi" w:hAnsiTheme="minorHAnsi"/>
                <w:b/>
                <w:bCs/>
                <w:color w:val="000000"/>
                <w:sz w:val="12"/>
                <w:szCs w:val="12"/>
                <w:lang w:val="es-CO" w:eastAsia="es-CO"/>
              </w:rPr>
            </w:pPr>
            <w:r w:rsidRPr="005712A1">
              <w:rPr>
                <w:rFonts w:asciiTheme="minorHAnsi" w:hAnsiTheme="minorHAnsi"/>
                <w:b/>
                <w:bCs/>
                <w:color w:val="000000"/>
                <w:sz w:val="12"/>
                <w:szCs w:val="12"/>
                <w:lang w:val="es-CO" w:eastAsia="es-CO"/>
              </w:rPr>
              <w:t>Costo Total</w:t>
            </w:r>
          </w:p>
        </w:tc>
      </w:tr>
      <w:tr w:rsidR="005712A1" w:rsidRPr="005712A1" w14:paraId="22745292" w14:textId="77777777" w:rsidTr="00925B9E">
        <w:trPr>
          <w:trHeight w:val="283"/>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3AB7157D" w14:textId="77777777" w:rsidR="005712A1" w:rsidRPr="005712A1" w:rsidRDefault="005712A1" w:rsidP="005712A1">
            <w:pPr>
              <w:ind w:left="0"/>
              <w:jc w:val="center"/>
              <w:rPr>
                <w:rFonts w:asciiTheme="minorHAnsi" w:hAnsiTheme="minorHAnsi"/>
                <w:b/>
                <w:bCs/>
                <w:color w:val="000000"/>
                <w:sz w:val="12"/>
                <w:szCs w:val="12"/>
                <w:lang w:val="es-CO" w:eastAsia="es-CO"/>
              </w:rPr>
            </w:pPr>
          </w:p>
        </w:tc>
        <w:tc>
          <w:tcPr>
            <w:tcW w:w="934" w:type="pct"/>
            <w:vMerge/>
            <w:tcBorders>
              <w:top w:val="single" w:sz="4" w:space="0" w:color="auto"/>
              <w:left w:val="single" w:sz="4" w:space="0" w:color="auto"/>
              <w:bottom w:val="single" w:sz="4" w:space="0" w:color="auto"/>
              <w:right w:val="single" w:sz="4" w:space="0" w:color="auto"/>
            </w:tcBorders>
            <w:vAlign w:val="center"/>
            <w:hideMark/>
          </w:tcPr>
          <w:p w14:paraId="1CC029F7" w14:textId="77777777" w:rsidR="005712A1" w:rsidRPr="005712A1" w:rsidRDefault="005712A1" w:rsidP="005712A1">
            <w:pPr>
              <w:ind w:left="0"/>
              <w:jc w:val="center"/>
              <w:rPr>
                <w:rFonts w:asciiTheme="minorHAnsi" w:hAnsiTheme="minorHAnsi"/>
                <w:b/>
                <w:bCs/>
                <w:color w:val="000000"/>
                <w:sz w:val="12"/>
                <w:szCs w:val="12"/>
                <w:lang w:val="es-CO" w:eastAsia="es-CO"/>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13169C22" w14:textId="77777777" w:rsidR="005712A1" w:rsidRPr="005712A1" w:rsidRDefault="005712A1" w:rsidP="005712A1">
            <w:pPr>
              <w:ind w:left="0"/>
              <w:jc w:val="center"/>
              <w:rPr>
                <w:rFonts w:asciiTheme="minorHAnsi" w:hAnsiTheme="minorHAnsi"/>
                <w:b/>
                <w:bCs/>
                <w:color w:val="000000"/>
                <w:sz w:val="12"/>
                <w:szCs w:val="12"/>
                <w:lang w:val="es-CO" w:eastAsia="es-CO"/>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65708F0E" w14:textId="77777777" w:rsidR="005712A1" w:rsidRPr="005712A1" w:rsidRDefault="005712A1" w:rsidP="005712A1">
            <w:pPr>
              <w:ind w:left="0"/>
              <w:jc w:val="center"/>
              <w:rPr>
                <w:rFonts w:asciiTheme="minorHAnsi" w:hAnsiTheme="minorHAnsi"/>
                <w:b/>
                <w:bCs/>
                <w:color w:val="000000"/>
                <w:sz w:val="12"/>
                <w:szCs w:val="12"/>
                <w:lang w:val="es-CO" w:eastAsia="es-CO"/>
              </w:rPr>
            </w:pPr>
          </w:p>
        </w:tc>
        <w:tc>
          <w:tcPr>
            <w:tcW w:w="534" w:type="pct"/>
            <w:vMerge/>
            <w:tcBorders>
              <w:top w:val="single" w:sz="4" w:space="0" w:color="auto"/>
              <w:left w:val="single" w:sz="4" w:space="0" w:color="auto"/>
              <w:bottom w:val="single" w:sz="4" w:space="0" w:color="auto"/>
              <w:right w:val="single" w:sz="4" w:space="0" w:color="auto"/>
            </w:tcBorders>
            <w:vAlign w:val="center"/>
            <w:hideMark/>
          </w:tcPr>
          <w:p w14:paraId="2A2CE999" w14:textId="77777777" w:rsidR="005712A1" w:rsidRPr="005712A1" w:rsidRDefault="005712A1" w:rsidP="005712A1">
            <w:pPr>
              <w:ind w:left="0"/>
              <w:jc w:val="center"/>
              <w:rPr>
                <w:rFonts w:asciiTheme="minorHAnsi" w:hAnsiTheme="minorHAnsi"/>
                <w:b/>
                <w:bCs/>
                <w:color w:val="000000"/>
                <w:sz w:val="12"/>
                <w:szCs w:val="12"/>
                <w:lang w:val="es-CO" w:eastAsia="es-CO"/>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180A606F" w14:textId="77777777" w:rsidR="005712A1" w:rsidRPr="005712A1" w:rsidRDefault="005712A1" w:rsidP="005712A1">
            <w:pPr>
              <w:ind w:left="0"/>
              <w:jc w:val="center"/>
              <w:rPr>
                <w:rFonts w:asciiTheme="minorHAnsi" w:hAnsiTheme="minorHAnsi"/>
                <w:b/>
                <w:bCs/>
                <w:color w:val="000000"/>
                <w:sz w:val="12"/>
                <w:szCs w:val="12"/>
                <w:lang w:val="es-CO" w:eastAsia="es-CO"/>
              </w:rPr>
            </w:pPr>
          </w:p>
        </w:tc>
        <w:tc>
          <w:tcPr>
            <w:tcW w:w="245" w:type="pct"/>
            <w:tcBorders>
              <w:top w:val="nil"/>
              <w:left w:val="nil"/>
              <w:bottom w:val="single" w:sz="4" w:space="0" w:color="auto"/>
              <w:right w:val="single" w:sz="4" w:space="0" w:color="auto"/>
            </w:tcBorders>
            <w:shd w:val="clear" w:color="000000" w:fill="BFBFBF"/>
            <w:vAlign w:val="center"/>
            <w:hideMark/>
          </w:tcPr>
          <w:p w14:paraId="61225199" w14:textId="77777777" w:rsidR="005712A1" w:rsidRPr="005712A1" w:rsidRDefault="005712A1" w:rsidP="005712A1">
            <w:pPr>
              <w:ind w:left="0"/>
              <w:jc w:val="center"/>
              <w:rPr>
                <w:rFonts w:asciiTheme="minorHAnsi" w:hAnsiTheme="minorHAnsi"/>
                <w:b/>
                <w:bCs/>
                <w:color w:val="000000"/>
                <w:sz w:val="12"/>
                <w:szCs w:val="12"/>
                <w:lang w:val="es-CO" w:eastAsia="es-CO"/>
              </w:rPr>
            </w:pPr>
            <w:r w:rsidRPr="005712A1">
              <w:rPr>
                <w:rFonts w:asciiTheme="minorHAnsi" w:hAnsiTheme="minorHAnsi"/>
                <w:b/>
                <w:bCs/>
                <w:color w:val="000000"/>
                <w:sz w:val="12"/>
                <w:szCs w:val="12"/>
                <w:lang w:val="es-CO" w:eastAsia="es-CO"/>
              </w:rPr>
              <w:t>Año 1</w:t>
            </w:r>
          </w:p>
        </w:tc>
        <w:tc>
          <w:tcPr>
            <w:tcW w:w="245" w:type="pct"/>
            <w:tcBorders>
              <w:top w:val="nil"/>
              <w:left w:val="nil"/>
              <w:bottom w:val="single" w:sz="4" w:space="0" w:color="auto"/>
              <w:right w:val="single" w:sz="4" w:space="0" w:color="auto"/>
            </w:tcBorders>
            <w:shd w:val="clear" w:color="000000" w:fill="BFBFBF"/>
            <w:vAlign w:val="center"/>
            <w:hideMark/>
          </w:tcPr>
          <w:p w14:paraId="7CA13B29" w14:textId="77777777" w:rsidR="005712A1" w:rsidRPr="005712A1" w:rsidRDefault="005712A1" w:rsidP="005712A1">
            <w:pPr>
              <w:ind w:left="0"/>
              <w:jc w:val="center"/>
              <w:rPr>
                <w:rFonts w:asciiTheme="minorHAnsi" w:hAnsiTheme="minorHAnsi"/>
                <w:b/>
                <w:bCs/>
                <w:color w:val="000000"/>
                <w:sz w:val="12"/>
                <w:szCs w:val="12"/>
                <w:lang w:val="es-CO" w:eastAsia="es-CO"/>
              </w:rPr>
            </w:pPr>
            <w:r w:rsidRPr="005712A1">
              <w:rPr>
                <w:rFonts w:asciiTheme="minorHAnsi" w:hAnsiTheme="minorHAnsi"/>
                <w:b/>
                <w:bCs/>
                <w:color w:val="000000"/>
                <w:sz w:val="12"/>
                <w:szCs w:val="12"/>
                <w:lang w:val="es-CO" w:eastAsia="es-CO"/>
              </w:rPr>
              <w:t>Año 2</w:t>
            </w:r>
          </w:p>
        </w:tc>
        <w:tc>
          <w:tcPr>
            <w:tcW w:w="245" w:type="pct"/>
            <w:tcBorders>
              <w:top w:val="nil"/>
              <w:left w:val="nil"/>
              <w:bottom w:val="single" w:sz="4" w:space="0" w:color="auto"/>
              <w:right w:val="single" w:sz="4" w:space="0" w:color="auto"/>
            </w:tcBorders>
            <w:shd w:val="clear" w:color="000000" w:fill="BFBFBF"/>
            <w:vAlign w:val="center"/>
            <w:hideMark/>
          </w:tcPr>
          <w:p w14:paraId="50679944" w14:textId="77777777" w:rsidR="005712A1" w:rsidRPr="005712A1" w:rsidRDefault="005712A1" w:rsidP="005712A1">
            <w:pPr>
              <w:ind w:left="0"/>
              <w:jc w:val="center"/>
              <w:rPr>
                <w:rFonts w:asciiTheme="minorHAnsi" w:hAnsiTheme="minorHAnsi"/>
                <w:b/>
                <w:bCs/>
                <w:color w:val="000000"/>
                <w:sz w:val="12"/>
                <w:szCs w:val="12"/>
                <w:lang w:val="es-CO" w:eastAsia="es-CO"/>
              </w:rPr>
            </w:pPr>
            <w:r w:rsidRPr="005712A1">
              <w:rPr>
                <w:rFonts w:asciiTheme="minorHAnsi" w:hAnsiTheme="minorHAnsi"/>
                <w:b/>
                <w:bCs/>
                <w:color w:val="000000"/>
                <w:sz w:val="12"/>
                <w:szCs w:val="12"/>
                <w:lang w:val="es-CO" w:eastAsia="es-CO"/>
              </w:rPr>
              <w:t>Año 3</w:t>
            </w:r>
          </w:p>
        </w:tc>
        <w:tc>
          <w:tcPr>
            <w:tcW w:w="245" w:type="pct"/>
            <w:tcBorders>
              <w:top w:val="nil"/>
              <w:left w:val="nil"/>
              <w:bottom w:val="single" w:sz="4" w:space="0" w:color="auto"/>
              <w:right w:val="single" w:sz="4" w:space="0" w:color="auto"/>
            </w:tcBorders>
            <w:shd w:val="clear" w:color="000000" w:fill="BFBFBF"/>
            <w:vAlign w:val="center"/>
            <w:hideMark/>
          </w:tcPr>
          <w:p w14:paraId="316FABD5" w14:textId="77777777" w:rsidR="005712A1" w:rsidRPr="005712A1" w:rsidRDefault="005712A1" w:rsidP="005712A1">
            <w:pPr>
              <w:ind w:left="0"/>
              <w:jc w:val="center"/>
              <w:rPr>
                <w:rFonts w:asciiTheme="minorHAnsi" w:hAnsiTheme="minorHAnsi"/>
                <w:b/>
                <w:bCs/>
                <w:color w:val="000000"/>
                <w:sz w:val="12"/>
                <w:szCs w:val="12"/>
                <w:lang w:val="es-CO" w:eastAsia="es-CO"/>
              </w:rPr>
            </w:pPr>
            <w:r w:rsidRPr="005712A1">
              <w:rPr>
                <w:rFonts w:asciiTheme="minorHAnsi" w:hAnsiTheme="minorHAnsi"/>
                <w:b/>
                <w:bCs/>
                <w:color w:val="000000"/>
                <w:sz w:val="12"/>
                <w:szCs w:val="12"/>
                <w:lang w:val="es-CO" w:eastAsia="es-CO"/>
              </w:rPr>
              <w:t>Año 4</w:t>
            </w:r>
          </w:p>
        </w:tc>
        <w:tc>
          <w:tcPr>
            <w:tcW w:w="245" w:type="pct"/>
            <w:tcBorders>
              <w:top w:val="nil"/>
              <w:left w:val="nil"/>
              <w:bottom w:val="single" w:sz="4" w:space="0" w:color="auto"/>
              <w:right w:val="single" w:sz="4" w:space="0" w:color="auto"/>
            </w:tcBorders>
            <w:shd w:val="clear" w:color="000000" w:fill="BFBFBF"/>
            <w:vAlign w:val="center"/>
            <w:hideMark/>
          </w:tcPr>
          <w:p w14:paraId="241FD3F6" w14:textId="77777777" w:rsidR="005712A1" w:rsidRPr="005712A1" w:rsidRDefault="005712A1" w:rsidP="005712A1">
            <w:pPr>
              <w:ind w:left="0"/>
              <w:jc w:val="center"/>
              <w:rPr>
                <w:rFonts w:asciiTheme="minorHAnsi" w:hAnsiTheme="minorHAnsi"/>
                <w:b/>
                <w:bCs/>
                <w:color w:val="000000"/>
                <w:sz w:val="12"/>
                <w:szCs w:val="12"/>
                <w:lang w:val="es-CO" w:eastAsia="es-CO"/>
              </w:rPr>
            </w:pPr>
            <w:r w:rsidRPr="005712A1">
              <w:rPr>
                <w:rFonts w:asciiTheme="minorHAnsi" w:hAnsiTheme="minorHAnsi"/>
                <w:b/>
                <w:bCs/>
                <w:color w:val="000000"/>
                <w:sz w:val="12"/>
                <w:szCs w:val="12"/>
                <w:lang w:val="es-CO" w:eastAsia="es-CO"/>
              </w:rPr>
              <w:t>Año 5</w:t>
            </w:r>
          </w:p>
        </w:tc>
        <w:tc>
          <w:tcPr>
            <w:tcW w:w="497" w:type="pct"/>
            <w:vMerge/>
            <w:tcBorders>
              <w:top w:val="single" w:sz="4" w:space="0" w:color="auto"/>
              <w:left w:val="single" w:sz="4" w:space="0" w:color="auto"/>
              <w:bottom w:val="single" w:sz="4" w:space="0" w:color="auto"/>
              <w:right w:val="single" w:sz="4" w:space="0" w:color="auto"/>
            </w:tcBorders>
            <w:vAlign w:val="center"/>
            <w:hideMark/>
          </w:tcPr>
          <w:p w14:paraId="74134614" w14:textId="77777777" w:rsidR="005712A1" w:rsidRPr="005712A1" w:rsidRDefault="005712A1" w:rsidP="005712A1">
            <w:pPr>
              <w:ind w:left="0"/>
              <w:jc w:val="center"/>
              <w:rPr>
                <w:rFonts w:asciiTheme="minorHAnsi" w:hAnsiTheme="minorHAnsi"/>
                <w:b/>
                <w:bCs/>
                <w:color w:val="000000"/>
                <w:sz w:val="12"/>
                <w:szCs w:val="12"/>
                <w:lang w:val="es-CO" w:eastAsia="es-CO"/>
              </w:rPr>
            </w:pPr>
          </w:p>
        </w:tc>
      </w:tr>
      <w:tr w:rsidR="005712A1" w:rsidRPr="005712A1" w14:paraId="4B7EAA43"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639074B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Gámeza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37D9995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Cabezas de prueba o columnas de agua</w:t>
            </w:r>
          </w:p>
        </w:tc>
        <w:tc>
          <w:tcPr>
            <w:tcW w:w="535" w:type="pct"/>
            <w:tcBorders>
              <w:top w:val="nil"/>
              <w:left w:val="nil"/>
              <w:bottom w:val="single" w:sz="4" w:space="0" w:color="auto"/>
              <w:right w:val="single" w:sz="4" w:space="0" w:color="auto"/>
            </w:tcBorders>
            <w:shd w:val="clear" w:color="000000" w:fill="FFFFFF"/>
            <w:noWrap/>
            <w:vAlign w:val="center"/>
            <w:hideMark/>
          </w:tcPr>
          <w:p w14:paraId="31DCA62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PLI02</w:t>
            </w:r>
          </w:p>
        </w:tc>
        <w:tc>
          <w:tcPr>
            <w:tcW w:w="458" w:type="pct"/>
            <w:tcBorders>
              <w:top w:val="nil"/>
              <w:left w:val="nil"/>
              <w:bottom w:val="single" w:sz="4" w:space="0" w:color="auto"/>
              <w:right w:val="single" w:sz="4" w:space="0" w:color="auto"/>
            </w:tcBorders>
            <w:shd w:val="clear" w:color="000000" w:fill="FFFFFF"/>
            <w:noWrap/>
            <w:vAlign w:val="center"/>
            <w:hideMark/>
          </w:tcPr>
          <w:p w14:paraId="78DEF03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437,933</w:t>
            </w:r>
          </w:p>
        </w:tc>
        <w:tc>
          <w:tcPr>
            <w:tcW w:w="534" w:type="pct"/>
            <w:tcBorders>
              <w:top w:val="nil"/>
              <w:left w:val="nil"/>
              <w:bottom w:val="single" w:sz="4" w:space="0" w:color="auto"/>
              <w:right w:val="single" w:sz="4" w:space="0" w:color="auto"/>
            </w:tcBorders>
            <w:shd w:val="clear" w:color="000000" w:fill="FFFFFF"/>
            <w:noWrap/>
            <w:vAlign w:val="center"/>
            <w:hideMark/>
          </w:tcPr>
          <w:p w14:paraId="1BB199B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de Control de Calidad</w:t>
            </w:r>
          </w:p>
        </w:tc>
        <w:tc>
          <w:tcPr>
            <w:tcW w:w="382" w:type="pct"/>
            <w:tcBorders>
              <w:top w:val="nil"/>
              <w:left w:val="nil"/>
              <w:bottom w:val="single" w:sz="4" w:space="0" w:color="auto"/>
              <w:right w:val="single" w:sz="4" w:space="0" w:color="auto"/>
            </w:tcBorders>
            <w:shd w:val="clear" w:color="000000" w:fill="FFFFFF"/>
            <w:noWrap/>
            <w:vAlign w:val="center"/>
            <w:hideMark/>
          </w:tcPr>
          <w:p w14:paraId="0761C19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4C4C90B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1.00</w:t>
            </w:r>
          </w:p>
        </w:tc>
        <w:tc>
          <w:tcPr>
            <w:tcW w:w="245" w:type="pct"/>
            <w:tcBorders>
              <w:top w:val="nil"/>
              <w:left w:val="nil"/>
              <w:bottom w:val="single" w:sz="4" w:space="0" w:color="auto"/>
              <w:right w:val="single" w:sz="4" w:space="0" w:color="auto"/>
            </w:tcBorders>
            <w:shd w:val="clear" w:color="000000" w:fill="FFFFFF"/>
            <w:noWrap/>
            <w:vAlign w:val="center"/>
            <w:hideMark/>
          </w:tcPr>
          <w:p w14:paraId="3059055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622F99C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72C1F3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2B687B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3F80CE7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437,933</w:t>
            </w:r>
          </w:p>
        </w:tc>
      </w:tr>
      <w:tr w:rsidR="005712A1" w:rsidRPr="005712A1" w14:paraId="7606DB76"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5556BB2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Gámeza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7B56E02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2 pulg. en Anden Concreto</w:t>
            </w:r>
          </w:p>
        </w:tc>
        <w:tc>
          <w:tcPr>
            <w:tcW w:w="535" w:type="pct"/>
            <w:tcBorders>
              <w:top w:val="nil"/>
              <w:left w:val="nil"/>
              <w:bottom w:val="single" w:sz="4" w:space="0" w:color="auto"/>
              <w:right w:val="single" w:sz="4" w:space="0" w:color="auto"/>
            </w:tcBorders>
            <w:shd w:val="clear" w:color="000000" w:fill="FFFFFF"/>
            <w:noWrap/>
            <w:vAlign w:val="center"/>
            <w:hideMark/>
          </w:tcPr>
          <w:p w14:paraId="4EE2CE6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TPE2ACO</w:t>
            </w:r>
          </w:p>
        </w:tc>
        <w:tc>
          <w:tcPr>
            <w:tcW w:w="458" w:type="pct"/>
            <w:tcBorders>
              <w:top w:val="nil"/>
              <w:left w:val="nil"/>
              <w:bottom w:val="single" w:sz="4" w:space="0" w:color="auto"/>
              <w:right w:val="single" w:sz="4" w:space="0" w:color="auto"/>
            </w:tcBorders>
            <w:shd w:val="clear" w:color="000000" w:fill="FFFFFF"/>
            <w:noWrap/>
            <w:vAlign w:val="center"/>
            <w:hideMark/>
          </w:tcPr>
          <w:p w14:paraId="6E14235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72,595,866</w:t>
            </w:r>
          </w:p>
        </w:tc>
        <w:tc>
          <w:tcPr>
            <w:tcW w:w="534" w:type="pct"/>
            <w:tcBorders>
              <w:top w:val="nil"/>
              <w:left w:val="nil"/>
              <w:bottom w:val="single" w:sz="4" w:space="0" w:color="auto"/>
              <w:right w:val="single" w:sz="4" w:space="0" w:color="auto"/>
            </w:tcBorders>
            <w:shd w:val="clear" w:color="000000" w:fill="FFFFFF"/>
            <w:noWrap/>
            <w:vAlign w:val="center"/>
            <w:hideMark/>
          </w:tcPr>
          <w:p w14:paraId="159CEB7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40012D4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08331E3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C19FB0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0.28</w:t>
            </w:r>
          </w:p>
        </w:tc>
        <w:tc>
          <w:tcPr>
            <w:tcW w:w="245" w:type="pct"/>
            <w:tcBorders>
              <w:top w:val="nil"/>
              <w:left w:val="nil"/>
              <w:bottom w:val="single" w:sz="4" w:space="0" w:color="auto"/>
              <w:right w:val="single" w:sz="4" w:space="0" w:color="auto"/>
            </w:tcBorders>
            <w:shd w:val="clear" w:color="000000" w:fill="FFFFFF"/>
            <w:noWrap/>
            <w:vAlign w:val="center"/>
            <w:hideMark/>
          </w:tcPr>
          <w:p w14:paraId="7BBFB1A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40F2E6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574246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63A6188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19,992,403</w:t>
            </w:r>
          </w:p>
        </w:tc>
      </w:tr>
      <w:tr w:rsidR="005712A1" w:rsidRPr="005712A1" w14:paraId="315D004A"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001E2C7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Gámeza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209C889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2 pulg. en Andén Tableta, Baldosín, Gravilla</w:t>
            </w:r>
          </w:p>
        </w:tc>
        <w:tc>
          <w:tcPr>
            <w:tcW w:w="535" w:type="pct"/>
            <w:tcBorders>
              <w:top w:val="nil"/>
              <w:left w:val="nil"/>
              <w:bottom w:val="single" w:sz="4" w:space="0" w:color="auto"/>
              <w:right w:val="single" w:sz="4" w:space="0" w:color="auto"/>
            </w:tcBorders>
            <w:shd w:val="clear" w:color="000000" w:fill="FFFFFF"/>
            <w:noWrap/>
            <w:vAlign w:val="center"/>
            <w:hideMark/>
          </w:tcPr>
          <w:p w14:paraId="30315EB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TPE2TA</w:t>
            </w:r>
          </w:p>
        </w:tc>
        <w:tc>
          <w:tcPr>
            <w:tcW w:w="458" w:type="pct"/>
            <w:tcBorders>
              <w:top w:val="nil"/>
              <w:left w:val="nil"/>
              <w:bottom w:val="single" w:sz="4" w:space="0" w:color="auto"/>
              <w:right w:val="single" w:sz="4" w:space="0" w:color="auto"/>
            </w:tcBorders>
            <w:shd w:val="clear" w:color="000000" w:fill="FFFFFF"/>
            <w:noWrap/>
            <w:vAlign w:val="center"/>
            <w:hideMark/>
          </w:tcPr>
          <w:p w14:paraId="710AF0A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75,827,620</w:t>
            </w:r>
          </w:p>
        </w:tc>
        <w:tc>
          <w:tcPr>
            <w:tcW w:w="534" w:type="pct"/>
            <w:tcBorders>
              <w:top w:val="nil"/>
              <w:left w:val="nil"/>
              <w:bottom w:val="single" w:sz="4" w:space="0" w:color="auto"/>
              <w:right w:val="single" w:sz="4" w:space="0" w:color="auto"/>
            </w:tcBorders>
            <w:shd w:val="clear" w:color="000000" w:fill="FFFFFF"/>
            <w:noWrap/>
            <w:vAlign w:val="center"/>
            <w:hideMark/>
          </w:tcPr>
          <w:p w14:paraId="4BC06CD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301CA3A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55BF7AA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DD09CC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0.36</w:t>
            </w:r>
          </w:p>
        </w:tc>
        <w:tc>
          <w:tcPr>
            <w:tcW w:w="245" w:type="pct"/>
            <w:tcBorders>
              <w:top w:val="nil"/>
              <w:left w:val="nil"/>
              <w:bottom w:val="single" w:sz="4" w:space="0" w:color="auto"/>
              <w:right w:val="single" w:sz="4" w:space="0" w:color="auto"/>
            </w:tcBorders>
            <w:shd w:val="clear" w:color="000000" w:fill="FFFFFF"/>
            <w:noWrap/>
            <w:vAlign w:val="center"/>
            <w:hideMark/>
          </w:tcPr>
          <w:p w14:paraId="371C394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0CEBD6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644D30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395FF59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27,378,555</w:t>
            </w:r>
          </w:p>
        </w:tc>
      </w:tr>
      <w:tr w:rsidR="005712A1" w:rsidRPr="005712A1" w14:paraId="58599D1C"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57E0E25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Gámeza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6957D3B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2 pulg. en Zona Verde</w:t>
            </w:r>
          </w:p>
        </w:tc>
        <w:tc>
          <w:tcPr>
            <w:tcW w:w="535" w:type="pct"/>
            <w:tcBorders>
              <w:top w:val="nil"/>
              <w:left w:val="nil"/>
              <w:bottom w:val="single" w:sz="4" w:space="0" w:color="auto"/>
              <w:right w:val="single" w:sz="4" w:space="0" w:color="auto"/>
            </w:tcBorders>
            <w:shd w:val="clear" w:color="000000" w:fill="FFFFFF"/>
            <w:noWrap/>
            <w:vAlign w:val="center"/>
            <w:hideMark/>
          </w:tcPr>
          <w:p w14:paraId="6961B81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TPE2ZV</w:t>
            </w:r>
          </w:p>
        </w:tc>
        <w:tc>
          <w:tcPr>
            <w:tcW w:w="458" w:type="pct"/>
            <w:tcBorders>
              <w:top w:val="nil"/>
              <w:left w:val="nil"/>
              <w:bottom w:val="single" w:sz="4" w:space="0" w:color="auto"/>
              <w:right w:val="single" w:sz="4" w:space="0" w:color="auto"/>
            </w:tcBorders>
            <w:shd w:val="clear" w:color="000000" w:fill="FFFFFF"/>
            <w:noWrap/>
            <w:vAlign w:val="center"/>
            <w:hideMark/>
          </w:tcPr>
          <w:p w14:paraId="64E1504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36,381,072</w:t>
            </w:r>
          </w:p>
        </w:tc>
        <w:tc>
          <w:tcPr>
            <w:tcW w:w="534" w:type="pct"/>
            <w:tcBorders>
              <w:top w:val="nil"/>
              <w:left w:val="nil"/>
              <w:bottom w:val="single" w:sz="4" w:space="0" w:color="auto"/>
              <w:right w:val="single" w:sz="4" w:space="0" w:color="auto"/>
            </w:tcBorders>
            <w:shd w:val="clear" w:color="000000" w:fill="FFFFFF"/>
            <w:noWrap/>
            <w:vAlign w:val="center"/>
            <w:hideMark/>
          </w:tcPr>
          <w:p w14:paraId="32D1BDE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336E7E3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30EDBCA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B6B525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1.76</w:t>
            </w:r>
          </w:p>
        </w:tc>
        <w:tc>
          <w:tcPr>
            <w:tcW w:w="245" w:type="pct"/>
            <w:tcBorders>
              <w:top w:val="nil"/>
              <w:left w:val="nil"/>
              <w:bottom w:val="single" w:sz="4" w:space="0" w:color="auto"/>
              <w:right w:val="single" w:sz="4" w:space="0" w:color="auto"/>
            </w:tcBorders>
            <w:shd w:val="clear" w:color="000000" w:fill="FFFFFF"/>
            <w:noWrap/>
            <w:vAlign w:val="center"/>
            <w:hideMark/>
          </w:tcPr>
          <w:p w14:paraId="4F42E79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4BB5BB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2BAE08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4644CC2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63,852,961</w:t>
            </w:r>
          </w:p>
        </w:tc>
      </w:tr>
      <w:tr w:rsidR="005712A1" w:rsidRPr="005712A1" w14:paraId="709B5372"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00ED0EF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Gámeza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2163103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 pulg. en Anden Concreto</w:t>
            </w:r>
          </w:p>
        </w:tc>
        <w:tc>
          <w:tcPr>
            <w:tcW w:w="535" w:type="pct"/>
            <w:tcBorders>
              <w:top w:val="nil"/>
              <w:left w:val="nil"/>
              <w:bottom w:val="single" w:sz="4" w:space="0" w:color="auto"/>
              <w:right w:val="single" w:sz="4" w:space="0" w:color="auto"/>
            </w:tcBorders>
            <w:shd w:val="clear" w:color="000000" w:fill="FFFFFF"/>
            <w:noWrap/>
            <w:vAlign w:val="center"/>
            <w:hideMark/>
          </w:tcPr>
          <w:p w14:paraId="7072C21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TPE3ACO</w:t>
            </w:r>
          </w:p>
        </w:tc>
        <w:tc>
          <w:tcPr>
            <w:tcW w:w="458" w:type="pct"/>
            <w:tcBorders>
              <w:top w:val="nil"/>
              <w:left w:val="nil"/>
              <w:bottom w:val="single" w:sz="4" w:space="0" w:color="auto"/>
              <w:right w:val="single" w:sz="4" w:space="0" w:color="auto"/>
            </w:tcBorders>
            <w:shd w:val="clear" w:color="000000" w:fill="FFFFFF"/>
            <w:noWrap/>
            <w:vAlign w:val="center"/>
            <w:hideMark/>
          </w:tcPr>
          <w:p w14:paraId="7D8CA7B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108,878,803</w:t>
            </w:r>
          </w:p>
        </w:tc>
        <w:tc>
          <w:tcPr>
            <w:tcW w:w="534" w:type="pct"/>
            <w:tcBorders>
              <w:top w:val="nil"/>
              <w:left w:val="nil"/>
              <w:bottom w:val="single" w:sz="4" w:space="0" w:color="auto"/>
              <w:right w:val="single" w:sz="4" w:space="0" w:color="auto"/>
            </w:tcBorders>
            <w:shd w:val="clear" w:color="000000" w:fill="FFFFFF"/>
            <w:noWrap/>
            <w:vAlign w:val="center"/>
            <w:hideMark/>
          </w:tcPr>
          <w:p w14:paraId="180BC28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16323F7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20B94ED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013223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0.11</w:t>
            </w:r>
          </w:p>
        </w:tc>
        <w:tc>
          <w:tcPr>
            <w:tcW w:w="245" w:type="pct"/>
            <w:tcBorders>
              <w:top w:val="nil"/>
              <w:left w:val="nil"/>
              <w:bottom w:val="single" w:sz="4" w:space="0" w:color="auto"/>
              <w:right w:val="single" w:sz="4" w:space="0" w:color="auto"/>
            </w:tcBorders>
            <w:shd w:val="clear" w:color="000000" w:fill="FFFFFF"/>
            <w:noWrap/>
            <w:vAlign w:val="center"/>
            <w:hideMark/>
          </w:tcPr>
          <w:p w14:paraId="79147F1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25C201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4347391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1E6700E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12,501,713</w:t>
            </w:r>
          </w:p>
        </w:tc>
      </w:tr>
      <w:tr w:rsidR="005712A1" w:rsidRPr="005712A1" w14:paraId="483470A2"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11DD23F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Gámeza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6BB995C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 pulg. en Andén Tableta, Baldosín, Gravilla</w:t>
            </w:r>
          </w:p>
        </w:tc>
        <w:tc>
          <w:tcPr>
            <w:tcW w:w="535" w:type="pct"/>
            <w:tcBorders>
              <w:top w:val="nil"/>
              <w:left w:val="nil"/>
              <w:bottom w:val="single" w:sz="4" w:space="0" w:color="auto"/>
              <w:right w:val="single" w:sz="4" w:space="0" w:color="auto"/>
            </w:tcBorders>
            <w:shd w:val="clear" w:color="000000" w:fill="FFFFFF"/>
            <w:noWrap/>
            <w:vAlign w:val="center"/>
            <w:hideMark/>
          </w:tcPr>
          <w:p w14:paraId="49B374A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TPE3TA</w:t>
            </w:r>
          </w:p>
        </w:tc>
        <w:tc>
          <w:tcPr>
            <w:tcW w:w="458" w:type="pct"/>
            <w:tcBorders>
              <w:top w:val="nil"/>
              <w:left w:val="nil"/>
              <w:bottom w:val="single" w:sz="4" w:space="0" w:color="auto"/>
              <w:right w:val="single" w:sz="4" w:space="0" w:color="auto"/>
            </w:tcBorders>
            <w:shd w:val="clear" w:color="000000" w:fill="FFFFFF"/>
            <w:noWrap/>
            <w:vAlign w:val="center"/>
            <w:hideMark/>
          </w:tcPr>
          <w:p w14:paraId="048E9BE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103,064,776</w:t>
            </w:r>
          </w:p>
        </w:tc>
        <w:tc>
          <w:tcPr>
            <w:tcW w:w="534" w:type="pct"/>
            <w:tcBorders>
              <w:top w:val="nil"/>
              <w:left w:val="nil"/>
              <w:bottom w:val="single" w:sz="4" w:space="0" w:color="auto"/>
              <w:right w:val="single" w:sz="4" w:space="0" w:color="auto"/>
            </w:tcBorders>
            <w:shd w:val="clear" w:color="000000" w:fill="FFFFFF"/>
            <w:noWrap/>
            <w:vAlign w:val="center"/>
            <w:hideMark/>
          </w:tcPr>
          <w:p w14:paraId="6DFFF56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0F77A19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7B7E872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4013BB9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0.23</w:t>
            </w:r>
          </w:p>
        </w:tc>
        <w:tc>
          <w:tcPr>
            <w:tcW w:w="245" w:type="pct"/>
            <w:tcBorders>
              <w:top w:val="nil"/>
              <w:left w:val="nil"/>
              <w:bottom w:val="single" w:sz="4" w:space="0" w:color="auto"/>
              <w:right w:val="single" w:sz="4" w:space="0" w:color="auto"/>
            </w:tcBorders>
            <w:shd w:val="clear" w:color="000000" w:fill="FFFFFF"/>
            <w:noWrap/>
            <w:vAlign w:val="center"/>
            <w:hideMark/>
          </w:tcPr>
          <w:p w14:paraId="501029D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722918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43588C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34CD6F5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24,006,141</w:t>
            </w:r>
          </w:p>
        </w:tc>
      </w:tr>
      <w:tr w:rsidR="005712A1" w:rsidRPr="005712A1" w14:paraId="715611E9"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1ED1DA8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Gámeza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73B8770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 pulg. en Calzada Asfalto</w:t>
            </w:r>
          </w:p>
        </w:tc>
        <w:tc>
          <w:tcPr>
            <w:tcW w:w="535" w:type="pct"/>
            <w:tcBorders>
              <w:top w:val="nil"/>
              <w:left w:val="nil"/>
              <w:bottom w:val="single" w:sz="4" w:space="0" w:color="auto"/>
              <w:right w:val="single" w:sz="4" w:space="0" w:color="auto"/>
            </w:tcBorders>
            <w:shd w:val="clear" w:color="000000" w:fill="FFFFFF"/>
            <w:noWrap/>
            <w:vAlign w:val="center"/>
            <w:hideMark/>
          </w:tcPr>
          <w:p w14:paraId="06BB448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TPE3AS</w:t>
            </w:r>
          </w:p>
        </w:tc>
        <w:tc>
          <w:tcPr>
            <w:tcW w:w="458" w:type="pct"/>
            <w:tcBorders>
              <w:top w:val="nil"/>
              <w:left w:val="nil"/>
              <w:bottom w:val="single" w:sz="4" w:space="0" w:color="auto"/>
              <w:right w:val="single" w:sz="4" w:space="0" w:color="auto"/>
            </w:tcBorders>
            <w:shd w:val="clear" w:color="000000" w:fill="FFFFFF"/>
            <w:noWrap/>
            <w:vAlign w:val="center"/>
            <w:hideMark/>
          </w:tcPr>
          <w:p w14:paraId="5940A19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125,799,753</w:t>
            </w:r>
          </w:p>
        </w:tc>
        <w:tc>
          <w:tcPr>
            <w:tcW w:w="534" w:type="pct"/>
            <w:tcBorders>
              <w:top w:val="nil"/>
              <w:left w:val="nil"/>
              <w:bottom w:val="single" w:sz="4" w:space="0" w:color="auto"/>
              <w:right w:val="single" w:sz="4" w:space="0" w:color="auto"/>
            </w:tcBorders>
            <w:shd w:val="clear" w:color="000000" w:fill="FFFFFF"/>
            <w:noWrap/>
            <w:vAlign w:val="center"/>
            <w:hideMark/>
          </w:tcPr>
          <w:p w14:paraId="1F851B8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507E619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1B738DC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B1267D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0.02</w:t>
            </w:r>
          </w:p>
        </w:tc>
        <w:tc>
          <w:tcPr>
            <w:tcW w:w="245" w:type="pct"/>
            <w:tcBorders>
              <w:top w:val="nil"/>
              <w:left w:val="nil"/>
              <w:bottom w:val="single" w:sz="4" w:space="0" w:color="auto"/>
              <w:right w:val="single" w:sz="4" w:space="0" w:color="auto"/>
            </w:tcBorders>
            <w:shd w:val="clear" w:color="000000" w:fill="FFFFFF"/>
            <w:noWrap/>
            <w:vAlign w:val="center"/>
            <w:hideMark/>
          </w:tcPr>
          <w:p w14:paraId="4C26F34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D4EF56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928723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0FB36C8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1,968,448</w:t>
            </w:r>
          </w:p>
        </w:tc>
      </w:tr>
      <w:tr w:rsidR="005712A1" w:rsidRPr="005712A1" w14:paraId="50BA1E0F"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0DFA065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Gámeza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4BD10FD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 pulg. en Zona Verde</w:t>
            </w:r>
          </w:p>
        </w:tc>
        <w:tc>
          <w:tcPr>
            <w:tcW w:w="535" w:type="pct"/>
            <w:tcBorders>
              <w:top w:val="nil"/>
              <w:left w:val="nil"/>
              <w:bottom w:val="single" w:sz="4" w:space="0" w:color="auto"/>
              <w:right w:val="single" w:sz="4" w:space="0" w:color="auto"/>
            </w:tcBorders>
            <w:shd w:val="clear" w:color="000000" w:fill="FFFFFF"/>
            <w:noWrap/>
            <w:vAlign w:val="center"/>
            <w:hideMark/>
          </w:tcPr>
          <w:p w14:paraId="2E5990B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TPE3ZV</w:t>
            </w:r>
          </w:p>
        </w:tc>
        <w:tc>
          <w:tcPr>
            <w:tcW w:w="458" w:type="pct"/>
            <w:tcBorders>
              <w:top w:val="nil"/>
              <w:left w:val="nil"/>
              <w:bottom w:val="single" w:sz="4" w:space="0" w:color="auto"/>
              <w:right w:val="single" w:sz="4" w:space="0" w:color="auto"/>
            </w:tcBorders>
            <w:shd w:val="clear" w:color="000000" w:fill="FFFFFF"/>
            <w:noWrap/>
            <w:vAlign w:val="center"/>
            <w:hideMark/>
          </w:tcPr>
          <w:p w14:paraId="3D11554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60,057,242</w:t>
            </w:r>
          </w:p>
        </w:tc>
        <w:tc>
          <w:tcPr>
            <w:tcW w:w="534" w:type="pct"/>
            <w:tcBorders>
              <w:top w:val="nil"/>
              <w:left w:val="nil"/>
              <w:bottom w:val="single" w:sz="4" w:space="0" w:color="auto"/>
              <w:right w:val="single" w:sz="4" w:space="0" w:color="auto"/>
            </w:tcBorders>
            <w:shd w:val="clear" w:color="000000" w:fill="FFFFFF"/>
            <w:noWrap/>
            <w:vAlign w:val="center"/>
            <w:hideMark/>
          </w:tcPr>
          <w:p w14:paraId="5D0189B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1F0D142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53CB4B3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6.10</w:t>
            </w:r>
          </w:p>
        </w:tc>
        <w:tc>
          <w:tcPr>
            <w:tcW w:w="245" w:type="pct"/>
            <w:tcBorders>
              <w:top w:val="nil"/>
              <w:left w:val="nil"/>
              <w:bottom w:val="single" w:sz="4" w:space="0" w:color="auto"/>
              <w:right w:val="single" w:sz="4" w:space="0" w:color="auto"/>
            </w:tcBorders>
            <w:shd w:val="clear" w:color="000000" w:fill="FFFFFF"/>
            <w:noWrap/>
            <w:vAlign w:val="center"/>
            <w:hideMark/>
          </w:tcPr>
          <w:p w14:paraId="3910C95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5.76</w:t>
            </w:r>
          </w:p>
        </w:tc>
        <w:tc>
          <w:tcPr>
            <w:tcW w:w="245" w:type="pct"/>
            <w:tcBorders>
              <w:top w:val="nil"/>
              <w:left w:val="nil"/>
              <w:bottom w:val="single" w:sz="4" w:space="0" w:color="auto"/>
              <w:right w:val="single" w:sz="4" w:space="0" w:color="auto"/>
            </w:tcBorders>
            <w:shd w:val="clear" w:color="000000" w:fill="FFFFFF"/>
            <w:noWrap/>
            <w:vAlign w:val="center"/>
            <w:hideMark/>
          </w:tcPr>
          <w:p w14:paraId="54097C2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AEBD03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39E7EE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4276557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712,090,373</w:t>
            </w:r>
          </w:p>
        </w:tc>
      </w:tr>
      <w:tr w:rsidR="005712A1" w:rsidRPr="005712A1" w14:paraId="01C1DD8A"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0F1FFF2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Gámeza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598BCBD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4 pulg. en Calzada Asfalto</w:t>
            </w:r>
          </w:p>
        </w:tc>
        <w:tc>
          <w:tcPr>
            <w:tcW w:w="535" w:type="pct"/>
            <w:tcBorders>
              <w:top w:val="nil"/>
              <w:left w:val="nil"/>
              <w:bottom w:val="single" w:sz="4" w:space="0" w:color="auto"/>
              <w:right w:val="single" w:sz="4" w:space="0" w:color="auto"/>
            </w:tcBorders>
            <w:shd w:val="clear" w:color="000000" w:fill="FFFFFF"/>
            <w:noWrap/>
            <w:vAlign w:val="center"/>
            <w:hideMark/>
          </w:tcPr>
          <w:p w14:paraId="6316CC3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TPE4AS</w:t>
            </w:r>
          </w:p>
        </w:tc>
        <w:tc>
          <w:tcPr>
            <w:tcW w:w="458" w:type="pct"/>
            <w:tcBorders>
              <w:top w:val="nil"/>
              <w:left w:val="nil"/>
              <w:bottom w:val="single" w:sz="4" w:space="0" w:color="auto"/>
              <w:right w:val="single" w:sz="4" w:space="0" w:color="auto"/>
            </w:tcBorders>
            <w:shd w:val="clear" w:color="000000" w:fill="FFFFFF"/>
            <w:noWrap/>
            <w:vAlign w:val="center"/>
            <w:hideMark/>
          </w:tcPr>
          <w:p w14:paraId="7CA467A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149,440,420</w:t>
            </w:r>
          </w:p>
        </w:tc>
        <w:tc>
          <w:tcPr>
            <w:tcW w:w="534" w:type="pct"/>
            <w:tcBorders>
              <w:top w:val="nil"/>
              <w:left w:val="nil"/>
              <w:bottom w:val="single" w:sz="4" w:space="0" w:color="auto"/>
              <w:right w:val="single" w:sz="4" w:space="0" w:color="auto"/>
            </w:tcBorders>
            <w:shd w:val="clear" w:color="000000" w:fill="FFFFFF"/>
            <w:noWrap/>
            <w:vAlign w:val="center"/>
            <w:hideMark/>
          </w:tcPr>
          <w:p w14:paraId="4A28D16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1AF51EC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48AA760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0.02</w:t>
            </w:r>
          </w:p>
        </w:tc>
        <w:tc>
          <w:tcPr>
            <w:tcW w:w="245" w:type="pct"/>
            <w:tcBorders>
              <w:top w:val="nil"/>
              <w:left w:val="nil"/>
              <w:bottom w:val="single" w:sz="4" w:space="0" w:color="auto"/>
              <w:right w:val="single" w:sz="4" w:space="0" w:color="auto"/>
            </w:tcBorders>
            <w:shd w:val="clear" w:color="000000" w:fill="FFFFFF"/>
            <w:noWrap/>
            <w:vAlign w:val="center"/>
            <w:hideMark/>
          </w:tcPr>
          <w:p w14:paraId="4E7F048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9DD469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8E92A3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6405CF2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4DE9147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2,396,832</w:t>
            </w:r>
          </w:p>
        </w:tc>
      </w:tr>
      <w:tr w:rsidR="005712A1" w:rsidRPr="005712A1" w14:paraId="248CA452"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055CAA3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Gámeza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4EFB94F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4 pulg. en Zona Verde</w:t>
            </w:r>
          </w:p>
        </w:tc>
        <w:tc>
          <w:tcPr>
            <w:tcW w:w="535" w:type="pct"/>
            <w:tcBorders>
              <w:top w:val="nil"/>
              <w:left w:val="nil"/>
              <w:bottom w:val="single" w:sz="4" w:space="0" w:color="auto"/>
              <w:right w:val="single" w:sz="4" w:space="0" w:color="auto"/>
            </w:tcBorders>
            <w:shd w:val="clear" w:color="000000" w:fill="FFFFFF"/>
            <w:noWrap/>
            <w:vAlign w:val="center"/>
            <w:hideMark/>
          </w:tcPr>
          <w:p w14:paraId="248FB2E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TPE4ZV</w:t>
            </w:r>
          </w:p>
        </w:tc>
        <w:tc>
          <w:tcPr>
            <w:tcW w:w="458" w:type="pct"/>
            <w:tcBorders>
              <w:top w:val="nil"/>
              <w:left w:val="nil"/>
              <w:bottom w:val="single" w:sz="4" w:space="0" w:color="auto"/>
              <w:right w:val="single" w:sz="4" w:space="0" w:color="auto"/>
            </w:tcBorders>
            <w:shd w:val="clear" w:color="000000" w:fill="FFFFFF"/>
            <w:noWrap/>
            <w:vAlign w:val="center"/>
            <w:hideMark/>
          </w:tcPr>
          <w:p w14:paraId="37CEFBE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83,769,465</w:t>
            </w:r>
          </w:p>
        </w:tc>
        <w:tc>
          <w:tcPr>
            <w:tcW w:w="534" w:type="pct"/>
            <w:tcBorders>
              <w:top w:val="nil"/>
              <w:left w:val="nil"/>
              <w:bottom w:val="single" w:sz="4" w:space="0" w:color="auto"/>
              <w:right w:val="single" w:sz="4" w:space="0" w:color="auto"/>
            </w:tcBorders>
            <w:shd w:val="clear" w:color="000000" w:fill="FFFFFF"/>
            <w:noWrap/>
            <w:vAlign w:val="center"/>
            <w:hideMark/>
          </w:tcPr>
          <w:p w14:paraId="1AA3427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0439656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28F43DF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1.00</w:t>
            </w:r>
          </w:p>
        </w:tc>
        <w:tc>
          <w:tcPr>
            <w:tcW w:w="245" w:type="pct"/>
            <w:tcBorders>
              <w:top w:val="nil"/>
              <w:left w:val="nil"/>
              <w:bottom w:val="single" w:sz="4" w:space="0" w:color="auto"/>
              <w:right w:val="single" w:sz="4" w:space="0" w:color="auto"/>
            </w:tcBorders>
            <w:shd w:val="clear" w:color="000000" w:fill="FFFFFF"/>
            <w:noWrap/>
            <w:vAlign w:val="center"/>
            <w:hideMark/>
          </w:tcPr>
          <w:p w14:paraId="3CFB12B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0.05</w:t>
            </w:r>
          </w:p>
        </w:tc>
        <w:tc>
          <w:tcPr>
            <w:tcW w:w="245" w:type="pct"/>
            <w:tcBorders>
              <w:top w:val="nil"/>
              <w:left w:val="nil"/>
              <w:bottom w:val="single" w:sz="4" w:space="0" w:color="auto"/>
              <w:right w:val="single" w:sz="4" w:space="0" w:color="auto"/>
            </w:tcBorders>
            <w:shd w:val="clear" w:color="000000" w:fill="FFFFFF"/>
            <w:noWrap/>
            <w:vAlign w:val="center"/>
            <w:hideMark/>
          </w:tcPr>
          <w:p w14:paraId="070AB1D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4055E63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A6CB22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76FB5F8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87,566,655</w:t>
            </w:r>
          </w:p>
        </w:tc>
      </w:tr>
      <w:tr w:rsidR="005712A1" w:rsidRPr="005712A1" w14:paraId="102E270E"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4288B56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Gámeza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11A3310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 pulg. en Zona Verde</w:t>
            </w:r>
          </w:p>
        </w:tc>
        <w:tc>
          <w:tcPr>
            <w:tcW w:w="535" w:type="pct"/>
            <w:tcBorders>
              <w:top w:val="nil"/>
              <w:left w:val="nil"/>
              <w:bottom w:val="single" w:sz="4" w:space="0" w:color="auto"/>
              <w:right w:val="single" w:sz="4" w:space="0" w:color="auto"/>
            </w:tcBorders>
            <w:shd w:val="clear" w:color="000000" w:fill="FFFFFF"/>
            <w:noWrap/>
            <w:vAlign w:val="center"/>
            <w:hideMark/>
          </w:tcPr>
          <w:p w14:paraId="3C9D2E9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TPE1ZV</w:t>
            </w:r>
          </w:p>
        </w:tc>
        <w:tc>
          <w:tcPr>
            <w:tcW w:w="458" w:type="pct"/>
            <w:tcBorders>
              <w:top w:val="nil"/>
              <w:left w:val="nil"/>
              <w:bottom w:val="single" w:sz="4" w:space="0" w:color="auto"/>
              <w:right w:val="single" w:sz="4" w:space="0" w:color="auto"/>
            </w:tcBorders>
            <w:shd w:val="clear" w:color="000000" w:fill="FFFFFF"/>
            <w:noWrap/>
            <w:vAlign w:val="center"/>
            <w:hideMark/>
          </w:tcPr>
          <w:p w14:paraId="751033A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23,863,706</w:t>
            </w:r>
          </w:p>
        </w:tc>
        <w:tc>
          <w:tcPr>
            <w:tcW w:w="534" w:type="pct"/>
            <w:tcBorders>
              <w:top w:val="nil"/>
              <w:left w:val="nil"/>
              <w:bottom w:val="single" w:sz="4" w:space="0" w:color="auto"/>
              <w:right w:val="single" w:sz="4" w:space="0" w:color="auto"/>
            </w:tcBorders>
            <w:shd w:val="clear" w:color="000000" w:fill="FFFFFF"/>
            <w:noWrap/>
            <w:vAlign w:val="center"/>
            <w:hideMark/>
          </w:tcPr>
          <w:p w14:paraId="099AC31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113A59F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0699223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BC212D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0.39</w:t>
            </w:r>
          </w:p>
        </w:tc>
        <w:tc>
          <w:tcPr>
            <w:tcW w:w="245" w:type="pct"/>
            <w:tcBorders>
              <w:top w:val="nil"/>
              <w:left w:val="nil"/>
              <w:bottom w:val="single" w:sz="4" w:space="0" w:color="auto"/>
              <w:right w:val="single" w:sz="4" w:space="0" w:color="auto"/>
            </w:tcBorders>
            <w:shd w:val="clear" w:color="000000" w:fill="FFFFFF"/>
            <w:noWrap/>
            <w:vAlign w:val="center"/>
            <w:hideMark/>
          </w:tcPr>
          <w:p w14:paraId="1F587AF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071776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BFE439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2473F94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9,406,521</w:t>
            </w:r>
          </w:p>
        </w:tc>
      </w:tr>
      <w:tr w:rsidR="005712A1" w:rsidRPr="005712A1" w14:paraId="1EA84699"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559D01E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Gámeza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035ECF2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1/2 pulg. en Andén Concreto</w:t>
            </w:r>
          </w:p>
        </w:tc>
        <w:tc>
          <w:tcPr>
            <w:tcW w:w="535" w:type="pct"/>
            <w:tcBorders>
              <w:top w:val="nil"/>
              <w:left w:val="nil"/>
              <w:bottom w:val="single" w:sz="4" w:space="0" w:color="auto"/>
              <w:right w:val="single" w:sz="4" w:space="0" w:color="auto"/>
            </w:tcBorders>
            <w:shd w:val="clear" w:color="000000" w:fill="FFFFFF"/>
            <w:noWrap/>
            <w:vAlign w:val="center"/>
            <w:hideMark/>
          </w:tcPr>
          <w:p w14:paraId="673D51D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TPE1/2ACO</w:t>
            </w:r>
          </w:p>
        </w:tc>
        <w:tc>
          <w:tcPr>
            <w:tcW w:w="458" w:type="pct"/>
            <w:tcBorders>
              <w:top w:val="nil"/>
              <w:left w:val="nil"/>
              <w:bottom w:val="single" w:sz="4" w:space="0" w:color="auto"/>
              <w:right w:val="single" w:sz="4" w:space="0" w:color="auto"/>
            </w:tcBorders>
            <w:shd w:val="clear" w:color="000000" w:fill="FFFFFF"/>
            <w:noWrap/>
            <w:vAlign w:val="center"/>
            <w:hideMark/>
          </w:tcPr>
          <w:p w14:paraId="3679CD6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56,322,488</w:t>
            </w:r>
          </w:p>
        </w:tc>
        <w:tc>
          <w:tcPr>
            <w:tcW w:w="534" w:type="pct"/>
            <w:tcBorders>
              <w:top w:val="nil"/>
              <w:left w:val="nil"/>
              <w:bottom w:val="single" w:sz="4" w:space="0" w:color="auto"/>
              <w:right w:val="single" w:sz="4" w:space="0" w:color="auto"/>
            </w:tcBorders>
            <w:shd w:val="clear" w:color="000000" w:fill="FFFFFF"/>
            <w:noWrap/>
            <w:vAlign w:val="center"/>
            <w:hideMark/>
          </w:tcPr>
          <w:p w14:paraId="79C9742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407AF66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484BCA9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EA9239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1.02</w:t>
            </w:r>
          </w:p>
        </w:tc>
        <w:tc>
          <w:tcPr>
            <w:tcW w:w="245" w:type="pct"/>
            <w:tcBorders>
              <w:top w:val="nil"/>
              <w:left w:val="nil"/>
              <w:bottom w:val="single" w:sz="4" w:space="0" w:color="auto"/>
              <w:right w:val="single" w:sz="4" w:space="0" w:color="auto"/>
            </w:tcBorders>
            <w:shd w:val="clear" w:color="000000" w:fill="FFFFFF"/>
            <w:noWrap/>
            <w:vAlign w:val="center"/>
            <w:hideMark/>
          </w:tcPr>
          <w:p w14:paraId="59C7D61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626CEF9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8307FC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47A1A0F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57,510,465</w:t>
            </w:r>
          </w:p>
        </w:tc>
      </w:tr>
      <w:tr w:rsidR="005712A1" w:rsidRPr="005712A1" w14:paraId="546DD372"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38A9178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Gámeza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49F8558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1/2 pulg. en Andén Tableta, Baldosín, Gravilla</w:t>
            </w:r>
          </w:p>
        </w:tc>
        <w:tc>
          <w:tcPr>
            <w:tcW w:w="535" w:type="pct"/>
            <w:tcBorders>
              <w:top w:val="nil"/>
              <w:left w:val="nil"/>
              <w:bottom w:val="single" w:sz="4" w:space="0" w:color="auto"/>
              <w:right w:val="single" w:sz="4" w:space="0" w:color="auto"/>
            </w:tcBorders>
            <w:shd w:val="clear" w:color="000000" w:fill="FFFFFF"/>
            <w:noWrap/>
            <w:vAlign w:val="center"/>
            <w:hideMark/>
          </w:tcPr>
          <w:p w14:paraId="56F5304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TPE1/2TA</w:t>
            </w:r>
          </w:p>
        </w:tc>
        <w:tc>
          <w:tcPr>
            <w:tcW w:w="458" w:type="pct"/>
            <w:tcBorders>
              <w:top w:val="nil"/>
              <w:left w:val="nil"/>
              <w:bottom w:val="single" w:sz="4" w:space="0" w:color="auto"/>
              <w:right w:val="single" w:sz="4" w:space="0" w:color="auto"/>
            </w:tcBorders>
            <w:shd w:val="clear" w:color="000000" w:fill="FFFFFF"/>
            <w:noWrap/>
            <w:vAlign w:val="center"/>
            <w:hideMark/>
          </w:tcPr>
          <w:p w14:paraId="174AA5C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59,641,395</w:t>
            </w:r>
          </w:p>
        </w:tc>
        <w:tc>
          <w:tcPr>
            <w:tcW w:w="534" w:type="pct"/>
            <w:tcBorders>
              <w:top w:val="nil"/>
              <w:left w:val="nil"/>
              <w:bottom w:val="single" w:sz="4" w:space="0" w:color="auto"/>
              <w:right w:val="single" w:sz="4" w:space="0" w:color="auto"/>
            </w:tcBorders>
            <w:shd w:val="clear" w:color="000000" w:fill="FFFFFF"/>
            <w:noWrap/>
            <w:vAlign w:val="center"/>
            <w:hideMark/>
          </w:tcPr>
          <w:p w14:paraId="25C7B3A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7943725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2B85822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BDF5F1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1.08</w:t>
            </w:r>
          </w:p>
        </w:tc>
        <w:tc>
          <w:tcPr>
            <w:tcW w:w="245" w:type="pct"/>
            <w:tcBorders>
              <w:top w:val="nil"/>
              <w:left w:val="nil"/>
              <w:bottom w:val="single" w:sz="4" w:space="0" w:color="auto"/>
              <w:right w:val="single" w:sz="4" w:space="0" w:color="auto"/>
            </w:tcBorders>
            <w:shd w:val="clear" w:color="000000" w:fill="FFFFFF"/>
            <w:noWrap/>
            <w:vAlign w:val="center"/>
            <w:hideMark/>
          </w:tcPr>
          <w:p w14:paraId="035013C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212AC8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1709F1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2894181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64,584,577</w:t>
            </w:r>
          </w:p>
        </w:tc>
      </w:tr>
      <w:tr w:rsidR="005712A1" w:rsidRPr="005712A1" w14:paraId="5F095F43"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14559E2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Gámeza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339FDFB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1/2 pulg. en Zona Verde</w:t>
            </w:r>
          </w:p>
        </w:tc>
        <w:tc>
          <w:tcPr>
            <w:tcW w:w="535" w:type="pct"/>
            <w:tcBorders>
              <w:top w:val="nil"/>
              <w:left w:val="nil"/>
              <w:bottom w:val="single" w:sz="4" w:space="0" w:color="auto"/>
              <w:right w:val="single" w:sz="4" w:space="0" w:color="auto"/>
            </w:tcBorders>
            <w:shd w:val="clear" w:color="000000" w:fill="FFFFFF"/>
            <w:noWrap/>
            <w:vAlign w:val="center"/>
            <w:hideMark/>
          </w:tcPr>
          <w:p w14:paraId="1755F16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TPE1/2ZV</w:t>
            </w:r>
          </w:p>
        </w:tc>
        <w:tc>
          <w:tcPr>
            <w:tcW w:w="458" w:type="pct"/>
            <w:tcBorders>
              <w:top w:val="nil"/>
              <w:left w:val="nil"/>
              <w:bottom w:val="single" w:sz="4" w:space="0" w:color="auto"/>
              <w:right w:val="single" w:sz="4" w:space="0" w:color="auto"/>
            </w:tcBorders>
            <w:shd w:val="clear" w:color="000000" w:fill="FFFFFF"/>
            <w:noWrap/>
            <w:vAlign w:val="center"/>
            <w:hideMark/>
          </w:tcPr>
          <w:p w14:paraId="571BD82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19,945,265</w:t>
            </w:r>
          </w:p>
        </w:tc>
        <w:tc>
          <w:tcPr>
            <w:tcW w:w="534" w:type="pct"/>
            <w:tcBorders>
              <w:top w:val="nil"/>
              <w:left w:val="nil"/>
              <w:bottom w:val="single" w:sz="4" w:space="0" w:color="auto"/>
              <w:right w:val="single" w:sz="4" w:space="0" w:color="auto"/>
            </w:tcBorders>
            <w:shd w:val="clear" w:color="000000" w:fill="FFFFFF"/>
            <w:noWrap/>
            <w:vAlign w:val="center"/>
            <w:hideMark/>
          </w:tcPr>
          <w:p w14:paraId="6240768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5E0F3C5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098B54D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41417CA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1.65</w:t>
            </w:r>
          </w:p>
        </w:tc>
        <w:tc>
          <w:tcPr>
            <w:tcW w:w="245" w:type="pct"/>
            <w:tcBorders>
              <w:top w:val="nil"/>
              <w:left w:val="nil"/>
              <w:bottom w:val="single" w:sz="4" w:space="0" w:color="auto"/>
              <w:right w:val="single" w:sz="4" w:space="0" w:color="auto"/>
            </w:tcBorders>
            <w:shd w:val="clear" w:color="000000" w:fill="FFFFFF"/>
            <w:noWrap/>
            <w:vAlign w:val="center"/>
            <w:hideMark/>
          </w:tcPr>
          <w:p w14:paraId="08585C1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40D1285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305202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66AEE80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32,912,572</w:t>
            </w:r>
          </w:p>
        </w:tc>
      </w:tr>
      <w:tr w:rsidR="005712A1" w:rsidRPr="005712A1" w14:paraId="563F636B"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0598890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Gámeza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47CE66E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3/4 pulg. en Anden Concreto</w:t>
            </w:r>
          </w:p>
        </w:tc>
        <w:tc>
          <w:tcPr>
            <w:tcW w:w="535" w:type="pct"/>
            <w:tcBorders>
              <w:top w:val="nil"/>
              <w:left w:val="nil"/>
              <w:bottom w:val="single" w:sz="4" w:space="0" w:color="auto"/>
              <w:right w:val="single" w:sz="4" w:space="0" w:color="auto"/>
            </w:tcBorders>
            <w:shd w:val="clear" w:color="000000" w:fill="FFFFFF"/>
            <w:noWrap/>
            <w:vAlign w:val="center"/>
            <w:hideMark/>
          </w:tcPr>
          <w:p w14:paraId="544F7C9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TPE3/4ACO</w:t>
            </w:r>
          </w:p>
        </w:tc>
        <w:tc>
          <w:tcPr>
            <w:tcW w:w="458" w:type="pct"/>
            <w:tcBorders>
              <w:top w:val="nil"/>
              <w:left w:val="nil"/>
              <w:bottom w:val="single" w:sz="4" w:space="0" w:color="auto"/>
              <w:right w:val="single" w:sz="4" w:space="0" w:color="auto"/>
            </w:tcBorders>
            <w:shd w:val="clear" w:color="000000" w:fill="FFFFFF"/>
            <w:noWrap/>
            <w:vAlign w:val="center"/>
            <w:hideMark/>
          </w:tcPr>
          <w:p w14:paraId="086ACB2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57,288,965</w:t>
            </w:r>
          </w:p>
        </w:tc>
        <w:tc>
          <w:tcPr>
            <w:tcW w:w="534" w:type="pct"/>
            <w:tcBorders>
              <w:top w:val="nil"/>
              <w:left w:val="nil"/>
              <w:bottom w:val="single" w:sz="4" w:space="0" w:color="auto"/>
              <w:right w:val="single" w:sz="4" w:space="0" w:color="auto"/>
            </w:tcBorders>
            <w:shd w:val="clear" w:color="000000" w:fill="FFFFFF"/>
            <w:noWrap/>
            <w:vAlign w:val="center"/>
            <w:hideMark/>
          </w:tcPr>
          <w:p w14:paraId="0400500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1B0B644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1F13C18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3F5276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0.46</w:t>
            </w:r>
          </w:p>
        </w:tc>
        <w:tc>
          <w:tcPr>
            <w:tcW w:w="245" w:type="pct"/>
            <w:tcBorders>
              <w:top w:val="nil"/>
              <w:left w:val="nil"/>
              <w:bottom w:val="single" w:sz="4" w:space="0" w:color="auto"/>
              <w:right w:val="single" w:sz="4" w:space="0" w:color="auto"/>
            </w:tcBorders>
            <w:shd w:val="clear" w:color="000000" w:fill="FFFFFF"/>
            <w:noWrap/>
            <w:vAlign w:val="center"/>
            <w:hideMark/>
          </w:tcPr>
          <w:p w14:paraId="7EF634F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465B0D0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E0F6DA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20ED9A2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26,516,533</w:t>
            </w:r>
          </w:p>
        </w:tc>
      </w:tr>
      <w:tr w:rsidR="005712A1" w:rsidRPr="005712A1" w14:paraId="33265339"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58D5E1E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Gámeza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20473EB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3/4 pulg. en Andén Tableta, Baldosín, Gravilla</w:t>
            </w:r>
          </w:p>
        </w:tc>
        <w:tc>
          <w:tcPr>
            <w:tcW w:w="535" w:type="pct"/>
            <w:tcBorders>
              <w:top w:val="nil"/>
              <w:left w:val="nil"/>
              <w:bottom w:val="single" w:sz="4" w:space="0" w:color="auto"/>
              <w:right w:val="single" w:sz="4" w:space="0" w:color="auto"/>
            </w:tcBorders>
            <w:shd w:val="clear" w:color="000000" w:fill="FFFFFF"/>
            <w:noWrap/>
            <w:vAlign w:val="center"/>
            <w:hideMark/>
          </w:tcPr>
          <w:p w14:paraId="683CF0D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TPE3/4TA</w:t>
            </w:r>
          </w:p>
        </w:tc>
        <w:tc>
          <w:tcPr>
            <w:tcW w:w="458" w:type="pct"/>
            <w:tcBorders>
              <w:top w:val="nil"/>
              <w:left w:val="nil"/>
              <w:bottom w:val="single" w:sz="4" w:space="0" w:color="auto"/>
              <w:right w:val="single" w:sz="4" w:space="0" w:color="auto"/>
            </w:tcBorders>
            <w:shd w:val="clear" w:color="000000" w:fill="FFFFFF"/>
            <w:noWrap/>
            <w:vAlign w:val="center"/>
            <w:hideMark/>
          </w:tcPr>
          <w:p w14:paraId="04F0D24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60,600,138</w:t>
            </w:r>
          </w:p>
        </w:tc>
        <w:tc>
          <w:tcPr>
            <w:tcW w:w="534" w:type="pct"/>
            <w:tcBorders>
              <w:top w:val="nil"/>
              <w:left w:val="nil"/>
              <w:bottom w:val="single" w:sz="4" w:space="0" w:color="auto"/>
              <w:right w:val="single" w:sz="4" w:space="0" w:color="auto"/>
            </w:tcBorders>
            <w:shd w:val="clear" w:color="000000" w:fill="FFFFFF"/>
            <w:noWrap/>
            <w:vAlign w:val="center"/>
            <w:hideMark/>
          </w:tcPr>
          <w:p w14:paraId="25BEF98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2A76A74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24FCFBD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0.14</w:t>
            </w:r>
          </w:p>
        </w:tc>
        <w:tc>
          <w:tcPr>
            <w:tcW w:w="245" w:type="pct"/>
            <w:tcBorders>
              <w:top w:val="nil"/>
              <w:left w:val="nil"/>
              <w:bottom w:val="single" w:sz="4" w:space="0" w:color="auto"/>
              <w:right w:val="single" w:sz="4" w:space="0" w:color="auto"/>
            </w:tcBorders>
            <w:shd w:val="clear" w:color="000000" w:fill="FFFFFF"/>
            <w:noWrap/>
            <w:vAlign w:val="center"/>
            <w:hideMark/>
          </w:tcPr>
          <w:p w14:paraId="1856D3F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1.15</w:t>
            </w:r>
          </w:p>
        </w:tc>
        <w:tc>
          <w:tcPr>
            <w:tcW w:w="245" w:type="pct"/>
            <w:tcBorders>
              <w:top w:val="nil"/>
              <w:left w:val="nil"/>
              <w:bottom w:val="single" w:sz="4" w:space="0" w:color="auto"/>
              <w:right w:val="single" w:sz="4" w:space="0" w:color="auto"/>
            </w:tcBorders>
            <w:shd w:val="clear" w:color="000000" w:fill="FFFFFF"/>
            <w:noWrap/>
            <w:vAlign w:val="center"/>
            <w:hideMark/>
          </w:tcPr>
          <w:p w14:paraId="560E17D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5B5C25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8EE3E2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46D34C6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78,081,867</w:t>
            </w:r>
          </w:p>
        </w:tc>
      </w:tr>
      <w:tr w:rsidR="005712A1" w:rsidRPr="005712A1" w14:paraId="325FF8C8"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605382B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Gámeza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7ECA1AC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3/4 pulg. en Zona Verde</w:t>
            </w:r>
          </w:p>
        </w:tc>
        <w:tc>
          <w:tcPr>
            <w:tcW w:w="535" w:type="pct"/>
            <w:tcBorders>
              <w:top w:val="nil"/>
              <w:left w:val="nil"/>
              <w:bottom w:val="single" w:sz="4" w:space="0" w:color="auto"/>
              <w:right w:val="single" w:sz="4" w:space="0" w:color="auto"/>
            </w:tcBorders>
            <w:shd w:val="clear" w:color="000000" w:fill="FFFFFF"/>
            <w:noWrap/>
            <w:vAlign w:val="center"/>
            <w:hideMark/>
          </w:tcPr>
          <w:p w14:paraId="2A72AAB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TPE3/4ZV</w:t>
            </w:r>
          </w:p>
        </w:tc>
        <w:tc>
          <w:tcPr>
            <w:tcW w:w="458" w:type="pct"/>
            <w:tcBorders>
              <w:top w:val="nil"/>
              <w:left w:val="nil"/>
              <w:bottom w:val="single" w:sz="4" w:space="0" w:color="auto"/>
              <w:right w:val="single" w:sz="4" w:space="0" w:color="auto"/>
            </w:tcBorders>
            <w:shd w:val="clear" w:color="000000" w:fill="FFFFFF"/>
            <w:noWrap/>
            <w:vAlign w:val="center"/>
            <w:hideMark/>
          </w:tcPr>
          <w:p w14:paraId="0C0B5D7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20,949,337</w:t>
            </w:r>
          </w:p>
        </w:tc>
        <w:tc>
          <w:tcPr>
            <w:tcW w:w="534" w:type="pct"/>
            <w:tcBorders>
              <w:top w:val="nil"/>
              <w:left w:val="nil"/>
              <w:bottom w:val="single" w:sz="4" w:space="0" w:color="auto"/>
              <w:right w:val="single" w:sz="4" w:space="0" w:color="auto"/>
            </w:tcBorders>
            <w:shd w:val="clear" w:color="000000" w:fill="FFFFFF"/>
            <w:noWrap/>
            <w:vAlign w:val="center"/>
            <w:hideMark/>
          </w:tcPr>
          <w:p w14:paraId="2B0E2A5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597A888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4CD526E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0.44</w:t>
            </w:r>
          </w:p>
        </w:tc>
        <w:tc>
          <w:tcPr>
            <w:tcW w:w="245" w:type="pct"/>
            <w:tcBorders>
              <w:top w:val="nil"/>
              <w:left w:val="nil"/>
              <w:bottom w:val="single" w:sz="4" w:space="0" w:color="auto"/>
              <w:right w:val="single" w:sz="4" w:space="0" w:color="auto"/>
            </w:tcBorders>
            <w:shd w:val="clear" w:color="000000" w:fill="FFFFFF"/>
            <w:noWrap/>
            <w:vAlign w:val="center"/>
            <w:hideMark/>
          </w:tcPr>
          <w:p w14:paraId="2841F65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4.85</w:t>
            </w:r>
          </w:p>
        </w:tc>
        <w:tc>
          <w:tcPr>
            <w:tcW w:w="245" w:type="pct"/>
            <w:tcBorders>
              <w:top w:val="nil"/>
              <w:left w:val="nil"/>
              <w:bottom w:val="single" w:sz="4" w:space="0" w:color="auto"/>
              <w:right w:val="single" w:sz="4" w:space="0" w:color="auto"/>
            </w:tcBorders>
            <w:shd w:val="clear" w:color="000000" w:fill="FFFFFF"/>
            <w:noWrap/>
            <w:vAlign w:val="center"/>
            <w:hideMark/>
          </w:tcPr>
          <w:p w14:paraId="0593FE3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98D181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4E2117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7FC48CF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110,709,921</w:t>
            </w:r>
          </w:p>
        </w:tc>
      </w:tr>
      <w:tr w:rsidR="005712A1" w:rsidRPr="005712A1" w14:paraId="0DEEB326"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26D7D49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4104819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Cabezas de prueba o columnas de agua</w:t>
            </w:r>
          </w:p>
        </w:tc>
        <w:tc>
          <w:tcPr>
            <w:tcW w:w="535" w:type="pct"/>
            <w:tcBorders>
              <w:top w:val="nil"/>
              <w:left w:val="nil"/>
              <w:bottom w:val="single" w:sz="4" w:space="0" w:color="auto"/>
              <w:right w:val="single" w:sz="4" w:space="0" w:color="auto"/>
            </w:tcBorders>
            <w:shd w:val="clear" w:color="000000" w:fill="FFFFFF"/>
            <w:noWrap/>
            <w:vAlign w:val="center"/>
            <w:hideMark/>
          </w:tcPr>
          <w:p w14:paraId="64EBA58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PLI02</w:t>
            </w:r>
          </w:p>
        </w:tc>
        <w:tc>
          <w:tcPr>
            <w:tcW w:w="458" w:type="pct"/>
            <w:tcBorders>
              <w:top w:val="nil"/>
              <w:left w:val="nil"/>
              <w:bottom w:val="single" w:sz="4" w:space="0" w:color="auto"/>
              <w:right w:val="single" w:sz="4" w:space="0" w:color="auto"/>
            </w:tcBorders>
            <w:shd w:val="clear" w:color="000000" w:fill="FFFFFF"/>
            <w:noWrap/>
            <w:vAlign w:val="center"/>
            <w:hideMark/>
          </w:tcPr>
          <w:p w14:paraId="3F398CE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437,933</w:t>
            </w:r>
          </w:p>
        </w:tc>
        <w:tc>
          <w:tcPr>
            <w:tcW w:w="534" w:type="pct"/>
            <w:tcBorders>
              <w:top w:val="nil"/>
              <w:left w:val="nil"/>
              <w:bottom w:val="single" w:sz="4" w:space="0" w:color="auto"/>
              <w:right w:val="single" w:sz="4" w:space="0" w:color="auto"/>
            </w:tcBorders>
            <w:shd w:val="clear" w:color="000000" w:fill="FFFFFF"/>
            <w:noWrap/>
            <w:vAlign w:val="center"/>
            <w:hideMark/>
          </w:tcPr>
          <w:p w14:paraId="1DDE31A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de Control de Calidad</w:t>
            </w:r>
          </w:p>
        </w:tc>
        <w:tc>
          <w:tcPr>
            <w:tcW w:w="382" w:type="pct"/>
            <w:tcBorders>
              <w:top w:val="nil"/>
              <w:left w:val="nil"/>
              <w:bottom w:val="single" w:sz="4" w:space="0" w:color="auto"/>
              <w:right w:val="single" w:sz="4" w:space="0" w:color="auto"/>
            </w:tcBorders>
            <w:shd w:val="clear" w:color="000000" w:fill="FFFFFF"/>
            <w:noWrap/>
            <w:vAlign w:val="center"/>
            <w:hideMark/>
          </w:tcPr>
          <w:p w14:paraId="7022FFE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09BFF18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1.00</w:t>
            </w:r>
          </w:p>
        </w:tc>
        <w:tc>
          <w:tcPr>
            <w:tcW w:w="245" w:type="pct"/>
            <w:tcBorders>
              <w:top w:val="nil"/>
              <w:left w:val="nil"/>
              <w:bottom w:val="single" w:sz="4" w:space="0" w:color="auto"/>
              <w:right w:val="single" w:sz="4" w:space="0" w:color="auto"/>
            </w:tcBorders>
            <w:shd w:val="clear" w:color="000000" w:fill="FFFFFF"/>
            <w:noWrap/>
            <w:vAlign w:val="center"/>
            <w:hideMark/>
          </w:tcPr>
          <w:p w14:paraId="23A25D5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6E4293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A0D6BC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FEBD05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64A44B6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437,933</w:t>
            </w:r>
          </w:p>
        </w:tc>
      </w:tr>
      <w:tr w:rsidR="005712A1" w:rsidRPr="005712A1" w14:paraId="3A12499A"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195B79C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655B408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Sistema digital de grabación, 1 municipio</w:t>
            </w:r>
          </w:p>
        </w:tc>
        <w:tc>
          <w:tcPr>
            <w:tcW w:w="535" w:type="pct"/>
            <w:tcBorders>
              <w:top w:val="nil"/>
              <w:left w:val="nil"/>
              <w:bottom w:val="single" w:sz="4" w:space="0" w:color="auto"/>
              <w:right w:val="single" w:sz="4" w:space="0" w:color="auto"/>
            </w:tcBorders>
            <w:shd w:val="clear" w:color="000000" w:fill="FFFFFF"/>
            <w:noWrap/>
            <w:vAlign w:val="center"/>
            <w:hideMark/>
          </w:tcPr>
          <w:p w14:paraId="78C82DB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SGL02</w:t>
            </w:r>
          </w:p>
        </w:tc>
        <w:tc>
          <w:tcPr>
            <w:tcW w:w="458" w:type="pct"/>
            <w:tcBorders>
              <w:top w:val="nil"/>
              <w:left w:val="nil"/>
              <w:bottom w:val="single" w:sz="4" w:space="0" w:color="auto"/>
              <w:right w:val="single" w:sz="4" w:space="0" w:color="auto"/>
            </w:tcBorders>
            <w:shd w:val="clear" w:color="000000" w:fill="FFFFFF"/>
            <w:noWrap/>
            <w:vAlign w:val="center"/>
            <w:hideMark/>
          </w:tcPr>
          <w:p w14:paraId="328EFD8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44,224,750</w:t>
            </w:r>
          </w:p>
        </w:tc>
        <w:tc>
          <w:tcPr>
            <w:tcW w:w="534" w:type="pct"/>
            <w:tcBorders>
              <w:top w:val="nil"/>
              <w:left w:val="nil"/>
              <w:bottom w:val="single" w:sz="4" w:space="0" w:color="auto"/>
              <w:right w:val="single" w:sz="4" w:space="0" w:color="auto"/>
            </w:tcBorders>
            <w:shd w:val="clear" w:color="000000" w:fill="FFFFFF"/>
            <w:noWrap/>
            <w:vAlign w:val="center"/>
            <w:hideMark/>
          </w:tcPr>
          <w:p w14:paraId="32A01BE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de Control de Calidad</w:t>
            </w:r>
          </w:p>
        </w:tc>
        <w:tc>
          <w:tcPr>
            <w:tcW w:w="382" w:type="pct"/>
            <w:tcBorders>
              <w:top w:val="nil"/>
              <w:left w:val="nil"/>
              <w:bottom w:val="single" w:sz="4" w:space="0" w:color="auto"/>
              <w:right w:val="single" w:sz="4" w:space="0" w:color="auto"/>
            </w:tcBorders>
            <w:shd w:val="clear" w:color="000000" w:fill="FFFFFF"/>
            <w:noWrap/>
            <w:vAlign w:val="center"/>
            <w:hideMark/>
          </w:tcPr>
          <w:p w14:paraId="435B1ED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19BA371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1.00</w:t>
            </w:r>
          </w:p>
        </w:tc>
        <w:tc>
          <w:tcPr>
            <w:tcW w:w="245" w:type="pct"/>
            <w:tcBorders>
              <w:top w:val="nil"/>
              <w:left w:val="nil"/>
              <w:bottom w:val="single" w:sz="4" w:space="0" w:color="auto"/>
              <w:right w:val="single" w:sz="4" w:space="0" w:color="auto"/>
            </w:tcBorders>
            <w:shd w:val="clear" w:color="000000" w:fill="FFFFFF"/>
            <w:noWrap/>
            <w:vAlign w:val="center"/>
            <w:hideMark/>
          </w:tcPr>
          <w:p w14:paraId="17DFDD7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240315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3B0B96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DC5A17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01D095D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44,224,750</w:t>
            </w:r>
          </w:p>
        </w:tc>
      </w:tr>
      <w:tr w:rsidR="005712A1" w:rsidRPr="005712A1" w14:paraId="7872EFEE"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6A9E7EA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5D6C9D4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Cruce Aéreo 1 - 35 metros</w:t>
            </w:r>
          </w:p>
        </w:tc>
        <w:tc>
          <w:tcPr>
            <w:tcW w:w="535" w:type="pct"/>
            <w:tcBorders>
              <w:top w:val="nil"/>
              <w:left w:val="nil"/>
              <w:bottom w:val="single" w:sz="4" w:space="0" w:color="auto"/>
              <w:right w:val="single" w:sz="4" w:space="0" w:color="auto"/>
            </w:tcBorders>
            <w:shd w:val="clear" w:color="000000" w:fill="FFFFFF"/>
            <w:noWrap/>
            <w:vAlign w:val="center"/>
            <w:hideMark/>
          </w:tcPr>
          <w:p w14:paraId="2AD9E4B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CUSTM000432</w:t>
            </w:r>
          </w:p>
        </w:tc>
        <w:tc>
          <w:tcPr>
            <w:tcW w:w="458" w:type="pct"/>
            <w:tcBorders>
              <w:top w:val="nil"/>
              <w:left w:val="nil"/>
              <w:bottom w:val="single" w:sz="4" w:space="0" w:color="auto"/>
              <w:right w:val="single" w:sz="4" w:space="0" w:color="auto"/>
            </w:tcBorders>
            <w:shd w:val="clear" w:color="000000" w:fill="FFFFFF"/>
            <w:noWrap/>
            <w:vAlign w:val="center"/>
            <w:hideMark/>
          </w:tcPr>
          <w:p w14:paraId="0427FE0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1,322,037</w:t>
            </w:r>
          </w:p>
        </w:tc>
        <w:tc>
          <w:tcPr>
            <w:tcW w:w="534" w:type="pct"/>
            <w:tcBorders>
              <w:top w:val="nil"/>
              <w:left w:val="nil"/>
              <w:bottom w:val="single" w:sz="4" w:space="0" w:color="auto"/>
              <w:right w:val="single" w:sz="4" w:space="0" w:color="auto"/>
            </w:tcBorders>
            <w:shd w:val="clear" w:color="000000" w:fill="FFFFFF"/>
            <w:noWrap/>
            <w:vAlign w:val="center"/>
            <w:hideMark/>
          </w:tcPr>
          <w:p w14:paraId="0D47FE5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Especiales</w:t>
            </w:r>
          </w:p>
        </w:tc>
        <w:tc>
          <w:tcPr>
            <w:tcW w:w="382" w:type="pct"/>
            <w:tcBorders>
              <w:top w:val="nil"/>
              <w:left w:val="nil"/>
              <w:bottom w:val="single" w:sz="4" w:space="0" w:color="auto"/>
              <w:right w:val="single" w:sz="4" w:space="0" w:color="auto"/>
            </w:tcBorders>
            <w:shd w:val="clear" w:color="000000" w:fill="FFFFFF"/>
            <w:noWrap/>
            <w:vAlign w:val="center"/>
            <w:hideMark/>
          </w:tcPr>
          <w:p w14:paraId="1DF5669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6A6D628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16AC82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31.54</w:t>
            </w:r>
          </w:p>
        </w:tc>
        <w:tc>
          <w:tcPr>
            <w:tcW w:w="245" w:type="pct"/>
            <w:tcBorders>
              <w:top w:val="nil"/>
              <w:left w:val="nil"/>
              <w:bottom w:val="single" w:sz="4" w:space="0" w:color="auto"/>
              <w:right w:val="single" w:sz="4" w:space="0" w:color="auto"/>
            </w:tcBorders>
            <w:shd w:val="clear" w:color="000000" w:fill="FFFFFF"/>
            <w:noWrap/>
            <w:vAlign w:val="center"/>
            <w:hideMark/>
          </w:tcPr>
          <w:p w14:paraId="788DC04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1167FD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7345AD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7E8CBE7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41,692,169</w:t>
            </w:r>
          </w:p>
        </w:tc>
      </w:tr>
      <w:tr w:rsidR="005712A1" w:rsidRPr="005712A1" w14:paraId="0A0C45C5"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6C6B797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721FBBB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2 pulg. en Zona Verde</w:t>
            </w:r>
          </w:p>
        </w:tc>
        <w:tc>
          <w:tcPr>
            <w:tcW w:w="535" w:type="pct"/>
            <w:tcBorders>
              <w:top w:val="nil"/>
              <w:left w:val="nil"/>
              <w:bottom w:val="single" w:sz="4" w:space="0" w:color="auto"/>
              <w:right w:val="single" w:sz="4" w:space="0" w:color="auto"/>
            </w:tcBorders>
            <w:shd w:val="clear" w:color="000000" w:fill="FFFFFF"/>
            <w:noWrap/>
            <w:vAlign w:val="center"/>
            <w:hideMark/>
          </w:tcPr>
          <w:p w14:paraId="46726F6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TPE2ZV</w:t>
            </w:r>
          </w:p>
        </w:tc>
        <w:tc>
          <w:tcPr>
            <w:tcW w:w="458" w:type="pct"/>
            <w:tcBorders>
              <w:top w:val="nil"/>
              <w:left w:val="nil"/>
              <w:bottom w:val="single" w:sz="4" w:space="0" w:color="auto"/>
              <w:right w:val="single" w:sz="4" w:space="0" w:color="auto"/>
            </w:tcBorders>
            <w:shd w:val="clear" w:color="000000" w:fill="FFFFFF"/>
            <w:noWrap/>
            <w:vAlign w:val="center"/>
            <w:hideMark/>
          </w:tcPr>
          <w:p w14:paraId="2F293E6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36,381,072</w:t>
            </w:r>
          </w:p>
        </w:tc>
        <w:tc>
          <w:tcPr>
            <w:tcW w:w="534" w:type="pct"/>
            <w:tcBorders>
              <w:top w:val="nil"/>
              <w:left w:val="nil"/>
              <w:bottom w:val="single" w:sz="4" w:space="0" w:color="auto"/>
              <w:right w:val="single" w:sz="4" w:space="0" w:color="auto"/>
            </w:tcBorders>
            <w:shd w:val="clear" w:color="000000" w:fill="FFFFFF"/>
            <w:noWrap/>
            <w:vAlign w:val="center"/>
            <w:hideMark/>
          </w:tcPr>
          <w:p w14:paraId="5C4BC9C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6289121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3F87CFA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1.33</w:t>
            </w:r>
          </w:p>
        </w:tc>
        <w:tc>
          <w:tcPr>
            <w:tcW w:w="245" w:type="pct"/>
            <w:tcBorders>
              <w:top w:val="nil"/>
              <w:left w:val="nil"/>
              <w:bottom w:val="single" w:sz="4" w:space="0" w:color="auto"/>
              <w:right w:val="single" w:sz="4" w:space="0" w:color="auto"/>
            </w:tcBorders>
            <w:shd w:val="clear" w:color="000000" w:fill="FFFFFF"/>
            <w:noWrap/>
            <w:vAlign w:val="center"/>
            <w:hideMark/>
          </w:tcPr>
          <w:p w14:paraId="5836F91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4FFEA7A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77238E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3FF1A6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1CA53C7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48,329,414</w:t>
            </w:r>
          </w:p>
        </w:tc>
      </w:tr>
      <w:tr w:rsidR="005712A1" w:rsidRPr="005712A1" w14:paraId="35A159FB"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13DD491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2B48FB5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 pulg. en Zona Verde</w:t>
            </w:r>
          </w:p>
        </w:tc>
        <w:tc>
          <w:tcPr>
            <w:tcW w:w="535" w:type="pct"/>
            <w:tcBorders>
              <w:top w:val="nil"/>
              <w:left w:val="nil"/>
              <w:bottom w:val="single" w:sz="4" w:space="0" w:color="auto"/>
              <w:right w:val="single" w:sz="4" w:space="0" w:color="auto"/>
            </w:tcBorders>
            <w:shd w:val="clear" w:color="000000" w:fill="FFFFFF"/>
            <w:noWrap/>
            <w:vAlign w:val="center"/>
            <w:hideMark/>
          </w:tcPr>
          <w:p w14:paraId="29DF6DE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TPE3ZV</w:t>
            </w:r>
          </w:p>
        </w:tc>
        <w:tc>
          <w:tcPr>
            <w:tcW w:w="458" w:type="pct"/>
            <w:tcBorders>
              <w:top w:val="nil"/>
              <w:left w:val="nil"/>
              <w:bottom w:val="single" w:sz="4" w:space="0" w:color="auto"/>
              <w:right w:val="single" w:sz="4" w:space="0" w:color="auto"/>
            </w:tcBorders>
            <w:shd w:val="clear" w:color="000000" w:fill="FFFFFF"/>
            <w:noWrap/>
            <w:vAlign w:val="center"/>
            <w:hideMark/>
          </w:tcPr>
          <w:p w14:paraId="7B89332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60,057,242</w:t>
            </w:r>
          </w:p>
        </w:tc>
        <w:tc>
          <w:tcPr>
            <w:tcW w:w="534" w:type="pct"/>
            <w:tcBorders>
              <w:top w:val="nil"/>
              <w:left w:val="nil"/>
              <w:bottom w:val="single" w:sz="4" w:space="0" w:color="auto"/>
              <w:right w:val="single" w:sz="4" w:space="0" w:color="auto"/>
            </w:tcBorders>
            <w:shd w:val="clear" w:color="000000" w:fill="FFFFFF"/>
            <w:noWrap/>
            <w:vAlign w:val="center"/>
            <w:hideMark/>
          </w:tcPr>
          <w:p w14:paraId="597D3EE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34E22F8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6447310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A31B11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3.62</w:t>
            </w:r>
          </w:p>
        </w:tc>
        <w:tc>
          <w:tcPr>
            <w:tcW w:w="245" w:type="pct"/>
            <w:tcBorders>
              <w:top w:val="nil"/>
              <w:left w:val="nil"/>
              <w:bottom w:val="single" w:sz="4" w:space="0" w:color="auto"/>
              <w:right w:val="single" w:sz="4" w:space="0" w:color="auto"/>
            </w:tcBorders>
            <w:shd w:val="clear" w:color="000000" w:fill="FFFFFF"/>
            <w:noWrap/>
            <w:vAlign w:val="center"/>
            <w:hideMark/>
          </w:tcPr>
          <w:p w14:paraId="7F63925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9F3509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6681B2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12E6A70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217,621,488</w:t>
            </w:r>
          </w:p>
        </w:tc>
      </w:tr>
      <w:tr w:rsidR="005712A1" w:rsidRPr="005712A1" w14:paraId="14FA849D"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0A05C7C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1ACCFB3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 pulg. en Adoquín</w:t>
            </w:r>
          </w:p>
        </w:tc>
        <w:tc>
          <w:tcPr>
            <w:tcW w:w="535" w:type="pct"/>
            <w:tcBorders>
              <w:top w:val="nil"/>
              <w:left w:val="nil"/>
              <w:bottom w:val="single" w:sz="4" w:space="0" w:color="auto"/>
              <w:right w:val="single" w:sz="4" w:space="0" w:color="auto"/>
            </w:tcBorders>
            <w:shd w:val="clear" w:color="000000" w:fill="FFFFFF"/>
            <w:noWrap/>
            <w:vAlign w:val="center"/>
            <w:hideMark/>
          </w:tcPr>
          <w:p w14:paraId="44CE97D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TPE1ADQ</w:t>
            </w:r>
          </w:p>
        </w:tc>
        <w:tc>
          <w:tcPr>
            <w:tcW w:w="458" w:type="pct"/>
            <w:tcBorders>
              <w:top w:val="nil"/>
              <w:left w:val="nil"/>
              <w:bottom w:val="single" w:sz="4" w:space="0" w:color="auto"/>
              <w:right w:val="single" w:sz="4" w:space="0" w:color="auto"/>
            </w:tcBorders>
            <w:shd w:val="clear" w:color="000000" w:fill="FFFFFF"/>
            <w:noWrap/>
            <w:vAlign w:val="center"/>
            <w:hideMark/>
          </w:tcPr>
          <w:p w14:paraId="44A30C2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56,825,026</w:t>
            </w:r>
          </w:p>
        </w:tc>
        <w:tc>
          <w:tcPr>
            <w:tcW w:w="534" w:type="pct"/>
            <w:tcBorders>
              <w:top w:val="nil"/>
              <w:left w:val="nil"/>
              <w:bottom w:val="single" w:sz="4" w:space="0" w:color="auto"/>
              <w:right w:val="single" w:sz="4" w:space="0" w:color="auto"/>
            </w:tcBorders>
            <w:shd w:val="clear" w:color="000000" w:fill="FFFFFF"/>
            <w:noWrap/>
            <w:vAlign w:val="center"/>
            <w:hideMark/>
          </w:tcPr>
          <w:p w14:paraId="3E16559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Especiales</w:t>
            </w:r>
          </w:p>
        </w:tc>
        <w:tc>
          <w:tcPr>
            <w:tcW w:w="382" w:type="pct"/>
            <w:tcBorders>
              <w:top w:val="nil"/>
              <w:left w:val="nil"/>
              <w:bottom w:val="single" w:sz="4" w:space="0" w:color="auto"/>
              <w:right w:val="single" w:sz="4" w:space="0" w:color="auto"/>
            </w:tcBorders>
            <w:shd w:val="clear" w:color="000000" w:fill="FFFFFF"/>
            <w:noWrap/>
            <w:vAlign w:val="center"/>
            <w:hideMark/>
          </w:tcPr>
          <w:p w14:paraId="79DD58E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3BA80C0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8E2434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0.02</w:t>
            </w:r>
          </w:p>
        </w:tc>
        <w:tc>
          <w:tcPr>
            <w:tcW w:w="245" w:type="pct"/>
            <w:tcBorders>
              <w:top w:val="nil"/>
              <w:left w:val="nil"/>
              <w:bottom w:val="single" w:sz="4" w:space="0" w:color="auto"/>
              <w:right w:val="single" w:sz="4" w:space="0" w:color="auto"/>
            </w:tcBorders>
            <w:shd w:val="clear" w:color="000000" w:fill="FFFFFF"/>
            <w:noWrap/>
            <w:vAlign w:val="center"/>
            <w:hideMark/>
          </w:tcPr>
          <w:p w14:paraId="5B3BF9B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6E7FC8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CCED9F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168C072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1,057,086</w:t>
            </w:r>
          </w:p>
        </w:tc>
      </w:tr>
      <w:tr w:rsidR="005712A1" w:rsidRPr="005712A1" w14:paraId="0E941642"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69BE25A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3EB7F88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1/2 pulg. en Adoquín</w:t>
            </w:r>
          </w:p>
        </w:tc>
        <w:tc>
          <w:tcPr>
            <w:tcW w:w="535" w:type="pct"/>
            <w:tcBorders>
              <w:top w:val="nil"/>
              <w:left w:val="nil"/>
              <w:bottom w:val="single" w:sz="4" w:space="0" w:color="auto"/>
              <w:right w:val="single" w:sz="4" w:space="0" w:color="auto"/>
            </w:tcBorders>
            <w:shd w:val="clear" w:color="000000" w:fill="FFFFFF"/>
            <w:noWrap/>
            <w:vAlign w:val="center"/>
            <w:hideMark/>
          </w:tcPr>
          <w:p w14:paraId="32C5F9A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TPE1/2ADQ</w:t>
            </w:r>
          </w:p>
        </w:tc>
        <w:tc>
          <w:tcPr>
            <w:tcW w:w="458" w:type="pct"/>
            <w:tcBorders>
              <w:top w:val="nil"/>
              <w:left w:val="nil"/>
              <w:bottom w:val="single" w:sz="4" w:space="0" w:color="auto"/>
              <w:right w:val="single" w:sz="4" w:space="0" w:color="auto"/>
            </w:tcBorders>
            <w:shd w:val="clear" w:color="000000" w:fill="FFFFFF"/>
            <w:noWrap/>
            <w:vAlign w:val="center"/>
            <w:hideMark/>
          </w:tcPr>
          <w:p w14:paraId="7006843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55,551,293</w:t>
            </w:r>
          </w:p>
        </w:tc>
        <w:tc>
          <w:tcPr>
            <w:tcW w:w="534" w:type="pct"/>
            <w:tcBorders>
              <w:top w:val="nil"/>
              <w:left w:val="nil"/>
              <w:bottom w:val="single" w:sz="4" w:space="0" w:color="auto"/>
              <w:right w:val="single" w:sz="4" w:space="0" w:color="auto"/>
            </w:tcBorders>
            <w:shd w:val="clear" w:color="000000" w:fill="FFFFFF"/>
            <w:noWrap/>
            <w:vAlign w:val="center"/>
            <w:hideMark/>
          </w:tcPr>
          <w:p w14:paraId="450BB71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Especiales</w:t>
            </w:r>
          </w:p>
        </w:tc>
        <w:tc>
          <w:tcPr>
            <w:tcW w:w="382" w:type="pct"/>
            <w:tcBorders>
              <w:top w:val="nil"/>
              <w:left w:val="nil"/>
              <w:bottom w:val="single" w:sz="4" w:space="0" w:color="auto"/>
              <w:right w:val="single" w:sz="4" w:space="0" w:color="auto"/>
            </w:tcBorders>
            <w:shd w:val="clear" w:color="000000" w:fill="FFFFFF"/>
            <w:noWrap/>
            <w:vAlign w:val="center"/>
            <w:hideMark/>
          </w:tcPr>
          <w:p w14:paraId="6D7C616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57B150A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4871201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0.01</w:t>
            </w:r>
          </w:p>
        </w:tc>
        <w:tc>
          <w:tcPr>
            <w:tcW w:w="245" w:type="pct"/>
            <w:tcBorders>
              <w:top w:val="nil"/>
              <w:left w:val="nil"/>
              <w:bottom w:val="single" w:sz="4" w:space="0" w:color="auto"/>
              <w:right w:val="single" w:sz="4" w:space="0" w:color="auto"/>
            </w:tcBorders>
            <w:shd w:val="clear" w:color="000000" w:fill="FFFFFF"/>
            <w:noWrap/>
            <w:vAlign w:val="center"/>
            <w:hideMark/>
          </w:tcPr>
          <w:p w14:paraId="36E9F0D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47CA69E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B4DF3C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388CDA0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561,538</w:t>
            </w:r>
          </w:p>
        </w:tc>
      </w:tr>
      <w:tr w:rsidR="005712A1" w:rsidRPr="005712A1" w14:paraId="64A00211"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622696C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7D74127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3/4 pulg. en Adoquín</w:t>
            </w:r>
          </w:p>
        </w:tc>
        <w:tc>
          <w:tcPr>
            <w:tcW w:w="535" w:type="pct"/>
            <w:tcBorders>
              <w:top w:val="nil"/>
              <w:left w:val="nil"/>
              <w:bottom w:val="single" w:sz="4" w:space="0" w:color="auto"/>
              <w:right w:val="single" w:sz="4" w:space="0" w:color="auto"/>
            </w:tcBorders>
            <w:shd w:val="clear" w:color="000000" w:fill="FFFFFF"/>
            <w:noWrap/>
            <w:vAlign w:val="center"/>
            <w:hideMark/>
          </w:tcPr>
          <w:p w14:paraId="68F5FAF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TPE3/4ADQ</w:t>
            </w:r>
          </w:p>
        </w:tc>
        <w:tc>
          <w:tcPr>
            <w:tcW w:w="458" w:type="pct"/>
            <w:tcBorders>
              <w:top w:val="nil"/>
              <w:left w:val="nil"/>
              <w:bottom w:val="single" w:sz="4" w:space="0" w:color="auto"/>
              <w:right w:val="single" w:sz="4" w:space="0" w:color="auto"/>
            </w:tcBorders>
            <w:shd w:val="clear" w:color="000000" w:fill="FFFFFF"/>
            <w:noWrap/>
            <w:vAlign w:val="center"/>
            <w:hideMark/>
          </w:tcPr>
          <w:p w14:paraId="3FAA6A9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55,551,293</w:t>
            </w:r>
          </w:p>
        </w:tc>
        <w:tc>
          <w:tcPr>
            <w:tcW w:w="534" w:type="pct"/>
            <w:tcBorders>
              <w:top w:val="nil"/>
              <w:left w:val="nil"/>
              <w:bottom w:val="single" w:sz="4" w:space="0" w:color="auto"/>
              <w:right w:val="single" w:sz="4" w:space="0" w:color="auto"/>
            </w:tcBorders>
            <w:shd w:val="clear" w:color="000000" w:fill="FFFFFF"/>
            <w:noWrap/>
            <w:vAlign w:val="center"/>
            <w:hideMark/>
          </w:tcPr>
          <w:p w14:paraId="07C802E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Especiales</w:t>
            </w:r>
          </w:p>
        </w:tc>
        <w:tc>
          <w:tcPr>
            <w:tcW w:w="382" w:type="pct"/>
            <w:tcBorders>
              <w:top w:val="nil"/>
              <w:left w:val="nil"/>
              <w:bottom w:val="single" w:sz="4" w:space="0" w:color="auto"/>
              <w:right w:val="single" w:sz="4" w:space="0" w:color="auto"/>
            </w:tcBorders>
            <w:shd w:val="clear" w:color="000000" w:fill="FFFFFF"/>
            <w:noWrap/>
            <w:vAlign w:val="center"/>
            <w:hideMark/>
          </w:tcPr>
          <w:p w14:paraId="1F249F9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5B0BB38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6AF43BE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0.01</w:t>
            </w:r>
          </w:p>
        </w:tc>
        <w:tc>
          <w:tcPr>
            <w:tcW w:w="245" w:type="pct"/>
            <w:tcBorders>
              <w:top w:val="nil"/>
              <w:left w:val="nil"/>
              <w:bottom w:val="single" w:sz="4" w:space="0" w:color="auto"/>
              <w:right w:val="single" w:sz="4" w:space="0" w:color="auto"/>
            </w:tcBorders>
            <w:shd w:val="clear" w:color="000000" w:fill="FFFFFF"/>
            <w:noWrap/>
            <w:vAlign w:val="center"/>
            <w:hideMark/>
          </w:tcPr>
          <w:p w14:paraId="36AB0DA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B374F2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3E5623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41F4BA6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574,024</w:t>
            </w:r>
          </w:p>
        </w:tc>
      </w:tr>
      <w:tr w:rsidR="005712A1" w:rsidRPr="005712A1" w14:paraId="3B378D3C"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697C41A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5EEFB10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 pulg. en Anden Concreto</w:t>
            </w:r>
          </w:p>
        </w:tc>
        <w:tc>
          <w:tcPr>
            <w:tcW w:w="535" w:type="pct"/>
            <w:tcBorders>
              <w:top w:val="nil"/>
              <w:left w:val="nil"/>
              <w:bottom w:val="single" w:sz="4" w:space="0" w:color="auto"/>
              <w:right w:val="single" w:sz="4" w:space="0" w:color="auto"/>
            </w:tcBorders>
            <w:shd w:val="clear" w:color="000000" w:fill="FFFFFF"/>
            <w:noWrap/>
            <w:vAlign w:val="center"/>
            <w:hideMark/>
          </w:tcPr>
          <w:p w14:paraId="2C685CE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TPE1ACO</w:t>
            </w:r>
          </w:p>
        </w:tc>
        <w:tc>
          <w:tcPr>
            <w:tcW w:w="458" w:type="pct"/>
            <w:tcBorders>
              <w:top w:val="nil"/>
              <w:left w:val="nil"/>
              <w:bottom w:val="single" w:sz="4" w:space="0" w:color="auto"/>
              <w:right w:val="single" w:sz="4" w:space="0" w:color="auto"/>
            </w:tcBorders>
            <w:shd w:val="clear" w:color="000000" w:fill="FFFFFF"/>
            <w:noWrap/>
            <w:vAlign w:val="center"/>
            <w:hideMark/>
          </w:tcPr>
          <w:p w14:paraId="3AC1A6B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60,174,070</w:t>
            </w:r>
          </w:p>
        </w:tc>
        <w:tc>
          <w:tcPr>
            <w:tcW w:w="534" w:type="pct"/>
            <w:tcBorders>
              <w:top w:val="nil"/>
              <w:left w:val="nil"/>
              <w:bottom w:val="single" w:sz="4" w:space="0" w:color="auto"/>
              <w:right w:val="single" w:sz="4" w:space="0" w:color="auto"/>
            </w:tcBorders>
            <w:shd w:val="clear" w:color="000000" w:fill="FFFFFF"/>
            <w:noWrap/>
            <w:vAlign w:val="center"/>
            <w:hideMark/>
          </w:tcPr>
          <w:p w14:paraId="3225CAA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6EDBE1B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046E6DF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B7E545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0.09</w:t>
            </w:r>
          </w:p>
        </w:tc>
        <w:tc>
          <w:tcPr>
            <w:tcW w:w="245" w:type="pct"/>
            <w:tcBorders>
              <w:top w:val="nil"/>
              <w:left w:val="nil"/>
              <w:bottom w:val="single" w:sz="4" w:space="0" w:color="auto"/>
              <w:right w:val="single" w:sz="4" w:space="0" w:color="auto"/>
            </w:tcBorders>
            <w:shd w:val="clear" w:color="000000" w:fill="FFFFFF"/>
            <w:noWrap/>
            <w:vAlign w:val="center"/>
            <w:hideMark/>
          </w:tcPr>
          <w:p w14:paraId="587711E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6AF6CBD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8F7F4A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7B710E1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5,355,772</w:t>
            </w:r>
          </w:p>
        </w:tc>
      </w:tr>
      <w:tr w:rsidR="005712A1" w:rsidRPr="005712A1" w14:paraId="3567723F"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5D3205D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6317218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 pulg. en Andén Tableta, Baldosín, Gravilla</w:t>
            </w:r>
          </w:p>
        </w:tc>
        <w:tc>
          <w:tcPr>
            <w:tcW w:w="535" w:type="pct"/>
            <w:tcBorders>
              <w:top w:val="nil"/>
              <w:left w:val="nil"/>
              <w:bottom w:val="single" w:sz="4" w:space="0" w:color="auto"/>
              <w:right w:val="single" w:sz="4" w:space="0" w:color="auto"/>
            </w:tcBorders>
            <w:shd w:val="clear" w:color="000000" w:fill="FFFFFF"/>
            <w:noWrap/>
            <w:vAlign w:val="center"/>
            <w:hideMark/>
          </w:tcPr>
          <w:p w14:paraId="096D639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TPE1TA</w:t>
            </w:r>
          </w:p>
        </w:tc>
        <w:tc>
          <w:tcPr>
            <w:tcW w:w="458" w:type="pct"/>
            <w:tcBorders>
              <w:top w:val="nil"/>
              <w:left w:val="nil"/>
              <w:bottom w:val="single" w:sz="4" w:space="0" w:color="auto"/>
              <w:right w:val="single" w:sz="4" w:space="0" w:color="auto"/>
            </w:tcBorders>
            <w:shd w:val="clear" w:color="000000" w:fill="FFFFFF"/>
            <w:noWrap/>
            <w:vAlign w:val="center"/>
            <w:hideMark/>
          </w:tcPr>
          <w:p w14:paraId="4492C99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63,474,626</w:t>
            </w:r>
          </w:p>
        </w:tc>
        <w:tc>
          <w:tcPr>
            <w:tcW w:w="534" w:type="pct"/>
            <w:tcBorders>
              <w:top w:val="nil"/>
              <w:left w:val="nil"/>
              <w:bottom w:val="single" w:sz="4" w:space="0" w:color="auto"/>
              <w:right w:val="single" w:sz="4" w:space="0" w:color="auto"/>
            </w:tcBorders>
            <w:shd w:val="clear" w:color="000000" w:fill="FFFFFF"/>
            <w:noWrap/>
            <w:vAlign w:val="center"/>
            <w:hideMark/>
          </w:tcPr>
          <w:p w14:paraId="4E4C53A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61316D6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403E01E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5DC92D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0.14</w:t>
            </w:r>
          </w:p>
        </w:tc>
        <w:tc>
          <w:tcPr>
            <w:tcW w:w="245" w:type="pct"/>
            <w:tcBorders>
              <w:top w:val="nil"/>
              <w:left w:val="nil"/>
              <w:bottom w:val="single" w:sz="4" w:space="0" w:color="auto"/>
              <w:right w:val="single" w:sz="4" w:space="0" w:color="auto"/>
            </w:tcBorders>
            <w:shd w:val="clear" w:color="000000" w:fill="FFFFFF"/>
            <w:noWrap/>
            <w:vAlign w:val="center"/>
            <w:hideMark/>
          </w:tcPr>
          <w:p w14:paraId="19FA800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A0F37C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4DCC5C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549D663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9,031,481</w:t>
            </w:r>
          </w:p>
        </w:tc>
      </w:tr>
      <w:tr w:rsidR="005712A1" w:rsidRPr="005712A1" w14:paraId="39B2CC48"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5C96B70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1CF9313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 pulg. en Calzada Concreto</w:t>
            </w:r>
          </w:p>
        </w:tc>
        <w:tc>
          <w:tcPr>
            <w:tcW w:w="535" w:type="pct"/>
            <w:tcBorders>
              <w:top w:val="nil"/>
              <w:left w:val="nil"/>
              <w:bottom w:val="single" w:sz="4" w:space="0" w:color="auto"/>
              <w:right w:val="single" w:sz="4" w:space="0" w:color="auto"/>
            </w:tcBorders>
            <w:shd w:val="clear" w:color="000000" w:fill="FFFFFF"/>
            <w:noWrap/>
            <w:vAlign w:val="center"/>
            <w:hideMark/>
          </w:tcPr>
          <w:p w14:paraId="1EE2978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TPE1CO</w:t>
            </w:r>
          </w:p>
        </w:tc>
        <w:tc>
          <w:tcPr>
            <w:tcW w:w="458" w:type="pct"/>
            <w:tcBorders>
              <w:top w:val="nil"/>
              <w:left w:val="nil"/>
              <w:bottom w:val="single" w:sz="4" w:space="0" w:color="auto"/>
              <w:right w:val="single" w:sz="4" w:space="0" w:color="auto"/>
            </w:tcBorders>
            <w:shd w:val="clear" w:color="000000" w:fill="FFFFFF"/>
            <w:noWrap/>
            <w:vAlign w:val="center"/>
            <w:hideMark/>
          </w:tcPr>
          <w:p w14:paraId="75DBC98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83,961,837</w:t>
            </w:r>
          </w:p>
        </w:tc>
        <w:tc>
          <w:tcPr>
            <w:tcW w:w="534" w:type="pct"/>
            <w:tcBorders>
              <w:top w:val="nil"/>
              <w:left w:val="nil"/>
              <w:bottom w:val="single" w:sz="4" w:space="0" w:color="auto"/>
              <w:right w:val="single" w:sz="4" w:space="0" w:color="auto"/>
            </w:tcBorders>
            <w:shd w:val="clear" w:color="000000" w:fill="FFFFFF"/>
            <w:noWrap/>
            <w:vAlign w:val="center"/>
            <w:hideMark/>
          </w:tcPr>
          <w:p w14:paraId="0BCEC4F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1667F77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2D8CD2F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E852B1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0.02</w:t>
            </w:r>
          </w:p>
        </w:tc>
        <w:tc>
          <w:tcPr>
            <w:tcW w:w="245" w:type="pct"/>
            <w:tcBorders>
              <w:top w:val="nil"/>
              <w:left w:val="nil"/>
              <w:bottom w:val="single" w:sz="4" w:space="0" w:color="auto"/>
              <w:right w:val="single" w:sz="4" w:space="0" w:color="auto"/>
            </w:tcBorders>
            <w:shd w:val="clear" w:color="000000" w:fill="FFFFFF"/>
            <w:noWrap/>
            <w:vAlign w:val="center"/>
            <w:hideMark/>
          </w:tcPr>
          <w:p w14:paraId="25D1D18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D6074F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874462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1FB3398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2,058,444</w:t>
            </w:r>
          </w:p>
        </w:tc>
      </w:tr>
      <w:tr w:rsidR="005712A1" w:rsidRPr="005712A1" w14:paraId="4DAF637A"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1B53B0A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74AC25D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 pulg. en Zona Verde</w:t>
            </w:r>
          </w:p>
        </w:tc>
        <w:tc>
          <w:tcPr>
            <w:tcW w:w="535" w:type="pct"/>
            <w:tcBorders>
              <w:top w:val="nil"/>
              <w:left w:val="nil"/>
              <w:bottom w:val="single" w:sz="4" w:space="0" w:color="auto"/>
              <w:right w:val="single" w:sz="4" w:space="0" w:color="auto"/>
            </w:tcBorders>
            <w:shd w:val="clear" w:color="000000" w:fill="FFFFFF"/>
            <w:noWrap/>
            <w:vAlign w:val="center"/>
            <w:hideMark/>
          </w:tcPr>
          <w:p w14:paraId="0B33C38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TPE1ZV</w:t>
            </w:r>
          </w:p>
        </w:tc>
        <w:tc>
          <w:tcPr>
            <w:tcW w:w="458" w:type="pct"/>
            <w:tcBorders>
              <w:top w:val="nil"/>
              <w:left w:val="nil"/>
              <w:bottom w:val="single" w:sz="4" w:space="0" w:color="auto"/>
              <w:right w:val="single" w:sz="4" w:space="0" w:color="auto"/>
            </w:tcBorders>
            <w:shd w:val="clear" w:color="000000" w:fill="FFFFFF"/>
            <w:noWrap/>
            <w:vAlign w:val="center"/>
            <w:hideMark/>
          </w:tcPr>
          <w:p w14:paraId="5BDFFA0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23,863,706</w:t>
            </w:r>
          </w:p>
        </w:tc>
        <w:tc>
          <w:tcPr>
            <w:tcW w:w="534" w:type="pct"/>
            <w:tcBorders>
              <w:top w:val="nil"/>
              <w:left w:val="nil"/>
              <w:bottom w:val="single" w:sz="4" w:space="0" w:color="auto"/>
              <w:right w:val="single" w:sz="4" w:space="0" w:color="auto"/>
            </w:tcBorders>
            <w:shd w:val="clear" w:color="000000" w:fill="FFFFFF"/>
            <w:noWrap/>
            <w:vAlign w:val="center"/>
            <w:hideMark/>
          </w:tcPr>
          <w:p w14:paraId="3A87303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6F52644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46DD187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0.15</w:t>
            </w:r>
          </w:p>
        </w:tc>
        <w:tc>
          <w:tcPr>
            <w:tcW w:w="245" w:type="pct"/>
            <w:tcBorders>
              <w:top w:val="nil"/>
              <w:left w:val="nil"/>
              <w:bottom w:val="single" w:sz="4" w:space="0" w:color="auto"/>
              <w:right w:val="single" w:sz="4" w:space="0" w:color="auto"/>
            </w:tcBorders>
            <w:shd w:val="clear" w:color="000000" w:fill="FFFFFF"/>
            <w:noWrap/>
            <w:vAlign w:val="center"/>
            <w:hideMark/>
          </w:tcPr>
          <w:p w14:paraId="2B01251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0.23</w:t>
            </w:r>
          </w:p>
        </w:tc>
        <w:tc>
          <w:tcPr>
            <w:tcW w:w="245" w:type="pct"/>
            <w:tcBorders>
              <w:top w:val="nil"/>
              <w:left w:val="nil"/>
              <w:bottom w:val="single" w:sz="4" w:space="0" w:color="auto"/>
              <w:right w:val="single" w:sz="4" w:space="0" w:color="auto"/>
            </w:tcBorders>
            <w:shd w:val="clear" w:color="000000" w:fill="FFFFFF"/>
            <w:noWrap/>
            <w:vAlign w:val="center"/>
            <w:hideMark/>
          </w:tcPr>
          <w:p w14:paraId="65F8A73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F34BEB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585D12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29B6322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9,013,249</w:t>
            </w:r>
          </w:p>
        </w:tc>
      </w:tr>
      <w:tr w:rsidR="005712A1" w:rsidRPr="005712A1" w14:paraId="4E9CE251"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5C88209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6D569EC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1/2 pulg. en Andén Concreto</w:t>
            </w:r>
          </w:p>
        </w:tc>
        <w:tc>
          <w:tcPr>
            <w:tcW w:w="535" w:type="pct"/>
            <w:tcBorders>
              <w:top w:val="nil"/>
              <w:left w:val="nil"/>
              <w:bottom w:val="single" w:sz="4" w:space="0" w:color="auto"/>
              <w:right w:val="single" w:sz="4" w:space="0" w:color="auto"/>
            </w:tcBorders>
            <w:shd w:val="clear" w:color="000000" w:fill="FFFFFF"/>
            <w:noWrap/>
            <w:vAlign w:val="center"/>
            <w:hideMark/>
          </w:tcPr>
          <w:p w14:paraId="2F15863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TPE1/2ACO</w:t>
            </w:r>
          </w:p>
        </w:tc>
        <w:tc>
          <w:tcPr>
            <w:tcW w:w="458" w:type="pct"/>
            <w:tcBorders>
              <w:top w:val="nil"/>
              <w:left w:val="nil"/>
              <w:bottom w:val="single" w:sz="4" w:space="0" w:color="auto"/>
              <w:right w:val="single" w:sz="4" w:space="0" w:color="auto"/>
            </w:tcBorders>
            <w:shd w:val="clear" w:color="000000" w:fill="FFFFFF"/>
            <w:noWrap/>
            <w:vAlign w:val="center"/>
            <w:hideMark/>
          </w:tcPr>
          <w:p w14:paraId="67CBC57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56,322,488</w:t>
            </w:r>
          </w:p>
        </w:tc>
        <w:tc>
          <w:tcPr>
            <w:tcW w:w="534" w:type="pct"/>
            <w:tcBorders>
              <w:top w:val="nil"/>
              <w:left w:val="nil"/>
              <w:bottom w:val="single" w:sz="4" w:space="0" w:color="auto"/>
              <w:right w:val="single" w:sz="4" w:space="0" w:color="auto"/>
            </w:tcBorders>
            <w:shd w:val="clear" w:color="000000" w:fill="FFFFFF"/>
            <w:noWrap/>
            <w:vAlign w:val="center"/>
            <w:hideMark/>
          </w:tcPr>
          <w:p w14:paraId="0F63A1B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7C3F3BB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20E21C8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1.57</w:t>
            </w:r>
          </w:p>
        </w:tc>
        <w:tc>
          <w:tcPr>
            <w:tcW w:w="245" w:type="pct"/>
            <w:tcBorders>
              <w:top w:val="nil"/>
              <w:left w:val="nil"/>
              <w:bottom w:val="single" w:sz="4" w:space="0" w:color="auto"/>
              <w:right w:val="single" w:sz="4" w:space="0" w:color="auto"/>
            </w:tcBorders>
            <w:shd w:val="clear" w:color="000000" w:fill="FFFFFF"/>
            <w:noWrap/>
            <w:vAlign w:val="center"/>
            <w:hideMark/>
          </w:tcPr>
          <w:p w14:paraId="1D6DC42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1.88</w:t>
            </w:r>
          </w:p>
        </w:tc>
        <w:tc>
          <w:tcPr>
            <w:tcW w:w="245" w:type="pct"/>
            <w:tcBorders>
              <w:top w:val="nil"/>
              <w:left w:val="nil"/>
              <w:bottom w:val="single" w:sz="4" w:space="0" w:color="auto"/>
              <w:right w:val="single" w:sz="4" w:space="0" w:color="auto"/>
            </w:tcBorders>
            <w:shd w:val="clear" w:color="000000" w:fill="FFFFFF"/>
            <w:noWrap/>
            <w:vAlign w:val="center"/>
            <w:hideMark/>
          </w:tcPr>
          <w:p w14:paraId="170B0D3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E0608C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688AF34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35A323B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194,321,698</w:t>
            </w:r>
          </w:p>
        </w:tc>
      </w:tr>
      <w:tr w:rsidR="005712A1" w:rsidRPr="005712A1" w14:paraId="603E56AB"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73A30CE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5133AF3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1/2 pulg. en Andén Tableta, Baldosín, Gravilla</w:t>
            </w:r>
          </w:p>
        </w:tc>
        <w:tc>
          <w:tcPr>
            <w:tcW w:w="535" w:type="pct"/>
            <w:tcBorders>
              <w:top w:val="nil"/>
              <w:left w:val="nil"/>
              <w:bottom w:val="single" w:sz="4" w:space="0" w:color="auto"/>
              <w:right w:val="single" w:sz="4" w:space="0" w:color="auto"/>
            </w:tcBorders>
            <w:shd w:val="clear" w:color="000000" w:fill="FFFFFF"/>
            <w:noWrap/>
            <w:vAlign w:val="center"/>
            <w:hideMark/>
          </w:tcPr>
          <w:p w14:paraId="46D5F05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TPE1/2TA</w:t>
            </w:r>
          </w:p>
        </w:tc>
        <w:tc>
          <w:tcPr>
            <w:tcW w:w="458" w:type="pct"/>
            <w:tcBorders>
              <w:top w:val="nil"/>
              <w:left w:val="nil"/>
              <w:bottom w:val="single" w:sz="4" w:space="0" w:color="auto"/>
              <w:right w:val="single" w:sz="4" w:space="0" w:color="auto"/>
            </w:tcBorders>
            <w:shd w:val="clear" w:color="000000" w:fill="FFFFFF"/>
            <w:noWrap/>
            <w:vAlign w:val="center"/>
            <w:hideMark/>
          </w:tcPr>
          <w:p w14:paraId="187293F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59,641,395</w:t>
            </w:r>
          </w:p>
        </w:tc>
        <w:tc>
          <w:tcPr>
            <w:tcW w:w="534" w:type="pct"/>
            <w:tcBorders>
              <w:top w:val="nil"/>
              <w:left w:val="nil"/>
              <w:bottom w:val="single" w:sz="4" w:space="0" w:color="auto"/>
              <w:right w:val="single" w:sz="4" w:space="0" w:color="auto"/>
            </w:tcBorders>
            <w:shd w:val="clear" w:color="000000" w:fill="FFFFFF"/>
            <w:noWrap/>
            <w:vAlign w:val="center"/>
            <w:hideMark/>
          </w:tcPr>
          <w:p w14:paraId="7EA2904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3D865DD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66CBF89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0.08</w:t>
            </w:r>
          </w:p>
        </w:tc>
        <w:tc>
          <w:tcPr>
            <w:tcW w:w="245" w:type="pct"/>
            <w:tcBorders>
              <w:top w:val="nil"/>
              <w:left w:val="nil"/>
              <w:bottom w:val="single" w:sz="4" w:space="0" w:color="auto"/>
              <w:right w:val="single" w:sz="4" w:space="0" w:color="auto"/>
            </w:tcBorders>
            <w:shd w:val="clear" w:color="000000" w:fill="FFFFFF"/>
            <w:noWrap/>
            <w:vAlign w:val="center"/>
            <w:hideMark/>
          </w:tcPr>
          <w:p w14:paraId="3A0BDA9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0.49</w:t>
            </w:r>
          </w:p>
        </w:tc>
        <w:tc>
          <w:tcPr>
            <w:tcW w:w="245" w:type="pct"/>
            <w:tcBorders>
              <w:top w:val="nil"/>
              <w:left w:val="nil"/>
              <w:bottom w:val="single" w:sz="4" w:space="0" w:color="auto"/>
              <w:right w:val="single" w:sz="4" w:space="0" w:color="auto"/>
            </w:tcBorders>
            <w:shd w:val="clear" w:color="000000" w:fill="FFFFFF"/>
            <w:noWrap/>
            <w:vAlign w:val="center"/>
            <w:hideMark/>
          </w:tcPr>
          <w:p w14:paraId="73CDE61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D00D74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644F66E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552AA66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33,573,734</w:t>
            </w:r>
          </w:p>
        </w:tc>
      </w:tr>
      <w:tr w:rsidR="005712A1" w:rsidRPr="005712A1" w14:paraId="1907C6AF"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528FC02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6FCA7BF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1/2 pulg. en Calzada Asfalto</w:t>
            </w:r>
          </w:p>
        </w:tc>
        <w:tc>
          <w:tcPr>
            <w:tcW w:w="535" w:type="pct"/>
            <w:tcBorders>
              <w:top w:val="nil"/>
              <w:left w:val="nil"/>
              <w:bottom w:val="single" w:sz="4" w:space="0" w:color="auto"/>
              <w:right w:val="single" w:sz="4" w:space="0" w:color="auto"/>
            </w:tcBorders>
            <w:shd w:val="clear" w:color="000000" w:fill="FFFFFF"/>
            <w:noWrap/>
            <w:vAlign w:val="center"/>
            <w:hideMark/>
          </w:tcPr>
          <w:p w14:paraId="4601B11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TPE1/2AS</w:t>
            </w:r>
          </w:p>
        </w:tc>
        <w:tc>
          <w:tcPr>
            <w:tcW w:w="458" w:type="pct"/>
            <w:tcBorders>
              <w:top w:val="nil"/>
              <w:left w:val="nil"/>
              <w:bottom w:val="single" w:sz="4" w:space="0" w:color="auto"/>
              <w:right w:val="single" w:sz="4" w:space="0" w:color="auto"/>
            </w:tcBorders>
            <w:shd w:val="clear" w:color="000000" w:fill="FFFFFF"/>
            <w:noWrap/>
            <w:vAlign w:val="center"/>
            <w:hideMark/>
          </w:tcPr>
          <w:p w14:paraId="49F429A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81,799,790</w:t>
            </w:r>
          </w:p>
        </w:tc>
        <w:tc>
          <w:tcPr>
            <w:tcW w:w="534" w:type="pct"/>
            <w:tcBorders>
              <w:top w:val="nil"/>
              <w:left w:val="nil"/>
              <w:bottom w:val="single" w:sz="4" w:space="0" w:color="auto"/>
              <w:right w:val="single" w:sz="4" w:space="0" w:color="auto"/>
            </w:tcBorders>
            <w:shd w:val="clear" w:color="000000" w:fill="FFFFFF"/>
            <w:noWrap/>
            <w:vAlign w:val="center"/>
            <w:hideMark/>
          </w:tcPr>
          <w:p w14:paraId="36EEEB7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06CD3C5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0A90508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D6D7DF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0.01</w:t>
            </w:r>
          </w:p>
        </w:tc>
        <w:tc>
          <w:tcPr>
            <w:tcW w:w="245" w:type="pct"/>
            <w:tcBorders>
              <w:top w:val="nil"/>
              <w:left w:val="nil"/>
              <w:bottom w:val="single" w:sz="4" w:space="0" w:color="auto"/>
              <w:right w:val="single" w:sz="4" w:space="0" w:color="auto"/>
            </w:tcBorders>
            <w:shd w:val="clear" w:color="000000" w:fill="FFFFFF"/>
            <w:noWrap/>
            <w:vAlign w:val="center"/>
            <w:hideMark/>
          </w:tcPr>
          <w:p w14:paraId="4C8563E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456C7E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040804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4584F71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1,079,020</w:t>
            </w:r>
          </w:p>
        </w:tc>
      </w:tr>
      <w:tr w:rsidR="005712A1" w:rsidRPr="005712A1" w14:paraId="0417FB34"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5A5DF89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6215E07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1/2 pulg. en Calzada Concreto</w:t>
            </w:r>
          </w:p>
        </w:tc>
        <w:tc>
          <w:tcPr>
            <w:tcW w:w="535" w:type="pct"/>
            <w:tcBorders>
              <w:top w:val="nil"/>
              <w:left w:val="nil"/>
              <w:bottom w:val="single" w:sz="4" w:space="0" w:color="auto"/>
              <w:right w:val="single" w:sz="4" w:space="0" w:color="auto"/>
            </w:tcBorders>
            <w:shd w:val="clear" w:color="000000" w:fill="FFFFFF"/>
            <w:noWrap/>
            <w:vAlign w:val="center"/>
            <w:hideMark/>
          </w:tcPr>
          <w:p w14:paraId="7C501C0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TPE1/2CO</w:t>
            </w:r>
          </w:p>
        </w:tc>
        <w:tc>
          <w:tcPr>
            <w:tcW w:w="458" w:type="pct"/>
            <w:tcBorders>
              <w:top w:val="nil"/>
              <w:left w:val="nil"/>
              <w:bottom w:val="single" w:sz="4" w:space="0" w:color="auto"/>
              <w:right w:val="single" w:sz="4" w:space="0" w:color="auto"/>
            </w:tcBorders>
            <w:shd w:val="clear" w:color="000000" w:fill="FFFFFF"/>
            <w:noWrap/>
            <w:vAlign w:val="center"/>
            <w:hideMark/>
          </w:tcPr>
          <w:p w14:paraId="284F1AB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80,303,352</w:t>
            </w:r>
          </w:p>
        </w:tc>
        <w:tc>
          <w:tcPr>
            <w:tcW w:w="534" w:type="pct"/>
            <w:tcBorders>
              <w:top w:val="nil"/>
              <w:left w:val="nil"/>
              <w:bottom w:val="single" w:sz="4" w:space="0" w:color="auto"/>
              <w:right w:val="single" w:sz="4" w:space="0" w:color="auto"/>
            </w:tcBorders>
            <w:shd w:val="clear" w:color="000000" w:fill="FFFFFF"/>
            <w:noWrap/>
            <w:vAlign w:val="center"/>
            <w:hideMark/>
          </w:tcPr>
          <w:p w14:paraId="7DC1D6D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105C04E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35358D4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627AAC5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0.24</w:t>
            </w:r>
          </w:p>
        </w:tc>
        <w:tc>
          <w:tcPr>
            <w:tcW w:w="245" w:type="pct"/>
            <w:tcBorders>
              <w:top w:val="nil"/>
              <w:left w:val="nil"/>
              <w:bottom w:val="single" w:sz="4" w:space="0" w:color="auto"/>
              <w:right w:val="single" w:sz="4" w:space="0" w:color="auto"/>
            </w:tcBorders>
            <w:shd w:val="clear" w:color="000000" w:fill="FFFFFF"/>
            <w:noWrap/>
            <w:vAlign w:val="center"/>
            <w:hideMark/>
          </w:tcPr>
          <w:p w14:paraId="1731AE7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67FEDB8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739A5A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399429E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19,334,815</w:t>
            </w:r>
          </w:p>
        </w:tc>
      </w:tr>
      <w:tr w:rsidR="005712A1" w:rsidRPr="005712A1" w14:paraId="420E3458"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270CB88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2E100D8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1/2 pulg. en Zona Verde</w:t>
            </w:r>
          </w:p>
        </w:tc>
        <w:tc>
          <w:tcPr>
            <w:tcW w:w="535" w:type="pct"/>
            <w:tcBorders>
              <w:top w:val="nil"/>
              <w:left w:val="nil"/>
              <w:bottom w:val="single" w:sz="4" w:space="0" w:color="auto"/>
              <w:right w:val="single" w:sz="4" w:space="0" w:color="auto"/>
            </w:tcBorders>
            <w:shd w:val="clear" w:color="000000" w:fill="FFFFFF"/>
            <w:noWrap/>
            <w:vAlign w:val="center"/>
            <w:hideMark/>
          </w:tcPr>
          <w:p w14:paraId="38E4B36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TPE1/2ZV</w:t>
            </w:r>
          </w:p>
        </w:tc>
        <w:tc>
          <w:tcPr>
            <w:tcW w:w="458" w:type="pct"/>
            <w:tcBorders>
              <w:top w:val="nil"/>
              <w:left w:val="nil"/>
              <w:bottom w:val="single" w:sz="4" w:space="0" w:color="auto"/>
              <w:right w:val="single" w:sz="4" w:space="0" w:color="auto"/>
            </w:tcBorders>
            <w:shd w:val="clear" w:color="000000" w:fill="FFFFFF"/>
            <w:noWrap/>
            <w:vAlign w:val="center"/>
            <w:hideMark/>
          </w:tcPr>
          <w:p w14:paraId="38C2BCA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19,945,265</w:t>
            </w:r>
          </w:p>
        </w:tc>
        <w:tc>
          <w:tcPr>
            <w:tcW w:w="534" w:type="pct"/>
            <w:tcBorders>
              <w:top w:val="nil"/>
              <w:left w:val="nil"/>
              <w:bottom w:val="single" w:sz="4" w:space="0" w:color="auto"/>
              <w:right w:val="single" w:sz="4" w:space="0" w:color="auto"/>
            </w:tcBorders>
            <w:shd w:val="clear" w:color="000000" w:fill="FFFFFF"/>
            <w:noWrap/>
            <w:vAlign w:val="center"/>
            <w:hideMark/>
          </w:tcPr>
          <w:p w14:paraId="21CC046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2AD26E1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65D62D7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1.78</w:t>
            </w:r>
          </w:p>
        </w:tc>
        <w:tc>
          <w:tcPr>
            <w:tcW w:w="245" w:type="pct"/>
            <w:tcBorders>
              <w:top w:val="nil"/>
              <w:left w:val="nil"/>
              <w:bottom w:val="single" w:sz="4" w:space="0" w:color="auto"/>
              <w:right w:val="single" w:sz="4" w:space="0" w:color="auto"/>
            </w:tcBorders>
            <w:shd w:val="clear" w:color="000000" w:fill="FFFFFF"/>
            <w:noWrap/>
            <w:vAlign w:val="center"/>
            <w:hideMark/>
          </w:tcPr>
          <w:p w14:paraId="649A0DA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3.80</w:t>
            </w:r>
          </w:p>
        </w:tc>
        <w:tc>
          <w:tcPr>
            <w:tcW w:w="245" w:type="pct"/>
            <w:tcBorders>
              <w:top w:val="nil"/>
              <w:left w:val="nil"/>
              <w:bottom w:val="single" w:sz="4" w:space="0" w:color="auto"/>
              <w:right w:val="single" w:sz="4" w:space="0" w:color="auto"/>
            </w:tcBorders>
            <w:shd w:val="clear" w:color="000000" w:fill="FFFFFF"/>
            <w:noWrap/>
            <w:vAlign w:val="center"/>
            <w:hideMark/>
          </w:tcPr>
          <w:p w14:paraId="050ADC6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CB6CE6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C196E4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56A9903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111,396,952</w:t>
            </w:r>
          </w:p>
        </w:tc>
      </w:tr>
      <w:tr w:rsidR="005712A1" w:rsidRPr="005712A1" w14:paraId="4B047D5B"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35FAEDC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7681EFD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3/4 pulg. en Anden Concreto</w:t>
            </w:r>
          </w:p>
        </w:tc>
        <w:tc>
          <w:tcPr>
            <w:tcW w:w="535" w:type="pct"/>
            <w:tcBorders>
              <w:top w:val="nil"/>
              <w:left w:val="nil"/>
              <w:bottom w:val="single" w:sz="4" w:space="0" w:color="auto"/>
              <w:right w:val="single" w:sz="4" w:space="0" w:color="auto"/>
            </w:tcBorders>
            <w:shd w:val="clear" w:color="000000" w:fill="FFFFFF"/>
            <w:noWrap/>
            <w:vAlign w:val="center"/>
            <w:hideMark/>
          </w:tcPr>
          <w:p w14:paraId="71DC176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TPE3/4ACO</w:t>
            </w:r>
          </w:p>
        </w:tc>
        <w:tc>
          <w:tcPr>
            <w:tcW w:w="458" w:type="pct"/>
            <w:tcBorders>
              <w:top w:val="nil"/>
              <w:left w:val="nil"/>
              <w:bottom w:val="single" w:sz="4" w:space="0" w:color="auto"/>
              <w:right w:val="single" w:sz="4" w:space="0" w:color="auto"/>
            </w:tcBorders>
            <w:shd w:val="clear" w:color="000000" w:fill="FFFFFF"/>
            <w:noWrap/>
            <w:vAlign w:val="center"/>
            <w:hideMark/>
          </w:tcPr>
          <w:p w14:paraId="237A98B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57,288,965</w:t>
            </w:r>
          </w:p>
        </w:tc>
        <w:tc>
          <w:tcPr>
            <w:tcW w:w="534" w:type="pct"/>
            <w:tcBorders>
              <w:top w:val="nil"/>
              <w:left w:val="nil"/>
              <w:bottom w:val="single" w:sz="4" w:space="0" w:color="auto"/>
              <w:right w:val="single" w:sz="4" w:space="0" w:color="auto"/>
            </w:tcBorders>
            <w:shd w:val="clear" w:color="000000" w:fill="FFFFFF"/>
            <w:noWrap/>
            <w:vAlign w:val="center"/>
            <w:hideMark/>
          </w:tcPr>
          <w:p w14:paraId="31419DA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3D496B6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44AA2B8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0.02</w:t>
            </w:r>
          </w:p>
        </w:tc>
        <w:tc>
          <w:tcPr>
            <w:tcW w:w="245" w:type="pct"/>
            <w:tcBorders>
              <w:top w:val="nil"/>
              <w:left w:val="nil"/>
              <w:bottom w:val="single" w:sz="4" w:space="0" w:color="auto"/>
              <w:right w:val="single" w:sz="4" w:space="0" w:color="auto"/>
            </w:tcBorders>
            <w:shd w:val="clear" w:color="000000" w:fill="FFFFFF"/>
            <w:noWrap/>
            <w:vAlign w:val="center"/>
            <w:hideMark/>
          </w:tcPr>
          <w:p w14:paraId="4F55B7F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0.57</w:t>
            </w:r>
          </w:p>
        </w:tc>
        <w:tc>
          <w:tcPr>
            <w:tcW w:w="245" w:type="pct"/>
            <w:tcBorders>
              <w:top w:val="nil"/>
              <w:left w:val="nil"/>
              <w:bottom w:val="single" w:sz="4" w:space="0" w:color="auto"/>
              <w:right w:val="single" w:sz="4" w:space="0" w:color="auto"/>
            </w:tcBorders>
            <w:shd w:val="clear" w:color="000000" w:fill="FFFFFF"/>
            <w:noWrap/>
            <w:vAlign w:val="center"/>
            <w:hideMark/>
          </w:tcPr>
          <w:p w14:paraId="267F15E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4775DC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256BED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74E3321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33,770,470</w:t>
            </w:r>
          </w:p>
        </w:tc>
      </w:tr>
      <w:tr w:rsidR="005712A1" w:rsidRPr="005712A1" w14:paraId="2914B01C"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0649FB7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5F4154F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3/4 pulg. en Andén Tableta, Baldosín, Gravilla</w:t>
            </w:r>
          </w:p>
        </w:tc>
        <w:tc>
          <w:tcPr>
            <w:tcW w:w="535" w:type="pct"/>
            <w:tcBorders>
              <w:top w:val="nil"/>
              <w:left w:val="nil"/>
              <w:bottom w:val="single" w:sz="4" w:space="0" w:color="auto"/>
              <w:right w:val="single" w:sz="4" w:space="0" w:color="auto"/>
            </w:tcBorders>
            <w:shd w:val="clear" w:color="000000" w:fill="FFFFFF"/>
            <w:noWrap/>
            <w:vAlign w:val="center"/>
            <w:hideMark/>
          </w:tcPr>
          <w:p w14:paraId="6865FCF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TPE3/4TA</w:t>
            </w:r>
          </w:p>
        </w:tc>
        <w:tc>
          <w:tcPr>
            <w:tcW w:w="458" w:type="pct"/>
            <w:tcBorders>
              <w:top w:val="nil"/>
              <w:left w:val="nil"/>
              <w:bottom w:val="single" w:sz="4" w:space="0" w:color="auto"/>
              <w:right w:val="single" w:sz="4" w:space="0" w:color="auto"/>
            </w:tcBorders>
            <w:shd w:val="clear" w:color="000000" w:fill="FFFFFF"/>
            <w:noWrap/>
            <w:vAlign w:val="center"/>
            <w:hideMark/>
          </w:tcPr>
          <w:p w14:paraId="2BA6A37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60,600,138</w:t>
            </w:r>
          </w:p>
        </w:tc>
        <w:tc>
          <w:tcPr>
            <w:tcW w:w="534" w:type="pct"/>
            <w:tcBorders>
              <w:top w:val="nil"/>
              <w:left w:val="nil"/>
              <w:bottom w:val="single" w:sz="4" w:space="0" w:color="auto"/>
              <w:right w:val="single" w:sz="4" w:space="0" w:color="auto"/>
            </w:tcBorders>
            <w:shd w:val="clear" w:color="000000" w:fill="FFFFFF"/>
            <w:noWrap/>
            <w:vAlign w:val="center"/>
            <w:hideMark/>
          </w:tcPr>
          <w:p w14:paraId="32DAD3B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0FF9F7F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03AB883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66948D2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0.39</w:t>
            </w:r>
          </w:p>
        </w:tc>
        <w:tc>
          <w:tcPr>
            <w:tcW w:w="245" w:type="pct"/>
            <w:tcBorders>
              <w:top w:val="nil"/>
              <w:left w:val="nil"/>
              <w:bottom w:val="single" w:sz="4" w:space="0" w:color="auto"/>
              <w:right w:val="single" w:sz="4" w:space="0" w:color="auto"/>
            </w:tcBorders>
            <w:shd w:val="clear" w:color="000000" w:fill="FFFFFF"/>
            <w:noWrap/>
            <w:vAlign w:val="center"/>
            <w:hideMark/>
          </w:tcPr>
          <w:p w14:paraId="6BF6EFD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B5C2EE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A800A1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3D0FFAC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23,468,436</w:t>
            </w:r>
          </w:p>
        </w:tc>
      </w:tr>
      <w:tr w:rsidR="005712A1" w:rsidRPr="005712A1" w14:paraId="22C4F844"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19B4F9C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4EDE94A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3/4 pulg. en Calzada Asfalto</w:t>
            </w:r>
          </w:p>
        </w:tc>
        <w:tc>
          <w:tcPr>
            <w:tcW w:w="535" w:type="pct"/>
            <w:tcBorders>
              <w:top w:val="nil"/>
              <w:left w:val="nil"/>
              <w:bottom w:val="single" w:sz="4" w:space="0" w:color="auto"/>
              <w:right w:val="single" w:sz="4" w:space="0" w:color="auto"/>
            </w:tcBorders>
            <w:shd w:val="clear" w:color="000000" w:fill="FFFFFF"/>
            <w:noWrap/>
            <w:vAlign w:val="center"/>
            <w:hideMark/>
          </w:tcPr>
          <w:p w14:paraId="4BF9398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TPE3/4AS</w:t>
            </w:r>
          </w:p>
        </w:tc>
        <w:tc>
          <w:tcPr>
            <w:tcW w:w="458" w:type="pct"/>
            <w:tcBorders>
              <w:top w:val="nil"/>
              <w:left w:val="nil"/>
              <w:bottom w:val="single" w:sz="4" w:space="0" w:color="auto"/>
              <w:right w:val="single" w:sz="4" w:space="0" w:color="auto"/>
            </w:tcBorders>
            <w:shd w:val="clear" w:color="000000" w:fill="FFFFFF"/>
            <w:noWrap/>
            <w:vAlign w:val="center"/>
            <w:hideMark/>
          </w:tcPr>
          <w:p w14:paraId="3320199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82,770,168</w:t>
            </w:r>
          </w:p>
        </w:tc>
        <w:tc>
          <w:tcPr>
            <w:tcW w:w="534" w:type="pct"/>
            <w:tcBorders>
              <w:top w:val="nil"/>
              <w:left w:val="nil"/>
              <w:bottom w:val="single" w:sz="4" w:space="0" w:color="auto"/>
              <w:right w:val="single" w:sz="4" w:space="0" w:color="auto"/>
            </w:tcBorders>
            <w:shd w:val="clear" w:color="000000" w:fill="FFFFFF"/>
            <w:noWrap/>
            <w:vAlign w:val="center"/>
            <w:hideMark/>
          </w:tcPr>
          <w:p w14:paraId="7182051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2409A09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20628FE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03782F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0.02</w:t>
            </w:r>
          </w:p>
        </w:tc>
        <w:tc>
          <w:tcPr>
            <w:tcW w:w="245" w:type="pct"/>
            <w:tcBorders>
              <w:top w:val="nil"/>
              <w:left w:val="nil"/>
              <w:bottom w:val="single" w:sz="4" w:space="0" w:color="auto"/>
              <w:right w:val="single" w:sz="4" w:space="0" w:color="auto"/>
            </w:tcBorders>
            <w:shd w:val="clear" w:color="000000" w:fill="FFFFFF"/>
            <w:noWrap/>
            <w:vAlign w:val="center"/>
            <w:hideMark/>
          </w:tcPr>
          <w:p w14:paraId="6CA7DC6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EBE33E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61D9214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61DE288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1,718,287</w:t>
            </w:r>
          </w:p>
        </w:tc>
      </w:tr>
      <w:tr w:rsidR="005712A1" w:rsidRPr="005712A1" w14:paraId="2B05B8E9"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797517E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1C22D28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3/4 pulg. en Calzada Concreto</w:t>
            </w:r>
          </w:p>
        </w:tc>
        <w:tc>
          <w:tcPr>
            <w:tcW w:w="535" w:type="pct"/>
            <w:tcBorders>
              <w:top w:val="nil"/>
              <w:left w:val="nil"/>
              <w:bottom w:val="single" w:sz="4" w:space="0" w:color="auto"/>
              <w:right w:val="single" w:sz="4" w:space="0" w:color="auto"/>
            </w:tcBorders>
            <w:shd w:val="clear" w:color="000000" w:fill="FFFFFF"/>
            <w:noWrap/>
            <w:vAlign w:val="center"/>
            <w:hideMark/>
          </w:tcPr>
          <w:p w14:paraId="7EF38E8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TPE3/4CO</w:t>
            </w:r>
          </w:p>
        </w:tc>
        <w:tc>
          <w:tcPr>
            <w:tcW w:w="458" w:type="pct"/>
            <w:tcBorders>
              <w:top w:val="nil"/>
              <w:left w:val="nil"/>
              <w:bottom w:val="single" w:sz="4" w:space="0" w:color="auto"/>
              <w:right w:val="single" w:sz="4" w:space="0" w:color="auto"/>
            </w:tcBorders>
            <w:shd w:val="clear" w:color="000000" w:fill="FFFFFF"/>
            <w:noWrap/>
            <w:vAlign w:val="center"/>
            <w:hideMark/>
          </w:tcPr>
          <w:p w14:paraId="60B0038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81,209,866</w:t>
            </w:r>
          </w:p>
        </w:tc>
        <w:tc>
          <w:tcPr>
            <w:tcW w:w="534" w:type="pct"/>
            <w:tcBorders>
              <w:top w:val="nil"/>
              <w:left w:val="nil"/>
              <w:bottom w:val="single" w:sz="4" w:space="0" w:color="auto"/>
              <w:right w:val="single" w:sz="4" w:space="0" w:color="auto"/>
            </w:tcBorders>
            <w:shd w:val="clear" w:color="000000" w:fill="FFFFFF"/>
            <w:noWrap/>
            <w:vAlign w:val="center"/>
            <w:hideMark/>
          </w:tcPr>
          <w:p w14:paraId="5B83F8E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70F1A6B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019595A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629B9D3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0.02</w:t>
            </w:r>
          </w:p>
        </w:tc>
        <w:tc>
          <w:tcPr>
            <w:tcW w:w="245" w:type="pct"/>
            <w:tcBorders>
              <w:top w:val="nil"/>
              <w:left w:val="nil"/>
              <w:bottom w:val="single" w:sz="4" w:space="0" w:color="auto"/>
              <w:right w:val="single" w:sz="4" w:space="0" w:color="auto"/>
            </w:tcBorders>
            <w:shd w:val="clear" w:color="000000" w:fill="FFFFFF"/>
            <w:noWrap/>
            <w:vAlign w:val="center"/>
            <w:hideMark/>
          </w:tcPr>
          <w:p w14:paraId="06EADD2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B334A3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9B2A4B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556551F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1,461,921</w:t>
            </w:r>
          </w:p>
        </w:tc>
      </w:tr>
      <w:tr w:rsidR="005712A1" w:rsidRPr="005712A1" w14:paraId="4E1E6B86"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1593902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590CC80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3/4 pulg. en Zona Verde</w:t>
            </w:r>
          </w:p>
        </w:tc>
        <w:tc>
          <w:tcPr>
            <w:tcW w:w="535" w:type="pct"/>
            <w:tcBorders>
              <w:top w:val="nil"/>
              <w:left w:val="nil"/>
              <w:bottom w:val="single" w:sz="4" w:space="0" w:color="auto"/>
              <w:right w:val="single" w:sz="4" w:space="0" w:color="auto"/>
            </w:tcBorders>
            <w:shd w:val="clear" w:color="000000" w:fill="FFFFFF"/>
            <w:noWrap/>
            <w:vAlign w:val="center"/>
            <w:hideMark/>
          </w:tcPr>
          <w:p w14:paraId="5A63B64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TPE3/4ZV</w:t>
            </w:r>
          </w:p>
        </w:tc>
        <w:tc>
          <w:tcPr>
            <w:tcW w:w="458" w:type="pct"/>
            <w:tcBorders>
              <w:top w:val="nil"/>
              <w:left w:val="nil"/>
              <w:bottom w:val="single" w:sz="4" w:space="0" w:color="auto"/>
              <w:right w:val="single" w:sz="4" w:space="0" w:color="auto"/>
            </w:tcBorders>
            <w:shd w:val="clear" w:color="000000" w:fill="FFFFFF"/>
            <w:noWrap/>
            <w:vAlign w:val="center"/>
            <w:hideMark/>
          </w:tcPr>
          <w:p w14:paraId="3E54789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20,949,337</w:t>
            </w:r>
          </w:p>
        </w:tc>
        <w:tc>
          <w:tcPr>
            <w:tcW w:w="534" w:type="pct"/>
            <w:tcBorders>
              <w:top w:val="nil"/>
              <w:left w:val="nil"/>
              <w:bottom w:val="single" w:sz="4" w:space="0" w:color="auto"/>
              <w:right w:val="single" w:sz="4" w:space="0" w:color="auto"/>
            </w:tcBorders>
            <w:shd w:val="clear" w:color="000000" w:fill="FFFFFF"/>
            <w:noWrap/>
            <w:vAlign w:val="center"/>
            <w:hideMark/>
          </w:tcPr>
          <w:p w14:paraId="49A2240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6C4DC43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7E6E36D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4.27</w:t>
            </w:r>
          </w:p>
        </w:tc>
        <w:tc>
          <w:tcPr>
            <w:tcW w:w="245" w:type="pct"/>
            <w:tcBorders>
              <w:top w:val="nil"/>
              <w:left w:val="nil"/>
              <w:bottom w:val="single" w:sz="4" w:space="0" w:color="auto"/>
              <w:right w:val="single" w:sz="4" w:space="0" w:color="auto"/>
            </w:tcBorders>
            <w:shd w:val="clear" w:color="000000" w:fill="FFFFFF"/>
            <w:noWrap/>
            <w:vAlign w:val="center"/>
            <w:hideMark/>
          </w:tcPr>
          <w:p w14:paraId="653BD34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2.11</w:t>
            </w:r>
          </w:p>
        </w:tc>
        <w:tc>
          <w:tcPr>
            <w:tcW w:w="245" w:type="pct"/>
            <w:tcBorders>
              <w:top w:val="nil"/>
              <w:left w:val="nil"/>
              <w:bottom w:val="single" w:sz="4" w:space="0" w:color="auto"/>
              <w:right w:val="single" w:sz="4" w:space="0" w:color="auto"/>
            </w:tcBorders>
            <w:shd w:val="clear" w:color="000000" w:fill="FFFFFF"/>
            <w:noWrap/>
            <w:vAlign w:val="center"/>
            <w:hideMark/>
          </w:tcPr>
          <w:p w14:paraId="4324B1D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1C772A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B86399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375B8C3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133,722,210</w:t>
            </w:r>
          </w:p>
        </w:tc>
      </w:tr>
      <w:tr w:rsidR="005712A1" w:rsidRPr="005712A1" w14:paraId="02CD7B87"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000FDC3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Monguí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7B7F9FA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Cabezas de prueba o columnas de agua</w:t>
            </w:r>
          </w:p>
        </w:tc>
        <w:tc>
          <w:tcPr>
            <w:tcW w:w="535" w:type="pct"/>
            <w:tcBorders>
              <w:top w:val="nil"/>
              <w:left w:val="nil"/>
              <w:bottom w:val="single" w:sz="4" w:space="0" w:color="auto"/>
              <w:right w:val="single" w:sz="4" w:space="0" w:color="auto"/>
            </w:tcBorders>
            <w:shd w:val="clear" w:color="000000" w:fill="FFFFFF"/>
            <w:noWrap/>
            <w:vAlign w:val="center"/>
            <w:hideMark/>
          </w:tcPr>
          <w:p w14:paraId="6A1C2DD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PLI02</w:t>
            </w:r>
          </w:p>
        </w:tc>
        <w:tc>
          <w:tcPr>
            <w:tcW w:w="458" w:type="pct"/>
            <w:tcBorders>
              <w:top w:val="nil"/>
              <w:left w:val="nil"/>
              <w:bottom w:val="single" w:sz="4" w:space="0" w:color="auto"/>
              <w:right w:val="single" w:sz="4" w:space="0" w:color="auto"/>
            </w:tcBorders>
            <w:shd w:val="clear" w:color="000000" w:fill="FFFFFF"/>
            <w:noWrap/>
            <w:vAlign w:val="center"/>
            <w:hideMark/>
          </w:tcPr>
          <w:p w14:paraId="56189CA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437,933</w:t>
            </w:r>
          </w:p>
        </w:tc>
        <w:tc>
          <w:tcPr>
            <w:tcW w:w="534" w:type="pct"/>
            <w:tcBorders>
              <w:top w:val="nil"/>
              <w:left w:val="nil"/>
              <w:bottom w:val="single" w:sz="4" w:space="0" w:color="auto"/>
              <w:right w:val="single" w:sz="4" w:space="0" w:color="auto"/>
            </w:tcBorders>
            <w:shd w:val="clear" w:color="000000" w:fill="FFFFFF"/>
            <w:noWrap/>
            <w:vAlign w:val="center"/>
            <w:hideMark/>
          </w:tcPr>
          <w:p w14:paraId="093E87F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de Control de Calidad</w:t>
            </w:r>
          </w:p>
        </w:tc>
        <w:tc>
          <w:tcPr>
            <w:tcW w:w="382" w:type="pct"/>
            <w:tcBorders>
              <w:top w:val="nil"/>
              <w:left w:val="nil"/>
              <w:bottom w:val="single" w:sz="4" w:space="0" w:color="auto"/>
              <w:right w:val="single" w:sz="4" w:space="0" w:color="auto"/>
            </w:tcBorders>
            <w:shd w:val="clear" w:color="000000" w:fill="FFFFFF"/>
            <w:noWrap/>
            <w:vAlign w:val="center"/>
            <w:hideMark/>
          </w:tcPr>
          <w:p w14:paraId="3EF1D0C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5DE39D9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1.00</w:t>
            </w:r>
          </w:p>
        </w:tc>
        <w:tc>
          <w:tcPr>
            <w:tcW w:w="245" w:type="pct"/>
            <w:tcBorders>
              <w:top w:val="nil"/>
              <w:left w:val="nil"/>
              <w:bottom w:val="single" w:sz="4" w:space="0" w:color="auto"/>
              <w:right w:val="single" w:sz="4" w:space="0" w:color="auto"/>
            </w:tcBorders>
            <w:shd w:val="clear" w:color="000000" w:fill="FFFFFF"/>
            <w:noWrap/>
            <w:vAlign w:val="center"/>
            <w:hideMark/>
          </w:tcPr>
          <w:p w14:paraId="00226DC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43DA015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D71901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8B0A5E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1BD984E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437,933</w:t>
            </w:r>
          </w:p>
        </w:tc>
      </w:tr>
      <w:tr w:rsidR="005712A1" w:rsidRPr="005712A1" w14:paraId="3D6E4F59"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20088E1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Monguí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033FA3A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2 pulg. en Anden Concreto</w:t>
            </w:r>
          </w:p>
        </w:tc>
        <w:tc>
          <w:tcPr>
            <w:tcW w:w="535" w:type="pct"/>
            <w:tcBorders>
              <w:top w:val="nil"/>
              <w:left w:val="nil"/>
              <w:bottom w:val="single" w:sz="4" w:space="0" w:color="auto"/>
              <w:right w:val="single" w:sz="4" w:space="0" w:color="auto"/>
            </w:tcBorders>
            <w:shd w:val="clear" w:color="000000" w:fill="FFFFFF"/>
            <w:noWrap/>
            <w:vAlign w:val="center"/>
            <w:hideMark/>
          </w:tcPr>
          <w:p w14:paraId="3B754CD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TPE2ACO</w:t>
            </w:r>
          </w:p>
        </w:tc>
        <w:tc>
          <w:tcPr>
            <w:tcW w:w="458" w:type="pct"/>
            <w:tcBorders>
              <w:top w:val="nil"/>
              <w:left w:val="nil"/>
              <w:bottom w:val="single" w:sz="4" w:space="0" w:color="auto"/>
              <w:right w:val="single" w:sz="4" w:space="0" w:color="auto"/>
            </w:tcBorders>
            <w:shd w:val="clear" w:color="000000" w:fill="FFFFFF"/>
            <w:noWrap/>
            <w:vAlign w:val="center"/>
            <w:hideMark/>
          </w:tcPr>
          <w:p w14:paraId="1E1125B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72,595,866</w:t>
            </w:r>
          </w:p>
        </w:tc>
        <w:tc>
          <w:tcPr>
            <w:tcW w:w="534" w:type="pct"/>
            <w:tcBorders>
              <w:top w:val="nil"/>
              <w:left w:val="nil"/>
              <w:bottom w:val="single" w:sz="4" w:space="0" w:color="auto"/>
              <w:right w:val="single" w:sz="4" w:space="0" w:color="auto"/>
            </w:tcBorders>
            <w:shd w:val="clear" w:color="000000" w:fill="FFFFFF"/>
            <w:noWrap/>
            <w:vAlign w:val="center"/>
            <w:hideMark/>
          </w:tcPr>
          <w:p w14:paraId="12E130B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641644F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45601D2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0.12</w:t>
            </w:r>
          </w:p>
        </w:tc>
        <w:tc>
          <w:tcPr>
            <w:tcW w:w="245" w:type="pct"/>
            <w:tcBorders>
              <w:top w:val="nil"/>
              <w:left w:val="nil"/>
              <w:bottom w:val="single" w:sz="4" w:space="0" w:color="auto"/>
              <w:right w:val="single" w:sz="4" w:space="0" w:color="auto"/>
            </w:tcBorders>
            <w:shd w:val="clear" w:color="000000" w:fill="FFFFFF"/>
            <w:noWrap/>
            <w:vAlign w:val="center"/>
            <w:hideMark/>
          </w:tcPr>
          <w:p w14:paraId="134A68B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89ED86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0E1485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DA1897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0923CCA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8,712,633</w:t>
            </w:r>
          </w:p>
        </w:tc>
      </w:tr>
      <w:tr w:rsidR="005712A1" w:rsidRPr="005712A1" w14:paraId="47B62CB2"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4BE6E3C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Monguí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73BCDF9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2 pulg. en Andén Tableta, Baldosín, Gravilla</w:t>
            </w:r>
          </w:p>
        </w:tc>
        <w:tc>
          <w:tcPr>
            <w:tcW w:w="535" w:type="pct"/>
            <w:tcBorders>
              <w:top w:val="nil"/>
              <w:left w:val="nil"/>
              <w:bottom w:val="single" w:sz="4" w:space="0" w:color="auto"/>
              <w:right w:val="single" w:sz="4" w:space="0" w:color="auto"/>
            </w:tcBorders>
            <w:shd w:val="clear" w:color="000000" w:fill="FFFFFF"/>
            <w:noWrap/>
            <w:vAlign w:val="center"/>
            <w:hideMark/>
          </w:tcPr>
          <w:p w14:paraId="2FDBB58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TPE2TA</w:t>
            </w:r>
          </w:p>
        </w:tc>
        <w:tc>
          <w:tcPr>
            <w:tcW w:w="458" w:type="pct"/>
            <w:tcBorders>
              <w:top w:val="nil"/>
              <w:left w:val="nil"/>
              <w:bottom w:val="single" w:sz="4" w:space="0" w:color="auto"/>
              <w:right w:val="single" w:sz="4" w:space="0" w:color="auto"/>
            </w:tcBorders>
            <w:shd w:val="clear" w:color="000000" w:fill="FFFFFF"/>
            <w:noWrap/>
            <w:vAlign w:val="center"/>
            <w:hideMark/>
          </w:tcPr>
          <w:p w14:paraId="1AD08D2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75,827,620</w:t>
            </w:r>
          </w:p>
        </w:tc>
        <w:tc>
          <w:tcPr>
            <w:tcW w:w="534" w:type="pct"/>
            <w:tcBorders>
              <w:top w:val="nil"/>
              <w:left w:val="nil"/>
              <w:bottom w:val="single" w:sz="4" w:space="0" w:color="auto"/>
              <w:right w:val="single" w:sz="4" w:space="0" w:color="auto"/>
            </w:tcBorders>
            <w:shd w:val="clear" w:color="000000" w:fill="FFFFFF"/>
            <w:noWrap/>
            <w:vAlign w:val="center"/>
            <w:hideMark/>
          </w:tcPr>
          <w:p w14:paraId="4DC4147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765115E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1FC148F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0.01</w:t>
            </w:r>
          </w:p>
        </w:tc>
        <w:tc>
          <w:tcPr>
            <w:tcW w:w="245" w:type="pct"/>
            <w:tcBorders>
              <w:top w:val="nil"/>
              <w:left w:val="nil"/>
              <w:bottom w:val="single" w:sz="4" w:space="0" w:color="auto"/>
              <w:right w:val="single" w:sz="4" w:space="0" w:color="auto"/>
            </w:tcBorders>
            <w:shd w:val="clear" w:color="000000" w:fill="FFFFFF"/>
            <w:noWrap/>
            <w:vAlign w:val="center"/>
            <w:hideMark/>
          </w:tcPr>
          <w:p w14:paraId="5519A2E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38BF42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B2158E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95C514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35A64BC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623,018</w:t>
            </w:r>
          </w:p>
        </w:tc>
      </w:tr>
      <w:tr w:rsidR="005712A1" w:rsidRPr="005712A1" w14:paraId="383B86DE"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32DD77D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Monguí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754C32E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2 pulg. en Calzada Concreto</w:t>
            </w:r>
          </w:p>
        </w:tc>
        <w:tc>
          <w:tcPr>
            <w:tcW w:w="535" w:type="pct"/>
            <w:tcBorders>
              <w:top w:val="nil"/>
              <w:left w:val="nil"/>
              <w:bottom w:val="single" w:sz="4" w:space="0" w:color="auto"/>
              <w:right w:val="single" w:sz="4" w:space="0" w:color="auto"/>
            </w:tcBorders>
            <w:shd w:val="clear" w:color="000000" w:fill="FFFFFF"/>
            <w:noWrap/>
            <w:vAlign w:val="center"/>
            <w:hideMark/>
          </w:tcPr>
          <w:p w14:paraId="074984B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TPE2CO</w:t>
            </w:r>
          </w:p>
        </w:tc>
        <w:tc>
          <w:tcPr>
            <w:tcW w:w="458" w:type="pct"/>
            <w:tcBorders>
              <w:top w:val="nil"/>
              <w:left w:val="nil"/>
              <w:bottom w:val="single" w:sz="4" w:space="0" w:color="auto"/>
              <w:right w:val="single" w:sz="4" w:space="0" w:color="auto"/>
            </w:tcBorders>
            <w:shd w:val="clear" w:color="000000" w:fill="FFFFFF"/>
            <w:noWrap/>
            <w:vAlign w:val="center"/>
            <w:hideMark/>
          </w:tcPr>
          <w:p w14:paraId="2A74136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95,958,360</w:t>
            </w:r>
          </w:p>
        </w:tc>
        <w:tc>
          <w:tcPr>
            <w:tcW w:w="534" w:type="pct"/>
            <w:tcBorders>
              <w:top w:val="nil"/>
              <w:left w:val="nil"/>
              <w:bottom w:val="single" w:sz="4" w:space="0" w:color="auto"/>
              <w:right w:val="single" w:sz="4" w:space="0" w:color="auto"/>
            </w:tcBorders>
            <w:shd w:val="clear" w:color="000000" w:fill="FFFFFF"/>
            <w:noWrap/>
            <w:vAlign w:val="center"/>
            <w:hideMark/>
          </w:tcPr>
          <w:p w14:paraId="42192A7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5A7FCF9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744C511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0.09</w:t>
            </w:r>
          </w:p>
        </w:tc>
        <w:tc>
          <w:tcPr>
            <w:tcW w:w="245" w:type="pct"/>
            <w:tcBorders>
              <w:top w:val="nil"/>
              <w:left w:val="nil"/>
              <w:bottom w:val="single" w:sz="4" w:space="0" w:color="auto"/>
              <w:right w:val="single" w:sz="4" w:space="0" w:color="auto"/>
            </w:tcBorders>
            <w:shd w:val="clear" w:color="000000" w:fill="FFFFFF"/>
            <w:noWrap/>
            <w:vAlign w:val="center"/>
            <w:hideMark/>
          </w:tcPr>
          <w:p w14:paraId="2ED09D4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42E7B3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63ADA2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AD0FCB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2E7ACDF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8,662,593</w:t>
            </w:r>
          </w:p>
        </w:tc>
      </w:tr>
      <w:tr w:rsidR="005712A1" w:rsidRPr="005712A1" w14:paraId="5D025F68"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5EB1D73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Monguí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6799B69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2 pulg. en Zona Verde</w:t>
            </w:r>
          </w:p>
        </w:tc>
        <w:tc>
          <w:tcPr>
            <w:tcW w:w="535" w:type="pct"/>
            <w:tcBorders>
              <w:top w:val="nil"/>
              <w:left w:val="nil"/>
              <w:bottom w:val="single" w:sz="4" w:space="0" w:color="auto"/>
              <w:right w:val="single" w:sz="4" w:space="0" w:color="auto"/>
            </w:tcBorders>
            <w:shd w:val="clear" w:color="000000" w:fill="FFFFFF"/>
            <w:noWrap/>
            <w:vAlign w:val="center"/>
            <w:hideMark/>
          </w:tcPr>
          <w:p w14:paraId="0EFE8A6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TPE2ZV</w:t>
            </w:r>
          </w:p>
        </w:tc>
        <w:tc>
          <w:tcPr>
            <w:tcW w:w="458" w:type="pct"/>
            <w:tcBorders>
              <w:top w:val="nil"/>
              <w:left w:val="nil"/>
              <w:bottom w:val="single" w:sz="4" w:space="0" w:color="auto"/>
              <w:right w:val="single" w:sz="4" w:space="0" w:color="auto"/>
            </w:tcBorders>
            <w:shd w:val="clear" w:color="000000" w:fill="FFFFFF"/>
            <w:noWrap/>
            <w:vAlign w:val="center"/>
            <w:hideMark/>
          </w:tcPr>
          <w:p w14:paraId="560FAF0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36,381,072</w:t>
            </w:r>
          </w:p>
        </w:tc>
        <w:tc>
          <w:tcPr>
            <w:tcW w:w="534" w:type="pct"/>
            <w:tcBorders>
              <w:top w:val="nil"/>
              <w:left w:val="nil"/>
              <w:bottom w:val="single" w:sz="4" w:space="0" w:color="auto"/>
              <w:right w:val="single" w:sz="4" w:space="0" w:color="auto"/>
            </w:tcBorders>
            <w:shd w:val="clear" w:color="000000" w:fill="FFFFFF"/>
            <w:noWrap/>
            <w:vAlign w:val="center"/>
            <w:hideMark/>
          </w:tcPr>
          <w:p w14:paraId="32BAD98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4537705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7ADDE68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2.46</w:t>
            </w:r>
          </w:p>
        </w:tc>
        <w:tc>
          <w:tcPr>
            <w:tcW w:w="245" w:type="pct"/>
            <w:tcBorders>
              <w:top w:val="nil"/>
              <w:left w:val="nil"/>
              <w:bottom w:val="single" w:sz="4" w:space="0" w:color="auto"/>
              <w:right w:val="single" w:sz="4" w:space="0" w:color="auto"/>
            </w:tcBorders>
            <w:shd w:val="clear" w:color="000000" w:fill="FFFFFF"/>
            <w:noWrap/>
            <w:vAlign w:val="center"/>
            <w:hideMark/>
          </w:tcPr>
          <w:p w14:paraId="2DE21EA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6BF343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0427D9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1D7F2E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248D54F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89,462,681</w:t>
            </w:r>
          </w:p>
        </w:tc>
      </w:tr>
      <w:tr w:rsidR="005712A1" w:rsidRPr="005712A1" w14:paraId="4E7BE427"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3F13019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Monguí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5731759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 pulg. en Zona Verde</w:t>
            </w:r>
          </w:p>
        </w:tc>
        <w:tc>
          <w:tcPr>
            <w:tcW w:w="535" w:type="pct"/>
            <w:tcBorders>
              <w:top w:val="nil"/>
              <w:left w:val="nil"/>
              <w:bottom w:val="single" w:sz="4" w:space="0" w:color="auto"/>
              <w:right w:val="single" w:sz="4" w:space="0" w:color="auto"/>
            </w:tcBorders>
            <w:shd w:val="clear" w:color="000000" w:fill="FFFFFF"/>
            <w:noWrap/>
            <w:vAlign w:val="center"/>
            <w:hideMark/>
          </w:tcPr>
          <w:p w14:paraId="1F7828D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TPE3ZV</w:t>
            </w:r>
          </w:p>
        </w:tc>
        <w:tc>
          <w:tcPr>
            <w:tcW w:w="458" w:type="pct"/>
            <w:tcBorders>
              <w:top w:val="nil"/>
              <w:left w:val="nil"/>
              <w:bottom w:val="single" w:sz="4" w:space="0" w:color="auto"/>
              <w:right w:val="single" w:sz="4" w:space="0" w:color="auto"/>
            </w:tcBorders>
            <w:shd w:val="clear" w:color="000000" w:fill="FFFFFF"/>
            <w:noWrap/>
            <w:vAlign w:val="center"/>
            <w:hideMark/>
          </w:tcPr>
          <w:p w14:paraId="5FC3D94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60,057,242</w:t>
            </w:r>
          </w:p>
        </w:tc>
        <w:tc>
          <w:tcPr>
            <w:tcW w:w="534" w:type="pct"/>
            <w:tcBorders>
              <w:top w:val="nil"/>
              <w:left w:val="nil"/>
              <w:bottom w:val="single" w:sz="4" w:space="0" w:color="auto"/>
              <w:right w:val="single" w:sz="4" w:space="0" w:color="auto"/>
            </w:tcBorders>
            <w:shd w:val="clear" w:color="000000" w:fill="FFFFFF"/>
            <w:noWrap/>
            <w:vAlign w:val="center"/>
            <w:hideMark/>
          </w:tcPr>
          <w:p w14:paraId="77729D4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03099B7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229F08D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4A21FDD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5.72</w:t>
            </w:r>
          </w:p>
        </w:tc>
        <w:tc>
          <w:tcPr>
            <w:tcW w:w="245" w:type="pct"/>
            <w:tcBorders>
              <w:top w:val="nil"/>
              <w:left w:val="nil"/>
              <w:bottom w:val="single" w:sz="4" w:space="0" w:color="auto"/>
              <w:right w:val="single" w:sz="4" w:space="0" w:color="auto"/>
            </w:tcBorders>
            <w:shd w:val="clear" w:color="000000" w:fill="FFFFFF"/>
            <w:noWrap/>
            <w:vAlign w:val="center"/>
            <w:hideMark/>
          </w:tcPr>
          <w:p w14:paraId="1512F4C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3450C1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AEDEF7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7507FCD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343,789,303</w:t>
            </w:r>
          </w:p>
        </w:tc>
      </w:tr>
      <w:tr w:rsidR="005712A1" w:rsidRPr="005712A1" w14:paraId="75336F03"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01EC856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Monguí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69C6CD6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1/2 pulg. en Adoquín</w:t>
            </w:r>
          </w:p>
        </w:tc>
        <w:tc>
          <w:tcPr>
            <w:tcW w:w="535" w:type="pct"/>
            <w:tcBorders>
              <w:top w:val="nil"/>
              <w:left w:val="nil"/>
              <w:bottom w:val="single" w:sz="4" w:space="0" w:color="auto"/>
              <w:right w:val="single" w:sz="4" w:space="0" w:color="auto"/>
            </w:tcBorders>
            <w:shd w:val="clear" w:color="000000" w:fill="FFFFFF"/>
            <w:noWrap/>
            <w:vAlign w:val="center"/>
            <w:hideMark/>
          </w:tcPr>
          <w:p w14:paraId="0AC3EF5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TPE1/2ADQ</w:t>
            </w:r>
          </w:p>
        </w:tc>
        <w:tc>
          <w:tcPr>
            <w:tcW w:w="458" w:type="pct"/>
            <w:tcBorders>
              <w:top w:val="nil"/>
              <w:left w:val="nil"/>
              <w:bottom w:val="single" w:sz="4" w:space="0" w:color="auto"/>
              <w:right w:val="single" w:sz="4" w:space="0" w:color="auto"/>
            </w:tcBorders>
            <w:shd w:val="clear" w:color="000000" w:fill="FFFFFF"/>
            <w:noWrap/>
            <w:vAlign w:val="center"/>
            <w:hideMark/>
          </w:tcPr>
          <w:p w14:paraId="19C0FF0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55,551,293</w:t>
            </w:r>
          </w:p>
        </w:tc>
        <w:tc>
          <w:tcPr>
            <w:tcW w:w="534" w:type="pct"/>
            <w:tcBorders>
              <w:top w:val="nil"/>
              <w:left w:val="nil"/>
              <w:bottom w:val="single" w:sz="4" w:space="0" w:color="auto"/>
              <w:right w:val="single" w:sz="4" w:space="0" w:color="auto"/>
            </w:tcBorders>
            <w:shd w:val="clear" w:color="000000" w:fill="FFFFFF"/>
            <w:noWrap/>
            <w:vAlign w:val="center"/>
            <w:hideMark/>
          </w:tcPr>
          <w:p w14:paraId="1C0441A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Especiales</w:t>
            </w:r>
          </w:p>
        </w:tc>
        <w:tc>
          <w:tcPr>
            <w:tcW w:w="382" w:type="pct"/>
            <w:tcBorders>
              <w:top w:val="nil"/>
              <w:left w:val="nil"/>
              <w:bottom w:val="single" w:sz="4" w:space="0" w:color="auto"/>
              <w:right w:val="single" w:sz="4" w:space="0" w:color="auto"/>
            </w:tcBorders>
            <w:shd w:val="clear" w:color="000000" w:fill="FFFFFF"/>
            <w:noWrap/>
            <w:vAlign w:val="center"/>
            <w:hideMark/>
          </w:tcPr>
          <w:p w14:paraId="6A58620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5BB5EB7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4.62</w:t>
            </w:r>
          </w:p>
        </w:tc>
        <w:tc>
          <w:tcPr>
            <w:tcW w:w="245" w:type="pct"/>
            <w:tcBorders>
              <w:top w:val="nil"/>
              <w:left w:val="nil"/>
              <w:bottom w:val="single" w:sz="4" w:space="0" w:color="auto"/>
              <w:right w:val="single" w:sz="4" w:space="0" w:color="auto"/>
            </w:tcBorders>
            <w:shd w:val="clear" w:color="000000" w:fill="FFFFFF"/>
            <w:noWrap/>
            <w:vAlign w:val="center"/>
            <w:hideMark/>
          </w:tcPr>
          <w:p w14:paraId="6D16A87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949C99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EC6FF6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3417EB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32A814D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256,428,226</w:t>
            </w:r>
          </w:p>
        </w:tc>
      </w:tr>
      <w:tr w:rsidR="005712A1" w:rsidRPr="005712A1" w14:paraId="4A28DAE4"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5136C52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Monguí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3D36DED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2 pulg. en Adoquín</w:t>
            </w:r>
          </w:p>
        </w:tc>
        <w:tc>
          <w:tcPr>
            <w:tcW w:w="535" w:type="pct"/>
            <w:tcBorders>
              <w:top w:val="nil"/>
              <w:left w:val="nil"/>
              <w:bottom w:val="single" w:sz="4" w:space="0" w:color="auto"/>
              <w:right w:val="single" w:sz="4" w:space="0" w:color="auto"/>
            </w:tcBorders>
            <w:shd w:val="clear" w:color="000000" w:fill="FFFFFF"/>
            <w:noWrap/>
            <w:vAlign w:val="center"/>
            <w:hideMark/>
          </w:tcPr>
          <w:p w14:paraId="7D10686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TPE2ADQ</w:t>
            </w:r>
          </w:p>
        </w:tc>
        <w:tc>
          <w:tcPr>
            <w:tcW w:w="458" w:type="pct"/>
            <w:tcBorders>
              <w:top w:val="nil"/>
              <w:left w:val="nil"/>
              <w:bottom w:val="single" w:sz="4" w:space="0" w:color="auto"/>
              <w:right w:val="single" w:sz="4" w:space="0" w:color="auto"/>
            </w:tcBorders>
            <w:shd w:val="clear" w:color="000000" w:fill="FFFFFF"/>
            <w:noWrap/>
            <w:vAlign w:val="center"/>
            <w:hideMark/>
          </w:tcPr>
          <w:p w14:paraId="7982000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75,733,210</w:t>
            </w:r>
          </w:p>
        </w:tc>
        <w:tc>
          <w:tcPr>
            <w:tcW w:w="534" w:type="pct"/>
            <w:tcBorders>
              <w:top w:val="nil"/>
              <w:left w:val="nil"/>
              <w:bottom w:val="single" w:sz="4" w:space="0" w:color="auto"/>
              <w:right w:val="single" w:sz="4" w:space="0" w:color="auto"/>
            </w:tcBorders>
            <w:shd w:val="clear" w:color="000000" w:fill="FFFFFF"/>
            <w:noWrap/>
            <w:vAlign w:val="center"/>
            <w:hideMark/>
          </w:tcPr>
          <w:p w14:paraId="0B47C07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Especiales</w:t>
            </w:r>
          </w:p>
        </w:tc>
        <w:tc>
          <w:tcPr>
            <w:tcW w:w="382" w:type="pct"/>
            <w:tcBorders>
              <w:top w:val="nil"/>
              <w:left w:val="nil"/>
              <w:bottom w:val="single" w:sz="4" w:space="0" w:color="auto"/>
              <w:right w:val="single" w:sz="4" w:space="0" w:color="auto"/>
            </w:tcBorders>
            <w:shd w:val="clear" w:color="000000" w:fill="FFFFFF"/>
            <w:noWrap/>
            <w:vAlign w:val="center"/>
            <w:hideMark/>
          </w:tcPr>
          <w:p w14:paraId="5AAF90C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1C525D0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0.31</w:t>
            </w:r>
          </w:p>
        </w:tc>
        <w:tc>
          <w:tcPr>
            <w:tcW w:w="245" w:type="pct"/>
            <w:tcBorders>
              <w:top w:val="nil"/>
              <w:left w:val="nil"/>
              <w:bottom w:val="single" w:sz="4" w:space="0" w:color="auto"/>
              <w:right w:val="single" w:sz="4" w:space="0" w:color="auto"/>
            </w:tcBorders>
            <w:shd w:val="clear" w:color="000000" w:fill="FFFFFF"/>
            <w:noWrap/>
            <w:vAlign w:val="center"/>
            <w:hideMark/>
          </w:tcPr>
          <w:p w14:paraId="1EC72EC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A5B723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138CE7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B549C9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7807468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23,333,554</w:t>
            </w:r>
          </w:p>
        </w:tc>
      </w:tr>
      <w:tr w:rsidR="005712A1" w:rsidRPr="005712A1" w14:paraId="088FCBFF"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1C624BC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Monguí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0202AB5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3/4 pulg. en Adoquín</w:t>
            </w:r>
          </w:p>
        </w:tc>
        <w:tc>
          <w:tcPr>
            <w:tcW w:w="535" w:type="pct"/>
            <w:tcBorders>
              <w:top w:val="nil"/>
              <w:left w:val="nil"/>
              <w:bottom w:val="single" w:sz="4" w:space="0" w:color="auto"/>
              <w:right w:val="single" w:sz="4" w:space="0" w:color="auto"/>
            </w:tcBorders>
            <w:shd w:val="clear" w:color="000000" w:fill="FFFFFF"/>
            <w:noWrap/>
            <w:vAlign w:val="center"/>
            <w:hideMark/>
          </w:tcPr>
          <w:p w14:paraId="3B735D4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TPE3/4ADQ</w:t>
            </w:r>
          </w:p>
        </w:tc>
        <w:tc>
          <w:tcPr>
            <w:tcW w:w="458" w:type="pct"/>
            <w:tcBorders>
              <w:top w:val="nil"/>
              <w:left w:val="nil"/>
              <w:bottom w:val="single" w:sz="4" w:space="0" w:color="auto"/>
              <w:right w:val="single" w:sz="4" w:space="0" w:color="auto"/>
            </w:tcBorders>
            <w:shd w:val="clear" w:color="000000" w:fill="FFFFFF"/>
            <w:noWrap/>
            <w:vAlign w:val="center"/>
            <w:hideMark/>
          </w:tcPr>
          <w:p w14:paraId="53CF3E1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55,551,293</w:t>
            </w:r>
          </w:p>
        </w:tc>
        <w:tc>
          <w:tcPr>
            <w:tcW w:w="534" w:type="pct"/>
            <w:tcBorders>
              <w:top w:val="nil"/>
              <w:left w:val="nil"/>
              <w:bottom w:val="single" w:sz="4" w:space="0" w:color="auto"/>
              <w:right w:val="single" w:sz="4" w:space="0" w:color="auto"/>
            </w:tcBorders>
            <w:shd w:val="clear" w:color="000000" w:fill="FFFFFF"/>
            <w:noWrap/>
            <w:vAlign w:val="center"/>
            <w:hideMark/>
          </w:tcPr>
          <w:p w14:paraId="508F125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Especiales</w:t>
            </w:r>
          </w:p>
        </w:tc>
        <w:tc>
          <w:tcPr>
            <w:tcW w:w="382" w:type="pct"/>
            <w:tcBorders>
              <w:top w:val="nil"/>
              <w:left w:val="nil"/>
              <w:bottom w:val="single" w:sz="4" w:space="0" w:color="auto"/>
              <w:right w:val="single" w:sz="4" w:space="0" w:color="auto"/>
            </w:tcBorders>
            <w:shd w:val="clear" w:color="000000" w:fill="FFFFFF"/>
            <w:noWrap/>
            <w:vAlign w:val="center"/>
            <w:hideMark/>
          </w:tcPr>
          <w:p w14:paraId="1BC0513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3BF8F6F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1.70</w:t>
            </w:r>
          </w:p>
        </w:tc>
        <w:tc>
          <w:tcPr>
            <w:tcW w:w="245" w:type="pct"/>
            <w:tcBorders>
              <w:top w:val="nil"/>
              <w:left w:val="nil"/>
              <w:bottom w:val="single" w:sz="4" w:space="0" w:color="auto"/>
              <w:right w:val="single" w:sz="4" w:space="0" w:color="auto"/>
            </w:tcBorders>
            <w:shd w:val="clear" w:color="000000" w:fill="FFFFFF"/>
            <w:noWrap/>
            <w:vAlign w:val="center"/>
            <w:hideMark/>
          </w:tcPr>
          <w:p w14:paraId="592618F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599D73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9E3088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5CA832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35152DE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94,298,286</w:t>
            </w:r>
          </w:p>
        </w:tc>
      </w:tr>
      <w:tr w:rsidR="005712A1" w:rsidRPr="005712A1" w14:paraId="550EC3ED"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0F91A28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Monguí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61149A9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 pulg. en Zona Verde</w:t>
            </w:r>
          </w:p>
        </w:tc>
        <w:tc>
          <w:tcPr>
            <w:tcW w:w="535" w:type="pct"/>
            <w:tcBorders>
              <w:top w:val="nil"/>
              <w:left w:val="nil"/>
              <w:bottom w:val="single" w:sz="4" w:space="0" w:color="auto"/>
              <w:right w:val="single" w:sz="4" w:space="0" w:color="auto"/>
            </w:tcBorders>
            <w:shd w:val="clear" w:color="000000" w:fill="FFFFFF"/>
            <w:noWrap/>
            <w:vAlign w:val="center"/>
            <w:hideMark/>
          </w:tcPr>
          <w:p w14:paraId="6E7B574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TPE1ZV</w:t>
            </w:r>
          </w:p>
        </w:tc>
        <w:tc>
          <w:tcPr>
            <w:tcW w:w="458" w:type="pct"/>
            <w:tcBorders>
              <w:top w:val="nil"/>
              <w:left w:val="nil"/>
              <w:bottom w:val="single" w:sz="4" w:space="0" w:color="auto"/>
              <w:right w:val="single" w:sz="4" w:space="0" w:color="auto"/>
            </w:tcBorders>
            <w:shd w:val="clear" w:color="000000" w:fill="FFFFFF"/>
            <w:noWrap/>
            <w:vAlign w:val="center"/>
            <w:hideMark/>
          </w:tcPr>
          <w:p w14:paraId="0CCF9F5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23,863,706</w:t>
            </w:r>
          </w:p>
        </w:tc>
        <w:tc>
          <w:tcPr>
            <w:tcW w:w="534" w:type="pct"/>
            <w:tcBorders>
              <w:top w:val="nil"/>
              <w:left w:val="nil"/>
              <w:bottom w:val="single" w:sz="4" w:space="0" w:color="auto"/>
              <w:right w:val="single" w:sz="4" w:space="0" w:color="auto"/>
            </w:tcBorders>
            <w:shd w:val="clear" w:color="000000" w:fill="FFFFFF"/>
            <w:noWrap/>
            <w:vAlign w:val="center"/>
            <w:hideMark/>
          </w:tcPr>
          <w:p w14:paraId="142001E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2AF5D11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33630E7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0.37</w:t>
            </w:r>
          </w:p>
        </w:tc>
        <w:tc>
          <w:tcPr>
            <w:tcW w:w="245" w:type="pct"/>
            <w:tcBorders>
              <w:top w:val="nil"/>
              <w:left w:val="nil"/>
              <w:bottom w:val="single" w:sz="4" w:space="0" w:color="auto"/>
              <w:right w:val="single" w:sz="4" w:space="0" w:color="auto"/>
            </w:tcBorders>
            <w:shd w:val="clear" w:color="000000" w:fill="FFFFFF"/>
            <w:noWrap/>
            <w:vAlign w:val="center"/>
            <w:hideMark/>
          </w:tcPr>
          <w:p w14:paraId="7A2F8E8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D7C997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017D61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D7C761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1ACA118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8,891,232</w:t>
            </w:r>
          </w:p>
        </w:tc>
      </w:tr>
      <w:tr w:rsidR="005712A1" w:rsidRPr="005712A1" w14:paraId="5E345300"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327F462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Monguí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57B3CF1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1/2 pulg. en Andén Concreto</w:t>
            </w:r>
          </w:p>
        </w:tc>
        <w:tc>
          <w:tcPr>
            <w:tcW w:w="535" w:type="pct"/>
            <w:tcBorders>
              <w:top w:val="nil"/>
              <w:left w:val="nil"/>
              <w:bottom w:val="single" w:sz="4" w:space="0" w:color="auto"/>
              <w:right w:val="single" w:sz="4" w:space="0" w:color="auto"/>
            </w:tcBorders>
            <w:shd w:val="clear" w:color="000000" w:fill="FFFFFF"/>
            <w:noWrap/>
            <w:vAlign w:val="center"/>
            <w:hideMark/>
          </w:tcPr>
          <w:p w14:paraId="281D702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TPE1/2ACO</w:t>
            </w:r>
          </w:p>
        </w:tc>
        <w:tc>
          <w:tcPr>
            <w:tcW w:w="458" w:type="pct"/>
            <w:tcBorders>
              <w:top w:val="nil"/>
              <w:left w:val="nil"/>
              <w:bottom w:val="single" w:sz="4" w:space="0" w:color="auto"/>
              <w:right w:val="single" w:sz="4" w:space="0" w:color="auto"/>
            </w:tcBorders>
            <w:shd w:val="clear" w:color="000000" w:fill="FFFFFF"/>
            <w:noWrap/>
            <w:vAlign w:val="center"/>
            <w:hideMark/>
          </w:tcPr>
          <w:p w14:paraId="0C64D2E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56,322,488</w:t>
            </w:r>
          </w:p>
        </w:tc>
        <w:tc>
          <w:tcPr>
            <w:tcW w:w="534" w:type="pct"/>
            <w:tcBorders>
              <w:top w:val="nil"/>
              <w:left w:val="nil"/>
              <w:bottom w:val="single" w:sz="4" w:space="0" w:color="auto"/>
              <w:right w:val="single" w:sz="4" w:space="0" w:color="auto"/>
            </w:tcBorders>
            <w:shd w:val="clear" w:color="000000" w:fill="FFFFFF"/>
            <w:noWrap/>
            <w:vAlign w:val="center"/>
            <w:hideMark/>
          </w:tcPr>
          <w:p w14:paraId="12FC958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7F0053A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4A96D73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2.07</w:t>
            </w:r>
          </w:p>
        </w:tc>
        <w:tc>
          <w:tcPr>
            <w:tcW w:w="245" w:type="pct"/>
            <w:tcBorders>
              <w:top w:val="nil"/>
              <w:left w:val="nil"/>
              <w:bottom w:val="single" w:sz="4" w:space="0" w:color="auto"/>
              <w:right w:val="single" w:sz="4" w:space="0" w:color="auto"/>
            </w:tcBorders>
            <w:shd w:val="clear" w:color="000000" w:fill="FFFFFF"/>
            <w:noWrap/>
            <w:vAlign w:val="center"/>
            <w:hideMark/>
          </w:tcPr>
          <w:p w14:paraId="17CAF17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F9EE4B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6DB9CD1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BFE18E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2E0DB06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116,674,219</w:t>
            </w:r>
          </w:p>
        </w:tc>
      </w:tr>
      <w:tr w:rsidR="005712A1" w:rsidRPr="005712A1" w14:paraId="29712A29"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1861181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Monguí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5FE521A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1/2 pulg. en Andén Tableta, Baldosín, Gravilla</w:t>
            </w:r>
          </w:p>
        </w:tc>
        <w:tc>
          <w:tcPr>
            <w:tcW w:w="535" w:type="pct"/>
            <w:tcBorders>
              <w:top w:val="nil"/>
              <w:left w:val="nil"/>
              <w:bottom w:val="single" w:sz="4" w:space="0" w:color="auto"/>
              <w:right w:val="single" w:sz="4" w:space="0" w:color="auto"/>
            </w:tcBorders>
            <w:shd w:val="clear" w:color="000000" w:fill="FFFFFF"/>
            <w:noWrap/>
            <w:vAlign w:val="center"/>
            <w:hideMark/>
          </w:tcPr>
          <w:p w14:paraId="744A2AC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TPE1/2TA</w:t>
            </w:r>
          </w:p>
        </w:tc>
        <w:tc>
          <w:tcPr>
            <w:tcW w:w="458" w:type="pct"/>
            <w:tcBorders>
              <w:top w:val="nil"/>
              <w:left w:val="nil"/>
              <w:bottom w:val="single" w:sz="4" w:space="0" w:color="auto"/>
              <w:right w:val="single" w:sz="4" w:space="0" w:color="auto"/>
            </w:tcBorders>
            <w:shd w:val="clear" w:color="000000" w:fill="FFFFFF"/>
            <w:noWrap/>
            <w:vAlign w:val="center"/>
            <w:hideMark/>
          </w:tcPr>
          <w:p w14:paraId="5C5856A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59,641,395</w:t>
            </w:r>
          </w:p>
        </w:tc>
        <w:tc>
          <w:tcPr>
            <w:tcW w:w="534" w:type="pct"/>
            <w:tcBorders>
              <w:top w:val="nil"/>
              <w:left w:val="nil"/>
              <w:bottom w:val="single" w:sz="4" w:space="0" w:color="auto"/>
              <w:right w:val="single" w:sz="4" w:space="0" w:color="auto"/>
            </w:tcBorders>
            <w:shd w:val="clear" w:color="000000" w:fill="FFFFFF"/>
            <w:noWrap/>
            <w:vAlign w:val="center"/>
            <w:hideMark/>
          </w:tcPr>
          <w:p w14:paraId="44014BC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00C464C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095B50E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0.22</w:t>
            </w:r>
          </w:p>
        </w:tc>
        <w:tc>
          <w:tcPr>
            <w:tcW w:w="245" w:type="pct"/>
            <w:tcBorders>
              <w:top w:val="nil"/>
              <w:left w:val="nil"/>
              <w:bottom w:val="single" w:sz="4" w:space="0" w:color="auto"/>
              <w:right w:val="single" w:sz="4" w:space="0" w:color="auto"/>
            </w:tcBorders>
            <w:shd w:val="clear" w:color="000000" w:fill="FFFFFF"/>
            <w:noWrap/>
            <w:vAlign w:val="center"/>
            <w:hideMark/>
          </w:tcPr>
          <w:p w14:paraId="0F3B9E9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D40B33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627C2F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E707E7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2CB150B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13,385,420</w:t>
            </w:r>
          </w:p>
        </w:tc>
      </w:tr>
      <w:tr w:rsidR="005712A1" w:rsidRPr="005712A1" w14:paraId="7564D594"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756B1F8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Monguí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29A5D74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1/2 pulg. en Zona Verde</w:t>
            </w:r>
          </w:p>
        </w:tc>
        <w:tc>
          <w:tcPr>
            <w:tcW w:w="535" w:type="pct"/>
            <w:tcBorders>
              <w:top w:val="nil"/>
              <w:left w:val="nil"/>
              <w:bottom w:val="single" w:sz="4" w:space="0" w:color="auto"/>
              <w:right w:val="single" w:sz="4" w:space="0" w:color="auto"/>
            </w:tcBorders>
            <w:shd w:val="clear" w:color="000000" w:fill="FFFFFF"/>
            <w:noWrap/>
            <w:vAlign w:val="center"/>
            <w:hideMark/>
          </w:tcPr>
          <w:p w14:paraId="5A3FEEF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TPE1/2ZV</w:t>
            </w:r>
          </w:p>
        </w:tc>
        <w:tc>
          <w:tcPr>
            <w:tcW w:w="458" w:type="pct"/>
            <w:tcBorders>
              <w:top w:val="nil"/>
              <w:left w:val="nil"/>
              <w:bottom w:val="single" w:sz="4" w:space="0" w:color="auto"/>
              <w:right w:val="single" w:sz="4" w:space="0" w:color="auto"/>
            </w:tcBorders>
            <w:shd w:val="clear" w:color="000000" w:fill="FFFFFF"/>
            <w:noWrap/>
            <w:vAlign w:val="center"/>
            <w:hideMark/>
          </w:tcPr>
          <w:p w14:paraId="61C0755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19,945,265</w:t>
            </w:r>
          </w:p>
        </w:tc>
        <w:tc>
          <w:tcPr>
            <w:tcW w:w="534" w:type="pct"/>
            <w:tcBorders>
              <w:top w:val="nil"/>
              <w:left w:val="nil"/>
              <w:bottom w:val="single" w:sz="4" w:space="0" w:color="auto"/>
              <w:right w:val="single" w:sz="4" w:space="0" w:color="auto"/>
            </w:tcBorders>
            <w:shd w:val="clear" w:color="000000" w:fill="FFFFFF"/>
            <w:noWrap/>
            <w:vAlign w:val="center"/>
            <w:hideMark/>
          </w:tcPr>
          <w:p w14:paraId="2F61859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4B4F7BB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43496D8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3.20</w:t>
            </w:r>
          </w:p>
        </w:tc>
        <w:tc>
          <w:tcPr>
            <w:tcW w:w="245" w:type="pct"/>
            <w:tcBorders>
              <w:top w:val="nil"/>
              <w:left w:val="nil"/>
              <w:bottom w:val="single" w:sz="4" w:space="0" w:color="auto"/>
              <w:right w:val="single" w:sz="4" w:space="0" w:color="auto"/>
            </w:tcBorders>
            <w:shd w:val="clear" w:color="000000" w:fill="FFFFFF"/>
            <w:noWrap/>
            <w:vAlign w:val="center"/>
            <w:hideMark/>
          </w:tcPr>
          <w:p w14:paraId="72FC86C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CCC326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0B566D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6A380BE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032D215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63,814,514</w:t>
            </w:r>
          </w:p>
        </w:tc>
      </w:tr>
      <w:tr w:rsidR="005712A1" w:rsidRPr="005712A1" w14:paraId="4B74AE45"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386279D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Monguí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34E90D3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3/4 pulg. en Anden Concreto</w:t>
            </w:r>
          </w:p>
        </w:tc>
        <w:tc>
          <w:tcPr>
            <w:tcW w:w="535" w:type="pct"/>
            <w:tcBorders>
              <w:top w:val="nil"/>
              <w:left w:val="nil"/>
              <w:bottom w:val="single" w:sz="4" w:space="0" w:color="auto"/>
              <w:right w:val="single" w:sz="4" w:space="0" w:color="auto"/>
            </w:tcBorders>
            <w:shd w:val="clear" w:color="000000" w:fill="FFFFFF"/>
            <w:noWrap/>
            <w:vAlign w:val="center"/>
            <w:hideMark/>
          </w:tcPr>
          <w:p w14:paraId="6BADB8B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TPE3/4ACO</w:t>
            </w:r>
          </w:p>
        </w:tc>
        <w:tc>
          <w:tcPr>
            <w:tcW w:w="458" w:type="pct"/>
            <w:tcBorders>
              <w:top w:val="nil"/>
              <w:left w:val="nil"/>
              <w:bottom w:val="single" w:sz="4" w:space="0" w:color="auto"/>
              <w:right w:val="single" w:sz="4" w:space="0" w:color="auto"/>
            </w:tcBorders>
            <w:shd w:val="clear" w:color="000000" w:fill="FFFFFF"/>
            <w:noWrap/>
            <w:vAlign w:val="center"/>
            <w:hideMark/>
          </w:tcPr>
          <w:p w14:paraId="029469B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57,288,965</w:t>
            </w:r>
          </w:p>
        </w:tc>
        <w:tc>
          <w:tcPr>
            <w:tcW w:w="534" w:type="pct"/>
            <w:tcBorders>
              <w:top w:val="nil"/>
              <w:left w:val="nil"/>
              <w:bottom w:val="single" w:sz="4" w:space="0" w:color="auto"/>
              <w:right w:val="single" w:sz="4" w:space="0" w:color="auto"/>
            </w:tcBorders>
            <w:shd w:val="clear" w:color="000000" w:fill="FFFFFF"/>
            <w:noWrap/>
            <w:vAlign w:val="center"/>
            <w:hideMark/>
          </w:tcPr>
          <w:p w14:paraId="12A7BF7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4867E32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5481901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0.75</w:t>
            </w:r>
          </w:p>
        </w:tc>
        <w:tc>
          <w:tcPr>
            <w:tcW w:w="245" w:type="pct"/>
            <w:tcBorders>
              <w:top w:val="nil"/>
              <w:left w:val="nil"/>
              <w:bottom w:val="single" w:sz="4" w:space="0" w:color="auto"/>
              <w:right w:val="single" w:sz="4" w:space="0" w:color="auto"/>
            </w:tcBorders>
            <w:shd w:val="clear" w:color="000000" w:fill="FFFFFF"/>
            <w:noWrap/>
            <w:vAlign w:val="center"/>
            <w:hideMark/>
          </w:tcPr>
          <w:p w14:paraId="09812B5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B68FE9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45FC2AC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602873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5A09F7C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43,252,179</w:t>
            </w:r>
          </w:p>
        </w:tc>
      </w:tr>
      <w:tr w:rsidR="005712A1" w:rsidRPr="005712A1" w14:paraId="144A1B9D"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564E606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Monguí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17D48F3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3/4 pulg. en Andén Tableta, Baldosín, Gravilla</w:t>
            </w:r>
          </w:p>
        </w:tc>
        <w:tc>
          <w:tcPr>
            <w:tcW w:w="535" w:type="pct"/>
            <w:tcBorders>
              <w:top w:val="nil"/>
              <w:left w:val="nil"/>
              <w:bottom w:val="single" w:sz="4" w:space="0" w:color="auto"/>
              <w:right w:val="single" w:sz="4" w:space="0" w:color="auto"/>
            </w:tcBorders>
            <w:shd w:val="clear" w:color="000000" w:fill="FFFFFF"/>
            <w:noWrap/>
            <w:vAlign w:val="center"/>
            <w:hideMark/>
          </w:tcPr>
          <w:p w14:paraId="5086A48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TPE3/4TA</w:t>
            </w:r>
          </w:p>
        </w:tc>
        <w:tc>
          <w:tcPr>
            <w:tcW w:w="458" w:type="pct"/>
            <w:tcBorders>
              <w:top w:val="nil"/>
              <w:left w:val="nil"/>
              <w:bottom w:val="single" w:sz="4" w:space="0" w:color="auto"/>
              <w:right w:val="single" w:sz="4" w:space="0" w:color="auto"/>
            </w:tcBorders>
            <w:shd w:val="clear" w:color="000000" w:fill="FFFFFF"/>
            <w:noWrap/>
            <w:vAlign w:val="center"/>
            <w:hideMark/>
          </w:tcPr>
          <w:p w14:paraId="58633C7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60,600,138</w:t>
            </w:r>
          </w:p>
        </w:tc>
        <w:tc>
          <w:tcPr>
            <w:tcW w:w="534" w:type="pct"/>
            <w:tcBorders>
              <w:top w:val="nil"/>
              <w:left w:val="nil"/>
              <w:bottom w:val="single" w:sz="4" w:space="0" w:color="auto"/>
              <w:right w:val="single" w:sz="4" w:space="0" w:color="auto"/>
            </w:tcBorders>
            <w:shd w:val="clear" w:color="000000" w:fill="FFFFFF"/>
            <w:noWrap/>
            <w:vAlign w:val="center"/>
            <w:hideMark/>
          </w:tcPr>
          <w:p w14:paraId="7214790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1672DCE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4F92478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0.06</w:t>
            </w:r>
          </w:p>
        </w:tc>
        <w:tc>
          <w:tcPr>
            <w:tcW w:w="245" w:type="pct"/>
            <w:tcBorders>
              <w:top w:val="nil"/>
              <w:left w:val="nil"/>
              <w:bottom w:val="single" w:sz="4" w:space="0" w:color="auto"/>
              <w:right w:val="single" w:sz="4" w:space="0" w:color="auto"/>
            </w:tcBorders>
            <w:shd w:val="clear" w:color="000000" w:fill="FFFFFF"/>
            <w:noWrap/>
            <w:vAlign w:val="center"/>
            <w:hideMark/>
          </w:tcPr>
          <w:p w14:paraId="39CF520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61898DC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51226C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4674FD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1A6E4B4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3,576,471</w:t>
            </w:r>
          </w:p>
        </w:tc>
      </w:tr>
      <w:tr w:rsidR="005712A1" w:rsidRPr="005712A1" w14:paraId="1A82D890"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7A121A7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Monguí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238D5B0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3/4 pulg. en Zona Verde</w:t>
            </w:r>
          </w:p>
        </w:tc>
        <w:tc>
          <w:tcPr>
            <w:tcW w:w="535" w:type="pct"/>
            <w:tcBorders>
              <w:top w:val="nil"/>
              <w:left w:val="nil"/>
              <w:bottom w:val="single" w:sz="4" w:space="0" w:color="auto"/>
              <w:right w:val="single" w:sz="4" w:space="0" w:color="auto"/>
            </w:tcBorders>
            <w:shd w:val="clear" w:color="000000" w:fill="FFFFFF"/>
            <w:noWrap/>
            <w:vAlign w:val="center"/>
            <w:hideMark/>
          </w:tcPr>
          <w:p w14:paraId="00EA370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TPE3/4ZV</w:t>
            </w:r>
          </w:p>
        </w:tc>
        <w:tc>
          <w:tcPr>
            <w:tcW w:w="458" w:type="pct"/>
            <w:tcBorders>
              <w:top w:val="nil"/>
              <w:left w:val="nil"/>
              <w:bottom w:val="single" w:sz="4" w:space="0" w:color="auto"/>
              <w:right w:val="single" w:sz="4" w:space="0" w:color="auto"/>
            </w:tcBorders>
            <w:shd w:val="clear" w:color="000000" w:fill="FFFFFF"/>
            <w:noWrap/>
            <w:vAlign w:val="center"/>
            <w:hideMark/>
          </w:tcPr>
          <w:p w14:paraId="344D90F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20,949,337</w:t>
            </w:r>
          </w:p>
        </w:tc>
        <w:tc>
          <w:tcPr>
            <w:tcW w:w="534" w:type="pct"/>
            <w:tcBorders>
              <w:top w:val="nil"/>
              <w:left w:val="nil"/>
              <w:bottom w:val="single" w:sz="4" w:space="0" w:color="auto"/>
              <w:right w:val="single" w:sz="4" w:space="0" w:color="auto"/>
            </w:tcBorders>
            <w:shd w:val="clear" w:color="000000" w:fill="FFFFFF"/>
            <w:noWrap/>
            <w:vAlign w:val="center"/>
            <w:hideMark/>
          </w:tcPr>
          <w:p w14:paraId="1EBFE90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435C13A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3E6A451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4.00</w:t>
            </w:r>
          </w:p>
        </w:tc>
        <w:tc>
          <w:tcPr>
            <w:tcW w:w="245" w:type="pct"/>
            <w:tcBorders>
              <w:top w:val="nil"/>
              <w:left w:val="nil"/>
              <w:bottom w:val="single" w:sz="4" w:space="0" w:color="auto"/>
              <w:right w:val="single" w:sz="4" w:space="0" w:color="auto"/>
            </w:tcBorders>
            <w:shd w:val="clear" w:color="000000" w:fill="FFFFFF"/>
            <w:noWrap/>
            <w:vAlign w:val="center"/>
            <w:hideMark/>
          </w:tcPr>
          <w:p w14:paraId="0DE9890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33AAD2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D129D2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E24643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7524A96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83,737,354</w:t>
            </w:r>
          </w:p>
        </w:tc>
      </w:tr>
      <w:tr w:rsidR="005712A1" w:rsidRPr="005712A1" w14:paraId="34D70AC7"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28BADC9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Tópaga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23AC486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Cabezas de prueba o columnas de agua</w:t>
            </w:r>
          </w:p>
        </w:tc>
        <w:tc>
          <w:tcPr>
            <w:tcW w:w="535" w:type="pct"/>
            <w:tcBorders>
              <w:top w:val="nil"/>
              <w:left w:val="nil"/>
              <w:bottom w:val="single" w:sz="4" w:space="0" w:color="auto"/>
              <w:right w:val="single" w:sz="4" w:space="0" w:color="auto"/>
            </w:tcBorders>
            <w:shd w:val="clear" w:color="000000" w:fill="FFFFFF"/>
            <w:noWrap/>
            <w:vAlign w:val="center"/>
            <w:hideMark/>
          </w:tcPr>
          <w:p w14:paraId="23621A7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PLI02</w:t>
            </w:r>
          </w:p>
        </w:tc>
        <w:tc>
          <w:tcPr>
            <w:tcW w:w="458" w:type="pct"/>
            <w:tcBorders>
              <w:top w:val="nil"/>
              <w:left w:val="nil"/>
              <w:bottom w:val="single" w:sz="4" w:space="0" w:color="auto"/>
              <w:right w:val="single" w:sz="4" w:space="0" w:color="auto"/>
            </w:tcBorders>
            <w:shd w:val="clear" w:color="000000" w:fill="FFFFFF"/>
            <w:noWrap/>
            <w:vAlign w:val="center"/>
            <w:hideMark/>
          </w:tcPr>
          <w:p w14:paraId="059F186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437,933</w:t>
            </w:r>
          </w:p>
        </w:tc>
        <w:tc>
          <w:tcPr>
            <w:tcW w:w="534" w:type="pct"/>
            <w:tcBorders>
              <w:top w:val="nil"/>
              <w:left w:val="nil"/>
              <w:bottom w:val="single" w:sz="4" w:space="0" w:color="auto"/>
              <w:right w:val="single" w:sz="4" w:space="0" w:color="auto"/>
            </w:tcBorders>
            <w:shd w:val="clear" w:color="000000" w:fill="FFFFFF"/>
            <w:noWrap/>
            <w:vAlign w:val="center"/>
            <w:hideMark/>
          </w:tcPr>
          <w:p w14:paraId="4378364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de Control de Calidad</w:t>
            </w:r>
          </w:p>
        </w:tc>
        <w:tc>
          <w:tcPr>
            <w:tcW w:w="382" w:type="pct"/>
            <w:tcBorders>
              <w:top w:val="nil"/>
              <w:left w:val="nil"/>
              <w:bottom w:val="single" w:sz="4" w:space="0" w:color="auto"/>
              <w:right w:val="single" w:sz="4" w:space="0" w:color="auto"/>
            </w:tcBorders>
            <w:shd w:val="clear" w:color="000000" w:fill="FFFFFF"/>
            <w:noWrap/>
            <w:vAlign w:val="center"/>
            <w:hideMark/>
          </w:tcPr>
          <w:p w14:paraId="75C8371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1CF61E4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1.00</w:t>
            </w:r>
          </w:p>
        </w:tc>
        <w:tc>
          <w:tcPr>
            <w:tcW w:w="245" w:type="pct"/>
            <w:tcBorders>
              <w:top w:val="nil"/>
              <w:left w:val="nil"/>
              <w:bottom w:val="single" w:sz="4" w:space="0" w:color="auto"/>
              <w:right w:val="single" w:sz="4" w:space="0" w:color="auto"/>
            </w:tcBorders>
            <w:shd w:val="clear" w:color="000000" w:fill="FFFFFF"/>
            <w:noWrap/>
            <w:vAlign w:val="center"/>
            <w:hideMark/>
          </w:tcPr>
          <w:p w14:paraId="28F4A18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4BE564B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A550AC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6B8A853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3C26BAB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437,933</w:t>
            </w:r>
          </w:p>
        </w:tc>
      </w:tr>
      <w:tr w:rsidR="005712A1" w:rsidRPr="005712A1" w14:paraId="14E7376C"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38C5428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Tópaga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0295B41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2 pulg. en Zona Verde</w:t>
            </w:r>
          </w:p>
        </w:tc>
        <w:tc>
          <w:tcPr>
            <w:tcW w:w="535" w:type="pct"/>
            <w:tcBorders>
              <w:top w:val="nil"/>
              <w:left w:val="nil"/>
              <w:bottom w:val="single" w:sz="4" w:space="0" w:color="auto"/>
              <w:right w:val="single" w:sz="4" w:space="0" w:color="auto"/>
            </w:tcBorders>
            <w:shd w:val="clear" w:color="000000" w:fill="FFFFFF"/>
            <w:noWrap/>
            <w:vAlign w:val="center"/>
            <w:hideMark/>
          </w:tcPr>
          <w:p w14:paraId="4429E28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TPE2ZV</w:t>
            </w:r>
          </w:p>
        </w:tc>
        <w:tc>
          <w:tcPr>
            <w:tcW w:w="458" w:type="pct"/>
            <w:tcBorders>
              <w:top w:val="nil"/>
              <w:left w:val="nil"/>
              <w:bottom w:val="single" w:sz="4" w:space="0" w:color="auto"/>
              <w:right w:val="single" w:sz="4" w:space="0" w:color="auto"/>
            </w:tcBorders>
            <w:shd w:val="clear" w:color="000000" w:fill="FFFFFF"/>
            <w:noWrap/>
            <w:vAlign w:val="center"/>
            <w:hideMark/>
          </w:tcPr>
          <w:p w14:paraId="15E3C2D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36,381,072</w:t>
            </w:r>
          </w:p>
        </w:tc>
        <w:tc>
          <w:tcPr>
            <w:tcW w:w="534" w:type="pct"/>
            <w:tcBorders>
              <w:top w:val="nil"/>
              <w:left w:val="nil"/>
              <w:bottom w:val="single" w:sz="4" w:space="0" w:color="auto"/>
              <w:right w:val="single" w:sz="4" w:space="0" w:color="auto"/>
            </w:tcBorders>
            <w:shd w:val="clear" w:color="000000" w:fill="FFFFFF"/>
            <w:noWrap/>
            <w:vAlign w:val="center"/>
            <w:hideMark/>
          </w:tcPr>
          <w:p w14:paraId="5DB6774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3C0A384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6F1DEE0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1.96</w:t>
            </w:r>
          </w:p>
        </w:tc>
        <w:tc>
          <w:tcPr>
            <w:tcW w:w="245" w:type="pct"/>
            <w:tcBorders>
              <w:top w:val="nil"/>
              <w:left w:val="nil"/>
              <w:bottom w:val="single" w:sz="4" w:space="0" w:color="auto"/>
              <w:right w:val="single" w:sz="4" w:space="0" w:color="auto"/>
            </w:tcBorders>
            <w:shd w:val="clear" w:color="000000" w:fill="FFFFFF"/>
            <w:noWrap/>
            <w:vAlign w:val="center"/>
            <w:hideMark/>
          </w:tcPr>
          <w:p w14:paraId="6A428F5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682BB6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05D19D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EB6283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2D32E77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71,379,582</w:t>
            </w:r>
          </w:p>
        </w:tc>
      </w:tr>
      <w:tr w:rsidR="005712A1" w:rsidRPr="005712A1" w14:paraId="7BB8D067"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0545E6A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Tópaga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65AD716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 pulg. en Calzada Asfalto</w:t>
            </w:r>
          </w:p>
        </w:tc>
        <w:tc>
          <w:tcPr>
            <w:tcW w:w="535" w:type="pct"/>
            <w:tcBorders>
              <w:top w:val="nil"/>
              <w:left w:val="nil"/>
              <w:bottom w:val="single" w:sz="4" w:space="0" w:color="auto"/>
              <w:right w:val="single" w:sz="4" w:space="0" w:color="auto"/>
            </w:tcBorders>
            <w:shd w:val="clear" w:color="000000" w:fill="FFFFFF"/>
            <w:noWrap/>
            <w:vAlign w:val="center"/>
            <w:hideMark/>
          </w:tcPr>
          <w:p w14:paraId="49E437C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TPE3AS</w:t>
            </w:r>
          </w:p>
        </w:tc>
        <w:tc>
          <w:tcPr>
            <w:tcW w:w="458" w:type="pct"/>
            <w:tcBorders>
              <w:top w:val="nil"/>
              <w:left w:val="nil"/>
              <w:bottom w:val="single" w:sz="4" w:space="0" w:color="auto"/>
              <w:right w:val="single" w:sz="4" w:space="0" w:color="auto"/>
            </w:tcBorders>
            <w:shd w:val="clear" w:color="000000" w:fill="FFFFFF"/>
            <w:noWrap/>
            <w:vAlign w:val="center"/>
            <w:hideMark/>
          </w:tcPr>
          <w:p w14:paraId="533C084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125,799,753</w:t>
            </w:r>
          </w:p>
        </w:tc>
        <w:tc>
          <w:tcPr>
            <w:tcW w:w="534" w:type="pct"/>
            <w:tcBorders>
              <w:top w:val="nil"/>
              <w:left w:val="nil"/>
              <w:bottom w:val="single" w:sz="4" w:space="0" w:color="auto"/>
              <w:right w:val="single" w:sz="4" w:space="0" w:color="auto"/>
            </w:tcBorders>
            <w:shd w:val="clear" w:color="000000" w:fill="FFFFFF"/>
            <w:noWrap/>
            <w:vAlign w:val="center"/>
            <w:hideMark/>
          </w:tcPr>
          <w:p w14:paraId="4116A73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1D18F85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61FCE16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D5FE92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0.01</w:t>
            </w:r>
          </w:p>
        </w:tc>
        <w:tc>
          <w:tcPr>
            <w:tcW w:w="245" w:type="pct"/>
            <w:tcBorders>
              <w:top w:val="nil"/>
              <w:left w:val="nil"/>
              <w:bottom w:val="single" w:sz="4" w:space="0" w:color="auto"/>
              <w:right w:val="single" w:sz="4" w:space="0" w:color="auto"/>
            </w:tcBorders>
            <w:shd w:val="clear" w:color="000000" w:fill="FFFFFF"/>
            <w:noWrap/>
            <w:vAlign w:val="center"/>
            <w:hideMark/>
          </w:tcPr>
          <w:p w14:paraId="238195D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D5DB31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4EAD5C3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6BB78D6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1,526,036</w:t>
            </w:r>
          </w:p>
        </w:tc>
      </w:tr>
      <w:tr w:rsidR="005712A1" w:rsidRPr="005712A1" w14:paraId="0CD77712"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7C2008E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Tópaga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7402B87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 pulg. en Calzada Concreto</w:t>
            </w:r>
          </w:p>
        </w:tc>
        <w:tc>
          <w:tcPr>
            <w:tcW w:w="535" w:type="pct"/>
            <w:tcBorders>
              <w:top w:val="nil"/>
              <w:left w:val="nil"/>
              <w:bottom w:val="single" w:sz="4" w:space="0" w:color="auto"/>
              <w:right w:val="single" w:sz="4" w:space="0" w:color="auto"/>
            </w:tcBorders>
            <w:shd w:val="clear" w:color="000000" w:fill="FFFFFF"/>
            <w:noWrap/>
            <w:vAlign w:val="center"/>
            <w:hideMark/>
          </w:tcPr>
          <w:p w14:paraId="276BCE1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TPE3CO</w:t>
            </w:r>
          </w:p>
        </w:tc>
        <w:tc>
          <w:tcPr>
            <w:tcW w:w="458" w:type="pct"/>
            <w:tcBorders>
              <w:top w:val="nil"/>
              <w:left w:val="nil"/>
              <w:bottom w:val="single" w:sz="4" w:space="0" w:color="auto"/>
              <w:right w:val="single" w:sz="4" w:space="0" w:color="auto"/>
            </w:tcBorders>
            <w:shd w:val="clear" w:color="000000" w:fill="FFFFFF"/>
            <w:noWrap/>
            <w:vAlign w:val="center"/>
            <w:hideMark/>
          </w:tcPr>
          <w:p w14:paraId="6DCE94A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132,135,339</w:t>
            </w:r>
          </w:p>
        </w:tc>
        <w:tc>
          <w:tcPr>
            <w:tcW w:w="534" w:type="pct"/>
            <w:tcBorders>
              <w:top w:val="nil"/>
              <w:left w:val="nil"/>
              <w:bottom w:val="single" w:sz="4" w:space="0" w:color="auto"/>
              <w:right w:val="single" w:sz="4" w:space="0" w:color="auto"/>
            </w:tcBorders>
            <w:shd w:val="clear" w:color="000000" w:fill="FFFFFF"/>
            <w:noWrap/>
            <w:vAlign w:val="center"/>
            <w:hideMark/>
          </w:tcPr>
          <w:p w14:paraId="292AE43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6D82593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3CA56C2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132A74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0.01</w:t>
            </w:r>
          </w:p>
        </w:tc>
        <w:tc>
          <w:tcPr>
            <w:tcW w:w="245" w:type="pct"/>
            <w:tcBorders>
              <w:top w:val="nil"/>
              <w:left w:val="nil"/>
              <w:bottom w:val="single" w:sz="4" w:space="0" w:color="auto"/>
              <w:right w:val="single" w:sz="4" w:space="0" w:color="auto"/>
            </w:tcBorders>
            <w:shd w:val="clear" w:color="000000" w:fill="FFFFFF"/>
            <w:noWrap/>
            <w:vAlign w:val="center"/>
            <w:hideMark/>
          </w:tcPr>
          <w:p w14:paraId="7F480E7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A606DA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05BB24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48D41FD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923,632</w:t>
            </w:r>
          </w:p>
        </w:tc>
      </w:tr>
      <w:tr w:rsidR="005712A1" w:rsidRPr="005712A1" w14:paraId="4C75C536"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40FFA4D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Tópaga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2A63818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 pulg. en Zona Verde</w:t>
            </w:r>
          </w:p>
        </w:tc>
        <w:tc>
          <w:tcPr>
            <w:tcW w:w="535" w:type="pct"/>
            <w:tcBorders>
              <w:top w:val="nil"/>
              <w:left w:val="nil"/>
              <w:bottom w:val="single" w:sz="4" w:space="0" w:color="auto"/>
              <w:right w:val="single" w:sz="4" w:space="0" w:color="auto"/>
            </w:tcBorders>
            <w:shd w:val="clear" w:color="000000" w:fill="FFFFFF"/>
            <w:noWrap/>
            <w:vAlign w:val="center"/>
            <w:hideMark/>
          </w:tcPr>
          <w:p w14:paraId="466D057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TPE3ZV</w:t>
            </w:r>
          </w:p>
        </w:tc>
        <w:tc>
          <w:tcPr>
            <w:tcW w:w="458" w:type="pct"/>
            <w:tcBorders>
              <w:top w:val="nil"/>
              <w:left w:val="nil"/>
              <w:bottom w:val="single" w:sz="4" w:space="0" w:color="auto"/>
              <w:right w:val="single" w:sz="4" w:space="0" w:color="auto"/>
            </w:tcBorders>
            <w:shd w:val="clear" w:color="000000" w:fill="FFFFFF"/>
            <w:noWrap/>
            <w:vAlign w:val="center"/>
            <w:hideMark/>
          </w:tcPr>
          <w:p w14:paraId="5F767B0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60,057,242</w:t>
            </w:r>
          </w:p>
        </w:tc>
        <w:tc>
          <w:tcPr>
            <w:tcW w:w="534" w:type="pct"/>
            <w:tcBorders>
              <w:top w:val="nil"/>
              <w:left w:val="nil"/>
              <w:bottom w:val="single" w:sz="4" w:space="0" w:color="auto"/>
              <w:right w:val="single" w:sz="4" w:space="0" w:color="auto"/>
            </w:tcBorders>
            <w:shd w:val="clear" w:color="000000" w:fill="FFFFFF"/>
            <w:noWrap/>
            <w:vAlign w:val="center"/>
            <w:hideMark/>
          </w:tcPr>
          <w:p w14:paraId="5F5A46C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255A49F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Primaria</w:t>
            </w:r>
          </w:p>
        </w:tc>
        <w:tc>
          <w:tcPr>
            <w:tcW w:w="245" w:type="pct"/>
            <w:tcBorders>
              <w:top w:val="nil"/>
              <w:left w:val="nil"/>
              <w:bottom w:val="single" w:sz="4" w:space="0" w:color="auto"/>
              <w:right w:val="single" w:sz="4" w:space="0" w:color="auto"/>
            </w:tcBorders>
            <w:shd w:val="clear" w:color="000000" w:fill="FFFFFF"/>
            <w:noWrap/>
            <w:vAlign w:val="center"/>
            <w:hideMark/>
          </w:tcPr>
          <w:p w14:paraId="13D3498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BB811D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8.89</w:t>
            </w:r>
          </w:p>
        </w:tc>
        <w:tc>
          <w:tcPr>
            <w:tcW w:w="245" w:type="pct"/>
            <w:tcBorders>
              <w:top w:val="nil"/>
              <w:left w:val="nil"/>
              <w:bottom w:val="single" w:sz="4" w:space="0" w:color="auto"/>
              <w:right w:val="single" w:sz="4" w:space="0" w:color="auto"/>
            </w:tcBorders>
            <w:shd w:val="clear" w:color="000000" w:fill="FFFFFF"/>
            <w:noWrap/>
            <w:vAlign w:val="center"/>
            <w:hideMark/>
          </w:tcPr>
          <w:p w14:paraId="4F902FA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69800FD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0EDDCC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703C181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533,895,676</w:t>
            </w:r>
          </w:p>
        </w:tc>
      </w:tr>
      <w:tr w:rsidR="005712A1" w:rsidRPr="005712A1" w14:paraId="0102C797"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5D1B76C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Tópaga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01A8285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1/2 pulg. en Adoquín</w:t>
            </w:r>
          </w:p>
        </w:tc>
        <w:tc>
          <w:tcPr>
            <w:tcW w:w="535" w:type="pct"/>
            <w:tcBorders>
              <w:top w:val="nil"/>
              <w:left w:val="nil"/>
              <w:bottom w:val="single" w:sz="4" w:space="0" w:color="auto"/>
              <w:right w:val="single" w:sz="4" w:space="0" w:color="auto"/>
            </w:tcBorders>
            <w:shd w:val="clear" w:color="000000" w:fill="FFFFFF"/>
            <w:noWrap/>
            <w:vAlign w:val="center"/>
            <w:hideMark/>
          </w:tcPr>
          <w:p w14:paraId="2B20D4C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TPE1/2ADQ</w:t>
            </w:r>
          </w:p>
        </w:tc>
        <w:tc>
          <w:tcPr>
            <w:tcW w:w="458" w:type="pct"/>
            <w:tcBorders>
              <w:top w:val="nil"/>
              <w:left w:val="nil"/>
              <w:bottom w:val="single" w:sz="4" w:space="0" w:color="auto"/>
              <w:right w:val="single" w:sz="4" w:space="0" w:color="auto"/>
            </w:tcBorders>
            <w:shd w:val="clear" w:color="000000" w:fill="FFFFFF"/>
            <w:noWrap/>
            <w:vAlign w:val="center"/>
            <w:hideMark/>
          </w:tcPr>
          <w:p w14:paraId="2590504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55,551,293</w:t>
            </w:r>
          </w:p>
        </w:tc>
        <w:tc>
          <w:tcPr>
            <w:tcW w:w="534" w:type="pct"/>
            <w:tcBorders>
              <w:top w:val="nil"/>
              <w:left w:val="nil"/>
              <w:bottom w:val="single" w:sz="4" w:space="0" w:color="auto"/>
              <w:right w:val="single" w:sz="4" w:space="0" w:color="auto"/>
            </w:tcBorders>
            <w:shd w:val="clear" w:color="000000" w:fill="FFFFFF"/>
            <w:noWrap/>
            <w:vAlign w:val="center"/>
            <w:hideMark/>
          </w:tcPr>
          <w:p w14:paraId="2C63B12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Especiales</w:t>
            </w:r>
          </w:p>
        </w:tc>
        <w:tc>
          <w:tcPr>
            <w:tcW w:w="382" w:type="pct"/>
            <w:tcBorders>
              <w:top w:val="nil"/>
              <w:left w:val="nil"/>
              <w:bottom w:val="single" w:sz="4" w:space="0" w:color="auto"/>
              <w:right w:val="single" w:sz="4" w:space="0" w:color="auto"/>
            </w:tcBorders>
            <w:shd w:val="clear" w:color="000000" w:fill="FFFFFF"/>
            <w:noWrap/>
            <w:vAlign w:val="center"/>
            <w:hideMark/>
          </w:tcPr>
          <w:p w14:paraId="07901E1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3EDE3BC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1.80</w:t>
            </w:r>
          </w:p>
        </w:tc>
        <w:tc>
          <w:tcPr>
            <w:tcW w:w="245" w:type="pct"/>
            <w:tcBorders>
              <w:top w:val="nil"/>
              <w:left w:val="nil"/>
              <w:bottom w:val="single" w:sz="4" w:space="0" w:color="auto"/>
              <w:right w:val="single" w:sz="4" w:space="0" w:color="auto"/>
            </w:tcBorders>
            <w:shd w:val="clear" w:color="000000" w:fill="FFFFFF"/>
            <w:noWrap/>
            <w:vAlign w:val="center"/>
            <w:hideMark/>
          </w:tcPr>
          <w:p w14:paraId="6EA8B31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8ECA2A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92893D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4BCA1A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0391875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99,736,173</w:t>
            </w:r>
          </w:p>
        </w:tc>
      </w:tr>
      <w:tr w:rsidR="005712A1" w:rsidRPr="005712A1" w14:paraId="772FBD51"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62AFA64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Tópaga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078BA58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 pulg. en Adoquín</w:t>
            </w:r>
          </w:p>
        </w:tc>
        <w:tc>
          <w:tcPr>
            <w:tcW w:w="535" w:type="pct"/>
            <w:tcBorders>
              <w:top w:val="nil"/>
              <w:left w:val="nil"/>
              <w:bottom w:val="single" w:sz="4" w:space="0" w:color="auto"/>
              <w:right w:val="single" w:sz="4" w:space="0" w:color="auto"/>
            </w:tcBorders>
            <w:shd w:val="clear" w:color="000000" w:fill="FFFFFF"/>
            <w:noWrap/>
            <w:vAlign w:val="center"/>
            <w:hideMark/>
          </w:tcPr>
          <w:p w14:paraId="1359EAE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TPE3ADQ</w:t>
            </w:r>
          </w:p>
        </w:tc>
        <w:tc>
          <w:tcPr>
            <w:tcW w:w="458" w:type="pct"/>
            <w:tcBorders>
              <w:top w:val="nil"/>
              <w:left w:val="nil"/>
              <w:bottom w:val="single" w:sz="4" w:space="0" w:color="auto"/>
              <w:right w:val="single" w:sz="4" w:space="0" w:color="auto"/>
            </w:tcBorders>
            <w:shd w:val="clear" w:color="000000" w:fill="FFFFFF"/>
            <w:noWrap/>
            <w:vAlign w:val="center"/>
            <w:hideMark/>
          </w:tcPr>
          <w:p w14:paraId="7B95AF5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91,081,849</w:t>
            </w:r>
          </w:p>
        </w:tc>
        <w:tc>
          <w:tcPr>
            <w:tcW w:w="534" w:type="pct"/>
            <w:tcBorders>
              <w:top w:val="nil"/>
              <w:left w:val="nil"/>
              <w:bottom w:val="single" w:sz="4" w:space="0" w:color="auto"/>
              <w:right w:val="single" w:sz="4" w:space="0" w:color="auto"/>
            </w:tcBorders>
            <w:shd w:val="clear" w:color="000000" w:fill="FFFFFF"/>
            <w:noWrap/>
            <w:vAlign w:val="center"/>
            <w:hideMark/>
          </w:tcPr>
          <w:p w14:paraId="38741CA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Especiales</w:t>
            </w:r>
          </w:p>
        </w:tc>
        <w:tc>
          <w:tcPr>
            <w:tcW w:w="382" w:type="pct"/>
            <w:tcBorders>
              <w:top w:val="nil"/>
              <w:left w:val="nil"/>
              <w:bottom w:val="single" w:sz="4" w:space="0" w:color="auto"/>
              <w:right w:val="single" w:sz="4" w:space="0" w:color="auto"/>
            </w:tcBorders>
            <w:shd w:val="clear" w:color="000000" w:fill="FFFFFF"/>
            <w:noWrap/>
            <w:vAlign w:val="center"/>
            <w:hideMark/>
          </w:tcPr>
          <w:p w14:paraId="597D201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30450D3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6419B2C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0.10</w:t>
            </w:r>
          </w:p>
        </w:tc>
        <w:tc>
          <w:tcPr>
            <w:tcW w:w="245" w:type="pct"/>
            <w:tcBorders>
              <w:top w:val="nil"/>
              <w:left w:val="nil"/>
              <w:bottom w:val="single" w:sz="4" w:space="0" w:color="auto"/>
              <w:right w:val="single" w:sz="4" w:space="0" w:color="auto"/>
            </w:tcBorders>
            <w:shd w:val="clear" w:color="000000" w:fill="FFFFFF"/>
            <w:noWrap/>
            <w:vAlign w:val="center"/>
            <w:hideMark/>
          </w:tcPr>
          <w:p w14:paraId="48ED53E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3B911F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DF4433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1EC4990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8,734,763</w:t>
            </w:r>
          </w:p>
        </w:tc>
      </w:tr>
      <w:tr w:rsidR="005712A1" w:rsidRPr="005712A1" w14:paraId="00F89111"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7D7EBE7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Tópaga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025DC6C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 pulg. en Cuneta</w:t>
            </w:r>
          </w:p>
        </w:tc>
        <w:tc>
          <w:tcPr>
            <w:tcW w:w="535" w:type="pct"/>
            <w:tcBorders>
              <w:top w:val="nil"/>
              <w:left w:val="nil"/>
              <w:bottom w:val="single" w:sz="4" w:space="0" w:color="auto"/>
              <w:right w:val="single" w:sz="4" w:space="0" w:color="auto"/>
            </w:tcBorders>
            <w:shd w:val="clear" w:color="000000" w:fill="FFFFFF"/>
            <w:noWrap/>
            <w:vAlign w:val="center"/>
            <w:hideMark/>
          </w:tcPr>
          <w:p w14:paraId="629EA6C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TPE3CUN</w:t>
            </w:r>
          </w:p>
        </w:tc>
        <w:tc>
          <w:tcPr>
            <w:tcW w:w="458" w:type="pct"/>
            <w:tcBorders>
              <w:top w:val="nil"/>
              <w:left w:val="nil"/>
              <w:bottom w:val="single" w:sz="4" w:space="0" w:color="auto"/>
              <w:right w:val="single" w:sz="4" w:space="0" w:color="auto"/>
            </w:tcBorders>
            <w:shd w:val="clear" w:color="000000" w:fill="FFFFFF"/>
            <w:noWrap/>
            <w:vAlign w:val="center"/>
            <w:hideMark/>
          </w:tcPr>
          <w:p w14:paraId="7B70801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72,499,790</w:t>
            </w:r>
          </w:p>
        </w:tc>
        <w:tc>
          <w:tcPr>
            <w:tcW w:w="534" w:type="pct"/>
            <w:tcBorders>
              <w:top w:val="nil"/>
              <w:left w:val="nil"/>
              <w:bottom w:val="single" w:sz="4" w:space="0" w:color="auto"/>
              <w:right w:val="single" w:sz="4" w:space="0" w:color="auto"/>
            </w:tcBorders>
            <w:shd w:val="clear" w:color="000000" w:fill="FFFFFF"/>
            <w:noWrap/>
            <w:vAlign w:val="center"/>
            <w:hideMark/>
          </w:tcPr>
          <w:p w14:paraId="25EE45B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Especiales</w:t>
            </w:r>
          </w:p>
        </w:tc>
        <w:tc>
          <w:tcPr>
            <w:tcW w:w="382" w:type="pct"/>
            <w:tcBorders>
              <w:top w:val="nil"/>
              <w:left w:val="nil"/>
              <w:bottom w:val="single" w:sz="4" w:space="0" w:color="auto"/>
              <w:right w:val="single" w:sz="4" w:space="0" w:color="auto"/>
            </w:tcBorders>
            <w:shd w:val="clear" w:color="000000" w:fill="FFFFFF"/>
            <w:noWrap/>
            <w:vAlign w:val="center"/>
            <w:hideMark/>
          </w:tcPr>
          <w:p w14:paraId="40F4B3F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06A9506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87DEC9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0.18</w:t>
            </w:r>
          </w:p>
        </w:tc>
        <w:tc>
          <w:tcPr>
            <w:tcW w:w="245" w:type="pct"/>
            <w:tcBorders>
              <w:top w:val="nil"/>
              <w:left w:val="nil"/>
              <w:bottom w:val="single" w:sz="4" w:space="0" w:color="auto"/>
              <w:right w:val="single" w:sz="4" w:space="0" w:color="auto"/>
            </w:tcBorders>
            <w:shd w:val="clear" w:color="000000" w:fill="FFFFFF"/>
            <w:noWrap/>
            <w:vAlign w:val="center"/>
            <w:hideMark/>
          </w:tcPr>
          <w:p w14:paraId="01EB062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058963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18843E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73A0F58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12,995,292</w:t>
            </w:r>
          </w:p>
        </w:tc>
      </w:tr>
      <w:tr w:rsidR="005712A1" w:rsidRPr="005712A1" w14:paraId="32110A10"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5AE1FC3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Tópaga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2A96797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3/4 pulg. en Adoquín</w:t>
            </w:r>
          </w:p>
        </w:tc>
        <w:tc>
          <w:tcPr>
            <w:tcW w:w="535" w:type="pct"/>
            <w:tcBorders>
              <w:top w:val="nil"/>
              <w:left w:val="nil"/>
              <w:bottom w:val="single" w:sz="4" w:space="0" w:color="auto"/>
              <w:right w:val="single" w:sz="4" w:space="0" w:color="auto"/>
            </w:tcBorders>
            <w:shd w:val="clear" w:color="000000" w:fill="FFFFFF"/>
            <w:noWrap/>
            <w:vAlign w:val="center"/>
            <w:hideMark/>
          </w:tcPr>
          <w:p w14:paraId="69BDBBB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TPE3/4ADQ</w:t>
            </w:r>
          </w:p>
        </w:tc>
        <w:tc>
          <w:tcPr>
            <w:tcW w:w="458" w:type="pct"/>
            <w:tcBorders>
              <w:top w:val="nil"/>
              <w:left w:val="nil"/>
              <w:bottom w:val="single" w:sz="4" w:space="0" w:color="auto"/>
              <w:right w:val="single" w:sz="4" w:space="0" w:color="auto"/>
            </w:tcBorders>
            <w:shd w:val="clear" w:color="000000" w:fill="FFFFFF"/>
            <w:noWrap/>
            <w:vAlign w:val="center"/>
            <w:hideMark/>
          </w:tcPr>
          <w:p w14:paraId="2ED7494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55,551,293</w:t>
            </w:r>
          </w:p>
        </w:tc>
        <w:tc>
          <w:tcPr>
            <w:tcW w:w="534" w:type="pct"/>
            <w:tcBorders>
              <w:top w:val="nil"/>
              <w:left w:val="nil"/>
              <w:bottom w:val="single" w:sz="4" w:space="0" w:color="auto"/>
              <w:right w:val="single" w:sz="4" w:space="0" w:color="auto"/>
            </w:tcBorders>
            <w:shd w:val="clear" w:color="000000" w:fill="FFFFFF"/>
            <w:noWrap/>
            <w:vAlign w:val="center"/>
            <w:hideMark/>
          </w:tcPr>
          <w:p w14:paraId="1421FA1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Especiales</w:t>
            </w:r>
          </w:p>
        </w:tc>
        <w:tc>
          <w:tcPr>
            <w:tcW w:w="382" w:type="pct"/>
            <w:tcBorders>
              <w:top w:val="nil"/>
              <w:left w:val="nil"/>
              <w:bottom w:val="single" w:sz="4" w:space="0" w:color="auto"/>
              <w:right w:val="single" w:sz="4" w:space="0" w:color="auto"/>
            </w:tcBorders>
            <w:shd w:val="clear" w:color="000000" w:fill="FFFFFF"/>
            <w:noWrap/>
            <w:vAlign w:val="center"/>
            <w:hideMark/>
          </w:tcPr>
          <w:p w14:paraId="7682FB2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19EAAC2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0.70</w:t>
            </w:r>
          </w:p>
        </w:tc>
        <w:tc>
          <w:tcPr>
            <w:tcW w:w="245" w:type="pct"/>
            <w:tcBorders>
              <w:top w:val="nil"/>
              <w:left w:val="nil"/>
              <w:bottom w:val="single" w:sz="4" w:space="0" w:color="auto"/>
              <w:right w:val="single" w:sz="4" w:space="0" w:color="auto"/>
            </w:tcBorders>
            <w:shd w:val="clear" w:color="000000" w:fill="FFFFFF"/>
            <w:noWrap/>
            <w:vAlign w:val="center"/>
            <w:hideMark/>
          </w:tcPr>
          <w:p w14:paraId="5ADA9CF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FC3CEC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65E05A1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6AEE291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4DAAF1F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38,707,739</w:t>
            </w:r>
          </w:p>
        </w:tc>
      </w:tr>
      <w:tr w:rsidR="005712A1" w:rsidRPr="005712A1" w14:paraId="3524E667"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52BBDB4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Tópaga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0BD8405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1/2 pulg. en Andén Concreto</w:t>
            </w:r>
          </w:p>
        </w:tc>
        <w:tc>
          <w:tcPr>
            <w:tcW w:w="535" w:type="pct"/>
            <w:tcBorders>
              <w:top w:val="nil"/>
              <w:left w:val="nil"/>
              <w:bottom w:val="single" w:sz="4" w:space="0" w:color="auto"/>
              <w:right w:val="single" w:sz="4" w:space="0" w:color="auto"/>
            </w:tcBorders>
            <w:shd w:val="clear" w:color="000000" w:fill="FFFFFF"/>
            <w:noWrap/>
            <w:vAlign w:val="center"/>
            <w:hideMark/>
          </w:tcPr>
          <w:p w14:paraId="0228DB4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TPE1/2ACO</w:t>
            </w:r>
          </w:p>
        </w:tc>
        <w:tc>
          <w:tcPr>
            <w:tcW w:w="458" w:type="pct"/>
            <w:tcBorders>
              <w:top w:val="nil"/>
              <w:left w:val="nil"/>
              <w:bottom w:val="single" w:sz="4" w:space="0" w:color="auto"/>
              <w:right w:val="single" w:sz="4" w:space="0" w:color="auto"/>
            </w:tcBorders>
            <w:shd w:val="clear" w:color="000000" w:fill="FFFFFF"/>
            <w:noWrap/>
            <w:vAlign w:val="center"/>
            <w:hideMark/>
          </w:tcPr>
          <w:p w14:paraId="74717AA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56,322,488</w:t>
            </w:r>
          </w:p>
        </w:tc>
        <w:tc>
          <w:tcPr>
            <w:tcW w:w="534" w:type="pct"/>
            <w:tcBorders>
              <w:top w:val="nil"/>
              <w:left w:val="nil"/>
              <w:bottom w:val="single" w:sz="4" w:space="0" w:color="auto"/>
              <w:right w:val="single" w:sz="4" w:space="0" w:color="auto"/>
            </w:tcBorders>
            <w:shd w:val="clear" w:color="000000" w:fill="FFFFFF"/>
            <w:noWrap/>
            <w:vAlign w:val="center"/>
            <w:hideMark/>
          </w:tcPr>
          <w:p w14:paraId="407A36A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2B9060A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5CD84C9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0.85</w:t>
            </w:r>
          </w:p>
        </w:tc>
        <w:tc>
          <w:tcPr>
            <w:tcW w:w="245" w:type="pct"/>
            <w:tcBorders>
              <w:top w:val="nil"/>
              <w:left w:val="nil"/>
              <w:bottom w:val="single" w:sz="4" w:space="0" w:color="auto"/>
              <w:right w:val="single" w:sz="4" w:space="0" w:color="auto"/>
            </w:tcBorders>
            <w:shd w:val="clear" w:color="000000" w:fill="FFFFFF"/>
            <w:noWrap/>
            <w:vAlign w:val="center"/>
            <w:hideMark/>
          </w:tcPr>
          <w:p w14:paraId="70FF34F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99FC81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1CBE49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60E0EB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345828E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47,763,959</w:t>
            </w:r>
          </w:p>
        </w:tc>
      </w:tr>
      <w:tr w:rsidR="005712A1" w:rsidRPr="005712A1" w14:paraId="20BE7035"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63A7CCC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Tópaga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376762C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1/2 pulg. en Andén Tableta, Baldosín, Gravilla</w:t>
            </w:r>
          </w:p>
        </w:tc>
        <w:tc>
          <w:tcPr>
            <w:tcW w:w="535" w:type="pct"/>
            <w:tcBorders>
              <w:top w:val="nil"/>
              <w:left w:val="nil"/>
              <w:bottom w:val="single" w:sz="4" w:space="0" w:color="auto"/>
              <w:right w:val="single" w:sz="4" w:space="0" w:color="auto"/>
            </w:tcBorders>
            <w:shd w:val="clear" w:color="000000" w:fill="FFFFFF"/>
            <w:noWrap/>
            <w:vAlign w:val="center"/>
            <w:hideMark/>
          </w:tcPr>
          <w:p w14:paraId="1444610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TPE1/2TA</w:t>
            </w:r>
          </w:p>
        </w:tc>
        <w:tc>
          <w:tcPr>
            <w:tcW w:w="458" w:type="pct"/>
            <w:tcBorders>
              <w:top w:val="nil"/>
              <w:left w:val="nil"/>
              <w:bottom w:val="single" w:sz="4" w:space="0" w:color="auto"/>
              <w:right w:val="single" w:sz="4" w:space="0" w:color="auto"/>
            </w:tcBorders>
            <w:shd w:val="clear" w:color="000000" w:fill="FFFFFF"/>
            <w:noWrap/>
            <w:vAlign w:val="center"/>
            <w:hideMark/>
          </w:tcPr>
          <w:p w14:paraId="1E4A238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59,641,395</w:t>
            </w:r>
          </w:p>
        </w:tc>
        <w:tc>
          <w:tcPr>
            <w:tcW w:w="534" w:type="pct"/>
            <w:tcBorders>
              <w:top w:val="nil"/>
              <w:left w:val="nil"/>
              <w:bottom w:val="single" w:sz="4" w:space="0" w:color="auto"/>
              <w:right w:val="single" w:sz="4" w:space="0" w:color="auto"/>
            </w:tcBorders>
            <w:shd w:val="clear" w:color="000000" w:fill="FFFFFF"/>
            <w:noWrap/>
            <w:vAlign w:val="center"/>
            <w:hideMark/>
          </w:tcPr>
          <w:p w14:paraId="1D40D1E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5AC21E3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640D981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0.05</w:t>
            </w:r>
          </w:p>
        </w:tc>
        <w:tc>
          <w:tcPr>
            <w:tcW w:w="245" w:type="pct"/>
            <w:tcBorders>
              <w:top w:val="nil"/>
              <w:left w:val="nil"/>
              <w:bottom w:val="single" w:sz="4" w:space="0" w:color="auto"/>
              <w:right w:val="single" w:sz="4" w:space="0" w:color="auto"/>
            </w:tcBorders>
            <w:shd w:val="clear" w:color="000000" w:fill="FFFFFF"/>
            <w:noWrap/>
            <w:vAlign w:val="center"/>
            <w:hideMark/>
          </w:tcPr>
          <w:p w14:paraId="788FA29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95D293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4603CD6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AEC6DE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7B41A75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2,980,693</w:t>
            </w:r>
          </w:p>
        </w:tc>
      </w:tr>
      <w:tr w:rsidR="005712A1" w:rsidRPr="005712A1" w14:paraId="46123186"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44E3576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Tópaga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609DD6F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1/2 pulg. en Calzada Concreto</w:t>
            </w:r>
          </w:p>
        </w:tc>
        <w:tc>
          <w:tcPr>
            <w:tcW w:w="535" w:type="pct"/>
            <w:tcBorders>
              <w:top w:val="nil"/>
              <w:left w:val="nil"/>
              <w:bottom w:val="single" w:sz="4" w:space="0" w:color="auto"/>
              <w:right w:val="single" w:sz="4" w:space="0" w:color="auto"/>
            </w:tcBorders>
            <w:shd w:val="clear" w:color="000000" w:fill="FFFFFF"/>
            <w:noWrap/>
            <w:vAlign w:val="center"/>
            <w:hideMark/>
          </w:tcPr>
          <w:p w14:paraId="224C06C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TPE1/2CO</w:t>
            </w:r>
          </w:p>
        </w:tc>
        <w:tc>
          <w:tcPr>
            <w:tcW w:w="458" w:type="pct"/>
            <w:tcBorders>
              <w:top w:val="nil"/>
              <w:left w:val="nil"/>
              <w:bottom w:val="single" w:sz="4" w:space="0" w:color="auto"/>
              <w:right w:val="single" w:sz="4" w:space="0" w:color="auto"/>
            </w:tcBorders>
            <w:shd w:val="clear" w:color="000000" w:fill="FFFFFF"/>
            <w:noWrap/>
            <w:vAlign w:val="center"/>
            <w:hideMark/>
          </w:tcPr>
          <w:p w14:paraId="59AC428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80,303,352</w:t>
            </w:r>
          </w:p>
        </w:tc>
        <w:tc>
          <w:tcPr>
            <w:tcW w:w="534" w:type="pct"/>
            <w:tcBorders>
              <w:top w:val="nil"/>
              <w:left w:val="nil"/>
              <w:bottom w:val="single" w:sz="4" w:space="0" w:color="auto"/>
              <w:right w:val="single" w:sz="4" w:space="0" w:color="auto"/>
            </w:tcBorders>
            <w:shd w:val="clear" w:color="000000" w:fill="FFFFFF"/>
            <w:noWrap/>
            <w:vAlign w:val="center"/>
            <w:hideMark/>
          </w:tcPr>
          <w:p w14:paraId="408201A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568622C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72F0441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0.02</w:t>
            </w:r>
          </w:p>
        </w:tc>
        <w:tc>
          <w:tcPr>
            <w:tcW w:w="245" w:type="pct"/>
            <w:tcBorders>
              <w:top w:val="nil"/>
              <w:left w:val="nil"/>
              <w:bottom w:val="single" w:sz="4" w:space="0" w:color="auto"/>
              <w:right w:val="single" w:sz="4" w:space="0" w:color="auto"/>
            </w:tcBorders>
            <w:shd w:val="clear" w:color="000000" w:fill="FFFFFF"/>
            <w:noWrap/>
            <w:vAlign w:val="center"/>
            <w:hideMark/>
          </w:tcPr>
          <w:p w14:paraId="067026F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79426C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99F7D1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668F10C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1982B2C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1,426,690</w:t>
            </w:r>
          </w:p>
        </w:tc>
      </w:tr>
      <w:tr w:rsidR="005712A1" w:rsidRPr="005712A1" w14:paraId="5E819B33"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4302AD5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Tópaga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58C1676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1/2 pulg. en Zona Verde</w:t>
            </w:r>
          </w:p>
        </w:tc>
        <w:tc>
          <w:tcPr>
            <w:tcW w:w="535" w:type="pct"/>
            <w:tcBorders>
              <w:top w:val="nil"/>
              <w:left w:val="nil"/>
              <w:bottom w:val="single" w:sz="4" w:space="0" w:color="auto"/>
              <w:right w:val="single" w:sz="4" w:space="0" w:color="auto"/>
            </w:tcBorders>
            <w:shd w:val="clear" w:color="000000" w:fill="FFFFFF"/>
            <w:noWrap/>
            <w:vAlign w:val="center"/>
            <w:hideMark/>
          </w:tcPr>
          <w:p w14:paraId="0EA9CBF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TPE1/2ZV</w:t>
            </w:r>
          </w:p>
        </w:tc>
        <w:tc>
          <w:tcPr>
            <w:tcW w:w="458" w:type="pct"/>
            <w:tcBorders>
              <w:top w:val="nil"/>
              <w:left w:val="nil"/>
              <w:bottom w:val="single" w:sz="4" w:space="0" w:color="auto"/>
              <w:right w:val="single" w:sz="4" w:space="0" w:color="auto"/>
            </w:tcBorders>
            <w:shd w:val="clear" w:color="000000" w:fill="FFFFFF"/>
            <w:noWrap/>
            <w:vAlign w:val="center"/>
            <w:hideMark/>
          </w:tcPr>
          <w:p w14:paraId="230296E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19,945,265</w:t>
            </w:r>
          </w:p>
        </w:tc>
        <w:tc>
          <w:tcPr>
            <w:tcW w:w="534" w:type="pct"/>
            <w:tcBorders>
              <w:top w:val="nil"/>
              <w:left w:val="nil"/>
              <w:bottom w:val="single" w:sz="4" w:space="0" w:color="auto"/>
              <w:right w:val="single" w:sz="4" w:space="0" w:color="auto"/>
            </w:tcBorders>
            <w:shd w:val="clear" w:color="000000" w:fill="FFFFFF"/>
            <w:noWrap/>
            <w:vAlign w:val="center"/>
            <w:hideMark/>
          </w:tcPr>
          <w:p w14:paraId="3562E88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2E7FD5D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793A8B0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6.91</w:t>
            </w:r>
          </w:p>
        </w:tc>
        <w:tc>
          <w:tcPr>
            <w:tcW w:w="245" w:type="pct"/>
            <w:tcBorders>
              <w:top w:val="nil"/>
              <w:left w:val="nil"/>
              <w:bottom w:val="single" w:sz="4" w:space="0" w:color="auto"/>
              <w:right w:val="single" w:sz="4" w:space="0" w:color="auto"/>
            </w:tcBorders>
            <w:shd w:val="clear" w:color="000000" w:fill="FFFFFF"/>
            <w:noWrap/>
            <w:vAlign w:val="center"/>
            <w:hideMark/>
          </w:tcPr>
          <w:p w14:paraId="55F4EFD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0A2435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BFEC6A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817271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0B4483D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137,921,248</w:t>
            </w:r>
          </w:p>
        </w:tc>
      </w:tr>
      <w:tr w:rsidR="005712A1" w:rsidRPr="005712A1" w14:paraId="0AD13EE8"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2D2BEF2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Tópaga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0982C67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3/4 pulg. en Anden Concreto</w:t>
            </w:r>
          </w:p>
        </w:tc>
        <w:tc>
          <w:tcPr>
            <w:tcW w:w="535" w:type="pct"/>
            <w:tcBorders>
              <w:top w:val="nil"/>
              <w:left w:val="nil"/>
              <w:bottom w:val="single" w:sz="4" w:space="0" w:color="auto"/>
              <w:right w:val="single" w:sz="4" w:space="0" w:color="auto"/>
            </w:tcBorders>
            <w:shd w:val="clear" w:color="000000" w:fill="FFFFFF"/>
            <w:noWrap/>
            <w:vAlign w:val="center"/>
            <w:hideMark/>
          </w:tcPr>
          <w:p w14:paraId="7905BE5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TPE3/4ACO</w:t>
            </w:r>
          </w:p>
        </w:tc>
        <w:tc>
          <w:tcPr>
            <w:tcW w:w="458" w:type="pct"/>
            <w:tcBorders>
              <w:top w:val="nil"/>
              <w:left w:val="nil"/>
              <w:bottom w:val="single" w:sz="4" w:space="0" w:color="auto"/>
              <w:right w:val="single" w:sz="4" w:space="0" w:color="auto"/>
            </w:tcBorders>
            <w:shd w:val="clear" w:color="000000" w:fill="FFFFFF"/>
            <w:noWrap/>
            <w:vAlign w:val="center"/>
            <w:hideMark/>
          </w:tcPr>
          <w:p w14:paraId="6C64F9E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57,288,965</w:t>
            </w:r>
          </w:p>
        </w:tc>
        <w:tc>
          <w:tcPr>
            <w:tcW w:w="534" w:type="pct"/>
            <w:tcBorders>
              <w:top w:val="nil"/>
              <w:left w:val="nil"/>
              <w:bottom w:val="single" w:sz="4" w:space="0" w:color="auto"/>
              <w:right w:val="single" w:sz="4" w:space="0" w:color="auto"/>
            </w:tcBorders>
            <w:shd w:val="clear" w:color="000000" w:fill="FFFFFF"/>
            <w:noWrap/>
            <w:vAlign w:val="center"/>
            <w:hideMark/>
          </w:tcPr>
          <w:p w14:paraId="78D335E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59C8DBC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09A445E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0.10</w:t>
            </w:r>
          </w:p>
        </w:tc>
        <w:tc>
          <w:tcPr>
            <w:tcW w:w="245" w:type="pct"/>
            <w:tcBorders>
              <w:top w:val="nil"/>
              <w:left w:val="nil"/>
              <w:bottom w:val="single" w:sz="4" w:space="0" w:color="auto"/>
              <w:right w:val="single" w:sz="4" w:space="0" w:color="auto"/>
            </w:tcBorders>
            <w:shd w:val="clear" w:color="000000" w:fill="FFFFFF"/>
            <w:noWrap/>
            <w:vAlign w:val="center"/>
            <w:hideMark/>
          </w:tcPr>
          <w:p w14:paraId="7E1B466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768A4D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488108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72EF488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60BE97C5"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5,659,284</w:t>
            </w:r>
          </w:p>
        </w:tc>
      </w:tr>
      <w:tr w:rsidR="005712A1" w:rsidRPr="005712A1" w14:paraId="6E01AD99"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1866F1B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Tópaga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405301F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3/4 pulg. en Andén Tableta, Baldosín, Gravilla</w:t>
            </w:r>
          </w:p>
        </w:tc>
        <w:tc>
          <w:tcPr>
            <w:tcW w:w="535" w:type="pct"/>
            <w:tcBorders>
              <w:top w:val="nil"/>
              <w:left w:val="nil"/>
              <w:bottom w:val="single" w:sz="4" w:space="0" w:color="auto"/>
              <w:right w:val="single" w:sz="4" w:space="0" w:color="auto"/>
            </w:tcBorders>
            <w:shd w:val="clear" w:color="000000" w:fill="FFFFFF"/>
            <w:noWrap/>
            <w:vAlign w:val="center"/>
            <w:hideMark/>
          </w:tcPr>
          <w:p w14:paraId="4B7F6BC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TPE3/4TA</w:t>
            </w:r>
          </w:p>
        </w:tc>
        <w:tc>
          <w:tcPr>
            <w:tcW w:w="458" w:type="pct"/>
            <w:tcBorders>
              <w:top w:val="nil"/>
              <w:left w:val="nil"/>
              <w:bottom w:val="single" w:sz="4" w:space="0" w:color="auto"/>
              <w:right w:val="single" w:sz="4" w:space="0" w:color="auto"/>
            </w:tcBorders>
            <w:shd w:val="clear" w:color="000000" w:fill="FFFFFF"/>
            <w:noWrap/>
            <w:vAlign w:val="center"/>
            <w:hideMark/>
          </w:tcPr>
          <w:p w14:paraId="72574FB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60,600,138</w:t>
            </w:r>
          </w:p>
        </w:tc>
        <w:tc>
          <w:tcPr>
            <w:tcW w:w="534" w:type="pct"/>
            <w:tcBorders>
              <w:top w:val="nil"/>
              <w:left w:val="nil"/>
              <w:bottom w:val="single" w:sz="4" w:space="0" w:color="auto"/>
              <w:right w:val="single" w:sz="4" w:space="0" w:color="auto"/>
            </w:tcBorders>
            <w:shd w:val="clear" w:color="000000" w:fill="FFFFFF"/>
            <w:noWrap/>
            <w:vAlign w:val="center"/>
            <w:hideMark/>
          </w:tcPr>
          <w:p w14:paraId="1A9B15A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4A9B45D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41D25711"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0.09</w:t>
            </w:r>
          </w:p>
        </w:tc>
        <w:tc>
          <w:tcPr>
            <w:tcW w:w="245" w:type="pct"/>
            <w:tcBorders>
              <w:top w:val="nil"/>
              <w:left w:val="nil"/>
              <w:bottom w:val="single" w:sz="4" w:space="0" w:color="auto"/>
              <w:right w:val="single" w:sz="4" w:space="0" w:color="auto"/>
            </w:tcBorders>
            <w:shd w:val="clear" w:color="000000" w:fill="FFFFFF"/>
            <w:noWrap/>
            <w:vAlign w:val="center"/>
            <w:hideMark/>
          </w:tcPr>
          <w:p w14:paraId="3D62EF7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178A2664"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29EF829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6472113B"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070BE29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5,265,052</w:t>
            </w:r>
          </w:p>
        </w:tc>
      </w:tr>
      <w:tr w:rsidR="005712A1" w:rsidRPr="005712A1" w14:paraId="6C85D882"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516DBD7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Tópaga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7A0B6EC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3/4 pulg. en Calzada Asfalto</w:t>
            </w:r>
          </w:p>
        </w:tc>
        <w:tc>
          <w:tcPr>
            <w:tcW w:w="535" w:type="pct"/>
            <w:tcBorders>
              <w:top w:val="nil"/>
              <w:left w:val="nil"/>
              <w:bottom w:val="single" w:sz="4" w:space="0" w:color="auto"/>
              <w:right w:val="single" w:sz="4" w:space="0" w:color="auto"/>
            </w:tcBorders>
            <w:shd w:val="clear" w:color="000000" w:fill="FFFFFF"/>
            <w:noWrap/>
            <w:vAlign w:val="center"/>
            <w:hideMark/>
          </w:tcPr>
          <w:p w14:paraId="23A69B1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TPE3/4AS</w:t>
            </w:r>
          </w:p>
        </w:tc>
        <w:tc>
          <w:tcPr>
            <w:tcW w:w="458" w:type="pct"/>
            <w:tcBorders>
              <w:top w:val="nil"/>
              <w:left w:val="nil"/>
              <w:bottom w:val="single" w:sz="4" w:space="0" w:color="auto"/>
              <w:right w:val="single" w:sz="4" w:space="0" w:color="auto"/>
            </w:tcBorders>
            <w:shd w:val="clear" w:color="000000" w:fill="FFFFFF"/>
            <w:noWrap/>
            <w:vAlign w:val="center"/>
            <w:hideMark/>
          </w:tcPr>
          <w:p w14:paraId="4999B66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82,770,168</w:t>
            </w:r>
          </w:p>
        </w:tc>
        <w:tc>
          <w:tcPr>
            <w:tcW w:w="534" w:type="pct"/>
            <w:tcBorders>
              <w:top w:val="nil"/>
              <w:left w:val="nil"/>
              <w:bottom w:val="single" w:sz="4" w:space="0" w:color="auto"/>
              <w:right w:val="single" w:sz="4" w:space="0" w:color="auto"/>
            </w:tcBorders>
            <w:shd w:val="clear" w:color="000000" w:fill="FFFFFF"/>
            <w:noWrap/>
            <w:vAlign w:val="center"/>
            <w:hideMark/>
          </w:tcPr>
          <w:p w14:paraId="28F835F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553BDBD6"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746D9208"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0.01</w:t>
            </w:r>
          </w:p>
        </w:tc>
        <w:tc>
          <w:tcPr>
            <w:tcW w:w="245" w:type="pct"/>
            <w:tcBorders>
              <w:top w:val="nil"/>
              <w:left w:val="nil"/>
              <w:bottom w:val="single" w:sz="4" w:space="0" w:color="auto"/>
              <w:right w:val="single" w:sz="4" w:space="0" w:color="auto"/>
            </w:tcBorders>
            <w:shd w:val="clear" w:color="000000" w:fill="FFFFFF"/>
            <w:noWrap/>
            <w:vAlign w:val="center"/>
            <w:hideMark/>
          </w:tcPr>
          <w:p w14:paraId="2A882F53"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458C44B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3134F7D9"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581511B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3B55FAD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551,037</w:t>
            </w:r>
          </w:p>
        </w:tc>
      </w:tr>
      <w:tr w:rsidR="005712A1" w:rsidRPr="005712A1" w14:paraId="3AD2CDF5" w14:textId="77777777" w:rsidTr="00925B9E">
        <w:trPr>
          <w:trHeight w:val="300"/>
        </w:trPr>
        <w:tc>
          <w:tcPr>
            <w:tcW w:w="437" w:type="pct"/>
            <w:tcBorders>
              <w:top w:val="nil"/>
              <w:left w:val="single" w:sz="4" w:space="0" w:color="auto"/>
              <w:bottom w:val="single" w:sz="4" w:space="0" w:color="auto"/>
              <w:right w:val="single" w:sz="4" w:space="0" w:color="auto"/>
            </w:tcBorders>
            <w:shd w:val="clear" w:color="000000" w:fill="FFFFFF"/>
            <w:noWrap/>
            <w:vAlign w:val="center"/>
            <w:hideMark/>
          </w:tcPr>
          <w:p w14:paraId="65CFE67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Tópaga - Boyacá</w:t>
            </w:r>
          </w:p>
        </w:tc>
        <w:tc>
          <w:tcPr>
            <w:tcW w:w="934" w:type="pct"/>
            <w:tcBorders>
              <w:top w:val="nil"/>
              <w:left w:val="nil"/>
              <w:bottom w:val="single" w:sz="4" w:space="0" w:color="auto"/>
              <w:right w:val="single" w:sz="4" w:space="0" w:color="auto"/>
            </w:tcBorders>
            <w:shd w:val="clear" w:color="000000" w:fill="FFFFFF"/>
            <w:noWrap/>
            <w:vAlign w:val="center"/>
            <w:hideMark/>
          </w:tcPr>
          <w:p w14:paraId="73C94B2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Tubería de Polietileno de 3/4 pulg. en Zona Verde</w:t>
            </w:r>
          </w:p>
        </w:tc>
        <w:tc>
          <w:tcPr>
            <w:tcW w:w="535" w:type="pct"/>
            <w:tcBorders>
              <w:top w:val="nil"/>
              <w:left w:val="nil"/>
              <w:bottom w:val="single" w:sz="4" w:space="0" w:color="auto"/>
              <w:right w:val="single" w:sz="4" w:space="0" w:color="auto"/>
            </w:tcBorders>
            <w:shd w:val="clear" w:color="000000" w:fill="FFFFFF"/>
            <w:noWrap/>
            <w:vAlign w:val="center"/>
            <w:hideMark/>
          </w:tcPr>
          <w:p w14:paraId="0C5514E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TPE3/4ZV</w:t>
            </w:r>
          </w:p>
        </w:tc>
        <w:tc>
          <w:tcPr>
            <w:tcW w:w="458" w:type="pct"/>
            <w:tcBorders>
              <w:top w:val="nil"/>
              <w:left w:val="nil"/>
              <w:bottom w:val="single" w:sz="4" w:space="0" w:color="auto"/>
              <w:right w:val="single" w:sz="4" w:space="0" w:color="auto"/>
            </w:tcBorders>
            <w:shd w:val="clear" w:color="000000" w:fill="FFFFFF"/>
            <w:noWrap/>
            <w:vAlign w:val="center"/>
            <w:hideMark/>
          </w:tcPr>
          <w:p w14:paraId="370F8D9A"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20,949,337</w:t>
            </w:r>
          </w:p>
        </w:tc>
        <w:tc>
          <w:tcPr>
            <w:tcW w:w="534" w:type="pct"/>
            <w:tcBorders>
              <w:top w:val="nil"/>
              <w:left w:val="nil"/>
              <w:bottom w:val="single" w:sz="4" w:space="0" w:color="auto"/>
              <w:right w:val="single" w:sz="4" w:space="0" w:color="auto"/>
            </w:tcBorders>
            <w:shd w:val="clear" w:color="000000" w:fill="FFFFFF"/>
            <w:noWrap/>
            <w:vAlign w:val="center"/>
            <w:hideMark/>
          </w:tcPr>
          <w:p w14:paraId="6AB822D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Activos Inherentes a la Operación</w:t>
            </w:r>
          </w:p>
        </w:tc>
        <w:tc>
          <w:tcPr>
            <w:tcW w:w="382" w:type="pct"/>
            <w:tcBorders>
              <w:top w:val="nil"/>
              <w:left w:val="nil"/>
              <w:bottom w:val="single" w:sz="4" w:space="0" w:color="auto"/>
              <w:right w:val="single" w:sz="4" w:space="0" w:color="auto"/>
            </w:tcBorders>
            <w:shd w:val="clear" w:color="000000" w:fill="FFFFFF"/>
            <w:noWrap/>
            <w:vAlign w:val="center"/>
            <w:hideMark/>
          </w:tcPr>
          <w:p w14:paraId="351C658C"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Secundaria</w:t>
            </w:r>
          </w:p>
        </w:tc>
        <w:tc>
          <w:tcPr>
            <w:tcW w:w="245" w:type="pct"/>
            <w:tcBorders>
              <w:top w:val="nil"/>
              <w:left w:val="nil"/>
              <w:bottom w:val="single" w:sz="4" w:space="0" w:color="auto"/>
              <w:right w:val="single" w:sz="4" w:space="0" w:color="auto"/>
            </w:tcBorders>
            <w:shd w:val="clear" w:color="000000" w:fill="FFFFFF"/>
            <w:noWrap/>
            <w:vAlign w:val="center"/>
            <w:hideMark/>
          </w:tcPr>
          <w:p w14:paraId="1D70797D"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3.51</w:t>
            </w:r>
          </w:p>
        </w:tc>
        <w:tc>
          <w:tcPr>
            <w:tcW w:w="245" w:type="pct"/>
            <w:tcBorders>
              <w:top w:val="nil"/>
              <w:left w:val="nil"/>
              <w:bottom w:val="single" w:sz="4" w:space="0" w:color="auto"/>
              <w:right w:val="single" w:sz="4" w:space="0" w:color="auto"/>
            </w:tcBorders>
            <w:shd w:val="clear" w:color="000000" w:fill="FFFFFF"/>
            <w:noWrap/>
            <w:vAlign w:val="center"/>
            <w:hideMark/>
          </w:tcPr>
          <w:p w14:paraId="7EF16AC7"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E9A413E"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4EC59F32"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245" w:type="pct"/>
            <w:tcBorders>
              <w:top w:val="nil"/>
              <w:left w:val="nil"/>
              <w:bottom w:val="single" w:sz="4" w:space="0" w:color="auto"/>
              <w:right w:val="single" w:sz="4" w:space="0" w:color="auto"/>
            </w:tcBorders>
            <w:shd w:val="clear" w:color="000000" w:fill="FFFFFF"/>
            <w:noWrap/>
            <w:vAlign w:val="center"/>
            <w:hideMark/>
          </w:tcPr>
          <w:p w14:paraId="0E79196F"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0.00</w:t>
            </w:r>
          </w:p>
        </w:tc>
        <w:tc>
          <w:tcPr>
            <w:tcW w:w="497" w:type="pct"/>
            <w:tcBorders>
              <w:top w:val="nil"/>
              <w:left w:val="nil"/>
              <w:bottom w:val="single" w:sz="4" w:space="0" w:color="auto"/>
              <w:right w:val="single" w:sz="4" w:space="0" w:color="auto"/>
            </w:tcBorders>
            <w:shd w:val="clear" w:color="000000" w:fill="FFFFFF"/>
            <w:noWrap/>
            <w:vAlign w:val="center"/>
            <w:hideMark/>
          </w:tcPr>
          <w:p w14:paraId="56D169C0" w14:textId="77777777" w:rsidR="005712A1" w:rsidRPr="005712A1" w:rsidRDefault="005712A1" w:rsidP="005712A1">
            <w:pPr>
              <w:ind w:left="0"/>
              <w:jc w:val="center"/>
              <w:rPr>
                <w:rFonts w:asciiTheme="minorHAnsi" w:hAnsiTheme="minorHAnsi"/>
                <w:color w:val="000000"/>
                <w:sz w:val="12"/>
                <w:szCs w:val="12"/>
                <w:lang w:val="es-CO" w:eastAsia="es-CO"/>
              </w:rPr>
            </w:pPr>
            <w:r w:rsidRPr="005712A1">
              <w:rPr>
                <w:rFonts w:asciiTheme="minorHAnsi" w:hAnsiTheme="minorHAnsi"/>
                <w:color w:val="000000"/>
                <w:sz w:val="12"/>
                <w:szCs w:val="12"/>
                <w:lang w:val="es-CO" w:eastAsia="es-CO"/>
              </w:rPr>
              <w:t>73,478,336</w:t>
            </w:r>
          </w:p>
        </w:tc>
      </w:tr>
    </w:tbl>
    <w:p w14:paraId="521DE114" w14:textId="06E4672C" w:rsidR="00273C2C" w:rsidRPr="000C55B8" w:rsidRDefault="00273C2C" w:rsidP="00341E8F">
      <w:pPr>
        <w:widowControl w:val="0"/>
        <w:adjustRightInd w:val="0"/>
        <w:ind w:left="0"/>
        <w:jc w:val="center"/>
        <w:rPr>
          <w:rFonts w:ascii="Bookman Old Style" w:hAnsi="Bookman Old Style" w:cs="Arial"/>
          <w:bCs/>
          <w:sz w:val="18"/>
          <w:szCs w:val="18"/>
        </w:rPr>
      </w:pPr>
      <w:r w:rsidRPr="000C55B8">
        <w:rPr>
          <w:rFonts w:ascii="Bookman Old Style" w:hAnsi="Bookman Old Style" w:cs="Arial"/>
          <w:bCs/>
          <w:sz w:val="18"/>
          <w:szCs w:val="18"/>
        </w:rPr>
        <w:t>(Valores expresados en pesos de</w:t>
      </w:r>
      <w:r w:rsidR="00BA38BF" w:rsidRPr="000C55B8">
        <w:rPr>
          <w:rFonts w:ascii="Bookman Old Style" w:hAnsi="Bookman Old Style" w:cs="Arial"/>
          <w:bCs/>
          <w:sz w:val="18"/>
          <w:szCs w:val="18"/>
        </w:rPr>
        <w:t>l</w:t>
      </w:r>
      <w:r w:rsidRPr="000C55B8">
        <w:rPr>
          <w:rFonts w:ascii="Bookman Old Style" w:hAnsi="Bookman Old Style" w:cs="Arial"/>
          <w:bCs/>
          <w:sz w:val="18"/>
          <w:szCs w:val="18"/>
        </w:rPr>
        <w:t xml:space="preserve"> 31 de diciembre de </w:t>
      </w:r>
      <w:r w:rsidR="00934F43" w:rsidRPr="000C55B8">
        <w:rPr>
          <w:rFonts w:ascii="Bookman Old Style" w:hAnsi="Bookman Old Style" w:cs="Arial"/>
          <w:bCs/>
          <w:sz w:val="18"/>
          <w:szCs w:val="18"/>
        </w:rPr>
        <w:t>20</w:t>
      </w:r>
      <w:r w:rsidR="005712A1">
        <w:rPr>
          <w:rFonts w:ascii="Bookman Old Style" w:hAnsi="Bookman Old Style" w:cs="Arial"/>
          <w:bCs/>
          <w:sz w:val="18"/>
          <w:szCs w:val="18"/>
        </w:rPr>
        <w:t>19</w:t>
      </w:r>
      <w:r w:rsidRPr="000C55B8">
        <w:rPr>
          <w:rFonts w:ascii="Bookman Old Style" w:hAnsi="Bookman Old Style" w:cs="Arial"/>
          <w:bCs/>
          <w:sz w:val="18"/>
          <w:szCs w:val="18"/>
        </w:rPr>
        <w:t>)</w:t>
      </w:r>
    </w:p>
    <w:p w14:paraId="5F508D69" w14:textId="3A6F660F" w:rsidR="00273C2C" w:rsidRDefault="00273C2C" w:rsidP="00341E8F">
      <w:pPr>
        <w:widowControl w:val="0"/>
        <w:adjustRightInd w:val="0"/>
        <w:ind w:left="0"/>
        <w:jc w:val="center"/>
        <w:rPr>
          <w:rFonts w:ascii="Bookman Old Style" w:hAnsi="Bookman Old Style" w:cs="Arial"/>
          <w:bCs/>
          <w:sz w:val="20"/>
        </w:rPr>
      </w:pPr>
    </w:p>
    <w:p w14:paraId="5EAB215E" w14:textId="2A7C76B2" w:rsidR="00B71DA3" w:rsidRDefault="00B71DA3" w:rsidP="00341E8F">
      <w:pPr>
        <w:widowControl w:val="0"/>
        <w:adjustRightInd w:val="0"/>
        <w:ind w:left="0"/>
        <w:jc w:val="center"/>
        <w:rPr>
          <w:rFonts w:ascii="Bookman Old Style" w:hAnsi="Bookman Old Style" w:cs="Arial"/>
          <w:bCs/>
          <w:sz w:val="20"/>
        </w:rPr>
      </w:pPr>
    </w:p>
    <w:p w14:paraId="03E2457D" w14:textId="77777777" w:rsidR="00EC3374" w:rsidRDefault="00EC3374" w:rsidP="00341E8F">
      <w:pPr>
        <w:widowControl w:val="0"/>
        <w:adjustRightInd w:val="0"/>
        <w:ind w:left="0"/>
        <w:jc w:val="center"/>
        <w:rPr>
          <w:rFonts w:ascii="Bookman Old Style" w:hAnsi="Bookman Old Style" w:cs="Arial"/>
          <w:bCs/>
          <w:sz w:val="20"/>
        </w:rPr>
      </w:pPr>
    </w:p>
    <w:p w14:paraId="12852D23" w14:textId="1A214D97" w:rsidR="00A10766" w:rsidRDefault="00A10766" w:rsidP="00341E8F">
      <w:pPr>
        <w:widowControl w:val="0"/>
        <w:adjustRightInd w:val="0"/>
        <w:ind w:left="0"/>
        <w:jc w:val="center"/>
        <w:rPr>
          <w:rFonts w:ascii="Bookman Old Style" w:hAnsi="Bookman Old Style" w:cs="Arial"/>
          <w:bCs/>
          <w:sz w:val="20"/>
        </w:rPr>
      </w:pPr>
    </w:p>
    <w:p w14:paraId="0AAA6456" w14:textId="77777777" w:rsidR="00A10766" w:rsidRDefault="00A10766" w:rsidP="00341E8F">
      <w:pPr>
        <w:widowControl w:val="0"/>
        <w:adjustRightInd w:val="0"/>
        <w:ind w:left="0"/>
        <w:jc w:val="center"/>
        <w:rPr>
          <w:rFonts w:ascii="Bookman Old Style" w:hAnsi="Bookman Old Style" w:cs="Arial"/>
          <w:bCs/>
          <w:sz w:val="20"/>
        </w:rPr>
      </w:pPr>
    </w:p>
    <w:p w14:paraId="40B35A9D" w14:textId="77777777" w:rsidR="00B71DA3" w:rsidRPr="001954E9" w:rsidRDefault="00B71DA3"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5D83" w:rsidRPr="00C23C35" w14:paraId="1627C108" w14:textId="77777777" w:rsidTr="00071279">
        <w:tc>
          <w:tcPr>
            <w:tcW w:w="4744" w:type="dxa"/>
          </w:tcPr>
          <w:p w14:paraId="03DCB89C" w14:textId="1E0522DA" w:rsidR="00435D83" w:rsidRPr="00C23C35" w:rsidRDefault="00435D83" w:rsidP="00435D83">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5A2EB40" w14:textId="7283F0BF" w:rsidR="00435D83" w:rsidRPr="00C23C35" w:rsidRDefault="007B3113" w:rsidP="00435D83">
            <w:pPr>
              <w:widowControl w:val="0"/>
              <w:adjustRightInd w:val="0"/>
              <w:ind w:left="0"/>
              <w:jc w:val="center"/>
              <w:rPr>
                <w:rFonts w:ascii="Bookman Old Style" w:hAnsi="Bookman Old Style" w:cs="Arial"/>
                <w:bCs/>
              </w:rPr>
            </w:pPr>
            <w:r>
              <w:rPr>
                <w:rFonts w:ascii="Bookman Old Style" w:hAnsi="Bookman Old Style" w:cs="Arial"/>
                <w:b/>
              </w:rPr>
              <w:t>JORGE ALBERTO VALENCIA MARÍN</w:t>
            </w:r>
          </w:p>
        </w:tc>
      </w:tr>
      <w:tr w:rsidR="00435D83" w:rsidRPr="00C23C35" w14:paraId="5F904B4B" w14:textId="77777777" w:rsidTr="00071279">
        <w:tc>
          <w:tcPr>
            <w:tcW w:w="4744" w:type="dxa"/>
          </w:tcPr>
          <w:p w14:paraId="0E250E06" w14:textId="7588A528" w:rsidR="00435D83" w:rsidRPr="00C23C35" w:rsidRDefault="00435D83" w:rsidP="00583A38">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Pr>
                <w:rFonts w:ascii="Bookman Old Style" w:hAnsi="Bookman Old Style"/>
              </w:rPr>
              <w:t xml:space="preserve"> Delegado</w:t>
            </w:r>
          </w:p>
        </w:tc>
        <w:tc>
          <w:tcPr>
            <w:tcW w:w="4744" w:type="dxa"/>
          </w:tcPr>
          <w:p w14:paraId="3E97C5E9" w14:textId="01D799B3" w:rsidR="00435D83" w:rsidRPr="00C23C35" w:rsidRDefault="00435D83" w:rsidP="00435D83">
            <w:pPr>
              <w:widowControl w:val="0"/>
              <w:adjustRightInd w:val="0"/>
              <w:ind w:left="0"/>
              <w:jc w:val="center"/>
              <w:rPr>
                <w:rFonts w:ascii="Bookman Old Style" w:hAnsi="Bookman Old Style" w:cs="Arial"/>
                <w:bCs/>
              </w:rPr>
            </w:pPr>
            <w:r w:rsidRPr="00741125">
              <w:rPr>
                <w:rFonts w:ascii="Bookman Old Style" w:hAnsi="Bookman Old Style" w:cs="Arial"/>
                <w:spacing w:val="-3"/>
              </w:rPr>
              <w:t>Director Ejecutiv</w:t>
            </w:r>
            <w:r w:rsidR="007B3113">
              <w:rPr>
                <w:rFonts w:ascii="Bookman Old Style" w:hAnsi="Bookman Old Style" w:cs="Arial"/>
                <w:spacing w:val="-3"/>
              </w:rPr>
              <w:t>o</w:t>
            </w:r>
          </w:p>
        </w:tc>
      </w:tr>
      <w:tr w:rsidR="00071279" w:rsidRPr="00C23C35" w14:paraId="7B712B71" w14:textId="77777777" w:rsidTr="00071279">
        <w:tc>
          <w:tcPr>
            <w:tcW w:w="4744" w:type="dxa"/>
          </w:tcPr>
          <w:p w14:paraId="3DA5594F" w14:textId="1634D3DD" w:rsidR="00071279" w:rsidRPr="00C23C35" w:rsidRDefault="00071279" w:rsidP="00583A38">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0B5FF61B" w14:textId="77777777" w:rsidR="00071279" w:rsidRPr="00C23C35" w:rsidRDefault="00071279" w:rsidP="00341E8F">
            <w:pPr>
              <w:widowControl w:val="0"/>
              <w:adjustRightInd w:val="0"/>
              <w:ind w:left="0"/>
              <w:jc w:val="center"/>
              <w:rPr>
                <w:rFonts w:ascii="Bookman Old Style" w:hAnsi="Bookman Old Style" w:cs="Arial"/>
                <w:bCs/>
              </w:rPr>
            </w:pPr>
          </w:p>
        </w:tc>
      </w:tr>
      <w:tr w:rsidR="00071279" w:rsidRPr="00C23C35" w14:paraId="1CC8EC39" w14:textId="77777777" w:rsidTr="00071279">
        <w:tc>
          <w:tcPr>
            <w:tcW w:w="4744" w:type="dxa"/>
          </w:tcPr>
          <w:p w14:paraId="3F9C92C0" w14:textId="16CFCF09" w:rsidR="00071279" w:rsidRPr="00C23C35" w:rsidRDefault="00071279" w:rsidP="00583A38">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74B69D99" w14:textId="77777777" w:rsidR="00071279" w:rsidRPr="00C23C35" w:rsidRDefault="00071279" w:rsidP="00341E8F">
            <w:pPr>
              <w:widowControl w:val="0"/>
              <w:adjustRightInd w:val="0"/>
              <w:ind w:left="0"/>
              <w:jc w:val="center"/>
              <w:rPr>
                <w:rFonts w:ascii="Bookman Old Style" w:hAnsi="Bookman Old Style" w:cs="Arial"/>
                <w:bCs/>
              </w:rPr>
            </w:pP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A3CCE08" w14:textId="41793E50" w:rsidR="0014365A" w:rsidRDefault="0028104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1D0E43" w:rsidRPr="001D0E43" w14:paraId="3316DAA0" w14:textId="77777777" w:rsidTr="00925B9E">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F8F3B2C"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4DDE792"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00984B0"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Año 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83413B4"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Año 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0E4A9F8"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Año 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F59772C"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Año 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63D91FF"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Año 5</w:t>
            </w:r>
          </w:p>
        </w:tc>
      </w:tr>
      <w:tr w:rsidR="001D0E43" w:rsidRPr="001D0E43" w14:paraId="4BCCA582" w14:textId="77777777" w:rsidTr="00925B9E">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0ECDF0B0" w14:textId="77777777" w:rsidR="001D0E43" w:rsidRPr="001D0E43" w:rsidRDefault="001D0E43" w:rsidP="001D0E43">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0D974B22" w14:textId="77777777" w:rsidR="001D0E43" w:rsidRPr="001D0E43" w:rsidRDefault="001D0E43" w:rsidP="001D0E43">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002A1DDD"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AC857D6"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2DEA18F"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1E8B3B4"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742E88A"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CDFE268"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3FD7552"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D8A6D7B"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296E558"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1E93CC1"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Secundaria</w:t>
            </w:r>
          </w:p>
        </w:tc>
      </w:tr>
      <w:tr w:rsidR="001D0E43" w:rsidRPr="001D0E43" w14:paraId="2331AFE8"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4F64D9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780A3EE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C1C7A4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8C364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254</w:t>
            </w:r>
          </w:p>
        </w:tc>
        <w:tc>
          <w:tcPr>
            <w:tcW w:w="347" w:type="pct"/>
            <w:tcBorders>
              <w:top w:val="nil"/>
              <w:left w:val="nil"/>
              <w:bottom w:val="single" w:sz="4" w:space="0" w:color="auto"/>
              <w:right w:val="single" w:sz="4" w:space="0" w:color="auto"/>
            </w:tcBorders>
            <w:shd w:val="clear" w:color="auto" w:fill="auto"/>
            <w:noWrap/>
            <w:vAlign w:val="center"/>
            <w:hideMark/>
          </w:tcPr>
          <w:p w14:paraId="3D0B5A5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95DB4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355</w:t>
            </w:r>
          </w:p>
        </w:tc>
        <w:tc>
          <w:tcPr>
            <w:tcW w:w="347" w:type="pct"/>
            <w:tcBorders>
              <w:top w:val="nil"/>
              <w:left w:val="nil"/>
              <w:bottom w:val="single" w:sz="4" w:space="0" w:color="auto"/>
              <w:right w:val="single" w:sz="4" w:space="0" w:color="auto"/>
            </w:tcBorders>
            <w:shd w:val="clear" w:color="auto" w:fill="auto"/>
            <w:noWrap/>
            <w:vAlign w:val="center"/>
            <w:hideMark/>
          </w:tcPr>
          <w:p w14:paraId="4B0A0F8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038FA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380</w:t>
            </w:r>
          </w:p>
        </w:tc>
        <w:tc>
          <w:tcPr>
            <w:tcW w:w="347" w:type="pct"/>
            <w:tcBorders>
              <w:top w:val="nil"/>
              <w:left w:val="nil"/>
              <w:bottom w:val="single" w:sz="4" w:space="0" w:color="auto"/>
              <w:right w:val="single" w:sz="4" w:space="0" w:color="auto"/>
            </w:tcBorders>
            <w:shd w:val="clear" w:color="auto" w:fill="auto"/>
            <w:noWrap/>
            <w:vAlign w:val="center"/>
            <w:hideMark/>
          </w:tcPr>
          <w:p w14:paraId="0FA9F38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F1167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404</w:t>
            </w:r>
          </w:p>
        </w:tc>
        <w:tc>
          <w:tcPr>
            <w:tcW w:w="347" w:type="pct"/>
            <w:tcBorders>
              <w:top w:val="nil"/>
              <w:left w:val="nil"/>
              <w:bottom w:val="single" w:sz="4" w:space="0" w:color="auto"/>
              <w:right w:val="single" w:sz="4" w:space="0" w:color="auto"/>
            </w:tcBorders>
            <w:shd w:val="clear" w:color="auto" w:fill="auto"/>
            <w:noWrap/>
            <w:vAlign w:val="center"/>
            <w:hideMark/>
          </w:tcPr>
          <w:p w14:paraId="0CF73CC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E27F1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408</w:t>
            </w:r>
          </w:p>
        </w:tc>
      </w:tr>
      <w:tr w:rsidR="001D0E43" w:rsidRPr="001D0E43" w14:paraId="5A53EEB8"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4360D0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689DC24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0732A1E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7A677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w:t>
            </w:r>
          </w:p>
        </w:tc>
        <w:tc>
          <w:tcPr>
            <w:tcW w:w="347" w:type="pct"/>
            <w:tcBorders>
              <w:top w:val="nil"/>
              <w:left w:val="nil"/>
              <w:bottom w:val="single" w:sz="4" w:space="0" w:color="auto"/>
              <w:right w:val="single" w:sz="4" w:space="0" w:color="auto"/>
            </w:tcBorders>
            <w:shd w:val="clear" w:color="auto" w:fill="auto"/>
            <w:noWrap/>
            <w:vAlign w:val="center"/>
            <w:hideMark/>
          </w:tcPr>
          <w:p w14:paraId="3EE0622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12239C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591039D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87310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0370265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7CBBA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4C38489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45AEE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r>
      <w:tr w:rsidR="001D0E43" w:rsidRPr="001D0E43" w14:paraId="00F5E00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0F9ED0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6F06D36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73E8D02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879D1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249</w:t>
            </w:r>
          </w:p>
        </w:tc>
        <w:tc>
          <w:tcPr>
            <w:tcW w:w="347" w:type="pct"/>
            <w:tcBorders>
              <w:top w:val="nil"/>
              <w:left w:val="nil"/>
              <w:bottom w:val="single" w:sz="4" w:space="0" w:color="auto"/>
              <w:right w:val="single" w:sz="4" w:space="0" w:color="auto"/>
            </w:tcBorders>
            <w:shd w:val="clear" w:color="auto" w:fill="auto"/>
            <w:noWrap/>
            <w:vAlign w:val="center"/>
            <w:hideMark/>
          </w:tcPr>
          <w:p w14:paraId="7EA1C16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86AFD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349</w:t>
            </w:r>
          </w:p>
        </w:tc>
        <w:tc>
          <w:tcPr>
            <w:tcW w:w="347" w:type="pct"/>
            <w:tcBorders>
              <w:top w:val="nil"/>
              <w:left w:val="nil"/>
              <w:bottom w:val="single" w:sz="4" w:space="0" w:color="auto"/>
              <w:right w:val="single" w:sz="4" w:space="0" w:color="auto"/>
            </w:tcBorders>
            <w:shd w:val="clear" w:color="auto" w:fill="auto"/>
            <w:noWrap/>
            <w:vAlign w:val="center"/>
            <w:hideMark/>
          </w:tcPr>
          <w:p w14:paraId="3015AAE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49E57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374</w:t>
            </w:r>
          </w:p>
        </w:tc>
        <w:tc>
          <w:tcPr>
            <w:tcW w:w="347" w:type="pct"/>
            <w:tcBorders>
              <w:top w:val="nil"/>
              <w:left w:val="nil"/>
              <w:bottom w:val="single" w:sz="4" w:space="0" w:color="auto"/>
              <w:right w:val="single" w:sz="4" w:space="0" w:color="auto"/>
            </w:tcBorders>
            <w:shd w:val="clear" w:color="auto" w:fill="auto"/>
            <w:noWrap/>
            <w:vAlign w:val="center"/>
            <w:hideMark/>
          </w:tcPr>
          <w:p w14:paraId="0FF4CAA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0EC93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398</w:t>
            </w:r>
          </w:p>
        </w:tc>
        <w:tc>
          <w:tcPr>
            <w:tcW w:w="347" w:type="pct"/>
            <w:tcBorders>
              <w:top w:val="nil"/>
              <w:left w:val="nil"/>
              <w:bottom w:val="single" w:sz="4" w:space="0" w:color="auto"/>
              <w:right w:val="single" w:sz="4" w:space="0" w:color="auto"/>
            </w:tcBorders>
            <w:shd w:val="clear" w:color="auto" w:fill="auto"/>
            <w:noWrap/>
            <w:vAlign w:val="center"/>
            <w:hideMark/>
          </w:tcPr>
          <w:p w14:paraId="7B49784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9811F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402</w:t>
            </w:r>
          </w:p>
        </w:tc>
      </w:tr>
      <w:tr w:rsidR="001D0E43" w:rsidRPr="001D0E43" w14:paraId="6E29463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39F9E2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4D83B19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504198E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93604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3E0A05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74E84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EFFB31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87A97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97D282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7A258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5FF73B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06A65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00C93C8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078165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59FE817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3BA8FD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2D3FD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DF6E3F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9336F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1AFA3B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27F64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A20AD8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AD1D4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64930D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E29DB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664E039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3234EE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3C978BB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1CD740C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DCB13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5884BA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CBEF8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2B028E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1D846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66E1C0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35BE2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DCD1CA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D068B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540F3A68"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9ED23F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79892EE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1ED8C63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38AFF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2C2EF2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5E220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54D605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75874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BD329F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FD93F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1223D2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990D38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1CD06AD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7407E3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3038284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756D18A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56E29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213F3EF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5FD65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01AF639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8C350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5DDA341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0D473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7371382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834A9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r>
      <w:tr w:rsidR="001D0E43" w:rsidRPr="001D0E43" w14:paraId="7169DB8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29F0BC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2A94879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F21CC8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B105E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324</w:t>
            </w:r>
          </w:p>
        </w:tc>
        <w:tc>
          <w:tcPr>
            <w:tcW w:w="347" w:type="pct"/>
            <w:tcBorders>
              <w:top w:val="nil"/>
              <w:left w:val="nil"/>
              <w:bottom w:val="single" w:sz="4" w:space="0" w:color="auto"/>
              <w:right w:val="single" w:sz="4" w:space="0" w:color="auto"/>
            </w:tcBorders>
            <w:shd w:val="clear" w:color="auto" w:fill="auto"/>
            <w:noWrap/>
            <w:vAlign w:val="center"/>
            <w:hideMark/>
          </w:tcPr>
          <w:p w14:paraId="183C501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D9BF8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440</w:t>
            </w:r>
          </w:p>
        </w:tc>
        <w:tc>
          <w:tcPr>
            <w:tcW w:w="347" w:type="pct"/>
            <w:tcBorders>
              <w:top w:val="nil"/>
              <w:left w:val="nil"/>
              <w:bottom w:val="single" w:sz="4" w:space="0" w:color="auto"/>
              <w:right w:val="single" w:sz="4" w:space="0" w:color="auto"/>
            </w:tcBorders>
            <w:shd w:val="clear" w:color="auto" w:fill="auto"/>
            <w:noWrap/>
            <w:vAlign w:val="center"/>
            <w:hideMark/>
          </w:tcPr>
          <w:p w14:paraId="2896505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95552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475</w:t>
            </w:r>
          </w:p>
        </w:tc>
        <w:tc>
          <w:tcPr>
            <w:tcW w:w="347" w:type="pct"/>
            <w:tcBorders>
              <w:top w:val="nil"/>
              <w:left w:val="nil"/>
              <w:bottom w:val="single" w:sz="4" w:space="0" w:color="auto"/>
              <w:right w:val="single" w:sz="4" w:space="0" w:color="auto"/>
            </w:tcBorders>
            <w:shd w:val="clear" w:color="auto" w:fill="auto"/>
            <w:noWrap/>
            <w:vAlign w:val="center"/>
            <w:hideMark/>
          </w:tcPr>
          <w:p w14:paraId="60F0857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3C3CC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502</w:t>
            </w:r>
          </w:p>
        </w:tc>
        <w:tc>
          <w:tcPr>
            <w:tcW w:w="347" w:type="pct"/>
            <w:tcBorders>
              <w:top w:val="nil"/>
              <w:left w:val="nil"/>
              <w:bottom w:val="single" w:sz="4" w:space="0" w:color="auto"/>
              <w:right w:val="single" w:sz="4" w:space="0" w:color="auto"/>
            </w:tcBorders>
            <w:shd w:val="clear" w:color="auto" w:fill="auto"/>
            <w:noWrap/>
            <w:vAlign w:val="center"/>
            <w:hideMark/>
          </w:tcPr>
          <w:p w14:paraId="4FF5953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6AF5F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507</w:t>
            </w:r>
          </w:p>
        </w:tc>
      </w:tr>
      <w:tr w:rsidR="001D0E43" w:rsidRPr="001D0E43" w14:paraId="65C5131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51837C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0D21279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4BF7775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AAD92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55</w:t>
            </w:r>
          </w:p>
        </w:tc>
        <w:tc>
          <w:tcPr>
            <w:tcW w:w="347" w:type="pct"/>
            <w:tcBorders>
              <w:top w:val="nil"/>
              <w:left w:val="nil"/>
              <w:bottom w:val="single" w:sz="4" w:space="0" w:color="auto"/>
              <w:right w:val="single" w:sz="4" w:space="0" w:color="auto"/>
            </w:tcBorders>
            <w:shd w:val="clear" w:color="auto" w:fill="auto"/>
            <w:noWrap/>
            <w:vAlign w:val="center"/>
            <w:hideMark/>
          </w:tcPr>
          <w:p w14:paraId="085A0AC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5D661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63</w:t>
            </w:r>
          </w:p>
        </w:tc>
        <w:tc>
          <w:tcPr>
            <w:tcW w:w="347" w:type="pct"/>
            <w:tcBorders>
              <w:top w:val="nil"/>
              <w:left w:val="nil"/>
              <w:bottom w:val="single" w:sz="4" w:space="0" w:color="auto"/>
              <w:right w:val="single" w:sz="4" w:space="0" w:color="auto"/>
            </w:tcBorders>
            <w:shd w:val="clear" w:color="auto" w:fill="auto"/>
            <w:noWrap/>
            <w:vAlign w:val="center"/>
            <w:hideMark/>
          </w:tcPr>
          <w:p w14:paraId="77215CD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F4571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71</w:t>
            </w:r>
          </w:p>
        </w:tc>
        <w:tc>
          <w:tcPr>
            <w:tcW w:w="347" w:type="pct"/>
            <w:tcBorders>
              <w:top w:val="nil"/>
              <w:left w:val="nil"/>
              <w:bottom w:val="single" w:sz="4" w:space="0" w:color="auto"/>
              <w:right w:val="single" w:sz="4" w:space="0" w:color="auto"/>
            </w:tcBorders>
            <w:shd w:val="clear" w:color="auto" w:fill="auto"/>
            <w:noWrap/>
            <w:vAlign w:val="center"/>
            <w:hideMark/>
          </w:tcPr>
          <w:p w14:paraId="19BDD36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645CF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72</w:t>
            </w:r>
          </w:p>
        </w:tc>
        <w:tc>
          <w:tcPr>
            <w:tcW w:w="347" w:type="pct"/>
            <w:tcBorders>
              <w:top w:val="nil"/>
              <w:left w:val="nil"/>
              <w:bottom w:val="single" w:sz="4" w:space="0" w:color="auto"/>
              <w:right w:val="single" w:sz="4" w:space="0" w:color="auto"/>
            </w:tcBorders>
            <w:shd w:val="clear" w:color="auto" w:fill="auto"/>
            <w:noWrap/>
            <w:vAlign w:val="center"/>
            <w:hideMark/>
          </w:tcPr>
          <w:p w14:paraId="7F4FC9F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051A0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73</w:t>
            </w:r>
          </w:p>
        </w:tc>
      </w:tr>
      <w:tr w:rsidR="001D0E43" w:rsidRPr="001D0E43" w14:paraId="1B52EFF0"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47AB6F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02CB135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43B23EC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20603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269</w:t>
            </w:r>
          </w:p>
        </w:tc>
        <w:tc>
          <w:tcPr>
            <w:tcW w:w="347" w:type="pct"/>
            <w:tcBorders>
              <w:top w:val="nil"/>
              <w:left w:val="nil"/>
              <w:bottom w:val="single" w:sz="4" w:space="0" w:color="auto"/>
              <w:right w:val="single" w:sz="4" w:space="0" w:color="auto"/>
            </w:tcBorders>
            <w:shd w:val="clear" w:color="auto" w:fill="auto"/>
            <w:noWrap/>
            <w:vAlign w:val="center"/>
            <w:hideMark/>
          </w:tcPr>
          <w:p w14:paraId="7D19219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2A430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377</w:t>
            </w:r>
          </w:p>
        </w:tc>
        <w:tc>
          <w:tcPr>
            <w:tcW w:w="347" w:type="pct"/>
            <w:tcBorders>
              <w:top w:val="nil"/>
              <w:left w:val="nil"/>
              <w:bottom w:val="single" w:sz="4" w:space="0" w:color="auto"/>
              <w:right w:val="single" w:sz="4" w:space="0" w:color="auto"/>
            </w:tcBorders>
            <w:shd w:val="clear" w:color="auto" w:fill="auto"/>
            <w:noWrap/>
            <w:vAlign w:val="center"/>
            <w:hideMark/>
          </w:tcPr>
          <w:p w14:paraId="1859F44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FC287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404</w:t>
            </w:r>
          </w:p>
        </w:tc>
        <w:tc>
          <w:tcPr>
            <w:tcW w:w="347" w:type="pct"/>
            <w:tcBorders>
              <w:top w:val="nil"/>
              <w:left w:val="nil"/>
              <w:bottom w:val="single" w:sz="4" w:space="0" w:color="auto"/>
              <w:right w:val="single" w:sz="4" w:space="0" w:color="auto"/>
            </w:tcBorders>
            <w:shd w:val="clear" w:color="auto" w:fill="auto"/>
            <w:noWrap/>
            <w:vAlign w:val="center"/>
            <w:hideMark/>
          </w:tcPr>
          <w:p w14:paraId="5DAA638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B9389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430</w:t>
            </w:r>
          </w:p>
        </w:tc>
        <w:tc>
          <w:tcPr>
            <w:tcW w:w="347" w:type="pct"/>
            <w:tcBorders>
              <w:top w:val="nil"/>
              <w:left w:val="nil"/>
              <w:bottom w:val="single" w:sz="4" w:space="0" w:color="auto"/>
              <w:right w:val="single" w:sz="4" w:space="0" w:color="auto"/>
            </w:tcBorders>
            <w:shd w:val="clear" w:color="auto" w:fill="auto"/>
            <w:noWrap/>
            <w:vAlign w:val="center"/>
            <w:hideMark/>
          </w:tcPr>
          <w:p w14:paraId="18BDC19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B7AC1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434</w:t>
            </w:r>
          </w:p>
        </w:tc>
      </w:tr>
      <w:tr w:rsidR="001D0E43" w:rsidRPr="001D0E43" w14:paraId="15E496F9"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7CB996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38C8449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75FBC4E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BD6AF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BBC932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66968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6A8FAC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A9804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0AC0C4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5FAE7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8B5380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32C60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5BA0CA5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D80956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48F0DDD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5B7C903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B6B1B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FCD1B8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A6575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A71BF7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CBBCE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B1AE75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2A1DB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4C2F44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216EB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45DDC3EF"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27FCC2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3BC84F8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0EA0F4C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DBF36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415803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E4E15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2A5061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E7917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1C599C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A8CBE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AA1F16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B773A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754BB6BC"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7B28CF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47D734E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261552D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17E28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E5A993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B44E4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42B293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DA25A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9E4959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4AEA9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2157F1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B8601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1FAD68A8"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4AE53B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5ECE726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1082BB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82ECB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36BF25E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1D11F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1C45FEE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51A2A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0ADA221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596C2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1A979BD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42687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r>
      <w:tr w:rsidR="001D0E43" w:rsidRPr="001D0E43" w14:paraId="535C5AB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A94B1F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157B849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E9AF32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6F8FB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413</w:t>
            </w:r>
          </w:p>
        </w:tc>
        <w:tc>
          <w:tcPr>
            <w:tcW w:w="347" w:type="pct"/>
            <w:tcBorders>
              <w:top w:val="nil"/>
              <w:left w:val="nil"/>
              <w:bottom w:val="single" w:sz="4" w:space="0" w:color="auto"/>
              <w:right w:val="single" w:sz="4" w:space="0" w:color="auto"/>
            </w:tcBorders>
            <w:shd w:val="clear" w:color="auto" w:fill="auto"/>
            <w:noWrap/>
            <w:vAlign w:val="center"/>
            <w:hideMark/>
          </w:tcPr>
          <w:p w14:paraId="27E82F5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6C5B9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568</w:t>
            </w:r>
          </w:p>
        </w:tc>
        <w:tc>
          <w:tcPr>
            <w:tcW w:w="347" w:type="pct"/>
            <w:tcBorders>
              <w:top w:val="nil"/>
              <w:left w:val="nil"/>
              <w:bottom w:val="single" w:sz="4" w:space="0" w:color="auto"/>
              <w:right w:val="single" w:sz="4" w:space="0" w:color="auto"/>
            </w:tcBorders>
            <w:shd w:val="clear" w:color="auto" w:fill="auto"/>
            <w:noWrap/>
            <w:vAlign w:val="center"/>
            <w:hideMark/>
          </w:tcPr>
          <w:p w14:paraId="0501B06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D93A6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611</w:t>
            </w:r>
          </w:p>
        </w:tc>
        <w:tc>
          <w:tcPr>
            <w:tcW w:w="347" w:type="pct"/>
            <w:tcBorders>
              <w:top w:val="nil"/>
              <w:left w:val="nil"/>
              <w:bottom w:val="single" w:sz="4" w:space="0" w:color="auto"/>
              <w:right w:val="single" w:sz="4" w:space="0" w:color="auto"/>
            </w:tcBorders>
            <w:shd w:val="clear" w:color="auto" w:fill="auto"/>
            <w:noWrap/>
            <w:vAlign w:val="center"/>
            <w:hideMark/>
          </w:tcPr>
          <w:p w14:paraId="24A188B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06700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649</w:t>
            </w:r>
          </w:p>
        </w:tc>
        <w:tc>
          <w:tcPr>
            <w:tcW w:w="347" w:type="pct"/>
            <w:tcBorders>
              <w:top w:val="nil"/>
              <w:left w:val="nil"/>
              <w:bottom w:val="single" w:sz="4" w:space="0" w:color="auto"/>
              <w:right w:val="single" w:sz="4" w:space="0" w:color="auto"/>
            </w:tcBorders>
            <w:shd w:val="clear" w:color="auto" w:fill="auto"/>
            <w:noWrap/>
            <w:vAlign w:val="center"/>
            <w:hideMark/>
          </w:tcPr>
          <w:p w14:paraId="66059CE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623A1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656</w:t>
            </w:r>
          </w:p>
        </w:tc>
      </w:tr>
      <w:tr w:rsidR="001D0E43" w:rsidRPr="001D0E43" w14:paraId="38FEA86B"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910820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29586E0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4082D51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34E00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40</w:t>
            </w:r>
          </w:p>
        </w:tc>
        <w:tc>
          <w:tcPr>
            <w:tcW w:w="347" w:type="pct"/>
            <w:tcBorders>
              <w:top w:val="nil"/>
              <w:left w:val="nil"/>
              <w:bottom w:val="single" w:sz="4" w:space="0" w:color="auto"/>
              <w:right w:val="single" w:sz="4" w:space="0" w:color="auto"/>
            </w:tcBorders>
            <w:shd w:val="clear" w:color="auto" w:fill="auto"/>
            <w:noWrap/>
            <w:vAlign w:val="center"/>
            <w:hideMark/>
          </w:tcPr>
          <w:p w14:paraId="6583CAE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0CEA8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46</w:t>
            </w:r>
          </w:p>
        </w:tc>
        <w:tc>
          <w:tcPr>
            <w:tcW w:w="347" w:type="pct"/>
            <w:tcBorders>
              <w:top w:val="nil"/>
              <w:left w:val="nil"/>
              <w:bottom w:val="single" w:sz="4" w:space="0" w:color="auto"/>
              <w:right w:val="single" w:sz="4" w:space="0" w:color="auto"/>
            </w:tcBorders>
            <w:shd w:val="clear" w:color="auto" w:fill="auto"/>
            <w:noWrap/>
            <w:vAlign w:val="center"/>
            <w:hideMark/>
          </w:tcPr>
          <w:p w14:paraId="668CE26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D6623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51</w:t>
            </w:r>
          </w:p>
        </w:tc>
        <w:tc>
          <w:tcPr>
            <w:tcW w:w="347" w:type="pct"/>
            <w:tcBorders>
              <w:top w:val="nil"/>
              <w:left w:val="nil"/>
              <w:bottom w:val="single" w:sz="4" w:space="0" w:color="auto"/>
              <w:right w:val="single" w:sz="4" w:space="0" w:color="auto"/>
            </w:tcBorders>
            <w:shd w:val="clear" w:color="auto" w:fill="auto"/>
            <w:noWrap/>
            <w:vAlign w:val="center"/>
            <w:hideMark/>
          </w:tcPr>
          <w:p w14:paraId="4C826E7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D46B3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52</w:t>
            </w:r>
          </w:p>
        </w:tc>
        <w:tc>
          <w:tcPr>
            <w:tcW w:w="347" w:type="pct"/>
            <w:tcBorders>
              <w:top w:val="nil"/>
              <w:left w:val="nil"/>
              <w:bottom w:val="single" w:sz="4" w:space="0" w:color="auto"/>
              <w:right w:val="single" w:sz="4" w:space="0" w:color="auto"/>
            </w:tcBorders>
            <w:shd w:val="clear" w:color="auto" w:fill="auto"/>
            <w:noWrap/>
            <w:vAlign w:val="center"/>
            <w:hideMark/>
          </w:tcPr>
          <w:p w14:paraId="6A22590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BF1E6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53</w:t>
            </w:r>
          </w:p>
        </w:tc>
      </w:tr>
      <w:tr w:rsidR="001D0E43" w:rsidRPr="001D0E43" w14:paraId="5895571C"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C8FD78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554C3AE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687C4FC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0CCD4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373</w:t>
            </w:r>
          </w:p>
        </w:tc>
        <w:tc>
          <w:tcPr>
            <w:tcW w:w="347" w:type="pct"/>
            <w:tcBorders>
              <w:top w:val="nil"/>
              <w:left w:val="nil"/>
              <w:bottom w:val="single" w:sz="4" w:space="0" w:color="auto"/>
              <w:right w:val="single" w:sz="4" w:space="0" w:color="auto"/>
            </w:tcBorders>
            <w:shd w:val="clear" w:color="auto" w:fill="auto"/>
            <w:noWrap/>
            <w:vAlign w:val="center"/>
            <w:hideMark/>
          </w:tcPr>
          <w:p w14:paraId="7A2AC8D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66FF7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522</w:t>
            </w:r>
          </w:p>
        </w:tc>
        <w:tc>
          <w:tcPr>
            <w:tcW w:w="347" w:type="pct"/>
            <w:tcBorders>
              <w:top w:val="nil"/>
              <w:left w:val="nil"/>
              <w:bottom w:val="single" w:sz="4" w:space="0" w:color="auto"/>
              <w:right w:val="single" w:sz="4" w:space="0" w:color="auto"/>
            </w:tcBorders>
            <w:shd w:val="clear" w:color="auto" w:fill="auto"/>
            <w:noWrap/>
            <w:vAlign w:val="center"/>
            <w:hideMark/>
          </w:tcPr>
          <w:p w14:paraId="4862ACA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856BC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560</w:t>
            </w:r>
          </w:p>
        </w:tc>
        <w:tc>
          <w:tcPr>
            <w:tcW w:w="347" w:type="pct"/>
            <w:tcBorders>
              <w:top w:val="nil"/>
              <w:left w:val="nil"/>
              <w:bottom w:val="single" w:sz="4" w:space="0" w:color="auto"/>
              <w:right w:val="single" w:sz="4" w:space="0" w:color="auto"/>
            </w:tcBorders>
            <w:shd w:val="clear" w:color="auto" w:fill="auto"/>
            <w:noWrap/>
            <w:vAlign w:val="center"/>
            <w:hideMark/>
          </w:tcPr>
          <w:p w14:paraId="7583F86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DE263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597</w:t>
            </w:r>
          </w:p>
        </w:tc>
        <w:tc>
          <w:tcPr>
            <w:tcW w:w="347" w:type="pct"/>
            <w:tcBorders>
              <w:top w:val="nil"/>
              <w:left w:val="nil"/>
              <w:bottom w:val="single" w:sz="4" w:space="0" w:color="auto"/>
              <w:right w:val="single" w:sz="4" w:space="0" w:color="auto"/>
            </w:tcBorders>
            <w:shd w:val="clear" w:color="auto" w:fill="auto"/>
            <w:noWrap/>
            <w:vAlign w:val="center"/>
            <w:hideMark/>
          </w:tcPr>
          <w:p w14:paraId="7F6DFEA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CF164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603</w:t>
            </w:r>
          </w:p>
        </w:tc>
      </w:tr>
      <w:tr w:rsidR="001D0E43" w:rsidRPr="001D0E43" w14:paraId="780B65C5"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43BC06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335163E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54731E3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5BEB4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45D792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0FCB04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903134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070D9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7A042C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2F851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C12B72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09122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16E2CD67"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84C288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4CBBCDE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5BD6473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7618D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BA2C0A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C4848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71D170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09DF5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FC98DA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4C2E5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F9A7E0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E16B6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15859A30"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5EEA09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7E9489B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37413C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27EBD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18FB7E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8EEB1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2DE9B5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FA305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91D94C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E19D4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05CEC3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DDDD7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52ADB9AD"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178DE6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54F913B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727769A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1D927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B880AA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0CE64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2EB348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4B90F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206015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6D5E3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DC50D8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A48C7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0508C0C9"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DB8F2C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6B464FF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0377E12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053DD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4922C63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1BD72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051A71A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85DB4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4439BF3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6A1A1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5F78C90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C4694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r>
      <w:tr w:rsidR="001D0E43" w:rsidRPr="001D0E43" w14:paraId="35B65BFF"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BD8A4A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0130848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D586F2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AC212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159</w:t>
            </w:r>
          </w:p>
        </w:tc>
        <w:tc>
          <w:tcPr>
            <w:tcW w:w="347" w:type="pct"/>
            <w:tcBorders>
              <w:top w:val="nil"/>
              <w:left w:val="nil"/>
              <w:bottom w:val="single" w:sz="4" w:space="0" w:color="auto"/>
              <w:right w:val="single" w:sz="4" w:space="0" w:color="auto"/>
            </w:tcBorders>
            <w:shd w:val="clear" w:color="auto" w:fill="auto"/>
            <w:noWrap/>
            <w:vAlign w:val="center"/>
            <w:hideMark/>
          </w:tcPr>
          <w:p w14:paraId="5A80A42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25E42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216</w:t>
            </w:r>
          </w:p>
        </w:tc>
        <w:tc>
          <w:tcPr>
            <w:tcW w:w="347" w:type="pct"/>
            <w:tcBorders>
              <w:top w:val="nil"/>
              <w:left w:val="nil"/>
              <w:bottom w:val="single" w:sz="4" w:space="0" w:color="auto"/>
              <w:right w:val="single" w:sz="4" w:space="0" w:color="auto"/>
            </w:tcBorders>
            <w:shd w:val="clear" w:color="auto" w:fill="auto"/>
            <w:noWrap/>
            <w:vAlign w:val="center"/>
            <w:hideMark/>
          </w:tcPr>
          <w:p w14:paraId="0CAE754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D6C93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234</w:t>
            </w:r>
          </w:p>
        </w:tc>
        <w:tc>
          <w:tcPr>
            <w:tcW w:w="347" w:type="pct"/>
            <w:tcBorders>
              <w:top w:val="nil"/>
              <w:left w:val="nil"/>
              <w:bottom w:val="single" w:sz="4" w:space="0" w:color="auto"/>
              <w:right w:val="single" w:sz="4" w:space="0" w:color="auto"/>
            </w:tcBorders>
            <w:shd w:val="clear" w:color="auto" w:fill="auto"/>
            <w:noWrap/>
            <w:vAlign w:val="center"/>
            <w:hideMark/>
          </w:tcPr>
          <w:p w14:paraId="19F300D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738C6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248</w:t>
            </w:r>
          </w:p>
        </w:tc>
        <w:tc>
          <w:tcPr>
            <w:tcW w:w="347" w:type="pct"/>
            <w:tcBorders>
              <w:top w:val="nil"/>
              <w:left w:val="nil"/>
              <w:bottom w:val="single" w:sz="4" w:space="0" w:color="auto"/>
              <w:right w:val="single" w:sz="4" w:space="0" w:color="auto"/>
            </w:tcBorders>
            <w:shd w:val="clear" w:color="auto" w:fill="auto"/>
            <w:noWrap/>
            <w:vAlign w:val="center"/>
            <w:hideMark/>
          </w:tcPr>
          <w:p w14:paraId="5DDEE90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9F34B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250</w:t>
            </w:r>
          </w:p>
        </w:tc>
      </w:tr>
      <w:tr w:rsidR="001D0E43" w:rsidRPr="001D0E43" w14:paraId="069E8BCC"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FF427B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44A48EC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805D5A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E19F4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23</w:t>
            </w:r>
          </w:p>
        </w:tc>
        <w:tc>
          <w:tcPr>
            <w:tcW w:w="347" w:type="pct"/>
            <w:tcBorders>
              <w:top w:val="nil"/>
              <w:left w:val="nil"/>
              <w:bottom w:val="single" w:sz="4" w:space="0" w:color="auto"/>
              <w:right w:val="single" w:sz="4" w:space="0" w:color="auto"/>
            </w:tcBorders>
            <w:shd w:val="clear" w:color="auto" w:fill="auto"/>
            <w:noWrap/>
            <w:vAlign w:val="center"/>
            <w:hideMark/>
          </w:tcPr>
          <w:p w14:paraId="74A8A20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5D306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26</w:t>
            </w:r>
          </w:p>
        </w:tc>
        <w:tc>
          <w:tcPr>
            <w:tcW w:w="347" w:type="pct"/>
            <w:tcBorders>
              <w:top w:val="nil"/>
              <w:left w:val="nil"/>
              <w:bottom w:val="single" w:sz="4" w:space="0" w:color="auto"/>
              <w:right w:val="single" w:sz="4" w:space="0" w:color="auto"/>
            </w:tcBorders>
            <w:shd w:val="clear" w:color="auto" w:fill="auto"/>
            <w:noWrap/>
            <w:vAlign w:val="center"/>
            <w:hideMark/>
          </w:tcPr>
          <w:p w14:paraId="0616A01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08161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30</w:t>
            </w:r>
          </w:p>
        </w:tc>
        <w:tc>
          <w:tcPr>
            <w:tcW w:w="347" w:type="pct"/>
            <w:tcBorders>
              <w:top w:val="nil"/>
              <w:left w:val="nil"/>
              <w:bottom w:val="single" w:sz="4" w:space="0" w:color="auto"/>
              <w:right w:val="single" w:sz="4" w:space="0" w:color="auto"/>
            </w:tcBorders>
            <w:shd w:val="clear" w:color="auto" w:fill="auto"/>
            <w:noWrap/>
            <w:vAlign w:val="center"/>
            <w:hideMark/>
          </w:tcPr>
          <w:p w14:paraId="2A44C06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9725C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30</w:t>
            </w:r>
          </w:p>
        </w:tc>
        <w:tc>
          <w:tcPr>
            <w:tcW w:w="347" w:type="pct"/>
            <w:tcBorders>
              <w:top w:val="nil"/>
              <w:left w:val="nil"/>
              <w:bottom w:val="single" w:sz="4" w:space="0" w:color="auto"/>
              <w:right w:val="single" w:sz="4" w:space="0" w:color="auto"/>
            </w:tcBorders>
            <w:shd w:val="clear" w:color="auto" w:fill="auto"/>
            <w:noWrap/>
            <w:vAlign w:val="center"/>
            <w:hideMark/>
          </w:tcPr>
          <w:p w14:paraId="03906F9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161E8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30</w:t>
            </w:r>
          </w:p>
        </w:tc>
      </w:tr>
      <w:tr w:rsidR="001D0E43" w:rsidRPr="001D0E43" w14:paraId="759FE977"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B65C7A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5AA95AD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E0F9A2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79A1AD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136</w:t>
            </w:r>
          </w:p>
        </w:tc>
        <w:tc>
          <w:tcPr>
            <w:tcW w:w="347" w:type="pct"/>
            <w:tcBorders>
              <w:top w:val="nil"/>
              <w:left w:val="nil"/>
              <w:bottom w:val="single" w:sz="4" w:space="0" w:color="auto"/>
              <w:right w:val="single" w:sz="4" w:space="0" w:color="auto"/>
            </w:tcBorders>
            <w:shd w:val="clear" w:color="auto" w:fill="auto"/>
            <w:noWrap/>
            <w:vAlign w:val="center"/>
            <w:hideMark/>
          </w:tcPr>
          <w:p w14:paraId="5E04A54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45D30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190</w:t>
            </w:r>
          </w:p>
        </w:tc>
        <w:tc>
          <w:tcPr>
            <w:tcW w:w="347" w:type="pct"/>
            <w:tcBorders>
              <w:top w:val="nil"/>
              <w:left w:val="nil"/>
              <w:bottom w:val="single" w:sz="4" w:space="0" w:color="auto"/>
              <w:right w:val="single" w:sz="4" w:space="0" w:color="auto"/>
            </w:tcBorders>
            <w:shd w:val="clear" w:color="auto" w:fill="auto"/>
            <w:noWrap/>
            <w:vAlign w:val="center"/>
            <w:hideMark/>
          </w:tcPr>
          <w:p w14:paraId="58BDE13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7649B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204</w:t>
            </w:r>
          </w:p>
        </w:tc>
        <w:tc>
          <w:tcPr>
            <w:tcW w:w="347" w:type="pct"/>
            <w:tcBorders>
              <w:top w:val="nil"/>
              <w:left w:val="nil"/>
              <w:bottom w:val="single" w:sz="4" w:space="0" w:color="auto"/>
              <w:right w:val="single" w:sz="4" w:space="0" w:color="auto"/>
            </w:tcBorders>
            <w:shd w:val="clear" w:color="auto" w:fill="auto"/>
            <w:noWrap/>
            <w:vAlign w:val="center"/>
            <w:hideMark/>
          </w:tcPr>
          <w:p w14:paraId="5FF6843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3AF53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218</w:t>
            </w:r>
          </w:p>
        </w:tc>
        <w:tc>
          <w:tcPr>
            <w:tcW w:w="347" w:type="pct"/>
            <w:tcBorders>
              <w:top w:val="nil"/>
              <w:left w:val="nil"/>
              <w:bottom w:val="single" w:sz="4" w:space="0" w:color="auto"/>
              <w:right w:val="single" w:sz="4" w:space="0" w:color="auto"/>
            </w:tcBorders>
            <w:shd w:val="clear" w:color="auto" w:fill="auto"/>
            <w:noWrap/>
            <w:vAlign w:val="center"/>
            <w:hideMark/>
          </w:tcPr>
          <w:p w14:paraId="63DD300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87F3C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220</w:t>
            </w:r>
          </w:p>
        </w:tc>
      </w:tr>
      <w:tr w:rsidR="001D0E43" w:rsidRPr="001D0E43" w14:paraId="50521E5F"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2CC61B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45CD30C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BD400F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365EB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3DD9CD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D649E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2DD26E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2AA13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378B73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1A98B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C60AFF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4B85A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7733E113"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963F4C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0AB2876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7E025AA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5CB4C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E8EFBC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5E96F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DD2D4F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40704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F20334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5B07F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C4DC0A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E5E29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56CF4EF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C4E84B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0B46799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9B2405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59FCF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54ADA5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A6F51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714BFF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14DC9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5605F3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323F5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BB59FF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C67DA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267BD6F9"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A15A87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5BEC6FF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189019F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4009C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2C38E8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3FA14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B1B825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63A07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E0FC7E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73C3A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A24B68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7A437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1166EA9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7F2C9A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382ED22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7741DF5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21E20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w:t>
            </w:r>
          </w:p>
        </w:tc>
        <w:tc>
          <w:tcPr>
            <w:tcW w:w="347" w:type="pct"/>
            <w:tcBorders>
              <w:top w:val="nil"/>
              <w:left w:val="nil"/>
              <w:bottom w:val="single" w:sz="4" w:space="0" w:color="auto"/>
              <w:right w:val="single" w:sz="4" w:space="0" w:color="auto"/>
            </w:tcBorders>
            <w:shd w:val="clear" w:color="auto" w:fill="auto"/>
            <w:noWrap/>
            <w:vAlign w:val="center"/>
            <w:hideMark/>
          </w:tcPr>
          <w:p w14:paraId="6FE8DCB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683ED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w:t>
            </w:r>
          </w:p>
        </w:tc>
        <w:tc>
          <w:tcPr>
            <w:tcW w:w="347" w:type="pct"/>
            <w:tcBorders>
              <w:top w:val="nil"/>
              <w:left w:val="nil"/>
              <w:bottom w:val="single" w:sz="4" w:space="0" w:color="auto"/>
              <w:right w:val="single" w:sz="4" w:space="0" w:color="auto"/>
            </w:tcBorders>
            <w:shd w:val="clear" w:color="auto" w:fill="auto"/>
            <w:noWrap/>
            <w:vAlign w:val="center"/>
            <w:hideMark/>
          </w:tcPr>
          <w:p w14:paraId="613F500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ED6CB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w:t>
            </w:r>
          </w:p>
        </w:tc>
        <w:tc>
          <w:tcPr>
            <w:tcW w:w="347" w:type="pct"/>
            <w:tcBorders>
              <w:top w:val="nil"/>
              <w:left w:val="nil"/>
              <w:bottom w:val="single" w:sz="4" w:space="0" w:color="auto"/>
              <w:right w:val="single" w:sz="4" w:space="0" w:color="auto"/>
            </w:tcBorders>
            <w:shd w:val="clear" w:color="auto" w:fill="auto"/>
            <w:noWrap/>
            <w:vAlign w:val="center"/>
            <w:hideMark/>
          </w:tcPr>
          <w:p w14:paraId="33716CD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6980A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w:t>
            </w:r>
          </w:p>
        </w:tc>
        <w:tc>
          <w:tcPr>
            <w:tcW w:w="347" w:type="pct"/>
            <w:tcBorders>
              <w:top w:val="nil"/>
              <w:left w:val="nil"/>
              <w:bottom w:val="single" w:sz="4" w:space="0" w:color="auto"/>
              <w:right w:val="single" w:sz="4" w:space="0" w:color="auto"/>
            </w:tcBorders>
            <w:shd w:val="clear" w:color="auto" w:fill="auto"/>
            <w:noWrap/>
            <w:vAlign w:val="center"/>
            <w:hideMark/>
          </w:tcPr>
          <w:p w14:paraId="677A170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D271D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w:t>
            </w:r>
          </w:p>
        </w:tc>
      </w:tr>
      <w:tr w:rsidR="001D0E43" w:rsidRPr="001D0E43" w14:paraId="4164DC3D" w14:textId="77777777" w:rsidTr="00925B9E">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442DC14"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0401C5B5"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30A6D72"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1,177</w:t>
            </w:r>
          </w:p>
        </w:tc>
        <w:tc>
          <w:tcPr>
            <w:tcW w:w="347" w:type="pct"/>
            <w:tcBorders>
              <w:top w:val="nil"/>
              <w:left w:val="nil"/>
              <w:bottom w:val="single" w:sz="4" w:space="0" w:color="auto"/>
              <w:right w:val="single" w:sz="4" w:space="0" w:color="auto"/>
            </w:tcBorders>
            <w:shd w:val="clear" w:color="000000" w:fill="BFBFBF"/>
            <w:noWrap/>
            <w:vAlign w:val="center"/>
            <w:hideMark/>
          </w:tcPr>
          <w:p w14:paraId="52158D33"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FD6AEC0"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1,606</w:t>
            </w:r>
          </w:p>
        </w:tc>
        <w:tc>
          <w:tcPr>
            <w:tcW w:w="347" w:type="pct"/>
            <w:tcBorders>
              <w:top w:val="nil"/>
              <w:left w:val="nil"/>
              <w:bottom w:val="single" w:sz="4" w:space="0" w:color="auto"/>
              <w:right w:val="single" w:sz="4" w:space="0" w:color="auto"/>
            </w:tcBorders>
            <w:shd w:val="clear" w:color="000000" w:fill="BFBFBF"/>
            <w:noWrap/>
            <w:vAlign w:val="center"/>
            <w:hideMark/>
          </w:tcPr>
          <w:p w14:paraId="09FAD1B2"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64B5A40"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1,727</w:t>
            </w:r>
          </w:p>
        </w:tc>
        <w:tc>
          <w:tcPr>
            <w:tcW w:w="347" w:type="pct"/>
            <w:tcBorders>
              <w:top w:val="nil"/>
              <w:left w:val="nil"/>
              <w:bottom w:val="single" w:sz="4" w:space="0" w:color="auto"/>
              <w:right w:val="single" w:sz="4" w:space="0" w:color="auto"/>
            </w:tcBorders>
            <w:shd w:val="clear" w:color="000000" w:fill="BFBFBF"/>
            <w:noWrap/>
            <w:vAlign w:val="center"/>
            <w:hideMark/>
          </w:tcPr>
          <w:p w14:paraId="43D2391E"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2E61514"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1,830</w:t>
            </w:r>
          </w:p>
        </w:tc>
        <w:tc>
          <w:tcPr>
            <w:tcW w:w="347" w:type="pct"/>
            <w:tcBorders>
              <w:top w:val="nil"/>
              <w:left w:val="nil"/>
              <w:bottom w:val="single" w:sz="4" w:space="0" w:color="auto"/>
              <w:right w:val="single" w:sz="4" w:space="0" w:color="auto"/>
            </w:tcBorders>
            <w:shd w:val="clear" w:color="000000" w:fill="BFBFBF"/>
            <w:noWrap/>
            <w:vAlign w:val="center"/>
            <w:hideMark/>
          </w:tcPr>
          <w:p w14:paraId="7FC390A8"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C91688F"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1,848</w:t>
            </w:r>
          </w:p>
        </w:tc>
      </w:tr>
    </w:tbl>
    <w:p w14:paraId="5561E308" w14:textId="77777777" w:rsidR="001D0E43" w:rsidRPr="001D0E43" w:rsidRDefault="001D0E43" w:rsidP="001D0E43">
      <w:pPr>
        <w:tabs>
          <w:tab w:val="right" w:leader="dot" w:pos="9284"/>
        </w:tabs>
        <w:ind w:left="0"/>
        <w:jc w:val="center"/>
        <w:rPr>
          <w:rFonts w:ascii="Arial" w:hAnsi="Arial" w:cs="Arial"/>
          <w:sz w:val="20"/>
          <w:szCs w:val="22"/>
          <w:lang w:val="x-none"/>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1D0E43" w:rsidRPr="001D0E43" w14:paraId="3E4F734D" w14:textId="77777777" w:rsidTr="00925B9E">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74F7FB3"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FE2CF0B"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B2DAABF"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Año 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1FC1B62"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Año 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FB348B5"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Año 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BF913E1"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Año 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D7C8D8F"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Año 10</w:t>
            </w:r>
          </w:p>
        </w:tc>
      </w:tr>
      <w:tr w:rsidR="001D0E43" w:rsidRPr="001D0E43" w14:paraId="46351248" w14:textId="77777777" w:rsidTr="00925B9E">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09072E56" w14:textId="77777777" w:rsidR="001D0E43" w:rsidRPr="001D0E43" w:rsidRDefault="001D0E43" w:rsidP="001D0E43">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73895927" w14:textId="77777777" w:rsidR="001D0E43" w:rsidRPr="001D0E43" w:rsidRDefault="001D0E43" w:rsidP="001D0E43">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772E2B0B"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1364B31"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AEF7CED"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098800B"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574E7B5"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0E9F00E"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9AB391B"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8BA897C"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7396198"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F61CE52"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Secundaria</w:t>
            </w:r>
          </w:p>
        </w:tc>
      </w:tr>
      <w:tr w:rsidR="001D0E43" w:rsidRPr="001D0E43" w14:paraId="0F4A1385"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D0B1C9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2E557F5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2101F69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5E6A4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412</w:t>
            </w:r>
          </w:p>
        </w:tc>
        <w:tc>
          <w:tcPr>
            <w:tcW w:w="347" w:type="pct"/>
            <w:tcBorders>
              <w:top w:val="nil"/>
              <w:left w:val="nil"/>
              <w:bottom w:val="single" w:sz="4" w:space="0" w:color="auto"/>
              <w:right w:val="single" w:sz="4" w:space="0" w:color="auto"/>
            </w:tcBorders>
            <w:shd w:val="clear" w:color="auto" w:fill="auto"/>
            <w:noWrap/>
            <w:vAlign w:val="center"/>
            <w:hideMark/>
          </w:tcPr>
          <w:p w14:paraId="38201B0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BACC3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416</w:t>
            </w:r>
          </w:p>
        </w:tc>
        <w:tc>
          <w:tcPr>
            <w:tcW w:w="347" w:type="pct"/>
            <w:tcBorders>
              <w:top w:val="nil"/>
              <w:left w:val="nil"/>
              <w:bottom w:val="single" w:sz="4" w:space="0" w:color="auto"/>
              <w:right w:val="single" w:sz="4" w:space="0" w:color="auto"/>
            </w:tcBorders>
            <w:shd w:val="clear" w:color="auto" w:fill="auto"/>
            <w:noWrap/>
            <w:vAlign w:val="center"/>
            <w:hideMark/>
          </w:tcPr>
          <w:p w14:paraId="1338410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02473F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420</w:t>
            </w:r>
          </w:p>
        </w:tc>
        <w:tc>
          <w:tcPr>
            <w:tcW w:w="347" w:type="pct"/>
            <w:tcBorders>
              <w:top w:val="nil"/>
              <w:left w:val="nil"/>
              <w:bottom w:val="single" w:sz="4" w:space="0" w:color="auto"/>
              <w:right w:val="single" w:sz="4" w:space="0" w:color="auto"/>
            </w:tcBorders>
            <w:shd w:val="clear" w:color="auto" w:fill="auto"/>
            <w:noWrap/>
            <w:vAlign w:val="center"/>
            <w:hideMark/>
          </w:tcPr>
          <w:p w14:paraId="4182190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063DD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424</w:t>
            </w:r>
          </w:p>
        </w:tc>
        <w:tc>
          <w:tcPr>
            <w:tcW w:w="347" w:type="pct"/>
            <w:tcBorders>
              <w:top w:val="nil"/>
              <w:left w:val="nil"/>
              <w:bottom w:val="single" w:sz="4" w:space="0" w:color="auto"/>
              <w:right w:val="single" w:sz="4" w:space="0" w:color="auto"/>
            </w:tcBorders>
            <w:shd w:val="clear" w:color="auto" w:fill="auto"/>
            <w:noWrap/>
            <w:vAlign w:val="center"/>
            <w:hideMark/>
          </w:tcPr>
          <w:p w14:paraId="057E377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22C77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433</w:t>
            </w:r>
          </w:p>
        </w:tc>
      </w:tr>
      <w:tr w:rsidR="001D0E43" w:rsidRPr="001D0E43" w14:paraId="0636332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7DB842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2B696D7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06982E0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2B12F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6A84808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4478B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75D8CA7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DD29E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779D4C9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8F6C1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613242F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3FAF5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w:t>
            </w:r>
          </w:p>
        </w:tc>
      </w:tr>
      <w:tr w:rsidR="001D0E43" w:rsidRPr="001D0E43" w14:paraId="7F13377D"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855793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3218449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680B45B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7F666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406</w:t>
            </w:r>
          </w:p>
        </w:tc>
        <w:tc>
          <w:tcPr>
            <w:tcW w:w="347" w:type="pct"/>
            <w:tcBorders>
              <w:top w:val="nil"/>
              <w:left w:val="nil"/>
              <w:bottom w:val="single" w:sz="4" w:space="0" w:color="auto"/>
              <w:right w:val="single" w:sz="4" w:space="0" w:color="auto"/>
            </w:tcBorders>
            <w:shd w:val="clear" w:color="auto" w:fill="auto"/>
            <w:noWrap/>
            <w:vAlign w:val="center"/>
            <w:hideMark/>
          </w:tcPr>
          <w:p w14:paraId="1988A29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D12EA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410</w:t>
            </w:r>
          </w:p>
        </w:tc>
        <w:tc>
          <w:tcPr>
            <w:tcW w:w="347" w:type="pct"/>
            <w:tcBorders>
              <w:top w:val="nil"/>
              <w:left w:val="nil"/>
              <w:bottom w:val="single" w:sz="4" w:space="0" w:color="auto"/>
              <w:right w:val="single" w:sz="4" w:space="0" w:color="auto"/>
            </w:tcBorders>
            <w:shd w:val="clear" w:color="auto" w:fill="auto"/>
            <w:noWrap/>
            <w:vAlign w:val="center"/>
            <w:hideMark/>
          </w:tcPr>
          <w:p w14:paraId="58F87DC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FF5BA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414</w:t>
            </w:r>
          </w:p>
        </w:tc>
        <w:tc>
          <w:tcPr>
            <w:tcW w:w="347" w:type="pct"/>
            <w:tcBorders>
              <w:top w:val="nil"/>
              <w:left w:val="nil"/>
              <w:bottom w:val="single" w:sz="4" w:space="0" w:color="auto"/>
              <w:right w:val="single" w:sz="4" w:space="0" w:color="auto"/>
            </w:tcBorders>
            <w:shd w:val="clear" w:color="auto" w:fill="auto"/>
            <w:noWrap/>
            <w:vAlign w:val="center"/>
            <w:hideMark/>
          </w:tcPr>
          <w:p w14:paraId="126C976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F9DE1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418</w:t>
            </w:r>
          </w:p>
        </w:tc>
        <w:tc>
          <w:tcPr>
            <w:tcW w:w="347" w:type="pct"/>
            <w:tcBorders>
              <w:top w:val="nil"/>
              <w:left w:val="nil"/>
              <w:bottom w:val="single" w:sz="4" w:space="0" w:color="auto"/>
              <w:right w:val="single" w:sz="4" w:space="0" w:color="auto"/>
            </w:tcBorders>
            <w:shd w:val="clear" w:color="auto" w:fill="auto"/>
            <w:noWrap/>
            <w:vAlign w:val="center"/>
            <w:hideMark/>
          </w:tcPr>
          <w:p w14:paraId="0EC988E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968FB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426</w:t>
            </w:r>
          </w:p>
        </w:tc>
      </w:tr>
      <w:tr w:rsidR="001D0E43" w:rsidRPr="001D0E43" w14:paraId="46BB5AFB"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F44AD7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28BFC69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031405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7EA5D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1AC3D1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AF452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9FC1DA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0A09D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427B70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A6279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B48C83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356DA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311AA2A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C9E307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7BB5300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710123C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C5BCC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3E8803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8B172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804A30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EE947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FC3568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DC429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3F2FC1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BCB28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7DD69D80"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5DF2C9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3DBFB9F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7F4CEE6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6394F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85627E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4501B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E60741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51AA2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8F9B5A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BA511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CC674D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7C410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2EDD2FE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D65250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1C4B066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0541EE2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5AC36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E075A2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1B51A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219582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5899C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F10428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D624B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B4B664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A0B8C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282DA8A8"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683EF6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3E83787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54B13C6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68219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6BDCE78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AB322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06B01C2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349BB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5645D6D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50453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327BDE3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07D2C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r>
      <w:tr w:rsidR="001D0E43" w:rsidRPr="001D0E43" w14:paraId="524A46E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AAC0DB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359834A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2B27A8A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7EEAC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512</w:t>
            </w:r>
          </w:p>
        </w:tc>
        <w:tc>
          <w:tcPr>
            <w:tcW w:w="347" w:type="pct"/>
            <w:tcBorders>
              <w:top w:val="nil"/>
              <w:left w:val="nil"/>
              <w:bottom w:val="single" w:sz="4" w:space="0" w:color="auto"/>
              <w:right w:val="single" w:sz="4" w:space="0" w:color="auto"/>
            </w:tcBorders>
            <w:shd w:val="clear" w:color="auto" w:fill="auto"/>
            <w:noWrap/>
            <w:vAlign w:val="center"/>
            <w:hideMark/>
          </w:tcPr>
          <w:p w14:paraId="3F01F71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971E20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517</w:t>
            </w:r>
          </w:p>
        </w:tc>
        <w:tc>
          <w:tcPr>
            <w:tcW w:w="347" w:type="pct"/>
            <w:tcBorders>
              <w:top w:val="nil"/>
              <w:left w:val="nil"/>
              <w:bottom w:val="single" w:sz="4" w:space="0" w:color="auto"/>
              <w:right w:val="single" w:sz="4" w:space="0" w:color="auto"/>
            </w:tcBorders>
            <w:shd w:val="clear" w:color="auto" w:fill="auto"/>
            <w:noWrap/>
            <w:vAlign w:val="center"/>
            <w:hideMark/>
          </w:tcPr>
          <w:p w14:paraId="30FA411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9F57C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522</w:t>
            </w:r>
          </w:p>
        </w:tc>
        <w:tc>
          <w:tcPr>
            <w:tcW w:w="347" w:type="pct"/>
            <w:tcBorders>
              <w:top w:val="nil"/>
              <w:left w:val="nil"/>
              <w:bottom w:val="single" w:sz="4" w:space="0" w:color="auto"/>
              <w:right w:val="single" w:sz="4" w:space="0" w:color="auto"/>
            </w:tcBorders>
            <w:shd w:val="clear" w:color="auto" w:fill="auto"/>
            <w:noWrap/>
            <w:vAlign w:val="center"/>
            <w:hideMark/>
          </w:tcPr>
          <w:p w14:paraId="7AF68FD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F9B15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527</w:t>
            </w:r>
          </w:p>
        </w:tc>
        <w:tc>
          <w:tcPr>
            <w:tcW w:w="347" w:type="pct"/>
            <w:tcBorders>
              <w:top w:val="nil"/>
              <w:left w:val="nil"/>
              <w:bottom w:val="single" w:sz="4" w:space="0" w:color="auto"/>
              <w:right w:val="single" w:sz="4" w:space="0" w:color="auto"/>
            </w:tcBorders>
            <w:shd w:val="clear" w:color="auto" w:fill="auto"/>
            <w:noWrap/>
            <w:vAlign w:val="center"/>
            <w:hideMark/>
          </w:tcPr>
          <w:p w14:paraId="0915C00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73DF4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538</w:t>
            </w:r>
          </w:p>
        </w:tc>
      </w:tr>
      <w:tr w:rsidR="001D0E43" w:rsidRPr="001D0E43" w14:paraId="7304212C"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68E825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242AA0C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1266474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C98B5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74</w:t>
            </w:r>
          </w:p>
        </w:tc>
        <w:tc>
          <w:tcPr>
            <w:tcW w:w="347" w:type="pct"/>
            <w:tcBorders>
              <w:top w:val="nil"/>
              <w:left w:val="nil"/>
              <w:bottom w:val="single" w:sz="4" w:space="0" w:color="auto"/>
              <w:right w:val="single" w:sz="4" w:space="0" w:color="auto"/>
            </w:tcBorders>
            <w:shd w:val="clear" w:color="auto" w:fill="auto"/>
            <w:noWrap/>
            <w:vAlign w:val="center"/>
            <w:hideMark/>
          </w:tcPr>
          <w:p w14:paraId="66F28D6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2850C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75</w:t>
            </w:r>
          </w:p>
        </w:tc>
        <w:tc>
          <w:tcPr>
            <w:tcW w:w="347" w:type="pct"/>
            <w:tcBorders>
              <w:top w:val="nil"/>
              <w:left w:val="nil"/>
              <w:bottom w:val="single" w:sz="4" w:space="0" w:color="auto"/>
              <w:right w:val="single" w:sz="4" w:space="0" w:color="auto"/>
            </w:tcBorders>
            <w:shd w:val="clear" w:color="auto" w:fill="auto"/>
            <w:noWrap/>
            <w:vAlign w:val="center"/>
            <w:hideMark/>
          </w:tcPr>
          <w:p w14:paraId="5FAF0B3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4E875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76</w:t>
            </w:r>
          </w:p>
        </w:tc>
        <w:tc>
          <w:tcPr>
            <w:tcW w:w="347" w:type="pct"/>
            <w:tcBorders>
              <w:top w:val="nil"/>
              <w:left w:val="nil"/>
              <w:bottom w:val="single" w:sz="4" w:space="0" w:color="auto"/>
              <w:right w:val="single" w:sz="4" w:space="0" w:color="auto"/>
            </w:tcBorders>
            <w:shd w:val="clear" w:color="auto" w:fill="auto"/>
            <w:noWrap/>
            <w:vAlign w:val="center"/>
            <w:hideMark/>
          </w:tcPr>
          <w:p w14:paraId="34ABDCB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3F41D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77</w:t>
            </w:r>
          </w:p>
        </w:tc>
        <w:tc>
          <w:tcPr>
            <w:tcW w:w="347" w:type="pct"/>
            <w:tcBorders>
              <w:top w:val="nil"/>
              <w:left w:val="nil"/>
              <w:bottom w:val="single" w:sz="4" w:space="0" w:color="auto"/>
              <w:right w:val="single" w:sz="4" w:space="0" w:color="auto"/>
            </w:tcBorders>
            <w:shd w:val="clear" w:color="auto" w:fill="auto"/>
            <w:noWrap/>
            <w:vAlign w:val="center"/>
            <w:hideMark/>
          </w:tcPr>
          <w:p w14:paraId="55CD4AB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B738A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79</w:t>
            </w:r>
          </w:p>
        </w:tc>
      </w:tr>
      <w:tr w:rsidR="001D0E43" w:rsidRPr="001D0E43" w14:paraId="7A93E9F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079870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513DDCB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4D48B1F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E04E7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438</w:t>
            </w:r>
          </w:p>
        </w:tc>
        <w:tc>
          <w:tcPr>
            <w:tcW w:w="347" w:type="pct"/>
            <w:tcBorders>
              <w:top w:val="nil"/>
              <w:left w:val="nil"/>
              <w:bottom w:val="single" w:sz="4" w:space="0" w:color="auto"/>
              <w:right w:val="single" w:sz="4" w:space="0" w:color="auto"/>
            </w:tcBorders>
            <w:shd w:val="clear" w:color="auto" w:fill="auto"/>
            <w:noWrap/>
            <w:vAlign w:val="center"/>
            <w:hideMark/>
          </w:tcPr>
          <w:p w14:paraId="502ED6C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F1E53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442</w:t>
            </w:r>
          </w:p>
        </w:tc>
        <w:tc>
          <w:tcPr>
            <w:tcW w:w="347" w:type="pct"/>
            <w:tcBorders>
              <w:top w:val="nil"/>
              <w:left w:val="nil"/>
              <w:bottom w:val="single" w:sz="4" w:space="0" w:color="auto"/>
              <w:right w:val="single" w:sz="4" w:space="0" w:color="auto"/>
            </w:tcBorders>
            <w:shd w:val="clear" w:color="auto" w:fill="auto"/>
            <w:noWrap/>
            <w:vAlign w:val="center"/>
            <w:hideMark/>
          </w:tcPr>
          <w:p w14:paraId="6DF3117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F1318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446</w:t>
            </w:r>
          </w:p>
        </w:tc>
        <w:tc>
          <w:tcPr>
            <w:tcW w:w="347" w:type="pct"/>
            <w:tcBorders>
              <w:top w:val="nil"/>
              <w:left w:val="nil"/>
              <w:bottom w:val="single" w:sz="4" w:space="0" w:color="auto"/>
              <w:right w:val="single" w:sz="4" w:space="0" w:color="auto"/>
            </w:tcBorders>
            <w:shd w:val="clear" w:color="auto" w:fill="auto"/>
            <w:noWrap/>
            <w:vAlign w:val="center"/>
            <w:hideMark/>
          </w:tcPr>
          <w:p w14:paraId="600616A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9F11B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450</w:t>
            </w:r>
          </w:p>
        </w:tc>
        <w:tc>
          <w:tcPr>
            <w:tcW w:w="347" w:type="pct"/>
            <w:tcBorders>
              <w:top w:val="nil"/>
              <w:left w:val="nil"/>
              <w:bottom w:val="single" w:sz="4" w:space="0" w:color="auto"/>
              <w:right w:val="single" w:sz="4" w:space="0" w:color="auto"/>
            </w:tcBorders>
            <w:shd w:val="clear" w:color="auto" w:fill="auto"/>
            <w:noWrap/>
            <w:vAlign w:val="center"/>
            <w:hideMark/>
          </w:tcPr>
          <w:p w14:paraId="4577F45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E5C3C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459</w:t>
            </w:r>
          </w:p>
        </w:tc>
      </w:tr>
      <w:tr w:rsidR="001D0E43" w:rsidRPr="001D0E43" w14:paraId="5021737F"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784095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3F68243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1941BC8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EB490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25CBF2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1CE99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F3A442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56A25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B9F4A7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F85CC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B0BCB7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8A065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100EDE35"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E58A4B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19B377D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50A376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FBFCE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522E4C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AF16C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609DFD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DDAF4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A9ACF2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0ABFA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767161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C7B24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0E6BE45D"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56F424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384DE83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1FD28B0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2D625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7227DA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3BEFD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36D32C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42833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5B0BD4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5A470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A62AEA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D32CD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509FA141"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C24765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7DDD988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3932B0C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B5258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86E68D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B8D90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46B6C2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205F3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CF0CAE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A482D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E3C4F2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B5EF0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0BAC976D"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6FA1FE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14A7440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6FE9893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4230E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1F5A64E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DEF10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28D168F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B4BA4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245A000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BF805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6CAAFF6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156AB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r>
      <w:tr w:rsidR="001D0E43" w:rsidRPr="001D0E43" w14:paraId="154D25C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739DE1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020988E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42D68FB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53377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663</w:t>
            </w:r>
          </w:p>
        </w:tc>
        <w:tc>
          <w:tcPr>
            <w:tcW w:w="347" w:type="pct"/>
            <w:tcBorders>
              <w:top w:val="nil"/>
              <w:left w:val="nil"/>
              <w:bottom w:val="single" w:sz="4" w:space="0" w:color="auto"/>
              <w:right w:val="single" w:sz="4" w:space="0" w:color="auto"/>
            </w:tcBorders>
            <w:shd w:val="clear" w:color="auto" w:fill="auto"/>
            <w:noWrap/>
            <w:vAlign w:val="center"/>
            <w:hideMark/>
          </w:tcPr>
          <w:p w14:paraId="5F84C47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723EC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670</w:t>
            </w:r>
          </w:p>
        </w:tc>
        <w:tc>
          <w:tcPr>
            <w:tcW w:w="347" w:type="pct"/>
            <w:tcBorders>
              <w:top w:val="nil"/>
              <w:left w:val="nil"/>
              <w:bottom w:val="single" w:sz="4" w:space="0" w:color="auto"/>
              <w:right w:val="single" w:sz="4" w:space="0" w:color="auto"/>
            </w:tcBorders>
            <w:shd w:val="clear" w:color="auto" w:fill="auto"/>
            <w:noWrap/>
            <w:vAlign w:val="center"/>
            <w:hideMark/>
          </w:tcPr>
          <w:p w14:paraId="50DF5CE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FC6A2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677</w:t>
            </w:r>
          </w:p>
        </w:tc>
        <w:tc>
          <w:tcPr>
            <w:tcW w:w="347" w:type="pct"/>
            <w:tcBorders>
              <w:top w:val="nil"/>
              <w:left w:val="nil"/>
              <w:bottom w:val="single" w:sz="4" w:space="0" w:color="auto"/>
              <w:right w:val="single" w:sz="4" w:space="0" w:color="auto"/>
            </w:tcBorders>
            <w:shd w:val="clear" w:color="auto" w:fill="auto"/>
            <w:noWrap/>
            <w:vAlign w:val="center"/>
            <w:hideMark/>
          </w:tcPr>
          <w:p w14:paraId="2582332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F0AA0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684</w:t>
            </w:r>
          </w:p>
        </w:tc>
        <w:tc>
          <w:tcPr>
            <w:tcW w:w="347" w:type="pct"/>
            <w:tcBorders>
              <w:top w:val="nil"/>
              <w:left w:val="nil"/>
              <w:bottom w:val="single" w:sz="4" w:space="0" w:color="auto"/>
              <w:right w:val="single" w:sz="4" w:space="0" w:color="auto"/>
            </w:tcBorders>
            <w:shd w:val="clear" w:color="auto" w:fill="auto"/>
            <w:noWrap/>
            <w:vAlign w:val="center"/>
            <w:hideMark/>
          </w:tcPr>
          <w:p w14:paraId="41B84A2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01920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698</w:t>
            </w:r>
          </w:p>
        </w:tc>
      </w:tr>
      <w:tr w:rsidR="001D0E43" w:rsidRPr="001D0E43" w14:paraId="49CFDED0"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BAE7B4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7FBC8A5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F1512B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7CA75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54</w:t>
            </w:r>
          </w:p>
        </w:tc>
        <w:tc>
          <w:tcPr>
            <w:tcW w:w="347" w:type="pct"/>
            <w:tcBorders>
              <w:top w:val="nil"/>
              <w:left w:val="nil"/>
              <w:bottom w:val="single" w:sz="4" w:space="0" w:color="auto"/>
              <w:right w:val="single" w:sz="4" w:space="0" w:color="auto"/>
            </w:tcBorders>
            <w:shd w:val="clear" w:color="auto" w:fill="auto"/>
            <w:noWrap/>
            <w:vAlign w:val="center"/>
            <w:hideMark/>
          </w:tcPr>
          <w:p w14:paraId="572D785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6FA95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55</w:t>
            </w:r>
          </w:p>
        </w:tc>
        <w:tc>
          <w:tcPr>
            <w:tcW w:w="347" w:type="pct"/>
            <w:tcBorders>
              <w:top w:val="nil"/>
              <w:left w:val="nil"/>
              <w:bottom w:val="single" w:sz="4" w:space="0" w:color="auto"/>
              <w:right w:val="single" w:sz="4" w:space="0" w:color="auto"/>
            </w:tcBorders>
            <w:shd w:val="clear" w:color="auto" w:fill="auto"/>
            <w:noWrap/>
            <w:vAlign w:val="center"/>
            <w:hideMark/>
          </w:tcPr>
          <w:p w14:paraId="04BFED0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F52CD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56</w:t>
            </w:r>
          </w:p>
        </w:tc>
        <w:tc>
          <w:tcPr>
            <w:tcW w:w="347" w:type="pct"/>
            <w:tcBorders>
              <w:top w:val="nil"/>
              <w:left w:val="nil"/>
              <w:bottom w:val="single" w:sz="4" w:space="0" w:color="auto"/>
              <w:right w:val="single" w:sz="4" w:space="0" w:color="auto"/>
            </w:tcBorders>
            <w:shd w:val="clear" w:color="auto" w:fill="auto"/>
            <w:noWrap/>
            <w:vAlign w:val="center"/>
            <w:hideMark/>
          </w:tcPr>
          <w:p w14:paraId="45C6F5C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CCF7E7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57</w:t>
            </w:r>
          </w:p>
        </w:tc>
        <w:tc>
          <w:tcPr>
            <w:tcW w:w="347" w:type="pct"/>
            <w:tcBorders>
              <w:top w:val="nil"/>
              <w:left w:val="nil"/>
              <w:bottom w:val="single" w:sz="4" w:space="0" w:color="auto"/>
              <w:right w:val="single" w:sz="4" w:space="0" w:color="auto"/>
            </w:tcBorders>
            <w:shd w:val="clear" w:color="auto" w:fill="auto"/>
            <w:noWrap/>
            <w:vAlign w:val="center"/>
            <w:hideMark/>
          </w:tcPr>
          <w:p w14:paraId="3F32F39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B7E4C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58</w:t>
            </w:r>
          </w:p>
        </w:tc>
      </w:tr>
      <w:tr w:rsidR="001D0E43" w:rsidRPr="001D0E43" w14:paraId="2BA6C7B7"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6A3A07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0E4FB2F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291C7B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A74F0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609</w:t>
            </w:r>
          </w:p>
        </w:tc>
        <w:tc>
          <w:tcPr>
            <w:tcW w:w="347" w:type="pct"/>
            <w:tcBorders>
              <w:top w:val="nil"/>
              <w:left w:val="nil"/>
              <w:bottom w:val="single" w:sz="4" w:space="0" w:color="auto"/>
              <w:right w:val="single" w:sz="4" w:space="0" w:color="auto"/>
            </w:tcBorders>
            <w:shd w:val="clear" w:color="auto" w:fill="auto"/>
            <w:noWrap/>
            <w:vAlign w:val="center"/>
            <w:hideMark/>
          </w:tcPr>
          <w:p w14:paraId="268EDAE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711F0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615</w:t>
            </w:r>
          </w:p>
        </w:tc>
        <w:tc>
          <w:tcPr>
            <w:tcW w:w="347" w:type="pct"/>
            <w:tcBorders>
              <w:top w:val="nil"/>
              <w:left w:val="nil"/>
              <w:bottom w:val="single" w:sz="4" w:space="0" w:color="auto"/>
              <w:right w:val="single" w:sz="4" w:space="0" w:color="auto"/>
            </w:tcBorders>
            <w:shd w:val="clear" w:color="auto" w:fill="auto"/>
            <w:noWrap/>
            <w:vAlign w:val="center"/>
            <w:hideMark/>
          </w:tcPr>
          <w:p w14:paraId="7BBFDEC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D1671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621</w:t>
            </w:r>
          </w:p>
        </w:tc>
        <w:tc>
          <w:tcPr>
            <w:tcW w:w="347" w:type="pct"/>
            <w:tcBorders>
              <w:top w:val="nil"/>
              <w:left w:val="nil"/>
              <w:bottom w:val="single" w:sz="4" w:space="0" w:color="auto"/>
              <w:right w:val="single" w:sz="4" w:space="0" w:color="auto"/>
            </w:tcBorders>
            <w:shd w:val="clear" w:color="auto" w:fill="auto"/>
            <w:noWrap/>
            <w:vAlign w:val="center"/>
            <w:hideMark/>
          </w:tcPr>
          <w:p w14:paraId="1E6C69D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26504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627</w:t>
            </w:r>
          </w:p>
        </w:tc>
        <w:tc>
          <w:tcPr>
            <w:tcW w:w="347" w:type="pct"/>
            <w:tcBorders>
              <w:top w:val="nil"/>
              <w:left w:val="nil"/>
              <w:bottom w:val="single" w:sz="4" w:space="0" w:color="auto"/>
              <w:right w:val="single" w:sz="4" w:space="0" w:color="auto"/>
            </w:tcBorders>
            <w:shd w:val="clear" w:color="auto" w:fill="auto"/>
            <w:noWrap/>
            <w:vAlign w:val="center"/>
            <w:hideMark/>
          </w:tcPr>
          <w:p w14:paraId="18E36DF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FE8E5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640</w:t>
            </w:r>
          </w:p>
        </w:tc>
      </w:tr>
      <w:tr w:rsidR="001D0E43" w:rsidRPr="001D0E43" w14:paraId="794318EF"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8488ED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529CECB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93289D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DFCB8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E8F2D7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D0160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AE9143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B9FC8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C1A238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D2EE4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40CF98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0CCBB8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48D6A75D"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E20826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6038AEA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7991C7D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AD38C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868463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5AABF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883B92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62331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24F5FE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1F43F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C7F17C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C0C87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7259644D"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DDF6E7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2F9E3A6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433537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15D21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029E91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DEFEC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FE1DF3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3CC93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20068C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C132D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2C7A4E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0D894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6AC519DB"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A69DE8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7A8B955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7EE48A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664BA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E70C10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A9D32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C156B8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CC2D3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FF019E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1FB61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098BF1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E6793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39C09CF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67DDB1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454A2CC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49A40BE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699FA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301F3B8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3BDD7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48AD2C1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81A88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272C118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A9158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51AB995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26420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r>
      <w:tr w:rsidR="001D0E43" w:rsidRPr="001D0E43" w14:paraId="226CC30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D52FBC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6391329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544FBBE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E7707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252</w:t>
            </w:r>
          </w:p>
        </w:tc>
        <w:tc>
          <w:tcPr>
            <w:tcW w:w="347" w:type="pct"/>
            <w:tcBorders>
              <w:top w:val="nil"/>
              <w:left w:val="nil"/>
              <w:bottom w:val="single" w:sz="4" w:space="0" w:color="auto"/>
              <w:right w:val="single" w:sz="4" w:space="0" w:color="auto"/>
            </w:tcBorders>
            <w:shd w:val="clear" w:color="auto" w:fill="auto"/>
            <w:noWrap/>
            <w:vAlign w:val="center"/>
            <w:hideMark/>
          </w:tcPr>
          <w:p w14:paraId="76D27B3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CED69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254</w:t>
            </w:r>
          </w:p>
        </w:tc>
        <w:tc>
          <w:tcPr>
            <w:tcW w:w="347" w:type="pct"/>
            <w:tcBorders>
              <w:top w:val="nil"/>
              <w:left w:val="nil"/>
              <w:bottom w:val="single" w:sz="4" w:space="0" w:color="auto"/>
              <w:right w:val="single" w:sz="4" w:space="0" w:color="auto"/>
            </w:tcBorders>
            <w:shd w:val="clear" w:color="auto" w:fill="auto"/>
            <w:noWrap/>
            <w:vAlign w:val="center"/>
            <w:hideMark/>
          </w:tcPr>
          <w:p w14:paraId="310B030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80B2F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256</w:t>
            </w:r>
          </w:p>
        </w:tc>
        <w:tc>
          <w:tcPr>
            <w:tcW w:w="347" w:type="pct"/>
            <w:tcBorders>
              <w:top w:val="nil"/>
              <w:left w:val="nil"/>
              <w:bottom w:val="single" w:sz="4" w:space="0" w:color="auto"/>
              <w:right w:val="single" w:sz="4" w:space="0" w:color="auto"/>
            </w:tcBorders>
            <w:shd w:val="clear" w:color="auto" w:fill="auto"/>
            <w:noWrap/>
            <w:vAlign w:val="center"/>
            <w:hideMark/>
          </w:tcPr>
          <w:p w14:paraId="7A5D50E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F615E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258</w:t>
            </w:r>
          </w:p>
        </w:tc>
        <w:tc>
          <w:tcPr>
            <w:tcW w:w="347" w:type="pct"/>
            <w:tcBorders>
              <w:top w:val="nil"/>
              <w:left w:val="nil"/>
              <w:bottom w:val="single" w:sz="4" w:space="0" w:color="auto"/>
              <w:right w:val="single" w:sz="4" w:space="0" w:color="auto"/>
            </w:tcBorders>
            <w:shd w:val="clear" w:color="auto" w:fill="auto"/>
            <w:noWrap/>
            <w:vAlign w:val="center"/>
            <w:hideMark/>
          </w:tcPr>
          <w:p w14:paraId="43B2D9D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5B08C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264</w:t>
            </w:r>
          </w:p>
        </w:tc>
      </w:tr>
      <w:tr w:rsidR="001D0E43" w:rsidRPr="001D0E43" w14:paraId="78A97D0C"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1831D1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5DFEE51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16A8CF3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21917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30</w:t>
            </w:r>
          </w:p>
        </w:tc>
        <w:tc>
          <w:tcPr>
            <w:tcW w:w="347" w:type="pct"/>
            <w:tcBorders>
              <w:top w:val="nil"/>
              <w:left w:val="nil"/>
              <w:bottom w:val="single" w:sz="4" w:space="0" w:color="auto"/>
              <w:right w:val="single" w:sz="4" w:space="0" w:color="auto"/>
            </w:tcBorders>
            <w:shd w:val="clear" w:color="auto" w:fill="auto"/>
            <w:noWrap/>
            <w:vAlign w:val="center"/>
            <w:hideMark/>
          </w:tcPr>
          <w:p w14:paraId="53D5ABE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31004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30</w:t>
            </w:r>
          </w:p>
        </w:tc>
        <w:tc>
          <w:tcPr>
            <w:tcW w:w="347" w:type="pct"/>
            <w:tcBorders>
              <w:top w:val="nil"/>
              <w:left w:val="nil"/>
              <w:bottom w:val="single" w:sz="4" w:space="0" w:color="auto"/>
              <w:right w:val="single" w:sz="4" w:space="0" w:color="auto"/>
            </w:tcBorders>
            <w:shd w:val="clear" w:color="auto" w:fill="auto"/>
            <w:noWrap/>
            <w:vAlign w:val="center"/>
            <w:hideMark/>
          </w:tcPr>
          <w:p w14:paraId="3DE3AC0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4C8B3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30</w:t>
            </w:r>
          </w:p>
        </w:tc>
        <w:tc>
          <w:tcPr>
            <w:tcW w:w="347" w:type="pct"/>
            <w:tcBorders>
              <w:top w:val="nil"/>
              <w:left w:val="nil"/>
              <w:bottom w:val="single" w:sz="4" w:space="0" w:color="auto"/>
              <w:right w:val="single" w:sz="4" w:space="0" w:color="auto"/>
            </w:tcBorders>
            <w:shd w:val="clear" w:color="auto" w:fill="auto"/>
            <w:noWrap/>
            <w:vAlign w:val="center"/>
            <w:hideMark/>
          </w:tcPr>
          <w:p w14:paraId="2D86DAE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87F8A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30</w:t>
            </w:r>
          </w:p>
        </w:tc>
        <w:tc>
          <w:tcPr>
            <w:tcW w:w="347" w:type="pct"/>
            <w:tcBorders>
              <w:top w:val="nil"/>
              <w:left w:val="nil"/>
              <w:bottom w:val="single" w:sz="4" w:space="0" w:color="auto"/>
              <w:right w:val="single" w:sz="4" w:space="0" w:color="auto"/>
            </w:tcBorders>
            <w:shd w:val="clear" w:color="auto" w:fill="auto"/>
            <w:noWrap/>
            <w:vAlign w:val="center"/>
            <w:hideMark/>
          </w:tcPr>
          <w:p w14:paraId="6059FAE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FA3AA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31</w:t>
            </w:r>
          </w:p>
        </w:tc>
      </w:tr>
      <w:tr w:rsidR="001D0E43" w:rsidRPr="001D0E43" w14:paraId="5ABD4C4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92F27C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4115BED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7A47AEE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0E8BF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222</w:t>
            </w:r>
          </w:p>
        </w:tc>
        <w:tc>
          <w:tcPr>
            <w:tcW w:w="347" w:type="pct"/>
            <w:tcBorders>
              <w:top w:val="nil"/>
              <w:left w:val="nil"/>
              <w:bottom w:val="single" w:sz="4" w:space="0" w:color="auto"/>
              <w:right w:val="single" w:sz="4" w:space="0" w:color="auto"/>
            </w:tcBorders>
            <w:shd w:val="clear" w:color="auto" w:fill="auto"/>
            <w:noWrap/>
            <w:vAlign w:val="center"/>
            <w:hideMark/>
          </w:tcPr>
          <w:p w14:paraId="681D7DA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69EBC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224</w:t>
            </w:r>
          </w:p>
        </w:tc>
        <w:tc>
          <w:tcPr>
            <w:tcW w:w="347" w:type="pct"/>
            <w:tcBorders>
              <w:top w:val="nil"/>
              <w:left w:val="nil"/>
              <w:bottom w:val="single" w:sz="4" w:space="0" w:color="auto"/>
              <w:right w:val="single" w:sz="4" w:space="0" w:color="auto"/>
            </w:tcBorders>
            <w:shd w:val="clear" w:color="auto" w:fill="auto"/>
            <w:noWrap/>
            <w:vAlign w:val="center"/>
            <w:hideMark/>
          </w:tcPr>
          <w:p w14:paraId="5086D3A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73C8B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226</w:t>
            </w:r>
          </w:p>
        </w:tc>
        <w:tc>
          <w:tcPr>
            <w:tcW w:w="347" w:type="pct"/>
            <w:tcBorders>
              <w:top w:val="nil"/>
              <w:left w:val="nil"/>
              <w:bottom w:val="single" w:sz="4" w:space="0" w:color="auto"/>
              <w:right w:val="single" w:sz="4" w:space="0" w:color="auto"/>
            </w:tcBorders>
            <w:shd w:val="clear" w:color="auto" w:fill="auto"/>
            <w:noWrap/>
            <w:vAlign w:val="center"/>
            <w:hideMark/>
          </w:tcPr>
          <w:p w14:paraId="77E84D7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F12D3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228</w:t>
            </w:r>
          </w:p>
        </w:tc>
        <w:tc>
          <w:tcPr>
            <w:tcW w:w="347" w:type="pct"/>
            <w:tcBorders>
              <w:top w:val="nil"/>
              <w:left w:val="nil"/>
              <w:bottom w:val="single" w:sz="4" w:space="0" w:color="auto"/>
              <w:right w:val="single" w:sz="4" w:space="0" w:color="auto"/>
            </w:tcBorders>
            <w:shd w:val="clear" w:color="auto" w:fill="auto"/>
            <w:noWrap/>
            <w:vAlign w:val="center"/>
            <w:hideMark/>
          </w:tcPr>
          <w:p w14:paraId="3060866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10D4B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233</w:t>
            </w:r>
          </w:p>
        </w:tc>
      </w:tr>
      <w:tr w:rsidR="001D0E43" w:rsidRPr="001D0E43" w14:paraId="4A7BA815"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B23BA1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14A7496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70B85CC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CBD5A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5D0F4B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49B4A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2A3404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E5E20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D1DC2B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C4F1E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3800C1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5BE56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01E96168"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4EC129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6F90C51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FE739E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A57F0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C07122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50172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994AA0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4BA23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B9BD3E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1C30C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88864E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93387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538946E6"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14A8D2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5415D7C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502D5B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CD95B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1F544D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5F41F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671F08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26330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07F88C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AF04D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059C86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6A13D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252F1EA0"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471CD2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2CD93F9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2568800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0585E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FEDFF0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5E684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8D3E58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19558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AF385B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5EB87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BD7A36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A41E6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206FC547"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BB6A55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48F28DF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1C3D2AE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A2ADA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w:t>
            </w:r>
          </w:p>
        </w:tc>
        <w:tc>
          <w:tcPr>
            <w:tcW w:w="347" w:type="pct"/>
            <w:tcBorders>
              <w:top w:val="nil"/>
              <w:left w:val="nil"/>
              <w:bottom w:val="single" w:sz="4" w:space="0" w:color="auto"/>
              <w:right w:val="single" w:sz="4" w:space="0" w:color="auto"/>
            </w:tcBorders>
            <w:shd w:val="clear" w:color="auto" w:fill="auto"/>
            <w:noWrap/>
            <w:vAlign w:val="center"/>
            <w:hideMark/>
          </w:tcPr>
          <w:p w14:paraId="08ED27E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1FA36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w:t>
            </w:r>
          </w:p>
        </w:tc>
        <w:tc>
          <w:tcPr>
            <w:tcW w:w="347" w:type="pct"/>
            <w:tcBorders>
              <w:top w:val="nil"/>
              <w:left w:val="nil"/>
              <w:bottom w:val="single" w:sz="4" w:space="0" w:color="auto"/>
              <w:right w:val="single" w:sz="4" w:space="0" w:color="auto"/>
            </w:tcBorders>
            <w:shd w:val="clear" w:color="auto" w:fill="auto"/>
            <w:noWrap/>
            <w:vAlign w:val="center"/>
            <w:hideMark/>
          </w:tcPr>
          <w:p w14:paraId="11CC76E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F9E5D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w:t>
            </w:r>
          </w:p>
        </w:tc>
        <w:tc>
          <w:tcPr>
            <w:tcW w:w="347" w:type="pct"/>
            <w:tcBorders>
              <w:top w:val="nil"/>
              <w:left w:val="nil"/>
              <w:bottom w:val="single" w:sz="4" w:space="0" w:color="auto"/>
              <w:right w:val="single" w:sz="4" w:space="0" w:color="auto"/>
            </w:tcBorders>
            <w:shd w:val="clear" w:color="auto" w:fill="auto"/>
            <w:noWrap/>
            <w:vAlign w:val="center"/>
            <w:hideMark/>
          </w:tcPr>
          <w:p w14:paraId="6CF2465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82238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w:t>
            </w:r>
          </w:p>
        </w:tc>
        <w:tc>
          <w:tcPr>
            <w:tcW w:w="347" w:type="pct"/>
            <w:tcBorders>
              <w:top w:val="nil"/>
              <w:left w:val="nil"/>
              <w:bottom w:val="single" w:sz="4" w:space="0" w:color="auto"/>
              <w:right w:val="single" w:sz="4" w:space="0" w:color="auto"/>
            </w:tcBorders>
            <w:shd w:val="clear" w:color="auto" w:fill="auto"/>
            <w:noWrap/>
            <w:vAlign w:val="center"/>
            <w:hideMark/>
          </w:tcPr>
          <w:p w14:paraId="0C9A698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CF5EA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w:t>
            </w:r>
          </w:p>
        </w:tc>
      </w:tr>
      <w:tr w:rsidR="001D0E43" w:rsidRPr="001D0E43" w14:paraId="1F1A0F76" w14:textId="77777777" w:rsidTr="00925B9E">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AEFF1A2"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6215C092"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7899074"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1,866</w:t>
            </w:r>
          </w:p>
        </w:tc>
        <w:tc>
          <w:tcPr>
            <w:tcW w:w="347" w:type="pct"/>
            <w:tcBorders>
              <w:top w:val="nil"/>
              <w:left w:val="nil"/>
              <w:bottom w:val="single" w:sz="4" w:space="0" w:color="auto"/>
              <w:right w:val="single" w:sz="4" w:space="0" w:color="auto"/>
            </w:tcBorders>
            <w:shd w:val="clear" w:color="000000" w:fill="BFBFBF"/>
            <w:noWrap/>
            <w:vAlign w:val="center"/>
            <w:hideMark/>
          </w:tcPr>
          <w:p w14:paraId="7377B629"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2944532"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1,884</w:t>
            </w:r>
          </w:p>
        </w:tc>
        <w:tc>
          <w:tcPr>
            <w:tcW w:w="347" w:type="pct"/>
            <w:tcBorders>
              <w:top w:val="nil"/>
              <w:left w:val="nil"/>
              <w:bottom w:val="single" w:sz="4" w:space="0" w:color="auto"/>
              <w:right w:val="single" w:sz="4" w:space="0" w:color="auto"/>
            </w:tcBorders>
            <w:shd w:val="clear" w:color="000000" w:fill="BFBFBF"/>
            <w:noWrap/>
            <w:vAlign w:val="center"/>
            <w:hideMark/>
          </w:tcPr>
          <w:p w14:paraId="1D2F6436"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E242550"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1,902</w:t>
            </w:r>
          </w:p>
        </w:tc>
        <w:tc>
          <w:tcPr>
            <w:tcW w:w="347" w:type="pct"/>
            <w:tcBorders>
              <w:top w:val="nil"/>
              <w:left w:val="nil"/>
              <w:bottom w:val="single" w:sz="4" w:space="0" w:color="auto"/>
              <w:right w:val="single" w:sz="4" w:space="0" w:color="auto"/>
            </w:tcBorders>
            <w:shd w:val="clear" w:color="000000" w:fill="BFBFBF"/>
            <w:noWrap/>
            <w:vAlign w:val="center"/>
            <w:hideMark/>
          </w:tcPr>
          <w:p w14:paraId="0BB842A9"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6E203A5"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1,920</w:t>
            </w:r>
          </w:p>
        </w:tc>
        <w:tc>
          <w:tcPr>
            <w:tcW w:w="347" w:type="pct"/>
            <w:tcBorders>
              <w:top w:val="nil"/>
              <w:left w:val="nil"/>
              <w:bottom w:val="single" w:sz="4" w:space="0" w:color="auto"/>
              <w:right w:val="single" w:sz="4" w:space="0" w:color="auto"/>
            </w:tcBorders>
            <w:shd w:val="clear" w:color="000000" w:fill="BFBFBF"/>
            <w:noWrap/>
            <w:vAlign w:val="center"/>
            <w:hideMark/>
          </w:tcPr>
          <w:p w14:paraId="17B297E7"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97A2CEB"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1,960</w:t>
            </w:r>
          </w:p>
        </w:tc>
      </w:tr>
    </w:tbl>
    <w:p w14:paraId="45CFDE69" w14:textId="77777777" w:rsidR="001D0E43" w:rsidRPr="001D0E43" w:rsidRDefault="001D0E43" w:rsidP="001D0E43">
      <w:pPr>
        <w:tabs>
          <w:tab w:val="right" w:leader="dot" w:pos="9284"/>
        </w:tabs>
        <w:ind w:left="0"/>
        <w:jc w:val="center"/>
        <w:rPr>
          <w:rFonts w:ascii="Arial" w:hAnsi="Arial" w:cs="Arial"/>
          <w:sz w:val="20"/>
          <w:szCs w:val="22"/>
          <w:lang w:val="x-none"/>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1D0E43" w:rsidRPr="001D0E43" w14:paraId="77893858" w14:textId="77777777" w:rsidTr="00925B9E">
        <w:trPr>
          <w:trHeight w:val="284"/>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29432FE"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A7513BE"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8830EDB"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Año 11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6DDAF30"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Año 12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196B727"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Año 13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DFD309A"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Año 14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53E7130"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Año 15</w:t>
            </w:r>
          </w:p>
        </w:tc>
      </w:tr>
      <w:tr w:rsidR="001D0E43" w:rsidRPr="001D0E43" w14:paraId="00C5497F" w14:textId="77777777" w:rsidTr="00925B9E">
        <w:trPr>
          <w:trHeight w:val="284"/>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66437630" w14:textId="77777777" w:rsidR="001D0E43" w:rsidRPr="001D0E43" w:rsidRDefault="001D0E43" w:rsidP="001D0E43">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4519F0C5" w14:textId="77777777" w:rsidR="001D0E43" w:rsidRPr="001D0E43" w:rsidRDefault="001D0E43" w:rsidP="001D0E43">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0F368D89"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AE07DB0"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1429643"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28B7391"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ADD3261"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2E28FA0"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8ACDC8B"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A959E27"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8E14051"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46D50E5"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Secundaria</w:t>
            </w:r>
          </w:p>
        </w:tc>
      </w:tr>
      <w:tr w:rsidR="001D0E43" w:rsidRPr="001D0E43" w14:paraId="0539D16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BA13A9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6352A30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7446256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1552A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437</w:t>
            </w:r>
          </w:p>
        </w:tc>
        <w:tc>
          <w:tcPr>
            <w:tcW w:w="347" w:type="pct"/>
            <w:tcBorders>
              <w:top w:val="nil"/>
              <w:left w:val="nil"/>
              <w:bottom w:val="single" w:sz="4" w:space="0" w:color="auto"/>
              <w:right w:val="single" w:sz="4" w:space="0" w:color="auto"/>
            </w:tcBorders>
            <w:shd w:val="clear" w:color="auto" w:fill="auto"/>
            <w:noWrap/>
            <w:vAlign w:val="center"/>
            <w:hideMark/>
          </w:tcPr>
          <w:p w14:paraId="470FDA8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3E75E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441</w:t>
            </w:r>
          </w:p>
        </w:tc>
        <w:tc>
          <w:tcPr>
            <w:tcW w:w="347" w:type="pct"/>
            <w:tcBorders>
              <w:top w:val="nil"/>
              <w:left w:val="nil"/>
              <w:bottom w:val="single" w:sz="4" w:space="0" w:color="auto"/>
              <w:right w:val="single" w:sz="4" w:space="0" w:color="auto"/>
            </w:tcBorders>
            <w:shd w:val="clear" w:color="auto" w:fill="auto"/>
            <w:noWrap/>
            <w:vAlign w:val="center"/>
            <w:hideMark/>
          </w:tcPr>
          <w:p w14:paraId="653E267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566D4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445</w:t>
            </w:r>
          </w:p>
        </w:tc>
        <w:tc>
          <w:tcPr>
            <w:tcW w:w="347" w:type="pct"/>
            <w:tcBorders>
              <w:top w:val="nil"/>
              <w:left w:val="nil"/>
              <w:bottom w:val="single" w:sz="4" w:space="0" w:color="auto"/>
              <w:right w:val="single" w:sz="4" w:space="0" w:color="auto"/>
            </w:tcBorders>
            <w:shd w:val="clear" w:color="auto" w:fill="auto"/>
            <w:noWrap/>
            <w:vAlign w:val="center"/>
            <w:hideMark/>
          </w:tcPr>
          <w:p w14:paraId="3AAA688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77C31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449</w:t>
            </w:r>
          </w:p>
        </w:tc>
        <w:tc>
          <w:tcPr>
            <w:tcW w:w="347" w:type="pct"/>
            <w:tcBorders>
              <w:top w:val="nil"/>
              <w:left w:val="nil"/>
              <w:bottom w:val="single" w:sz="4" w:space="0" w:color="auto"/>
              <w:right w:val="single" w:sz="4" w:space="0" w:color="auto"/>
            </w:tcBorders>
            <w:shd w:val="clear" w:color="auto" w:fill="auto"/>
            <w:noWrap/>
            <w:vAlign w:val="center"/>
            <w:hideMark/>
          </w:tcPr>
          <w:p w14:paraId="2B83A22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F1258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453</w:t>
            </w:r>
          </w:p>
        </w:tc>
      </w:tr>
      <w:tr w:rsidR="001D0E43" w:rsidRPr="001D0E43" w14:paraId="37B9DAFF"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6237E7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6AB856F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3CED9F4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04DE5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w:t>
            </w:r>
          </w:p>
        </w:tc>
        <w:tc>
          <w:tcPr>
            <w:tcW w:w="347" w:type="pct"/>
            <w:tcBorders>
              <w:top w:val="nil"/>
              <w:left w:val="nil"/>
              <w:bottom w:val="single" w:sz="4" w:space="0" w:color="auto"/>
              <w:right w:val="single" w:sz="4" w:space="0" w:color="auto"/>
            </w:tcBorders>
            <w:shd w:val="clear" w:color="auto" w:fill="auto"/>
            <w:noWrap/>
            <w:vAlign w:val="center"/>
            <w:hideMark/>
          </w:tcPr>
          <w:p w14:paraId="6CD3284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BD99E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w:t>
            </w:r>
          </w:p>
        </w:tc>
        <w:tc>
          <w:tcPr>
            <w:tcW w:w="347" w:type="pct"/>
            <w:tcBorders>
              <w:top w:val="nil"/>
              <w:left w:val="nil"/>
              <w:bottom w:val="single" w:sz="4" w:space="0" w:color="auto"/>
              <w:right w:val="single" w:sz="4" w:space="0" w:color="auto"/>
            </w:tcBorders>
            <w:shd w:val="clear" w:color="auto" w:fill="auto"/>
            <w:noWrap/>
            <w:vAlign w:val="center"/>
            <w:hideMark/>
          </w:tcPr>
          <w:p w14:paraId="33C6A0A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0E80E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w:t>
            </w:r>
          </w:p>
        </w:tc>
        <w:tc>
          <w:tcPr>
            <w:tcW w:w="347" w:type="pct"/>
            <w:tcBorders>
              <w:top w:val="nil"/>
              <w:left w:val="nil"/>
              <w:bottom w:val="single" w:sz="4" w:space="0" w:color="auto"/>
              <w:right w:val="single" w:sz="4" w:space="0" w:color="auto"/>
            </w:tcBorders>
            <w:shd w:val="clear" w:color="auto" w:fill="auto"/>
            <w:noWrap/>
            <w:vAlign w:val="center"/>
            <w:hideMark/>
          </w:tcPr>
          <w:p w14:paraId="55752F3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A1E58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w:t>
            </w:r>
          </w:p>
        </w:tc>
        <w:tc>
          <w:tcPr>
            <w:tcW w:w="347" w:type="pct"/>
            <w:tcBorders>
              <w:top w:val="nil"/>
              <w:left w:val="nil"/>
              <w:bottom w:val="single" w:sz="4" w:space="0" w:color="auto"/>
              <w:right w:val="single" w:sz="4" w:space="0" w:color="auto"/>
            </w:tcBorders>
            <w:shd w:val="clear" w:color="auto" w:fill="auto"/>
            <w:noWrap/>
            <w:vAlign w:val="center"/>
            <w:hideMark/>
          </w:tcPr>
          <w:p w14:paraId="5CEFC9A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18FD4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w:t>
            </w:r>
          </w:p>
        </w:tc>
      </w:tr>
      <w:tr w:rsidR="001D0E43" w:rsidRPr="001D0E43" w14:paraId="188798F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0133DA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2D321C4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767357C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1FC8AB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430</w:t>
            </w:r>
          </w:p>
        </w:tc>
        <w:tc>
          <w:tcPr>
            <w:tcW w:w="347" w:type="pct"/>
            <w:tcBorders>
              <w:top w:val="nil"/>
              <w:left w:val="nil"/>
              <w:bottom w:val="single" w:sz="4" w:space="0" w:color="auto"/>
              <w:right w:val="single" w:sz="4" w:space="0" w:color="auto"/>
            </w:tcBorders>
            <w:shd w:val="clear" w:color="auto" w:fill="auto"/>
            <w:noWrap/>
            <w:vAlign w:val="center"/>
            <w:hideMark/>
          </w:tcPr>
          <w:p w14:paraId="1063A69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FBBE1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434</w:t>
            </w:r>
          </w:p>
        </w:tc>
        <w:tc>
          <w:tcPr>
            <w:tcW w:w="347" w:type="pct"/>
            <w:tcBorders>
              <w:top w:val="nil"/>
              <w:left w:val="nil"/>
              <w:bottom w:val="single" w:sz="4" w:space="0" w:color="auto"/>
              <w:right w:val="single" w:sz="4" w:space="0" w:color="auto"/>
            </w:tcBorders>
            <w:shd w:val="clear" w:color="auto" w:fill="auto"/>
            <w:noWrap/>
            <w:vAlign w:val="center"/>
            <w:hideMark/>
          </w:tcPr>
          <w:p w14:paraId="29B81EC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82328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438</w:t>
            </w:r>
          </w:p>
        </w:tc>
        <w:tc>
          <w:tcPr>
            <w:tcW w:w="347" w:type="pct"/>
            <w:tcBorders>
              <w:top w:val="nil"/>
              <w:left w:val="nil"/>
              <w:bottom w:val="single" w:sz="4" w:space="0" w:color="auto"/>
              <w:right w:val="single" w:sz="4" w:space="0" w:color="auto"/>
            </w:tcBorders>
            <w:shd w:val="clear" w:color="auto" w:fill="auto"/>
            <w:noWrap/>
            <w:vAlign w:val="center"/>
            <w:hideMark/>
          </w:tcPr>
          <w:p w14:paraId="78DA3F2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B4FB7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442</w:t>
            </w:r>
          </w:p>
        </w:tc>
        <w:tc>
          <w:tcPr>
            <w:tcW w:w="347" w:type="pct"/>
            <w:tcBorders>
              <w:top w:val="nil"/>
              <w:left w:val="nil"/>
              <w:bottom w:val="single" w:sz="4" w:space="0" w:color="auto"/>
              <w:right w:val="single" w:sz="4" w:space="0" w:color="auto"/>
            </w:tcBorders>
            <w:shd w:val="clear" w:color="auto" w:fill="auto"/>
            <w:noWrap/>
            <w:vAlign w:val="center"/>
            <w:hideMark/>
          </w:tcPr>
          <w:p w14:paraId="2520688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573B3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446</w:t>
            </w:r>
          </w:p>
        </w:tc>
      </w:tr>
      <w:tr w:rsidR="001D0E43" w:rsidRPr="001D0E43" w14:paraId="122C8942"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50398A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16048B4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4760BEC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83757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F3D3CC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51782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F7A821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DDD98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EEE6E0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FFCA8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F0A4C0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147DD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2C5197A5"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19A6EE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2C9CC00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47E890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5CBBB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19B6A2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45076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D38F59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31BA0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7B99BA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94D64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6ECD9E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71302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0F9937F7"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1336D5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3CF722C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FFE53F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E8B1A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BF43C0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B04CD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D7F80B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7A767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81FF96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B0423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DE8B7E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E4122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064EAF50"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404B17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4318AE3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24E0769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31FC9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2B4B54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99B3F0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3CCFDE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34658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72795C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A9D3C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22F378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7186D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46805C9E"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3A8554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3BDD182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BF47E5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9E9D5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29075AD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33C49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4F09A55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18648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02D46C4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4B8BB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2F3C62E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AAD37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r>
      <w:tr w:rsidR="001D0E43" w:rsidRPr="001D0E43" w14:paraId="24B5E9B6"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56DFD0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2791CBE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F47C07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AEAE5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544</w:t>
            </w:r>
          </w:p>
        </w:tc>
        <w:tc>
          <w:tcPr>
            <w:tcW w:w="347" w:type="pct"/>
            <w:tcBorders>
              <w:top w:val="nil"/>
              <w:left w:val="nil"/>
              <w:bottom w:val="single" w:sz="4" w:space="0" w:color="auto"/>
              <w:right w:val="single" w:sz="4" w:space="0" w:color="auto"/>
            </w:tcBorders>
            <w:shd w:val="clear" w:color="auto" w:fill="auto"/>
            <w:noWrap/>
            <w:vAlign w:val="center"/>
            <w:hideMark/>
          </w:tcPr>
          <w:p w14:paraId="2E63A3D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912D3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550</w:t>
            </w:r>
          </w:p>
        </w:tc>
        <w:tc>
          <w:tcPr>
            <w:tcW w:w="347" w:type="pct"/>
            <w:tcBorders>
              <w:top w:val="nil"/>
              <w:left w:val="nil"/>
              <w:bottom w:val="single" w:sz="4" w:space="0" w:color="auto"/>
              <w:right w:val="single" w:sz="4" w:space="0" w:color="auto"/>
            </w:tcBorders>
            <w:shd w:val="clear" w:color="auto" w:fill="auto"/>
            <w:noWrap/>
            <w:vAlign w:val="center"/>
            <w:hideMark/>
          </w:tcPr>
          <w:p w14:paraId="3F80AD7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8A715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556</w:t>
            </w:r>
          </w:p>
        </w:tc>
        <w:tc>
          <w:tcPr>
            <w:tcW w:w="347" w:type="pct"/>
            <w:tcBorders>
              <w:top w:val="nil"/>
              <w:left w:val="nil"/>
              <w:bottom w:val="single" w:sz="4" w:space="0" w:color="auto"/>
              <w:right w:val="single" w:sz="4" w:space="0" w:color="auto"/>
            </w:tcBorders>
            <w:shd w:val="clear" w:color="auto" w:fill="auto"/>
            <w:noWrap/>
            <w:vAlign w:val="center"/>
            <w:hideMark/>
          </w:tcPr>
          <w:p w14:paraId="482ACD4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12F3B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562</w:t>
            </w:r>
          </w:p>
        </w:tc>
        <w:tc>
          <w:tcPr>
            <w:tcW w:w="347" w:type="pct"/>
            <w:tcBorders>
              <w:top w:val="nil"/>
              <w:left w:val="nil"/>
              <w:bottom w:val="single" w:sz="4" w:space="0" w:color="auto"/>
              <w:right w:val="single" w:sz="4" w:space="0" w:color="auto"/>
            </w:tcBorders>
            <w:shd w:val="clear" w:color="auto" w:fill="auto"/>
            <w:noWrap/>
            <w:vAlign w:val="center"/>
            <w:hideMark/>
          </w:tcPr>
          <w:p w14:paraId="4B1D81A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040EB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568</w:t>
            </w:r>
          </w:p>
        </w:tc>
      </w:tr>
      <w:tr w:rsidR="001D0E43" w:rsidRPr="001D0E43" w14:paraId="68EF79B2"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1D3B36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61971AF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CF147D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5D2CF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80</w:t>
            </w:r>
          </w:p>
        </w:tc>
        <w:tc>
          <w:tcPr>
            <w:tcW w:w="347" w:type="pct"/>
            <w:tcBorders>
              <w:top w:val="nil"/>
              <w:left w:val="nil"/>
              <w:bottom w:val="single" w:sz="4" w:space="0" w:color="auto"/>
              <w:right w:val="single" w:sz="4" w:space="0" w:color="auto"/>
            </w:tcBorders>
            <w:shd w:val="clear" w:color="auto" w:fill="auto"/>
            <w:noWrap/>
            <w:vAlign w:val="center"/>
            <w:hideMark/>
          </w:tcPr>
          <w:p w14:paraId="4491D18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1FCF7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81</w:t>
            </w:r>
          </w:p>
        </w:tc>
        <w:tc>
          <w:tcPr>
            <w:tcW w:w="347" w:type="pct"/>
            <w:tcBorders>
              <w:top w:val="nil"/>
              <w:left w:val="nil"/>
              <w:bottom w:val="single" w:sz="4" w:space="0" w:color="auto"/>
              <w:right w:val="single" w:sz="4" w:space="0" w:color="auto"/>
            </w:tcBorders>
            <w:shd w:val="clear" w:color="auto" w:fill="auto"/>
            <w:noWrap/>
            <w:vAlign w:val="center"/>
            <w:hideMark/>
          </w:tcPr>
          <w:p w14:paraId="446683C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DB80E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82</w:t>
            </w:r>
          </w:p>
        </w:tc>
        <w:tc>
          <w:tcPr>
            <w:tcW w:w="347" w:type="pct"/>
            <w:tcBorders>
              <w:top w:val="nil"/>
              <w:left w:val="nil"/>
              <w:bottom w:val="single" w:sz="4" w:space="0" w:color="auto"/>
              <w:right w:val="single" w:sz="4" w:space="0" w:color="auto"/>
            </w:tcBorders>
            <w:shd w:val="clear" w:color="auto" w:fill="auto"/>
            <w:noWrap/>
            <w:vAlign w:val="center"/>
            <w:hideMark/>
          </w:tcPr>
          <w:p w14:paraId="1EECFC8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A196E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83</w:t>
            </w:r>
          </w:p>
        </w:tc>
        <w:tc>
          <w:tcPr>
            <w:tcW w:w="347" w:type="pct"/>
            <w:tcBorders>
              <w:top w:val="nil"/>
              <w:left w:val="nil"/>
              <w:bottom w:val="single" w:sz="4" w:space="0" w:color="auto"/>
              <w:right w:val="single" w:sz="4" w:space="0" w:color="auto"/>
            </w:tcBorders>
            <w:shd w:val="clear" w:color="auto" w:fill="auto"/>
            <w:noWrap/>
            <w:vAlign w:val="center"/>
            <w:hideMark/>
          </w:tcPr>
          <w:p w14:paraId="4625C73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57AF5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84</w:t>
            </w:r>
          </w:p>
        </w:tc>
      </w:tr>
      <w:tr w:rsidR="001D0E43" w:rsidRPr="001D0E43" w14:paraId="1788E530"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61C859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4F3EE41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3AC0996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C9B87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464</w:t>
            </w:r>
          </w:p>
        </w:tc>
        <w:tc>
          <w:tcPr>
            <w:tcW w:w="347" w:type="pct"/>
            <w:tcBorders>
              <w:top w:val="nil"/>
              <w:left w:val="nil"/>
              <w:bottom w:val="single" w:sz="4" w:space="0" w:color="auto"/>
              <w:right w:val="single" w:sz="4" w:space="0" w:color="auto"/>
            </w:tcBorders>
            <w:shd w:val="clear" w:color="auto" w:fill="auto"/>
            <w:noWrap/>
            <w:vAlign w:val="center"/>
            <w:hideMark/>
          </w:tcPr>
          <w:p w14:paraId="1AB79CD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084FC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469</w:t>
            </w:r>
          </w:p>
        </w:tc>
        <w:tc>
          <w:tcPr>
            <w:tcW w:w="347" w:type="pct"/>
            <w:tcBorders>
              <w:top w:val="nil"/>
              <w:left w:val="nil"/>
              <w:bottom w:val="single" w:sz="4" w:space="0" w:color="auto"/>
              <w:right w:val="single" w:sz="4" w:space="0" w:color="auto"/>
            </w:tcBorders>
            <w:shd w:val="clear" w:color="auto" w:fill="auto"/>
            <w:noWrap/>
            <w:vAlign w:val="center"/>
            <w:hideMark/>
          </w:tcPr>
          <w:p w14:paraId="06EA3CB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274E9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474</w:t>
            </w:r>
          </w:p>
        </w:tc>
        <w:tc>
          <w:tcPr>
            <w:tcW w:w="347" w:type="pct"/>
            <w:tcBorders>
              <w:top w:val="nil"/>
              <w:left w:val="nil"/>
              <w:bottom w:val="single" w:sz="4" w:space="0" w:color="auto"/>
              <w:right w:val="single" w:sz="4" w:space="0" w:color="auto"/>
            </w:tcBorders>
            <w:shd w:val="clear" w:color="auto" w:fill="auto"/>
            <w:noWrap/>
            <w:vAlign w:val="center"/>
            <w:hideMark/>
          </w:tcPr>
          <w:p w14:paraId="75FF774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8F0ED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479</w:t>
            </w:r>
          </w:p>
        </w:tc>
        <w:tc>
          <w:tcPr>
            <w:tcW w:w="347" w:type="pct"/>
            <w:tcBorders>
              <w:top w:val="nil"/>
              <w:left w:val="nil"/>
              <w:bottom w:val="single" w:sz="4" w:space="0" w:color="auto"/>
              <w:right w:val="single" w:sz="4" w:space="0" w:color="auto"/>
            </w:tcBorders>
            <w:shd w:val="clear" w:color="auto" w:fill="auto"/>
            <w:noWrap/>
            <w:vAlign w:val="center"/>
            <w:hideMark/>
          </w:tcPr>
          <w:p w14:paraId="5F3955A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97B1B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484</w:t>
            </w:r>
          </w:p>
        </w:tc>
      </w:tr>
      <w:tr w:rsidR="001D0E43" w:rsidRPr="001D0E43" w14:paraId="2473E130"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9CD2F0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4F91785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1AC3150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90B4CF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194973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7AF47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402973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6FBBC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382730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83381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B0CC4A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E1B1E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5B37C7DE"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C92AD3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720C6C2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619DE51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6A83C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E4EAD7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61298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9825B0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EB36F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2A7B11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427F2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014B7E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E1319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6AA6B475"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5FB660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1886780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79B7A20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D089B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F4005E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3023C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FD9322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64F5A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E31D7F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36408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157085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E79E0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2E3A8FC8"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865C9A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13F569F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48EE732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C4A43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8DDA8C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A0B46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236CD8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76BD2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542911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C469E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B20BC2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E0200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1CDCC10D"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7AAA53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0890828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AED19B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0047B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56CB0C5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A56AE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5302FF1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006FF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6CD43E6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6BEAC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381AFF5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C313D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r>
      <w:tr w:rsidR="001D0E43" w:rsidRPr="001D0E43" w14:paraId="353D16B0"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BE6CE2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407EFA5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6255DAF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BDA13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705</w:t>
            </w:r>
          </w:p>
        </w:tc>
        <w:tc>
          <w:tcPr>
            <w:tcW w:w="347" w:type="pct"/>
            <w:tcBorders>
              <w:top w:val="nil"/>
              <w:left w:val="nil"/>
              <w:bottom w:val="single" w:sz="4" w:space="0" w:color="auto"/>
              <w:right w:val="single" w:sz="4" w:space="0" w:color="auto"/>
            </w:tcBorders>
            <w:shd w:val="clear" w:color="auto" w:fill="auto"/>
            <w:noWrap/>
            <w:vAlign w:val="center"/>
            <w:hideMark/>
          </w:tcPr>
          <w:p w14:paraId="0FDE043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54478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712</w:t>
            </w:r>
          </w:p>
        </w:tc>
        <w:tc>
          <w:tcPr>
            <w:tcW w:w="347" w:type="pct"/>
            <w:tcBorders>
              <w:top w:val="nil"/>
              <w:left w:val="nil"/>
              <w:bottom w:val="single" w:sz="4" w:space="0" w:color="auto"/>
              <w:right w:val="single" w:sz="4" w:space="0" w:color="auto"/>
            </w:tcBorders>
            <w:shd w:val="clear" w:color="auto" w:fill="auto"/>
            <w:noWrap/>
            <w:vAlign w:val="center"/>
            <w:hideMark/>
          </w:tcPr>
          <w:p w14:paraId="634A1EC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8B8C5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720</w:t>
            </w:r>
          </w:p>
        </w:tc>
        <w:tc>
          <w:tcPr>
            <w:tcW w:w="347" w:type="pct"/>
            <w:tcBorders>
              <w:top w:val="nil"/>
              <w:left w:val="nil"/>
              <w:bottom w:val="single" w:sz="4" w:space="0" w:color="auto"/>
              <w:right w:val="single" w:sz="4" w:space="0" w:color="auto"/>
            </w:tcBorders>
            <w:shd w:val="clear" w:color="auto" w:fill="auto"/>
            <w:noWrap/>
            <w:vAlign w:val="center"/>
            <w:hideMark/>
          </w:tcPr>
          <w:p w14:paraId="5D949DF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7D89F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728</w:t>
            </w:r>
          </w:p>
        </w:tc>
        <w:tc>
          <w:tcPr>
            <w:tcW w:w="347" w:type="pct"/>
            <w:tcBorders>
              <w:top w:val="nil"/>
              <w:left w:val="nil"/>
              <w:bottom w:val="single" w:sz="4" w:space="0" w:color="auto"/>
              <w:right w:val="single" w:sz="4" w:space="0" w:color="auto"/>
            </w:tcBorders>
            <w:shd w:val="clear" w:color="auto" w:fill="auto"/>
            <w:noWrap/>
            <w:vAlign w:val="center"/>
            <w:hideMark/>
          </w:tcPr>
          <w:p w14:paraId="502386A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F1830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736</w:t>
            </w:r>
          </w:p>
        </w:tc>
      </w:tr>
      <w:tr w:rsidR="001D0E43" w:rsidRPr="001D0E43" w14:paraId="57961828"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39C21C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17C784F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C45A74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2EAED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59</w:t>
            </w:r>
          </w:p>
        </w:tc>
        <w:tc>
          <w:tcPr>
            <w:tcW w:w="347" w:type="pct"/>
            <w:tcBorders>
              <w:top w:val="nil"/>
              <w:left w:val="nil"/>
              <w:bottom w:val="single" w:sz="4" w:space="0" w:color="auto"/>
              <w:right w:val="single" w:sz="4" w:space="0" w:color="auto"/>
            </w:tcBorders>
            <w:shd w:val="clear" w:color="auto" w:fill="auto"/>
            <w:noWrap/>
            <w:vAlign w:val="center"/>
            <w:hideMark/>
          </w:tcPr>
          <w:p w14:paraId="54F792A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C2E5D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60</w:t>
            </w:r>
          </w:p>
        </w:tc>
        <w:tc>
          <w:tcPr>
            <w:tcW w:w="347" w:type="pct"/>
            <w:tcBorders>
              <w:top w:val="nil"/>
              <w:left w:val="nil"/>
              <w:bottom w:val="single" w:sz="4" w:space="0" w:color="auto"/>
              <w:right w:val="single" w:sz="4" w:space="0" w:color="auto"/>
            </w:tcBorders>
            <w:shd w:val="clear" w:color="auto" w:fill="auto"/>
            <w:noWrap/>
            <w:vAlign w:val="center"/>
            <w:hideMark/>
          </w:tcPr>
          <w:p w14:paraId="27F75D2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BCFC3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61</w:t>
            </w:r>
          </w:p>
        </w:tc>
        <w:tc>
          <w:tcPr>
            <w:tcW w:w="347" w:type="pct"/>
            <w:tcBorders>
              <w:top w:val="nil"/>
              <w:left w:val="nil"/>
              <w:bottom w:val="single" w:sz="4" w:space="0" w:color="auto"/>
              <w:right w:val="single" w:sz="4" w:space="0" w:color="auto"/>
            </w:tcBorders>
            <w:shd w:val="clear" w:color="auto" w:fill="auto"/>
            <w:noWrap/>
            <w:vAlign w:val="center"/>
            <w:hideMark/>
          </w:tcPr>
          <w:p w14:paraId="0825283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84BC7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62</w:t>
            </w:r>
          </w:p>
        </w:tc>
        <w:tc>
          <w:tcPr>
            <w:tcW w:w="347" w:type="pct"/>
            <w:tcBorders>
              <w:top w:val="nil"/>
              <w:left w:val="nil"/>
              <w:bottom w:val="single" w:sz="4" w:space="0" w:color="auto"/>
              <w:right w:val="single" w:sz="4" w:space="0" w:color="auto"/>
            </w:tcBorders>
            <w:shd w:val="clear" w:color="auto" w:fill="auto"/>
            <w:noWrap/>
            <w:vAlign w:val="center"/>
            <w:hideMark/>
          </w:tcPr>
          <w:p w14:paraId="433E1B8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B414F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63</w:t>
            </w:r>
          </w:p>
        </w:tc>
      </w:tr>
      <w:tr w:rsidR="001D0E43" w:rsidRPr="001D0E43" w14:paraId="2E865B13"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429A61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3CD5F8A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77B1FEC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87204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646</w:t>
            </w:r>
          </w:p>
        </w:tc>
        <w:tc>
          <w:tcPr>
            <w:tcW w:w="347" w:type="pct"/>
            <w:tcBorders>
              <w:top w:val="nil"/>
              <w:left w:val="nil"/>
              <w:bottom w:val="single" w:sz="4" w:space="0" w:color="auto"/>
              <w:right w:val="single" w:sz="4" w:space="0" w:color="auto"/>
            </w:tcBorders>
            <w:shd w:val="clear" w:color="auto" w:fill="auto"/>
            <w:noWrap/>
            <w:vAlign w:val="center"/>
            <w:hideMark/>
          </w:tcPr>
          <w:p w14:paraId="14ED5E6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4BEB9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652</w:t>
            </w:r>
          </w:p>
        </w:tc>
        <w:tc>
          <w:tcPr>
            <w:tcW w:w="347" w:type="pct"/>
            <w:tcBorders>
              <w:top w:val="nil"/>
              <w:left w:val="nil"/>
              <w:bottom w:val="single" w:sz="4" w:space="0" w:color="auto"/>
              <w:right w:val="single" w:sz="4" w:space="0" w:color="auto"/>
            </w:tcBorders>
            <w:shd w:val="clear" w:color="auto" w:fill="auto"/>
            <w:noWrap/>
            <w:vAlign w:val="center"/>
            <w:hideMark/>
          </w:tcPr>
          <w:p w14:paraId="0898E91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33529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659</w:t>
            </w:r>
          </w:p>
        </w:tc>
        <w:tc>
          <w:tcPr>
            <w:tcW w:w="347" w:type="pct"/>
            <w:tcBorders>
              <w:top w:val="nil"/>
              <w:left w:val="nil"/>
              <w:bottom w:val="single" w:sz="4" w:space="0" w:color="auto"/>
              <w:right w:val="single" w:sz="4" w:space="0" w:color="auto"/>
            </w:tcBorders>
            <w:shd w:val="clear" w:color="auto" w:fill="auto"/>
            <w:noWrap/>
            <w:vAlign w:val="center"/>
            <w:hideMark/>
          </w:tcPr>
          <w:p w14:paraId="64F4B4B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C5912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666</w:t>
            </w:r>
          </w:p>
        </w:tc>
        <w:tc>
          <w:tcPr>
            <w:tcW w:w="347" w:type="pct"/>
            <w:tcBorders>
              <w:top w:val="nil"/>
              <w:left w:val="nil"/>
              <w:bottom w:val="single" w:sz="4" w:space="0" w:color="auto"/>
              <w:right w:val="single" w:sz="4" w:space="0" w:color="auto"/>
            </w:tcBorders>
            <w:shd w:val="clear" w:color="auto" w:fill="auto"/>
            <w:noWrap/>
            <w:vAlign w:val="center"/>
            <w:hideMark/>
          </w:tcPr>
          <w:p w14:paraId="285E08E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88D5F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673</w:t>
            </w:r>
          </w:p>
        </w:tc>
      </w:tr>
      <w:tr w:rsidR="001D0E43" w:rsidRPr="001D0E43" w14:paraId="02FBF27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360ADA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5EF30A5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CE1168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293DB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33149B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E56F6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0EED92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0D326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353DB6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1508F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90599A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E4CF9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3788F620"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690FA8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52E7AAD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C92DC5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91CD43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205580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0F0AE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6219A8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3214B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652A5D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B1542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CF6C36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B2E85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1F690381"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C57084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51E4B5A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4E18994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BE51E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058DB7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E8483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92618C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906A4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048CD5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F9CC3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11BEC0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73B0CD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5C381C76"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AB837F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284763C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5CC444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63BAE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506427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31274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4BB8F6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7A25E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B0C2E6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5D4DC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F7DD11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CC2F1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15EBCAC8"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FA8CC2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39AD0CF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ED687D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261A7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1BD265D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9A4A7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472885A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9B8B2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0236B90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6420D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044C00B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C54B6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r>
      <w:tr w:rsidR="001D0E43" w:rsidRPr="001D0E43" w14:paraId="08E6636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1CF04F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4DFF4FC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56A548E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EAD98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266</w:t>
            </w:r>
          </w:p>
        </w:tc>
        <w:tc>
          <w:tcPr>
            <w:tcW w:w="347" w:type="pct"/>
            <w:tcBorders>
              <w:top w:val="nil"/>
              <w:left w:val="nil"/>
              <w:bottom w:val="single" w:sz="4" w:space="0" w:color="auto"/>
              <w:right w:val="single" w:sz="4" w:space="0" w:color="auto"/>
            </w:tcBorders>
            <w:shd w:val="clear" w:color="auto" w:fill="auto"/>
            <w:noWrap/>
            <w:vAlign w:val="center"/>
            <w:hideMark/>
          </w:tcPr>
          <w:p w14:paraId="55A7E37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CD1FE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268</w:t>
            </w:r>
          </w:p>
        </w:tc>
        <w:tc>
          <w:tcPr>
            <w:tcW w:w="347" w:type="pct"/>
            <w:tcBorders>
              <w:top w:val="nil"/>
              <w:left w:val="nil"/>
              <w:bottom w:val="single" w:sz="4" w:space="0" w:color="auto"/>
              <w:right w:val="single" w:sz="4" w:space="0" w:color="auto"/>
            </w:tcBorders>
            <w:shd w:val="clear" w:color="auto" w:fill="auto"/>
            <w:noWrap/>
            <w:vAlign w:val="center"/>
            <w:hideMark/>
          </w:tcPr>
          <w:p w14:paraId="6C4D76B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D06B9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270</w:t>
            </w:r>
          </w:p>
        </w:tc>
        <w:tc>
          <w:tcPr>
            <w:tcW w:w="347" w:type="pct"/>
            <w:tcBorders>
              <w:top w:val="nil"/>
              <w:left w:val="nil"/>
              <w:bottom w:val="single" w:sz="4" w:space="0" w:color="auto"/>
              <w:right w:val="single" w:sz="4" w:space="0" w:color="auto"/>
            </w:tcBorders>
            <w:shd w:val="clear" w:color="auto" w:fill="auto"/>
            <w:noWrap/>
            <w:vAlign w:val="center"/>
            <w:hideMark/>
          </w:tcPr>
          <w:p w14:paraId="40BBD49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D8B91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272</w:t>
            </w:r>
          </w:p>
        </w:tc>
        <w:tc>
          <w:tcPr>
            <w:tcW w:w="347" w:type="pct"/>
            <w:tcBorders>
              <w:top w:val="nil"/>
              <w:left w:val="nil"/>
              <w:bottom w:val="single" w:sz="4" w:space="0" w:color="auto"/>
              <w:right w:val="single" w:sz="4" w:space="0" w:color="auto"/>
            </w:tcBorders>
            <w:shd w:val="clear" w:color="auto" w:fill="auto"/>
            <w:noWrap/>
            <w:vAlign w:val="center"/>
            <w:hideMark/>
          </w:tcPr>
          <w:p w14:paraId="1541A5B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7E0DD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274</w:t>
            </w:r>
          </w:p>
        </w:tc>
      </w:tr>
      <w:tr w:rsidR="001D0E43" w:rsidRPr="001D0E43" w14:paraId="5BB8119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97FA07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003C197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1CA8A6D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15F47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31</w:t>
            </w:r>
          </w:p>
        </w:tc>
        <w:tc>
          <w:tcPr>
            <w:tcW w:w="347" w:type="pct"/>
            <w:tcBorders>
              <w:top w:val="nil"/>
              <w:left w:val="nil"/>
              <w:bottom w:val="single" w:sz="4" w:space="0" w:color="auto"/>
              <w:right w:val="single" w:sz="4" w:space="0" w:color="auto"/>
            </w:tcBorders>
            <w:shd w:val="clear" w:color="auto" w:fill="auto"/>
            <w:noWrap/>
            <w:vAlign w:val="center"/>
            <w:hideMark/>
          </w:tcPr>
          <w:p w14:paraId="1E51569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737B4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31</w:t>
            </w:r>
          </w:p>
        </w:tc>
        <w:tc>
          <w:tcPr>
            <w:tcW w:w="347" w:type="pct"/>
            <w:tcBorders>
              <w:top w:val="nil"/>
              <w:left w:val="nil"/>
              <w:bottom w:val="single" w:sz="4" w:space="0" w:color="auto"/>
              <w:right w:val="single" w:sz="4" w:space="0" w:color="auto"/>
            </w:tcBorders>
            <w:shd w:val="clear" w:color="auto" w:fill="auto"/>
            <w:noWrap/>
            <w:vAlign w:val="center"/>
            <w:hideMark/>
          </w:tcPr>
          <w:p w14:paraId="364DB05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72013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31</w:t>
            </w:r>
          </w:p>
        </w:tc>
        <w:tc>
          <w:tcPr>
            <w:tcW w:w="347" w:type="pct"/>
            <w:tcBorders>
              <w:top w:val="nil"/>
              <w:left w:val="nil"/>
              <w:bottom w:val="single" w:sz="4" w:space="0" w:color="auto"/>
              <w:right w:val="single" w:sz="4" w:space="0" w:color="auto"/>
            </w:tcBorders>
            <w:shd w:val="clear" w:color="auto" w:fill="auto"/>
            <w:noWrap/>
            <w:vAlign w:val="center"/>
            <w:hideMark/>
          </w:tcPr>
          <w:p w14:paraId="79A628D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7AD73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31</w:t>
            </w:r>
          </w:p>
        </w:tc>
        <w:tc>
          <w:tcPr>
            <w:tcW w:w="347" w:type="pct"/>
            <w:tcBorders>
              <w:top w:val="nil"/>
              <w:left w:val="nil"/>
              <w:bottom w:val="single" w:sz="4" w:space="0" w:color="auto"/>
              <w:right w:val="single" w:sz="4" w:space="0" w:color="auto"/>
            </w:tcBorders>
            <w:shd w:val="clear" w:color="auto" w:fill="auto"/>
            <w:noWrap/>
            <w:vAlign w:val="center"/>
            <w:hideMark/>
          </w:tcPr>
          <w:p w14:paraId="619E471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1A4AE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31</w:t>
            </w:r>
          </w:p>
        </w:tc>
      </w:tr>
      <w:tr w:rsidR="001D0E43" w:rsidRPr="001D0E43" w14:paraId="2F913CBC"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F8815B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62B4EB7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51BAD92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287BB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235</w:t>
            </w:r>
          </w:p>
        </w:tc>
        <w:tc>
          <w:tcPr>
            <w:tcW w:w="347" w:type="pct"/>
            <w:tcBorders>
              <w:top w:val="nil"/>
              <w:left w:val="nil"/>
              <w:bottom w:val="single" w:sz="4" w:space="0" w:color="auto"/>
              <w:right w:val="single" w:sz="4" w:space="0" w:color="auto"/>
            </w:tcBorders>
            <w:shd w:val="clear" w:color="auto" w:fill="auto"/>
            <w:noWrap/>
            <w:vAlign w:val="center"/>
            <w:hideMark/>
          </w:tcPr>
          <w:p w14:paraId="141FD6B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7C977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237</w:t>
            </w:r>
          </w:p>
        </w:tc>
        <w:tc>
          <w:tcPr>
            <w:tcW w:w="347" w:type="pct"/>
            <w:tcBorders>
              <w:top w:val="nil"/>
              <w:left w:val="nil"/>
              <w:bottom w:val="single" w:sz="4" w:space="0" w:color="auto"/>
              <w:right w:val="single" w:sz="4" w:space="0" w:color="auto"/>
            </w:tcBorders>
            <w:shd w:val="clear" w:color="auto" w:fill="auto"/>
            <w:noWrap/>
            <w:vAlign w:val="center"/>
            <w:hideMark/>
          </w:tcPr>
          <w:p w14:paraId="5ACAEB5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B4782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239</w:t>
            </w:r>
          </w:p>
        </w:tc>
        <w:tc>
          <w:tcPr>
            <w:tcW w:w="347" w:type="pct"/>
            <w:tcBorders>
              <w:top w:val="nil"/>
              <w:left w:val="nil"/>
              <w:bottom w:val="single" w:sz="4" w:space="0" w:color="auto"/>
              <w:right w:val="single" w:sz="4" w:space="0" w:color="auto"/>
            </w:tcBorders>
            <w:shd w:val="clear" w:color="auto" w:fill="auto"/>
            <w:noWrap/>
            <w:vAlign w:val="center"/>
            <w:hideMark/>
          </w:tcPr>
          <w:p w14:paraId="67712A9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7B707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241</w:t>
            </w:r>
          </w:p>
        </w:tc>
        <w:tc>
          <w:tcPr>
            <w:tcW w:w="347" w:type="pct"/>
            <w:tcBorders>
              <w:top w:val="nil"/>
              <w:left w:val="nil"/>
              <w:bottom w:val="single" w:sz="4" w:space="0" w:color="auto"/>
              <w:right w:val="single" w:sz="4" w:space="0" w:color="auto"/>
            </w:tcBorders>
            <w:shd w:val="clear" w:color="auto" w:fill="auto"/>
            <w:noWrap/>
            <w:vAlign w:val="center"/>
            <w:hideMark/>
          </w:tcPr>
          <w:p w14:paraId="49976DD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5E73E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243</w:t>
            </w:r>
          </w:p>
        </w:tc>
      </w:tr>
      <w:tr w:rsidR="001D0E43" w:rsidRPr="001D0E43" w14:paraId="33DAB8BF"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1D3CDA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6584E22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35E4901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77A1D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4894BE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32256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8D2A32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C935B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91E18E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AD251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774A36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AE255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7DDAC3FD"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8EE37D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15E0871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61AB28A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43DB2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C3B0F0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BC71A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8612C5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F0196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00B0C3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E0494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1675A6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04A27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14E9571F"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C9DC9A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5C4DF88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36449D0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49CA2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6DDDAA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19AB8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BD7541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C1F55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1ED2FC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4F52E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52BCDF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8A68F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6A6D7BC8"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6C00B1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207742F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1A51832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21658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041D22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26F1C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91695E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813EE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357973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50C44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F87244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875FA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09907B51"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5329A0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014AAC8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8C93ED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7C6D6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w:t>
            </w:r>
          </w:p>
        </w:tc>
        <w:tc>
          <w:tcPr>
            <w:tcW w:w="347" w:type="pct"/>
            <w:tcBorders>
              <w:top w:val="nil"/>
              <w:left w:val="nil"/>
              <w:bottom w:val="single" w:sz="4" w:space="0" w:color="auto"/>
              <w:right w:val="single" w:sz="4" w:space="0" w:color="auto"/>
            </w:tcBorders>
            <w:shd w:val="clear" w:color="auto" w:fill="auto"/>
            <w:noWrap/>
            <w:vAlign w:val="center"/>
            <w:hideMark/>
          </w:tcPr>
          <w:p w14:paraId="7F7D458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E1CE1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w:t>
            </w:r>
          </w:p>
        </w:tc>
        <w:tc>
          <w:tcPr>
            <w:tcW w:w="347" w:type="pct"/>
            <w:tcBorders>
              <w:top w:val="nil"/>
              <w:left w:val="nil"/>
              <w:bottom w:val="single" w:sz="4" w:space="0" w:color="auto"/>
              <w:right w:val="single" w:sz="4" w:space="0" w:color="auto"/>
            </w:tcBorders>
            <w:shd w:val="clear" w:color="auto" w:fill="auto"/>
            <w:noWrap/>
            <w:vAlign w:val="center"/>
            <w:hideMark/>
          </w:tcPr>
          <w:p w14:paraId="08AC5E7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AFC1D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w:t>
            </w:r>
          </w:p>
        </w:tc>
        <w:tc>
          <w:tcPr>
            <w:tcW w:w="347" w:type="pct"/>
            <w:tcBorders>
              <w:top w:val="nil"/>
              <w:left w:val="nil"/>
              <w:bottom w:val="single" w:sz="4" w:space="0" w:color="auto"/>
              <w:right w:val="single" w:sz="4" w:space="0" w:color="auto"/>
            </w:tcBorders>
            <w:shd w:val="clear" w:color="auto" w:fill="auto"/>
            <w:noWrap/>
            <w:vAlign w:val="center"/>
            <w:hideMark/>
          </w:tcPr>
          <w:p w14:paraId="0CACE03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22D99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w:t>
            </w:r>
          </w:p>
        </w:tc>
        <w:tc>
          <w:tcPr>
            <w:tcW w:w="347" w:type="pct"/>
            <w:tcBorders>
              <w:top w:val="nil"/>
              <w:left w:val="nil"/>
              <w:bottom w:val="single" w:sz="4" w:space="0" w:color="auto"/>
              <w:right w:val="single" w:sz="4" w:space="0" w:color="auto"/>
            </w:tcBorders>
            <w:shd w:val="clear" w:color="auto" w:fill="auto"/>
            <w:noWrap/>
            <w:vAlign w:val="center"/>
            <w:hideMark/>
          </w:tcPr>
          <w:p w14:paraId="5702BC3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FA761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w:t>
            </w:r>
          </w:p>
        </w:tc>
      </w:tr>
      <w:tr w:rsidR="001D0E43" w:rsidRPr="001D0E43" w14:paraId="2EAC0644" w14:textId="77777777" w:rsidTr="00925B9E">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6D77FB0"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144A2B54"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C6CE551"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1,979</w:t>
            </w:r>
          </w:p>
        </w:tc>
        <w:tc>
          <w:tcPr>
            <w:tcW w:w="347" w:type="pct"/>
            <w:tcBorders>
              <w:top w:val="nil"/>
              <w:left w:val="nil"/>
              <w:bottom w:val="single" w:sz="4" w:space="0" w:color="auto"/>
              <w:right w:val="single" w:sz="4" w:space="0" w:color="auto"/>
            </w:tcBorders>
            <w:shd w:val="clear" w:color="000000" w:fill="BFBFBF"/>
            <w:noWrap/>
            <w:vAlign w:val="center"/>
            <w:hideMark/>
          </w:tcPr>
          <w:p w14:paraId="78A65047"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F62BDBD"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1,998</w:t>
            </w:r>
          </w:p>
        </w:tc>
        <w:tc>
          <w:tcPr>
            <w:tcW w:w="347" w:type="pct"/>
            <w:tcBorders>
              <w:top w:val="nil"/>
              <w:left w:val="nil"/>
              <w:bottom w:val="single" w:sz="4" w:space="0" w:color="auto"/>
              <w:right w:val="single" w:sz="4" w:space="0" w:color="auto"/>
            </w:tcBorders>
            <w:shd w:val="clear" w:color="000000" w:fill="BFBFBF"/>
            <w:noWrap/>
            <w:vAlign w:val="center"/>
            <w:hideMark/>
          </w:tcPr>
          <w:p w14:paraId="2A15BE93"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F3CC8BF"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2,018</w:t>
            </w:r>
          </w:p>
        </w:tc>
        <w:tc>
          <w:tcPr>
            <w:tcW w:w="347" w:type="pct"/>
            <w:tcBorders>
              <w:top w:val="nil"/>
              <w:left w:val="nil"/>
              <w:bottom w:val="single" w:sz="4" w:space="0" w:color="auto"/>
              <w:right w:val="single" w:sz="4" w:space="0" w:color="auto"/>
            </w:tcBorders>
            <w:shd w:val="clear" w:color="000000" w:fill="BFBFBF"/>
            <w:noWrap/>
            <w:vAlign w:val="center"/>
            <w:hideMark/>
          </w:tcPr>
          <w:p w14:paraId="79EE1BD4"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EAE890E"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2,038</w:t>
            </w:r>
          </w:p>
        </w:tc>
        <w:tc>
          <w:tcPr>
            <w:tcW w:w="347" w:type="pct"/>
            <w:tcBorders>
              <w:top w:val="nil"/>
              <w:left w:val="nil"/>
              <w:bottom w:val="single" w:sz="4" w:space="0" w:color="auto"/>
              <w:right w:val="single" w:sz="4" w:space="0" w:color="auto"/>
            </w:tcBorders>
            <w:shd w:val="clear" w:color="000000" w:fill="BFBFBF"/>
            <w:noWrap/>
            <w:vAlign w:val="center"/>
            <w:hideMark/>
          </w:tcPr>
          <w:p w14:paraId="48CCAD6F"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F2662DF"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2,058</w:t>
            </w:r>
          </w:p>
        </w:tc>
      </w:tr>
    </w:tbl>
    <w:p w14:paraId="18791EEB" w14:textId="77777777" w:rsidR="001D0E43" w:rsidRPr="001D0E43" w:rsidRDefault="001D0E43" w:rsidP="001D0E43">
      <w:pPr>
        <w:tabs>
          <w:tab w:val="right" w:leader="dot" w:pos="9284"/>
        </w:tabs>
        <w:ind w:left="0"/>
        <w:jc w:val="center"/>
        <w:rPr>
          <w:rFonts w:ascii="Arial" w:hAnsi="Arial" w:cs="Arial"/>
          <w:sz w:val="20"/>
          <w:szCs w:val="22"/>
          <w:lang w:val="x-none"/>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1D0E43" w:rsidRPr="001D0E43" w14:paraId="539ADFE4" w14:textId="77777777" w:rsidTr="00925B9E">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9A3EA65"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0641A68"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B55C90B"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Año 16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50E8CDA"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Año 17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A3E6993"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Año 18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7651933"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Año 19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C84897B"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Año 20</w:t>
            </w:r>
          </w:p>
        </w:tc>
      </w:tr>
      <w:tr w:rsidR="001D0E43" w:rsidRPr="001D0E43" w14:paraId="3ABD6A18" w14:textId="77777777" w:rsidTr="00925B9E">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778C0E1C" w14:textId="77777777" w:rsidR="001D0E43" w:rsidRPr="001D0E43" w:rsidRDefault="001D0E43" w:rsidP="001D0E43">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530631AC" w14:textId="77777777" w:rsidR="001D0E43" w:rsidRPr="001D0E43" w:rsidRDefault="001D0E43" w:rsidP="001D0E43">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2FAC63BC"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37AEB62"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DA4B80A"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3351C44"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78A453B"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E8EAAD2"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23C1194"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57B4C0E"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621A780"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423C15B"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Secundaria</w:t>
            </w:r>
          </w:p>
        </w:tc>
      </w:tr>
      <w:tr w:rsidR="001D0E43" w:rsidRPr="001D0E43" w14:paraId="15D580B5"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F9BF0B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6C6F4A3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047F0BB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F1C03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457</w:t>
            </w:r>
          </w:p>
        </w:tc>
        <w:tc>
          <w:tcPr>
            <w:tcW w:w="347" w:type="pct"/>
            <w:tcBorders>
              <w:top w:val="nil"/>
              <w:left w:val="nil"/>
              <w:bottom w:val="single" w:sz="4" w:space="0" w:color="auto"/>
              <w:right w:val="single" w:sz="4" w:space="0" w:color="auto"/>
            </w:tcBorders>
            <w:shd w:val="clear" w:color="auto" w:fill="auto"/>
            <w:noWrap/>
            <w:vAlign w:val="center"/>
            <w:hideMark/>
          </w:tcPr>
          <w:p w14:paraId="0D67585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B5E0F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462</w:t>
            </w:r>
          </w:p>
        </w:tc>
        <w:tc>
          <w:tcPr>
            <w:tcW w:w="347" w:type="pct"/>
            <w:tcBorders>
              <w:top w:val="nil"/>
              <w:left w:val="nil"/>
              <w:bottom w:val="single" w:sz="4" w:space="0" w:color="auto"/>
              <w:right w:val="single" w:sz="4" w:space="0" w:color="auto"/>
            </w:tcBorders>
            <w:shd w:val="clear" w:color="auto" w:fill="auto"/>
            <w:noWrap/>
            <w:vAlign w:val="center"/>
            <w:hideMark/>
          </w:tcPr>
          <w:p w14:paraId="6C8372B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D599C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467</w:t>
            </w:r>
          </w:p>
        </w:tc>
        <w:tc>
          <w:tcPr>
            <w:tcW w:w="347" w:type="pct"/>
            <w:tcBorders>
              <w:top w:val="nil"/>
              <w:left w:val="nil"/>
              <w:bottom w:val="single" w:sz="4" w:space="0" w:color="auto"/>
              <w:right w:val="single" w:sz="4" w:space="0" w:color="auto"/>
            </w:tcBorders>
            <w:shd w:val="clear" w:color="auto" w:fill="auto"/>
            <w:noWrap/>
            <w:vAlign w:val="center"/>
            <w:hideMark/>
          </w:tcPr>
          <w:p w14:paraId="6279F88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C414A6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472</w:t>
            </w:r>
          </w:p>
        </w:tc>
        <w:tc>
          <w:tcPr>
            <w:tcW w:w="347" w:type="pct"/>
            <w:tcBorders>
              <w:top w:val="nil"/>
              <w:left w:val="nil"/>
              <w:bottom w:val="single" w:sz="4" w:space="0" w:color="auto"/>
              <w:right w:val="single" w:sz="4" w:space="0" w:color="auto"/>
            </w:tcBorders>
            <w:shd w:val="clear" w:color="auto" w:fill="auto"/>
            <w:noWrap/>
            <w:vAlign w:val="center"/>
            <w:hideMark/>
          </w:tcPr>
          <w:p w14:paraId="6FD15EE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3301B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477</w:t>
            </w:r>
          </w:p>
        </w:tc>
      </w:tr>
      <w:tr w:rsidR="001D0E43" w:rsidRPr="001D0E43" w14:paraId="671EC9E3"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AB74E3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254038C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2BCEBE8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6FF62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w:t>
            </w:r>
          </w:p>
        </w:tc>
        <w:tc>
          <w:tcPr>
            <w:tcW w:w="347" w:type="pct"/>
            <w:tcBorders>
              <w:top w:val="nil"/>
              <w:left w:val="nil"/>
              <w:bottom w:val="single" w:sz="4" w:space="0" w:color="auto"/>
              <w:right w:val="single" w:sz="4" w:space="0" w:color="auto"/>
            </w:tcBorders>
            <w:shd w:val="clear" w:color="auto" w:fill="auto"/>
            <w:noWrap/>
            <w:vAlign w:val="center"/>
            <w:hideMark/>
          </w:tcPr>
          <w:p w14:paraId="2343A12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89D3E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w:t>
            </w:r>
          </w:p>
        </w:tc>
        <w:tc>
          <w:tcPr>
            <w:tcW w:w="347" w:type="pct"/>
            <w:tcBorders>
              <w:top w:val="nil"/>
              <w:left w:val="nil"/>
              <w:bottom w:val="single" w:sz="4" w:space="0" w:color="auto"/>
              <w:right w:val="single" w:sz="4" w:space="0" w:color="auto"/>
            </w:tcBorders>
            <w:shd w:val="clear" w:color="auto" w:fill="auto"/>
            <w:noWrap/>
            <w:vAlign w:val="center"/>
            <w:hideMark/>
          </w:tcPr>
          <w:p w14:paraId="6692CEA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0EF48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w:t>
            </w:r>
          </w:p>
        </w:tc>
        <w:tc>
          <w:tcPr>
            <w:tcW w:w="347" w:type="pct"/>
            <w:tcBorders>
              <w:top w:val="nil"/>
              <w:left w:val="nil"/>
              <w:bottom w:val="single" w:sz="4" w:space="0" w:color="auto"/>
              <w:right w:val="single" w:sz="4" w:space="0" w:color="auto"/>
            </w:tcBorders>
            <w:shd w:val="clear" w:color="auto" w:fill="auto"/>
            <w:noWrap/>
            <w:vAlign w:val="center"/>
            <w:hideMark/>
          </w:tcPr>
          <w:p w14:paraId="3DC87FD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DC506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w:t>
            </w:r>
          </w:p>
        </w:tc>
        <w:tc>
          <w:tcPr>
            <w:tcW w:w="347" w:type="pct"/>
            <w:tcBorders>
              <w:top w:val="nil"/>
              <w:left w:val="nil"/>
              <w:bottom w:val="single" w:sz="4" w:space="0" w:color="auto"/>
              <w:right w:val="single" w:sz="4" w:space="0" w:color="auto"/>
            </w:tcBorders>
            <w:shd w:val="clear" w:color="auto" w:fill="auto"/>
            <w:noWrap/>
            <w:vAlign w:val="center"/>
            <w:hideMark/>
          </w:tcPr>
          <w:p w14:paraId="5205C40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3E325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w:t>
            </w:r>
          </w:p>
        </w:tc>
      </w:tr>
      <w:tr w:rsidR="001D0E43" w:rsidRPr="001D0E43" w14:paraId="1423AD8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333FAD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1C2A906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7F27CC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A9FBC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450</w:t>
            </w:r>
          </w:p>
        </w:tc>
        <w:tc>
          <w:tcPr>
            <w:tcW w:w="347" w:type="pct"/>
            <w:tcBorders>
              <w:top w:val="nil"/>
              <w:left w:val="nil"/>
              <w:bottom w:val="single" w:sz="4" w:space="0" w:color="auto"/>
              <w:right w:val="single" w:sz="4" w:space="0" w:color="auto"/>
            </w:tcBorders>
            <w:shd w:val="clear" w:color="auto" w:fill="auto"/>
            <w:noWrap/>
            <w:vAlign w:val="center"/>
            <w:hideMark/>
          </w:tcPr>
          <w:p w14:paraId="402D6D3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C4BCD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455</w:t>
            </w:r>
          </w:p>
        </w:tc>
        <w:tc>
          <w:tcPr>
            <w:tcW w:w="347" w:type="pct"/>
            <w:tcBorders>
              <w:top w:val="nil"/>
              <w:left w:val="nil"/>
              <w:bottom w:val="single" w:sz="4" w:space="0" w:color="auto"/>
              <w:right w:val="single" w:sz="4" w:space="0" w:color="auto"/>
            </w:tcBorders>
            <w:shd w:val="clear" w:color="auto" w:fill="auto"/>
            <w:noWrap/>
            <w:vAlign w:val="center"/>
            <w:hideMark/>
          </w:tcPr>
          <w:p w14:paraId="7B8D4B5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90FEA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460</w:t>
            </w:r>
          </w:p>
        </w:tc>
        <w:tc>
          <w:tcPr>
            <w:tcW w:w="347" w:type="pct"/>
            <w:tcBorders>
              <w:top w:val="nil"/>
              <w:left w:val="nil"/>
              <w:bottom w:val="single" w:sz="4" w:space="0" w:color="auto"/>
              <w:right w:val="single" w:sz="4" w:space="0" w:color="auto"/>
            </w:tcBorders>
            <w:shd w:val="clear" w:color="auto" w:fill="auto"/>
            <w:noWrap/>
            <w:vAlign w:val="center"/>
            <w:hideMark/>
          </w:tcPr>
          <w:p w14:paraId="3386652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E32ED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465</w:t>
            </w:r>
          </w:p>
        </w:tc>
        <w:tc>
          <w:tcPr>
            <w:tcW w:w="347" w:type="pct"/>
            <w:tcBorders>
              <w:top w:val="nil"/>
              <w:left w:val="nil"/>
              <w:bottom w:val="single" w:sz="4" w:space="0" w:color="auto"/>
              <w:right w:val="single" w:sz="4" w:space="0" w:color="auto"/>
            </w:tcBorders>
            <w:shd w:val="clear" w:color="auto" w:fill="auto"/>
            <w:noWrap/>
            <w:vAlign w:val="center"/>
            <w:hideMark/>
          </w:tcPr>
          <w:p w14:paraId="37896F6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83DF8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470</w:t>
            </w:r>
          </w:p>
        </w:tc>
      </w:tr>
      <w:tr w:rsidR="001D0E43" w:rsidRPr="001D0E43" w14:paraId="00F4371F"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7C4688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04EA2EF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718E7F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86C81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AB6F56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F0F1C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177DBE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3B500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4792D9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D6457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2345AE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8EF90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0737539D"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3F34ED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182573B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6FD5FDE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79654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F2E865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E4B11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E699D9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CF571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14DC24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2340B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675756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26EBF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51F0C8E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08F66F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486D2DE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1F85ED2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E6BD0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1EF0F5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2D177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BE9D7F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0E33B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CE37E7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76E2C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1E801A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94579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43355742"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D57C3E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4B0305B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4DFE983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2351C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505DFB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63684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9A584D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E5829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8CFE94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35C79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93815B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A72B4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0200D4F1"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061457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5EB37CF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6CDDE2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D16B5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7710DB1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B33CA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6329DCC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08AF6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603D600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99B81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7D3767F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9CA8B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r>
      <w:tr w:rsidR="001D0E43" w:rsidRPr="001D0E43" w14:paraId="0EBC713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4F5C2F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13457E6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6C0E61B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C7D42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574</w:t>
            </w:r>
          </w:p>
        </w:tc>
        <w:tc>
          <w:tcPr>
            <w:tcW w:w="347" w:type="pct"/>
            <w:tcBorders>
              <w:top w:val="nil"/>
              <w:left w:val="nil"/>
              <w:bottom w:val="single" w:sz="4" w:space="0" w:color="auto"/>
              <w:right w:val="single" w:sz="4" w:space="0" w:color="auto"/>
            </w:tcBorders>
            <w:shd w:val="clear" w:color="auto" w:fill="auto"/>
            <w:noWrap/>
            <w:vAlign w:val="center"/>
            <w:hideMark/>
          </w:tcPr>
          <w:p w14:paraId="5323471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6A421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580</w:t>
            </w:r>
          </w:p>
        </w:tc>
        <w:tc>
          <w:tcPr>
            <w:tcW w:w="347" w:type="pct"/>
            <w:tcBorders>
              <w:top w:val="nil"/>
              <w:left w:val="nil"/>
              <w:bottom w:val="single" w:sz="4" w:space="0" w:color="auto"/>
              <w:right w:val="single" w:sz="4" w:space="0" w:color="auto"/>
            </w:tcBorders>
            <w:shd w:val="clear" w:color="auto" w:fill="auto"/>
            <w:noWrap/>
            <w:vAlign w:val="center"/>
            <w:hideMark/>
          </w:tcPr>
          <w:p w14:paraId="06769AA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174C1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586</w:t>
            </w:r>
          </w:p>
        </w:tc>
        <w:tc>
          <w:tcPr>
            <w:tcW w:w="347" w:type="pct"/>
            <w:tcBorders>
              <w:top w:val="nil"/>
              <w:left w:val="nil"/>
              <w:bottom w:val="single" w:sz="4" w:space="0" w:color="auto"/>
              <w:right w:val="single" w:sz="4" w:space="0" w:color="auto"/>
            </w:tcBorders>
            <w:shd w:val="clear" w:color="auto" w:fill="auto"/>
            <w:noWrap/>
            <w:vAlign w:val="center"/>
            <w:hideMark/>
          </w:tcPr>
          <w:p w14:paraId="0BCEBEE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7EBF1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592</w:t>
            </w:r>
          </w:p>
        </w:tc>
        <w:tc>
          <w:tcPr>
            <w:tcW w:w="347" w:type="pct"/>
            <w:tcBorders>
              <w:top w:val="nil"/>
              <w:left w:val="nil"/>
              <w:bottom w:val="single" w:sz="4" w:space="0" w:color="auto"/>
              <w:right w:val="single" w:sz="4" w:space="0" w:color="auto"/>
            </w:tcBorders>
            <w:shd w:val="clear" w:color="auto" w:fill="auto"/>
            <w:noWrap/>
            <w:vAlign w:val="center"/>
            <w:hideMark/>
          </w:tcPr>
          <w:p w14:paraId="3A75DC6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9434D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598</w:t>
            </w:r>
          </w:p>
        </w:tc>
      </w:tr>
      <w:tr w:rsidR="001D0E43" w:rsidRPr="001D0E43" w14:paraId="4AD4ACB1"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E4FA1D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0000C00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37D3770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8A210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85</w:t>
            </w:r>
          </w:p>
        </w:tc>
        <w:tc>
          <w:tcPr>
            <w:tcW w:w="347" w:type="pct"/>
            <w:tcBorders>
              <w:top w:val="nil"/>
              <w:left w:val="nil"/>
              <w:bottom w:val="single" w:sz="4" w:space="0" w:color="auto"/>
              <w:right w:val="single" w:sz="4" w:space="0" w:color="auto"/>
            </w:tcBorders>
            <w:shd w:val="clear" w:color="auto" w:fill="auto"/>
            <w:noWrap/>
            <w:vAlign w:val="center"/>
            <w:hideMark/>
          </w:tcPr>
          <w:p w14:paraId="3C212CB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BCF39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86</w:t>
            </w:r>
          </w:p>
        </w:tc>
        <w:tc>
          <w:tcPr>
            <w:tcW w:w="347" w:type="pct"/>
            <w:tcBorders>
              <w:top w:val="nil"/>
              <w:left w:val="nil"/>
              <w:bottom w:val="single" w:sz="4" w:space="0" w:color="auto"/>
              <w:right w:val="single" w:sz="4" w:space="0" w:color="auto"/>
            </w:tcBorders>
            <w:shd w:val="clear" w:color="auto" w:fill="auto"/>
            <w:noWrap/>
            <w:vAlign w:val="center"/>
            <w:hideMark/>
          </w:tcPr>
          <w:p w14:paraId="6ED8FD6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7D6E2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87</w:t>
            </w:r>
          </w:p>
        </w:tc>
        <w:tc>
          <w:tcPr>
            <w:tcW w:w="347" w:type="pct"/>
            <w:tcBorders>
              <w:top w:val="nil"/>
              <w:left w:val="nil"/>
              <w:bottom w:val="single" w:sz="4" w:space="0" w:color="auto"/>
              <w:right w:val="single" w:sz="4" w:space="0" w:color="auto"/>
            </w:tcBorders>
            <w:shd w:val="clear" w:color="auto" w:fill="auto"/>
            <w:noWrap/>
            <w:vAlign w:val="center"/>
            <w:hideMark/>
          </w:tcPr>
          <w:p w14:paraId="07F8523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78009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88</w:t>
            </w:r>
          </w:p>
        </w:tc>
        <w:tc>
          <w:tcPr>
            <w:tcW w:w="347" w:type="pct"/>
            <w:tcBorders>
              <w:top w:val="nil"/>
              <w:left w:val="nil"/>
              <w:bottom w:val="single" w:sz="4" w:space="0" w:color="auto"/>
              <w:right w:val="single" w:sz="4" w:space="0" w:color="auto"/>
            </w:tcBorders>
            <w:shd w:val="clear" w:color="auto" w:fill="auto"/>
            <w:noWrap/>
            <w:vAlign w:val="center"/>
            <w:hideMark/>
          </w:tcPr>
          <w:p w14:paraId="02BAB80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32E05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89</w:t>
            </w:r>
          </w:p>
        </w:tc>
      </w:tr>
      <w:tr w:rsidR="001D0E43" w:rsidRPr="001D0E43" w14:paraId="1CCE456C"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BF1D94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6829E7A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AA9414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3AC09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489</w:t>
            </w:r>
          </w:p>
        </w:tc>
        <w:tc>
          <w:tcPr>
            <w:tcW w:w="347" w:type="pct"/>
            <w:tcBorders>
              <w:top w:val="nil"/>
              <w:left w:val="nil"/>
              <w:bottom w:val="single" w:sz="4" w:space="0" w:color="auto"/>
              <w:right w:val="single" w:sz="4" w:space="0" w:color="auto"/>
            </w:tcBorders>
            <w:shd w:val="clear" w:color="auto" w:fill="auto"/>
            <w:noWrap/>
            <w:vAlign w:val="center"/>
            <w:hideMark/>
          </w:tcPr>
          <w:p w14:paraId="7AFB8C1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3943E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494</w:t>
            </w:r>
          </w:p>
        </w:tc>
        <w:tc>
          <w:tcPr>
            <w:tcW w:w="347" w:type="pct"/>
            <w:tcBorders>
              <w:top w:val="nil"/>
              <w:left w:val="nil"/>
              <w:bottom w:val="single" w:sz="4" w:space="0" w:color="auto"/>
              <w:right w:val="single" w:sz="4" w:space="0" w:color="auto"/>
            </w:tcBorders>
            <w:shd w:val="clear" w:color="auto" w:fill="auto"/>
            <w:noWrap/>
            <w:vAlign w:val="center"/>
            <w:hideMark/>
          </w:tcPr>
          <w:p w14:paraId="72EE41E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62AD4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499</w:t>
            </w:r>
          </w:p>
        </w:tc>
        <w:tc>
          <w:tcPr>
            <w:tcW w:w="347" w:type="pct"/>
            <w:tcBorders>
              <w:top w:val="nil"/>
              <w:left w:val="nil"/>
              <w:bottom w:val="single" w:sz="4" w:space="0" w:color="auto"/>
              <w:right w:val="single" w:sz="4" w:space="0" w:color="auto"/>
            </w:tcBorders>
            <w:shd w:val="clear" w:color="auto" w:fill="auto"/>
            <w:noWrap/>
            <w:vAlign w:val="center"/>
            <w:hideMark/>
          </w:tcPr>
          <w:p w14:paraId="199E7AE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DD97E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504</w:t>
            </w:r>
          </w:p>
        </w:tc>
        <w:tc>
          <w:tcPr>
            <w:tcW w:w="347" w:type="pct"/>
            <w:tcBorders>
              <w:top w:val="nil"/>
              <w:left w:val="nil"/>
              <w:bottom w:val="single" w:sz="4" w:space="0" w:color="auto"/>
              <w:right w:val="single" w:sz="4" w:space="0" w:color="auto"/>
            </w:tcBorders>
            <w:shd w:val="clear" w:color="auto" w:fill="auto"/>
            <w:noWrap/>
            <w:vAlign w:val="center"/>
            <w:hideMark/>
          </w:tcPr>
          <w:p w14:paraId="231A5F2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C11EF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509</w:t>
            </w:r>
          </w:p>
        </w:tc>
      </w:tr>
      <w:tr w:rsidR="001D0E43" w:rsidRPr="001D0E43" w14:paraId="19AC4718"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04A099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235EB90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03ED0CD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12A95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EF8280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248D2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248E22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11792E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06AB6D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F5B65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562009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BCEBB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567D927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130156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2CB1ADF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376ABFC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4B463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3D167C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86EED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A84CA9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5D476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C88B22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2842F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A9CBBE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9E0F75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7AD89860"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A6861C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017BEFE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0AAE436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5BECB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395970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CF44C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68E555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6CDCB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45C712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6EF91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157634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87F54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038EA8AF"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25A8BF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46B785A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0990119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00B71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17C94E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69D19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D9B509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6ED76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949F5D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68084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3124BD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F4F60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4AD20370"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2EA020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365C0F0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04B91C2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7A5FE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0DBF242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DA94D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748D613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D8265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7542E47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42960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c>
          <w:tcPr>
            <w:tcW w:w="347" w:type="pct"/>
            <w:tcBorders>
              <w:top w:val="nil"/>
              <w:left w:val="nil"/>
              <w:bottom w:val="single" w:sz="4" w:space="0" w:color="auto"/>
              <w:right w:val="single" w:sz="4" w:space="0" w:color="auto"/>
            </w:tcBorders>
            <w:shd w:val="clear" w:color="auto" w:fill="auto"/>
            <w:noWrap/>
            <w:vAlign w:val="center"/>
            <w:hideMark/>
          </w:tcPr>
          <w:p w14:paraId="6F81347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C6E1D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w:t>
            </w:r>
          </w:p>
        </w:tc>
      </w:tr>
      <w:tr w:rsidR="001D0E43" w:rsidRPr="001D0E43" w14:paraId="6B6F3697"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5DACAD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65A443D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69CB6FB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8891F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744</w:t>
            </w:r>
          </w:p>
        </w:tc>
        <w:tc>
          <w:tcPr>
            <w:tcW w:w="347" w:type="pct"/>
            <w:tcBorders>
              <w:top w:val="nil"/>
              <w:left w:val="nil"/>
              <w:bottom w:val="single" w:sz="4" w:space="0" w:color="auto"/>
              <w:right w:val="single" w:sz="4" w:space="0" w:color="auto"/>
            </w:tcBorders>
            <w:shd w:val="clear" w:color="auto" w:fill="auto"/>
            <w:noWrap/>
            <w:vAlign w:val="center"/>
            <w:hideMark/>
          </w:tcPr>
          <w:p w14:paraId="5E53D70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6D8A9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752</w:t>
            </w:r>
          </w:p>
        </w:tc>
        <w:tc>
          <w:tcPr>
            <w:tcW w:w="347" w:type="pct"/>
            <w:tcBorders>
              <w:top w:val="nil"/>
              <w:left w:val="nil"/>
              <w:bottom w:val="single" w:sz="4" w:space="0" w:color="auto"/>
              <w:right w:val="single" w:sz="4" w:space="0" w:color="auto"/>
            </w:tcBorders>
            <w:shd w:val="clear" w:color="auto" w:fill="auto"/>
            <w:noWrap/>
            <w:vAlign w:val="center"/>
            <w:hideMark/>
          </w:tcPr>
          <w:p w14:paraId="726A117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2D5A9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760</w:t>
            </w:r>
          </w:p>
        </w:tc>
        <w:tc>
          <w:tcPr>
            <w:tcW w:w="347" w:type="pct"/>
            <w:tcBorders>
              <w:top w:val="nil"/>
              <w:left w:val="nil"/>
              <w:bottom w:val="single" w:sz="4" w:space="0" w:color="auto"/>
              <w:right w:val="single" w:sz="4" w:space="0" w:color="auto"/>
            </w:tcBorders>
            <w:shd w:val="clear" w:color="auto" w:fill="auto"/>
            <w:noWrap/>
            <w:vAlign w:val="center"/>
            <w:hideMark/>
          </w:tcPr>
          <w:p w14:paraId="68FA75C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85425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768</w:t>
            </w:r>
          </w:p>
        </w:tc>
        <w:tc>
          <w:tcPr>
            <w:tcW w:w="347" w:type="pct"/>
            <w:tcBorders>
              <w:top w:val="nil"/>
              <w:left w:val="nil"/>
              <w:bottom w:val="single" w:sz="4" w:space="0" w:color="auto"/>
              <w:right w:val="single" w:sz="4" w:space="0" w:color="auto"/>
            </w:tcBorders>
            <w:shd w:val="clear" w:color="auto" w:fill="auto"/>
            <w:noWrap/>
            <w:vAlign w:val="center"/>
            <w:hideMark/>
          </w:tcPr>
          <w:p w14:paraId="724EBE6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EC25B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776</w:t>
            </w:r>
          </w:p>
        </w:tc>
      </w:tr>
      <w:tr w:rsidR="001D0E43" w:rsidRPr="001D0E43" w14:paraId="6D7E979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48E34A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7E86661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0507A3D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25A2D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64</w:t>
            </w:r>
          </w:p>
        </w:tc>
        <w:tc>
          <w:tcPr>
            <w:tcW w:w="347" w:type="pct"/>
            <w:tcBorders>
              <w:top w:val="nil"/>
              <w:left w:val="nil"/>
              <w:bottom w:val="single" w:sz="4" w:space="0" w:color="auto"/>
              <w:right w:val="single" w:sz="4" w:space="0" w:color="auto"/>
            </w:tcBorders>
            <w:shd w:val="clear" w:color="auto" w:fill="auto"/>
            <w:noWrap/>
            <w:vAlign w:val="center"/>
            <w:hideMark/>
          </w:tcPr>
          <w:p w14:paraId="6BE5A26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93D9A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65</w:t>
            </w:r>
          </w:p>
        </w:tc>
        <w:tc>
          <w:tcPr>
            <w:tcW w:w="347" w:type="pct"/>
            <w:tcBorders>
              <w:top w:val="nil"/>
              <w:left w:val="nil"/>
              <w:bottom w:val="single" w:sz="4" w:space="0" w:color="auto"/>
              <w:right w:val="single" w:sz="4" w:space="0" w:color="auto"/>
            </w:tcBorders>
            <w:shd w:val="clear" w:color="auto" w:fill="auto"/>
            <w:noWrap/>
            <w:vAlign w:val="center"/>
            <w:hideMark/>
          </w:tcPr>
          <w:p w14:paraId="3A12ABB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52A4E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66</w:t>
            </w:r>
          </w:p>
        </w:tc>
        <w:tc>
          <w:tcPr>
            <w:tcW w:w="347" w:type="pct"/>
            <w:tcBorders>
              <w:top w:val="nil"/>
              <w:left w:val="nil"/>
              <w:bottom w:val="single" w:sz="4" w:space="0" w:color="auto"/>
              <w:right w:val="single" w:sz="4" w:space="0" w:color="auto"/>
            </w:tcBorders>
            <w:shd w:val="clear" w:color="auto" w:fill="auto"/>
            <w:noWrap/>
            <w:vAlign w:val="center"/>
            <w:hideMark/>
          </w:tcPr>
          <w:p w14:paraId="728E3EA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06D18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67</w:t>
            </w:r>
          </w:p>
        </w:tc>
        <w:tc>
          <w:tcPr>
            <w:tcW w:w="347" w:type="pct"/>
            <w:tcBorders>
              <w:top w:val="nil"/>
              <w:left w:val="nil"/>
              <w:bottom w:val="single" w:sz="4" w:space="0" w:color="auto"/>
              <w:right w:val="single" w:sz="4" w:space="0" w:color="auto"/>
            </w:tcBorders>
            <w:shd w:val="clear" w:color="auto" w:fill="auto"/>
            <w:noWrap/>
            <w:vAlign w:val="center"/>
            <w:hideMark/>
          </w:tcPr>
          <w:p w14:paraId="5EA0224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508EA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68</w:t>
            </w:r>
          </w:p>
        </w:tc>
      </w:tr>
      <w:tr w:rsidR="001D0E43" w:rsidRPr="001D0E43" w14:paraId="5F49D40C"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C89F7F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43FA611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776CCA6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9E0A6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680</w:t>
            </w:r>
          </w:p>
        </w:tc>
        <w:tc>
          <w:tcPr>
            <w:tcW w:w="347" w:type="pct"/>
            <w:tcBorders>
              <w:top w:val="nil"/>
              <w:left w:val="nil"/>
              <w:bottom w:val="single" w:sz="4" w:space="0" w:color="auto"/>
              <w:right w:val="single" w:sz="4" w:space="0" w:color="auto"/>
            </w:tcBorders>
            <w:shd w:val="clear" w:color="auto" w:fill="auto"/>
            <w:noWrap/>
            <w:vAlign w:val="center"/>
            <w:hideMark/>
          </w:tcPr>
          <w:p w14:paraId="0102707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A1EEB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687</w:t>
            </w:r>
          </w:p>
        </w:tc>
        <w:tc>
          <w:tcPr>
            <w:tcW w:w="347" w:type="pct"/>
            <w:tcBorders>
              <w:top w:val="nil"/>
              <w:left w:val="nil"/>
              <w:bottom w:val="single" w:sz="4" w:space="0" w:color="auto"/>
              <w:right w:val="single" w:sz="4" w:space="0" w:color="auto"/>
            </w:tcBorders>
            <w:shd w:val="clear" w:color="auto" w:fill="auto"/>
            <w:noWrap/>
            <w:vAlign w:val="center"/>
            <w:hideMark/>
          </w:tcPr>
          <w:p w14:paraId="404F6F4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6D77D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694</w:t>
            </w:r>
          </w:p>
        </w:tc>
        <w:tc>
          <w:tcPr>
            <w:tcW w:w="347" w:type="pct"/>
            <w:tcBorders>
              <w:top w:val="nil"/>
              <w:left w:val="nil"/>
              <w:bottom w:val="single" w:sz="4" w:space="0" w:color="auto"/>
              <w:right w:val="single" w:sz="4" w:space="0" w:color="auto"/>
            </w:tcBorders>
            <w:shd w:val="clear" w:color="auto" w:fill="auto"/>
            <w:noWrap/>
            <w:vAlign w:val="center"/>
            <w:hideMark/>
          </w:tcPr>
          <w:p w14:paraId="7C9C87D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15320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701</w:t>
            </w:r>
          </w:p>
        </w:tc>
        <w:tc>
          <w:tcPr>
            <w:tcW w:w="347" w:type="pct"/>
            <w:tcBorders>
              <w:top w:val="nil"/>
              <w:left w:val="nil"/>
              <w:bottom w:val="single" w:sz="4" w:space="0" w:color="auto"/>
              <w:right w:val="single" w:sz="4" w:space="0" w:color="auto"/>
            </w:tcBorders>
            <w:shd w:val="clear" w:color="auto" w:fill="auto"/>
            <w:noWrap/>
            <w:vAlign w:val="center"/>
            <w:hideMark/>
          </w:tcPr>
          <w:p w14:paraId="742D236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B4706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708</w:t>
            </w:r>
          </w:p>
        </w:tc>
      </w:tr>
      <w:tr w:rsidR="001D0E43" w:rsidRPr="001D0E43" w14:paraId="55FFB923"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E58B10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1B8BE37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0A0F24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7AE57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AC2842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5508F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046A18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B0C80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8F5E57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71FAC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BAE5C4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166A7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76B2B5E6"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E6E666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7C5C675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7FF49B1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EDB2C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AEFF01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DA182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6DDE87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2CC61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2B87A0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2E73A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31792F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6E5B5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226C42D0"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0F939A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3425BAA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6772DC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2313B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DB81BB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0BF2D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470780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B96E6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9CE02D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4F071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5D0885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0AB91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15EB615D"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E4BDEA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2FA9BC9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1DB55D8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D1C80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7F29E8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B8D53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AD9A5E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BD9A5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6D6707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A4766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F5FB8C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40257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40E1F7B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202F9B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4733900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029BB4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C0390D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2FD8DC2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829FC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0739814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2203D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67F9668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DE4D2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c>
          <w:tcPr>
            <w:tcW w:w="347" w:type="pct"/>
            <w:tcBorders>
              <w:top w:val="nil"/>
              <w:left w:val="nil"/>
              <w:bottom w:val="single" w:sz="4" w:space="0" w:color="auto"/>
              <w:right w:val="single" w:sz="4" w:space="0" w:color="auto"/>
            </w:tcBorders>
            <w:shd w:val="clear" w:color="auto" w:fill="auto"/>
            <w:noWrap/>
            <w:vAlign w:val="center"/>
            <w:hideMark/>
          </w:tcPr>
          <w:p w14:paraId="1C43FA9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F21A2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8</w:t>
            </w:r>
          </w:p>
        </w:tc>
      </w:tr>
      <w:tr w:rsidR="001D0E43" w:rsidRPr="001D0E43" w14:paraId="7BDC9C97"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7E95ED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0EE7D71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6F3257C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5F4F4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276</w:t>
            </w:r>
          </w:p>
        </w:tc>
        <w:tc>
          <w:tcPr>
            <w:tcW w:w="347" w:type="pct"/>
            <w:tcBorders>
              <w:top w:val="nil"/>
              <w:left w:val="nil"/>
              <w:bottom w:val="single" w:sz="4" w:space="0" w:color="auto"/>
              <w:right w:val="single" w:sz="4" w:space="0" w:color="auto"/>
            </w:tcBorders>
            <w:shd w:val="clear" w:color="auto" w:fill="auto"/>
            <w:noWrap/>
            <w:vAlign w:val="center"/>
            <w:hideMark/>
          </w:tcPr>
          <w:p w14:paraId="58704D2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4C913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278</w:t>
            </w:r>
          </w:p>
        </w:tc>
        <w:tc>
          <w:tcPr>
            <w:tcW w:w="347" w:type="pct"/>
            <w:tcBorders>
              <w:top w:val="nil"/>
              <w:left w:val="nil"/>
              <w:bottom w:val="single" w:sz="4" w:space="0" w:color="auto"/>
              <w:right w:val="single" w:sz="4" w:space="0" w:color="auto"/>
            </w:tcBorders>
            <w:shd w:val="clear" w:color="auto" w:fill="auto"/>
            <w:noWrap/>
            <w:vAlign w:val="center"/>
            <w:hideMark/>
          </w:tcPr>
          <w:p w14:paraId="7F6C69E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27010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280</w:t>
            </w:r>
          </w:p>
        </w:tc>
        <w:tc>
          <w:tcPr>
            <w:tcW w:w="347" w:type="pct"/>
            <w:tcBorders>
              <w:top w:val="nil"/>
              <w:left w:val="nil"/>
              <w:bottom w:val="single" w:sz="4" w:space="0" w:color="auto"/>
              <w:right w:val="single" w:sz="4" w:space="0" w:color="auto"/>
            </w:tcBorders>
            <w:shd w:val="clear" w:color="auto" w:fill="auto"/>
            <w:noWrap/>
            <w:vAlign w:val="center"/>
            <w:hideMark/>
          </w:tcPr>
          <w:p w14:paraId="5C605CF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DB325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282</w:t>
            </w:r>
          </w:p>
        </w:tc>
        <w:tc>
          <w:tcPr>
            <w:tcW w:w="347" w:type="pct"/>
            <w:tcBorders>
              <w:top w:val="nil"/>
              <w:left w:val="nil"/>
              <w:bottom w:val="single" w:sz="4" w:space="0" w:color="auto"/>
              <w:right w:val="single" w:sz="4" w:space="0" w:color="auto"/>
            </w:tcBorders>
            <w:shd w:val="clear" w:color="auto" w:fill="auto"/>
            <w:noWrap/>
            <w:vAlign w:val="center"/>
            <w:hideMark/>
          </w:tcPr>
          <w:p w14:paraId="2F271FC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FBE06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285</w:t>
            </w:r>
          </w:p>
        </w:tc>
      </w:tr>
      <w:tr w:rsidR="001D0E43" w:rsidRPr="001D0E43" w14:paraId="021500D9"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970508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44CD443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11C0077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EC481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31</w:t>
            </w:r>
          </w:p>
        </w:tc>
        <w:tc>
          <w:tcPr>
            <w:tcW w:w="347" w:type="pct"/>
            <w:tcBorders>
              <w:top w:val="nil"/>
              <w:left w:val="nil"/>
              <w:bottom w:val="single" w:sz="4" w:space="0" w:color="auto"/>
              <w:right w:val="single" w:sz="4" w:space="0" w:color="auto"/>
            </w:tcBorders>
            <w:shd w:val="clear" w:color="auto" w:fill="auto"/>
            <w:noWrap/>
            <w:vAlign w:val="center"/>
            <w:hideMark/>
          </w:tcPr>
          <w:p w14:paraId="1997442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1D2CF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31</w:t>
            </w:r>
          </w:p>
        </w:tc>
        <w:tc>
          <w:tcPr>
            <w:tcW w:w="347" w:type="pct"/>
            <w:tcBorders>
              <w:top w:val="nil"/>
              <w:left w:val="nil"/>
              <w:bottom w:val="single" w:sz="4" w:space="0" w:color="auto"/>
              <w:right w:val="single" w:sz="4" w:space="0" w:color="auto"/>
            </w:tcBorders>
            <w:shd w:val="clear" w:color="auto" w:fill="auto"/>
            <w:noWrap/>
            <w:vAlign w:val="center"/>
            <w:hideMark/>
          </w:tcPr>
          <w:p w14:paraId="095288B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53F34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31</w:t>
            </w:r>
          </w:p>
        </w:tc>
        <w:tc>
          <w:tcPr>
            <w:tcW w:w="347" w:type="pct"/>
            <w:tcBorders>
              <w:top w:val="nil"/>
              <w:left w:val="nil"/>
              <w:bottom w:val="single" w:sz="4" w:space="0" w:color="auto"/>
              <w:right w:val="single" w:sz="4" w:space="0" w:color="auto"/>
            </w:tcBorders>
            <w:shd w:val="clear" w:color="auto" w:fill="auto"/>
            <w:noWrap/>
            <w:vAlign w:val="center"/>
            <w:hideMark/>
          </w:tcPr>
          <w:p w14:paraId="35A7DA7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7580A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31</w:t>
            </w:r>
          </w:p>
        </w:tc>
        <w:tc>
          <w:tcPr>
            <w:tcW w:w="347" w:type="pct"/>
            <w:tcBorders>
              <w:top w:val="nil"/>
              <w:left w:val="nil"/>
              <w:bottom w:val="single" w:sz="4" w:space="0" w:color="auto"/>
              <w:right w:val="single" w:sz="4" w:space="0" w:color="auto"/>
            </w:tcBorders>
            <w:shd w:val="clear" w:color="auto" w:fill="auto"/>
            <w:noWrap/>
            <w:vAlign w:val="center"/>
            <w:hideMark/>
          </w:tcPr>
          <w:p w14:paraId="4DD5EDB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0E991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31</w:t>
            </w:r>
          </w:p>
        </w:tc>
      </w:tr>
      <w:tr w:rsidR="001D0E43" w:rsidRPr="001D0E43" w14:paraId="7750A3F5"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ACE3C5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54EE396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521C831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DD504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245</w:t>
            </w:r>
          </w:p>
        </w:tc>
        <w:tc>
          <w:tcPr>
            <w:tcW w:w="347" w:type="pct"/>
            <w:tcBorders>
              <w:top w:val="nil"/>
              <w:left w:val="nil"/>
              <w:bottom w:val="single" w:sz="4" w:space="0" w:color="auto"/>
              <w:right w:val="single" w:sz="4" w:space="0" w:color="auto"/>
            </w:tcBorders>
            <w:shd w:val="clear" w:color="auto" w:fill="auto"/>
            <w:noWrap/>
            <w:vAlign w:val="center"/>
            <w:hideMark/>
          </w:tcPr>
          <w:p w14:paraId="075CE47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B4B58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247</w:t>
            </w:r>
          </w:p>
        </w:tc>
        <w:tc>
          <w:tcPr>
            <w:tcW w:w="347" w:type="pct"/>
            <w:tcBorders>
              <w:top w:val="nil"/>
              <w:left w:val="nil"/>
              <w:bottom w:val="single" w:sz="4" w:space="0" w:color="auto"/>
              <w:right w:val="single" w:sz="4" w:space="0" w:color="auto"/>
            </w:tcBorders>
            <w:shd w:val="clear" w:color="auto" w:fill="auto"/>
            <w:noWrap/>
            <w:vAlign w:val="center"/>
            <w:hideMark/>
          </w:tcPr>
          <w:p w14:paraId="5CA55DF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1225E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249</w:t>
            </w:r>
          </w:p>
        </w:tc>
        <w:tc>
          <w:tcPr>
            <w:tcW w:w="347" w:type="pct"/>
            <w:tcBorders>
              <w:top w:val="nil"/>
              <w:left w:val="nil"/>
              <w:bottom w:val="single" w:sz="4" w:space="0" w:color="auto"/>
              <w:right w:val="single" w:sz="4" w:space="0" w:color="auto"/>
            </w:tcBorders>
            <w:shd w:val="clear" w:color="auto" w:fill="auto"/>
            <w:noWrap/>
            <w:vAlign w:val="center"/>
            <w:hideMark/>
          </w:tcPr>
          <w:p w14:paraId="06457EC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1CE93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251</w:t>
            </w:r>
          </w:p>
        </w:tc>
        <w:tc>
          <w:tcPr>
            <w:tcW w:w="347" w:type="pct"/>
            <w:tcBorders>
              <w:top w:val="nil"/>
              <w:left w:val="nil"/>
              <w:bottom w:val="single" w:sz="4" w:space="0" w:color="auto"/>
              <w:right w:val="single" w:sz="4" w:space="0" w:color="auto"/>
            </w:tcBorders>
            <w:shd w:val="clear" w:color="auto" w:fill="auto"/>
            <w:noWrap/>
            <w:vAlign w:val="center"/>
            <w:hideMark/>
          </w:tcPr>
          <w:p w14:paraId="772CA04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0E8D5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254</w:t>
            </w:r>
          </w:p>
        </w:tc>
      </w:tr>
      <w:tr w:rsidR="001D0E43" w:rsidRPr="001D0E43" w14:paraId="72C1C2D0"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BAEE30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2F48EC5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1B9FD39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85501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E5DCB4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4C75F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355E19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BC306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E9AA5E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DA923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528FE6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B4CA4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2444222E"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E5B936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6A32E1B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3D09D04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88AA8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20302B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8C021F"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E3A185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C544A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BE6D21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15C08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A86BEC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5093D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3934043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4E0036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00F00F5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148A476B"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E2852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81BE24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C3C41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145D0A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61DED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BAEF84E"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78C18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DA3F40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D5E16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0DE3407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B92210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500AA14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42D8F09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9195C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72B1E5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3730BD"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C55B3A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D9E43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814BD96"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BA18C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4548838"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FA9999"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r>
      <w:tr w:rsidR="001D0E43" w:rsidRPr="001D0E43" w14:paraId="39658192"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22D3D25"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7C8F9073"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AA58E14"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486A5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w:t>
            </w:r>
          </w:p>
        </w:tc>
        <w:tc>
          <w:tcPr>
            <w:tcW w:w="347" w:type="pct"/>
            <w:tcBorders>
              <w:top w:val="nil"/>
              <w:left w:val="nil"/>
              <w:bottom w:val="single" w:sz="4" w:space="0" w:color="auto"/>
              <w:right w:val="single" w:sz="4" w:space="0" w:color="auto"/>
            </w:tcBorders>
            <w:shd w:val="clear" w:color="auto" w:fill="auto"/>
            <w:noWrap/>
            <w:vAlign w:val="center"/>
            <w:hideMark/>
          </w:tcPr>
          <w:p w14:paraId="712338C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453F11"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w:t>
            </w:r>
          </w:p>
        </w:tc>
        <w:tc>
          <w:tcPr>
            <w:tcW w:w="347" w:type="pct"/>
            <w:tcBorders>
              <w:top w:val="nil"/>
              <w:left w:val="nil"/>
              <w:bottom w:val="single" w:sz="4" w:space="0" w:color="auto"/>
              <w:right w:val="single" w:sz="4" w:space="0" w:color="auto"/>
            </w:tcBorders>
            <w:shd w:val="clear" w:color="auto" w:fill="auto"/>
            <w:noWrap/>
            <w:vAlign w:val="center"/>
            <w:hideMark/>
          </w:tcPr>
          <w:p w14:paraId="4E91723A"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D7E912"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w:t>
            </w:r>
          </w:p>
        </w:tc>
        <w:tc>
          <w:tcPr>
            <w:tcW w:w="347" w:type="pct"/>
            <w:tcBorders>
              <w:top w:val="nil"/>
              <w:left w:val="nil"/>
              <w:bottom w:val="single" w:sz="4" w:space="0" w:color="auto"/>
              <w:right w:val="single" w:sz="4" w:space="0" w:color="auto"/>
            </w:tcBorders>
            <w:shd w:val="clear" w:color="auto" w:fill="auto"/>
            <w:noWrap/>
            <w:vAlign w:val="center"/>
            <w:hideMark/>
          </w:tcPr>
          <w:p w14:paraId="421534C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958217"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w:t>
            </w:r>
          </w:p>
        </w:tc>
        <w:tc>
          <w:tcPr>
            <w:tcW w:w="347" w:type="pct"/>
            <w:tcBorders>
              <w:top w:val="nil"/>
              <w:left w:val="nil"/>
              <w:bottom w:val="single" w:sz="4" w:space="0" w:color="auto"/>
              <w:right w:val="single" w:sz="4" w:space="0" w:color="auto"/>
            </w:tcBorders>
            <w:shd w:val="clear" w:color="auto" w:fill="auto"/>
            <w:noWrap/>
            <w:vAlign w:val="center"/>
            <w:hideMark/>
          </w:tcPr>
          <w:p w14:paraId="7CAC8C1C"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8813A0" w14:textId="77777777" w:rsidR="001D0E43" w:rsidRPr="001D0E43" w:rsidRDefault="001D0E43" w:rsidP="001D0E43">
            <w:pPr>
              <w:ind w:left="0"/>
              <w:jc w:val="center"/>
              <w:rPr>
                <w:rFonts w:asciiTheme="minorHAnsi" w:hAnsiTheme="minorHAnsi" w:cs="Arial"/>
                <w:color w:val="000000"/>
                <w:sz w:val="12"/>
                <w:szCs w:val="12"/>
                <w:lang w:val="es-CO" w:eastAsia="es-CO"/>
              </w:rPr>
            </w:pPr>
            <w:r w:rsidRPr="001D0E43">
              <w:rPr>
                <w:rFonts w:asciiTheme="minorHAnsi" w:hAnsiTheme="minorHAnsi" w:cs="Arial"/>
                <w:color w:val="000000"/>
                <w:sz w:val="12"/>
                <w:szCs w:val="12"/>
                <w:lang w:val="es-CO" w:eastAsia="es-CO"/>
              </w:rPr>
              <w:t>5</w:t>
            </w:r>
          </w:p>
        </w:tc>
      </w:tr>
      <w:tr w:rsidR="001D0E43" w:rsidRPr="001D0E43" w14:paraId="1F7FF502" w14:textId="77777777" w:rsidTr="00925B9E">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6288A79"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5C54F290"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1EA5767"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2,078</w:t>
            </w:r>
          </w:p>
        </w:tc>
        <w:tc>
          <w:tcPr>
            <w:tcW w:w="347" w:type="pct"/>
            <w:tcBorders>
              <w:top w:val="nil"/>
              <w:left w:val="nil"/>
              <w:bottom w:val="single" w:sz="4" w:space="0" w:color="auto"/>
              <w:right w:val="single" w:sz="4" w:space="0" w:color="auto"/>
            </w:tcBorders>
            <w:shd w:val="clear" w:color="000000" w:fill="BFBFBF"/>
            <w:noWrap/>
            <w:vAlign w:val="center"/>
            <w:hideMark/>
          </w:tcPr>
          <w:p w14:paraId="5627E322"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3416B96"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2,099</w:t>
            </w:r>
          </w:p>
        </w:tc>
        <w:tc>
          <w:tcPr>
            <w:tcW w:w="347" w:type="pct"/>
            <w:tcBorders>
              <w:top w:val="nil"/>
              <w:left w:val="nil"/>
              <w:bottom w:val="single" w:sz="4" w:space="0" w:color="auto"/>
              <w:right w:val="single" w:sz="4" w:space="0" w:color="auto"/>
            </w:tcBorders>
            <w:shd w:val="clear" w:color="000000" w:fill="BFBFBF"/>
            <w:noWrap/>
            <w:vAlign w:val="center"/>
            <w:hideMark/>
          </w:tcPr>
          <w:p w14:paraId="0FC94A56"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8358DD9"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2,120</w:t>
            </w:r>
          </w:p>
        </w:tc>
        <w:tc>
          <w:tcPr>
            <w:tcW w:w="347" w:type="pct"/>
            <w:tcBorders>
              <w:top w:val="nil"/>
              <w:left w:val="nil"/>
              <w:bottom w:val="single" w:sz="4" w:space="0" w:color="auto"/>
              <w:right w:val="single" w:sz="4" w:space="0" w:color="auto"/>
            </w:tcBorders>
            <w:shd w:val="clear" w:color="000000" w:fill="BFBFBF"/>
            <w:noWrap/>
            <w:vAlign w:val="center"/>
            <w:hideMark/>
          </w:tcPr>
          <w:p w14:paraId="798F980B"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4C8D283"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2,141</w:t>
            </w:r>
          </w:p>
        </w:tc>
        <w:tc>
          <w:tcPr>
            <w:tcW w:w="347" w:type="pct"/>
            <w:tcBorders>
              <w:top w:val="nil"/>
              <w:left w:val="nil"/>
              <w:bottom w:val="single" w:sz="4" w:space="0" w:color="auto"/>
              <w:right w:val="single" w:sz="4" w:space="0" w:color="auto"/>
            </w:tcBorders>
            <w:shd w:val="clear" w:color="000000" w:fill="BFBFBF"/>
            <w:noWrap/>
            <w:vAlign w:val="center"/>
            <w:hideMark/>
          </w:tcPr>
          <w:p w14:paraId="7740B072"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7BE02D9" w14:textId="77777777" w:rsidR="001D0E43" w:rsidRPr="001D0E43" w:rsidRDefault="001D0E43" w:rsidP="001D0E43">
            <w:pPr>
              <w:ind w:left="0"/>
              <w:jc w:val="center"/>
              <w:rPr>
                <w:rFonts w:asciiTheme="minorHAnsi" w:hAnsiTheme="minorHAnsi" w:cs="Arial"/>
                <w:b/>
                <w:bCs/>
                <w:color w:val="000000"/>
                <w:sz w:val="12"/>
                <w:szCs w:val="12"/>
                <w:lang w:val="es-CO" w:eastAsia="es-CO"/>
              </w:rPr>
            </w:pPr>
            <w:r w:rsidRPr="001D0E43">
              <w:rPr>
                <w:rFonts w:asciiTheme="minorHAnsi" w:hAnsiTheme="minorHAnsi" w:cs="Arial"/>
                <w:b/>
                <w:bCs/>
                <w:color w:val="000000"/>
                <w:sz w:val="12"/>
                <w:szCs w:val="12"/>
                <w:lang w:val="es-CO" w:eastAsia="es-CO"/>
              </w:rPr>
              <w:t>2,163</w:t>
            </w:r>
          </w:p>
        </w:tc>
      </w:tr>
    </w:tbl>
    <w:p w14:paraId="641F8A87" w14:textId="08303E3E" w:rsidR="008A7E2F" w:rsidRPr="00135C78" w:rsidRDefault="005A56FD" w:rsidP="00135C78">
      <w:pPr>
        <w:widowControl w:val="0"/>
        <w:adjustRightInd w:val="0"/>
        <w:ind w:left="0"/>
        <w:jc w:val="center"/>
        <w:rPr>
          <w:rFonts w:ascii="Bookman Old Style" w:hAnsi="Bookman Old Style" w:cs="Arial"/>
          <w:b/>
          <w:sz w:val="20"/>
        </w:rPr>
      </w:pPr>
      <w:r w:rsidRPr="005A56FD">
        <w:rPr>
          <w:rFonts w:ascii="Arial" w:hAnsi="Arial" w:cs="Arial"/>
          <w:sz w:val="14"/>
          <w:szCs w:val="16"/>
          <w:lang w:val="es-CO"/>
        </w:rPr>
        <w:t>Solicitud Apli</w:t>
      </w:r>
      <w:r w:rsidR="00334944">
        <w:rPr>
          <w:rFonts w:ascii="Arial" w:hAnsi="Arial" w:cs="Arial"/>
          <w:sz w:val="14"/>
          <w:szCs w:val="16"/>
          <w:lang w:val="es-CO"/>
        </w:rPr>
        <w:t>g</w:t>
      </w:r>
      <w:r w:rsidRPr="005A56FD">
        <w:rPr>
          <w:rFonts w:ascii="Arial" w:hAnsi="Arial" w:cs="Arial"/>
          <w:sz w:val="14"/>
          <w:szCs w:val="16"/>
          <w:lang w:val="es-CO"/>
        </w:rPr>
        <w:t>as No</w:t>
      </w:r>
      <w:r w:rsidR="00D52D99">
        <w:rPr>
          <w:rFonts w:ascii="Arial" w:hAnsi="Arial" w:cs="Arial"/>
          <w:sz w:val="14"/>
          <w:szCs w:val="16"/>
          <w:lang w:val="es-CO"/>
        </w:rPr>
        <w:t>.</w:t>
      </w:r>
      <w:r w:rsidRPr="005A56FD">
        <w:rPr>
          <w:rFonts w:ascii="Arial" w:hAnsi="Arial" w:cs="Arial"/>
          <w:sz w:val="14"/>
          <w:szCs w:val="16"/>
          <w:lang w:val="es-CO"/>
        </w:rPr>
        <w:t xml:space="preserve"> </w:t>
      </w:r>
      <w:r w:rsidR="00DC0F36">
        <w:rPr>
          <w:rFonts w:ascii="Arial" w:hAnsi="Arial" w:cs="Arial"/>
          <w:sz w:val="14"/>
          <w:szCs w:val="16"/>
          <w:lang w:val="es-CO"/>
        </w:rPr>
        <w:t>2</w:t>
      </w:r>
      <w:r w:rsidR="005712A1">
        <w:rPr>
          <w:rFonts w:ascii="Arial" w:hAnsi="Arial" w:cs="Arial"/>
          <w:sz w:val="14"/>
          <w:szCs w:val="16"/>
          <w:lang w:val="es-CO"/>
        </w:rPr>
        <w:t>196</w:t>
      </w:r>
    </w:p>
    <w:p w14:paraId="53A82A7F" w14:textId="2460DC66" w:rsidR="00DB4842" w:rsidRDefault="00DB4842" w:rsidP="00341E8F">
      <w:pPr>
        <w:widowControl w:val="0"/>
        <w:adjustRightInd w:val="0"/>
        <w:ind w:left="0"/>
        <w:jc w:val="center"/>
        <w:rPr>
          <w:rFonts w:ascii="Bookman Old Style" w:hAnsi="Bookman Old Style" w:cs="Arial"/>
          <w:b/>
          <w:sz w:val="20"/>
        </w:rPr>
      </w:pPr>
    </w:p>
    <w:p w14:paraId="1495A9CE" w14:textId="77777777" w:rsidR="00F32A56" w:rsidRDefault="00F32A56" w:rsidP="00341E8F">
      <w:pPr>
        <w:widowControl w:val="0"/>
        <w:adjustRightInd w:val="0"/>
        <w:ind w:left="0"/>
        <w:jc w:val="center"/>
        <w:rPr>
          <w:rFonts w:ascii="Bookman Old Style" w:hAnsi="Bookman Old Style" w:cs="Arial"/>
          <w:b/>
          <w:sz w:val="20"/>
        </w:rPr>
      </w:pPr>
    </w:p>
    <w:p w14:paraId="5EDBAC9C" w14:textId="77777777" w:rsidR="00DB4842" w:rsidRDefault="00DB4842" w:rsidP="00341E8F">
      <w:pPr>
        <w:widowControl w:val="0"/>
        <w:adjustRightInd w:val="0"/>
        <w:ind w:left="0"/>
        <w:jc w:val="center"/>
        <w:rPr>
          <w:rFonts w:ascii="Bookman Old Style" w:hAnsi="Bookman Old Style" w:cs="Arial"/>
          <w:b/>
          <w:sz w:val="20"/>
        </w:rPr>
      </w:pPr>
    </w:p>
    <w:p w14:paraId="66967C33" w14:textId="676B391A" w:rsidR="0028104F" w:rsidRDefault="0028104F" w:rsidP="00341E8F">
      <w:pPr>
        <w:widowControl w:val="0"/>
        <w:adjustRightInd w:val="0"/>
        <w:ind w:left="0"/>
        <w:jc w:val="center"/>
        <w:rPr>
          <w:rFonts w:ascii="Bookman Old Style" w:hAnsi="Bookman Old Style" w:cs="Arial"/>
          <w:b/>
          <w:sz w:val="20"/>
        </w:rPr>
      </w:pPr>
      <w:r w:rsidRPr="008D1EE4">
        <w:rPr>
          <w:rFonts w:ascii="Bookman Old Style" w:hAnsi="Bookman Old Style" w:cs="Arial"/>
          <w:b/>
          <w:sz w:val="20"/>
        </w:rPr>
        <w:t>VOLUMEN (m</w:t>
      </w:r>
      <w:r w:rsidR="00291508" w:rsidRPr="00B2622A">
        <w:rPr>
          <w:rFonts w:ascii="Bookman Old Style" w:hAnsi="Bookman Old Style" w:cs="Arial"/>
          <w:b/>
          <w:sz w:val="20"/>
        </w:rPr>
        <w:t>³</w:t>
      </w:r>
      <w:r w:rsidRPr="008D1EE4">
        <w:rPr>
          <w:rFonts w:ascii="Bookman Old Style" w:hAnsi="Bookman Old Style" w:cs="Arial"/>
          <w:b/>
          <w:sz w:val="20"/>
        </w:rPr>
        <w:t>)</w:t>
      </w: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B12BFB" w:rsidRPr="00B12BFB" w14:paraId="771E681E" w14:textId="77777777" w:rsidTr="00925B9E">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9F19628" w14:textId="77777777" w:rsidR="00B12BFB" w:rsidRPr="00B12BFB" w:rsidRDefault="00B12BFB" w:rsidP="00B12BFB">
            <w:pPr>
              <w:ind w:left="0"/>
              <w:jc w:val="center"/>
              <w:rPr>
                <w:rFonts w:asciiTheme="minorHAnsi" w:hAnsiTheme="minorHAnsi" w:cs="Arial"/>
                <w:b/>
                <w:bCs/>
                <w:color w:val="000000"/>
                <w:sz w:val="12"/>
                <w:szCs w:val="12"/>
                <w:lang w:val="es-CO" w:eastAsia="es-CO"/>
              </w:rPr>
            </w:pPr>
            <w:bookmarkStart w:id="1" w:name="_Hlk76564136"/>
            <w:r w:rsidRPr="00B12BFB">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41A6162"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316D92D"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Año 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E964E63"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Año 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74A3144"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Año 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450B694"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Año 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778FA11"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Año 5</w:t>
            </w:r>
          </w:p>
        </w:tc>
      </w:tr>
      <w:tr w:rsidR="00B12BFB" w:rsidRPr="00B12BFB" w14:paraId="6D2BDF36" w14:textId="77777777" w:rsidTr="00925B9E">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648D302C" w14:textId="77777777" w:rsidR="00B12BFB" w:rsidRPr="00B12BFB" w:rsidRDefault="00B12BFB" w:rsidP="00B12BFB">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177DE9C5" w14:textId="77777777" w:rsidR="00B12BFB" w:rsidRPr="00B12BFB" w:rsidRDefault="00B12BFB" w:rsidP="00B12BFB">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547DDF9D"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BF87AF3"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691B238"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E6EBE3A"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9846D2C"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85CEA02"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F8A0AF7"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DD3A76F"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BCB10FC"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8576E36"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Secundaria</w:t>
            </w:r>
          </w:p>
        </w:tc>
      </w:tr>
      <w:tr w:rsidR="00B12BFB" w:rsidRPr="00B12BFB" w14:paraId="4981CF3D"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71F136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0E3828C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B80B29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4FCDA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45,720</w:t>
            </w:r>
          </w:p>
        </w:tc>
        <w:tc>
          <w:tcPr>
            <w:tcW w:w="347" w:type="pct"/>
            <w:tcBorders>
              <w:top w:val="nil"/>
              <w:left w:val="nil"/>
              <w:bottom w:val="single" w:sz="4" w:space="0" w:color="auto"/>
              <w:right w:val="single" w:sz="4" w:space="0" w:color="auto"/>
            </w:tcBorders>
            <w:shd w:val="clear" w:color="auto" w:fill="auto"/>
            <w:noWrap/>
            <w:vAlign w:val="center"/>
            <w:hideMark/>
          </w:tcPr>
          <w:p w14:paraId="1790689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0A21A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63,900</w:t>
            </w:r>
          </w:p>
        </w:tc>
        <w:tc>
          <w:tcPr>
            <w:tcW w:w="347" w:type="pct"/>
            <w:tcBorders>
              <w:top w:val="nil"/>
              <w:left w:val="nil"/>
              <w:bottom w:val="single" w:sz="4" w:space="0" w:color="auto"/>
              <w:right w:val="single" w:sz="4" w:space="0" w:color="auto"/>
            </w:tcBorders>
            <w:shd w:val="clear" w:color="auto" w:fill="auto"/>
            <w:noWrap/>
            <w:vAlign w:val="center"/>
            <w:hideMark/>
          </w:tcPr>
          <w:p w14:paraId="11BAF77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B44F3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68,400</w:t>
            </w:r>
          </w:p>
        </w:tc>
        <w:tc>
          <w:tcPr>
            <w:tcW w:w="347" w:type="pct"/>
            <w:tcBorders>
              <w:top w:val="nil"/>
              <w:left w:val="nil"/>
              <w:bottom w:val="single" w:sz="4" w:space="0" w:color="auto"/>
              <w:right w:val="single" w:sz="4" w:space="0" w:color="auto"/>
            </w:tcBorders>
            <w:shd w:val="clear" w:color="auto" w:fill="auto"/>
            <w:noWrap/>
            <w:vAlign w:val="center"/>
            <w:hideMark/>
          </w:tcPr>
          <w:p w14:paraId="3C50F48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C10A2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72,720</w:t>
            </w:r>
          </w:p>
        </w:tc>
        <w:tc>
          <w:tcPr>
            <w:tcW w:w="347" w:type="pct"/>
            <w:tcBorders>
              <w:top w:val="nil"/>
              <w:left w:val="nil"/>
              <w:bottom w:val="single" w:sz="4" w:space="0" w:color="auto"/>
              <w:right w:val="single" w:sz="4" w:space="0" w:color="auto"/>
            </w:tcBorders>
            <w:shd w:val="clear" w:color="auto" w:fill="auto"/>
            <w:noWrap/>
            <w:vAlign w:val="center"/>
            <w:hideMark/>
          </w:tcPr>
          <w:p w14:paraId="70AF355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9EF74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73,440</w:t>
            </w:r>
          </w:p>
        </w:tc>
      </w:tr>
      <w:tr w:rsidR="00B12BFB" w:rsidRPr="00B12BFB" w14:paraId="23F3992D"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3F82C9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32D3064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64A59E5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B7B4A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900</w:t>
            </w:r>
          </w:p>
        </w:tc>
        <w:tc>
          <w:tcPr>
            <w:tcW w:w="347" w:type="pct"/>
            <w:tcBorders>
              <w:top w:val="nil"/>
              <w:left w:val="nil"/>
              <w:bottom w:val="single" w:sz="4" w:space="0" w:color="auto"/>
              <w:right w:val="single" w:sz="4" w:space="0" w:color="auto"/>
            </w:tcBorders>
            <w:shd w:val="clear" w:color="auto" w:fill="auto"/>
            <w:noWrap/>
            <w:vAlign w:val="center"/>
            <w:hideMark/>
          </w:tcPr>
          <w:p w14:paraId="6299ACE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8BE68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1,080</w:t>
            </w:r>
          </w:p>
        </w:tc>
        <w:tc>
          <w:tcPr>
            <w:tcW w:w="347" w:type="pct"/>
            <w:tcBorders>
              <w:top w:val="nil"/>
              <w:left w:val="nil"/>
              <w:bottom w:val="single" w:sz="4" w:space="0" w:color="auto"/>
              <w:right w:val="single" w:sz="4" w:space="0" w:color="auto"/>
            </w:tcBorders>
            <w:shd w:val="clear" w:color="auto" w:fill="auto"/>
            <w:noWrap/>
            <w:vAlign w:val="center"/>
            <w:hideMark/>
          </w:tcPr>
          <w:p w14:paraId="5E17882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CE57F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1,080</w:t>
            </w:r>
          </w:p>
        </w:tc>
        <w:tc>
          <w:tcPr>
            <w:tcW w:w="347" w:type="pct"/>
            <w:tcBorders>
              <w:top w:val="nil"/>
              <w:left w:val="nil"/>
              <w:bottom w:val="single" w:sz="4" w:space="0" w:color="auto"/>
              <w:right w:val="single" w:sz="4" w:space="0" w:color="auto"/>
            </w:tcBorders>
            <w:shd w:val="clear" w:color="auto" w:fill="auto"/>
            <w:noWrap/>
            <w:vAlign w:val="center"/>
            <w:hideMark/>
          </w:tcPr>
          <w:p w14:paraId="52109F5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BE21A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1,080</w:t>
            </w:r>
          </w:p>
        </w:tc>
        <w:tc>
          <w:tcPr>
            <w:tcW w:w="347" w:type="pct"/>
            <w:tcBorders>
              <w:top w:val="nil"/>
              <w:left w:val="nil"/>
              <w:bottom w:val="single" w:sz="4" w:space="0" w:color="auto"/>
              <w:right w:val="single" w:sz="4" w:space="0" w:color="auto"/>
            </w:tcBorders>
            <w:shd w:val="clear" w:color="auto" w:fill="auto"/>
            <w:noWrap/>
            <w:vAlign w:val="center"/>
            <w:hideMark/>
          </w:tcPr>
          <w:p w14:paraId="331CE07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DC6AA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1,080</w:t>
            </w:r>
          </w:p>
        </w:tc>
      </w:tr>
      <w:tr w:rsidR="00B12BFB" w:rsidRPr="00B12BFB" w14:paraId="71F21AF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348226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115C6EB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210E74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86805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44,820</w:t>
            </w:r>
          </w:p>
        </w:tc>
        <w:tc>
          <w:tcPr>
            <w:tcW w:w="347" w:type="pct"/>
            <w:tcBorders>
              <w:top w:val="nil"/>
              <w:left w:val="nil"/>
              <w:bottom w:val="single" w:sz="4" w:space="0" w:color="auto"/>
              <w:right w:val="single" w:sz="4" w:space="0" w:color="auto"/>
            </w:tcBorders>
            <w:shd w:val="clear" w:color="auto" w:fill="auto"/>
            <w:noWrap/>
            <w:vAlign w:val="center"/>
            <w:hideMark/>
          </w:tcPr>
          <w:p w14:paraId="2BF65DC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7767F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62,820</w:t>
            </w:r>
          </w:p>
        </w:tc>
        <w:tc>
          <w:tcPr>
            <w:tcW w:w="347" w:type="pct"/>
            <w:tcBorders>
              <w:top w:val="nil"/>
              <w:left w:val="nil"/>
              <w:bottom w:val="single" w:sz="4" w:space="0" w:color="auto"/>
              <w:right w:val="single" w:sz="4" w:space="0" w:color="auto"/>
            </w:tcBorders>
            <w:shd w:val="clear" w:color="auto" w:fill="auto"/>
            <w:noWrap/>
            <w:vAlign w:val="center"/>
            <w:hideMark/>
          </w:tcPr>
          <w:p w14:paraId="70DD3B8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42D74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67,320</w:t>
            </w:r>
          </w:p>
        </w:tc>
        <w:tc>
          <w:tcPr>
            <w:tcW w:w="347" w:type="pct"/>
            <w:tcBorders>
              <w:top w:val="nil"/>
              <w:left w:val="nil"/>
              <w:bottom w:val="single" w:sz="4" w:space="0" w:color="auto"/>
              <w:right w:val="single" w:sz="4" w:space="0" w:color="auto"/>
            </w:tcBorders>
            <w:shd w:val="clear" w:color="auto" w:fill="auto"/>
            <w:noWrap/>
            <w:vAlign w:val="center"/>
            <w:hideMark/>
          </w:tcPr>
          <w:p w14:paraId="094ABD0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4197F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71,640</w:t>
            </w:r>
          </w:p>
        </w:tc>
        <w:tc>
          <w:tcPr>
            <w:tcW w:w="347" w:type="pct"/>
            <w:tcBorders>
              <w:top w:val="nil"/>
              <w:left w:val="nil"/>
              <w:bottom w:val="single" w:sz="4" w:space="0" w:color="auto"/>
              <w:right w:val="single" w:sz="4" w:space="0" w:color="auto"/>
            </w:tcBorders>
            <w:shd w:val="clear" w:color="auto" w:fill="auto"/>
            <w:noWrap/>
            <w:vAlign w:val="center"/>
            <w:hideMark/>
          </w:tcPr>
          <w:p w14:paraId="566FDF4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D6A7D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72,360</w:t>
            </w:r>
          </w:p>
        </w:tc>
      </w:tr>
      <w:tr w:rsidR="00B12BFB" w:rsidRPr="00B12BFB" w14:paraId="5D2962C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001DF4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12DFADB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A190AB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BE081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E4A52B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54454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FF3300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8657F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FE91C8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F9698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7520FC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33ED7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1D63BD47"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7BEDB1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0FE6B0D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201AA1D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BE788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E220C2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39612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351E4E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C8090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00F1C7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C41A0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426A69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D14C2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018AA780"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661145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2556861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03628EC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0B1B4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022C0E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4FEBE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519284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29FDB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2F7F10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E5C02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5097D9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25145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49DB158B"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F48951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5E8B968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2C1A86D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B2EE9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B7821E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BA395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537B4C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1FD44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120277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96375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2D54F1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48A47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3E6F2C29"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4D64FE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5CC566E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1C08A4A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A239A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7,680</w:t>
            </w:r>
          </w:p>
        </w:tc>
        <w:tc>
          <w:tcPr>
            <w:tcW w:w="347" w:type="pct"/>
            <w:tcBorders>
              <w:top w:val="nil"/>
              <w:left w:val="nil"/>
              <w:bottom w:val="single" w:sz="4" w:space="0" w:color="auto"/>
              <w:right w:val="single" w:sz="4" w:space="0" w:color="auto"/>
            </w:tcBorders>
            <w:shd w:val="clear" w:color="auto" w:fill="auto"/>
            <w:noWrap/>
            <w:vAlign w:val="center"/>
            <w:hideMark/>
          </w:tcPr>
          <w:p w14:paraId="748A3CA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45474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7,680</w:t>
            </w:r>
          </w:p>
        </w:tc>
        <w:tc>
          <w:tcPr>
            <w:tcW w:w="347" w:type="pct"/>
            <w:tcBorders>
              <w:top w:val="nil"/>
              <w:left w:val="nil"/>
              <w:bottom w:val="single" w:sz="4" w:space="0" w:color="auto"/>
              <w:right w:val="single" w:sz="4" w:space="0" w:color="auto"/>
            </w:tcBorders>
            <w:shd w:val="clear" w:color="auto" w:fill="auto"/>
            <w:noWrap/>
            <w:vAlign w:val="center"/>
            <w:hideMark/>
          </w:tcPr>
          <w:p w14:paraId="5ACC579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4A26B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7,680</w:t>
            </w:r>
          </w:p>
        </w:tc>
        <w:tc>
          <w:tcPr>
            <w:tcW w:w="347" w:type="pct"/>
            <w:tcBorders>
              <w:top w:val="nil"/>
              <w:left w:val="nil"/>
              <w:bottom w:val="single" w:sz="4" w:space="0" w:color="auto"/>
              <w:right w:val="single" w:sz="4" w:space="0" w:color="auto"/>
            </w:tcBorders>
            <w:shd w:val="clear" w:color="auto" w:fill="auto"/>
            <w:noWrap/>
            <w:vAlign w:val="center"/>
            <w:hideMark/>
          </w:tcPr>
          <w:p w14:paraId="73BCC81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54495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7,680</w:t>
            </w:r>
          </w:p>
        </w:tc>
        <w:tc>
          <w:tcPr>
            <w:tcW w:w="347" w:type="pct"/>
            <w:tcBorders>
              <w:top w:val="nil"/>
              <w:left w:val="nil"/>
              <w:bottom w:val="single" w:sz="4" w:space="0" w:color="auto"/>
              <w:right w:val="single" w:sz="4" w:space="0" w:color="auto"/>
            </w:tcBorders>
            <w:shd w:val="clear" w:color="auto" w:fill="auto"/>
            <w:noWrap/>
            <w:vAlign w:val="center"/>
            <w:hideMark/>
          </w:tcPr>
          <w:p w14:paraId="388F1AC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02FB4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r>
      <w:tr w:rsidR="00B12BFB" w:rsidRPr="00B12BFB" w14:paraId="4D820D65"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9FDF86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2F2FB3F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541863D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BC4AF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58,320</w:t>
            </w:r>
          </w:p>
        </w:tc>
        <w:tc>
          <w:tcPr>
            <w:tcW w:w="347" w:type="pct"/>
            <w:tcBorders>
              <w:top w:val="nil"/>
              <w:left w:val="nil"/>
              <w:bottom w:val="single" w:sz="4" w:space="0" w:color="auto"/>
              <w:right w:val="single" w:sz="4" w:space="0" w:color="auto"/>
            </w:tcBorders>
            <w:shd w:val="clear" w:color="auto" w:fill="auto"/>
            <w:noWrap/>
            <w:vAlign w:val="center"/>
            <w:hideMark/>
          </w:tcPr>
          <w:p w14:paraId="409591B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050AF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79,200</w:t>
            </w:r>
          </w:p>
        </w:tc>
        <w:tc>
          <w:tcPr>
            <w:tcW w:w="347" w:type="pct"/>
            <w:tcBorders>
              <w:top w:val="nil"/>
              <w:left w:val="nil"/>
              <w:bottom w:val="single" w:sz="4" w:space="0" w:color="auto"/>
              <w:right w:val="single" w:sz="4" w:space="0" w:color="auto"/>
            </w:tcBorders>
            <w:shd w:val="clear" w:color="auto" w:fill="auto"/>
            <w:noWrap/>
            <w:vAlign w:val="center"/>
            <w:hideMark/>
          </w:tcPr>
          <w:p w14:paraId="6D81FFD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3FD23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85,500</w:t>
            </w:r>
          </w:p>
        </w:tc>
        <w:tc>
          <w:tcPr>
            <w:tcW w:w="347" w:type="pct"/>
            <w:tcBorders>
              <w:top w:val="nil"/>
              <w:left w:val="nil"/>
              <w:bottom w:val="single" w:sz="4" w:space="0" w:color="auto"/>
              <w:right w:val="single" w:sz="4" w:space="0" w:color="auto"/>
            </w:tcBorders>
            <w:shd w:val="clear" w:color="auto" w:fill="auto"/>
            <w:noWrap/>
            <w:vAlign w:val="center"/>
            <w:hideMark/>
          </w:tcPr>
          <w:p w14:paraId="3E70410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7A7F9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90,360</w:t>
            </w:r>
          </w:p>
        </w:tc>
        <w:tc>
          <w:tcPr>
            <w:tcW w:w="347" w:type="pct"/>
            <w:tcBorders>
              <w:top w:val="nil"/>
              <w:left w:val="nil"/>
              <w:bottom w:val="single" w:sz="4" w:space="0" w:color="auto"/>
              <w:right w:val="single" w:sz="4" w:space="0" w:color="auto"/>
            </w:tcBorders>
            <w:shd w:val="clear" w:color="auto" w:fill="auto"/>
            <w:noWrap/>
            <w:vAlign w:val="center"/>
            <w:hideMark/>
          </w:tcPr>
          <w:p w14:paraId="3D7E38A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4FFBF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91,260</w:t>
            </w:r>
          </w:p>
        </w:tc>
      </w:tr>
      <w:tr w:rsidR="00B12BFB" w:rsidRPr="00B12BFB" w14:paraId="2C135EB0"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148AD4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2C2CC24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4C26FCA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B890F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9,900</w:t>
            </w:r>
          </w:p>
        </w:tc>
        <w:tc>
          <w:tcPr>
            <w:tcW w:w="347" w:type="pct"/>
            <w:tcBorders>
              <w:top w:val="nil"/>
              <w:left w:val="nil"/>
              <w:bottom w:val="single" w:sz="4" w:space="0" w:color="auto"/>
              <w:right w:val="single" w:sz="4" w:space="0" w:color="auto"/>
            </w:tcBorders>
            <w:shd w:val="clear" w:color="auto" w:fill="auto"/>
            <w:noWrap/>
            <w:vAlign w:val="center"/>
            <w:hideMark/>
          </w:tcPr>
          <w:p w14:paraId="599DB02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7B243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11,340</w:t>
            </w:r>
          </w:p>
        </w:tc>
        <w:tc>
          <w:tcPr>
            <w:tcW w:w="347" w:type="pct"/>
            <w:tcBorders>
              <w:top w:val="nil"/>
              <w:left w:val="nil"/>
              <w:bottom w:val="single" w:sz="4" w:space="0" w:color="auto"/>
              <w:right w:val="single" w:sz="4" w:space="0" w:color="auto"/>
            </w:tcBorders>
            <w:shd w:val="clear" w:color="auto" w:fill="auto"/>
            <w:noWrap/>
            <w:vAlign w:val="center"/>
            <w:hideMark/>
          </w:tcPr>
          <w:p w14:paraId="3C28B18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2FBC0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12,780</w:t>
            </w:r>
          </w:p>
        </w:tc>
        <w:tc>
          <w:tcPr>
            <w:tcW w:w="347" w:type="pct"/>
            <w:tcBorders>
              <w:top w:val="nil"/>
              <w:left w:val="nil"/>
              <w:bottom w:val="single" w:sz="4" w:space="0" w:color="auto"/>
              <w:right w:val="single" w:sz="4" w:space="0" w:color="auto"/>
            </w:tcBorders>
            <w:shd w:val="clear" w:color="auto" w:fill="auto"/>
            <w:noWrap/>
            <w:vAlign w:val="center"/>
            <w:hideMark/>
          </w:tcPr>
          <w:p w14:paraId="424CF13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CDDBC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12,960</w:t>
            </w:r>
          </w:p>
        </w:tc>
        <w:tc>
          <w:tcPr>
            <w:tcW w:w="347" w:type="pct"/>
            <w:tcBorders>
              <w:top w:val="nil"/>
              <w:left w:val="nil"/>
              <w:bottom w:val="single" w:sz="4" w:space="0" w:color="auto"/>
              <w:right w:val="single" w:sz="4" w:space="0" w:color="auto"/>
            </w:tcBorders>
            <w:shd w:val="clear" w:color="auto" w:fill="auto"/>
            <w:noWrap/>
            <w:vAlign w:val="center"/>
            <w:hideMark/>
          </w:tcPr>
          <w:p w14:paraId="2075A75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A11E4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13,140</w:t>
            </w:r>
          </w:p>
        </w:tc>
      </w:tr>
      <w:tr w:rsidR="00B12BFB" w:rsidRPr="00B12BFB" w14:paraId="2EF91E9D"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E24580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5353144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353E107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0A2D7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48,420</w:t>
            </w:r>
          </w:p>
        </w:tc>
        <w:tc>
          <w:tcPr>
            <w:tcW w:w="347" w:type="pct"/>
            <w:tcBorders>
              <w:top w:val="nil"/>
              <w:left w:val="nil"/>
              <w:bottom w:val="single" w:sz="4" w:space="0" w:color="auto"/>
              <w:right w:val="single" w:sz="4" w:space="0" w:color="auto"/>
            </w:tcBorders>
            <w:shd w:val="clear" w:color="auto" w:fill="auto"/>
            <w:noWrap/>
            <w:vAlign w:val="center"/>
            <w:hideMark/>
          </w:tcPr>
          <w:p w14:paraId="067F540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C8291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67,860</w:t>
            </w:r>
          </w:p>
        </w:tc>
        <w:tc>
          <w:tcPr>
            <w:tcW w:w="347" w:type="pct"/>
            <w:tcBorders>
              <w:top w:val="nil"/>
              <w:left w:val="nil"/>
              <w:bottom w:val="single" w:sz="4" w:space="0" w:color="auto"/>
              <w:right w:val="single" w:sz="4" w:space="0" w:color="auto"/>
            </w:tcBorders>
            <w:shd w:val="clear" w:color="auto" w:fill="auto"/>
            <w:noWrap/>
            <w:vAlign w:val="center"/>
            <w:hideMark/>
          </w:tcPr>
          <w:p w14:paraId="62DC9A2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12218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72,720</w:t>
            </w:r>
          </w:p>
        </w:tc>
        <w:tc>
          <w:tcPr>
            <w:tcW w:w="347" w:type="pct"/>
            <w:tcBorders>
              <w:top w:val="nil"/>
              <w:left w:val="nil"/>
              <w:bottom w:val="single" w:sz="4" w:space="0" w:color="auto"/>
              <w:right w:val="single" w:sz="4" w:space="0" w:color="auto"/>
            </w:tcBorders>
            <w:shd w:val="clear" w:color="auto" w:fill="auto"/>
            <w:noWrap/>
            <w:vAlign w:val="center"/>
            <w:hideMark/>
          </w:tcPr>
          <w:p w14:paraId="069E338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2CA8C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77,400</w:t>
            </w:r>
          </w:p>
        </w:tc>
        <w:tc>
          <w:tcPr>
            <w:tcW w:w="347" w:type="pct"/>
            <w:tcBorders>
              <w:top w:val="nil"/>
              <w:left w:val="nil"/>
              <w:bottom w:val="single" w:sz="4" w:space="0" w:color="auto"/>
              <w:right w:val="single" w:sz="4" w:space="0" w:color="auto"/>
            </w:tcBorders>
            <w:shd w:val="clear" w:color="auto" w:fill="auto"/>
            <w:noWrap/>
            <w:vAlign w:val="center"/>
            <w:hideMark/>
          </w:tcPr>
          <w:p w14:paraId="12548EA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F054F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78,120</w:t>
            </w:r>
          </w:p>
        </w:tc>
      </w:tr>
      <w:tr w:rsidR="00B12BFB" w:rsidRPr="00B12BFB" w14:paraId="1F76CC39"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618496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0CC58CA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11B1A30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C844D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C06E61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B6F53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8E9795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E2152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F52DC6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DF183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1B0CEE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FEFE8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6C6BEFC6"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B85580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358E327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2B340FF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54A0A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4A3725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67623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230425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6E7D7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9D11BD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261BD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F06CFE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63F2F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2D31C002"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3DA722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6E5AC38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B0CA93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C4E81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0099CC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CFEB2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27E5E1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EB6C8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6AFFD7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9AB5F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242828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95E2F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69429CF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89FCAC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5532AA5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13BD2C4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58C93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82BC42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11EEF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508E32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001BB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C33808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D5FD4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26364F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242F9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23499643"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B8D1CF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2F9C995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5B2F97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183A4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5,760</w:t>
            </w:r>
          </w:p>
        </w:tc>
        <w:tc>
          <w:tcPr>
            <w:tcW w:w="347" w:type="pct"/>
            <w:tcBorders>
              <w:top w:val="nil"/>
              <w:left w:val="nil"/>
              <w:bottom w:val="single" w:sz="4" w:space="0" w:color="auto"/>
              <w:right w:val="single" w:sz="4" w:space="0" w:color="auto"/>
            </w:tcBorders>
            <w:shd w:val="clear" w:color="auto" w:fill="auto"/>
            <w:noWrap/>
            <w:vAlign w:val="center"/>
            <w:hideMark/>
          </w:tcPr>
          <w:p w14:paraId="62812BB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769E2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5,760</w:t>
            </w:r>
          </w:p>
        </w:tc>
        <w:tc>
          <w:tcPr>
            <w:tcW w:w="347" w:type="pct"/>
            <w:tcBorders>
              <w:top w:val="nil"/>
              <w:left w:val="nil"/>
              <w:bottom w:val="single" w:sz="4" w:space="0" w:color="auto"/>
              <w:right w:val="single" w:sz="4" w:space="0" w:color="auto"/>
            </w:tcBorders>
            <w:shd w:val="clear" w:color="auto" w:fill="auto"/>
            <w:noWrap/>
            <w:vAlign w:val="center"/>
            <w:hideMark/>
          </w:tcPr>
          <w:p w14:paraId="319D875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5D302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5,760</w:t>
            </w:r>
          </w:p>
        </w:tc>
        <w:tc>
          <w:tcPr>
            <w:tcW w:w="347" w:type="pct"/>
            <w:tcBorders>
              <w:top w:val="nil"/>
              <w:left w:val="nil"/>
              <w:bottom w:val="single" w:sz="4" w:space="0" w:color="auto"/>
              <w:right w:val="single" w:sz="4" w:space="0" w:color="auto"/>
            </w:tcBorders>
            <w:shd w:val="clear" w:color="auto" w:fill="auto"/>
            <w:noWrap/>
            <w:vAlign w:val="center"/>
            <w:hideMark/>
          </w:tcPr>
          <w:p w14:paraId="290C259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0A4C1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5,760</w:t>
            </w:r>
          </w:p>
        </w:tc>
        <w:tc>
          <w:tcPr>
            <w:tcW w:w="347" w:type="pct"/>
            <w:tcBorders>
              <w:top w:val="nil"/>
              <w:left w:val="nil"/>
              <w:bottom w:val="single" w:sz="4" w:space="0" w:color="auto"/>
              <w:right w:val="single" w:sz="4" w:space="0" w:color="auto"/>
            </w:tcBorders>
            <w:shd w:val="clear" w:color="auto" w:fill="auto"/>
            <w:noWrap/>
            <w:vAlign w:val="center"/>
            <w:hideMark/>
          </w:tcPr>
          <w:p w14:paraId="701630C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5AFA8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6,120</w:t>
            </w:r>
          </w:p>
        </w:tc>
      </w:tr>
      <w:tr w:rsidR="00B12BFB" w:rsidRPr="00B12BFB" w14:paraId="00934C36"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91648E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46F89BF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4A8433D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C5822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74,340</w:t>
            </w:r>
          </w:p>
        </w:tc>
        <w:tc>
          <w:tcPr>
            <w:tcW w:w="347" w:type="pct"/>
            <w:tcBorders>
              <w:top w:val="nil"/>
              <w:left w:val="nil"/>
              <w:bottom w:val="single" w:sz="4" w:space="0" w:color="auto"/>
              <w:right w:val="single" w:sz="4" w:space="0" w:color="auto"/>
            </w:tcBorders>
            <w:shd w:val="clear" w:color="auto" w:fill="auto"/>
            <w:noWrap/>
            <w:vAlign w:val="center"/>
            <w:hideMark/>
          </w:tcPr>
          <w:p w14:paraId="501F74E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D48E1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102,240</w:t>
            </w:r>
          </w:p>
        </w:tc>
        <w:tc>
          <w:tcPr>
            <w:tcW w:w="347" w:type="pct"/>
            <w:tcBorders>
              <w:top w:val="nil"/>
              <w:left w:val="nil"/>
              <w:bottom w:val="single" w:sz="4" w:space="0" w:color="auto"/>
              <w:right w:val="single" w:sz="4" w:space="0" w:color="auto"/>
            </w:tcBorders>
            <w:shd w:val="clear" w:color="auto" w:fill="auto"/>
            <w:noWrap/>
            <w:vAlign w:val="center"/>
            <w:hideMark/>
          </w:tcPr>
          <w:p w14:paraId="325D0AB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6FCA1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109,980</w:t>
            </w:r>
          </w:p>
        </w:tc>
        <w:tc>
          <w:tcPr>
            <w:tcW w:w="347" w:type="pct"/>
            <w:tcBorders>
              <w:top w:val="nil"/>
              <w:left w:val="nil"/>
              <w:bottom w:val="single" w:sz="4" w:space="0" w:color="auto"/>
              <w:right w:val="single" w:sz="4" w:space="0" w:color="auto"/>
            </w:tcBorders>
            <w:shd w:val="clear" w:color="auto" w:fill="auto"/>
            <w:noWrap/>
            <w:vAlign w:val="center"/>
            <w:hideMark/>
          </w:tcPr>
          <w:p w14:paraId="79A8D17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7968E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116,820</w:t>
            </w:r>
          </w:p>
        </w:tc>
        <w:tc>
          <w:tcPr>
            <w:tcW w:w="347" w:type="pct"/>
            <w:tcBorders>
              <w:top w:val="nil"/>
              <w:left w:val="nil"/>
              <w:bottom w:val="single" w:sz="4" w:space="0" w:color="auto"/>
              <w:right w:val="single" w:sz="4" w:space="0" w:color="auto"/>
            </w:tcBorders>
            <w:shd w:val="clear" w:color="auto" w:fill="auto"/>
            <w:noWrap/>
            <w:vAlign w:val="center"/>
            <w:hideMark/>
          </w:tcPr>
          <w:p w14:paraId="38BB0EB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3021F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118,080</w:t>
            </w:r>
          </w:p>
        </w:tc>
      </w:tr>
      <w:tr w:rsidR="00B12BFB" w:rsidRPr="00B12BFB" w14:paraId="2E3CE4AF"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DDF5A8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6C9FEB1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4E0BC49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81994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7,200</w:t>
            </w:r>
          </w:p>
        </w:tc>
        <w:tc>
          <w:tcPr>
            <w:tcW w:w="347" w:type="pct"/>
            <w:tcBorders>
              <w:top w:val="nil"/>
              <w:left w:val="nil"/>
              <w:bottom w:val="single" w:sz="4" w:space="0" w:color="auto"/>
              <w:right w:val="single" w:sz="4" w:space="0" w:color="auto"/>
            </w:tcBorders>
            <w:shd w:val="clear" w:color="auto" w:fill="auto"/>
            <w:noWrap/>
            <w:vAlign w:val="center"/>
            <w:hideMark/>
          </w:tcPr>
          <w:p w14:paraId="6AE1995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C3D3E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8,280</w:t>
            </w:r>
          </w:p>
        </w:tc>
        <w:tc>
          <w:tcPr>
            <w:tcW w:w="347" w:type="pct"/>
            <w:tcBorders>
              <w:top w:val="nil"/>
              <w:left w:val="nil"/>
              <w:bottom w:val="single" w:sz="4" w:space="0" w:color="auto"/>
              <w:right w:val="single" w:sz="4" w:space="0" w:color="auto"/>
            </w:tcBorders>
            <w:shd w:val="clear" w:color="auto" w:fill="auto"/>
            <w:noWrap/>
            <w:vAlign w:val="center"/>
            <w:hideMark/>
          </w:tcPr>
          <w:p w14:paraId="52A51B2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0FD06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9,180</w:t>
            </w:r>
          </w:p>
        </w:tc>
        <w:tc>
          <w:tcPr>
            <w:tcW w:w="347" w:type="pct"/>
            <w:tcBorders>
              <w:top w:val="nil"/>
              <w:left w:val="nil"/>
              <w:bottom w:val="single" w:sz="4" w:space="0" w:color="auto"/>
              <w:right w:val="single" w:sz="4" w:space="0" w:color="auto"/>
            </w:tcBorders>
            <w:shd w:val="clear" w:color="auto" w:fill="auto"/>
            <w:noWrap/>
            <w:vAlign w:val="center"/>
            <w:hideMark/>
          </w:tcPr>
          <w:p w14:paraId="30BBF25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4BC58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9,360</w:t>
            </w:r>
          </w:p>
        </w:tc>
        <w:tc>
          <w:tcPr>
            <w:tcW w:w="347" w:type="pct"/>
            <w:tcBorders>
              <w:top w:val="nil"/>
              <w:left w:val="nil"/>
              <w:bottom w:val="single" w:sz="4" w:space="0" w:color="auto"/>
              <w:right w:val="single" w:sz="4" w:space="0" w:color="auto"/>
            </w:tcBorders>
            <w:shd w:val="clear" w:color="auto" w:fill="auto"/>
            <w:noWrap/>
            <w:vAlign w:val="center"/>
            <w:hideMark/>
          </w:tcPr>
          <w:p w14:paraId="36E6679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20327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9,540</w:t>
            </w:r>
          </w:p>
        </w:tc>
      </w:tr>
      <w:tr w:rsidR="00B12BFB" w:rsidRPr="00B12BFB" w14:paraId="68E7C3D9"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11DE52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22ED631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07FE186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FA2A9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67,140</w:t>
            </w:r>
          </w:p>
        </w:tc>
        <w:tc>
          <w:tcPr>
            <w:tcW w:w="347" w:type="pct"/>
            <w:tcBorders>
              <w:top w:val="nil"/>
              <w:left w:val="nil"/>
              <w:bottom w:val="single" w:sz="4" w:space="0" w:color="auto"/>
              <w:right w:val="single" w:sz="4" w:space="0" w:color="auto"/>
            </w:tcBorders>
            <w:shd w:val="clear" w:color="auto" w:fill="auto"/>
            <w:noWrap/>
            <w:vAlign w:val="center"/>
            <w:hideMark/>
          </w:tcPr>
          <w:p w14:paraId="4D40A52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0D32F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93,960</w:t>
            </w:r>
          </w:p>
        </w:tc>
        <w:tc>
          <w:tcPr>
            <w:tcW w:w="347" w:type="pct"/>
            <w:tcBorders>
              <w:top w:val="nil"/>
              <w:left w:val="nil"/>
              <w:bottom w:val="single" w:sz="4" w:space="0" w:color="auto"/>
              <w:right w:val="single" w:sz="4" w:space="0" w:color="auto"/>
            </w:tcBorders>
            <w:shd w:val="clear" w:color="auto" w:fill="auto"/>
            <w:noWrap/>
            <w:vAlign w:val="center"/>
            <w:hideMark/>
          </w:tcPr>
          <w:p w14:paraId="49683CF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F79B6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100,800</w:t>
            </w:r>
          </w:p>
        </w:tc>
        <w:tc>
          <w:tcPr>
            <w:tcW w:w="347" w:type="pct"/>
            <w:tcBorders>
              <w:top w:val="nil"/>
              <w:left w:val="nil"/>
              <w:bottom w:val="single" w:sz="4" w:space="0" w:color="auto"/>
              <w:right w:val="single" w:sz="4" w:space="0" w:color="auto"/>
            </w:tcBorders>
            <w:shd w:val="clear" w:color="auto" w:fill="auto"/>
            <w:noWrap/>
            <w:vAlign w:val="center"/>
            <w:hideMark/>
          </w:tcPr>
          <w:p w14:paraId="3C11D02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6B4D2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107,460</w:t>
            </w:r>
          </w:p>
        </w:tc>
        <w:tc>
          <w:tcPr>
            <w:tcW w:w="347" w:type="pct"/>
            <w:tcBorders>
              <w:top w:val="nil"/>
              <w:left w:val="nil"/>
              <w:bottom w:val="single" w:sz="4" w:space="0" w:color="auto"/>
              <w:right w:val="single" w:sz="4" w:space="0" w:color="auto"/>
            </w:tcBorders>
            <w:shd w:val="clear" w:color="auto" w:fill="auto"/>
            <w:noWrap/>
            <w:vAlign w:val="center"/>
            <w:hideMark/>
          </w:tcPr>
          <w:p w14:paraId="397C652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407C2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108,540</w:t>
            </w:r>
          </w:p>
        </w:tc>
      </w:tr>
      <w:tr w:rsidR="00B12BFB" w:rsidRPr="00B12BFB" w14:paraId="5A175019"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E515A6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320559C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12525B5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C872B5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8958EE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99057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573B19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710EB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64ECEB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5DE1F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4B3324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9D7ED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2190AAAC"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B68BB0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0BDCD81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325B83B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D8B94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448C2A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60E6E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E87CC8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BEBE0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28DAC2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11127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9FEBDC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C30B2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1887CA6B"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5F03C7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2C4D3D2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A2F244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8EC8D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9BB201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CBF43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D65C41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2090D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060F31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5BF1D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C5A59A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2EB94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37EA65FC"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C6D1F9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7162EBC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7AFD1DE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70AEE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CF3F17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828E7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CA01BD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599C5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9CF922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26556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8A83B9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031FD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725DCCD1"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657425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4C98327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05D4973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B9AAE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7,680</w:t>
            </w:r>
          </w:p>
        </w:tc>
        <w:tc>
          <w:tcPr>
            <w:tcW w:w="347" w:type="pct"/>
            <w:tcBorders>
              <w:top w:val="nil"/>
              <w:left w:val="nil"/>
              <w:bottom w:val="single" w:sz="4" w:space="0" w:color="auto"/>
              <w:right w:val="single" w:sz="4" w:space="0" w:color="auto"/>
            </w:tcBorders>
            <w:shd w:val="clear" w:color="auto" w:fill="auto"/>
            <w:noWrap/>
            <w:vAlign w:val="center"/>
            <w:hideMark/>
          </w:tcPr>
          <w:p w14:paraId="38DDB01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BA26B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7,680</w:t>
            </w:r>
          </w:p>
        </w:tc>
        <w:tc>
          <w:tcPr>
            <w:tcW w:w="347" w:type="pct"/>
            <w:tcBorders>
              <w:top w:val="nil"/>
              <w:left w:val="nil"/>
              <w:bottom w:val="single" w:sz="4" w:space="0" w:color="auto"/>
              <w:right w:val="single" w:sz="4" w:space="0" w:color="auto"/>
            </w:tcBorders>
            <w:shd w:val="clear" w:color="auto" w:fill="auto"/>
            <w:noWrap/>
            <w:vAlign w:val="center"/>
            <w:hideMark/>
          </w:tcPr>
          <w:p w14:paraId="1F6C470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EE67E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7,680</w:t>
            </w:r>
          </w:p>
        </w:tc>
        <w:tc>
          <w:tcPr>
            <w:tcW w:w="347" w:type="pct"/>
            <w:tcBorders>
              <w:top w:val="nil"/>
              <w:left w:val="nil"/>
              <w:bottom w:val="single" w:sz="4" w:space="0" w:color="auto"/>
              <w:right w:val="single" w:sz="4" w:space="0" w:color="auto"/>
            </w:tcBorders>
            <w:shd w:val="clear" w:color="auto" w:fill="auto"/>
            <w:noWrap/>
            <w:vAlign w:val="center"/>
            <w:hideMark/>
          </w:tcPr>
          <w:p w14:paraId="3015133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8FCA7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7,680</w:t>
            </w:r>
          </w:p>
        </w:tc>
        <w:tc>
          <w:tcPr>
            <w:tcW w:w="347" w:type="pct"/>
            <w:tcBorders>
              <w:top w:val="nil"/>
              <w:left w:val="nil"/>
              <w:bottom w:val="single" w:sz="4" w:space="0" w:color="auto"/>
              <w:right w:val="single" w:sz="4" w:space="0" w:color="auto"/>
            </w:tcBorders>
            <w:shd w:val="clear" w:color="auto" w:fill="auto"/>
            <w:noWrap/>
            <w:vAlign w:val="center"/>
            <w:hideMark/>
          </w:tcPr>
          <w:p w14:paraId="2E57707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81EC9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r>
      <w:tr w:rsidR="00B12BFB" w:rsidRPr="00B12BFB" w14:paraId="14FE613F"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387733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4E5C30F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41CE623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9AE1E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28,620</w:t>
            </w:r>
          </w:p>
        </w:tc>
        <w:tc>
          <w:tcPr>
            <w:tcW w:w="347" w:type="pct"/>
            <w:tcBorders>
              <w:top w:val="nil"/>
              <w:left w:val="nil"/>
              <w:bottom w:val="single" w:sz="4" w:space="0" w:color="auto"/>
              <w:right w:val="single" w:sz="4" w:space="0" w:color="auto"/>
            </w:tcBorders>
            <w:shd w:val="clear" w:color="auto" w:fill="auto"/>
            <w:noWrap/>
            <w:vAlign w:val="center"/>
            <w:hideMark/>
          </w:tcPr>
          <w:p w14:paraId="41DA03E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D5C28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38,880</w:t>
            </w:r>
          </w:p>
        </w:tc>
        <w:tc>
          <w:tcPr>
            <w:tcW w:w="347" w:type="pct"/>
            <w:tcBorders>
              <w:top w:val="nil"/>
              <w:left w:val="nil"/>
              <w:bottom w:val="single" w:sz="4" w:space="0" w:color="auto"/>
              <w:right w:val="single" w:sz="4" w:space="0" w:color="auto"/>
            </w:tcBorders>
            <w:shd w:val="clear" w:color="auto" w:fill="auto"/>
            <w:noWrap/>
            <w:vAlign w:val="center"/>
            <w:hideMark/>
          </w:tcPr>
          <w:p w14:paraId="1A95E6E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C7140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42,120</w:t>
            </w:r>
          </w:p>
        </w:tc>
        <w:tc>
          <w:tcPr>
            <w:tcW w:w="347" w:type="pct"/>
            <w:tcBorders>
              <w:top w:val="nil"/>
              <w:left w:val="nil"/>
              <w:bottom w:val="single" w:sz="4" w:space="0" w:color="auto"/>
              <w:right w:val="single" w:sz="4" w:space="0" w:color="auto"/>
            </w:tcBorders>
            <w:shd w:val="clear" w:color="auto" w:fill="auto"/>
            <w:noWrap/>
            <w:vAlign w:val="center"/>
            <w:hideMark/>
          </w:tcPr>
          <w:p w14:paraId="0758965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8CE8E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44,640</w:t>
            </w:r>
          </w:p>
        </w:tc>
        <w:tc>
          <w:tcPr>
            <w:tcW w:w="347" w:type="pct"/>
            <w:tcBorders>
              <w:top w:val="nil"/>
              <w:left w:val="nil"/>
              <w:bottom w:val="single" w:sz="4" w:space="0" w:color="auto"/>
              <w:right w:val="single" w:sz="4" w:space="0" w:color="auto"/>
            </w:tcBorders>
            <w:shd w:val="clear" w:color="auto" w:fill="auto"/>
            <w:noWrap/>
            <w:vAlign w:val="center"/>
            <w:hideMark/>
          </w:tcPr>
          <w:p w14:paraId="74D03A4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5813D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45,000</w:t>
            </w:r>
          </w:p>
        </w:tc>
      </w:tr>
      <w:tr w:rsidR="00B12BFB" w:rsidRPr="00B12BFB" w14:paraId="1FB6FC23"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DE579A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6778548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0E50AC9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FB0BD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4,140</w:t>
            </w:r>
          </w:p>
        </w:tc>
        <w:tc>
          <w:tcPr>
            <w:tcW w:w="347" w:type="pct"/>
            <w:tcBorders>
              <w:top w:val="nil"/>
              <w:left w:val="nil"/>
              <w:bottom w:val="single" w:sz="4" w:space="0" w:color="auto"/>
              <w:right w:val="single" w:sz="4" w:space="0" w:color="auto"/>
            </w:tcBorders>
            <w:shd w:val="clear" w:color="auto" w:fill="auto"/>
            <w:noWrap/>
            <w:vAlign w:val="center"/>
            <w:hideMark/>
          </w:tcPr>
          <w:p w14:paraId="05029DF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72B23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4,680</w:t>
            </w:r>
          </w:p>
        </w:tc>
        <w:tc>
          <w:tcPr>
            <w:tcW w:w="347" w:type="pct"/>
            <w:tcBorders>
              <w:top w:val="nil"/>
              <w:left w:val="nil"/>
              <w:bottom w:val="single" w:sz="4" w:space="0" w:color="auto"/>
              <w:right w:val="single" w:sz="4" w:space="0" w:color="auto"/>
            </w:tcBorders>
            <w:shd w:val="clear" w:color="auto" w:fill="auto"/>
            <w:noWrap/>
            <w:vAlign w:val="center"/>
            <w:hideMark/>
          </w:tcPr>
          <w:p w14:paraId="5B2AFB1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F03DF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5,400</w:t>
            </w:r>
          </w:p>
        </w:tc>
        <w:tc>
          <w:tcPr>
            <w:tcW w:w="347" w:type="pct"/>
            <w:tcBorders>
              <w:top w:val="nil"/>
              <w:left w:val="nil"/>
              <w:bottom w:val="single" w:sz="4" w:space="0" w:color="auto"/>
              <w:right w:val="single" w:sz="4" w:space="0" w:color="auto"/>
            </w:tcBorders>
            <w:shd w:val="clear" w:color="auto" w:fill="auto"/>
            <w:noWrap/>
            <w:vAlign w:val="center"/>
            <w:hideMark/>
          </w:tcPr>
          <w:p w14:paraId="0D84CEB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FB3AF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5,400</w:t>
            </w:r>
          </w:p>
        </w:tc>
        <w:tc>
          <w:tcPr>
            <w:tcW w:w="347" w:type="pct"/>
            <w:tcBorders>
              <w:top w:val="nil"/>
              <w:left w:val="nil"/>
              <w:bottom w:val="single" w:sz="4" w:space="0" w:color="auto"/>
              <w:right w:val="single" w:sz="4" w:space="0" w:color="auto"/>
            </w:tcBorders>
            <w:shd w:val="clear" w:color="auto" w:fill="auto"/>
            <w:noWrap/>
            <w:vAlign w:val="center"/>
            <w:hideMark/>
          </w:tcPr>
          <w:p w14:paraId="5311F29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93808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5,400</w:t>
            </w:r>
          </w:p>
        </w:tc>
      </w:tr>
      <w:tr w:rsidR="00B12BFB" w:rsidRPr="00B12BFB" w14:paraId="4149A27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9F381A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1DC1298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1662D55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9E63E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24,480</w:t>
            </w:r>
          </w:p>
        </w:tc>
        <w:tc>
          <w:tcPr>
            <w:tcW w:w="347" w:type="pct"/>
            <w:tcBorders>
              <w:top w:val="nil"/>
              <w:left w:val="nil"/>
              <w:bottom w:val="single" w:sz="4" w:space="0" w:color="auto"/>
              <w:right w:val="single" w:sz="4" w:space="0" w:color="auto"/>
            </w:tcBorders>
            <w:shd w:val="clear" w:color="auto" w:fill="auto"/>
            <w:noWrap/>
            <w:vAlign w:val="center"/>
            <w:hideMark/>
          </w:tcPr>
          <w:p w14:paraId="1F6ABEA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21CA1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34,200</w:t>
            </w:r>
          </w:p>
        </w:tc>
        <w:tc>
          <w:tcPr>
            <w:tcW w:w="347" w:type="pct"/>
            <w:tcBorders>
              <w:top w:val="nil"/>
              <w:left w:val="nil"/>
              <w:bottom w:val="single" w:sz="4" w:space="0" w:color="auto"/>
              <w:right w:val="single" w:sz="4" w:space="0" w:color="auto"/>
            </w:tcBorders>
            <w:shd w:val="clear" w:color="auto" w:fill="auto"/>
            <w:noWrap/>
            <w:vAlign w:val="center"/>
            <w:hideMark/>
          </w:tcPr>
          <w:p w14:paraId="7451B22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2BB8E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36,720</w:t>
            </w:r>
          </w:p>
        </w:tc>
        <w:tc>
          <w:tcPr>
            <w:tcW w:w="347" w:type="pct"/>
            <w:tcBorders>
              <w:top w:val="nil"/>
              <w:left w:val="nil"/>
              <w:bottom w:val="single" w:sz="4" w:space="0" w:color="auto"/>
              <w:right w:val="single" w:sz="4" w:space="0" w:color="auto"/>
            </w:tcBorders>
            <w:shd w:val="clear" w:color="auto" w:fill="auto"/>
            <w:noWrap/>
            <w:vAlign w:val="center"/>
            <w:hideMark/>
          </w:tcPr>
          <w:p w14:paraId="1160C41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4F884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39,240</w:t>
            </w:r>
          </w:p>
        </w:tc>
        <w:tc>
          <w:tcPr>
            <w:tcW w:w="347" w:type="pct"/>
            <w:tcBorders>
              <w:top w:val="nil"/>
              <w:left w:val="nil"/>
              <w:bottom w:val="single" w:sz="4" w:space="0" w:color="auto"/>
              <w:right w:val="single" w:sz="4" w:space="0" w:color="auto"/>
            </w:tcBorders>
            <w:shd w:val="clear" w:color="auto" w:fill="auto"/>
            <w:noWrap/>
            <w:vAlign w:val="center"/>
            <w:hideMark/>
          </w:tcPr>
          <w:p w14:paraId="2E2C41D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E7CA5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39,600</w:t>
            </w:r>
          </w:p>
        </w:tc>
      </w:tr>
      <w:tr w:rsidR="00B12BFB" w:rsidRPr="00B12BFB" w14:paraId="456B082D"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0EAF15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103A953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327A3DD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A2133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2C7860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6DE07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147E20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B63ED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395AF5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73C83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4D591E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4BC25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180E03D1"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625834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58295DC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4600981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D714D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947C40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37989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CE6534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15335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75F702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5DDF4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34ABA1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D12F3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3A01C7E8"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CB5158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7A06F8F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788AD6F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652EC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1C03D9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06C32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978E46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E00F7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7BF7C8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19884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68E1D4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07096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2A589855"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15EEE4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61E8730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2D9103B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497F1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19C905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5AE37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FD49E4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C9BC8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853392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C35A9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07818A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56431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3689B87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3D8B99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4C549EF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65640E2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80AC0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4,800</w:t>
            </w:r>
          </w:p>
        </w:tc>
        <w:tc>
          <w:tcPr>
            <w:tcW w:w="347" w:type="pct"/>
            <w:tcBorders>
              <w:top w:val="nil"/>
              <w:left w:val="nil"/>
              <w:bottom w:val="single" w:sz="4" w:space="0" w:color="auto"/>
              <w:right w:val="single" w:sz="4" w:space="0" w:color="auto"/>
            </w:tcBorders>
            <w:shd w:val="clear" w:color="auto" w:fill="auto"/>
            <w:noWrap/>
            <w:vAlign w:val="center"/>
            <w:hideMark/>
          </w:tcPr>
          <w:p w14:paraId="4553DCD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4CC1B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4,800</w:t>
            </w:r>
          </w:p>
        </w:tc>
        <w:tc>
          <w:tcPr>
            <w:tcW w:w="347" w:type="pct"/>
            <w:tcBorders>
              <w:top w:val="nil"/>
              <w:left w:val="nil"/>
              <w:bottom w:val="single" w:sz="4" w:space="0" w:color="auto"/>
              <w:right w:val="single" w:sz="4" w:space="0" w:color="auto"/>
            </w:tcBorders>
            <w:shd w:val="clear" w:color="auto" w:fill="auto"/>
            <w:noWrap/>
            <w:vAlign w:val="center"/>
            <w:hideMark/>
          </w:tcPr>
          <w:p w14:paraId="44B10CA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3F6E2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4,800</w:t>
            </w:r>
          </w:p>
        </w:tc>
        <w:tc>
          <w:tcPr>
            <w:tcW w:w="347" w:type="pct"/>
            <w:tcBorders>
              <w:top w:val="nil"/>
              <w:left w:val="nil"/>
              <w:bottom w:val="single" w:sz="4" w:space="0" w:color="auto"/>
              <w:right w:val="single" w:sz="4" w:space="0" w:color="auto"/>
            </w:tcBorders>
            <w:shd w:val="clear" w:color="auto" w:fill="auto"/>
            <w:noWrap/>
            <w:vAlign w:val="center"/>
            <w:hideMark/>
          </w:tcPr>
          <w:p w14:paraId="3772E32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81467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4,800</w:t>
            </w:r>
          </w:p>
        </w:tc>
        <w:tc>
          <w:tcPr>
            <w:tcW w:w="347" w:type="pct"/>
            <w:tcBorders>
              <w:top w:val="nil"/>
              <w:left w:val="nil"/>
              <w:bottom w:val="single" w:sz="4" w:space="0" w:color="auto"/>
              <w:right w:val="single" w:sz="4" w:space="0" w:color="auto"/>
            </w:tcBorders>
            <w:shd w:val="clear" w:color="auto" w:fill="auto"/>
            <w:noWrap/>
            <w:vAlign w:val="center"/>
            <w:hideMark/>
          </w:tcPr>
          <w:p w14:paraId="7378B09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1AC87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5,100</w:t>
            </w:r>
          </w:p>
        </w:tc>
      </w:tr>
      <w:tr w:rsidR="00B12BFB" w:rsidRPr="00B12BFB" w14:paraId="0C1F98F5" w14:textId="77777777" w:rsidTr="00925B9E">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C76F729"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5AF4CDBD"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C85B06F"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232,920</w:t>
            </w:r>
          </w:p>
        </w:tc>
        <w:tc>
          <w:tcPr>
            <w:tcW w:w="347" w:type="pct"/>
            <w:tcBorders>
              <w:top w:val="nil"/>
              <w:left w:val="nil"/>
              <w:bottom w:val="single" w:sz="4" w:space="0" w:color="auto"/>
              <w:right w:val="single" w:sz="4" w:space="0" w:color="auto"/>
            </w:tcBorders>
            <w:shd w:val="clear" w:color="000000" w:fill="BFBFBF"/>
            <w:noWrap/>
            <w:vAlign w:val="center"/>
            <w:hideMark/>
          </w:tcPr>
          <w:p w14:paraId="2FCE9E4B"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49B626A"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310,140</w:t>
            </w:r>
          </w:p>
        </w:tc>
        <w:tc>
          <w:tcPr>
            <w:tcW w:w="347" w:type="pct"/>
            <w:tcBorders>
              <w:top w:val="nil"/>
              <w:left w:val="nil"/>
              <w:bottom w:val="single" w:sz="4" w:space="0" w:color="auto"/>
              <w:right w:val="single" w:sz="4" w:space="0" w:color="auto"/>
            </w:tcBorders>
            <w:shd w:val="clear" w:color="000000" w:fill="BFBFBF"/>
            <w:noWrap/>
            <w:vAlign w:val="center"/>
            <w:hideMark/>
          </w:tcPr>
          <w:p w14:paraId="781B34B3"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6C1C012"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331,920</w:t>
            </w:r>
          </w:p>
        </w:tc>
        <w:tc>
          <w:tcPr>
            <w:tcW w:w="347" w:type="pct"/>
            <w:tcBorders>
              <w:top w:val="nil"/>
              <w:left w:val="nil"/>
              <w:bottom w:val="single" w:sz="4" w:space="0" w:color="auto"/>
              <w:right w:val="single" w:sz="4" w:space="0" w:color="auto"/>
            </w:tcBorders>
            <w:shd w:val="clear" w:color="000000" w:fill="BFBFBF"/>
            <w:noWrap/>
            <w:vAlign w:val="center"/>
            <w:hideMark/>
          </w:tcPr>
          <w:p w14:paraId="11F254EC"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8B0A82B"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350,460</w:t>
            </w:r>
          </w:p>
        </w:tc>
        <w:tc>
          <w:tcPr>
            <w:tcW w:w="347" w:type="pct"/>
            <w:tcBorders>
              <w:top w:val="nil"/>
              <w:left w:val="nil"/>
              <w:bottom w:val="single" w:sz="4" w:space="0" w:color="auto"/>
              <w:right w:val="single" w:sz="4" w:space="0" w:color="auto"/>
            </w:tcBorders>
            <w:shd w:val="clear" w:color="000000" w:fill="BFBFBF"/>
            <w:noWrap/>
            <w:vAlign w:val="center"/>
            <w:hideMark/>
          </w:tcPr>
          <w:p w14:paraId="4C304992"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383389B"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355,320</w:t>
            </w:r>
          </w:p>
        </w:tc>
      </w:tr>
    </w:tbl>
    <w:p w14:paraId="333BB237" w14:textId="77777777" w:rsidR="00B12BFB" w:rsidRPr="00B12BFB" w:rsidRDefault="00B12BFB" w:rsidP="00B12BFB">
      <w:pPr>
        <w:widowControl w:val="0"/>
        <w:adjustRightInd w:val="0"/>
        <w:ind w:left="0"/>
        <w:jc w:val="center"/>
        <w:rPr>
          <w:rFonts w:ascii="Bookman Old Style" w:hAnsi="Bookman Old Style" w:cs="Arial"/>
          <w:b/>
          <w:sz w:val="20"/>
          <w:szCs w:val="20"/>
          <w:lang w:val="es-CO"/>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B12BFB" w:rsidRPr="00B12BFB" w14:paraId="559B3D53" w14:textId="77777777" w:rsidTr="00925B9E">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430BF33"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D23CB7D"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1424A95"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Año 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7341D9A"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Año 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560973B"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Año 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59676B2"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Año 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8545058"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Año 10</w:t>
            </w:r>
          </w:p>
        </w:tc>
      </w:tr>
      <w:tr w:rsidR="00B12BFB" w:rsidRPr="00B12BFB" w14:paraId="1FF34F30" w14:textId="77777777" w:rsidTr="00925B9E">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3F8C6EA5" w14:textId="77777777" w:rsidR="00B12BFB" w:rsidRPr="00B12BFB" w:rsidRDefault="00B12BFB" w:rsidP="00B12BFB">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097D9373" w14:textId="77777777" w:rsidR="00B12BFB" w:rsidRPr="00B12BFB" w:rsidRDefault="00B12BFB" w:rsidP="00B12BFB">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318E5EA5"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DD1BECD"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29196AA"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64DC995"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13B1A18"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364D0B4"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DA755E5"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796F720"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59364A9"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2897FA8"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Secundaria</w:t>
            </w:r>
          </w:p>
        </w:tc>
      </w:tr>
      <w:tr w:rsidR="00B12BFB" w:rsidRPr="00B12BFB" w14:paraId="183E27D1"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431A15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0F07ED6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E2AB3D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417CB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74,160</w:t>
            </w:r>
          </w:p>
        </w:tc>
        <w:tc>
          <w:tcPr>
            <w:tcW w:w="347" w:type="pct"/>
            <w:tcBorders>
              <w:top w:val="nil"/>
              <w:left w:val="nil"/>
              <w:bottom w:val="single" w:sz="4" w:space="0" w:color="auto"/>
              <w:right w:val="single" w:sz="4" w:space="0" w:color="auto"/>
            </w:tcBorders>
            <w:shd w:val="clear" w:color="auto" w:fill="auto"/>
            <w:noWrap/>
            <w:vAlign w:val="center"/>
            <w:hideMark/>
          </w:tcPr>
          <w:p w14:paraId="765A7B3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365ED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74,880</w:t>
            </w:r>
          </w:p>
        </w:tc>
        <w:tc>
          <w:tcPr>
            <w:tcW w:w="347" w:type="pct"/>
            <w:tcBorders>
              <w:top w:val="nil"/>
              <w:left w:val="nil"/>
              <w:bottom w:val="single" w:sz="4" w:space="0" w:color="auto"/>
              <w:right w:val="single" w:sz="4" w:space="0" w:color="auto"/>
            </w:tcBorders>
            <w:shd w:val="clear" w:color="auto" w:fill="auto"/>
            <w:noWrap/>
            <w:vAlign w:val="center"/>
            <w:hideMark/>
          </w:tcPr>
          <w:p w14:paraId="28E1918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099F5E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75,600</w:t>
            </w:r>
          </w:p>
        </w:tc>
        <w:tc>
          <w:tcPr>
            <w:tcW w:w="347" w:type="pct"/>
            <w:tcBorders>
              <w:top w:val="nil"/>
              <w:left w:val="nil"/>
              <w:bottom w:val="single" w:sz="4" w:space="0" w:color="auto"/>
              <w:right w:val="single" w:sz="4" w:space="0" w:color="auto"/>
            </w:tcBorders>
            <w:shd w:val="clear" w:color="auto" w:fill="auto"/>
            <w:noWrap/>
            <w:vAlign w:val="center"/>
            <w:hideMark/>
          </w:tcPr>
          <w:p w14:paraId="5D7BD91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4515E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76,320</w:t>
            </w:r>
          </w:p>
        </w:tc>
        <w:tc>
          <w:tcPr>
            <w:tcW w:w="347" w:type="pct"/>
            <w:tcBorders>
              <w:top w:val="nil"/>
              <w:left w:val="nil"/>
              <w:bottom w:val="single" w:sz="4" w:space="0" w:color="auto"/>
              <w:right w:val="single" w:sz="4" w:space="0" w:color="auto"/>
            </w:tcBorders>
            <w:shd w:val="clear" w:color="auto" w:fill="auto"/>
            <w:noWrap/>
            <w:vAlign w:val="center"/>
            <w:hideMark/>
          </w:tcPr>
          <w:p w14:paraId="3C66667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75760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77,940</w:t>
            </w:r>
          </w:p>
        </w:tc>
      </w:tr>
      <w:tr w:rsidR="00B12BFB" w:rsidRPr="00B12BFB" w14:paraId="2DC73FF8"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38A29A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066CFCB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1E285E9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C1735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1,080</w:t>
            </w:r>
          </w:p>
        </w:tc>
        <w:tc>
          <w:tcPr>
            <w:tcW w:w="347" w:type="pct"/>
            <w:tcBorders>
              <w:top w:val="nil"/>
              <w:left w:val="nil"/>
              <w:bottom w:val="single" w:sz="4" w:space="0" w:color="auto"/>
              <w:right w:val="single" w:sz="4" w:space="0" w:color="auto"/>
            </w:tcBorders>
            <w:shd w:val="clear" w:color="auto" w:fill="auto"/>
            <w:noWrap/>
            <w:vAlign w:val="center"/>
            <w:hideMark/>
          </w:tcPr>
          <w:p w14:paraId="51738C9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E4E2C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1,080</w:t>
            </w:r>
          </w:p>
        </w:tc>
        <w:tc>
          <w:tcPr>
            <w:tcW w:w="347" w:type="pct"/>
            <w:tcBorders>
              <w:top w:val="nil"/>
              <w:left w:val="nil"/>
              <w:bottom w:val="single" w:sz="4" w:space="0" w:color="auto"/>
              <w:right w:val="single" w:sz="4" w:space="0" w:color="auto"/>
            </w:tcBorders>
            <w:shd w:val="clear" w:color="auto" w:fill="auto"/>
            <w:noWrap/>
            <w:vAlign w:val="center"/>
            <w:hideMark/>
          </w:tcPr>
          <w:p w14:paraId="5FDCE46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3323C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1,080</w:t>
            </w:r>
          </w:p>
        </w:tc>
        <w:tc>
          <w:tcPr>
            <w:tcW w:w="347" w:type="pct"/>
            <w:tcBorders>
              <w:top w:val="nil"/>
              <w:left w:val="nil"/>
              <w:bottom w:val="single" w:sz="4" w:space="0" w:color="auto"/>
              <w:right w:val="single" w:sz="4" w:space="0" w:color="auto"/>
            </w:tcBorders>
            <w:shd w:val="clear" w:color="auto" w:fill="auto"/>
            <w:noWrap/>
            <w:vAlign w:val="center"/>
            <w:hideMark/>
          </w:tcPr>
          <w:p w14:paraId="1CF0536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BC3C2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1,080</w:t>
            </w:r>
          </w:p>
        </w:tc>
        <w:tc>
          <w:tcPr>
            <w:tcW w:w="347" w:type="pct"/>
            <w:tcBorders>
              <w:top w:val="nil"/>
              <w:left w:val="nil"/>
              <w:bottom w:val="single" w:sz="4" w:space="0" w:color="auto"/>
              <w:right w:val="single" w:sz="4" w:space="0" w:color="auto"/>
            </w:tcBorders>
            <w:shd w:val="clear" w:color="auto" w:fill="auto"/>
            <w:noWrap/>
            <w:vAlign w:val="center"/>
            <w:hideMark/>
          </w:tcPr>
          <w:p w14:paraId="325D9F8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BDF0A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1,260</w:t>
            </w:r>
          </w:p>
        </w:tc>
      </w:tr>
      <w:tr w:rsidR="00B12BFB" w:rsidRPr="00B12BFB" w14:paraId="10A33DFC"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FEDD12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717CB62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5863F35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7B4B6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73,080</w:t>
            </w:r>
          </w:p>
        </w:tc>
        <w:tc>
          <w:tcPr>
            <w:tcW w:w="347" w:type="pct"/>
            <w:tcBorders>
              <w:top w:val="nil"/>
              <w:left w:val="nil"/>
              <w:bottom w:val="single" w:sz="4" w:space="0" w:color="auto"/>
              <w:right w:val="single" w:sz="4" w:space="0" w:color="auto"/>
            </w:tcBorders>
            <w:shd w:val="clear" w:color="auto" w:fill="auto"/>
            <w:noWrap/>
            <w:vAlign w:val="center"/>
            <w:hideMark/>
          </w:tcPr>
          <w:p w14:paraId="4E08F02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F30A4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73,800</w:t>
            </w:r>
          </w:p>
        </w:tc>
        <w:tc>
          <w:tcPr>
            <w:tcW w:w="347" w:type="pct"/>
            <w:tcBorders>
              <w:top w:val="nil"/>
              <w:left w:val="nil"/>
              <w:bottom w:val="single" w:sz="4" w:space="0" w:color="auto"/>
              <w:right w:val="single" w:sz="4" w:space="0" w:color="auto"/>
            </w:tcBorders>
            <w:shd w:val="clear" w:color="auto" w:fill="auto"/>
            <w:noWrap/>
            <w:vAlign w:val="center"/>
            <w:hideMark/>
          </w:tcPr>
          <w:p w14:paraId="51DDF90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A7FE2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74,520</w:t>
            </w:r>
          </w:p>
        </w:tc>
        <w:tc>
          <w:tcPr>
            <w:tcW w:w="347" w:type="pct"/>
            <w:tcBorders>
              <w:top w:val="nil"/>
              <w:left w:val="nil"/>
              <w:bottom w:val="single" w:sz="4" w:space="0" w:color="auto"/>
              <w:right w:val="single" w:sz="4" w:space="0" w:color="auto"/>
            </w:tcBorders>
            <w:shd w:val="clear" w:color="auto" w:fill="auto"/>
            <w:noWrap/>
            <w:vAlign w:val="center"/>
            <w:hideMark/>
          </w:tcPr>
          <w:p w14:paraId="06CCF76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3B115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75,240</w:t>
            </w:r>
          </w:p>
        </w:tc>
        <w:tc>
          <w:tcPr>
            <w:tcW w:w="347" w:type="pct"/>
            <w:tcBorders>
              <w:top w:val="nil"/>
              <w:left w:val="nil"/>
              <w:bottom w:val="single" w:sz="4" w:space="0" w:color="auto"/>
              <w:right w:val="single" w:sz="4" w:space="0" w:color="auto"/>
            </w:tcBorders>
            <w:shd w:val="clear" w:color="auto" w:fill="auto"/>
            <w:noWrap/>
            <w:vAlign w:val="center"/>
            <w:hideMark/>
          </w:tcPr>
          <w:p w14:paraId="75150CE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9D9D2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76,680</w:t>
            </w:r>
          </w:p>
        </w:tc>
      </w:tr>
      <w:tr w:rsidR="00B12BFB" w:rsidRPr="00B12BFB" w14:paraId="7AD9C1B3"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18DAB5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12F2E45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0B2E151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EB5A5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CF5665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62F97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907F72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A19F9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074001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34D1A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E5B658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51F96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4143E013"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EE8F5B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1A26C6B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5CA3446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8349E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DB6144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33E17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A5CB87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1D963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418351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B971E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8544EE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643B4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07AB3A05"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3F8105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3E97D8D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2664D8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BA02D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00B220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2479E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06537D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1CBB7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750246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90BC3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392349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F798B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54083AEC"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EDD7D8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22246D5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6A848F2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73D8F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957CF8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C2413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F4DCC6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A66B7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974D5D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3BB83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81741F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498F3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3461BCAE"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AC958E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7965A38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4B40A3E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DBBD3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7,680</w:t>
            </w:r>
          </w:p>
        </w:tc>
        <w:tc>
          <w:tcPr>
            <w:tcW w:w="347" w:type="pct"/>
            <w:tcBorders>
              <w:top w:val="nil"/>
              <w:left w:val="nil"/>
              <w:bottom w:val="single" w:sz="4" w:space="0" w:color="auto"/>
              <w:right w:val="single" w:sz="4" w:space="0" w:color="auto"/>
            </w:tcBorders>
            <w:shd w:val="clear" w:color="auto" w:fill="auto"/>
            <w:noWrap/>
            <w:vAlign w:val="center"/>
            <w:hideMark/>
          </w:tcPr>
          <w:p w14:paraId="4DF5BB1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176DB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c>
          <w:tcPr>
            <w:tcW w:w="347" w:type="pct"/>
            <w:tcBorders>
              <w:top w:val="nil"/>
              <w:left w:val="nil"/>
              <w:bottom w:val="single" w:sz="4" w:space="0" w:color="auto"/>
              <w:right w:val="single" w:sz="4" w:space="0" w:color="auto"/>
            </w:tcBorders>
            <w:shd w:val="clear" w:color="auto" w:fill="auto"/>
            <w:noWrap/>
            <w:vAlign w:val="center"/>
            <w:hideMark/>
          </w:tcPr>
          <w:p w14:paraId="08D827A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76BB7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c>
          <w:tcPr>
            <w:tcW w:w="347" w:type="pct"/>
            <w:tcBorders>
              <w:top w:val="nil"/>
              <w:left w:val="nil"/>
              <w:bottom w:val="single" w:sz="4" w:space="0" w:color="auto"/>
              <w:right w:val="single" w:sz="4" w:space="0" w:color="auto"/>
            </w:tcBorders>
            <w:shd w:val="clear" w:color="auto" w:fill="auto"/>
            <w:noWrap/>
            <w:vAlign w:val="center"/>
            <w:hideMark/>
          </w:tcPr>
          <w:p w14:paraId="51019C3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D3C73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c>
          <w:tcPr>
            <w:tcW w:w="347" w:type="pct"/>
            <w:tcBorders>
              <w:top w:val="nil"/>
              <w:left w:val="nil"/>
              <w:bottom w:val="single" w:sz="4" w:space="0" w:color="auto"/>
              <w:right w:val="single" w:sz="4" w:space="0" w:color="auto"/>
            </w:tcBorders>
            <w:shd w:val="clear" w:color="auto" w:fill="auto"/>
            <w:noWrap/>
            <w:vAlign w:val="center"/>
            <w:hideMark/>
          </w:tcPr>
          <w:p w14:paraId="688EA13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CC583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r>
      <w:tr w:rsidR="00B12BFB" w:rsidRPr="00B12BFB" w14:paraId="5B3580CF"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490329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4AF2448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4B3B5E7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A48F6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92,160</w:t>
            </w:r>
          </w:p>
        </w:tc>
        <w:tc>
          <w:tcPr>
            <w:tcW w:w="347" w:type="pct"/>
            <w:tcBorders>
              <w:top w:val="nil"/>
              <w:left w:val="nil"/>
              <w:bottom w:val="single" w:sz="4" w:space="0" w:color="auto"/>
              <w:right w:val="single" w:sz="4" w:space="0" w:color="auto"/>
            </w:tcBorders>
            <w:shd w:val="clear" w:color="auto" w:fill="auto"/>
            <w:noWrap/>
            <w:vAlign w:val="center"/>
            <w:hideMark/>
          </w:tcPr>
          <w:p w14:paraId="271EC39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41D81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93,060</w:t>
            </w:r>
          </w:p>
        </w:tc>
        <w:tc>
          <w:tcPr>
            <w:tcW w:w="347" w:type="pct"/>
            <w:tcBorders>
              <w:top w:val="nil"/>
              <w:left w:val="nil"/>
              <w:bottom w:val="single" w:sz="4" w:space="0" w:color="auto"/>
              <w:right w:val="single" w:sz="4" w:space="0" w:color="auto"/>
            </w:tcBorders>
            <w:shd w:val="clear" w:color="auto" w:fill="auto"/>
            <w:noWrap/>
            <w:vAlign w:val="center"/>
            <w:hideMark/>
          </w:tcPr>
          <w:p w14:paraId="130B9D3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9BC71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93,960</w:t>
            </w:r>
          </w:p>
        </w:tc>
        <w:tc>
          <w:tcPr>
            <w:tcW w:w="347" w:type="pct"/>
            <w:tcBorders>
              <w:top w:val="nil"/>
              <w:left w:val="nil"/>
              <w:bottom w:val="single" w:sz="4" w:space="0" w:color="auto"/>
              <w:right w:val="single" w:sz="4" w:space="0" w:color="auto"/>
            </w:tcBorders>
            <w:shd w:val="clear" w:color="auto" w:fill="auto"/>
            <w:noWrap/>
            <w:vAlign w:val="center"/>
            <w:hideMark/>
          </w:tcPr>
          <w:p w14:paraId="56316AF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E2372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94,860</w:t>
            </w:r>
          </w:p>
        </w:tc>
        <w:tc>
          <w:tcPr>
            <w:tcW w:w="347" w:type="pct"/>
            <w:tcBorders>
              <w:top w:val="nil"/>
              <w:left w:val="nil"/>
              <w:bottom w:val="single" w:sz="4" w:space="0" w:color="auto"/>
              <w:right w:val="single" w:sz="4" w:space="0" w:color="auto"/>
            </w:tcBorders>
            <w:shd w:val="clear" w:color="auto" w:fill="auto"/>
            <w:noWrap/>
            <w:vAlign w:val="center"/>
            <w:hideMark/>
          </w:tcPr>
          <w:p w14:paraId="416A21A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9967F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96,840</w:t>
            </w:r>
          </w:p>
        </w:tc>
      </w:tr>
      <w:tr w:rsidR="00B12BFB" w:rsidRPr="00B12BFB" w14:paraId="39CB0DC5"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E9B737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1CAA910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68979E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156E2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13,320</w:t>
            </w:r>
          </w:p>
        </w:tc>
        <w:tc>
          <w:tcPr>
            <w:tcW w:w="347" w:type="pct"/>
            <w:tcBorders>
              <w:top w:val="nil"/>
              <w:left w:val="nil"/>
              <w:bottom w:val="single" w:sz="4" w:space="0" w:color="auto"/>
              <w:right w:val="single" w:sz="4" w:space="0" w:color="auto"/>
            </w:tcBorders>
            <w:shd w:val="clear" w:color="auto" w:fill="auto"/>
            <w:noWrap/>
            <w:vAlign w:val="center"/>
            <w:hideMark/>
          </w:tcPr>
          <w:p w14:paraId="182F979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D7A2B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13,500</w:t>
            </w:r>
          </w:p>
        </w:tc>
        <w:tc>
          <w:tcPr>
            <w:tcW w:w="347" w:type="pct"/>
            <w:tcBorders>
              <w:top w:val="nil"/>
              <w:left w:val="nil"/>
              <w:bottom w:val="single" w:sz="4" w:space="0" w:color="auto"/>
              <w:right w:val="single" w:sz="4" w:space="0" w:color="auto"/>
            </w:tcBorders>
            <w:shd w:val="clear" w:color="auto" w:fill="auto"/>
            <w:noWrap/>
            <w:vAlign w:val="center"/>
            <w:hideMark/>
          </w:tcPr>
          <w:p w14:paraId="0F8A5A6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9BA776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13,680</w:t>
            </w:r>
          </w:p>
        </w:tc>
        <w:tc>
          <w:tcPr>
            <w:tcW w:w="347" w:type="pct"/>
            <w:tcBorders>
              <w:top w:val="nil"/>
              <w:left w:val="nil"/>
              <w:bottom w:val="single" w:sz="4" w:space="0" w:color="auto"/>
              <w:right w:val="single" w:sz="4" w:space="0" w:color="auto"/>
            </w:tcBorders>
            <w:shd w:val="clear" w:color="auto" w:fill="auto"/>
            <w:noWrap/>
            <w:vAlign w:val="center"/>
            <w:hideMark/>
          </w:tcPr>
          <w:p w14:paraId="1182C84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498E2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13,860</w:t>
            </w:r>
          </w:p>
        </w:tc>
        <w:tc>
          <w:tcPr>
            <w:tcW w:w="347" w:type="pct"/>
            <w:tcBorders>
              <w:top w:val="nil"/>
              <w:left w:val="nil"/>
              <w:bottom w:val="single" w:sz="4" w:space="0" w:color="auto"/>
              <w:right w:val="single" w:sz="4" w:space="0" w:color="auto"/>
            </w:tcBorders>
            <w:shd w:val="clear" w:color="auto" w:fill="auto"/>
            <w:noWrap/>
            <w:vAlign w:val="center"/>
            <w:hideMark/>
          </w:tcPr>
          <w:p w14:paraId="5DDE4F0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8A542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14,220</w:t>
            </w:r>
          </w:p>
        </w:tc>
      </w:tr>
      <w:tr w:rsidR="00B12BFB" w:rsidRPr="00B12BFB" w14:paraId="39404B3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DDC21D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410B4F2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69E89CC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D26F2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78,840</w:t>
            </w:r>
          </w:p>
        </w:tc>
        <w:tc>
          <w:tcPr>
            <w:tcW w:w="347" w:type="pct"/>
            <w:tcBorders>
              <w:top w:val="nil"/>
              <w:left w:val="nil"/>
              <w:bottom w:val="single" w:sz="4" w:space="0" w:color="auto"/>
              <w:right w:val="single" w:sz="4" w:space="0" w:color="auto"/>
            </w:tcBorders>
            <w:shd w:val="clear" w:color="auto" w:fill="auto"/>
            <w:noWrap/>
            <w:vAlign w:val="center"/>
            <w:hideMark/>
          </w:tcPr>
          <w:p w14:paraId="7300141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0FDB7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79,560</w:t>
            </w:r>
          </w:p>
        </w:tc>
        <w:tc>
          <w:tcPr>
            <w:tcW w:w="347" w:type="pct"/>
            <w:tcBorders>
              <w:top w:val="nil"/>
              <w:left w:val="nil"/>
              <w:bottom w:val="single" w:sz="4" w:space="0" w:color="auto"/>
              <w:right w:val="single" w:sz="4" w:space="0" w:color="auto"/>
            </w:tcBorders>
            <w:shd w:val="clear" w:color="auto" w:fill="auto"/>
            <w:noWrap/>
            <w:vAlign w:val="center"/>
            <w:hideMark/>
          </w:tcPr>
          <w:p w14:paraId="2C647DD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3D624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80,280</w:t>
            </w:r>
          </w:p>
        </w:tc>
        <w:tc>
          <w:tcPr>
            <w:tcW w:w="347" w:type="pct"/>
            <w:tcBorders>
              <w:top w:val="nil"/>
              <w:left w:val="nil"/>
              <w:bottom w:val="single" w:sz="4" w:space="0" w:color="auto"/>
              <w:right w:val="single" w:sz="4" w:space="0" w:color="auto"/>
            </w:tcBorders>
            <w:shd w:val="clear" w:color="auto" w:fill="auto"/>
            <w:noWrap/>
            <w:vAlign w:val="center"/>
            <w:hideMark/>
          </w:tcPr>
          <w:p w14:paraId="1BEEF85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BAA35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81,000</w:t>
            </w:r>
          </w:p>
        </w:tc>
        <w:tc>
          <w:tcPr>
            <w:tcW w:w="347" w:type="pct"/>
            <w:tcBorders>
              <w:top w:val="nil"/>
              <w:left w:val="nil"/>
              <w:bottom w:val="single" w:sz="4" w:space="0" w:color="auto"/>
              <w:right w:val="single" w:sz="4" w:space="0" w:color="auto"/>
            </w:tcBorders>
            <w:shd w:val="clear" w:color="auto" w:fill="auto"/>
            <w:noWrap/>
            <w:vAlign w:val="center"/>
            <w:hideMark/>
          </w:tcPr>
          <w:p w14:paraId="4819D44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F1185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82,620</w:t>
            </w:r>
          </w:p>
        </w:tc>
      </w:tr>
      <w:tr w:rsidR="00B12BFB" w:rsidRPr="00B12BFB" w14:paraId="341C145E"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292C6A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03DD26E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5629509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059C4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44A21F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0510E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C67A0B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8DDBC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3365EA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7DB01F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7E748E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E3CC2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2E409F2C"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4461B1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008AED8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6CC6D3D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B8E43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A18484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99C96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6CF2BD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D180E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44B83F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133D3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D20BC5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E794B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75DE975F"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027367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7B61917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916E72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AE0EA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6749D1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BC653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0829B6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8FDA3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2B4359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79D7F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B5F42A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8DAAC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6476EE8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761FEF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058003E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1B22A69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5D910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F91666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1335D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406709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19729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94E1E1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E52F4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7535EE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6BBE7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47E7CDD6"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1AA022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322203E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5DFBF44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D644D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5,760</w:t>
            </w:r>
          </w:p>
        </w:tc>
        <w:tc>
          <w:tcPr>
            <w:tcW w:w="347" w:type="pct"/>
            <w:tcBorders>
              <w:top w:val="nil"/>
              <w:left w:val="nil"/>
              <w:bottom w:val="single" w:sz="4" w:space="0" w:color="auto"/>
              <w:right w:val="single" w:sz="4" w:space="0" w:color="auto"/>
            </w:tcBorders>
            <w:shd w:val="clear" w:color="auto" w:fill="auto"/>
            <w:noWrap/>
            <w:vAlign w:val="center"/>
            <w:hideMark/>
          </w:tcPr>
          <w:p w14:paraId="281AF2A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DB934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6,120</w:t>
            </w:r>
          </w:p>
        </w:tc>
        <w:tc>
          <w:tcPr>
            <w:tcW w:w="347" w:type="pct"/>
            <w:tcBorders>
              <w:top w:val="nil"/>
              <w:left w:val="nil"/>
              <w:bottom w:val="single" w:sz="4" w:space="0" w:color="auto"/>
              <w:right w:val="single" w:sz="4" w:space="0" w:color="auto"/>
            </w:tcBorders>
            <w:shd w:val="clear" w:color="auto" w:fill="auto"/>
            <w:noWrap/>
            <w:vAlign w:val="center"/>
            <w:hideMark/>
          </w:tcPr>
          <w:p w14:paraId="7EAE2E3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2FAD8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6,120</w:t>
            </w:r>
          </w:p>
        </w:tc>
        <w:tc>
          <w:tcPr>
            <w:tcW w:w="347" w:type="pct"/>
            <w:tcBorders>
              <w:top w:val="nil"/>
              <w:left w:val="nil"/>
              <w:bottom w:val="single" w:sz="4" w:space="0" w:color="auto"/>
              <w:right w:val="single" w:sz="4" w:space="0" w:color="auto"/>
            </w:tcBorders>
            <w:shd w:val="clear" w:color="auto" w:fill="auto"/>
            <w:noWrap/>
            <w:vAlign w:val="center"/>
            <w:hideMark/>
          </w:tcPr>
          <w:p w14:paraId="6F20DAB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72E9F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6,120</w:t>
            </w:r>
          </w:p>
        </w:tc>
        <w:tc>
          <w:tcPr>
            <w:tcW w:w="347" w:type="pct"/>
            <w:tcBorders>
              <w:top w:val="nil"/>
              <w:left w:val="nil"/>
              <w:bottom w:val="single" w:sz="4" w:space="0" w:color="auto"/>
              <w:right w:val="single" w:sz="4" w:space="0" w:color="auto"/>
            </w:tcBorders>
            <w:shd w:val="clear" w:color="auto" w:fill="auto"/>
            <w:noWrap/>
            <w:vAlign w:val="center"/>
            <w:hideMark/>
          </w:tcPr>
          <w:p w14:paraId="0586294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E986D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6,120</w:t>
            </w:r>
          </w:p>
        </w:tc>
      </w:tr>
      <w:tr w:rsidR="00B12BFB" w:rsidRPr="00B12BFB" w14:paraId="50A01C4C"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2D066C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3002D60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77DA85B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47B06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119,340</w:t>
            </w:r>
          </w:p>
        </w:tc>
        <w:tc>
          <w:tcPr>
            <w:tcW w:w="347" w:type="pct"/>
            <w:tcBorders>
              <w:top w:val="nil"/>
              <w:left w:val="nil"/>
              <w:bottom w:val="single" w:sz="4" w:space="0" w:color="auto"/>
              <w:right w:val="single" w:sz="4" w:space="0" w:color="auto"/>
            </w:tcBorders>
            <w:shd w:val="clear" w:color="auto" w:fill="auto"/>
            <w:noWrap/>
            <w:vAlign w:val="center"/>
            <w:hideMark/>
          </w:tcPr>
          <w:p w14:paraId="7A46C51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04F31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120,600</w:t>
            </w:r>
          </w:p>
        </w:tc>
        <w:tc>
          <w:tcPr>
            <w:tcW w:w="347" w:type="pct"/>
            <w:tcBorders>
              <w:top w:val="nil"/>
              <w:left w:val="nil"/>
              <w:bottom w:val="single" w:sz="4" w:space="0" w:color="auto"/>
              <w:right w:val="single" w:sz="4" w:space="0" w:color="auto"/>
            </w:tcBorders>
            <w:shd w:val="clear" w:color="auto" w:fill="auto"/>
            <w:noWrap/>
            <w:vAlign w:val="center"/>
            <w:hideMark/>
          </w:tcPr>
          <w:p w14:paraId="40EF192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A54F9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121,860</w:t>
            </w:r>
          </w:p>
        </w:tc>
        <w:tc>
          <w:tcPr>
            <w:tcW w:w="347" w:type="pct"/>
            <w:tcBorders>
              <w:top w:val="nil"/>
              <w:left w:val="nil"/>
              <w:bottom w:val="single" w:sz="4" w:space="0" w:color="auto"/>
              <w:right w:val="single" w:sz="4" w:space="0" w:color="auto"/>
            </w:tcBorders>
            <w:shd w:val="clear" w:color="auto" w:fill="auto"/>
            <w:noWrap/>
            <w:vAlign w:val="center"/>
            <w:hideMark/>
          </w:tcPr>
          <w:p w14:paraId="73EB9DA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0B562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123,120</w:t>
            </w:r>
          </w:p>
        </w:tc>
        <w:tc>
          <w:tcPr>
            <w:tcW w:w="347" w:type="pct"/>
            <w:tcBorders>
              <w:top w:val="nil"/>
              <w:left w:val="nil"/>
              <w:bottom w:val="single" w:sz="4" w:space="0" w:color="auto"/>
              <w:right w:val="single" w:sz="4" w:space="0" w:color="auto"/>
            </w:tcBorders>
            <w:shd w:val="clear" w:color="auto" w:fill="auto"/>
            <w:noWrap/>
            <w:vAlign w:val="center"/>
            <w:hideMark/>
          </w:tcPr>
          <w:p w14:paraId="1AF3D04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8A3F0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125,640</w:t>
            </w:r>
          </w:p>
        </w:tc>
      </w:tr>
      <w:tr w:rsidR="00B12BFB" w:rsidRPr="00B12BFB" w14:paraId="34FC71B7"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96A710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737E856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7D0061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87C77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9,720</w:t>
            </w:r>
          </w:p>
        </w:tc>
        <w:tc>
          <w:tcPr>
            <w:tcW w:w="347" w:type="pct"/>
            <w:tcBorders>
              <w:top w:val="nil"/>
              <w:left w:val="nil"/>
              <w:bottom w:val="single" w:sz="4" w:space="0" w:color="auto"/>
              <w:right w:val="single" w:sz="4" w:space="0" w:color="auto"/>
            </w:tcBorders>
            <w:shd w:val="clear" w:color="auto" w:fill="auto"/>
            <w:noWrap/>
            <w:vAlign w:val="center"/>
            <w:hideMark/>
          </w:tcPr>
          <w:p w14:paraId="0DFC629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5F41C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9,900</w:t>
            </w:r>
          </w:p>
        </w:tc>
        <w:tc>
          <w:tcPr>
            <w:tcW w:w="347" w:type="pct"/>
            <w:tcBorders>
              <w:top w:val="nil"/>
              <w:left w:val="nil"/>
              <w:bottom w:val="single" w:sz="4" w:space="0" w:color="auto"/>
              <w:right w:val="single" w:sz="4" w:space="0" w:color="auto"/>
            </w:tcBorders>
            <w:shd w:val="clear" w:color="auto" w:fill="auto"/>
            <w:noWrap/>
            <w:vAlign w:val="center"/>
            <w:hideMark/>
          </w:tcPr>
          <w:p w14:paraId="2F6C347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2638C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10,080</w:t>
            </w:r>
          </w:p>
        </w:tc>
        <w:tc>
          <w:tcPr>
            <w:tcW w:w="347" w:type="pct"/>
            <w:tcBorders>
              <w:top w:val="nil"/>
              <w:left w:val="nil"/>
              <w:bottom w:val="single" w:sz="4" w:space="0" w:color="auto"/>
              <w:right w:val="single" w:sz="4" w:space="0" w:color="auto"/>
            </w:tcBorders>
            <w:shd w:val="clear" w:color="auto" w:fill="auto"/>
            <w:noWrap/>
            <w:vAlign w:val="center"/>
            <w:hideMark/>
          </w:tcPr>
          <w:p w14:paraId="065E4D2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C2462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10,260</w:t>
            </w:r>
          </w:p>
        </w:tc>
        <w:tc>
          <w:tcPr>
            <w:tcW w:w="347" w:type="pct"/>
            <w:tcBorders>
              <w:top w:val="nil"/>
              <w:left w:val="nil"/>
              <w:bottom w:val="single" w:sz="4" w:space="0" w:color="auto"/>
              <w:right w:val="single" w:sz="4" w:space="0" w:color="auto"/>
            </w:tcBorders>
            <w:shd w:val="clear" w:color="auto" w:fill="auto"/>
            <w:noWrap/>
            <w:vAlign w:val="center"/>
            <w:hideMark/>
          </w:tcPr>
          <w:p w14:paraId="3A0A2B7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328A9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10,440</w:t>
            </w:r>
          </w:p>
        </w:tc>
      </w:tr>
      <w:tr w:rsidR="00B12BFB" w:rsidRPr="00B12BFB" w14:paraId="28D1A786"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3A35AA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3CD9F5C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10B70B8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42A01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109,620</w:t>
            </w:r>
          </w:p>
        </w:tc>
        <w:tc>
          <w:tcPr>
            <w:tcW w:w="347" w:type="pct"/>
            <w:tcBorders>
              <w:top w:val="nil"/>
              <w:left w:val="nil"/>
              <w:bottom w:val="single" w:sz="4" w:space="0" w:color="auto"/>
              <w:right w:val="single" w:sz="4" w:space="0" w:color="auto"/>
            </w:tcBorders>
            <w:shd w:val="clear" w:color="auto" w:fill="auto"/>
            <w:noWrap/>
            <w:vAlign w:val="center"/>
            <w:hideMark/>
          </w:tcPr>
          <w:p w14:paraId="6C03C4C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A1ECB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110,700</w:t>
            </w:r>
          </w:p>
        </w:tc>
        <w:tc>
          <w:tcPr>
            <w:tcW w:w="347" w:type="pct"/>
            <w:tcBorders>
              <w:top w:val="nil"/>
              <w:left w:val="nil"/>
              <w:bottom w:val="single" w:sz="4" w:space="0" w:color="auto"/>
              <w:right w:val="single" w:sz="4" w:space="0" w:color="auto"/>
            </w:tcBorders>
            <w:shd w:val="clear" w:color="auto" w:fill="auto"/>
            <w:noWrap/>
            <w:vAlign w:val="center"/>
            <w:hideMark/>
          </w:tcPr>
          <w:p w14:paraId="4A045A6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0C839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111,780</w:t>
            </w:r>
          </w:p>
        </w:tc>
        <w:tc>
          <w:tcPr>
            <w:tcW w:w="347" w:type="pct"/>
            <w:tcBorders>
              <w:top w:val="nil"/>
              <w:left w:val="nil"/>
              <w:bottom w:val="single" w:sz="4" w:space="0" w:color="auto"/>
              <w:right w:val="single" w:sz="4" w:space="0" w:color="auto"/>
            </w:tcBorders>
            <w:shd w:val="clear" w:color="auto" w:fill="auto"/>
            <w:noWrap/>
            <w:vAlign w:val="center"/>
            <w:hideMark/>
          </w:tcPr>
          <w:p w14:paraId="0F21532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80FA4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112,860</w:t>
            </w:r>
          </w:p>
        </w:tc>
        <w:tc>
          <w:tcPr>
            <w:tcW w:w="347" w:type="pct"/>
            <w:tcBorders>
              <w:top w:val="nil"/>
              <w:left w:val="nil"/>
              <w:bottom w:val="single" w:sz="4" w:space="0" w:color="auto"/>
              <w:right w:val="single" w:sz="4" w:space="0" w:color="auto"/>
            </w:tcBorders>
            <w:shd w:val="clear" w:color="auto" w:fill="auto"/>
            <w:noWrap/>
            <w:vAlign w:val="center"/>
            <w:hideMark/>
          </w:tcPr>
          <w:p w14:paraId="4B0F601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7E5754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115,200</w:t>
            </w:r>
          </w:p>
        </w:tc>
      </w:tr>
      <w:tr w:rsidR="00B12BFB" w:rsidRPr="00B12BFB" w14:paraId="77C10F3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E147B0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42C069A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AA0EDC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CFA0A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A53C01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FD623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8AD975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94E49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913315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592D2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824FFE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798A7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6DC39F63"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4721FC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6939EAE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6DF6C44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D43EB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F75EBF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EAFAA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69F169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0334A1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AAF4CD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24D71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A5D2DC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B1241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7ED65752"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4C688F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4F81F44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4786161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0B8F8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C8E404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45B96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5E60EF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D9DBB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1CE291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0A05C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48CA1A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21340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7D0D80C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FE0D00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6E98DA3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78F8ECD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A3B5A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37B7EC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BBBFA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4B579A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099C9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8C9364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34317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F5961E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0D374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22C1F6EE"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A11DC5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6A3E8FE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7D2387C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1BD41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7,680</w:t>
            </w:r>
          </w:p>
        </w:tc>
        <w:tc>
          <w:tcPr>
            <w:tcW w:w="347" w:type="pct"/>
            <w:tcBorders>
              <w:top w:val="nil"/>
              <w:left w:val="nil"/>
              <w:bottom w:val="single" w:sz="4" w:space="0" w:color="auto"/>
              <w:right w:val="single" w:sz="4" w:space="0" w:color="auto"/>
            </w:tcBorders>
            <w:shd w:val="clear" w:color="auto" w:fill="auto"/>
            <w:noWrap/>
            <w:vAlign w:val="center"/>
            <w:hideMark/>
          </w:tcPr>
          <w:p w14:paraId="61A4ACF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8BFFB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c>
          <w:tcPr>
            <w:tcW w:w="347" w:type="pct"/>
            <w:tcBorders>
              <w:top w:val="nil"/>
              <w:left w:val="nil"/>
              <w:bottom w:val="single" w:sz="4" w:space="0" w:color="auto"/>
              <w:right w:val="single" w:sz="4" w:space="0" w:color="auto"/>
            </w:tcBorders>
            <w:shd w:val="clear" w:color="auto" w:fill="auto"/>
            <w:noWrap/>
            <w:vAlign w:val="center"/>
            <w:hideMark/>
          </w:tcPr>
          <w:p w14:paraId="66DE82C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4BB79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c>
          <w:tcPr>
            <w:tcW w:w="347" w:type="pct"/>
            <w:tcBorders>
              <w:top w:val="nil"/>
              <w:left w:val="nil"/>
              <w:bottom w:val="single" w:sz="4" w:space="0" w:color="auto"/>
              <w:right w:val="single" w:sz="4" w:space="0" w:color="auto"/>
            </w:tcBorders>
            <w:shd w:val="clear" w:color="auto" w:fill="auto"/>
            <w:noWrap/>
            <w:vAlign w:val="center"/>
            <w:hideMark/>
          </w:tcPr>
          <w:p w14:paraId="50CF685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E2797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c>
          <w:tcPr>
            <w:tcW w:w="347" w:type="pct"/>
            <w:tcBorders>
              <w:top w:val="nil"/>
              <w:left w:val="nil"/>
              <w:bottom w:val="single" w:sz="4" w:space="0" w:color="auto"/>
              <w:right w:val="single" w:sz="4" w:space="0" w:color="auto"/>
            </w:tcBorders>
            <w:shd w:val="clear" w:color="auto" w:fill="auto"/>
            <w:noWrap/>
            <w:vAlign w:val="center"/>
            <w:hideMark/>
          </w:tcPr>
          <w:p w14:paraId="6E5AC7C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B03A8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r>
      <w:tr w:rsidR="00B12BFB" w:rsidRPr="00B12BFB" w14:paraId="1BD0876C"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62AD08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338F344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7D60C3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A08F0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45,360</w:t>
            </w:r>
          </w:p>
        </w:tc>
        <w:tc>
          <w:tcPr>
            <w:tcW w:w="347" w:type="pct"/>
            <w:tcBorders>
              <w:top w:val="nil"/>
              <w:left w:val="nil"/>
              <w:bottom w:val="single" w:sz="4" w:space="0" w:color="auto"/>
              <w:right w:val="single" w:sz="4" w:space="0" w:color="auto"/>
            </w:tcBorders>
            <w:shd w:val="clear" w:color="auto" w:fill="auto"/>
            <w:noWrap/>
            <w:vAlign w:val="center"/>
            <w:hideMark/>
          </w:tcPr>
          <w:p w14:paraId="6F9CA81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EA117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45,720</w:t>
            </w:r>
          </w:p>
        </w:tc>
        <w:tc>
          <w:tcPr>
            <w:tcW w:w="347" w:type="pct"/>
            <w:tcBorders>
              <w:top w:val="nil"/>
              <w:left w:val="nil"/>
              <w:bottom w:val="single" w:sz="4" w:space="0" w:color="auto"/>
              <w:right w:val="single" w:sz="4" w:space="0" w:color="auto"/>
            </w:tcBorders>
            <w:shd w:val="clear" w:color="auto" w:fill="auto"/>
            <w:noWrap/>
            <w:vAlign w:val="center"/>
            <w:hideMark/>
          </w:tcPr>
          <w:p w14:paraId="19ACCD3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4A49D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46,080</w:t>
            </w:r>
          </w:p>
        </w:tc>
        <w:tc>
          <w:tcPr>
            <w:tcW w:w="347" w:type="pct"/>
            <w:tcBorders>
              <w:top w:val="nil"/>
              <w:left w:val="nil"/>
              <w:bottom w:val="single" w:sz="4" w:space="0" w:color="auto"/>
              <w:right w:val="single" w:sz="4" w:space="0" w:color="auto"/>
            </w:tcBorders>
            <w:shd w:val="clear" w:color="auto" w:fill="auto"/>
            <w:noWrap/>
            <w:vAlign w:val="center"/>
            <w:hideMark/>
          </w:tcPr>
          <w:p w14:paraId="5DFEBAA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4B8FC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46,440</w:t>
            </w:r>
          </w:p>
        </w:tc>
        <w:tc>
          <w:tcPr>
            <w:tcW w:w="347" w:type="pct"/>
            <w:tcBorders>
              <w:top w:val="nil"/>
              <w:left w:val="nil"/>
              <w:bottom w:val="single" w:sz="4" w:space="0" w:color="auto"/>
              <w:right w:val="single" w:sz="4" w:space="0" w:color="auto"/>
            </w:tcBorders>
            <w:shd w:val="clear" w:color="auto" w:fill="auto"/>
            <w:noWrap/>
            <w:vAlign w:val="center"/>
            <w:hideMark/>
          </w:tcPr>
          <w:p w14:paraId="3DD8A45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252A3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47,520</w:t>
            </w:r>
          </w:p>
        </w:tc>
      </w:tr>
      <w:tr w:rsidR="00B12BFB" w:rsidRPr="00B12BFB" w14:paraId="6F6D0FD0"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9E80A1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45D89FC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2276535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67CD0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5,400</w:t>
            </w:r>
          </w:p>
        </w:tc>
        <w:tc>
          <w:tcPr>
            <w:tcW w:w="347" w:type="pct"/>
            <w:tcBorders>
              <w:top w:val="nil"/>
              <w:left w:val="nil"/>
              <w:bottom w:val="single" w:sz="4" w:space="0" w:color="auto"/>
              <w:right w:val="single" w:sz="4" w:space="0" w:color="auto"/>
            </w:tcBorders>
            <w:shd w:val="clear" w:color="auto" w:fill="auto"/>
            <w:noWrap/>
            <w:vAlign w:val="center"/>
            <w:hideMark/>
          </w:tcPr>
          <w:p w14:paraId="1930732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BDBC0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5,400</w:t>
            </w:r>
          </w:p>
        </w:tc>
        <w:tc>
          <w:tcPr>
            <w:tcW w:w="347" w:type="pct"/>
            <w:tcBorders>
              <w:top w:val="nil"/>
              <w:left w:val="nil"/>
              <w:bottom w:val="single" w:sz="4" w:space="0" w:color="auto"/>
              <w:right w:val="single" w:sz="4" w:space="0" w:color="auto"/>
            </w:tcBorders>
            <w:shd w:val="clear" w:color="auto" w:fill="auto"/>
            <w:noWrap/>
            <w:vAlign w:val="center"/>
            <w:hideMark/>
          </w:tcPr>
          <w:p w14:paraId="73E3998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86D93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5,400</w:t>
            </w:r>
          </w:p>
        </w:tc>
        <w:tc>
          <w:tcPr>
            <w:tcW w:w="347" w:type="pct"/>
            <w:tcBorders>
              <w:top w:val="nil"/>
              <w:left w:val="nil"/>
              <w:bottom w:val="single" w:sz="4" w:space="0" w:color="auto"/>
              <w:right w:val="single" w:sz="4" w:space="0" w:color="auto"/>
            </w:tcBorders>
            <w:shd w:val="clear" w:color="auto" w:fill="auto"/>
            <w:noWrap/>
            <w:vAlign w:val="center"/>
            <w:hideMark/>
          </w:tcPr>
          <w:p w14:paraId="3947095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3E0EA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5,400</w:t>
            </w:r>
          </w:p>
        </w:tc>
        <w:tc>
          <w:tcPr>
            <w:tcW w:w="347" w:type="pct"/>
            <w:tcBorders>
              <w:top w:val="nil"/>
              <w:left w:val="nil"/>
              <w:bottom w:val="single" w:sz="4" w:space="0" w:color="auto"/>
              <w:right w:val="single" w:sz="4" w:space="0" w:color="auto"/>
            </w:tcBorders>
            <w:shd w:val="clear" w:color="auto" w:fill="auto"/>
            <w:noWrap/>
            <w:vAlign w:val="center"/>
            <w:hideMark/>
          </w:tcPr>
          <w:p w14:paraId="68C59B9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EE2E2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5,580</w:t>
            </w:r>
          </w:p>
        </w:tc>
      </w:tr>
      <w:tr w:rsidR="00B12BFB" w:rsidRPr="00B12BFB" w14:paraId="75D0FBE8"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6049EC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3A4B96F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00EAC8A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1FDF5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39,960</w:t>
            </w:r>
          </w:p>
        </w:tc>
        <w:tc>
          <w:tcPr>
            <w:tcW w:w="347" w:type="pct"/>
            <w:tcBorders>
              <w:top w:val="nil"/>
              <w:left w:val="nil"/>
              <w:bottom w:val="single" w:sz="4" w:space="0" w:color="auto"/>
              <w:right w:val="single" w:sz="4" w:space="0" w:color="auto"/>
            </w:tcBorders>
            <w:shd w:val="clear" w:color="auto" w:fill="auto"/>
            <w:noWrap/>
            <w:vAlign w:val="center"/>
            <w:hideMark/>
          </w:tcPr>
          <w:p w14:paraId="43C718E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13C34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40,320</w:t>
            </w:r>
          </w:p>
        </w:tc>
        <w:tc>
          <w:tcPr>
            <w:tcW w:w="347" w:type="pct"/>
            <w:tcBorders>
              <w:top w:val="nil"/>
              <w:left w:val="nil"/>
              <w:bottom w:val="single" w:sz="4" w:space="0" w:color="auto"/>
              <w:right w:val="single" w:sz="4" w:space="0" w:color="auto"/>
            </w:tcBorders>
            <w:shd w:val="clear" w:color="auto" w:fill="auto"/>
            <w:noWrap/>
            <w:vAlign w:val="center"/>
            <w:hideMark/>
          </w:tcPr>
          <w:p w14:paraId="3937D88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79B8E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40,680</w:t>
            </w:r>
          </w:p>
        </w:tc>
        <w:tc>
          <w:tcPr>
            <w:tcW w:w="347" w:type="pct"/>
            <w:tcBorders>
              <w:top w:val="nil"/>
              <w:left w:val="nil"/>
              <w:bottom w:val="single" w:sz="4" w:space="0" w:color="auto"/>
              <w:right w:val="single" w:sz="4" w:space="0" w:color="auto"/>
            </w:tcBorders>
            <w:shd w:val="clear" w:color="auto" w:fill="auto"/>
            <w:noWrap/>
            <w:vAlign w:val="center"/>
            <w:hideMark/>
          </w:tcPr>
          <w:p w14:paraId="0EB799A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8DD7A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41,040</w:t>
            </w:r>
          </w:p>
        </w:tc>
        <w:tc>
          <w:tcPr>
            <w:tcW w:w="347" w:type="pct"/>
            <w:tcBorders>
              <w:top w:val="nil"/>
              <w:left w:val="nil"/>
              <w:bottom w:val="single" w:sz="4" w:space="0" w:color="auto"/>
              <w:right w:val="single" w:sz="4" w:space="0" w:color="auto"/>
            </w:tcBorders>
            <w:shd w:val="clear" w:color="auto" w:fill="auto"/>
            <w:noWrap/>
            <w:vAlign w:val="center"/>
            <w:hideMark/>
          </w:tcPr>
          <w:p w14:paraId="40963E6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E4425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41,940</w:t>
            </w:r>
          </w:p>
        </w:tc>
      </w:tr>
      <w:tr w:rsidR="00B12BFB" w:rsidRPr="00B12BFB" w14:paraId="39C4B0CF"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D5CF55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223D8A7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DF69C9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E191F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0A96D0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C947A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ACF2A9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A190A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936966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33E6E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82EC3D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1C4D0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1E9899F9"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9BFBAC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5B6E673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357ACF3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6D800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AD6363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EB688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015B68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07DDF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4DC0C7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D673F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62AA81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7E3A8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283CFCFB"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F57B73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431C264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9F42F5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C9823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89433E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97A47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C8D65F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8E5EF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BDD410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15997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1AC585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C60F1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72F7FBB8"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6C2022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1BD8506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49163E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B2384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826182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7A06B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C5F31F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0D2BD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356F5A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19C8F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A3FEE1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9DEF7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6E39B6E0"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E80C61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1D3C512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E00FA4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8DBAA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4,800</w:t>
            </w:r>
          </w:p>
        </w:tc>
        <w:tc>
          <w:tcPr>
            <w:tcW w:w="347" w:type="pct"/>
            <w:tcBorders>
              <w:top w:val="nil"/>
              <w:left w:val="nil"/>
              <w:bottom w:val="single" w:sz="4" w:space="0" w:color="auto"/>
              <w:right w:val="single" w:sz="4" w:space="0" w:color="auto"/>
            </w:tcBorders>
            <w:shd w:val="clear" w:color="auto" w:fill="auto"/>
            <w:noWrap/>
            <w:vAlign w:val="center"/>
            <w:hideMark/>
          </w:tcPr>
          <w:p w14:paraId="363F4CA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6B5E9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5,100</w:t>
            </w:r>
          </w:p>
        </w:tc>
        <w:tc>
          <w:tcPr>
            <w:tcW w:w="347" w:type="pct"/>
            <w:tcBorders>
              <w:top w:val="nil"/>
              <w:left w:val="nil"/>
              <w:bottom w:val="single" w:sz="4" w:space="0" w:color="auto"/>
              <w:right w:val="single" w:sz="4" w:space="0" w:color="auto"/>
            </w:tcBorders>
            <w:shd w:val="clear" w:color="auto" w:fill="auto"/>
            <w:noWrap/>
            <w:vAlign w:val="center"/>
            <w:hideMark/>
          </w:tcPr>
          <w:p w14:paraId="7318466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51DA2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5,100</w:t>
            </w:r>
          </w:p>
        </w:tc>
        <w:tc>
          <w:tcPr>
            <w:tcW w:w="347" w:type="pct"/>
            <w:tcBorders>
              <w:top w:val="nil"/>
              <w:left w:val="nil"/>
              <w:bottom w:val="single" w:sz="4" w:space="0" w:color="auto"/>
              <w:right w:val="single" w:sz="4" w:space="0" w:color="auto"/>
            </w:tcBorders>
            <w:shd w:val="clear" w:color="auto" w:fill="auto"/>
            <w:noWrap/>
            <w:vAlign w:val="center"/>
            <w:hideMark/>
          </w:tcPr>
          <w:p w14:paraId="302BB47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B6CA9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5,100</w:t>
            </w:r>
          </w:p>
        </w:tc>
        <w:tc>
          <w:tcPr>
            <w:tcW w:w="347" w:type="pct"/>
            <w:tcBorders>
              <w:top w:val="nil"/>
              <w:left w:val="nil"/>
              <w:bottom w:val="single" w:sz="4" w:space="0" w:color="auto"/>
              <w:right w:val="single" w:sz="4" w:space="0" w:color="auto"/>
            </w:tcBorders>
            <w:shd w:val="clear" w:color="auto" w:fill="auto"/>
            <w:noWrap/>
            <w:vAlign w:val="center"/>
            <w:hideMark/>
          </w:tcPr>
          <w:p w14:paraId="5A87C84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1AD3B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5,100</w:t>
            </w:r>
          </w:p>
        </w:tc>
      </w:tr>
      <w:tr w:rsidR="00B12BFB" w:rsidRPr="00B12BFB" w14:paraId="280EFB8B" w14:textId="77777777" w:rsidTr="00925B9E">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7299893"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51CF1A24"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12AAFA6"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356,940</w:t>
            </w:r>
          </w:p>
        </w:tc>
        <w:tc>
          <w:tcPr>
            <w:tcW w:w="347" w:type="pct"/>
            <w:tcBorders>
              <w:top w:val="nil"/>
              <w:left w:val="nil"/>
              <w:bottom w:val="single" w:sz="4" w:space="0" w:color="auto"/>
              <w:right w:val="single" w:sz="4" w:space="0" w:color="auto"/>
            </w:tcBorders>
            <w:shd w:val="clear" w:color="000000" w:fill="BFBFBF"/>
            <w:noWrap/>
            <w:vAlign w:val="center"/>
            <w:hideMark/>
          </w:tcPr>
          <w:p w14:paraId="2DA11B3E"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89EEC3F"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361,800</w:t>
            </w:r>
          </w:p>
        </w:tc>
        <w:tc>
          <w:tcPr>
            <w:tcW w:w="347" w:type="pct"/>
            <w:tcBorders>
              <w:top w:val="nil"/>
              <w:left w:val="nil"/>
              <w:bottom w:val="single" w:sz="4" w:space="0" w:color="auto"/>
              <w:right w:val="single" w:sz="4" w:space="0" w:color="auto"/>
            </w:tcBorders>
            <w:shd w:val="clear" w:color="000000" w:fill="BFBFBF"/>
            <w:noWrap/>
            <w:vAlign w:val="center"/>
            <w:hideMark/>
          </w:tcPr>
          <w:p w14:paraId="23D9F4BF"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B8EFE47"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365,040</w:t>
            </w:r>
          </w:p>
        </w:tc>
        <w:tc>
          <w:tcPr>
            <w:tcW w:w="347" w:type="pct"/>
            <w:tcBorders>
              <w:top w:val="nil"/>
              <w:left w:val="nil"/>
              <w:bottom w:val="single" w:sz="4" w:space="0" w:color="auto"/>
              <w:right w:val="single" w:sz="4" w:space="0" w:color="auto"/>
            </w:tcBorders>
            <w:shd w:val="clear" w:color="000000" w:fill="BFBFBF"/>
            <w:noWrap/>
            <w:vAlign w:val="center"/>
            <w:hideMark/>
          </w:tcPr>
          <w:p w14:paraId="37BDE128"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A737CA6"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368,280</w:t>
            </w:r>
          </w:p>
        </w:tc>
        <w:tc>
          <w:tcPr>
            <w:tcW w:w="347" w:type="pct"/>
            <w:tcBorders>
              <w:top w:val="nil"/>
              <w:left w:val="nil"/>
              <w:bottom w:val="single" w:sz="4" w:space="0" w:color="auto"/>
              <w:right w:val="single" w:sz="4" w:space="0" w:color="auto"/>
            </w:tcBorders>
            <w:shd w:val="clear" w:color="000000" w:fill="BFBFBF"/>
            <w:noWrap/>
            <w:vAlign w:val="center"/>
            <w:hideMark/>
          </w:tcPr>
          <w:p w14:paraId="0B8199DD"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5F8778C"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375,480</w:t>
            </w:r>
          </w:p>
        </w:tc>
      </w:tr>
    </w:tbl>
    <w:p w14:paraId="61D4DA7C" w14:textId="77777777" w:rsidR="00B12BFB" w:rsidRPr="00B12BFB" w:rsidRDefault="00B12BFB" w:rsidP="00B12BFB">
      <w:pPr>
        <w:widowControl w:val="0"/>
        <w:adjustRightInd w:val="0"/>
        <w:ind w:left="0"/>
        <w:jc w:val="center"/>
        <w:rPr>
          <w:rFonts w:ascii="Bookman Old Style" w:hAnsi="Bookman Old Style" w:cs="Arial"/>
          <w:b/>
          <w:sz w:val="20"/>
          <w:szCs w:val="20"/>
          <w:lang w:val="es-CO"/>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B12BFB" w:rsidRPr="00B12BFB" w14:paraId="4EC66B58" w14:textId="77777777" w:rsidTr="00925B9E">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DCEC2D4"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0151B8D"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4CED694"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Año 11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E0AA3E4"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Año 12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93E172D"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Año 13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E0BFFC6"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Año 14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D603462"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Año 15</w:t>
            </w:r>
          </w:p>
        </w:tc>
      </w:tr>
      <w:tr w:rsidR="00B12BFB" w:rsidRPr="00B12BFB" w14:paraId="29BBFFCD" w14:textId="77777777" w:rsidTr="00925B9E">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2D10DD58" w14:textId="77777777" w:rsidR="00B12BFB" w:rsidRPr="00B12BFB" w:rsidRDefault="00B12BFB" w:rsidP="00B12BFB">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7B0852A8" w14:textId="77777777" w:rsidR="00B12BFB" w:rsidRPr="00B12BFB" w:rsidRDefault="00B12BFB" w:rsidP="00B12BFB">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0957E122"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B6490A0"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C0CF13D"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78F83F6"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7C61CD5"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64CCE26"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B8D7F89"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E62B529"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BCCD29E"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BB8C074"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Secundaria</w:t>
            </w:r>
          </w:p>
        </w:tc>
      </w:tr>
      <w:tr w:rsidR="00B12BFB" w:rsidRPr="00B12BFB" w14:paraId="6867D8CC"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C51376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42C78C1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7C570D9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B28BD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78,660</w:t>
            </w:r>
          </w:p>
        </w:tc>
        <w:tc>
          <w:tcPr>
            <w:tcW w:w="347" w:type="pct"/>
            <w:tcBorders>
              <w:top w:val="nil"/>
              <w:left w:val="nil"/>
              <w:bottom w:val="single" w:sz="4" w:space="0" w:color="auto"/>
              <w:right w:val="single" w:sz="4" w:space="0" w:color="auto"/>
            </w:tcBorders>
            <w:shd w:val="clear" w:color="auto" w:fill="auto"/>
            <w:noWrap/>
            <w:vAlign w:val="center"/>
            <w:hideMark/>
          </w:tcPr>
          <w:p w14:paraId="06AB935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40617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79,380</w:t>
            </w:r>
          </w:p>
        </w:tc>
        <w:tc>
          <w:tcPr>
            <w:tcW w:w="347" w:type="pct"/>
            <w:tcBorders>
              <w:top w:val="nil"/>
              <w:left w:val="nil"/>
              <w:bottom w:val="single" w:sz="4" w:space="0" w:color="auto"/>
              <w:right w:val="single" w:sz="4" w:space="0" w:color="auto"/>
            </w:tcBorders>
            <w:shd w:val="clear" w:color="auto" w:fill="auto"/>
            <w:noWrap/>
            <w:vAlign w:val="center"/>
            <w:hideMark/>
          </w:tcPr>
          <w:p w14:paraId="63E7416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C426E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80,100</w:t>
            </w:r>
          </w:p>
        </w:tc>
        <w:tc>
          <w:tcPr>
            <w:tcW w:w="347" w:type="pct"/>
            <w:tcBorders>
              <w:top w:val="nil"/>
              <w:left w:val="nil"/>
              <w:bottom w:val="single" w:sz="4" w:space="0" w:color="auto"/>
              <w:right w:val="single" w:sz="4" w:space="0" w:color="auto"/>
            </w:tcBorders>
            <w:shd w:val="clear" w:color="auto" w:fill="auto"/>
            <w:noWrap/>
            <w:vAlign w:val="center"/>
            <w:hideMark/>
          </w:tcPr>
          <w:p w14:paraId="3514CDF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2DA3F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80,820</w:t>
            </w:r>
          </w:p>
        </w:tc>
        <w:tc>
          <w:tcPr>
            <w:tcW w:w="347" w:type="pct"/>
            <w:tcBorders>
              <w:top w:val="nil"/>
              <w:left w:val="nil"/>
              <w:bottom w:val="single" w:sz="4" w:space="0" w:color="auto"/>
              <w:right w:val="single" w:sz="4" w:space="0" w:color="auto"/>
            </w:tcBorders>
            <w:shd w:val="clear" w:color="auto" w:fill="auto"/>
            <w:noWrap/>
            <w:vAlign w:val="center"/>
            <w:hideMark/>
          </w:tcPr>
          <w:p w14:paraId="43F7250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54345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81,540</w:t>
            </w:r>
          </w:p>
        </w:tc>
      </w:tr>
      <w:tr w:rsidR="00B12BFB" w:rsidRPr="00B12BFB" w14:paraId="33D15B56"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2F4EE2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3960A15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4B1B2EF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E4E2A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1,260</w:t>
            </w:r>
          </w:p>
        </w:tc>
        <w:tc>
          <w:tcPr>
            <w:tcW w:w="347" w:type="pct"/>
            <w:tcBorders>
              <w:top w:val="nil"/>
              <w:left w:val="nil"/>
              <w:bottom w:val="single" w:sz="4" w:space="0" w:color="auto"/>
              <w:right w:val="single" w:sz="4" w:space="0" w:color="auto"/>
            </w:tcBorders>
            <w:shd w:val="clear" w:color="auto" w:fill="auto"/>
            <w:noWrap/>
            <w:vAlign w:val="center"/>
            <w:hideMark/>
          </w:tcPr>
          <w:p w14:paraId="23D86B0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8F9CB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1,260</w:t>
            </w:r>
          </w:p>
        </w:tc>
        <w:tc>
          <w:tcPr>
            <w:tcW w:w="347" w:type="pct"/>
            <w:tcBorders>
              <w:top w:val="nil"/>
              <w:left w:val="nil"/>
              <w:bottom w:val="single" w:sz="4" w:space="0" w:color="auto"/>
              <w:right w:val="single" w:sz="4" w:space="0" w:color="auto"/>
            </w:tcBorders>
            <w:shd w:val="clear" w:color="auto" w:fill="auto"/>
            <w:noWrap/>
            <w:vAlign w:val="center"/>
            <w:hideMark/>
          </w:tcPr>
          <w:p w14:paraId="607C5E9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45AA9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1,260</w:t>
            </w:r>
          </w:p>
        </w:tc>
        <w:tc>
          <w:tcPr>
            <w:tcW w:w="347" w:type="pct"/>
            <w:tcBorders>
              <w:top w:val="nil"/>
              <w:left w:val="nil"/>
              <w:bottom w:val="single" w:sz="4" w:space="0" w:color="auto"/>
              <w:right w:val="single" w:sz="4" w:space="0" w:color="auto"/>
            </w:tcBorders>
            <w:shd w:val="clear" w:color="auto" w:fill="auto"/>
            <w:noWrap/>
            <w:vAlign w:val="center"/>
            <w:hideMark/>
          </w:tcPr>
          <w:p w14:paraId="71AE0D4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3FBC3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1,260</w:t>
            </w:r>
          </w:p>
        </w:tc>
        <w:tc>
          <w:tcPr>
            <w:tcW w:w="347" w:type="pct"/>
            <w:tcBorders>
              <w:top w:val="nil"/>
              <w:left w:val="nil"/>
              <w:bottom w:val="single" w:sz="4" w:space="0" w:color="auto"/>
              <w:right w:val="single" w:sz="4" w:space="0" w:color="auto"/>
            </w:tcBorders>
            <w:shd w:val="clear" w:color="auto" w:fill="auto"/>
            <w:noWrap/>
            <w:vAlign w:val="center"/>
            <w:hideMark/>
          </w:tcPr>
          <w:p w14:paraId="5123C9E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060A9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1,260</w:t>
            </w:r>
          </w:p>
        </w:tc>
      </w:tr>
      <w:tr w:rsidR="00B12BFB" w:rsidRPr="00B12BFB" w14:paraId="4847C837"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1A9BE3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67F34B3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7B99C49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17B5F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77,400</w:t>
            </w:r>
          </w:p>
        </w:tc>
        <w:tc>
          <w:tcPr>
            <w:tcW w:w="347" w:type="pct"/>
            <w:tcBorders>
              <w:top w:val="nil"/>
              <w:left w:val="nil"/>
              <w:bottom w:val="single" w:sz="4" w:space="0" w:color="auto"/>
              <w:right w:val="single" w:sz="4" w:space="0" w:color="auto"/>
            </w:tcBorders>
            <w:shd w:val="clear" w:color="auto" w:fill="auto"/>
            <w:noWrap/>
            <w:vAlign w:val="center"/>
            <w:hideMark/>
          </w:tcPr>
          <w:p w14:paraId="09AC87C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E2400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78,120</w:t>
            </w:r>
          </w:p>
        </w:tc>
        <w:tc>
          <w:tcPr>
            <w:tcW w:w="347" w:type="pct"/>
            <w:tcBorders>
              <w:top w:val="nil"/>
              <w:left w:val="nil"/>
              <w:bottom w:val="single" w:sz="4" w:space="0" w:color="auto"/>
              <w:right w:val="single" w:sz="4" w:space="0" w:color="auto"/>
            </w:tcBorders>
            <w:shd w:val="clear" w:color="auto" w:fill="auto"/>
            <w:noWrap/>
            <w:vAlign w:val="center"/>
            <w:hideMark/>
          </w:tcPr>
          <w:p w14:paraId="14BF18B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2526D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78,840</w:t>
            </w:r>
          </w:p>
        </w:tc>
        <w:tc>
          <w:tcPr>
            <w:tcW w:w="347" w:type="pct"/>
            <w:tcBorders>
              <w:top w:val="nil"/>
              <w:left w:val="nil"/>
              <w:bottom w:val="single" w:sz="4" w:space="0" w:color="auto"/>
              <w:right w:val="single" w:sz="4" w:space="0" w:color="auto"/>
            </w:tcBorders>
            <w:shd w:val="clear" w:color="auto" w:fill="auto"/>
            <w:noWrap/>
            <w:vAlign w:val="center"/>
            <w:hideMark/>
          </w:tcPr>
          <w:p w14:paraId="664EC1B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6A869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79,560</w:t>
            </w:r>
          </w:p>
        </w:tc>
        <w:tc>
          <w:tcPr>
            <w:tcW w:w="347" w:type="pct"/>
            <w:tcBorders>
              <w:top w:val="nil"/>
              <w:left w:val="nil"/>
              <w:bottom w:val="single" w:sz="4" w:space="0" w:color="auto"/>
              <w:right w:val="single" w:sz="4" w:space="0" w:color="auto"/>
            </w:tcBorders>
            <w:shd w:val="clear" w:color="auto" w:fill="auto"/>
            <w:noWrap/>
            <w:vAlign w:val="center"/>
            <w:hideMark/>
          </w:tcPr>
          <w:p w14:paraId="6FBB0C8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DD5D0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80,280</w:t>
            </w:r>
          </w:p>
        </w:tc>
      </w:tr>
      <w:tr w:rsidR="00B12BFB" w:rsidRPr="00B12BFB" w14:paraId="7EF59A88"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4D8AFA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07D6C8E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55E5DA5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F75EE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600AF7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574EB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773224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F63A2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F21035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8AFEE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F6177A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37063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03E42C1B"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F36429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4FA5D6B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282A792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779FA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8335C4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6898A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8B59AE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0513C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FD443B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365A1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92BB89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56541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51204776"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37CBB0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4321119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6AC408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33FB6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A410E3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CA2AD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2DB61E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480A9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7CC73F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88B9E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D505BC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DD0BF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4F62D5FB"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E62601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7F0C631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194226F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DCF7B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D19081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5852E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B71BED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B2094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A1BC3B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2FF6C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91C26E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0E807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63DF58C1"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DB7D0F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2FD8FC0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248B5D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75B0A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c>
          <w:tcPr>
            <w:tcW w:w="347" w:type="pct"/>
            <w:tcBorders>
              <w:top w:val="nil"/>
              <w:left w:val="nil"/>
              <w:bottom w:val="single" w:sz="4" w:space="0" w:color="auto"/>
              <w:right w:val="single" w:sz="4" w:space="0" w:color="auto"/>
            </w:tcBorders>
            <w:shd w:val="clear" w:color="auto" w:fill="auto"/>
            <w:noWrap/>
            <w:vAlign w:val="center"/>
            <w:hideMark/>
          </w:tcPr>
          <w:p w14:paraId="000700E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7BAC95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c>
          <w:tcPr>
            <w:tcW w:w="347" w:type="pct"/>
            <w:tcBorders>
              <w:top w:val="nil"/>
              <w:left w:val="nil"/>
              <w:bottom w:val="single" w:sz="4" w:space="0" w:color="auto"/>
              <w:right w:val="single" w:sz="4" w:space="0" w:color="auto"/>
            </w:tcBorders>
            <w:shd w:val="clear" w:color="auto" w:fill="auto"/>
            <w:noWrap/>
            <w:vAlign w:val="center"/>
            <w:hideMark/>
          </w:tcPr>
          <w:p w14:paraId="43CB725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ED4EC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c>
          <w:tcPr>
            <w:tcW w:w="347" w:type="pct"/>
            <w:tcBorders>
              <w:top w:val="nil"/>
              <w:left w:val="nil"/>
              <w:bottom w:val="single" w:sz="4" w:space="0" w:color="auto"/>
              <w:right w:val="single" w:sz="4" w:space="0" w:color="auto"/>
            </w:tcBorders>
            <w:shd w:val="clear" w:color="auto" w:fill="auto"/>
            <w:noWrap/>
            <w:vAlign w:val="center"/>
            <w:hideMark/>
          </w:tcPr>
          <w:p w14:paraId="20F377A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42931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c>
          <w:tcPr>
            <w:tcW w:w="347" w:type="pct"/>
            <w:tcBorders>
              <w:top w:val="nil"/>
              <w:left w:val="nil"/>
              <w:bottom w:val="single" w:sz="4" w:space="0" w:color="auto"/>
              <w:right w:val="single" w:sz="4" w:space="0" w:color="auto"/>
            </w:tcBorders>
            <w:shd w:val="clear" w:color="auto" w:fill="auto"/>
            <w:noWrap/>
            <w:vAlign w:val="center"/>
            <w:hideMark/>
          </w:tcPr>
          <w:p w14:paraId="1011CD7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05497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r>
      <w:tr w:rsidR="00B12BFB" w:rsidRPr="00B12BFB" w14:paraId="638D6EAD"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A5CC2C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23A8030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7F894E7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939E5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97,920</w:t>
            </w:r>
          </w:p>
        </w:tc>
        <w:tc>
          <w:tcPr>
            <w:tcW w:w="347" w:type="pct"/>
            <w:tcBorders>
              <w:top w:val="nil"/>
              <w:left w:val="nil"/>
              <w:bottom w:val="single" w:sz="4" w:space="0" w:color="auto"/>
              <w:right w:val="single" w:sz="4" w:space="0" w:color="auto"/>
            </w:tcBorders>
            <w:shd w:val="clear" w:color="auto" w:fill="auto"/>
            <w:noWrap/>
            <w:vAlign w:val="center"/>
            <w:hideMark/>
          </w:tcPr>
          <w:p w14:paraId="272E668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1FB9E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99,000</w:t>
            </w:r>
          </w:p>
        </w:tc>
        <w:tc>
          <w:tcPr>
            <w:tcW w:w="347" w:type="pct"/>
            <w:tcBorders>
              <w:top w:val="nil"/>
              <w:left w:val="nil"/>
              <w:bottom w:val="single" w:sz="4" w:space="0" w:color="auto"/>
              <w:right w:val="single" w:sz="4" w:space="0" w:color="auto"/>
            </w:tcBorders>
            <w:shd w:val="clear" w:color="auto" w:fill="auto"/>
            <w:noWrap/>
            <w:vAlign w:val="center"/>
            <w:hideMark/>
          </w:tcPr>
          <w:p w14:paraId="6E2BDEF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15498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100,080</w:t>
            </w:r>
          </w:p>
        </w:tc>
        <w:tc>
          <w:tcPr>
            <w:tcW w:w="347" w:type="pct"/>
            <w:tcBorders>
              <w:top w:val="nil"/>
              <w:left w:val="nil"/>
              <w:bottom w:val="single" w:sz="4" w:space="0" w:color="auto"/>
              <w:right w:val="single" w:sz="4" w:space="0" w:color="auto"/>
            </w:tcBorders>
            <w:shd w:val="clear" w:color="auto" w:fill="auto"/>
            <w:noWrap/>
            <w:vAlign w:val="center"/>
            <w:hideMark/>
          </w:tcPr>
          <w:p w14:paraId="5FB18DF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9F133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101,160</w:t>
            </w:r>
          </w:p>
        </w:tc>
        <w:tc>
          <w:tcPr>
            <w:tcW w:w="347" w:type="pct"/>
            <w:tcBorders>
              <w:top w:val="nil"/>
              <w:left w:val="nil"/>
              <w:bottom w:val="single" w:sz="4" w:space="0" w:color="auto"/>
              <w:right w:val="single" w:sz="4" w:space="0" w:color="auto"/>
            </w:tcBorders>
            <w:shd w:val="clear" w:color="auto" w:fill="auto"/>
            <w:noWrap/>
            <w:vAlign w:val="center"/>
            <w:hideMark/>
          </w:tcPr>
          <w:p w14:paraId="26B2104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2877E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102,240</w:t>
            </w:r>
          </w:p>
        </w:tc>
      </w:tr>
      <w:tr w:rsidR="00B12BFB" w:rsidRPr="00B12BFB" w14:paraId="12690B75"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3DBC9C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61D986F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11C05E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1C3E8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14,400</w:t>
            </w:r>
          </w:p>
        </w:tc>
        <w:tc>
          <w:tcPr>
            <w:tcW w:w="347" w:type="pct"/>
            <w:tcBorders>
              <w:top w:val="nil"/>
              <w:left w:val="nil"/>
              <w:bottom w:val="single" w:sz="4" w:space="0" w:color="auto"/>
              <w:right w:val="single" w:sz="4" w:space="0" w:color="auto"/>
            </w:tcBorders>
            <w:shd w:val="clear" w:color="auto" w:fill="auto"/>
            <w:noWrap/>
            <w:vAlign w:val="center"/>
            <w:hideMark/>
          </w:tcPr>
          <w:p w14:paraId="6597640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E5807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14,580</w:t>
            </w:r>
          </w:p>
        </w:tc>
        <w:tc>
          <w:tcPr>
            <w:tcW w:w="347" w:type="pct"/>
            <w:tcBorders>
              <w:top w:val="nil"/>
              <w:left w:val="nil"/>
              <w:bottom w:val="single" w:sz="4" w:space="0" w:color="auto"/>
              <w:right w:val="single" w:sz="4" w:space="0" w:color="auto"/>
            </w:tcBorders>
            <w:shd w:val="clear" w:color="auto" w:fill="auto"/>
            <w:noWrap/>
            <w:vAlign w:val="center"/>
            <w:hideMark/>
          </w:tcPr>
          <w:p w14:paraId="2E7D3A5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347DA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14,760</w:t>
            </w:r>
          </w:p>
        </w:tc>
        <w:tc>
          <w:tcPr>
            <w:tcW w:w="347" w:type="pct"/>
            <w:tcBorders>
              <w:top w:val="nil"/>
              <w:left w:val="nil"/>
              <w:bottom w:val="single" w:sz="4" w:space="0" w:color="auto"/>
              <w:right w:val="single" w:sz="4" w:space="0" w:color="auto"/>
            </w:tcBorders>
            <w:shd w:val="clear" w:color="auto" w:fill="auto"/>
            <w:noWrap/>
            <w:vAlign w:val="center"/>
            <w:hideMark/>
          </w:tcPr>
          <w:p w14:paraId="19C5BCF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EF6A9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14,940</w:t>
            </w:r>
          </w:p>
        </w:tc>
        <w:tc>
          <w:tcPr>
            <w:tcW w:w="347" w:type="pct"/>
            <w:tcBorders>
              <w:top w:val="nil"/>
              <w:left w:val="nil"/>
              <w:bottom w:val="single" w:sz="4" w:space="0" w:color="auto"/>
              <w:right w:val="single" w:sz="4" w:space="0" w:color="auto"/>
            </w:tcBorders>
            <w:shd w:val="clear" w:color="auto" w:fill="auto"/>
            <w:noWrap/>
            <w:vAlign w:val="center"/>
            <w:hideMark/>
          </w:tcPr>
          <w:p w14:paraId="68D9A77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FA039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15,120</w:t>
            </w:r>
          </w:p>
        </w:tc>
      </w:tr>
      <w:tr w:rsidR="00B12BFB" w:rsidRPr="00B12BFB" w14:paraId="3B1DA1F2"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2E9392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28438F7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42E379A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C003E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83,520</w:t>
            </w:r>
          </w:p>
        </w:tc>
        <w:tc>
          <w:tcPr>
            <w:tcW w:w="347" w:type="pct"/>
            <w:tcBorders>
              <w:top w:val="nil"/>
              <w:left w:val="nil"/>
              <w:bottom w:val="single" w:sz="4" w:space="0" w:color="auto"/>
              <w:right w:val="single" w:sz="4" w:space="0" w:color="auto"/>
            </w:tcBorders>
            <w:shd w:val="clear" w:color="auto" w:fill="auto"/>
            <w:noWrap/>
            <w:vAlign w:val="center"/>
            <w:hideMark/>
          </w:tcPr>
          <w:p w14:paraId="006323F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6698A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84,420</w:t>
            </w:r>
          </w:p>
        </w:tc>
        <w:tc>
          <w:tcPr>
            <w:tcW w:w="347" w:type="pct"/>
            <w:tcBorders>
              <w:top w:val="nil"/>
              <w:left w:val="nil"/>
              <w:bottom w:val="single" w:sz="4" w:space="0" w:color="auto"/>
              <w:right w:val="single" w:sz="4" w:space="0" w:color="auto"/>
            </w:tcBorders>
            <w:shd w:val="clear" w:color="auto" w:fill="auto"/>
            <w:noWrap/>
            <w:vAlign w:val="center"/>
            <w:hideMark/>
          </w:tcPr>
          <w:p w14:paraId="58FB698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0B677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85,320</w:t>
            </w:r>
          </w:p>
        </w:tc>
        <w:tc>
          <w:tcPr>
            <w:tcW w:w="347" w:type="pct"/>
            <w:tcBorders>
              <w:top w:val="nil"/>
              <w:left w:val="nil"/>
              <w:bottom w:val="single" w:sz="4" w:space="0" w:color="auto"/>
              <w:right w:val="single" w:sz="4" w:space="0" w:color="auto"/>
            </w:tcBorders>
            <w:shd w:val="clear" w:color="auto" w:fill="auto"/>
            <w:noWrap/>
            <w:vAlign w:val="center"/>
            <w:hideMark/>
          </w:tcPr>
          <w:p w14:paraId="108DCFE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6E5C5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86,220</w:t>
            </w:r>
          </w:p>
        </w:tc>
        <w:tc>
          <w:tcPr>
            <w:tcW w:w="347" w:type="pct"/>
            <w:tcBorders>
              <w:top w:val="nil"/>
              <w:left w:val="nil"/>
              <w:bottom w:val="single" w:sz="4" w:space="0" w:color="auto"/>
              <w:right w:val="single" w:sz="4" w:space="0" w:color="auto"/>
            </w:tcBorders>
            <w:shd w:val="clear" w:color="auto" w:fill="auto"/>
            <w:noWrap/>
            <w:vAlign w:val="center"/>
            <w:hideMark/>
          </w:tcPr>
          <w:p w14:paraId="43D933A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9F2A1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87,120</w:t>
            </w:r>
          </w:p>
        </w:tc>
      </w:tr>
      <w:tr w:rsidR="00B12BFB" w:rsidRPr="00B12BFB" w14:paraId="13464C09"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ADA9DB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2FE2AA9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5B8173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5E513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75EC7C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240A5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3ADAA0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5FF8F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4DF580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40C9D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B8C8AB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9B22BC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43F2A821"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ADFA77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41289B4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4DD905B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BC6BE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C839E5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5F006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79FF05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D45A4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69733E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1ADDE0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62CBC7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46107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6BBA7457"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F28E05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6E33481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4061761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FB509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550096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8565C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A9F117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6E9BB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559656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93B55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A9FFEA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F8394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7CA209BC"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B0E311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1A7EAA4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08566A8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41EB5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9EDBC0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53092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C93B26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2FF5F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FFB77F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D3729C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849D33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37BED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1765BC23"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F5C6F4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4824D12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4777A19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7F56C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6,120</w:t>
            </w:r>
          </w:p>
        </w:tc>
        <w:tc>
          <w:tcPr>
            <w:tcW w:w="347" w:type="pct"/>
            <w:tcBorders>
              <w:top w:val="nil"/>
              <w:left w:val="nil"/>
              <w:bottom w:val="single" w:sz="4" w:space="0" w:color="auto"/>
              <w:right w:val="single" w:sz="4" w:space="0" w:color="auto"/>
            </w:tcBorders>
            <w:shd w:val="clear" w:color="auto" w:fill="auto"/>
            <w:noWrap/>
            <w:vAlign w:val="center"/>
            <w:hideMark/>
          </w:tcPr>
          <w:p w14:paraId="5730F53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3C58E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6,120</w:t>
            </w:r>
          </w:p>
        </w:tc>
        <w:tc>
          <w:tcPr>
            <w:tcW w:w="347" w:type="pct"/>
            <w:tcBorders>
              <w:top w:val="nil"/>
              <w:left w:val="nil"/>
              <w:bottom w:val="single" w:sz="4" w:space="0" w:color="auto"/>
              <w:right w:val="single" w:sz="4" w:space="0" w:color="auto"/>
            </w:tcBorders>
            <w:shd w:val="clear" w:color="auto" w:fill="auto"/>
            <w:noWrap/>
            <w:vAlign w:val="center"/>
            <w:hideMark/>
          </w:tcPr>
          <w:p w14:paraId="022AB36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30BC4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6,120</w:t>
            </w:r>
          </w:p>
        </w:tc>
        <w:tc>
          <w:tcPr>
            <w:tcW w:w="347" w:type="pct"/>
            <w:tcBorders>
              <w:top w:val="nil"/>
              <w:left w:val="nil"/>
              <w:bottom w:val="single" w:sz="4" w:space="0" w:color="auto"/>
              <w:right w:val="single" w:sz="4" w:space="0" w:color="auto"/>
            </w:tcBorders>
            <w:shd w:val="clear" w:color="auto" w:fill="auto"/>
            <w:noWrap/>
            <w:vAlign w:val="center"/>
            <w:hideMark/>
          </w:tcPr>
          <w:p w14:paraId="57B3A51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D073A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6,120</w:t>
            </w:r>
          </w:p>
        </w:tc>
        <w:tc>
          <w:tcPr>
            <w:tcW w:w="347" w:type="pct"/>
            <w:tcBorders>
              <w:top w:val="nil"/>
              <w:left w:val="nil"/>
              <w:bottom w:val="single" w:sz="4" w:space="0" w:color="auto"/>
              <w:right w:val="single" w:sz="4" w:space="0" w:color="auto"/>
            </w:tcBorders>
            <w:shd w:val="clear" w:color="auto" w:fill="auto"/>
            <w:noWrap/>
            <w:vAlign w:val="center"/>
            <w:hideMark/>
          </w:tcPr>
          <w:p w14:paraId="54F114B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B4D54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6,120</w:t>
            </w:r>
          </w:p>
        </w:tc>
      </w:tr>
      <w:tr w:rsidR="00B12BFB" w:rsidRPr="00B12BFB" w14:paraId="3D000B57"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4EF53E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5C7349F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4DE982A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45955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126,900</w:t>
            </w:r>
          </w:p>
        </w:tc>
        <w:tc>
          <w:tcPr>
            <w:tcW w:w="347" w:type="pct"/>
            <w:tcBorders>
              <w:top w:val="nil"/>
              <w:left w:val="nil"/>
              <w:bottom w:val="single" w:sz="4" w:space="0" w:color="auto"/>
              <w:right w:val="single" w:sz="4" w:space="0" w:color="auto"/>
            </w:tcBorders>
            <w:shd w:val="clear" w:color="auto" w:fill="auto"/>
            <w:noWrap/>
            <w:vAlign w:val="center"/>
            <w:hideMark/>
          </w:tcPr>
          <w:p w14:paraId="127FC4B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AA4F3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128,160</w:t>
            </w:r>
          </w:p>
        </w:tc>
        <w:tc>
          <w:tcPr>
            <w:tcW w:w="347" w:type="pct"/>
            <w:tcBorders>
              <w:top w:val="nil"/>
              <w:left w:val="nil"/>
              <w:bottom w:val="single" w:sz="4" w:space="0" w:color="auto"/>
              <w:right w:val="single" w:sz="4" w:space="0" w:color="auto"/>
            </w:tcBorders>
            <w:shd w:val="clear" w:color="auto" w:fill="auto"/>
            <w:noWrap/>
            <w:vAlign w:val="center"/>
            <w:hideMark/>
          </w:tcPr>
          <w:p w14:paraId="02AE97D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034A1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129,600</w:t>
            </w:r>
          </w:p>
        </w:tc>
        <w:tc>
          <w:tcPr>
            <w:tcW w:w="347" w:type="pct"/>
            <w:tcBorders>
              <w:top w:val="nil"/>
              <w:left w:val="nil"/>
              <w:bottom w:val="single" w:sz="4" w:space="0" w:color="auto"/>
              <w:right w:val="single" w:sz="4" w:space="0" w:color="auto"/>
            </w:tcBorders>
            <w:shd w:val="clear" w:color="auto" w:fill="auto"/>
            <w:noWrap/>
            <w:vAlign w:val="center"/>
            <w:hideMark/>
          </w:tcPr>
          <w:p w14:paraId="3C3F8A9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B5837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131,040</w:t>
            </w:r>
          </w:p>
        </w:tc>
        <w:tc>
          <w:tcPr>
            <w:tcW w:w="347" w:type="pct"/>
            <w:tcBorders>
              <w:top w:val="nil"/>
              <w:left w:val="nil"/>
              <w:bottom w:val="single" w:sz="4" w:space="0" w:color="auto"/>
              <w:right w:val="single" w:sz="4" w:space="0" w:color="auto"/>
            </w:tcBorders>
            <w:shd w:val="clear" w:color="auto" w:fill="auto"/>
            <w:noWrap/>
            <w:vAlign w:val="center"/>
            <w:hideMark/>
          </w:tcPr>
          <w:p w14:paraId="0A819C0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4AFE0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132,480</w:t>
            </w:r>
          </w:p>
        </w:tc>
      </w:tr>
      <w:tr w:rsidR="00B12BFB" w:rsidRPr="00B12BFB" w14:paraId="1A2D46DB"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5BFD64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6B8D560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282A801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180F70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10,620</w:t>
            </w:r>
          </w:p>
        </w:tc>
        <w:tc>
          <w:tcPr>
            <w:tcW w:w="347" w:type="pct"/>
            <w:tcBorders>
              <w:top w:val="nil"/>
              <w:left w:val="nil"/>
              <w:bottom w:val="single" w:sz="4" w:space="0" w:color="auto"/>
              <w:right w:val="single" w:sz="4" w:space="0" w:color="auto"/>
            </w:tcBorders>
            <w:shd w:val="clear" w:color="auto" w:fill="auto"/>
            <w:noWrap/>
            <w:vAlign w:val="center"/>
            <w:hideMark/>
          </w:tcPr>
          <w:p w14:paraId="4B92A1D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58639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10,800</w:t>
            </w:r>
          </w:p>
        </w:tc>
        <w:tc>
          <w:tcPr>
            <w:tcW w:w="347" w:type="pct"/>
            <w:tcBorders>
              <w:top w:val="nil"/>
              <w:left w:val="nil"/>
              <w:bottom w:val="single" w:sz="4" w:space="0" w:color="auto"/>
              <w:right w:val="single" w:sz="4" w:space="0" w:color="auto"/>
            </w:tcBorders>
            <w:shd w:val="clear" w:color="auto" w:fill="auto"/>
            <w:noWrap/>
            <w:vAlign w:val="center"/>
            <w:hideMark/>
          </w:tcPr>
          <w:p w14:paraId="00F1880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FC24C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10,980</w:t>
            </w:r>
          </w:p>
        </w:tc>
        <w:tc>
          <w:tcPr>
            <w:tcW w:w="347" w:type="pct"/>
            <w:tcBorders>
              <w:top w:val="nil"/>
              <w:left w:val="nil"/>
              <w:bottom w:val="single" w:sz="4" w:space="0" w:color="auto"/>
              <w:right w:val="single" w:sz="4" w:space="0" w:color="auto"/>
            </w:tcBorders>
            <w:shd w:val="clear" w:color="auto" w:fill="auto"/>
            <w:noWrap/>
            <w:vAlign w:val="center"/>
            <w:hideMark/>
          </w:tcPr>
          <w:p w14:paraId="001C7F0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42EBF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11,160</w:t>
            </w:r>
          </w:p>
        </w:tc>
        <w:tc>
          <w:tcPr>
            <w:tcW w:w="347" w:type="pct"/>
            <w:tcBorders>
              <w:top w:val="nil"/>
              <w:left w:val="nil"/>
              <w:bottom w:val="single" w:sz="4" w:space="0" w:color="auto"/>
              <w:right w:val="single" w:sz="4" w:space="0" w:color="auto"/>
            </w:tcBorders>
            <w:shd w:val="clear" w:color="auto" w:fill="auto"/>
            <w:noWrap/>
            <w:vAlign w:val="center"/>
            <w:hideMark/>
          </w:tcPr>
          <w:p w14:paraId="02633F3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7C289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11,340</w:t>
            </w:r>
          </w:p>
        </w:tc>
      </w:tr>
      <w:tr w:rsidR="00B12BFB" w:rsidRPr="00B12BFB" w14:paraId="6E5535E8"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603F38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70A3910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4DFFE92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A1343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116,280</w:t>
            </w:r>
          </w:p>
        </w:tc>
        <w:tc>
          <w:tcPr>
            <w:tcW w:w="347" w:type="pct"/>
            <w:tcBorders>
              <w:top w:val="nil"/>
              <w:left w:val="nil"/>
              <w:bottom w:val="single" w:sz="4" w:space="0" w:color="auto"/>
              <w:right w:val="single" w:sz="4" w:space="0" w:color="auto"/>
            </w:tcBorders>
            <w:shd w:val="clear" w:color="auto" w:fill="auto"/>
            <w:noWrap/>
            <w:vAlign w:val="center"/>
            <w:hideMark/>
          </w:tcPr>
          <w:p w14:paraId="5C5C3BA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6864D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117,360</w:t>
            </w:r>
          </w:p>
        </w:tc>
        <w:tc>
          <w:tcPr>
            <w:tcW w:w="347" w:type="pct"/>
            <w:tcBorders>
              <w:top w:val="nil"/>
              <w:left w:val="nil"/>
              <w:bottom w:val="single" w:sz="4" w:space="0" w:color="auto"/>
              <w:right w:val="single" w:sz="4" w:space="0" w:color="auto"/>
            </w:tcBorders>
            <w:shd w:val="clear" w:color="auto" w:fill="auto"/>
            <w:noWrap/>
            <w:vAlign w:val="center"/>
            <w:hideMark/>
          </w:tcPr>
          <w:p w14:paraId="14F114F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BD726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118,620</w:t>
            </w:r>
          </w:p>
        </w:tc>
        <w:tc>
          <w:tcPr>
            <w:tcW w:w="347" w:type="pct"/>
            <w:tcBorders>
              <w:top w:val="nil"/>
              <w:left w:val="nil"/>
              <w:bottom w:val="single" w:sz="4" w:space="0" w:color="auto"/>
              <w:right w:val="single" w:sz="4" w:space="0" w:color="auto"/>
            </w:tcBorders>
            <w:shd w:val="clear" w:color="auto" w:fill="auto"/>
            <w:noWrap/>
            <w:vAlign w:val="center"/>
            <w:hideMark/>
          </w:tcPr>
          <w:p w14:paraId="21DA1E1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C09E2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119,880</w:t>
            </w:r>
          </w:p>
        </w:tc>
        <w:tc>
          <w:tcPr>
            <w:tcW w:w="347" w:type="pct"/>
            <w:tcBorders>
              <w:top w:val="nil"/>
              <w:left w:val="nil"/>
              <w:bottom w:val="single" w:sz="4" w:space="0" w:color="auto"/>
              <w:right w:val="single" w:sz="4" w:space="0" w:color="auto"/>
            </w:tcBorders>
            <w:shd w:val="clear" w:color="auto" w:fill="auto"/>
            <w:noWrap/>
            <w:vAlign w:val="center"/>
            <w:hideMark/>
          </w:tcPr>
          <w:p w14:paraId="437F796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C60882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121,140</w:t>
            </w:r>
          </w:p>
        </w:tc>
      </w:tr>
      <w:tr w:rsidR="00B12BFB" w:rsidRPr="00B12BFB" w14:paraId="171C6BF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602066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26BBB63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0A4B3DC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8E635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886159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F6130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D45961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9CBFD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57749F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5DFD9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CD6A12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F08B4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4D3E27F0"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867245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67EA2B9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D97481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B4E34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9802DF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6FB99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A2FA86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5D3E0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12189F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B72A5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3E0225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8937D6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1A86D921"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48F0E7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5F2A8A6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7E0C5A7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F7B19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B65D65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DC763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0AFCEB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99CE7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E92ADD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238ED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B2C568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00534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594017EF"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2448BC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5AB2FB0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1F551C0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21F6C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504811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D9188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B90119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00DB4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8E8F67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439AE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899824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28B8A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1D407BB1"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AE31A0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456AF94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3E9039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3C5F1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c>
          <w:tcPr>
            <w:tcW w:w="347" w:type="pct"/>
            <w:tcBorders>
              <w:top w:val="nil"/>
              <w:left w:val="nil"/>
              <w:bottom w:val="single" w:sz="4" w:space="0" w:color="auto"/>
              <w:right w:val="single" w:sz="4" w:space="0" w:color="auto"/>
            </w:tcBorders>
            <w:shd w:val="clear" w:color="auto" w:fill="auto"/>
            <w:noWrap/>
            <w:vAlign w:val="center"/>
            <w:hideMark/>
          </w:tcPr>
          <w:p w14:paraId="601828D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E421F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c>
          <w:tcPr>
            <w:tcW w:w="347" w:type="pct"/>
            <w:tcBorders>
              <w:top w:val="nil"/>
              <w:left w:val="nil"/>
              <w:bottom w:val="single" w:sz="4" w:space="0" w:color="auto"/>
              <w:right w:val="single" w:sz="4" w:space="0" w:color="auto"/>
            </w:tcBorders>
            <w:shd w:val="clear" w:color="auto" w:fill="auto"/>
            <w:noWrap/>
            <w:vAlign w:val="center"/>
            <w:hideMark/>
          </w:tcPr>
          <w:p w14:paraId="5FF6DFD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F6D57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c>
          <w:tcPr>
            <w:tcW w:w="347" w:type="pct"/>
            <w:tcBorders>
              <w:top w:val="nil"/>
              <w:left w:val="nil"/>
              <w:bottom w:val="single" w:sz="4" w:space="0" w:color="auto"/>
              <w:right w:val="single" w:sz="4" w:space="0" w:color="auto"/>
            </w:tcBorders>
            <w:shd w:val="clear" w:color="auto" w:fill="auto"/>
            <w:noWrap/>
            <w:vAlign w:val="center"/>
            <w:hideMark/>
          </w:tcPr>
          <w:p w14:paraId="4466ED5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AC49F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c>
          <w:tcPr>
            <w:tcW w:w="347" w:type="pct"/>
            <w:tcBorders>
              <w:top w:val="nil"/>
              <w:left w:val="nil"/>
              <w:bottom w:val="single" w:sz="4" w:space="0" w:color="auto"/>
              <w:right w:val="single" w:sz="4" w:space="0" w:color="auto"/>
            </w:tcBorders>
            <w:shd w:val="clear" w:color="auto" w:fill="auto"/>
            <w:noWrap/>
            <w:vAlign w:val="center"/>
            <w:hideMark/>
          </w:tcPr>
          <w:p w14:paraId="5B9F8D3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2FA093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r>
      <w:tr w:rsidR="00B12BFB" w:rsidRPr="00B12BFB" w14:paraId="2092BED1"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DD600A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25E4E2B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58DA2F3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53302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47,880</w:t>
            </w:r>
          </w:p>
        </w:tc>
        <w:tc>
          <w:tcPr>
            <w:tcW w:w="347" w:type="pct"/>
            <w:tcBorders>
              <w:top w:val="nil"/>
              <w:left w:val="nil"/>
              <w:bottom w:val="single" w:sz="4" w:space="0" w:color="auto"/>
              <w:right w:val="single" w:sz="4" w:space="0" w:color="auto"/>
            </w:tcBorders>
            <w:shd w:val="clear" w:color="auto" w:fill="auto"/>
            <w:noWrap/>
            <w:vAlign w:val="center"/>
            <w:hideMark/>
          </w:tcPr>
          <w:p w14:paraId="236BC8E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05F86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48,240</w:t>
            </w:r>
          </w:p>
        </w:tc>
        <w:tc>
          <w:tcPr>
            <w:tcW w:w="347" w:type="pct"/>
            <w:tcBorders>
              <w:top w:val="nil"/>
              <w:left w:val="nil"/>
              <w:bottom w:val="single" w:sz="4" w:space="0" w:color="auto"/>
              <w:right w:val="single" w:sz="4" w:space="0" w:color="auto"/>
            </w:tcBorders>
            <w:shd w:val="clear" w:color="auto" w:fill="auto"/>
            <w:noWrap/>
            <w:vAlign w:val="center"/>
            <w:hideMark/>
          </w:tcPr>
          <w:p w14:paraId="7516E4F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5A293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48,600</w:t>
            </w:r>
          </w:p>
        </w:tc>
        <w:tc>
          <w:tcPr>
            <w:tcW w:w="347" w:type="pct"/>
            <w:tcBorders>
              <w:top w:val="nil"/>
              <w:left w:val="nil"/>
              <w:bottom w:val="single" w:sz="4" w:space="0" w:color="auto"/>
              <w:right w:val="single" w:sz="4" w:space="0" w:color="auto"/>
            </w:tcBorders>
            <w:shd w:val="clear" w:color="auto" w:fill="auto"/>
            <w:noWrap/>
            <w:vAlign w:val="center"/>
            <w:hideMark/>
          </w:tcPr>
          <w:p w14:paraId="3FEB6B2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7AD15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48,960</w:t>
            </w:r>
          </w:p>
        </w:tc>
        <w:tc>
          <w:tcPr>
            <w:tcW w:w="347" w:type="pct"/>
            <w:tcBorders>
              <w:top w:val="nil"/>
              <w:left w:val="nil"/>
              <w:bottom w:val="single" w:sz="4" w:space="0" w:color="auto"/>
              <w:right w:val="single" w:sz="4" w:space="0" w:color="auto"/>
            </w:tcBorders>
            <w:shd w:val="clear" w:color="auto" w:fill="auto"/>
            <w:noWrap/>
            <w:vAlign w:val="center"/>
            <w:hideMark/>
          </w:tcPr>
          <w:p w14:paraId="13BEFC4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E2318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49,320</w:t>
            </w:r>
          </w:p>
        </w:tc>
      </w:tr>
      <w:tr w:rsidR="00B12BFB" w:rsidRPr="00B12BFB" w14:paraId="38707D77"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8AF294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32D02C7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747961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56ED8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5,580</w:t>
            </w:r>
          </w:p>
        </w:tc>
        <w:tc>
          <w:tcPr>
            <w:tcW w:w="347" w:type="pct"/>
            <w:tcBorders>
              <w:top w:val="nil"/>
              <w:left w:val="nil"/>
              <w:bottom w:val="single" w:sz="4" w:space="0" w:color="auto"/>
              <w:right w:val="single" w:sz="4" w:space="0" w:color="auto"/>
            </w:tcBorders>
            <w:shd w:val="clear" w:color="auto" w:fill="auto"/>
            <w:noWrap/>
            <w:vAlign w:val="center"/>
            <w:hideMark/>
          </w:tcPr>
          <w:p w14:paraId="71E2BB1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304EE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5,580</w:t>
            </w:r>
          </w:p>
        </w:tc>
        <w:tc>
          <w:tcPr>
            <w:tcW w:w="347" w:type="pct"/>
            <w:tcBorders>
              <w:top w:val="nil"/>
              <w:left w:val="nil"/>
              <w:bottom w:val="single" w:sz="4" w:space="0" w:color="auto"/>
              <w:right w:val="single" w:sz="4" w:space="0" w:color="auto"/>
            </w:tcBorders>
            <w:shd w:val="clear" w:color="auto" w:fill="auto"/>
            <w:noWrap/>
            <w:vAlign w:val="center"/>
            <w:hideMark/>
          </w:tcPr>
          <w:p w14:paraId="324FBCF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117A1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5,580</w:t>
            </w:r>
          </w:p>
        </w:tc>
        <w:tc>
          <w:tcPr>
            <w:tcW w:w="347" w:type="pct"/>
            <w:tcBorders>
              <w:top w:val="nil"/>
              <w:left w:val="nil"/>
              <w:bottom w:val="single" w:sz="4" w:space="0" w:color="auto"/>
              <w:right w:val="single" w:sz="4" w:space="0" w:color="auto"/>
            </w:tcBorders>
            <w:shd w:val="clear" w:color="auto" w:fill="auto"/>
            <w:noWrap/>
            <w:vAlign w:val="center"/>
            <w:hideMark/>
          </w:tcPr>
          <w:p w14:paraId="1186ACB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9BA2F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5,580</w:t>
            </w:r>
          </w:p>
        </w:tc>
        <w:tc>
          <w:tcPr>
            <w:tcW w:w="347" w:type="pct"/>
            <w:tcBorders>
              <w:top w:val="nil"/>
              <w:left w:val="nil"/>
              <w:bottom w:val="single" w:sz="4" w:space="0" w:color="auto"/>
              <w:right w:val="single" w:sz="4" w:space="0" w:color="auto"/>
            </w:tcBorders>
            <w:shd w:val="clear" w:color="auto" w:fill="auto"/>
            <w:noWrap/>
            <w:vAlign w:val="center"/>
            <w:hideMark/>
          </w:tcPr>
          <w:p w14:paraId="4BC7E56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B95EA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5,580</w:t>
            </w:r>
          </w:p>
        </w:tc>
      </w:tr>
      <w:tr w:rsidR="00B12BFB" w:rsidRPr="00B12BFB" w14:paraId="3EE0E29D"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E8A076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204C18E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264E94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5636F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42,300</w:t>
            </w:r>
          </w:p>
        </w:tc>
        <w:tc>
          <w:tcPr>
            <w:tcW w:w="347" w:type="pct"/>
            <w:tcBorders>
              <w:top w:val="nil"/>
              <w:left w:val="nil"/>
              <w:bottom w:val="single" w:sz="4" w:space="0" w:color="auto"/>
              <w:right w:val="single" w:sz="4" w:space="0" w:color="auto"/>
            </w:tcBorders>
            <w:shd w:val="clear" w:color="auto" w:fill="auto"/>
            <w:noWrap/>
            <w:vAlign w:val="center"/>
            <w:hideMark/>
          </w:tcPr>
          <w:p w14:paraId="4A866F7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6F707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42,660</w:t>
            </w:r>
          </w:p>
        </w:tc>
        <w:tc>
          <w:tcPr>
            <w:tcW w:w="347" w:type="pct"/>
            <w:tcBorders>
              <w:top w:val="nil"/>
              <w:left w:val="nil"/>
              <w:bottom w:val="single" w:sz="4" w:space="0" w:color="auto"/>
              <w:right w:val="single" w:sz="4" w:space="0" w:color="auto"/>
            </w:tcBorders>
            <w:shd w:val="clear" w:color="auto" w:fill="auto"/>
            <w:noWrap/>
            <w:vAlign w:val="center"/>
            <w:hideMark/>
          </w:tcPr>
          <w:p w14:paraId="28395FB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19BFF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43,020</w:t>
            </w:r>
          </w:p>
        </w:tc>
        <w:tc>
          <w:tcPr>
            <w:tcW w:w="347" w:type="pct"/>
            <w:tcBorders>
              <w:top w:val="nil"/>
              <w:left w:val="nil"/>
              <w:bottom w:val="single" w:sz="4" w:space="0" w:color="auto"/>
              <w:right w:val="single" w:sz="4" w:space="0" w:color="auto"/>
            </w:tcBorders>
            <w:shd w:val="clear" w:color="auto" w:fill="auto"/>
            <w:noWrap/>
            <w:vAlign w:val="center"/>
            <w:hideMark/>
          </w:tcPr>
          <w:p w14:paraId="42E5D0A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8173E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43,380</w:t>
            </w:r>
          </w:p>
        </w:tc>
        <w:tc>
          <w:tcPr>
            <w:tcW w:w="347" w:type="pct"/>
            <w:tcBorders>
              <w:top w:val="nil"/>
              <w:left w:val="nil"/>
              <w:bottom w:val="single" w:sz="4" w:space="0" w:color="auto"/>
              <w:right w:val="single" w:sz="4" w:space="0" w:color="auto"/>
            </w:tcBorders>
            <w:shd w:val="clear" w:color="auto" w:fill="auto"/>
            <w:noWrap/>
            <w:vAlign w:val="center"/>
            <w:hideMark/>
          </w:tcPr>
          <w:p w14:paraId="524910D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187F8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43,740</w:t>
            </w:r>
          </w:p>
        </w:tc>
      </w:tr>
      <w:tr w:rsidR="00B12BFB" w:rsidRPr="00B12BFB" w14:paraId="52C63CC2"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4627DF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61868FB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02455C4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F17A4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FED3DB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65048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D6C46E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E8CFC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778DB3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7DB9F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C5450C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AB116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5CAFBA0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A15B0C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4D2A7A2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719D4A8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4078B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66367A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8B8E5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ADF727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36620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65B352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13031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86B69B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C481A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1DDEE2AD"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C80021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35DC457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5E624A7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CF755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0D5A10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90B27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01B35E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F0B60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383870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DFEDC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4B2148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CB71F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66E7A789"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AAABC3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5302B09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293D764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F08C4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842D9A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A5F08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4086E3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78F64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58D6B9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648F1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5D2310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AFEB6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52774877"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013250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5980A42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72777B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287CC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5,100</w:t>
            </w:r>
          </w:p>
        </w:tc>
        <w:tc>
          <w:tcPr>
            <w:tcW w:w="347" w:type="pct"/>
            <w:tcBorders>
              <w:top w:val="nil"/>
              <w:left w:val="nil"/>
              <w:bottom w:val="single" w:sz="4" w:space="0" w:color="auto"/>
              <w:right w:val="single" w:sz="4" w:space="0" w:color="auto"/>
            </w:tcBorders>
            <w:shd w:val="clear" w:color="auto" w:fill="auto"/>
            <w:noWrap/>
            <w:vAlign w:val="center"/>
            <w:hideMark/>
          </w:tcPr>
          <w:p w14:paraId="2C46A05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8264E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5,100</w:t>
            </w:r>
          </w:p>
        </w:tc>
        <w:tc>
          <w:tcPr>
            <w:tcW w:w="347" w:type="pct"/>
            <w:tcBorders>
              <w:top w:val="nil"/>
              <w:left w:val="nil"/>
              <w:bottom w:val="single" w:sz="4" w:space="0" w:color="auto"/>
              <w:right w:val="single" w:sz="4" w:space="0" w:color="auto"/>
            </w:tcBorders>
            <w:shd w:val="clear" w:color="auto" w:fill="auto"/>
            <w:noWrap/>
            <w:vAlign w:val="center"/>
            <w:hideMark/>
          </w:tcPr>
          <w:p w14:paraId="2166C43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82764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5,100</w:t>
            </w:r>
          </w:p>
        </w:tc>
        <w:tc>
          <w:tcPr>
            <w:tcW w:w="347" w:type="pct"/>
            <w:tcBorders>
              <w:top w:val="nil"/>
              <w:left w:val="nil"/>
              <w:bottom w:val="single" w:sz="4" w:space="0" w:color="auto"/>
              <w:right w:val="single" w:sz="4" w:space="0" w:color="auto"/>
            </w:tcBorders>
            <w:shd w:val="clear" w:color="auto" w:fill="auto"/>
            <w:noWrap/>
            <w:vAlign w:val="center"/>
            <w:hideMark/>
          </w:tcPr>
          <w:p w14:paraId="6E015FA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BEA6D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5,100</w:t>
            </w:r>
          </w:p>
        </w:tc>
        <w:tc>
          <w:tcPr>
            <w:tcW w:w="347" w:type="pct"/>
            <w:tcBorders>
              <w:top w:val="nil"/>
              <w:left w:val="nil"/>
              <w:bottom w:val="single" w:sz="4" w:space="0" w:color="auto"/>
              <w:right w:val="single" w:sz="4" w:space="0" w:color="auto"/>
            </w:tcBorders>
            <w:shd w:val="clear" w:color="auto" w:fill="auto"/>
            <w:noWrap/>
            <w:vAlign w:val="center"/>
            <w:hideMark/>
          </w:tcPr>
          <w:p w14:paraId="3E13499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FBFF2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5,100</w:t>
            </w:r>
          </w:p>
        </w:tc>
      </w:tr>
      <w:tr w:rsidR="00B12BFB" w:rsidRPr="00B12BFB" w14:paraId="606AEC4B" w14:textId="77777777" w:rsidTr="00925B9E">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523CEE7"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09C54D50"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1339DEC"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378,900</w:t>
            </w:r>
          </w:p>
        </w:tc>
        <w:tc>
          <w:tcPr>
            <w:tcW w:w="347" w:type="pct"/>
            <w:tcBorders>
              <w:top w:val="nil"/>
              <w:left w:val="nil"/>
              <w:bottom w:val="single" w:sz="4" w:space="0" w:color="auto"/>
              <w:right w:val="single" w:sz="4" w:space="0" w:color="auto"/>
            </w:tcBorders>
            <w:shd w:val="clear" w:color="000000" w:fill="BFBFBF"/>
            <w:noWrap/>
            <w:vAlign w:val="center"/>
            <w:hideMark/>
          </w:tcPr>
          <w:p w14:paraId="643E58D9"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6E36F3F"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382,320</w:t>
            </w:r>
          </w:p>
        </w:tc>
        <w:tc>
          <w:tcPr>
            <w:tcW w:w="347" w:type="pct"/>
            <w:tcBorders>
              <w:top w:val="nil"/>
              <w:left w:val="nil"/>
              <w:bottom w:val="single" w:sz="4" w:space="0" w:color="auto"/>
              <w:right w:val="single" w:sz="4" w:space="0" w:color="auto"/>
            </w:tcBorders>
            <w:shd w:val="clear" w:color="000000" w:fill="BFBFBF"/>
            <w:noWrap/>
            <w:vAlign w:val="center"/>
            <w:hideMark/>
          </w:tcPr>
          <w:p w14:paraId="1E2FABBD"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5DC420F"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385,920</w:t>
            </w:r>
          </w:p>
        </w:tc>
        <w:tc>
          <w:tcPr>
            <w:tcW w:w="347" w:type="pct"/>
            <w:tcBorders>
              <w:top w:val="nil"/>
              <w:left w:val="nil"/>
              <w:bottom w:val="single" w:sz="4" w:space="0" w:color="auto"/>
              <w:right w:val="single" w:sz="4" w:space="0" w:color="auto"/>
            </w:tcBorders>
            <w:shd w:val="clear" w:color="000000" w:fill="BFBFBF"/>
            <w:noWrap/>
            <w:vAlign w:val="center"/>
            <w:hideMark/>
          </w:tcPr>
          <w:p w14:paraId="0DDF0F78"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1613627"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389,520</w:t>
            </w:r>
          </w:p>
        </w:tc>
        <w:tc>
          <w:tcPr>
            <w:tcW w:w="347" w:type="pct"/>
            <w:tcBorders>
              <w:top w:val="nil"/>
              <w:left w:val="nil"/>
              <w:bottom w:val="single" w:sz="4" w:space="0" w:color="auto"/>
              <w:right w:val="single" w:sz="4" w:space="0" w:color="auto"/>
            </w:tcBorders>
            <w:shd w:val="clear" w:color="000000" w:fill="BFBFBF"/>
            <w:noWrap/>
            <w:vAlign w:val="center"/>
            <w:hideMark/>
          </w:tcPr>
          <w:p w14:paraId="49673B8D"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86471B5"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393,120</w:t>
            </w:r>
          </w:p>
        </w:tc>
      </w:tr>
    </w:tbl>
    <w:p w14:paraId="00F7D44A" w14:textId="77777777" w:rsidR="00B12BFB" w:rsidRPr="00B12BFB" w:rsidRDefault="00B12BFB" w:rsidP="00B12BFB">
      <w:pPr>
        <w:widowControl w:val="0"/>
        <w:adjustRightInd w:val="0"/>
        <w:ind w:left="0"/>
        <w:jc w:val="center"/>
        <w:rPr>
          <w:rFonts w:ascii="Bookman Old Style" w:hAnsi="Bookman Old Style" w:cs="Arial"/>
          <w:b/>
          <w:sz w:val="20"/>
          <w:szCs w:val="20"/>
          <w:lang w:val="es-CO"/>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B12BFB" w:rsidRPr="00B12BFB" w14:paraId="7B936EC8" w14:textId="77777777" w:rsidTr="00925B9E">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E97C298"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F112566"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FD499BD"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Año 16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A1ABFC8"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Año 17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F3C0026"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Año 18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BDE76E3"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Año 19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083CE70"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Año 20</w:t>
            </w:r>
          </w:p>
        </w:tc>
      </w:tr>
      <w:tr w:rsidR="00B12BFB" w:rsidRPr="00B12BFB" w14:paraId="0231C429" w14:textId="77777777" w:rsidTr="00925B9E">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620DF587" w14:textId="77777777" w:rsidR="00B12BFB" w:rsidRPr="00B12BFB" w:rsidRDefault="00B12BFB" w:rsidP="00B12BFB">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4C911415" w14:textId="77777777" w:rsidR="00B12BFB" w:rsidRPr="00B12BFB" w:rsidRDefault="00B12BFB" w:rsidP="00B12BFB">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74BC53E0"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7EAA7F1"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039B43A"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0C3C94C"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20E333E"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5D09016"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D348F89"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47331B1"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246329C"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A106650"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Secundaria</w:t>
            </w:r>
          </w:p>
        </w:tc>
      </w:tr>
      <w:tr w:rsidR="00B12BFB" w:rsidRPr="00B12BFB" w14:paraId="6DB18A3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A3F1C1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72260F0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91B5A8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6BF47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82,260</w:t>
            </w:r>
          </w:p>
        </w:tc>
        <w:tc>
          <w:tcPr>
            <w:tcW w:w="347" w:type="pct"/>
            <w:tcBorders>
              <w:top w:val="nil"/>
              <w:left w:val="nil"/>
              <w:bottom w:val="single" w:sz="4" w:space="0" w:color="auto"/>
              <w:right w:val="single" w:sz="4" w:space="0" w:color="auto"/>
            </w:tcBorders>
            <w:shd w:val="clear" w:color="auto" w:fill="auto"/>
            <w:noWrap/>
            <w:vAlign w:val="center"/>
            <w:hideMark/>
          </w:tcPr>
          <w:p w14:paraId="6D8F08E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56115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83,160</w:t>
            </w:r>
          </w:p>
        </w:tc>
        <w:tc>
          <w:tcPr>
            <w:tcW w:w="347" w:type="pct"/>
            <w:tcBorders>
              <w:top w:val="nil"/>
              <w:left w:val="nil"/>
              <w:bottom w:val="single" w:sz="4" w:space="0" w:color="auto"/>
              <w:right w:val="single" w:sz="4" w:space="0" w:color="auto"/>
            </w:tcBorders>
            <w:shd w:val="clear" w:color="auto" w:fill="auto"/>
            <w:noWrap/>
            <w:vAlign w:val="center"/>
            <w:hideMark/>
          </w:tcPr>
          <w:p w14:paraId="37E3F4B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3026F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84,060</w:t>
            </w:r>
          </w:p>
        </w:tc>
        <w:tc>
          <w:tcPr>
            <w:tcW w:w="347" w:type="pct"/>
            <w:tcBorders>
              <w:top w:val="nil"/>
              <w:left w:val="nil"/>
              <w:bottom w:val="single" w:sz="4" w:space="0" w:color="auto"/>
              <w:right w:val="single" w:sz="4" w:space="0" w:color="auto"/>
            </w:tcBorders>
            <w:shd w:val="clear" w:color="auto" w:fill="auto"/>
            <w:noWrap/>
            <w:vAlign w:val="center"/>
            <w:hideMark/>
          </w:tcPr>
          <w:p w14:paraId="355294D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24B2C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84,960</w:t>
            </w:r>
          </w:p>
        </w:tc>
        <w:tc>
          <w:tcPr>
            <w:tcW w:w="347" w:type="pct"/>
            <w:tcBorders>
              <w:top w:val="nil"/>
              <w:left w:val="nil"/>
              <w:bottom w:val="single" w:sz="4" w:space="0" w:color="auto"/>
              <w:right w:val="single" w:sz="4" w:space="0" w:color="auto"/>
            </w:tcBorders>
            <w:shd w:val="clear" w:color="auto" w:fill="auto"/>
            <w:noWrap/>
            <w:vAlign w:val="center"/>
            <w:hideMark/>
          </w:tcPr>
          <w:p w14:paraId="66EC533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42332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85,860</w:t>
            </w:r>
          </w:p>
        </w:tc>
      </w:tr>
      <w:tr w:rsidR="00B12BFB" w:rsidRPr="00B12BFB" w14:paraId="0B972375"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F10C73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51B72B1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AFC442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D06F1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1,260</w:t>
            </w:r>
          </w:p>
        </w:tc>
        <w:tc>
          <w:tcPr>
            <w:tcW w:w="347" w:type="pct"/>
            <w:tcBorders>
              <w:top w:val="nil"/>
              <w:left w:val="nil"/>
              <w:bottom w:val="single" w:sz="4" w:space="0" w:color="auto"/>
              <w:right w:val="single" w:sz="4" w:space="0" w:color="auto"/>
            </w:tcBorders>
            <w:shd w:val="clear" w:color="auto" w:fill="auto"/>
            <w:noWrap/>
            <w:vAlign w:val="center"/>
            <w:hideMark/>
          </w:tcPr>
          <w:p w14:paraId="694322E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9F6F7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1,260</w:t>
            </w:r>
          </w:p>
        </w:tc>
        <w:tc>
          <w:tcPr>
            <w:tcW w:w="347" w:type="pct"/>
            <w:tcBorders>
              <w:top w:val="nil"/>
              <w:left w:val="nil"/>
              <w:bottom w:val="single" w:sz="4" w:space="0" w:color="auto"/>
              <w:right w:val="single" w:sz="4" w:space="0" w:color="auto"/>
            </w:tcBorders>
            <w:shd w:val="clear" w:color="auto" w:fill="auto"/>
            <w:noWrap/>
            <w:vAlign w:val="center"/>
            <w:hideMark/>
          </w:tcPr>
          <w:p w14:paraId="3284A0E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1E2C0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1,260</w:t>
            </w:r>
          </w:p>
        </w:tc>
        <w:tc>
          <w:tcPr>
            <w:tcW w:w="347" w:type="pct"/>
            <w:tcBorders>
              <w:top w:val="nil"/>
              <w:left w:val="nil"/>
              <w:bottom w:val="single" w:sz="4" w:space="0" w:color="auto"/>
              <w:right w:val="single" w:sz="4" w:space="0" w:color="auto"/>
            </w:tcBorders>
            <w:shd w:val="clear" w:color="auto" w:fill="auto"/>
            <w:noWrap/>
            <w:vAlign w:val="center"/>
            <w:hideMark/>
          </w:tcPr>
          <w:p w14:paraId="118C5F3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2D83D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1,260</w:t>
            </w:r>
          </w:p>
        </w:tc>
        <w:tc>
          <w:tcPr>
            <w:tcW w:w="347" w:type="pct"/>
            <w:tcBorders>
              <w:top w:val="nil"/>
              <w:left w:val="nil"/>
              <w:bottom w:val="single" w:sz="4" w:space="0" w:color="auto"/>
              <w:right w:val="single" w:sz="4" w:space="0" w:color="auto"/>
            </w:tcBorders>
            <w:shd w:val="clear" w:color="auto" w:fill="auto"/>
            <w:noWrap/>
            <w:vAlign w:val="center"/>
            <w:hideMark/>
          </w:tcPr>
          <w:p w14:paraId="5A26C3A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2D295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1,260</w:t>
            </w:r>
          </w:p>
        </w:tc>
      </w:tr>
      <w:tr w:rsidR="00B12BFB" w:rsidRPr="00B12BFB" w14:paraId="6913493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037EBD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3C60452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5449575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A84F3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81,000</w:t>
            </w:r>
          </w:p>
        </w:tc>
        <w:tc>
          <w:tcPr>
            <w:tcW w:w="347" w:type="pct"/>
            <w:tcBorders>
              <w:top w:val="nil"/>
              <w:left w:val="nil"/>
              <w:bottom w:val="single" w:sz="4" w:space="0" w:color="auto"/>
              <w:right w:val="single" w:sz="4" w:space="0" w:color="auto"/>
            </w:tcBorders>
            <w:shd w:val="clear" w:color="auto" w:fill="auto"/>
            <w:noWrap/>
            <w:vAlign w:val="center"/>
            <w:hideMark/>
          </w:tcPr>
          <w:p w14:paraId="7FF4BE8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B3F674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81,900</w:t>
            </w:r>
          </w:p>
        </w:tc>
        <w:tc>
          <w:tcPr>
            <w:tcW w:w="347" w:type="pct"/>
            <w:tcBorders>
              <w:top w:val="nil"/>
              <w:left w:val="nil"/>
              <w:bottom w:val="single" w:sz="4" w:space="0" w:color="auto"/>
              <w:right w:val="single" w:sz="4" w:space="0" w:color="auto"/>
            </w:tcBorders>
            <w:shd w:val="clear" w:color="auto" w:fill="auto"/>
            <w:noWrap/>
            <w:vAlign w:val="center"/>
            <w:hideMark/>
          </w:tcPr>
          <w:p w14:paraId="7A69642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34453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82,800</w:t>
            </w:r>
          </w:p>
        </w:tc>
        <w:tc>
          <w:tcPr>
            <w:tcW w:w="347" w:type="pct"/>
            <w:tcBorders>
              <w:top w:val="nil"/>
              <w:left w:val="nil"/>
              <w:bottom w:val="single" w:sz="4" w:space="0" w:color="auto"/>
              <w:right w:val="single" w:sz="4" w:space="0" w:color="auto"/>
            </w:tcBorders>
            <w:shd w:val="clear" w:color="auto" w:fill="auto"/>
            <w:noWrap/>
            <w:vAlign w:val="center"/>
            <w:hideMark/>
          </w:tcPr>
          <w:p w14:paraId="48515F5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C2BA0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83,700</w:t>
            </w:r>
          </w:p>
        </w:tc>
        <w:tc>
          <w:tcPr>
            <w:tcW w:w="347" w:type="pct"/>
            <w:tcBorders>
              <w:top w:val="nil"/>
              <w:left w:val="nil"/>
              <w:bottom w:val="single" w:sz="4" w:space="0" w:color="auto"/>
              <w:right w:val="single" w:sz="4" w:space="0" w:color="auto"/>
            </w:tcBorders>
            <w:shd w:val="clear" w:color="auto" w:fill="auto"/>
            <w:noWrap/>
            <w:vAlign w:val="center"/>
            <w:hideMark/>
          </w:tcPr>
          <w:p w14:paraId="6D67BEA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0A600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84,600</w:t>
            </w:r>
          </w:p>
        </w:tc>
      </w:tr>
      <w:tr w:rsidR="00B12BFB" w:rsidRPr="00B12BFB" w14:paraId="50267838"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3EC4D7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3B64DEE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7C8AD8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B694F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F7DE86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48957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79C154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E862E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328627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570BF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97298D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5E13B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3FA5945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EDECD0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746CEA8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16DF41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3AE9D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92A50E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6F49D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36FE03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F8AF0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05EDF8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B31FC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CD7034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A608A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618C0D68"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E3828D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5B82ACA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3F26242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461A2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D661B2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2D01A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6A57D5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C687B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C513CC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95EBE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9879A3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340AB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5F157F57"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4EB437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60873F2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3F8DE99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46674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1F59F9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F8E4B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56AE71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2F65E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265D43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8A444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E692D0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F1675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785C074E"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6C3228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Gámeza - Boyacá</w:t>
            </w:r>
          </w:p>
        </w:tc>
        <w:tc>
          <w:tcPr>
            <w:tcW w:w="459" w:type="pct"/>
            <w:tcBorders>
              <w:top w:val="nil"/>
              <w:left w:val="nil"/>
              <w:bottom w:val="single" w:sz="4" w:space="0" w:color="auto"/>
              <w:right w:val="single" w:sz="4" w:space="0" w:color="auto"/>
            </w:tcBorders>
            <w:shd w:val="clear" w:color="auto" w:fill="auto"/>
            <w:noWrap/>
            <w:vAlign w:val="center"/>
            <w:hideMark/>
          </w:tcPr>
          <w:p w14:paraId="1711049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02E9E36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C4E7D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c>
          <w:tcPr>
            <w:tcW w:w="347" w:type="pct"/>
            <w:tcBorders>
              <w:top w:val="nil"/>
              <w:left w:val="nil"/>
              <w:bottom w:val="single" w:sz="4" w:space="0" w:color="auto"/>
              <w:right w:val="single" w:sz="4" w:space="0" w:color="auto"/>
            </w:tcBorders>
            <w:shd w:val="clear" w:color="auto" w:fill="auto"/>
            <w:noWrap/>
            <w:vAlign w:val="center"/>
            <w:hideMark/>
          </w:tcPr>
          <w:p w14:paraId="59FFEB2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9ECBD7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c>
          <w:tcPr>
            <w:tcW w:w="347" w:type="pct"/>
            <w:tcBorders>
              <w:top w:val="nil"/>
              <w:left w:val="nil"/>
              <w:bottom w:val="single" w:sz="4" w:space="0" w:color="auto"/>
              <w:right w:val="single" w:sz="4" w:space="0" w:color="auto"/>
            </w:tcBorders>
            <w:shd w:val="clear" w:color="auto" w:fill="auto"/>
            <w:noWrap/>
            <w:vAlign w:val="center"/>
            <w:hideMark/>
          </w:tcPr>
          <w:p w14:paraId="1A2D3B9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542D5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c>
          <w:tcPr>
            <w:tcW w:w="347" w:type="pct"/>
            <w:tcBorders>
              <w:top w:val="nil"/>
              <w:left w:val="nil"/>
              <w:bottom w:val="single" w:sz="4" w:space="0" w:color="auto"/>
              <w:right w:val="single" w:sz="4" w:space="0" w:color="auto"/>
            </w:tcBorders>
            <w:shd w:val="clear" w:color="auto" w:fill="auto"/>
            <w:noWrap/>
            <w:vAlign w:val="center"/>
            <w:hideMark/>
          </w:tcPr>
          <w:p w14:paraId="3C5CCE8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6CF6E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c>
          <w:tcPr>
            <w:tcW w:w="347" w:type="pct"/>
            <w:tcBorders>
              <w:top w:val="nil"/>
              <w:left w:val="nil"/>
              <w:bottom w:val="single" w:sz="4" w:space="0" w:color="auto"/>
              <w:right w:val="single" w:sz="4" w:space="0" w:color="auto"/>
            </w:tcBorders>
            <w:shd w:val="clear" w:color="auto" w:fill="auto"/>
            <w:noWrap/>
            <w:vAlign w:val="center"/>
            <w:hideMark/>
          </w:tcPr>
          <w:p w14:paraId="2248C32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74653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r>
      <w:tr w:rsidR="00B12BFB" w:rsidRPr="00B12BFB" w14:paraId="0576EEFF"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D91461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493B3C9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008F80E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5041C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103,320</w:t>
            </w:r>
          </w:p>
        </w:tc>
        <w:tc>
          <w:tcPr>
            <w:tcW w:w="347" w:type="pct"/>
            <w:tcBorders>
              <w:top w:val="nil"/>
              <w:left w:val="nil"/>
              <w:bottom w:val="single" w:sz="4" w:space="0" w:color="auto"/>
              <w:right w:val="single" w:sz="4" w:space="0" w:color="auto"/>
            </w:tcBorders>
            <w:shd w:val="clear" w:color="auto" w:fill="auto"/>
            <w:noWrap/>
            <w:vAlign w:val="center"/>
            <w:hideMark/>
          </w:tcPr>
          <w:p w14:paraId="4DF7794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F4A14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104,400</w:t>
            </w:r>
          </w:p>
        </w:tc>
        <w:tc>
          <w:tcPr>
            <w:tcW w:w="347" w:type="pct"/>
            <w:tcBorders>
              <w:top w:val="nil"/>
              <w:left w:val="nil"/>
              <w:bottom w:val="single" w:sz="4" w:space="0" w:color="auto"/>
              <w:right w:val="single" w:sz="4" w:space="0" w:color="auto"/>
            </w:tcBorders>
            <w:shd w:val="clear" w:color="auto" w:fill="auto"/>
            <w:noWrap/>
            <w:vAlign w:val="center"/>
            <w:hideMark/>
          </w:tcPr>
          <w:p w14:paraId="28DBE1F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79351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105,480</w:t>
            </w:r>
          </w:p>
        </w:tc>
        <w:tc>
          <w:tcPr>
            <w:tcW w:w="347" w:type="pct"/>
            <w:tcBorders>
              <w:top w:val="nil"/>
              <w:left w:val="nil"/>
              <w:bottom w:val="single" w:sz="4" w:space="0" w:color="auto"/>
              <w:right w:val="single" w:sz="4" w:space="0" w:color="auto"/>
            </w:tcBorders>
            <w:shd w:val="clear" w:color="auto" w:fill="auto"/>
            <w:noWrap/>
            <w:vAlign w:val="center"/>
            <w:hideMark/>
          </w:tcPr>
          <w:p w14:paraId="42F5DA0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BA9E0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106,560</w:t>
            </w:r>
          </w:p>
        </w:tc>
        <w:tc>
          <w:tcPr>
            <w:tcW w:w="347" w:type="pct"/>
            <w:tcBorders>
              <w:top w:val="nil"/>
              <w:left w:val="nil"/>
              <w:bottom w:val="single" w:sz="4" w:space="0" w:color="auto"/>
              <w:right w:val="single" w:sz="4" w:space="0" w:color="auto"/>
            </w:tcBorders>
            <w:shd w:val="clear" w:color="auto" w:fill="auto"/>
            <w:noWrap/>
            <w:vAlign w:val="center"/>
            <w:hideMark/>
          </w:tcPr>
          <w:p w14:paraId="4E4E528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C1F8E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107,640</w:t>
            </w:r>
          </w:p>
        </w:tc>
      </w:tr>
      <w:tr w:rsidR="00B12BFB" w:rsidRPr="00B12BFB" w14:paraId="784A45A8"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EBB52C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3363613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0695CC1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C4001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15,300</w:t>
            </w:r>
          </w:p>
        </w:tc>
        <w:tc>
          <w:tcPr>
            <w:tcW w:w="347" w:type="pct"/>
            <w:tcBorders>
              <w:top w:val="nil"/>
              <w:left w:val="nil"/>
              <w:bottom w:val="single" w:sz="4" w:space="0" w:color="auto"/>
              <w:right w:val="single" w:sz="4" w:space="0" w:color="auto"/>
            </w:tcBorders>
            <w:shd w:val="clear" w:color="auto" w:fill="auto"/>
            <w:noWrap/>
            <w:vAlign w:val="center"/>
            <w:hideMark/>
          </w:tcPr>
          <w:p w14:paraId="6943B1B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04B68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15,480</w:t>
            </w:r>
          </w:p>
        </w:tc>
        <w:tc>
          <w:tcPr>
            <w:tcW w:w="347" w:type="pct"/>
            <w:tcBorders>
              <w:top w:val="nil"/>
              <w:left w:val="nil"/>
              <w:bottom w:val="single" w:sz="4" w:space="0" w:color="auto"/>
              <w:right w:val="single" w:sz="4" w:space="0" w:color="auto"/>
            </w:tcBorders>
            <w:shd w:val="clear" w:color="auto" w:fill="auto"/>
            <w:noWrap/>
            <w:vAlign w:val="center"/>
            <w:hideMark/>
          </w:tcPr>
          <w:p w14:paraId="00DA5F9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91C67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15,660</w:t>
            </w:r>
          </w:p>
        </w:tc>
        <w:tc>
          <w:tcPr>
            <w:tcW w:w="347" w:type="pct"/>
            <w:tcBorders>
              <w:top w:val="nil"/>
              <w:left w:val="nil"/>
              <w:bottom w:val="single" w:sz="4" w:space="0" w:color="auto"/>
              <w:right w:val="single" w:sz="4" w:space="0" w:color="auto"/>
            </w:tcBorders>
            <w:shd w:val="clear" w:color="auto" w:fill="auto"/>
            <w:noWrap/>
            <w:vAlign w:val="center"/>
            <w:hideMark/>
          </w:tcPr>
          <w:p w14:paraId="7777E6A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D859A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15,840</w:t>
            </w:r>
          </w:p>
        </w:tc>
        <w:tc>
          <w:tcPr>
            <w:tcW w:w="347" w:type="pct"/>
            <w:tcBorders>
              <w:top w:val="nil"/>
              <w:left w:val="nil"/>
              <w:bottom w:val="single" w:sz="4" w:space="0" w:color="auto"/>
              <w:right w:val="single" w:sz="4" w:space="0" w:color="auto"/>
            </w:tcBorders>
            <w:shd w:val="clear" w:color="auto" w:fill="auto"/>
            <w:noWrap/>
            <w:vAlign w:val="center"/>
            <w:hideMark/>
          </w:tcPr>
          <w:p w14:paraId="7FF526E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E32D3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16,020</w:t>
            </w:r>
          </w:p>
        </w:tc>
      </w:tr>
      <w:tr w:rsidR="00B12BFB" w:rsidRPr="00B12BFB" w14:paraId="4A8B6B31"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45F448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65D4CAA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F7054A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6D0DB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88,020</w:t>
            </w:r>
          </w:p>
        </w:tc>
        <w:tc>
          <w:tcPr>
            <w:tcW w:w="347" w:type="pct"/>
            <w:tcBorders>
              <w:top w:val="nil"/>
              <w:left w:val="nil"/>
              <w:bottom w:val="single" w:sz="4" w:space="0" w:color="auto"/>
              <w:right w:val="single" w:sz="4" w:space="0" w:color="auto"/>
            </w:tcBorders>
            <w:shd w:val="clear" w:color="auto" w:fill="auto"/>
            <w:noWrap/>
            <w:vAlign w:val="center"/>
            <w:hideMark/>
          </w:tcPr>
          <w:p w14:paraId="09B33CE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C336E1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88,920</w:t>
            </w:r>
          </w:p>
        </w:tc>
        <w:tc>
          <w:tcPr>
            <w:tcW w:w="347" w:type="pct"/>
            <w:tcBorders>
              <w:top w:val="nil"/>
              <w:left w:val="nil"/>
              <w:bottom w:val="single" w:sz="4" w:space="0" w:color="auto"/>
              <w:right w:val="single" w:sz="4" w:space="0" w:color="auto"/>
            </w:tcBorders>
            <w:shd w:val="clear" w:color="auto" w:fill="auto"/>
            <w:noWrap/>
            <w:vAlign w:val="center"/>
            <w:hideMark/>
          </w:tcPr>
          <w:p w14:paraId="1C122BF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2E4A0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89,820</w:t>
            </w:r>
          </w:p>
        </w:tc>
        <w:tc>
          <w:tcPr>
            <w:tcW w:w="347" w:type="pct"/>
            <w:tcBorders>
              <w:top w:val="nil"/>
              <w:left w:val="nil"/>
              <w:bottom w:val="single" w:sz="4" w:space="0" w:color="auto"/>
              <w:right w:val="single" w:sz="4" w:space="0" w:color="auto"/>
            </w:tcBorders>
            <w:shd w:val="clear" w:color="auto" w:fill="auto"/>
            <w:noWrap/>
            <w:vAlign w:val="center"/>
            <w:hideMark/>
          </w:tcPr>
          <w:p w14:paraId="0ADA9C1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FA355B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90,720</w:t>
            </w:r>
          </w:p>
        </w:tc>
        <w:tc>
          <w:tcPr>
            <w:tcW w:w="347" w:type="pct"/>
            <w:tcBorders>
              <w:top w:val="nil"/>
              <w:left w:val="nil"/>
              <w:bottom w:val="single" w:sz="4" w:space="0" w:color="auto"/>
              <w:right w:val="single" w:sz="4" w:space="0" w:color="auto"/>
            </w:tcBorders>
            <w:shd w:val="clear" w:color="auto" w:fill="auto"/>
            <w:noWrap/>
            <w:vAlign w:val="center"/>
            <w:hideMark/>
          </w:tcPr>
          <w:p w14:paraId="381BD4D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C018F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91,620</w:t>
            </w:r>
          </w:p>
        </w:tc>
      </w:tr>
      <w:tr w:rsidR="00B12BFB" w:rsidRPr="00B12BFB" w14:paraId="34F9E2C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19C030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392C0CC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9F3698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24A9E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B96C36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D43BD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6094C2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BB36D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2343C5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FC763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85082F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BDD74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434516D5"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17D56B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7074785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3F39243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2FACB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6010A8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FD72B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626037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B5F95D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D03510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47358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DDD75A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F75A0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5A0270F7"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C89B8E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5A865ED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FF216E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668FB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AA41EA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5387E8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359D72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A0E20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F0B994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04333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B2E0A4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4CB68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4A280D0A"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AB4A87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6FAFDD4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48C8FD4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A8883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97FA65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1E109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96EF2F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6B57C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1133EA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57E3A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8C4CE6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30047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77B3EF1D"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D89213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Mongua - Boyacá</w:t>
            </w:r>
          </w:p>
        </w:tc>
        <w:tc>
          <w:tcPr>
            <w:tcW w:w="459" w:type="pct"/>
            <w:tcBorders>
              <w:top w:val="nil"/>
              <w:left w:val="nil"/>
              <w:bottom w:val="single" w:sz="4" w:space="0" w:color="auto"/>
              <w:right w:val="single" w:sz="4" w:space="0" w:color="auto"/>
            </w:tcBorders>
            <w:shd w:val="clear" w:color="auto" w:fill="auto"/>
            <w:noWrap/>
            <w:vAlign w:val="center"/>
            <w:hideMark/>
          </w:tcPr>
          <w:p w14:paraId="10CCC42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1A8DDF6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C0B7C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6,120</w:t>
            </w:r>
          </w:p>
        </w:tc>
        <w:tc>
          <w:tcPr>
            <w:tcW w:w="347" w:type="pct"/>
            <w:tcBorders>
              <w:top w:val="nil"/>
              <w:left w:val="nil"/>
              <w:bottom w:val="single" w:sz="4" w:space="0" w:color="auto"/>
              <w:right w:val="single" w:sz="4" w:space="0" w:color="auto"/>
            </w:tcBorders>
            <w:shd w:val="clear" w:color="auto" w:fill="auto"/>
            <w:noWrap/>
            <w:vAlign w:val="center"/>
            <w:hideMark/>
          </w:tcPr>
          <w:p w14:paraId="2F57381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0EB7C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6,120</w:t>
            </w:r>
          </w:p>
        </w:tc>
        <w:tc>
          <w:tcPr>
            <w:tcW w:w="347" w:type="pct"/>
            <w:tcBorders>
              <w:top w:val="nil"/>
              <w:left w:val="nil"/>
              <w:bottom w:val="single" w:sz="4" w:space="0" w:color="auto"/>
              <w:right w:val="single" w:sz="4" w:space="0" w:color="auto"/>
            </w:tcBorders>
            <w:shd w:val="clear" w:color="auto" w:fill="auto"/>
            <w:noWrap/>
            <w:vAlign w:val="center"/>
            <w:hideMark/>
          </w:tcPr>
          <w:p w14:paraId="0FADDBD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D85D1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6,120</w:t>
            </w:r>
          </w:p>
        </w:tc>
        <w:tc>
          <w:tcPr>
            <w:tcW w:w="347" w:type="pct"/>
            <w:tcBorders>
              <w:top w:val="nil"/>
              <w:left w:val="nil"/>
              <w:bottom w:val="single" w:sz="4" w:space="0" w:color="auto"/>
              <w:right w:val="single" w:sz="4" w:space="0" w:color="auto"/>
            </w:tcBorders>
            <w:shd w:val="clear" w:color="auto" w:fill="auto"/>
            <w:noWrap/>
            <w:vAlign w:val="center"/>
            <w:hideMark/>
          </w:tcPr>
          <w:p w14:paraId="567810D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2B385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6,120</w:t>
            </w:r>
          </w:p>
        </w:tc>
        <w:tc>
          <w:tcPr>
            <w:tcW w:w="347" w:type="pct"/>
            <w:tcBorders>
              <w:top w:val="nil"/>
              <w:left w:val="nil"/>
              <w:bottom w:val="single" w:sz="4" w:space="0" w:color="auto"/>
              <w:right w:val="single" w:sz="4" w:space="0" w:color="auto"/>
            </w:tcBorders>
            <w:shd w:val="clear" w:color="auto" w:fill="auto"/>
            <w:noWrap/>
            <w:vAlign w:val="center"/>
            <w:hideMark/>
          </w:tcPr>
          <w:p w14:paraId="301D1D7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0089D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6,120</w:t>
            </w:r>
          </w:p>
        </w:tc>
      </w:tr>
      <w:tr w:rsidR="00B12BFB" w:rsidRPr="00B12BFB" w14:paraId="0C687F97"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CE923B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270C312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9C72AF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C8389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133,920</w:t>
            </w:r>
          </w:p>
        </w:tc>
        <w:tc>
          <w:tcPr>
            <w:tcW w:w="347" w:type="pct"/>
            <w:tcBorders>
              <w:top w:val="nil"/>
              <w:left w:val="nil"/>
              <w:bottom w:val="single" w:sz="4" w:space="0" w:color="auto"/>
              <w:right w:val="single" w:sz="4" w:space="0" w:color="auto"/>
            </w:tcBorders>
            <w:shd w:val="clear" w:color="auto" w:fill="auto"/>
            <w:noWrap/>
            <w:vAlign w:val="center"/>
            <w:hideMark/>
          </w:tcPr>
          <w:p w14:paraId="04300A8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1047F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135,360</w:t>
            </w:r>
          </w:p>
        </w:tc>
        <w:tc>
          <w:tcPr>
            <w:tcW w:w="347" w:type="pct"/>
            <w:tcBorders>
              <w:top w:val="nil"/>
              <w:left w:val="nil"/>
              <w:bottom w:val="single" w:sz="4" w:space="0" w:color="auto"/>
              <w:right w:val="single" w:sz="4" w:space="0" w:color="auto"/>
            </w:tcBorders>
            <w:shd w:val="clear" w:color="auto" w:fill="auto"/>
            <w:noWrap/>
            <w:vAlign w:val="center"/>
            <w:hideMark/>
          </w:tcPr>
          <w:p w14:paraId="05A68D2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82D02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136,800</w:t>
            </w:r>
          </w:p>
        </w:tc>
        <w:tc>
          <w:tcPr>
            <w:tcW w:w="347" w:type="pct"/>
            <w:tcBorders>
              <w:top w:val="nil"/>
              <w:left w:val="nil"/>
              <w:bottom w:val="single" w:sz="4" w:space="0" w:color="auto"/>
              <w:right w:val="single" w:sz="4" w:space="0" w:color="auto"/>
            </w:tcBorders>
            <w:shd w:val="clear" w:color="auto" w:fill="auto"/>
            <w:noWrap/>
            <w:vAlign w:val="center"/>
            <w:hideMark/>
          </w:tcPr>
          <w:p w14:paraId="7277B1E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F1711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138,240</w:t>
            </w:r>
          </w:p>
        </w:tc>
        <w:tc>
          <w:tcPr>
            <w:tcW w:w="347" w:type="pct"/>
            <w:tcBorders>
              <w:top w:val="nil"/>
              <w:left w:val="nil"/>
              <w:bottom w:val="single" w:sz="4" w:space="0" w:color="auto"/>
              <w:right w:val="single" w:sz="4" w:space="0" w:color="auto"/>
            </w:tcBorders>
            <w:shd w:val="clear" w:color="auto" w:fill="auto"/>
            <w:noWrap/>
            <w:vAlign w:val="center"/>
            <w:hideMark/>
          </w:tcPr>
          <w:p w14:paraId="6D8C6EC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827FA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139,680</w:t>
            </w:r>
          </w:p>
        </w:tc>
      </w:tr>
      <w:tr w:rsidR="00B12BFB" w:rsidRPr="00B12BFB" w14:paraId="784DC155"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FF38DB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5D9142E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28BFACE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59A4E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11,520</w:t>
            </w:r>
          </w:p>
        </w:tc>
        <w:tc>
          <w:tcPr>
            <w:tcW w:w="347" w:type="pct"/>
            <w:tcBorders>
              <w:top w:val="nil"/>
              <w:left w:val="nil"/>
              <w:bottom w:val="single" w:sz="4" w:space="0" w:color="auto"/>
              <w:right w:val="single" w:sz="4" w:space="0" w:color="auto"/>
            </w:tcBorders>
            <w:shd w:val="clear" w:color="auto" w:fill="auto"/>
            <w:noWrap/>
            <w:vAlign w:val="center"/>
            <w:hideMark/>
          </w:tcPr>
          <w:p w14:paraId="7617796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99FFB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11,700</w:t>
            </w:r>
          </w:p>
        </w:tc>
        <w:tc>
          <w:tcPr>
            <w:tcW w:w="347" w:type="pct"/>
            <w:tcBorders>
              <w:top w:val="nil"/>
              <w:left w:val="nil"/>
              <w:bottom w:val="single" w:sz="4" w:space="0" w:color="auto"/>
              <w:right w:val="single" w:sz="4" w:space="0" w:color="auto"/>
            </w:tcBorders>
            <w:shd w:val="clear" w:color="auto" w:fill="auto"/>
            <w:noWrap/>
            <w:vAlign w:val="center"/>
            <w:hideMark/>
          </w:tcPr>
          <w:p w14:paraId="17F42DC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8E0A5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11,880</w:t>
            </w:r>
          </w:p>
        </w:tc>
        <w:tc>
          <w:tcPr>
            <w:tcW w:w="347" w:type="pct"/>
            <w:tcBorders>
              <w:top w:val="nil"/>
              <w:left w:val="nil"/>
              <w:bottom w:val="single" w:sz="4" w:space="0" w:color="auto"/>
              <w:right w:val="single" w:sz="4" w:space="0" w:color="auto"/>
            </w:tcBorders>
            <w:shd w:val="clear" w:color="auto" w:fill="auto"/>
            <w:noWrap/>
            <w:vAlign w:val="center"/>
            <w:hideMark/>
          </w:tcPr>
          <w:p w14:paraId="1D2F383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8B9D6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12,060</w:t>
            </w:r>
          </w:p>
        </w:tc>
        <w:tc>
          <w:tcPr>
            <w:tcW w:w="347" w:type="pct"/>
            <w:tcBorders>
              <w:top w:val="nil"/>
              <w:left w:val="nil"/>
              <w:bottom w:val="single" w:sz="4" w:space="0" w:color="auto"/>
              <w:right w:val="single" w:sz="4" w:space="0" w:color="auto"/>
            </w:tcBorders>
            <w:shd w:val="clear" w:color="auto" w:fill="auto"/>
            <w:noWrap/>
            <w:vAlign w:val="center"/>
            <w:hideMark/>
          </w:tcPr>
          <w:p w14:paraId="0223081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FAE5C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12,240</w:t>
            </w:r>
          </w:p>
        </w:tc>
      </w:tr>
      <w:tr w:rsidR="00B12BFB" w:rsidRPr="00B12BFB" w14:paraId="0CFFCBDC"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9FEDA0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20FE499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56599E3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17699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122,400</w:t>
            </w:r>
          </w:p>
        </w:tc>
        <w:tc>
          <w:tcPr>
            <w:tcW w:w="347" w:type="pct"/>
            <w:tcBorders>
              <w:top w:val="nil"/>
              <w:left w:val="nil"/>
              <w:bottom w:val="single" w:sz="4" w:space="0" w:color="auto"/>
              <w:right w:val="single" w:sz="4" w:space="0" w:color="auto"/>
            </w:tcBorders>
            <w:shd w:val="clear" w:color="auto" w:fill="auto"/>
            <w:noWrap/>
            <w:vAlign w:val="center"/>
            <w:hideMark/>
          </w:tcPr>
          <w:p w14:paraId="683A95E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94B24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123,660</w:t>
            </w:r>
          </w:p>
        </w:tc>
        <w:tc>
          <w:tcPr>
            <w:tcW w:w="347" w:type="pct"/>
            <w:tcBorders>
              <w:top w:val="nil"/>
              <w:left w:val="nil"/>
              <w:bottom w:val="single" w:sz="4" w:space="0" w:color="auto"/>
              <w:right w:val="single" w:sz="4" w:space="0" w:color="auto"/>
            </w:tcBorders>
            <w:shd w:val="clear" w:color="auto" w:fill="auto"/>
            <w:noWrap/>
            <w:vAlign w:val="center"/>
            <w:hideMark/>
          </w:tcPr>
          <w:p w14:paraId="258829F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BE5F8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124,920</w:t>
            </w:r>
          </w:p>
        </w:tc>
        <w:tc>
          <w:tcPr>
            <w:tcW w:w="347" w:type="pct"/>
            <w:tcBorders>
              <w:top w:val="nil"/>
              <w:left w:val="nil"/>
              <w:bottom w:val="single" w:sz="4" w:space="0" w:color="auto"/>
              <w:right w:val="single" w:sz="4" w:space="0" w:color="auto"/>
            </w:tcBorders>
            <w:shd w:val="clear" w:color="auto" w:fill="auto"/>
            <w:noWrap/>
            <w:vAlign w:val="center"/>
            <w:hideMark/>
          </w:tcPr>
          <w:p w14:paraId="696317A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90480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126,180</w:t>
            </w:r>
          </w:p>
        </w:tc>
        <w:tc>
          <w:tcPr>
            <w:tcW w:w="347" w:type="pct"/>
            <w:tcBorders>
              <w:top w:val="nil"/>
              <w:left w:val="nil"/>
              <w:bottom w:val="single" w:sz="4" w:space="0" w:color="auto"/>
              <w:right w:val="single" w:sz="4" w:space="0" w:color="auto"/>
            </w:tcBorders>
            <w:shd w:val="clear" w:color="auto" w:fill="auto"/>
            <w:noWrap/>
            <w:vAlign w:val="center"/>
            <w:hideMark/>
          </w:tcPr>
          <w:p w14:paraId="4F28EC6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001B81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127,440</w:t>
            </w:r>
          </w:p>
        </w:tc>
      </w:tr>
      <w:tr w:rsidR="00B12BFB" w:rsidRPr="00B12BFB" w14:paraId="1FF3300C"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C3C5C5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42AE350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3035A18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82197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E180C9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BA83B0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FED2F2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937643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D0CFC9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42AF1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744638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5AAAE7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2F00AC6B"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F86EDA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06585A2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0687DB1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4EC04E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D84D0B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4791D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3B28FA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3E4D3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52421D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34566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0E2B67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7D891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7694062F"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7E3564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7771DC5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61EBF0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93966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CFE015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85BC6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09A4B0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3D5CE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F21F27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5EC1C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23DACE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1F65D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0E62DB74"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7BE21A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441EB33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68CDA50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42221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823A16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F4CC3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F4ADF8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6E027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560EFD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DDBA8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F49F2D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F6BAA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0A8E9C5C"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189BBA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Monguí - Boyacá</w:t>
            </w:r>
          </w:p>
        </w:tc>
        <w:tc>
          <w:tcPr>
            <w:tcW w:w="459" w:type="pct"/>
            <w:tcBorders>
              <w:top w:val="nil"/>
              <w:left w:val="nil"/>
              <w:bottom w:val="single" w:sz="4" w:space="0" w:color="auto"/>
              <w:right w:val="single" w:sz="4" w:space="0" w:color="auto"/>
            </w:tcBorders>
            <w:shd w:val="clear" w:color="auto" w:fill="auto"/>
            <w:noWrap/>
            <w:vAlign w:val="center"/>
            <w:hideMark/>
          </w:tcPr>
          <w:p w14:paraId="1BEF8B5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4FC26F5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1371C6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c>
          <w:tcPr>
            <w:tcW w:w="347" w:type="pct"/>
            <w:tcBorders>
              <w:top w:val="nil"/>
              <w:left w:val="nil"/>
              <w:bottom w:val="single" w:sz="4" w:space="0" w:color="auto"/>
              <w:right w:val="single" w:sz="4" w:space="0" w:color="auto"/>
            </w:tcBorders>
            <w:shd w:val="clear" w:color="auto" w:fill="auto"/>
            <w:noWrap/>
            <w:vAlign w:val="center"/>
            <w:hideMark/>
          </w:tcPr>
          <w:p w14:paraId="6A4AC82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ED8DD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c>
          <w:tcPr>
            <w:tcW w:w="347" w:type="pct"/>
            <w:tcBorders>
              <w:top w:val="nil"/>
              <w:left w:val="nil"/>
              <w:bottom w:val="single" w:sz="4" w:space="0" w:color="auto"/>
              <w:right w:val="single" w:sz="4" w:space="0" w:color="auto"/>
            </w:tcBorders>
            <w:shd w:val="clear" w:color="auto" w:fill="auto"/>
            <w:noWrap/>
            <w:vAlign w:val="center"/>
            <w:hideMark/>
          </w:tcPr>
          <w:p w14:paraId="2167F6E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C77EEC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c>
          <w:tcPr>
            <w:tcW w:w="347" w:type="pct"/>
            <w:tcBorders>
              <w:top w:val="nil"/>
              <w:left w:val="nil"/>
              <w:bottom w:val="single" w:sz="4" w:space="0" w:color="auto"/>
              <w:right w:val="single" w:sz="4" w:space="0" w:color="auto"/>
            </w:tcBorders>
            <w:shd w:val="clear" w:color="auto" w:fill="auto"/>
            <w:noWrap/>
            <w:vAlign w:val="center"/>
            <w:hideMark/>
          </w:tcPr>
          <w:p w14:paraId="101059F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E57C3A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c>
          <w:tcPr>
            <w:tcW w:w="347" w:type="pct"/>
            <w:tcBorders>
              <w:top w:val="nil"/>
              <w:left w:val="nil"/>
              <w:bottom w:val="single" w:sz="4" w:space="0" w:color="auto"/>
              <w:right w:val="single" w:sz="4" w:space="0" w:color="auto"/>
            </w:tcBorders>
            <w:shd w:val="clear" w:color="auto" w:fill="auto"/>
            <w:noWrap/>
            <w:vAlign w:val="center"/>
            <w:hideMark/>
          </w:tcPr>
          <w:p w14:paraId="67FA9C1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43DD5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8,160</w:t>
            </w:r>
          </w:p>
        </w:tc>
      </w:tr>
      <w:tr w:rsidR="00B12BFB" w:rsidRPr="00B12BFB" w14:paraId="65A50F52"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C113BC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5C2F30A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969B3E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27AB3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49,680</w:t>
            </w:r>
          </w:p>
        </w:tc>
        <w:tc>
          <w:tcPr>
            <w:tcW w:w="347" w:type="pct"/>
            <w:tcBorders>
              <w:top w:val="nil"/>
              <w:left w:val="nil"/>
              <w:bottom w:val="single" w:sz="4" w:space="0" w:color="auto"/>
              <w:right w:val="single" w:sz="4" w:space="0" w:color="auto"/>
            </w:tcBorders>
            <w:shd w:val="clear" w:color="auto" w:fill="auto"/>
            <w:noWrap/>
            <w:vAlign w:val="center"/>
            <w:hideMark/>
          </w:tcPr>
          <w:p w14:paraId="17DF3D7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45965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50,040</w:t>
            </w:r>
          </w:p>
        </w:tc>
        <w:tc>
          <w:tcPr>
            <w:tcW w:w="347" w:type="pct"/>
            <w:tcBorders>
              <w:top w:val="nil"/>
              <w:left w:val="nil"/>
              <w:bottom w:val="single" w:sz="4" w:space="0" w:color="auto"/>
              <w:right w:val="single" w:sz="4" w:space="0" w:color="auto"/>
            </w:tcBorders>
            <w:shd w:val="clear" w:color="auto" w:fill="auto"/>
            <w:noWrap/>
            <w:vAlign w:val="center"/>
            <w:hideMark/>
          </w:tcPr>
          <w:p w14:paraId="0AA60DA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65BAE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50,400</w:t>
            </w:r>
          </w:p>
        </w:tc>
        <w:tc>
          <w:tcPr>
            <w:tcW w:w="347" w:type="pct"/>
            <w:tcBorders>
              <w:top w:val="nil"/>
              <w:left w:val="nil"/>
              <w:bottom w:val="single" w:sz="4" w:space="0" w:color="auto"/>
              <w:right w:val="single" w:sz="4" w:space="0" w:color="auto"/>
            </w:tcBorders>
            <w:shd w:val="clear" w:color="auto" w:fill="auto"/>
            <w:noWrap/>
            <w:vAlign w:val="center"/>
            <w:hideMark/>
          </w:tcPr>
          <w:p w14:paraId="1CBFC22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8724C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50,760</w:t>
            </w:r>
          </w:p>
        </w:tc>
        <w:tc>
          <w:tcPr>
            <w:tcW w:w="347" w:type="pct"/>
            <w:tcBorders>
              <w:top w:val="nil"/>
              <w:left w:val="nil"/>
              <w:bottom w:val="single" w:sz="4" w:space="0" w:color="auto"/>
              <w:right w:val="single" w:sz="4" w:space="0" w:color="auto"/>
            </w:tcBorders>
            <w:shd w:val="clear" w:color="auto" w:fill="auto"/>
            <w:noWrap/>
            <w:vAlign w:val="center"/>
            <w:hideMark/>
          </w:tcPr>
          <w:p w14:paraId="729B00B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777A8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51,300</w:t>
            </w:r>
          </w:p>
        </w:tc>
      </w:tr>
      <w:tr w:rsidR="00B12BFB" w:rsidRPr="00B12BFB" w14:paraId="2AD0156F"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8499B0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0ACE088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1D2A15D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9470B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5,580</w:t>
            </w:r>
          </w:p>
        </w:tc>
        <w:tc>
          <w:tcPr>
            <w:tcW w:w="347" w:type="pct"/>
            <w:tcBorders>
              <w:top w:val="nil"/>
              <w:left w:val="nil"/>
              <w:bottom w:val="single" w:sz="4" w:space="0" w:color="auto"/>
              <w:right w:val="single" w:sz="4" w:space="0" w:color="auto"/>
            </w:tcBorders>
            <w:shd w:val="clear" w:color="auto" w:fill="auto"/>
            <w:noWrap/>
            <w:vAlign w:val="center"/>
            <w:hideMark/>
          </w:tcPr>
          <w:p w14:paraId="43B4B1E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1A0FB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5,580</w:t>
            </w:r>
          </w:p>
        </w:tc>
        <w:tc>
          <w:tcPr>
            <w:tcW w:w="347" w:type="pct"/>
            <w:tcBorders>
              <w:top w:val="nil"/>
              <w:left w:val="nil"/>
              <w:bottom w:val="single" w:sz="4" w:space="0" w:color="auto"/>
              <w:right w:val="single" w:sz="4" w:space="0" w:color="auto"/>
            </w:tcBorders>
            <w:shd w:val="clear" w:color="auto" w:fill="auto"/>
            <w:noWrap/>
            <w:vAlign w:val="center"/>
            <w:hideMark/>
          </w:tcPr>
          <w:p w14:paraId="30D896D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1EE5D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5,580</w:t>
            </w:r>
          </w:p>
        </w:tc>
        <w:tc>
          <w:tcPr>
            <w:tcW w:w="347" w:type="pct"/>
            <w:tcBorders>
              <w:top w:val="nil"/>
              <w:left w:val="nil"/>
              <w:bottom w:val="single" w:sz="4" w:space="0" w:color="auto"/>
              <w:right w:val="single" w:sz="4" w:space="0" w:color="auto"/>
            </w:tcBorders>
            <w:shd w:val="clear" w:color="auto" w:fill="auto"/>
            <w:noWrap/>
            <w:vAlign w:val="center"/>
            <w:hideMark/>
          </w:tcPr>
          <w:p w14:paraId="3C64EE2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11481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5,580</w:t>
            </w:r>
          </w:p>
        </w:tc>
        <w:tc>
          <w:tcPr>
            <w:tcW w:w="347" w:type="pct"/>
            <w:tcBorders>
              <w:top w:val="nil"/>
              <w:left w:val="nil"/>
              <w:bottom w:val="single" w:sz="4" w:space="0" w:color="auto"/>
              <w:right w:val="single" w:sz="4" w:space="0" w:color="auto"/>
            </w:tcBorders>
            <w:shd w:val="clear" w:color="auto" w:fill="auto"/>
            <w:noWrap/>
            <w:vAlign w:val="center"/>
            <w:hideMark/>
          </w:tcPr>
          <w:p w14:paraId="3D06FD6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3560D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5,580</w:t>
            </w:r>
          </w:p>
        </w:tc>
      </w:tr>
      <w:tr w:rsidR="00B12BFB" w:rsidRPr="00B12BFB" w14:paraId="6ECCD383"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BD2FF32"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3894D9A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416F009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764C5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44,100</w:t>
            </w:r>
          </w:p>
        </w:tc>
        <w:tc>
          <w:tcPr>
            <w:tcW w:w="347" w:type="pct"/>
            <w:tcBorders>
              <w:top w:val="nil"/>
              <w:left w:val="nil"/>
              <w:bottom w:val="single" w:sz="4" w:space="0" w:color="auto"/>
              <w:right w:val="single" w:sz="4" w:space="0" w:color="auto"/>
            </w:tcBorders>
            <w:shd w:val="clear" w:color="auto" w:fill="auto"/>
            <w:noWrap/>
            <w:vAlign w:val="center"/>
            <w:hideMark/>
          </w:tcPr>
          <w:p w14:paraId="075A806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5FC425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44,460</w:t>
            </w:r>
          </w:p>
        </w:tc>
        <w:tc>
          <w:tcPr>
            <w:tcW w:w="347" w:type="pct"/>
            <w:tcBorders>
              <w:top w:val="nil"/>
              <w:left w:val="nil"/>
              <w:bottom w:val="single" w:sz="4" w:space="0" w:color="auto"/>
              <w:right w:val="single" w:sz="4" w:space="0" w:color="auto"/>
            </w:tcBorders>
            <w:shd w:val="clear" w:color="auto" w:fill="auto"/>
            <w:noWrap/>
            <w:vAlign w:val="center"/>
            <w:hideMark/>
          </w:tcPr>
          <w:p w14:paraId="2988C39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C3569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44,820</w:t>
            </w:r>
          </w:p>
        </w:tc>
        <w:tc>
          <w:tcPr>
            <w:tcW w:w="347" w:type="pct"/>
            <w:tcBorders>
              <w:top w:val="nil"/>
              <w:left w:val="nil"/>
              <w:bottom w:val="single" w:sz="4" w:space="0" w:color="auto"/>
              <w:right w:val="single" w:sz="4" w:space="0" w:color="auto"/>
            </w:tcBorders>
            <w:shd w:val="clear" w:color="auto" w:fill="auto"/>
            <w:noWrap/>
            <w:vAlign w:val="center"/>
            <w:hideMark/>
          </w:tcPr>
          <w:p w14:paraId="26DE7CB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63041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45,180</w:t>
            </w:r>
          </w:p>
        </w:tc>
        <w:tc>
          <w:tcPr>
            <w:tcW w:w="347" w:type="pct"/>
            <w:tcBorders>
              <w:top w:val="nil"/>
              <w:left w:val="nil"/>
              <w:bottom w:val="single" w:sz="4" w:space="0" w:color="auto"/>
              <w:right w:val="single" w:sz="4" w:space="0" w:color="auto"/>
            </w:tcBorders>
            <w:shd w:val="clear" w:color="auto" w:fill="auto"/>
            <w:noWrap/>
            <w:vAlign w:val="center"/>
            <w:hideMark/>
          </w:tcPr>
          <w:p w14:paraId="31A0EC7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9CE36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45,720</w:t>
            </w:r>
          </w:p>
        </w:tc>
      </w:tr>
      <w:tr w:rsidR="00B12BFB" w:rsidRPr="00B12BFB" w14:paraId="6FB0040F"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2DB346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6E7688A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5465F0D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D6727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EF1A50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54018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CCBCD7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1955EB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A6047B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ABDCCB"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E42431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15BAE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6691324F"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E98B2F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531700A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3480ECB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0637D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698391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D43F3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189080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06BEF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AD9580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1220BD"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57ECE9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C8988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68961963"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B43FFD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2ABB316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A6302C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6E5545"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ACA351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64C63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7162C9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B95E3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A5F66A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F0E663"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CC32AC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4CBA5C"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0E61CE39"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158CD1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26C1F62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7A0D127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8ACA2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1793EE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6F523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0B15B67"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0C3A7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32C111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C9732A8"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F7F387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EA516A0"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r>
      <w:tr w:rsidR="00B12BFB" w:rsidRPr="00B12BFB" w14:paraId="3E2C329C" w14:textId="77777777" w:rsidTr="00925B9E">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93108DE"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Tópaga - Boyacá</w:t>
            </w:r>
          </w:p>
        </w:tc>
        <w:tc>
          <w:tcPr>
            <w:tcW w:w="459" w:type="pct"/>
            <w:tcBorders>
              <w:top w:val="nil"/>
              <w:left w:val="nil"/>
              <w:bottom w:val="single" w:sz="4" w:space="0" w:color="auto"/>
              <w:right w:val="single" w:sz="4" w:space="0" w:color="auto"/>
            </w:tcBorders>
            <w:shd w:val="clear" w:color="auto" w:fill="auto"/>
            <w:noWrap/>
            <w:vAlign w:val="center"/>
            <w:hideMark/>
          </w:tcPr>
          <w:p w14:paraId="492E144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07CCA34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A109E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5,100</w:t>
            </w:r>
          </w:p>
        </w:tc>
        <w:tc>
          <w:tcPr>
            <w:tcW w:w="347" w:type="pct"/>
            <w:tcBorders>
              <w:top w:val="nil"/>
              <w:left w:val="nil"/>
              <w:bottom w:val="single" w:sz="4" w:space="0" w:color="auto"/>
              <w:right w:val="single" w:sz="4" w:space="0" w:color="auto"/>
            </w:tcBorders>
            <w:shd w:val="clear" w:color="auto" w:fill="auto"/>
            <w:noWrap/>
            <w:vAlign w:val="center"/>
            <w:hideMark/>
          </w:tcPr>
          <w:p w14:paraId="4D05A95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3EB1A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5,100</w:t>
            </w:r>
          </w:p>
        </w:tc>
        <w:tc>
          <w:tcPr>
            <w:tcW w:w="347" w:type="pct"/>
            <w:tcBorders>
              <w:top w:val="nil"/>
              <w:left w:val="nil"/>
              <w:bottom w:val="single" w:sz="4" w:space="0" w:color="auto"/>
              <w:right w:val="single" w:sz="4" w:space="0" w:color="auto"/>
            </w:tcBorders>
            <w:shd w:val="clear" w:color="auto" w:fill="auto"/>
            <w:noWrap/>
            <w:vAlign w:val="center"/>
            <w:hideMark/>
          </w:tcPr>
          <w:p w14:paraId="1931D984"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8725706"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5,100</w:t>
            </w:r>
          </w:p>
        </w:tc>
        <w:tc>
          <w:tcPr>
            <w:tcW w:w="347" w:type="pct"/>
            <w:tcBorders>
              <w:top w:val="nil"/>
              <w:left w:val="nil"/>
              <w:bottom w:val="single" w:sz="4" w:space="0" w:color="auto"/>
              <w:right w:val="single" w:sz="4" w:space="0" w:color="auto"/>
            </w:tcBorders>
            <w:shd w:val="clear" w:color="auto" w:fill="auto"/>
            <w:noWrap/>
            <w:vAlign w:val="center"/>
            <w:hideMark/>
          </w:tcPr>
          <w:p w14:paraId="45815241"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3D4F9F"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5,100</w:t>
            </w:r>
          </w:p>
        </w:tc>
        <w:tc>
          <w:tcPr>
            <w:tcW w:w="347" w:type="pct"/>
            <w:tcBorders>
              <w:top w:val="nil"/>
              <w:left w:val="nil"/>
              <w:bottom w:val="single" w:sz="4" w:space="0" w:color="auto"/>
              <w:right w:val="single" w:sz="4" w:space="0" w:color="auto"/>
            </w:tcBorders>
            <w:shd w:val="clear" w:color="auto" w:fill="auto"/>
            <w:noWrap/>
            <w:vAlign w:val="center"/>
            <w:hideMark/>
          </w:tcPr>
          <w:p w14:paraId="04244F99"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00E42FA" w14:textId="77777777" w:rsidR="00B12BFB" w:rsidRPr="00B12BFB" w:rsidRDefault="00B12BFB" w:rsidP="00B12BFB">
            <w:pPr>
              <w:ind w:left="0"/>
              <w:jc w:val="center"/>
              <w:rPr>
                <w:rFonts w:asciiTheme="minorHAnsi" w:hAnsiTheme="minorHAnsi" w:cs="Arial"/>
                <w:color w:val="000000"/>
                <w:sz w:val="12"/>
                <w:szCs w:val="12"/>
                <w:lang w:val="es-CO" w:eastAsia="es-CO"/>
              </w:rPr>
            </w:pPr>
            <w:r w:rsidRPr="00B12BFB">
              <w:rPr>
                <w:rFonts w:asciiTheme="minorHAnsi" w:hAnsiTheme="minorHAnsi" w:cs="Arial"/>
                <w:color w:val="000000"/>
                <w:sz w:val="12"/>
                <w:szCs w:val="12"/>
                <w:lang w:val="es-CO" w:eastAsia="es-CO"/>
              </w:rPr>
              <w:t>5,100</w:t>
            </w:r>
          </w:p>
        </w:tc>
      </w:tr>
      <w:tr w:rsidR="00B12BFB" w:rsidRPr="00B12BFB" w14:paraId="26EB2C03" w14:textId="77777777" w:rsidTr="00925B9E">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09E5095"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1486374D"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7C045046"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396,720</w:t>
            </w:r>
          </w:p>
        </w:tc>
        <w:tc>
          <w:tcPr>
            <w:tcW w:w="347" w:type="pct"/>
            <w:tcBorders>
              <w:top w:val="nil"/>
              <w:left w:val="nil"/>
              <w:bottom w:val="single" w:sz="4" w:space="0" w:color="auto"/>
              <w:right w:val="single" w:sz="4" w:space="0" w:color="auto"/>
            </w:tcBorders>
            <w:shd w:val="clear" w:color="000000" w:fill="BFBFBF"/>
            <w:noWrap/>
            <w:vAlign w:val="center"/>
            <w:hideMark/>
          </w:tcPr>
          <w:p w14:paraId="4C887C53"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2B164F66"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400,500</w:t>
            </w:r>
          </w:p>
        </w:tc>
        <w:tc>
          <w:tcPr>
            <w:tcW w:w="347" w:type="pct"/>
            <w:tcBorders>
              <w:top w:val="nil"/>
              <w:left w:val="nil"/>
              <w:bottom w:val="single" w:sz="4" w:space="0" w:color="auto"/>
              <w:right w:val="single" w:sz="4" w:space="0" w:color="auto"/>
            </w:tcBorders>
            <w:shd w:val="clear" w:color="000000" w:fill="BFBFBF"/>
            <w:noWrap/>
            <w:vAlign w:val="center"/>
            <w:hideMark/>
          </w:tcPr>
          <w:p w14:paraId="11F0CE54"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E2830EC"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404,280</w:t>
            </w:r>
          </w:p>
        </w:tc>
        <w:tc>
          <w:tcPr>
            <w:tcW w:w="347" w:type="pct"/>
            <w:tcBorders>
              <w:top w:val="nil"/>
              <w:left w:val="nil"/>
              <w:bottom w:val="single" w:sz="4" w:space="0" w:color="auto"/>
              <w:right w:val="single" w:sz="4" w:space="0" w:color="auto"/>
            </w:tcBorders>
            <w:shd w:val="clear" w:color="000000" w:fill="BFBFBF"/>
            <w:noWrap/>
            <w:vAlign w:val="center"/>
            <w:hideMark/>
          </w:tcPr>
          <w:p w14:paraId="46E9C7B8"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19FAC99"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408,060</w:t>
            </w:r>
          </w:p>
        </w:tc>
        <w:tc>
          <w:tcPr>
            <w:tcW w:w="347" w:type="pct"/>
            <w:tcBorders>
              <w:top w:val="nil"/>
              <w:left w:val="nil"/>
              <w:bottom w:val="single" w:sz="4" w:space="0" w:color="auto"/>
              <w:right w:val="single" w:sz="4" w:space="0" w:color="auto"/>
            </w:tcBorders>
            <w:shd w:val="clear" w:color="000000" w:fill="BFBFBF"/>
            <w:noWrap/>
            <w:vAlign w:val="center"/>
            <w:hideMark/>
          </w:tcPr>
          <w:p w14:paraId="35AD1963"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CB3C075" w14:textId="77777777" w:rsidR="00B12BFB" w:rsidRPr="00B12BFB" w:rsidRDefault="00B12BFB" w:rsidP="00B12BFB">
            <w:pPr>
              <w:ind w:left="0"/>
              <w:jc w:val="center"/>
              <w:rPr>
                <w:rFonts w:asciiTheme="minorHAnsi" w:hAnsiTheme="minorHAnsi" w:cs="Arial"/>
                <w:b/>
                <w:bCs/>
                <w:color w:val="000000"/>
                <w:sz w:val="12"/>
                <w:szCs w:val="12"/>
                <w:lang w:val="es-CO" w:eastAsia="es-CO"/>
              </w:rPr>
            </w:pPr>
            <w:r w:rsidRPr="00B12BFB">
              <w:rPr>
                <w:rFonts w:asciiTheme="minorHAnsi" w:hAnsiTheme="minorHAnsi" w:cs="Arial"/>
                <w:b/>
                <w:bCs/>
                <w:color w:val="000000"/>
                <w:sz w:val="12"/>
                <w:szCs w:val="12"/>
                <w:lang w:val="es-CO" w:eastAsia="es-CO"/>
              </w:rPr>
              <w:t>412,020</w:t>
            </w:r>
          </w:p>
        </w:tc>
      </w:tr>
    </w:tbl>
    <w:p w14:paraId="3414125C" w14:textId="45C4CFF5" w:rsidR="00334944" w:rsidRDefault="00334944" w:rsidP="00334944">
      <w:pPr>
        <w:widowControl w:val="0"/>
        <w:adjustRightInd w:val="0"/>
        <w:ind w:left="0"/>
        <w:jc w:val="center"/>
        <w:rPr>
          <w:rFonts w:ascii="Bookman Old Style" w:hAnsi="Bookman Old Style" w:cs="Arial"/>
          <w:b/>
          <w:sz w:val="20"/>
        </w:rPr>
      </w:pPr>
      <w:bookmarkStart w:id="2" w:name="_Hlk35334788"/>
      <w:bookmarkEnd w:id="1"/>
      <w:r w:rsidRPr="005A56FD">
        <w:rPr>
          <w:rFonts w:ascii="Arial" w:hAnsi="Arial" w:cs="Arial"/>
          <w:sz w:val="14"/>
          <w:szCs w:val="16"/>
          <w:lang w:val="es-CO"/>
        </w:rPr>
        <w:t>Solicitud Apli</w:t>
      </w:r>
      <w:r>
        <w:rPr>
          <w:rFonts w:ascii="Arial" w:hAnsi="Arial" w:cs="Arial"/>
          <w:sz w:val="14"/>
          <w:szCs w:val="16"/>
          <w:lang w:val="es-CO"/>
        </w:rPr>
        <w:t>g</w:t>
      </w:r>
      <w:r w:rsidRPr="005A56FD">
        <w:rPr>
          <w:rFonts w:ascii="Arial" w:hAnsi="Arial" w:cs="Arial"/>
          <w:sz w:val="14"/>
          <w:szCs w:val="16"/>
          <w:lang w:val="es-CO"/>
        </w:rPr>
        <w:t>as No</w:t>
      </w:r>
      <w:r w:rsidR="00107A80">
        <w:rPr>
          <w:rFonts w:ascii="Arial" w:hAnsi="Arial" w:cs="Arial"/>
          <w:sz w:val="14"/>
          <w:szCs w:val="16"/>
          <w:lang w:val="es-CO"/>
        </w:rPr>
        <w:t>.</w:t>
      </w:r>
      <w:r w:rsidRPr="005A56FD">
        <w:rPr>
          <w:rFonts w:ascii="Arial" w:hAnsi="Arial" w:cs="Arial"/>
          <w:sz w:val="14"/>
          <w:szCs w:val="16"/>
          <w:lang w:val="es-CO"/>
        </w:rPr>
        <w:t xml:space="preserve"> </w:t>
      </w:r>
      <w:r>
        <w:rPr>
          <w:rFonts w:ascii="Arial" w:hAnsi="Arial" w:cs="Arial"/>
          <w:sz w:val="14"/>
          <w:szCs w:val="16"/>
          <w:lang w:val="es-CO"/>
        </w:rPr>
        <w:t>2</w:t>
      </w:r>
      <w:r w:rsidR="005712A1">
        <w:rPr>
          <w:rFonts w:ascii="Arial" w:hAnsi="Arial" w:cs="Arial"/>
          <w:sz w:val="14"/>
          <w:szCs w:val="16"/>
          <w:lang w:val="es-CO"/>
        </w:rPr>
        <w:t>196</w:t>
      </w:r>
    </w:p>
    <w:p w14:paraId="5F2BCB9A" w14:textId="77777777" w:rsidR="00C23C35" w:rsidRDefault="00C23C35" w:rsidP="000C3579">
      <w:pPr>
        <w:widowControl w:val="0"/>
        <w:adjustRightInd w:val="0"/>
        <w:ind w:left="0"/>
        <w:jc w:val="center"/>
        <w:rPr>
          <w:rFonts w:ascii="Arial" w:hAnsi="Arial" w:cs="Arial"/>
          <w:b/>
          <w:szCs w:val="20"/>
          <w:lang w:val="es-CO"/>
        </w:rPr>
      </w:pPr>
    </w:p>
    <w:p w14:paraId="44D995C3" w14:textId="23306FD8" w:rsidR="00FD63D1" w:rsidRDefault="00FD63D1" w:rsidP="000C3579">
      <w:pPr>
        <w:widowControl w:val="0"/>
        <w:adjustRightInd w:val="0"/>
        <w:ind w:left="0"/>
        <w:jc w:val="center"/>
        <w:rPr>
          <w:rFonts w:ascii="Arial" w:hAnsi="Arial" w:cs="Arial"/>
          <w:b/>
          <w:szCs w:val="20"/>
          <w:lang w:val="es-CO"/>
        </w:rPr>
      </w:pPr>
    </w:p>
    <w:p w14:paraId="143F6A44" w14:textId="37E782B9" w:rsidR="0045705C" w:rsidRDefault="0045705C" w:rsidP="000C3579">
      <w:pPr>
        <w:widowControl w:val="0"/>
        <w:adjustRightInd w:val="0"/>
        <w:ind w:left="0"/>
        <w:jc w:val="center"/>
        <w:rPr>
          <w:rFonts w:ascii="Arial" w:hAnsi="Arial" w:cs="Arial"/>
          <w:b/>
          <w:szCs w:val="20"/>
          <w:lang w:val="es-CO"/>
        </w:rPr>
      </w:pPr>
    </w:p>
    <w:p w14:paraId="478ED177" w14:textId="77777777" w:rsidR="0045705C" w:rsidRDefault="0045705C" w:rsidP="000C3579">
      <w:pPr>
        <w:widowControl w:val="0"/>
        <w:adjustRightInd w:val="0"/>
        <w:ind w:left="0"/>
        <w:jc w:val="center"/>
        <w:rPr>
          <w:rFonts w:ascii="Arial" w:hAnsi="Arial" w:cs="Arial"/>
          <w:b/>
          <w:szCs w:val="20"/>
          <w:lang w:val="es-CO"/>
        </w:rPr>
      </w:pPr>
    </w:p>
    <w:p w14:paraId="74626616" w14:textId="77777777" w:rsidR="00B71DA3" w:rsidRDefault="00B71DA3" w:rsidP="00F448CD">
      <w:pPr>
        <w:widowControl w:val="0"/>
        <w:adjustRightInd w:val="0"/>
        <w:ind w:left="0"/>
        <w:rPr>
          <w:rFonts w:ascii="Arial" w:hAnsi="Arial" w:cs="Arial"/>
          <w:b/>
          <w:szCs w:val="20"/>
          <w:lang w:val="es-CO"/>
        </w:rPr>
      </w:pPr>
    </w:p>
    <w:p w14:paraId="42903EF6" w14:textId="77777777" w:rsidR="006444C7" w:rsidRPr="000C3579" w:rsidRDefault="006444C7" w:rsidP="000C3579">
      <w:pPr>
        <w:widowControl w:val="0"/>
        <w:adjustRightInd w:val="0"/>
        <w:ind w:left="0"/>
        <w:jc w:val="center"/>
        <w:rPr>
          <w:rFonts w:ascii="Arial" w:hAnsi="Arial" w:cs="Arial"/>
          <w:b/>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5D83" w:rsidRPr="00C23C35" w14:paraId="1DFB2ED1" w14:textId="77777777" w:rsidTr="00FD63D1">
        <w:tc>
          <w:tcPr>
            <w:tcW w:w="4744" w:type="dxa"/>
          </w:tcPr>
          <w:p w14:paraId="56A30E13" w14:textId="77777777" w:rsidR="00435D83" w:rsidRPr="00C23C35" w:rsidRDefault="00435D83" w:rsidP="00435D83">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85FCAFD" w14:textId="27C54154" w:rsidR="00435D83" w:rsidRPr="00C23C35" w:rsidRDefault="00A313C3" w:rsidP="00435D83">
            <w:pPr>
              <w:widowControl w:val="0"/>
              <w:adjustRightInd w:val="0"/>
              <w:ind w:left="0"/>
              <w:jc w:val="center"/>
              <w:rPr>
                <w:rFonts w:ascii="Bookman Old Style" w:hAnsi="Bookman Old Style" w:cs="Arial"/>
                <w:bCs/>
              </w:rPr>
            </w:pPr>
            <w:r>
              <w:rPr>
                <w:rFonts w:ascii="Bookman Old Style" w:hAnsi="Bookman Old Style" w:cs="Arial"/>
                <w:b/>
              </w:rPr>
              <w:t>JORGE ALBERTO VALENCIA MARÍN</w:t>
            </w:r>
          </w:p>
        </w:tc>
      </w:tr>
      <w:tr w:rsidR="00435D83" w:rsidRPr="00C23C35" w14:paraId="4DE4E0E2" w14:textId="77777777" w:rsidTr="00FD63D1">
        <w:tc>
          <w:tcPr>
            <w:tcW w:w="4744" w:type="dxa"/>
          </w:tcPr>
          <w:p w14:paraId="483FD8C6" w14:textId="63EC2411" w:rsidR="00435D83" w:rsidRPr="00C23C35" w:rsidRDefault="00435D83" w:rsidP="00435D83">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Pr>
                <w:rFonts w:ascii="Bookman Old Style" w:hAnsi="Bookman Old Style"/>
              </w:rPr>
              <w:t xml:space="preserve"> Delegado</w:t>
            </w:r>
          </w:p>
        </w:tc>
        <w:tc>
          <w:tcPr>
            <w:tcW w:w="4744" w:type="dxa"/>
          </w:tcPr>
          <w:p w14:paraId="546BFD65" w14:textId="5F99B3EF" w:rsidR="00435D83" w:rsidRPr="00C23C35" w:rsidRDefault="00435D83" w:rsidP="00435D83">
            <w:pPr>
              <w:widowControl w:val="0"/>
              <w:adjustRightInd w:val="0"/>
              <w:ind w:left="0"/>
              <w:jc w:val="center"/>
              <w:rPr>
                <w:rFonts w:ascii="Bookman Old Style" w:hAnsi="Bookman Old Style" w:cs="Arial"/>
                <w:bCs/>
              </w:rPr>
            </w:pPr>
            <w:r w:rsidRPr="00685CA7">
              <w:rPr>
                <w:rFonts w:ascii="Bookman Old Style" w:hAnsi="Bookman Old Style" w:cs="Arial"/>
                <w:spacing w:val="-3"/>
              </w:rPr>
              <w:t>Director Ejecutiv</w:t>
            </w:r>
            <w:r w:rsidR="00A313C3">
              <w:rPr>
                <w:rFonts w:ascii="Bookman Old Style" w:hAnsi="Bookman Old Style" w:cs="Arial"/>
                <w:spacing w:val="-3"/>
              </w:rPr>
              <w:t>o</w:t>
            </w:r>
          </w:p>
        </w:tc>
      </w:tr>
      <w:tr w:rsidR="00FD63D1" w:rsidRPr="00C23C35" w14:paraId="71948AAF" w14:textId="77777777" w:rsidTr="00FD63D1">
        <w:tc>
          <w:tcPr>
            <w:tcW w:w="4744" w:type="dxa"/>
          </w:tcPr>
          <w:p w14:paraId="60942C18" w14:textId="21E4DC82" w:rsidR="00FD63D1" w:rsidRPr="00C23C35" w:rsidRDefault="00FD63D1" w:rsidP="00FD63D1">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2F6C876F" w14:textId="77777777" w:rsidR="00FD63D1" w:rsidRPr="00C23C35" w:rsidRDefault="00FD63D1" w:rsidP="00FD63D1">
            <w:pPr>
              <w:widowControl w:val="0"/>
              <w:adjustRightInd w:val="0"/>
              <w:ind w:left="0"/>
              <w:jc w:val="center"/>
              <w:rPr>
                <w:rFonts w:ascii="Bookman Old Style" w:hAnsi="Bookman Old Style" w:cs="Arial"/>
                <w:bCs/>
              </w:rPr>
            </w:pPr>
          </w:p>
        </w:tc>
      </w:tr>
      <w:tr w:rsidR="00FD63D1" w:rsidRPr="00C23C35" w14:paraId="125048D3" w14:textId="77777777" w:rsidTr="00FD63D1">
        <w:tc>
          <w:tcPr>
            <w:tcW w:w="4744" w:type="dxa"/>
          </w:tcPr>
          <w:p w14:paraId="6A9941D9"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14801FCA" w14:textId="77777777" w:rsidR="00FD63D1" w:rsidRPr="00C23C35" w:rsidRDefault="00FD63D1" w:rsidP="00FD63D1">
            <w:pPr>
              <w:widowControl w:val="0"/>
              <w:adjustRightInd w:val="0"/>
              <w:ind w:left="0"/>
              <w:jc w:val="center"/>
              <w:rPr>
                <w:rFonts w:ascii="Bookman Old Style" w:hAnsi="Bookman Old Style" w:cs="Arial"/>
                <w:bCs/>
              </w:rPr>
            </w:pPr>
          </w:p>
        </w:tc>
      </w:tr>
      <w:bookmarkEnd w:id="2"/>
    </w:tbl>
    <w:p w14:paraId="6ACFF34A" w14:textId="77777777" w:rsidR="0053212A" w:rsidRDefault="0053212A" w:rsidP="00F448CD">
      <w:pPr>
        <w:widowControl w:val="0"/>
        <w:adjustRightInd w:val="0"/>
        <w:ind w:left="0"/>
        <w:jc w:val="center"/>
        <w:rPr>
          <w:rFonts w:ascii="Bookman Old Style" w:hAnsi="Bookman Old Style" w:cs="Arial"/>
          <w:b/>
        </w:rPr>
      </w:pPr>
    </w:p>
    <w:p w14:paraId="331606A4" w14:textId="6F097F9E" w:rsidR="0053212A" w:rsidRDefault="0053212A">
      <w:pPr>
        <w:ind w:left="0"/>
        <w:rPr>
          <w:rFonts w:ascii="Bookman Old Style" w:hAnsi="Bookman Old Style" w:cs="Arial"/>
          <w:b/>
        </w:rPr>
      </w:pPr>
      <w:r>
        <w:rPr>
          <w:rFonts w:ascii="Bookman Old Style" w:hAnsi="Bookman Old Style" w:cs="Arial"/>
          <w:b/>
        </w:rPr>
        <w:br w:type="page"/>
      </w:r>
    </w:p>
    <w:p w14:paraId="5A71B986" w14:textId="77777777" w:rsidR="0053212A" w:rsidRDefault="0053212A" w:rsidP="00F448CD">
      <w:pPr>
        <w:widowControl w:val="0"/>
        <w:adjustRightInd w:val="0"/>
        <w:ind w:left="0"/>
        <w:jc w:val="center"/>
        <w:rPr>
          <w:rFonts w:ascii="Bookman Old Style" w:hAnsi="Bookman Old Style" w:cs="Arial"/>
          <w:b/>
        </w:rPr>
      </w:pPr>
    </w:p>
    <w:p w14:paraId="44249B91" w14:textId="46B5449D" w:rsidR="00273C2C" w:rsidRDefault="00273C2C" w:rsidP="00F448CD">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55680A82"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tbl>
      <w:tblPr>
        <w:tblW w:w="3681" w:type="dxa"/>
        <w:jc w:val="center"/>
        <w:tblCellMar>
          <w:left w:w="70" w:type="dxa"/>
          <w:right w:w="70" w:type="dxa"/>
        </w:tblCellMar>
        <w:tblLook w:val="04A0" w:firstRow="1" w:lastRow="0" w:firstColumn="1" w:lastColumn="0" w:noHBand="0" w:noVBand="1"/>
      </w:tblPr>
      <w:tblGrid>
        <w:gridCol w:w="1200"/>
        <w:gridCol w:w="2481"/>
      </w:tblGrid>
      <w:tr w:rsidR="0081121C" w:rsidRPr="002F3E98" w14:paraId="20F96424" w14:textId="77777777" w:rsidTr="00925B9E">
        <w:trPr>
          <w:trHeight w:val="600"/>
          <w:tblHeader/>
          <w:jc w:val="center"/>
        </w:trPr>
        <w:tc>
          <w:tcPr>
            <w:tcW w:w="12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1455EA8" w14:textId="77777777" w:rsidR="0081121C" w:rsidRPr="002F3E98" w:rsidRDefault="0081121C" w:rsidP="0081121C">
            <w:pPr>
              <w:ind w:left="0"/>
              <w:jc w:val="center"/>
              <w:rPr>
                <w:rFonts w:ascii="Bookman Old Style" w:hAnsi="Bookman Old Style"/>
                <w:b/>
                <w:bCs/>
                <w:color w:val="000000"/>
                <w:sz w:val="22"/>
                <w:szCs w:val="22"/>
                <w:lang w:val="es-CO" w:eastAsia="es-CO"/>
              </w:rPr>
            </w:pPr>
            <w:r w:rsidRPr="002F3E98">
              <w:rPr>
                <w:rFonts w:ascii="Bookman Old Style" w:hAnsi="Bookman Old Style"/>
                <w:b/>
                <w:bCs/>
                <w:color w:val="000000"/>
                <w:sz w:val="22"/>
                <w:szCs w:val="22"/>
                <w:lang w:val="es-CO" w:eastAsia="es-CO"/>
              </w:rPr>
              <w:t>Año</w:t>
            </w:r>
          </w:p>
        </w:tc>
        <w:tc>
          <w:tcPr>
            <w:tcW w:w="2481" w:type="dxa"/>
            <w:tcBorders>
              <w:top w:val="single" w:sz="4" w:space="0" w:color="auto"/>
              <w:left w:val="nil"/>
              <w:bottom w:val="single" w:sz="4" w:space="0" w:color="auto"/>
              <w:right w:val="single" w:sz="4" w:space="0" w:color="auto"/>
            </w:tcBorders>
            <w:shd w:val="clear" w:color="000000" w:fill="BFBFBF"/>
            <w:vAlign w:val="center"/>
            <w:hideMark/>
          </w:tcPr>
          <w:p w14:paraId="4D4D13B2" w14:textId="77777777" w:rsidR="0081121C" w:rsidRPr="002F3E98" w:rsidRDefault="0081121C" w:rsidP="0081121C">
            <w:pPr>
              <w:ind w:left="0"/>
              <w:jc w:val="center"/>
              <w:rPr>
                <w:rFonts w:ascii="Bookman Old Style" w:hAnsi="Bookman Old Style"/>
                <w:b/>
                <w:bCs/>
                <w:color w:val="000000"/>
                <w:sz w:val="22"/>
                <w:szCs w:val="22"/>
                <w:lang w:val="es-CO" w:eastAsia="es-CO"/>
              </w:rPr>
            </w:pPr>
            <w:r w:rsidRPr="002F3E98">
              <w:rPr>
                <w:rFonts w:ascii="Bookman Old Style" w:hAnsi="Bookman Old Style"/>
                <w:b/>
                <w:bCs/>
                <w:color w:val="000000"/>
                <w:sz w:val="22"/>
                <w:szCs w:val="22"/>
                <w:lang w:val="es-CO" w:eastAsia="es-CO"/>
              </w:rPr>
              <w:t>Gastos AOM</w:t>
            </w:r>
            <w:r w:rsidRPr="002F3E98">
              <w:rPr>
                <w:rFonts w:ascii="Bookman Old Style" w:hAnsi="Bookman Old Style"/>
                <w:b/>
                <w:bCs/>
                <w:color w:val="000000"/>
                <w:sz w:val="22"/>
                <w:szCs w:val="22"/>
                <w:lang w:val="es-CO" w:eastAsia="es-CO"/>
              </w:rPr>
              <w:br/>
              <w:t>(Dic/19)</w:t>
            </w:r>
          </w:p>
        </w:tc>
      </w:tr>
      <w:tr w:rsidR="00E64462" w:rsidRPr="002F3E98" w14:paraId="09A8FDC7" w14:textId="77777777" w:rsidTr="00925B9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A836FB4" w14:textId="77777777" w:rsidR="00E64462" w:rsidRPr="002F3E98" w:rsidRDefault="00E64462" w:rsidP="00E64462">
            <w:pPr>
              <w:ind w:left="0"/>
              <w:jc w:val="center"/>
              <w:rPr>
                <w:rFonts w:ascii="Bookman Old Style" w:hAnsi="Bookman Old Style"/>
                <w:color w:val="000000"/>
                <w:sz w:val="22"/>
                <w:szCs w:val="22"/>
                <w:lang w:val="es-CO" w:eastAsia="es-CO"/>
              </w:rPr>
            </w:pPr>
            <w:r w:rsidRPr="002F3E98">
              <w:rPr>
                <w:rFonts w:ascii="Bookman Old Style" w:hAnsi="Bookman Old Style"/>
                <w:color w:val="000000"/>
                <w:sz w:val="22"/>
                <w:szCs w:val="22"/>
                <w:lang w:val="es-CO" w:eastAsia="es-CO"/>
              </w:rPr>
              <w:t>1</w:t>
            </w:r>
          </w:p>
        </w:tc>
        <w:tc>
          <w:tcPr>
            <w:tcW w:w="2481" w:type="dxa"/>
            <w:tcBorders>
              <w:top w:val="nil"/>
              <w:left w:val="nil"/>
              <w:bottom w:val="single" w:sz="4" w:space="0" w:color="auto"/>
              <w:right w:val="single" w:sz="4" w:space="0" w:color="auto"/>
            </w:tcBorders>
            <w:shd w:val="clear" w:color="000000" w:fill="FFFFFF"/>
            <w:noWrap/>
            <w:vAlign w:val="center"/>
            <w:hideMark/>
          </w:tcPr>
          <w:p w14:paraId="3F610FD4" w14:textId="33ACE759" w:rsidR="00E64462" w:rsidRPr="002F3E98" w:rsidRDefault="00E64462" w:rsidP="00E64462">
            <w:pPr>
              <w:ind w:left="0"/>
              <w:jc w:val="center"/>
              <w:rPr>
                <w:rFonts w:ascii="Bookman Old Style" w:hAnsi="Bookman Old Style"/>
                <w:color w:val="000000"/>
                <w:sz w:val="22"/>
                <w:szCs w:val="22"/>
                <w:lang w:val="es-CO" w:eastAsia="es-CO"/>
              </w:rPr>
            </w:pPr>
            <w:r w:rsidRPr="00E64462">
              <w:rPr>
                <w:rFonts w:ascii="Bookman Old Style" w:hAnsi="Bookman Old Style"/>
                <w:color w:val="000000"/>
                <w:sz w:val="22"/>
                <w:szCs w:val="22"/>
                <w:lang w:val="es-CO" w:eastAsia="es-CO"/>
              </w:rPr>
              <w:t>206,056,000</w:t>
            </w:r>
          </w:p>
        </w:tc>
      </w:tr>
      <w:tr w:rsidR="00E64462" w:rsidRPr="002F3E98" w14:paraId="240AB68A" w14:textId="77777777" w:rsidTr="00925B9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31C72E4" w14:textId="77777777" w:rsidR="00E64462" w:rsidRPr="002F3E98" w:rsidRDefault="00E64462" w:rsidP="00E64462">
            <w:pPr>
              <w:ind w:left="0"/>
              <w:jc w:val="center"/>
              <w:rPr>
                <w:rFonts w:ascii="Bookman Old Style" w:hAnsi="Bookman Old Style"/>
                <w:color w:val="000000"/>
                <w:sz w:val="22"/>
                <w:szCs w:val="22"/>
                <w:lang w:val="es-CO" w:eastAsia="es-CO"/>
              </w:rPr>
            </w:pPr>
            <w:r w:rsidRPr="002F3E98">
              <w:rPr>
                <w:rFonts w:ascii="Bookman Old Style" w:hAnsi="Bookman Old Style"/>
                <w:color w:val="000000"/>
                <w:sz w:val="22"/>
                <w:szCs w:val="22"/>
                <w:lang w:val="es-CO" w:eastAsia="es-CO"/>
              </w:rPr>
              <w:t>2</w:t>
            </w:r>
          </w:p>
        </w:tc>
        <w:tc>
          <w:tcPr>
            <w:tcW w:w="2481" w:type="dxa"/>
            <w:tcBorders>
              <w:top w:val="nil"/>
              <w:left w:val="nil"/>
              <w:bottom w:val="single" w:sz="4" w:space="0" w:color="auto"/>
              <w:right w:val="single" w:sz="4" w:space="0" w:color="auto"/>
            </w:tcBorders>
            <w:shd w:val="clear" w:color="000000" w:fill="FFFFFF"/>
            <w:noWrap/>
            <w:vAlign w:val="center"/>
            <w:hideMark/>
          </w:tcPr>
          <w:p w14:paraId="65706620" w14:textId="670F0F28" w:rsidR="00E64462" w:rsidRPr="002F3E98" w:rsidRDefault="00E64462" w:rsidP="00E64462">
            <w:pPr>
              <w:ind w:left="0"/>
              <w:jc w:val="center"/>
              <w:rPr>
                <w:rFonts w:ascii="Bookman Old Style" w:hAnsi="Bookman Old Style"/>
                <w:color w:val="000000"/>
                <w:sz w:val="22"/>
                <w:szCs w:val="22"/>
                <w:lang w:val="es-CO" w:eastAsia="es-CO"/>
              </w:rPr>
            </w:pPr>
            <w:r w:rsidRPr="00E64462">
              <w:rPr>
                <w:rFonts w:ascii="Bookman Old Style" w:hAnsi="Bookman Old Style"/>
                <w:color w:val="000000"/>
                <w:sz w:val="22"/>
                <w:szCs w:val="22"/>
                <w:lang w:val="es-CO" w:eastAsia="es-CO"/>
              </w:rPr>
              <w:t>223,500,395</w:t>
            </w:r>
          </w:p>
        </w:tc>
      </w:tr>
      <w:tr w:rsidR="00E64462" w:rsidRPr="002F3E98" w14:paraId="6CE58D3C" w14:textId="77777777" w:rsidTr="00925B9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A09889A" w14:textId="77777777" w:rsidR="00E64462" w:rsidRPr="002F3E98" w:rsidRDefault="00E64462" w:rsidP="00E64462">
            <w:pPr>
              <w:ind w:left="0"/>
              <w:jc w:val="center"/>
              <w:rPr>
                <w:rFonts w:ascii="Bookman Old Style" w:hAnsi="Bookman Old Style"/>
                <w:color w:val="000000"/>
                <w:sz w:val="22"/>
                <w:szCs w:val="22"/>
                <w:lang w:val="es-CO" w:eastAsia="es-CO"/>
              </w:rPr>
            </w:pPr>
            <w:r w:rsidRPr="002F3E98">
              <w:rPr>
                <w:rFonts w:ascii="Bookman Old Style" w:hAnsi="Bookman Old Style"/>
                <w:color w:val="000000"/>
                <w:sz w:val="22"/>
                <w:szCs w:val="22"/>
                <w:lang w:val="es-CO" w:eastAsia="es-CO"/>
              </w:rPr>
              <w:t>3</w:t>
            </w:r>
          </w:p>
        </w:tc>
        <w:tc>
          <w:tcPr>
            <w:tcW w:w="2481" w:type="dxa"/>
            <w:tcBorders>
              <w:top w:val="nil"/>
              <w:left w:val="nil"/>
              <w:bottom w:val="single" w:sz="4" w:space="0" w:color="auto"/>
              <w:right w:val="single" w:sz="4" w:space="0" w:color="auto"/>
            </w:tcBorders>
            <w:shd w:val="clear" w:color="000000" w:fill="FFFFFF"/>
            <w:noWrap/>
            <w:vAlign w:val="center"/>
            <w:hideMark/>
          </w:tcPr>
          <w:p w14:paraId="6ACA45D3" w14:textId="7AD1A02D" w:rsidR="00E64462" w:rsidRPr="002F3E98" w:rsidRDefault="00E64462" w:rsidP="00E64462">
            <w:pPr>
              <w:ind w:left="0"/>
              <w:jc w:val="center"/>
              <w:rPr>
                <w:rFonts w:ascii="Bookman Old Style" w:hAnsi="Bookman Old Style"/>
                <w:color w:val="000000"/>
                <w:sz w:val="22"/>
                <w:szCs w:val="22"/>
                <w:lang w:val="es-CO" w:eastAsia="es-CO"/>
              </w:rPr>
            </w:pPr>
            <w:r w:rsidRPr="00E64462">
              <w:rPr>
                <w:rFonts w:ascii="Bookman Old Style" w:hAnsi="Bookman Old Style"/>
                <w:color w:val="000000"/>
                <w:sz w:val="22"/>
                <w:szCs w:val="22"/>
                <w:lang w:val="es-CO" w:eastAsia="es-CO"/>
              </w:rPr>
              <w:t>239,196,012</w:t>
            </w:r>
          </w:p>
        </w:tc>
      </w:tr>
      <w:tr w:rsidR="00E64462" w:rsidRPr="002F3E98" w14:paraId="181E4EF7" w14:textId="77777777" w:rsidTr="00925B9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D68320E" w14:textId="77777777" w:rsidR="00E64462" w:rsidRPr="002F3E98" w:rsidRDefault="00E64462" w:rsidP="00E64462">
            <w:pPr>
              <w:ind w:left="0"/>
              <w:jc w:val="center"/>
              <w:rPr>
                <w:rFonts w:ascii="Bookman Old Style" w:hAnsi="Bookman Old Style"/>
                <w:color w:val="000000"/>
                <w:sz w:val="22"/>
                <w:szCs w:val="22"/>
                <w:lang w:val="es-CO" w:eastAsia="es-CO"/>
              </w:rPr>
            </w:pPr>
            <w:r w:rsidRPr="002F3E98">
              <w:rPr>
                <w:rFonts w:ascii="Bookman Old Style" w:hAnsi="Bookman Old Style"/>
                <w:color w:val="000000"/>
                <w:sz w:val="22"/>
                <w:szCs w:val="22"/>
                <w:lang w:val="es-CO" w:eastAsia="es-CO"/>
              </w:rPr>
              <w:t>4</w:t>
            </w:r>
          </w:p>
        </w:tc>
        <w:tc>
          <w:tcPr>
            <w:tcW w:w="2481" w:type="dxa"/>
            <w:tcBorders>
              <w:top w:val="nil"/>
              <w:left w:val="nil"/>
              <w:bottom w:val="single" w:sz="4" w:space="0" w:color="auto"/>
              <w:right w:val="single" w:sz="4" w:space="0" w:color="auto"/>
            </w:tcBorders>
            <w:shd w:val="clear" w:color="000000" w:fill="FFFFFF"/>
            <w:noWrap/>
            <w:vAlign w:val="center"/>
            <w:hideMark/>
          </w:tcPr>
          <w:p w14:paraId="61551548" w14:textId="6EF3F317" w:rsidR="00E64462" w:rsidRPr="002F3E98" w:rsidRDefault="00E64462" w:rsidP="00E64462">
            <w:pPr>
              <w:ind w:left="0"/>
              <w:jc w:val="center"/>
              <w:rPr>
                <w:rFonts w:ascii="Bookman Old Style" w:hAnsi="Bookman Old Style"/>
                <w:color w:val="000000"/>
                <w:sz w:val="22"/>
                <w:szCs w:val="22"/>
                <w:lang w:val="es-CO" w:eastAsia="es-CO"/>
              </w:rPr>
            </w:pPr>
            <w:r w:rsidRPr="00E64462">
              <w:rPr>
                <w:rFonts w:ascii="Bookman Old Style" w:hAnsi="Bookman Old Style"/>
                <w:color w:val="000000"/>
                <w:sz w:val="22"/>
                <w:szCs w:val="22"/>
                <w:lang w:val="es-CO" w:eastAsia="es-CO"/>
              </w:rPr>
              <w:t>252,556,744</w:t>
            </w:r>
          </w:p>
        </w:tc>
      </w:tr>
      <w:tr w:rsidR="00E64462" w:rsidRPr="002F3E98" w14:paraId="7D7E778C" w14:textId="77777777" w:rsidTr="00925B9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DC80B1B" w14:textId="77777777" w:rsidR="00E64462" w:rsidRPr="002F3E98" w:rsidRDefault="00E64462" w:rsidP="00E64462">
            <w:pPr>
              <w:ind w:left="0"/>
              <w:jc w:val="center"/>
              <w:rPr>
                <w:rFonts w:ascii="Bookman Old Style" w:hAnsi="Bookman Old Style"/>
                <w:color w:val="000000"/>
                <w:sz w:val="22"/>
                <w:szCs w:val="22"/>
                <w:lang w:val="es-CO" w:eastAsia="es-CO"/>
              </w:rPr>
            </w:pPr>
            <w:r w:rsidRPr="002F3E98">
              <w:rPr>
                <w:rFonts w:ascii="Bookman Old Style" w:hAnsi="Bookman Old Style"/>
                <w:color w:val="000000"/>
                <w:sz w:val="22"/>
                <w:szCs w:val="22"/>
                <w:lang w:val="es-CO" w:eastAsia="es-CO"/>
              </w:rPr>
              <w:t>5</w:t>
            </w:r>
          </w:p>
        </w:tc>
        <w:tc>
          <w:tcPr>
            <w:tcW w:w="2481" w:type="dxa"/>
            <w:tcBorders>
              <w:top w:val="nil"/>
              <w:left w:val="nil"/>
              <w:bottom w:val="single" w:sz="4" w:space="0" w:color="auto"/>
              <w:right w:val="single" w:sz="4" w:space="0" w:color="auto"/>
            </w:tcBorders>
            <w:shd w:val="clear" w:color="000000" w:fill="FFFFFF"/>
            <w:noWrap/>
            <w:vAlign w:val="center"/>
            <w:hideMark/>
          </w:tcPr>
          <w:p w14:paraId="5E5EFF8C" w14:textId="6537DD49" w:rsidR="00E64462" w:rsidRPr="002F3E98" w:rsidRDefault="00E64462" w:rsidP="00E64462">
            <w:pPr>
              <w:ind w:left="0"/>
              <w:jc w:val="center"/>
              <w:rPr>
                <w:rFonts w:ascii="Bookman Old Style" w:hAnsi="Bookman Old Style"/>
                <w:color w:val="000000"/>
                <w:sz w:val="22"/>
                <w:szCs w:val="22"/>
                <w:lang w:val="es-CO" w:eastAsia="es-CO"/>
              </w:rPr>
            </w:pPr>
            <w:r w:rsidRPr="00E64462">
              <w:rPr>
                <w:rFonts w:ascii="Bookman Old Style" w:hAnsi="Bookman Old Style"/>
                <w:color w:val="000000"/>
                <w:sz w:val="22"/>
                <w:szCs w:val="22"/>
                <w:lang w:val="es-CO" w:eastAsia="es-CO"/>
              </w:rPr>
              <w:t>256,059,072</w:t>
            </w:r>
          </w:p>
        </w:tc>
      </w:tr>
      <w:tr w:rsidR="00E64462" w:rsidRPr="002F3E98" w14:paraId="1D19C9C5" w14:textId="77777777" w:rsidTr="00925B9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77BD1FF4" w14:textId="77777777" w:rsidR="00E64462" w:rsidRPr="002F3E98" w:rsidRDefault="00E64462" w:rsidP="00E64462">
            <w:pPr>
              <w:ind w:left="0"/>
              <w:jc w:val="center"/>
              <w:rPr>
                <w:rFonts w:ascii="Bookman Old Style" w:hAnsi="Bookman Old Style"/>
                <w:color w:val="000000"/>
                <w:sz w:val="22"/>
                <w:szCs w:val="22"/>
                <w:lang w:val="es-CO" w:eastAsia="es-CO"/>
              </w:rPr>
            </w:pPr>
            <w:r w:rsidRPr="002F3E98">
              <w:rPr>
                <w:rFonts w:ascii="Bookman Old Style" w:hAnsi="Bookman Old Style"/>
                <w:color w:val="000000"/>
                <w:sz w:val="22"/>
                <w:szCs w:val="22"/>
                <w:lang w:val="es-CO" w:eastAsia="es-CO"/>
              </w:rPr>
              <w:t>6</w:t>
            </w:r>
          </w:p>
        </w:tc>
        <w:tc>
          <w:tcPr>
            <w:tcW w:w="2481" w:type="dxa"/>
            <w:tcBorders>
              <w:top w:val="nil"/>
              <w:left w:val="nil"/>
              <w:bottom w:val="single" w:sz="4" w:space="0" w:color="auto"/>
              <w:right w:val="single" w:sz="4" w:space="0" w:color="auto"/>
            </w:tcBorders>
            <w:shd w:val="clear" w:color="000000" w:fill="FFFFFF"/>
            <w:noWrap/>
            <w:vAlign w:val="center"/>
            <w:hideMark/>
          </w:tcPr>
          <w:p w14:paraId="2D7FDBA3" w14:textId="15D195D0" w:rsidR="00E64462" w:rsidRPr="002F3E98" w:rsidRDefault="00E64462" w:rsidP="00E64462">
            <w:pPr>
              <w:ind w:left="0"/>
              <w:jc w:val="center"/>
              <w:rPr>
                <w:rFonts w:ascii="Bookman Old Style" w:hAnsi="Bookman Old Style"/>
                <w:color w:val="000000"/>
                <w:sz w:val="22"/>
                <w:szCs w:val="22"/>
                <w:lang w:val="es-CO" w:eastAsia="es-CO"/>
              </w:rPr>
            </w:pPr>
            <w:r w:rsidRPr="00E64462">
              <w:rPr>
                <w:rFonts w:ascii="Bookman Old Style" w:hAnsi="Bookman Old Style"/>
                <w:color w:val="000000"/>
                <w:sz w:val="22"/>
                <w:szCs w:val="22"/>
                <w:lang w:val="es-CO" w:eastAsia="es-CO"/>
              </w:rPr>
              <w:t>257,226,514</w:t>
            </w:r>
          </w:p>
        </w:tc>
      </w:tr>
      <w:tr w:rsidR="00E64462" w:rsidRPr="002F3E98" w14:paraId="0F8FF8A0" w14:textId="77777777" w:rsidTr="00925B9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15E3DF9" w14:textId="77777777" w:rsidR="00E64462" w:rsidRPr="002F3E98" w:rsidRDefault="00E64462" w:rsidP="00E64462">
            <w:pPr>
              <w:ind w:left="0"/>
              <w:jc w:val="center"/>
              <w:rPr>
                <w:rFonts w:ascii="Bookman Old Style" w:hAnsi="Bookman Old Style"/>
                <w:color w:val="000000"/>
                <w:sz w:val="22"/>
                <w:szCs w:val="22"/>
                <w:lang w:val="es-CO" w:eastAsia="es-CO"/>
              </w:rPr>
            </w:pPr>
            <w:r w:rsidRPr="002F3E98">
              <w:rPr>
                <w:rFonts w:ascii="Bookman Old Style" w:hAnsi="Bookman Old Style"/>
                <w:color w:val="000000"/>
                <w:sz w:val="22"/>
                <w:szCs w:val="22"/>
                <w:lang w:val="es-CO" w:eastAsia="es-CO"/>
              </w:rPr>
              <w:t>7</w:t>
            </w:r>
          </w:p>
        </w:tc>
        <w:tc>
          <w:tcPr>
            <w:tcW w:w="2481" w:type="dxa"/>
            <w:tcBorders>
              <w:top w:val="nil"/>
              <w:left w:val="nil"/>
              <w:bottom w:val="single" w:sz="4" w:space="0" w:color="auto"/>
              <w:right w:val="single" w:sz="4" w:space="0" w:color="auto"/>
            </w:tcBorders>
            <w:shd w:val="clear" w:color="000000" w:fill="FFFFFF"/>
            <w:noWrap/>
            <w:vAlign w:val="center"/>
            <w:hideMark/>
          </w:tcPr>
          <w:p w14:paraId="177C1DCD" w14:textId="03683FAA" w:rsidR="00E64462" w:rsidRPr="002F3E98" w:rsidRDefault="00E64462" w:rsidP="00E64462">
            <w:pPr>
              <w:ind w:left="0"/>
              <w:jc w:val="center"/>
              <w:rPr>
                <w:rFonts w:ascii="Bookman Old Style" w:hAnsi="Bookman Old Style"/>
                <w:color w:val="000000"/>
                <w:sz w:val="22"/>
                <w:szCs w:val="22"/>
                <w:lang w:val="es-CO" w:eastAsia="es-CO"/>
              </w:rPr>
            </w:pPr>
            <w:r w:rsidRPr="00E64462">
              <w:rPr>
                <w:rFonts w:ascii="Bookman Old Style" w:hAnsi="Bookman Old Style"/>
                <w:color w:val="000000"/>
                <w:sz w:val="22"/>
                <w:szCs w:val="22"/>
                <w:lang w:val="es-CO" w:eastAsia="es-CO"/>
              </w:rPr>
              <w:t>260,728,842</w:t>
            </w:r>
          </w:p>
        </w:tc>
      </w:tr>
      <w:tr w:rsidR="00E64462" w:rsidRPr="002F3E98" w14:paraId="2477B480" w14:textId="77777777" w:rsidTr="00925B9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2141C51E" w14:textId="77777777" w:rsidR="00E64462" w:rsidRPr="002F3E98" w:rsidRDefault="00E64462" w:rsidP="00E64462">
            <w:pPr>
              <w:ind w:left="0"/>
              <w:jc w:val="center"/>
              <w:rPr>
                <w:rFonts w:ascii="Bookman Old Style" w:hAnsi="Bookman Old Style"/>
                <w:color w:val="000000"/>
                <w:sz w:val="22"/>
                <w:szCs w:val="22"/>
                <w:lang w:val="es-CO" w:eastAsia="es-CO"/>
              </w:rPr>
            </w:pPr>
            <w:r w:rsidRPr="002F3E98">
              <w:rPr>
                <w:rFonts w:ascii="Bookman Old Style" w:hAnsi="Bookman Old Style"/>
                <w:color w:val="000000"/>
                <w:sz w:val="22"/>
                <w:szCs w:val="22"/>
                <w:lang w:val="es-CO" w:eastAsia="es-CO"/>
              </w:rPr>
              <w:t>8</w:t>
            </w:r>
          </w:p>
        </w:tc>
        <w:tc>
          <w:tcPr>
            <w:tcW w:w="2481" w:type="dxa"/>
            <w:tcBorders>
              <w:top w:val="nil"/>
              <w:left w:val="nil"/>
              <w:bottom w:val="single" w:sz="4" w:space="0" w:color="auto"/>
              <w:right w:val="single" w:sz="4" w:space="0" w:color="auto"/>
            </w:tcBorders>
            <w:shd w:val="clear" w:color="000000" w:fill="FFFFFF"/>
            <w:noWrap/>
            <w:vAlign w:val="center"/>
            <w:hideMark/>
          </w:tcPr>
          <w:p w14:paraId="7333C774" w14:textId="467D454A" w:rsidR="00E64462" w:rsidRPr="002F3E98" w:rsidRDefault="00E64462" w:rsidP="00E64462">
            <w:pPr>
              <w:ind w:left="0"/>
              <w:jc w:val="center"/>
              <w:rPr>
                <w:rFonts w:ascii="Bookman Old Style" w:hAnsi="Bookman Old Style"/>
                <w:color w:val="000000"/>
                <w:sz w:val="22"/>
                <w:szCs w:val="22"/>
                <w:lang w:val="es-CO" w:eastAsia="es-CO"/>
              </w:rPr>
            </w:pPr>
            <w:r w:rsidRPr="00E64462">
              <w:rPr>
                <w:rFonts w:ascii="Bookman Old Style" w:hAnsi="Bookman Old Style"/>
                <w:color w:val="000000"/>
                <w:sz w:val="22"/>
                <w:szCs w:val="22"/>
                <w:lang w:val="es-CO" w:eastAsia="es-CO"/>
              </w:rPr>
              <w:t>263,063,727</w:t>
            </w:r>
          </w:p>
        </w:tc>
      </w:tr>
      <w:tr w:rsidR="00E64462" w:rsidRPr="002F3E98" w14:paraId="2BD9E885" w14:textId="77777777" w:rsidTr="00925B9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F545E68" w14:textId="77777777" w:rsidR="00E64462" w:rsidRPr="002F3E98" w:rsidRDefault="00E64462" w:rsidP="00E64462">
            <w:pPr>
              <w:ind w:left="0"/>
              <w:jc w:val="center"/>
              <w:rPr>
                <w:rFonts w:ascii="Bookman Old Style" w:hAnsi="Bookman Old Style"/>
                <w:color w:val="000000"/>
                <w:sz w:val="22"/>
                <w:szCs w:val="22"/>
                <w:lang w:val="es-CO" w:eastAsia="es-CO"/>
              </w:rPr>
            </w:pPr>
            <w:r w:rsidRPr="002F3E98">
              <w:rPr>
                <w:rFonts w:ascii="Bookman Old Style" w:hAnsi="Bookman Old Style"/>
                <w:color w:val="000000"/>
                <w:sz w:val="22"/>
                <w:szCs w:val="22"/>
                <w:lang w:val="es-CO" w:eastAsia="es-CO"/>
              </w:rPr>
              <w:t>9</w:t>
            </w:r>
          </w:p>
        </w:tc>
        <w:tc>
          <w:tcPr>
            <w:tcW w:w="2481" w:type="dxa"/>
            <w:tcBorders>
              <w:top w:val="nil"/>
              <w:left w:val="nil"/>
              <w:bottom w:val="single" w:sz="4" w:space="0" w:color="auto"/>
              <w:right w:val="single" w:sz="4" w:space="0" w:color="auto"/>
            </w:tcBorders>
            <w:shd w:val="clear" w:color="000000" w:fill="FFFFFF"/>
            <w:noWrap/>
            <w:vAlign w:val="center"/>
            <w:hideMark/>
          </w:tcPr>
          <w:p w14:paraId="02B66F56" w14:textId="4EC153A6" w:rsidR="00E64462" w:rsidRPr="002F3E98" w:rsidRDefault="00E64462" w:rsidP="00E64462">
            <w:pPr>
              <w:ind w:left="0"/>
              <w:jc w:val="center"/>
              <w:rPr>
                <w:rFonts w:ascii="Bookman Old Style" w:hAnsi="Bookman Old Style"/>
                <w:color w:val="000000"/>
                <w:sz w:val="22"/>
                <w:szCs w:val="22"/>
                <w:lang w:val="es-CO" w:eastAsia="es-CO"/>
              </w:rPr>
            </w:pPr>
            <w:r w:rsidRPr="00E64462">
              <w:rPr>
                <w:rFonts w:ascii="Bookman Old Style" w:hAnsi="Bookman Old Style"/>
                <w:color w:val="000000"/>
                <w:sz w:val="22"/>
                <w:szCs w:val="22"/>
                <w:lang w:val="es-CO" w:eastAsia="es-CO"/>
              </w:rPr>
              <w:t>265,091,613</w:t>
            </w:r>
          </w:p>
        </w:tc>
      </w:tr>
      <w:tr w:rsidR="00E64462" w:rsidRPr="002F3E98" w14:paraId="015C0140" w14:textId="77777777" w:rsidTr="00925B9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1BA0B96" w14:textId="77777777" w:rsidR="00E64462" w:rsidRPr="002F3E98" w:rsidRDefault="00E64462" w:rsidP="00E64462">
            <w:pPr>
              <w:ind w:left="0"/>
              <w:jc w:val="center"/>
              <w:rPr>
                <w:rFonts w:ascii="Bookman Old Style" w:hAnsi="Bookman Old Style"/>
                <w:color w:val="000000"/>
                <w:sz w:val="22"/>
                <w:szCs w:val="22"/>
                <w:lang w:val="es-CO" w:eastAsia="es-CO"/>
              </w:rPr>
            </w:pPr>
            <w:r w:rsidRPr="002F3E98">
              <w:rPr>
                <w:rFonts w:ascii="Bookman Old Style" w:hAnsi="Bookman Old Style"/>
                <w:color w:val="000000"/>
                <w:sz w:val="22"/>
                <w:szCs w:val="22"/>
                <w:lang w:val="es-CO" w:eastAsia="es-CO"/>
              </w:rPr>
              <w:t>10</w:t>
            </w:r>
          </w:p>
        </w:tc>
        <w:tc>
          <w:tcPr>
            <w:tcW w:w="2481" w:type="dxa"/>
            <w:tcBorders>
              <w:top w:val="nil"/>
              <w:left w:val="nil"/>
              <w:bottom w:val="single" w:sz="4" w:space="0" w:color="auto"/>
              <w:right w:val="single" w:sz="4" w:space="0" w:color="auto"/>
            </w:tcBorders>
            <w:shd w:val="clear" w:color="000000" w:fill="FFFFFF"/>
            <w:noWrap/>
            <w:vAlign w:val="center"/>
            <w:hideMark/>
          </w:tcPr>
          <w:p w14:paraId="395B5F18" w14:textId="0D1849C4" w:rsidR="00E64462" w:rsidRPr="002F3E98" w:rsidRDefault="00E64462" w:rsidP="00E64462">
            <w:pPr>
              <w:ind w:left="0"/>
              <w:jc w:val="center"/>
              <w:rPr>
                <w:rFonts w:ascii="Bookman Old Style" w:hAnsi="Bookman Old Style"/>
                <w:color w:val="000000"/>
                <w:sz w:val="22"/>
                <w:szCs w:val="22"/>
                <w:lang w:val="es-CO" w:eastAsia="es-CO"/>
              </w:rPr>
            </w:pPr>
            <w:r w:rsidRPr="00E64462">
              <w:rPr>
                <w:rFonts w:ascii="Bookman Old Style" w:hAnsi="Bookman Old Style"/>
                <w:color w:val="000000"/>
                <w:sz w:val="22"/>
                <w:szCs w:val="22"/>
                <w:lang w:val="es-CO" w:eastAsia="es-CO"/>
              </w:rPr>
              <w:t>265,091,613</w:t>
            </w:r>
          </w:p>
        </w:tc>
      </w:tr>
      <w:tr w:rsidR="00E64462" w:rsidRPr="002F3E98" w14:paraId="502EAA7D" w14:textId="77777777" w:rsidTr="00925B9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1A8AC72" w14:textId="77777777" w:rsidR="00E64462" w:rsidRPr="002F3E98" w:rsidRDefault="00E64462" w:rsidP="00E64462">
            <w:pPr>
              <w:ind w:left="0"/>
              <w:jc w:val="center"/>
              <w:rPr>
                <w:rFonts w:ascii="Bookman Old Style" w:hAnsi="Bookman Old Style"/>
                <w:color w:val="000000"/>
                <w:sz w:val="22"/>
                <w:szCs w:val="22"/>
                <w:lang w:val="es-CO" w:eastAsia="es-CO"/>
              </w:rPr>
            </w:pPr>
            <w:r w:rsidRPr="002F3E98">
              <w:rPr>
                <w:rFonts w:ascii="Bookman Old Style" w:hAnsi="Bookman Old Style"/>
                <w:color w:val="000000"/>
                <w:sz w:val="22"/>
                <w:szCs w:val="22"/>
                <w:lang w:val="es-CO" w:eastAsia="es-CO"/>
              </w:rPr>
              <w:t>11</w:t>
            </w:r>
          </w:p>
        </w:tc>
        <w:tc>
          <w:tcPr>
            <w:tcW w:w="2481" w:type="dxa"/>
            <w:tcBorders>
              <w:top w:val="nil"/>
              <w:left w:val="nil"/>
              <w:bottom w:val="single" w:sz="4" w:space="0" w:color="auto"/>
              <w:right w:val="single" w:sz="4" w:space="0" w:color="auto"/>
            </w:tcBorders>
            <w:shd w:val="clear" w:color="000000" w:fill="FFFFFF"/>
            <w:noWrap/>
            <w:vAlign w:val="center"/>
            <w:hideMark/>
          </w:tcPr>
          <w:p w14:paraId="7EEC7418" w14:textId="64FDA0C9" w:rsidR="00E64462" w:rsidRPr="002F3E98" w:rsidRDefault="00E64462" w:rsidP="00E64462">
            <w:pPr>
              <w:ind w:left="0"/>
              <w:jc w:val="center"/>
              <w:rPr>
                <w:rFonts w:ascii="Bookman Old Style" w:hAnsi="Bookman Old Style"/>
                <w:color w:val="000000"/>
                <w:sz w:val="22"/>
                <w:szCs w:val="22"/>
                <w:lang w:val="es-CO" w:eastAsia="es-CO"/>
              </w:rPr>
            </w:pPr>
            <w:r w:rsidRPr="00E64462">
              <w:rPr>
                <w:rFonts w:ascii="Bookman Old Style" w:hAnsi="Bookman Old Style"/>
                <w:color w:val="000000"/>
                <w:sz w:val="22"/>
                <w:szCs w:val="22"/>
                <w:lang w:val="es-CO" w:eastAsia="es-CO"/>
              </w:rPr>
              <w:t>265,091,613</w:t>
            </w:r>
          </w:p>
        </w:tc>
      </w:tr>
      <w:tr w:rsidR="00E64462" w:rsidRPr="002F3E98" w14:paraId="7424A437" w14:textId="77777777" w:rsidTr="00925B9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294F5B4C" w14:textId="77777777" w:rsidR="00E64462" w:rsidRPr="002F3E98" w:rsidRDefault="00E64462" w:rsidP="00E64462">
            <w:pPr>
              <w:ind w:left="0"/>
              <w:jc w:val="center"/>
              <w:rPr>
                <w:rFonts w:ascii="Bookman Old Style" w:hAnsi="Bookman Old Style"/>
                <w:color w:val="000000"/>
                <w:sz w:val="22"/>
                <w:szCs w:val="22"/>
                <w:lang w:val="es-CO" w:eastAsia="es-CO"/>
              </w:rPr>
            </w:pPr>
            <w:r w:rsidRPr="002F3E98">
              <w:rPr>
                <w:rFonts w:ascii="Bookman Old Style" w:hAnsi="Bookman Old Style"/>
                <w:color w:val="000000"/>
                <w:sz w:val="22"/>
                <w:szCs w:val="22"/>
                <w:lang w:val="es-CO" w:eastAsia="es-CO"/>
              </w:rPr>
              <w:t>12</w:t>
            </w:r>
          </w:p>
        </w:tc>
        <w:tc>
          <w:tcPr>
            <w:tcW w:w="2481" w:type="dxa"/>
            <w:tcBorders>
              <w:top w:val="nil"/>
              <w:left w:val="nil"/>
              <w:bottom w:val="single" w:sz="4" w:space="0" w:color="auto"/>
              <w:right w:val="single" w:sz="4" w:space="0" w:color="auto"/>
            </w:tcBorders>
            <w:shd w:val="clear" w:color="000000" w:fill="FFFFFF"/>
            <w:noWrap/>
            <w:vAlign w:val="center"/>
            <w:hideMark/>
          </w:tcPr>
          <w:p w14:paraId="646E3CF0" w14:textId="4920D073" w:rsidR="00E64462" w:rsidRPr="002F3E98" w:rsidRDefault="00E64462" w:rsidP="00E64462">
            <w:pPr>
              <w:ind w:left="0"/>
              <w:jc w:val="center"/>
              <w:rPr>
                <w:rFonts w:ascii="Bookman Old Style" w:hAnsi="Bookman Old Style"/>
                <w:color w:val="000000"/>
                <w:sz w:val="22"/>
                <w:szCs w:val="22"/>
                <w:lang w:val="es-CO" w:eastAsia="es-CO"/>
              </w:rPr>
            </w:pPr>
            <w:r w:rsidRPr="00E64462">
              <w:rPr>
                <w:rFonts w:ascii="Bookman Old Style" w:hAnsi="Bookman Old Style"/>
                <w:color w:val="000000"/>
                <w:sz w:val="22"/>
                <w:szCs w:val="22"/>
                <w:lang w:val="es-CO" w:eastAsia="es-CO"/>
              </w:rPr>
              <w:t>265,091,613</w:t>
            </w:r>
          </w:p>
        </w:tc>
      </w:tr>
      <w:tr w:rsidR="00E64462" w:rsidRPr="002F3E98" w14:paraId="32FA97F2" w14:textId="77777777" w:rsidTr="00925B9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CBCDACD" w14:textId="77777777" w:rsidR="00E64462" w:rsidRPr="002F3E98" w:rsidRDefault="00E64462" w:rsidP="00E64462">
            <w:pPr>
              <w:ind w:left="0"/>
              <w:jc w:val="center"/>
              <w:rPr>
                <w:rFonts w:ascii="Bookman Old Style" w:hAnsi="Bookman Old Style"/>
                <w:color w:val="000000"/>
                <w:sz w:val="22"/>
                <w:szCs w:val="22"/>
                <w:lang w:val="es-CO" w:eastAsia="es-CO"/>
              </w:rPr>
            </w:pPr>
            <w:r w:rsidRPr="002F3E98">
              <w:rPr>
                <w:rFonts w:ascii="Bookman Old Style" w:hAnsi="Bookman Old Style"/>
                <w:color w:val="000000"/>
                <w:sz w:val="22"/>
                <w:szCs w:val="22"/>
                <w:lang w:val="es-CO" w:eastAsia="es-CO"/>
              </w:rPr>
              <w:t>13</w:t>
            </w:r>
          </w:p>
        </w:tc>
        <w:tc>
          <w:tcPr>
            <w:tcW w:w="2481" w:type="dxa"/>
            <w:tcBorders>
              <w:top w:val="nil"/>
              <w:left w:val="nil"/>
              <w:bottom w:val="single" w:sz="4" w:space="0" w:color="auto"/>
              <w:right w:val="single" w:sz="4" w:space="0" w:color="auto"/>
            </w:tcBorders>
            <w:shd w:val="clear" w:color="000000" w:fill="FFFFFF"/>
            <w:noWrap/>
            <w:vAlign w:val="center"/>
            <w:hideMark/>
          </w:tcPr>
          <w:p w14:paraId="3422B806" w14:textId="418064B1" w:rsidR="00E64462" w:rsidRPr="002F3E98" w:rsidRDefault="00E64462" w:rsidP="00E64462">
            <w:pPr>
              <w:ind w:left="0"/>
              <w:jc w:val="center"/>
              <w:rPr>
                <w:rFonts w:ascii="Bookman Old Style" w:hAnsi="Bookman Old Style"/>
                <w:color w:val="000000"/>
                <w:sz w:val="22"/>
                <w:szCs w:val="22"/>
                <w:lang w:val="es-CO" w:eastAsia="es-CO"/>
              </w:rPr>
            </w:pPr>
            <w:r w:rsidRPr="00E64462">
              <w:rPr>
                <w:rFonts w:ascii="Bookman Old Style" w:hAnsi="Bookman Old Style"/>
                <w:color w:val="000000"/>
                <w:sz w:val="22"/>
                <w:szCs w:val="22"/>
                <w:lang w:val="es-CO" w:eastAsia="es-CO"/>
              </w:rPr>
              <w:t>265,091,613</w:t>
            </w:r>
          </w:p>
        </w:tc>
      </w:tr>
      <w:tr w:rsidR="00E64462" w:rsidRPr="002F3E98" w14:paraId="20A8CB7F" w14:textId="77777777" w:rsidTr="00925B9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2A3E99E" w14:textId="77777777" w:rsidR="00E64462" w:rsidRPr="002F3E98" w:rsidRDefault="00E64462" w:rsidP="00E64462">
            <w:pPr>
              <w:ind w:left="0"/>
              <w:jc w:val="center"/>
              <w:rPr>
                <w:rFonts w:ascii="Bookman Old Style" w:hAnsi="Bookman Old Style"/>
                <w:color w:val="000000"/>
                <w:sz w:val="22"/>
                <w:szCs w:val="22"/>
                <w:lang w:val="es-CO" w:eastAsia="es-CO"/>
              </w:rPr>
            </w:pPr>
            <w:r w:rsidRPr="002F3E98">
              <w:rPr>
                <w:rFonts w:ascii="Bookman Old Style" w:hAnsi="Bookman Old Style"/>
                <w:color w:val="000000"/>
                <w:sz w:val="22"/>
                <w:szCs w:val="22"/>
                <w:lang w:val="es-CO" w:eastAsia="es-CO"/>
              </w:rPr>
              <w:t>14</w:t>
            </w:r>
          </w:p>
        </w:tc>
        <w:tc>
          <w:tcPr>
            <w:tcW w:w="2481" w:type="dxa"/>
            <w:tcBorders>
              <w:top w:val="nil"/>
              <w:left w:val="nil"/>
              <w:bottom w:val="single" w:sz="4" w:space="0" w:color="auto"/>
              <w:right w:val="single" w:sz="4" w:space="0" w:color="auto"/>
            </w:tcBorders>
            <w:shd w:val="clear" w:color="000000" w:fill="FFFFFF"/>
            <w:noWrap/>
            <w:vAlign w:val="center"/>
            <w:hideMark/>
          </w:tcPr>
          <w:p w14:paraId="75462FE8" w14:textId="21967988" w:rsidR="00E64462" w:rsidRPr="002F3E98" w:rsidRDefault="00E64462" w:rsidP="00E64462">
            <w:pPr>
              <w:ind w:left="0"/>
              <w:jc w:val="center"/>
              <w:rPr>
                <w:rFonts w:ascii="Bookman Old Style" w:hAnsi="Bookman Old Style"/>
                <w:color w:val="000000"/>
                <w:sz w:val="22"/>
                <w:szCs w:val="22"/>
                <w:lang w:val="es-CO" w:eastAsia="es-CO"/>
              </w:rPr>
            </w:pPr>
            <w:r w:rsidRPr="00E64462">
              <w:rPr>
                <w:rFonts w:ascii="Bookman Old Style" w:hAnsi="Bookman Old Style"/>
                <w:color w:val="000000"/>
                <w:sz w:val="22"/>
                <w:szCs w:val="22"/>
                <w:lang w:val="es-CO" w:eastAsia="es-CO"/>
              </w:rPr>
              <w:t>265,091,613</w:t>
            </w:r>
          </w:p>
        </w:tc>
      </w:tr>
      <w:tr w:rsidR="00E64462" w:rsidRPr="002F3E98" w14:paraId="2B9A9A79" w14:textId="77777777" w:rsidTr="00925B9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693967D" w14:textId="77777777" w:rsidR="00E64462" w:rsidRPr="002F3E98" w:rsidRDefault="00E64462" w:rsidP="00E64462">
            <w:pPr>
              <w:ind w:left="0"/>
              <w:jc w:val="center"/>
              <w:rPr>
                <w:rFonts w:ascii="Bookman Old Style" w:hAnsi="Bookman Old Style"/>
                <w:color w:val="000000"/>
                <w:sz w:val="22"/>
                <w:szCs w:val="22"/>
                <w:lang w:val="es-CO" w:eastAsia="es-CO"/>
              </w:rPr>
            </w:pPr>
            <w:r w:rsidRPr="002F3E98">
              <w:rPr>
                <w:rFonts w:ascii="Bookman Old Style" w:hAnsi="Bookman Old Style"/>
                <w:color w:val="000000"/>
                <w:sz w:val="22"/>
                <w:szCs w:val="22"/>
                <w:lang w:val="es-CO" w:eastAsia="es-CO"/>
              </w:rPr>
              <w:t>15</w:t>
            </w:r>
          </w:p>
        </w:tc>
        <w:tc>
          <w:tcPr>
            <w:tcW w:w="2481" w:type="dxa"/>
            <w:tcBorders>
              <w:top w:val="nil"/>
              <w:left w:val="nil"/>
              <w:bottom w:val="single" w:sz="4" w:space="0" w:color="auto"/>
              <w:right w:val="single" w:sz="4" w:space="0" w:color="auto"/>
            </w:tcBorders>
            <w:shd w:val="clear" w:color="000000" w:fill="FFFFFF"/>
            <w:noWrap/>
            <w:vAlign w:val="center"/>
            <w:hideMark/>
          </w:tcPr>
          <w:p w14:paraId="6700FA99" w14:textId="1FD5500C" w:rsidR="00E64462" w:rsidRPr="002F3E98" w:rsidRDefault="00E64462" w:rsidP="00E64462">
            <w:pPr>
              <w:ind w:left="0"/>
              <w:jc w:val="center"/>
              <w:rPr>
                <w:rFonts w:ascii="Bookman Old Style" w:hAnsi="Bookman Old Style"/>
                <w:color w:val="000000"/>
                <w:sz w:val="22"/>
                <w:szCs w:val="22"/>
                <w:lang w:val="es-CO" w:eastAsia="es-CO"/>
              </w:rPr>
            </w:pPr>
            <w:r w:rsidRPr="00E64462">
              <w:rPr>
                <w:rFonts w:ascii="Bookman Old Style" w:hAnsi="Bookman Old Style"/>
                <w:color w:val="000000"/>
                <w:sz w:val="22"/>
                <w:szCs w:val="22"/>
                <w:lang w:val="es-CO" w:eastAsia="es-CO"/>
              </w:rPr>
              <w:t>265,091,613</w:t>
            </w:r>
          </w:p>
        </w:tc>
      </w:tr>
      <w:tr w:rsidR="00E64462" w:rsidRPr="002F3E98" w14:paraId="2A3EFD8D" w14:textId="77777777" w:rsidTr="00925B9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524D418" w14:textId="77777777" w:rsidR="00E64462" w:rsidRPr="002F3E98" w:rsidRDefault="00E64462" w:rsidP="00E64462">
            <w:pPr>
              <w:ind w:left="0"/>
              <w:jc w:val="center"/>
              <w:rPr>
                <w:rFonts w:ascii="Bookman Old Style" w:hAnsi="Bookman Old Style"/>
                <w:color w:val="000000"/>
                <w:sz w:val="22"/>
                <w:szCs w:val="22"/>
                <w:lang w:val="es-CO" w:eastAsia="es-CO"/>
              </w:rPr>
            </w:pPr>
            <w:r w:rsidRPr="002F3E98">
              <w:rPr>
                <w:rFonts w:ascii="Bookman Old Style" w:hAnsi="Bookman Old Style"/>
                <w:color w:val="000000"/>
                <w:sz w:val="22"/>
                <w:szCs w:val="22"/>
                <w:lang w:val="es-CO" w:eastAsia="es-CO"/>
              </w:rPr>
              <w:t>16</w:t>
            </w:r>
          </w:p>
        </w:tc>
        <w:tc>
          <w:tcPr>
            <w:tcW w:w="2481" w:type="dxa"/>
            <w:tcBorders>
              <w:top w:val="nil"/>
              <w:left w:val="nil"/>
              <w:bottom w:val="single" w:sz="4" w:space="0" w:color="auto"/>
              <w:right w:val="single" w:sz="4" w:space="0" w:color="auto"/>
            </w:tcBorders>
            <w:shd w:val="clear" w:color="000000" w:fill="FFFFFF"/>
            <w:noWrap/>
            <w:vAlign w:val="center"/>
            <w:hideMark/>
          </w:tcPr>
          <w:p w14:paraId="50E98924" w14:textId="4399F69A" w:rsidR="00E64462" w:rsidRPr="002F3E98" w:rsidRDefault="00E64462" w:rsidP="00E64462">
            <w:pPr>
              <w:ind w:left="0"/>
              <w:jc w:val="center"/>
              <w:rPr>
                <w:rFonts w:ascii="Bookman Old Style" w:hAnsi="Bookman Old Style"/>
                <w:color w:val="000000"/>
                <w:sz w:val="22"/>
                <w:szCs w:val="22"/>
                <w:lang w:val="es-CO" w:eastAsia="es-CO"/>
              </w:rPr>
            </w:pPr>
            <w:r w:rsidRPr="00E64462">
              <w:rPr>
                <w:rFonts w:ascii="Bookman Old Style" w:hAnsi="Bookman Old Style"/>
                <w:color w:val="000000"/>
                <w:sz w:val="22"/>
                <w:szCs w:val="22"/>
                <w:lang w:val="es-CO" w:eastAsia="es-CO"/>
              </w:rPr>
              <w:t>265,091,613</w:t>
            </w:r>
          </w:p>
        </w:tc>
      </w:tr>
      <w:tr w:rsidR="00E64462" w:rsidRPr="002F3E98" w14:paraId="0AD245F5" w14:textId="77777777" w:rsidTr="00925B9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D91CB09" w14:textId="77777777" w:rsidR="00E64462" w:rsidRPr="002F3E98" w:rsidRDefault="00E64462" w:rsidP="00E64462">
            <w:pPr>
              <w:ind w:left="0"/>
              <w:jc w:val="center"/>
              <w:rPr>
                <w:rFonts w:ascii="Bookman Old Style" w:hAnsi="Bookman Old Style"/>
                <w:color w:val="000000"/>
                <w:sz w:val="22"/>
                <w:szCs w:val="22"/>
                <w:lang w:val="es-CO" w:eastAsia="es-CO"/>
              </w:rPr>
            </w:pPr>
            <w:r w:rsidRPr="002F3E98">
              <w:rPr>
                <w:rFonts w:ascii="Bookman Old Style" w:hAnsi="Bookman Old Style"/>
                <w:color w:val="000000"/>
                <w:sz w:val="22"/>
                <w:szCs w:val="22"/>
                <w:lang w:val="es-CO" w:eastAsia="es-CO"/>
              </w:rPr>
              <w:t>17</w:t>
            </w:r>
          </w:p>
        </w:tc>
        <w:tc>
          <w:tcPr>
            <w:tcW w:w="2481" w:type="dxa"/>
            <w:tcBorders>
              <w:top w:val="nil"/>
              <w:left w:val="nil"/>
              <w:bottom w:val="single" w:sz="4" w:space="0" w:color="auto"/>
              <w:right w:val="single" w:sz="4" w:space="0" w:color="auto"/>
            </w:tcBorders>
            <w:shd w:val="clear" w:color="000000" w:fill="FFFFFF"/>
            <w:noWrap/>
            <w:vAlign w:val="center"/>
            <w:hideMark/>
          </w:tcPr>
          <w:p w14:paraId="6D26F6AD" w14:textId="12624CAA" w:rsidR="00E64462" w:rsidRPr="002F3E98" w:rsidRDefault="00E64462" w:rsidP="00E64462">
            <w:pPr>
              <w:ind w:left="0"/>
              <w:jc w:val="center"/>
              <w:rPr>
                <w:rFonts w:ascii="Bookman Old Style" w:hAnsi="Bookman Old Style"/>
                <w:color w:val="000000"/>
                <w:sz w:val="22"/>
                <w:szCs w:val="22"/>
                <w:lang w:val="es-CO" w:eastAsia="es-CO"/>
              </w:rPr>
            </w:pPr>
            <w:r w:rsidRPr="00E64462">
              <w:rPr>
                <w:rFonts w:ascii="Bookman Old Style" w:hAnsi="Bookman Old Style"/>
                <w:color w:val="000000"/>
                <w:sz w:val="22"/>
                <w:szCs w:val="22"/>
                <w:lang w:val="es-CO" w:eastAsia="es-CO"/>
              </w:rPr>
              <w:t>265,091,613</w:t>
            </w:r>
          </w:p>
        </w:tc>
      </w:tr>
      <w:tr w:rsidR="00E64462" w:rsidRPr="002F3E98" w14:paraId="5CA2F6F5" w14:textId="77777777" w:rsidTr="00925B9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FD28C44" w14:textId="77777777" w:rsidR="00E64462" w:rsidRPr="002F3E98" w:rsidRDefault="00E64462" w:rsidP="00E64462">
            <w:pPr>
              <w:ind w:left="0"/>
              <w:jc w:val="center"/>
              <w:rPr>
                <w:rFonts w:ascii="Bookman Old Style" w:hAnsi="Bookman Old Style"/>
                <w:color w:val="000000"/>
                <w:sz w:val="22"/>
                <w:szCs w:val="22"/>
                <w:lang w:val="es-CO" w:eastAsia="es-CO"/>
              </w:rPr>
            </w:pPr>
            <w:r w:rsidRPr="002F3E98">
              <w:rPr>
                <w:rFonts w:ascii="Bookman Old Style" w:hAnsi="Bookman Old Style"/>
                <w:color w:val="000000"/>
                <w:sz w:val="22"/>
                <w:szCs w:val="22"/>
                <w:lang w:val="es-CO" w:eastAsia="es-CO"/>
              </w:rPr>
              <w:t>18</w:t>
            </w:r>
          </w:p>
        </w:tc>
        <w:tc>
          <w:tcPr>
            <w:tcW w:w="2481" w:type="dxa"/>
            <w:tcBorders>
              <w:top w:val="nil"/>
              <w:left w:val="nil"/>
              <w:bottom w:val="single" w:sz="4" w:space="0" w:color="auto"/>
              <w:right w:val="single" w:sz="4" w:space="0" w:color="auto"/>
            </w:tcBorders>
            <w:shd w:val="clear" w:color="000000" w:fill="FFFFFF"/>
            <w:noWrap/>
            <w:vAlign w:val="center"/>
            <w:hideMark/>
          </w:tcPr>
          <w:p w14:paraId="0B5BD264" w14:textId="5836911B" w:rsidR="00E64462" w:rsidRPr="002F3E98" w:rsidRDefault="00E64462" w:rsidP="00E64462">
            <w:pPr>
              <w:ind w:left="0"/>
              <w:jc w:val="center"/>
              <w:rPr>
                <w:rFonts w:ascii="Bookman Old Style" w:hAnsi="Bookman Old Style"/>
                <w:color w:val="000000"/>
                <w:sz w:val="22"/>
                <w:szCs w:val="22"/>
                <w:lang w:val="es-CO" w:eastAsia="es-CO"/>
              </w:rPr>
            </w:pPr>
            <w:r w:rsidRPr="00E64462">
              <w:rPr>
                <w:rFonts w:ascii="Bookman Old Style" w:hAnsi="Bookman Old Style"/>
                <w:color w:val="000000"/>
                <w:sz w:val="22"/>
                <w:szCs w:val="22"/>
                <w:lang w:val="es-CO" w:eastAsia="es-CO"/>
              </w:rPr>
              <w:t>265,091,613</w:t>
            </w:r>
          </w:p>
        </w:tc>
      </w:tr>
      <w:tr w:rsidR="00E64462" w:rsidRPr="002F3E98" w14:paraId="07FB24FF" w14:textId="77777777" w:rsidTr="00925B9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72E8EA6B" w14:textId="77777777" w:rsidR="00E64462" w:rsidRPr="002F3E98" w:rsidRDefault="00E64462" w:rsidP="00E64462">
            <w:pPr>
              <w:ind w:left="0"/>
              <w:jc w:val="center"/>
              <w:rPr>
                <w:rFonts w:ascii="Bookman Old Style" w:hAnsi="Bookman Old Style"/>
                <w:color w:val="000000"/>
                <w:sz w:val="22"/>
                <w:szCs w:val="22"/>
                <w:lang w:val="es-CO" w:eastAsia="es-CO"/>
              </w:rPr>
            </w:pPr>
            <w:r w:rsidRPr="002F3E98">
              <w:rPr>
                <w:rFonts w:ascii="Bookman Old Style" w:hAnsi="Bookman Old Style"/>
                <w:color w:val="000000"/>
                <w:sz w:val="22"/>
                <w:szCs w:val="22"/>
                <w:lang w:val="es-CO" w:eastAsia="es-CO"/>
              </w:rPr>
              <w:t>19</w:t>
            </w:r>
          </w:p>
        </w:tc>
        <w:tc>
          <w:tcPr>
            <w:tcW w:w="2481" w:type="dxa"/>
            <w:tcBorders>
              <w:top w:val="nil"/>
              <w:left w:val="nil"/>
              <w:bottom w:val="single" w:sz="4" w:space="0" w:color="auto"/>
              <w:right w:val="single" w:sz="4" w:space="0" w:color="auto"/>
            </w:tcBorders>
            <w:shd w:val="clear" w:color="000000" w:fill="FFFFFF"/>
            <w:noWrap/>
            <w:vAlign w:val="center"/>
            <w:hideMark/>
          </w:tcPr>
          <w:p w14:paraId="6C760DC5" w14:textId="2E4B2F0C" w:rsidR="00E64462" w:rsidRPr="002F3E98" w:rsidRDefault="00E64462" w:rsidP="00E64462">
            <w:pPr>
              <w:ind w:left="0"/>
              <w:jc w:val="center"/>
              <w:rPr>
                <w:rFonts w:ascii="Bookman Old Style" w:hAnsi="Bookman Old Style"/>
                <w:color w:val="000000"/>
                <w:sz w:val="22"/>
                <w:szCs w:val="22"/>
                <w:lang w:val="es-CO" w:eastAsia="es-CO"/>
              </w:rPr>
            </w:pPr>
            <w:r w:rsidRPr="00E64462">
              <w:rPr>
                <w:rFonts w:ascii="Bookman Old Style" w:hAnsi="Bookman Old Style"/>
                <w:color w:val="000000"/>
                <w:sz w:val="22"/>
                <w:szCs w:val="22"/>
                <w:lang w:val="es-CO" w:eastAsia="es-CO"/>
              </w:rPr>
              <w:t>265,091,613</w:t>
            </w:r>
          </w:p>
        </w:tc>
      </w:tr>
      <w:tr w:rsidR="00E64462" w:rsidRPr="002F3E98" w14:paraId="3F390196" w14:textId="77777777" w:rsidTr="00925B9E">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8C709CD" w14:textId="77777777" w:rsidR="00E64462" w:rsidRPr="002F3E98" w:rsidRDefault="00E64462" w:rsidP="00E64462">
            <w:pPr>
              <w:ind w:left="0"/>
              <w:jc w:val="center"/>
              <w:rPr>
                <w:rFonts w:ascii="Bookman Old Style" w:hAnsi="Bookman Old Style"/>
                <w:color w:val="000000"/>
                <w:sz w:val="22"/>
                <w:szCs w:val="22"/>
                <w:lang w:val="es-CO" w:eastAsia="es-CO"/>
              </w:rPr>
            </w:pPr>
            <w:r w:rsidRPr="002F3E98">
              <w:rPr>
                <w:rFonts w:ascii="Bookman Old Style" w:hAnsi="Bookman Old Style"/>
                <w:color w:val="000000"/>
                <w:sz w:val="22"/>
                <w:szCs w:val="22"/>
                <w:lang w:val="es-CO" w:eastAsia="es-CO"/>
              </w:rPr>
              <w:t>20</w:t>
            </w:r>
          </w:p>
        </w:tc>
        <w:tc>
          <w:tcPr>
            <w:tcW w:w="2481" w:type="dxa"/>
            <w:tcBorders>
              <w:top w:val="nil"/>
              <w:left w:val="nil"/>
              <w:bottom w:val="single" w:sz="4" w:space="0" w:color="auto"/>
              <w:right w:val="single" w:sz="4" w:space="0" w:color="auto"/>
            </w:tcBorders>
            <w:shd w:val="clear" w:color="000000" w:fill="FFFFFF"/>
            <w:noWrap/>
            <w:vAlign w:val="center"/>
            <w:hideMark/>
          </w:tcPr>
          <w:p w14:paraId="16CFDC09" w14:textId="03701D1F" w:rsidR="00E64462" w:rsidRPr="002F3E98" w:rsidRDefault="00E64462" w:rsidP="00E64462">
            <w:pPr>
              <w:ind w:left="0"/>
              <w:jc w:val="center"/>
              <w:rPr>
                <w:rFonts w:ascii="Bookman Old Style" w:hAnsi="Bookman Old Style"/>
                <w:color w:val="000000"/>
                <w:sz w:val="22"/>
                <w:szCs w:val="22"/>
                <w:lang w:val="es-CO" w:eastAsia="es-CO"/>
              </w:rPr>
            </w:pPr>
            <w:r w:rsidRPr="00E64462">
              <w:rPr>
                <w:rFonts w:ascii="Bookman Old Style" w:hAnsi="Bookman Old Style"/>
                <w:color w:val="000000"/>
                <w:sz w:val="22"/>
                <w:szCs w:val="22"/>
                <w:lang w:val="es-CO" w:eastAsia="es-CO"/>
              </w:rPr>
              <w:t>265,091,613</w:t>
            </w:r>
          </w:p>
        </w:tc>
      </w:tr>
    </w:tbl>
    <w:p w14:paraId="1367F2A6" w14:textId="15F7C23D" w:rsidR="00A313C3" w:rsidRDefault="00A313C3" w:rsidP="00341E8F">
      <w:pPr>
        <w:widowControl w:val="0"/>
        <w:adjustRightInd w:val="0"/>
        <w:ind w:left="0"/>
        <w:jc w:val="center"/>
        <w:rPr>
          <w:rFonts w:ascii="Bookman Old Style" w:hAnsi="Bookman Old Style" w:cs="Arial"/>
          <w:b/>
        </w:rPr>
      </w:pPr>
    </w:p>
    <w:p w14:paraId="5CE354EE" w14:textId="77777777" w:rsidR="0081121C" w:rsidRDefault="0081121C" w:rsidP="00341E8F">
      <w:pPr>
        <w:widowControl w:val="0"/>
        <w:adjustRightInd w:val="0"/>
        <w:ind w:left="0"/>
        <w:jc w:val="center"/>
        <w:rPr>
          <w:rFonts w:ascii="Bookman Old Style" w:hAnsi="Bookman Old Style" w:cs="Arial"/>
          <w:b/>
        </w:rPr>
      </w:pPr>
    </w:p>
    <w:p w14:paraId="61766296" w14:textId="295F4BB5" w:rsidR="00D12F60" w:rsidRDefault="00D12F60" w:rsidP="00341E8F">
      <w:pPr>
        <w:widowControl w:val="0"/>
        <w:adjustRightInd w:val="0"/>
        <w:ind w:left="0"/>
        <w:jc w:val="center"/>
        <w:rPr>
          <w:rFonts w:ascii="Bookman Old Style" w:hAnsi="Bookman Old Style" w:cs="Arial"/>
          <w:b/>
        </w:rPr>
      </w:pPr>
    </w:p>
    <w:p w14:paraId="47E8293C" w14:textId="3082AB67" w:rsidR="00D12F60" w:rsidRDefault="00D12F60" w:rsidP="00341E8F">
      <w:pPr>
        <w:widowControl w:val="0"/>
        <w:adjustRightInd w:val="0"/>
        <w:ind w:left="0"/>
        <w:jc w:val="center"/>
        <w:rPr>
          <w:rFonts w:ascii="Bookman Old Style" w:hAnsi="Bookman Old Style" w:cs="Arial"/>
          <w:b/>
        </w:rPr>
      </w:pPr>
    </w:p>
    <w:p w14:paraId="1FF668A2" w14:textId="4B18DD00" w:rsidR="00D12F60" w:rsidRDefault="00D12F60" w:rsidP="00341E8F">
      <w:pPr>
        <w:widowControl w:val="0"/>
        <w:adjustRightInd w:val="0"/>
        <w:ind w:left="0"/>
        <w:jc w:val="center"/>
        <w:rPr>
          <w:rFonts w:ascii="Bookman Old Style" w:hAnsi="Bookman Old Style" w:cs="Arial"/>
          <w:b/>
        </w:rPr>
      </w:pPr>
    </w:p>
    <w:p w14:paraId="0EB4DB38" w14:textId="77777777" w:rsidR="00CF0AAE" w:rsidRDefault="00CF0AAE" w:rsidP="00341E8F">
      <w:pPr>
        <w:widowControl w:val="0"/>
        <w:adjustRightInd w:val="0"/>
        <w:ind w:left="0"/>
        <w:jc w:val="center"/>
        <w:rPr>
          <w:rFonts w:ascii="Bookman Old Style" w:hAnsi="Bookman Old Style"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5D83" w14:paraId="75C785AB" w14:textId="77777777" w:rsidTr="001C72CB">
        <w:tc>
          <w:tcPr>
            <w:tcW w:w="4744" w:type="dxa"/>
          </w:tcPr>
          <w:p w14:paraId="404EC864" w14:textId="77777777" w:rsidR="00435D83" w:rsidRPr="00C23C35" w:rsidRDefault="00435D83" w:rsidP="00435D83">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296A8044" w14:textId="13055524" w:rsidR="00435D83" w:rsidRPr="00C23C35" w:rsidRDefault="00090933" w:rsidP="00435D83">
            <w:pPr>
              <w:widowControl w:val="0"/>
              <w:adjustRightInd w:val="0"/>
              <w:ind w:left="0"/>
              <w:jc w:val="center"/>
              <w:rPr>
                <w:rFonts w:ascii="Bookman Old Style" w:hAnsi="Bookman Old Style" w:cs="Arial"/>
                <w:bCs/>
              </w:rPr>
            </w:pPr>
            <w:r>
              <w:rPr>
                <w:rFonts w:ascii="Bookman Old Style" w:hAnsi="Bookman Old Style" w:cs="Arial"/>
                <w:b/>
              </w:rPr>
              <w:t>JORGE ALBERTO VALENCIA MARÍN</w:t>
            </w:r>
          </w:p>
        </w:tc>
      </w:tr>
      <w:tr w:rsidR="00435D83" w14:paraId="65830B02" w14:textId="77777777" w:rsidTr="001C72CB">
        <w:tc>
          <w:tcPr>
            <w:tcW w:w="4744" w:type="dxa"/>
          </w:tcPr>
          <w:p w14:paraId="025FF094" w14:textId="64C6E681" w:rsidR="00435D83" w:rsidRPr="00C23C35" w:rsidRDefault="00435D83" w:rsidP="00090933">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Pr>
                <w:rFonts w:ascii="Bookman Old Style" w:hAnsi="Bookman Old Style"/>
              </w:rPr>
              <w:t xml:space="preserve"> Delegado</w:t>
            </w:r>
          </w:p>
        </w:tc>
        <w:tc>
          <w:tcPr>
            <w:tcW w:w="4744" w:type="dxa"/>
          </w:tcPr>
          <w:p w14:paraId="359D1031" w14:textId="62B137CE" w:rsidR="00435D83" w:rsidRPr="00C23C35" w:rsidRDefault="00435D83" w:rsidP="00435D83">
            <w:pPr>
              <w:widowControl w:val="0"/>
              <w:adjustRightInd w:val="0"/>
              <w:ind w:left="0"/>
              <w:jc w:val="center"/>
              <w:rPr>
                <w:rFonts w:ascii="Bookman Old Style" w:hAnsi="Bookman Old Style" w:cs="Arial"/>
                <w:bCs/>
              </w:rPr>
            </w:pPr>
            <w:r w:rsidRPr="0040103D">
              <w:rPr>
                <w:rFonts w:ascii="Bookman Old Style" w:hAnsi="Bookman Old Style" w:cs="Arial"/>
                <w:spacing w:val="-3"/>
              </w:rPr>
              <w:t>Director Ejecutiv</w:t>
            </w:r>
            <w:r w:rsidR="00090933">
              <w:rPr>
                <w:rFonts w:ascii="Bookman Old Style" w:hAnsi="Bookman Old Style" w:cs="Arial"/>
                <w:spacing w:val="-3"/>
              </w:rPr>
              <w:t>o</w:t>
            </w:r>
          </w:p>
        </w:tc>
      </w:tr>
      <w:tr w:rsidR="00C23C35" w14:paraId="0FE489A9" w14:textId="77777777" w:rsidTr="001C72CB">
        <w:tc>
          <w:tcPr>
            <w:tcW w:w="4744" w:type="dxa"/>
          </w:tcPr>
          <w:p w14:paraId="6F4A2916" w14:textId="3D85C1CC" w:rsidR="00C23C35" w:rsidRPr="00C23C35" w:rsidRDefault="00C23C35" w:rsidP="00090933">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0B171746" w14:textId="77777777" w:rsidR="00C23C35" w:rsidRPr="00C23C35" w:rsidRDefault="00C23C35" w:rsidP="001C72CB">
            <w:pPr>
              <w:widowControl w:val="0"/>
              <w:adjustRightInd w:val="0"/>
              <w:ind w:left="0"/>
              <w:jc w:val="center"/>
              <w:rPr>
                <w:rFonts w:ascii="Bookman Old Style" w:hAnsi="Bookman Old Style" w:cs="Arial"/>
                <w:bCs/>
              </w:rPr>
            </w:pPr>
          </w:p>
        </w:tc>
      </w:tr>
      <w:tr w:rsidR="00C23C35" w14:paraId="0037D10D" w14:textId="77777777" w:rsidTr="001C72CB">
        <w:tc>
          <w:tcPr>
            <w:tcW w:w="4744" w:type="dxa"/>
          </w:tcPr>
          <w:p w14:paraId="4D81D8D5" w14:textId="77777777" w:rsidR="00C23C35" w:rsidRPr="00C23C35" w:rsidRDefault="00C23C35" w:rsidP="00090933">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09684550" w14:textId="77777777" w:rsidR="00C23C35" w:rsidRPr="00C23C35" w:rsidRDefault="00C23C35" w:rsidP="001C72CB">
            <w:pPr>
              <w:widowControl w:val="0"/>
              <w:adjustRightInd w:val="0"/>
              <w:ind w:left="0"/>
              <w:jc w:val="center"/>
              <w:rPr>
                <w:rFonts w:ascii="Bookman Old Style" w:hAnsi="Bookman Old Style" w:cs="Arial"/>
                <w:bCs/>
              </w:rPr>
            </w:pPr>
          </w:p>
        </w:tc>
      </w:tr>
    </w:tbl>
    <w:p w14:paraId="26A77F25" w14:textId="77777777" w:rsidR="006240C9" w:rsidRDefault="006240C9" w:rsidP="00D86195">
      <w:pPr>
        <w:widowControl w:val="0"/>
        <w:adjustRightInd w:val="0"/>
        <w:ind w:left="0"/>
        <w:jc w:val="center"/>
        <w:rPr>
          <w:rFonts w:ascii="Bookman Old Style" w:hAnsi="Bookman Old Style" w:cs="Arial"/>
          <w:b/>
        </w:rPr>
      </w:pPr>
    </w:p>
    <w:sectPr w:rsidR="006240C9" w:rsidSect="00C444DD">
      <w:headerReference w:type="default" r:id="rId10"/>
      <w:headerReference w:type="first" r:id="rId11"/>
      <w:type w:val="continuous"/>
      <w:pgSz w:w="12242" w:h="18722" w:code="123"/>
      <w:pgMar w:top="2342" w:right="1043"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F372C" w14:textId="77777777" w:rsidR="00022D5A" w:rsidRDefault="00022D5A">
      <w:r>
        <w:separator/>
      </w:r>
    </w:p>
  </w:endnote>
  <w:endnote w:type="continuationSeparator" w:id="0">
    <w:p w14:paraId="37572185" w14:textId="77777777" w:rsidR="00022D5A" w:rsidRDefault="0002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51FFD" w14:textId="77777777" w:rsidR="00022D5A" w:rsidRDefault="00022D5A">
      <w:r>
        <w:separator/>
      </w:r>
    </w:p>
  </w:footnote>
  <w:footnote w:type="continuationSeparator" w:id="0">
    <w:p w14:paraId="297F1C63" w14:textId="77777777" w:rsidR="00022D5A" w:rsidRDefault="00022D5A">
      <w:r>
        <w:continuationSeparator/>
      </w:r>
    </w:p>
  </w:footnote>
  <w:footnote w:id="1">
    <w:p w14:paraId="1B579E1A" w14:textId="1343811E" w:rsidR="002B784C" w:rsidRPr="002A01AE" w:rsidRDefault="002B784C">
      <w:pPr>
        <w:pStyle w:val="Textonotapie"/>
        <w:rPr>
          <w:rFonts w:ascii="Bookman Old Style" w:hAnsi="Bookman Old Style"/>
          <w:sz w:val="18"/>
          <w:szCs w:val="18"/>
        </w:rPr>
      </w:pPr>
      <w:r w:rsidRPr="002A01AE">
        <w:rPr>
          <w:rStyle w:val="Refdenotaalpie"/>
          <w:rFonts w:ascii="Bookman Old Style" w:hAnsi="Bookman Old Style"/>
          <w:sz w:val="18"/>
          <w:szCs w:val="18"/>
        </w:rPr>
        <w:footnoteRef/>
      </w:r>
      <w:r w:rsidRPr="002A01AE">
        <w:rPr>
          <w:rFonts w:ascii="Bookman Old Style" w:hAnsi="Bookman Old Style"/>
          <w:sz w:val="18"/>
          <w:szCs w:val="18"/>
        </w:rPr>
        <w:t xml:space="preserve"> Modificado por el Articulo 52 de la Ley 2099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2B784C" w:rsidRDefault="002B784C" w:rsidP="00951F79">
    <w:pPr>
      <w:pStyle w:val="Ttulo1"/>
      <w:ind w:right="6"/>
      <w:jc w:val="left"/>
      <w:rPr>
        <w:rFonts w:ascii="Bookman Old Style" w:hAnsi="Bookman Old Style" w:cs="Arial"/>
        <w:b w:val="0"/>
        <w:sz w:val="22"/>
        <w:szCs w:val="22"/>
      </w:rPr>
    </w:pPr>
  </w:p>
  <w:p w14:paraId="7315D676" w14:textId="010B680F" w:rsidR="002B784C" w:rsidRPr="00951F79" w:rsidRDefault="002B784C" w:rsidP="004D17A1">
    <w:pPr>
      <w:pStyle w:val="Ttulo1"/>
      <w:ind w:left="0" w:right="6"/>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3E3C28">
      <w:rPr>
        <w:rFonts w:ascii="Bookman Old Style" w:hAnsi="Bookman Old Style" w:cs="Arial"/>
        <w:bCs/>
        <w:szCs w:val="24"/>
        <w:u w:val="single"/>
      </w:rPr>
      <w:t>502</w:t>
    </w:r>
    <w:r w:rsidR="00672E7A">
      <w:rPr>
        <w:rFonts w:ascii="Bookman Old Style" w:hAnsi="Bookman Old Style" w:cs="Arial"/>
        <w:bCs/>
        <w:szCs w:val="24"/>
        <w:u w:val="single"/>
      </w:rPr>
      <w:t xml:space="preserve"> 004</w:t>
    </w:r>
    <w:r>
      <w:rPr>
        <w:rFonts w:ascii="Bookman Old Style" w:hAnsi="Bookman Old Style" w:cs="Arial"/>
        <w:bCs/>
        <w:szCs w:val="24"/>
        <w:u w:val="single"/>
      </w:rPr>
      <w:t xml:space="preserve"> </w:t>
    </w:r>
    <w:r w:rsidRPr="00071C05">
      <w:rPr>
        <w:rFonts w:ascii="Bookman Old Style" w:hAnsi="Bookman Old Style" w:cs="Arial"/>
        <w:bCs/>
        <w:szCs w:val="24"/>
      </w:rPr>
      <w:t xml:space="preserve"> </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Pr>
        <w:rFonts w:ascii="Bookman Old Style" w:hAnsi="Bookman Old Style" w:cs="Arial"/>
        <w:bCs/>
        <w:szCs w:val="24"/>
        <w:u w:val="single"/>
      </w:rPr>
      <w:t xml:space="preserve"> </w:t>
    </w:r>
    <w:r w:rsidR="00672E7A">
      <w:rPr>
        <w:rFonts w:ascii="Bookman Old Style" w:hAnsi="Bookman Old Style" w:cs="Arial"/>
        <w:bCs/>
        <w:szCs w:val="24"/>
        <w:u w:val="single"/>
      </w:rPr>
      <w:t>31 MAR.</w:t>
    </w:r>
    <w:r>
      <w:rPr>
        <w:rFonts w:ascii="Bookman Old Style" w:hAnsi="Bookman Old Style" w:cs="Arial"/>
        <w:bCs/>
        <w:szCs w:val="24"/>
        <w:u w:val="single"/>
      </w:rPr>
      <w:t xml:space="preserve"> </w:t>
    </w:r>
    <w:r w:rsidR="003E3C28">
      <w:rPr>
        <w:rFonts w:ascii="Bookman Old Style" w:hAnsi="Bookman Old Style" w:cs="Arial"/>
        <w:bCs/>
        <w:szCs w:val="24"/>
        <w:u w:val="single"/>
      </w:rPr>
      <w:t>2022</w:t>
    </w:r>
    <w:r>
      <w:rPr>
        <w:rFonts w:ascii="Bookman Old Style" w:hAnsi="Bookman Old Style" w:cs="Arial"/>
        <w:bCs/>
        <w:szCs w:val="24"/>
        <w:u w:val="single"/>
      </w:rPr>
      <w:t xml:space="preserve">         </w:t>
    </w:r>
    <w:r>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Pr="00A24DCD">
      <w:rPr>
        <w:rFonts w:ascii="Bookman Old Style" w:hAnsi="Bookman Old Style" w:cs="Arial"/>
        <w:b w:val="0"/>
        <w:noProof/>
        <w:sz w:val="22"/>
        <w:szCs w:val="22"/>
      </w:rPr>
      <w:t>16</w:t>
    </w:r>
    <w:r>
      <w:rPr>
        <w:rFonts w:ascii="Bookman Old Style" w:hAnsi="Bookman Old Style" w:cs="Arial"/>
        <w:b w:val="0"/>
        <w:noProof/>
        <w:sz w:val="22"/>
        <w:szCs w:val="22"/>
      </w:rPr>
      <w:fldChar w:fldCharType="end"/>
    </w:r>
  </w:p>
  <w:p w14:paraId="27D15C8C" w14:textId="77777777" w:rsidR="002B784C" w:rsidRDefault="002B784C"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E1ACD83" w14:textId="38D8BE40" w:rsidR="002B784C" w:rsidRPr="00BA5DFF" w:rsidRDefault="002B784C" w:rsidP="00761659">
    <w:pPr>
      <w:ind w:left="0"/>
      <w:jc w:val="both"/>
      <w:rPr>
        <w:rFonts w:ascii="Bookman Old Style" w:hAnsi="Bookman Old Style" w:cs="Arial"/>
        <w:sz w:val="22"/>
        <w:szCs w:val="22"/>
        <w:lang w:val="es-ES_tradnl"/>
      </w:rPr>
    </w:pPr>
    <w:r w:rsidRPr="00BA5DFF">
      <w:rPr>
        <w:rFonts w:ascii="Bookman Old Style" w:hAnsi="Bookman Old Style" w:cs="Arial"/>
        <w:sz w:val="22"/>
        <w:szCs w:val="22"/>
        <w:lang w:val="es-ES_tradnl"/>
      </w:rPr>
      <w:t>Por la cual se aprueba el cargo de distribución por uso del sistema de distribución de gas natural por redes de tubería para el mercado relevante conformado por los municipios de Mongua, Monguí, Gámeza y Tópaga</w:t>
    </w:r>
    <w:r>
      <w:rPr>
        <w:rFonts w:ascii="Bookman Old Style" w:hAnsi="Bookman Old Style" w:cs="Arial"/>
        <w:sz w:val="22"/>
        <w:szCs w:val="22"/>
        <w:lang w:val="es-ES_tradnl"/>
      </w:rPr>
      <w:t xml:space="preserve"> en el</w:t>
    </w:r>
    <w:r w:rsidRPr="00BA5DFF">
      <w:rPr>
        <w:rFonts w:ascii="Bookman Old Style" w:hAnsi="Bookman Old Style" w:cs="Arial"/>
        <w:sz w:val="22"/>
        <w:szCs w:val="22"/>
        <w:lang w:val="es-ES_tradnl"/>
      </w:rPr>
      <w:t xml:space="preserve"> Departamento de Boyacá, según solicitud tarifaria presentada por la empresa MADIGAS INGENIEROS S.A. E.S.P. </w:t>
    </w:r>
  </w:p>
  <w:p w14:paraId="154B12B4" w14:textId="780DD99B" w:rsidR="002B784C" w:rsidRPr="00761659" w:rsidRDefault="002B784C"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2B784C" w:rsidRPr="00E93409" w:rsidRDefault="002B784C" w:rsidP="00761659">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2B784C" w:rsidRDefault="002B784C"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2B784C" w:rsidRDefault="002B784C">
    <w:pPr>
      <w:pStyle w:val="Encabezado"/>
      <w:jc w:val="center"/>
      <w:rPr>
        <w:rFonts w:ascii="Arial" w:hAnsi="Arial" w:cs="Arial"/>
        <w:spacing w:val="20"/>
        <w:sz w:val="20"/>
      </w:rPr>
    </w:pPr>
  </w:p>
  <w:p w14:paraId="6C7B22A4" w14:textId="77777777" w:rsidR="002B784C" w:rsidRDefault="002B784C"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E6293A"/>
    <w:multiLevelType w:val="hybridMultilevel"/>
    <w:tmpl w:val="7B969316"/>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 w15:restartNumberingAfterBreak="0">
    <w:nsid w:val="08073728"/>
    <w:multiLevelType w:val="hybridMultilevel"/>
    <w:tmpl w:val="52F6FD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BD684E"/>
    <w:multiLevelType w:val="hybridMultilevel"/>
    <w:tmpl w:val="8E2CAE12"/>
    <w:lvl w:ilvl="0" w:tplc="4E685C16">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D31640C"/>
    <w:multiLevelType w:val="multilevel"/>
    <w:tmpl w:val="10DAC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Arial" w:hAnsi="Arial" w:cs="Arial" w:hint="default"/>
        <w:b/>
        <w:i w:val="0"/>
        <w:iCs/>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732E2F"/>
    <w:multiLevelType w:val="hybridMultilevel"/>
    <w:tmpl w:val="D6C83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826824"/>
    <w:multiLevelType w:val="hybridMultilevel"/>
    <w:tmpl w:val="02C80E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90B70CF"/>
    <w:multiLevelType w:val="hybridMultilevel"/>
    <w:tmpl w:val="EA4C0D66"/>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3" w15:restartNumberingAfterBreak="0">
    <w:nsid w:val="49394CF6"/>
    <w:multiLevelType w:val="hybridMultilevel"/>
    <w:tmpl w:val="9ABA79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420081F"/>
    <w:multiLevelType w:val="hybridMultilevel"/>
    <w:tmpl w:val="577E151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272834354">
    <w:abstractNumId w:val="8"/>
  </w:num>
  <w:num w:numId="2" w16cid:durableId="958612087">
    <w:abstractNumId w:val="2"/>
  </w:num>
  <w:num w:numId="3" w16cid:durableId="1862235794">
    <w:abstractNumId w:val="1"/>
  </w:num>
  <w:num w:numId="4" w16cid:durableId="1409617383">
    <w:abstractNumId w:val="0"/>
  </w:num>
  <w:num w:numId="5" w16cid:durableId="599417179">
    <w:abstractNumId w:val="7"/>
  </w:num>
  <w:num w:numId="6" w16cid:durableId="1495413861">
    <w:abstractNumId w:val="11"/>
  </w:num>
  <w:num w:numId="7" w16cid:durableId="346717194">
    <w:abstractNumId w:val="4"/>
  </w:num>
  <w:num w:numId="8" w16cid:durableId="551573318">
    <w:abstractNumId w:val="6"/>
  </w:num>
  <w:num w:numId="9" w16cid:durableId="1514146870">
    <w:abstractNumId w:val="9"/>
  </w:num>
  <w:num w:numId="10" w16cid:durableId="617107107">
    <w:abstractNumId w:val="5"/>
  </w:num>
  <w:num w:numId="11" w16cid:durableId="1801145295">
    <w:abstractNumId w:val="13"/>
  </w:num>
  <w:num w:numId="12" w16cid:durableId="2062753874">
    <w:abstractNumId w:val="10"/>
  </w:num>
  <w:num w:numId="13" w16cid:durableId="1006177222">
    <w:abstractNumId w:val="14"/>
  </w:num>
  <w:num w:numId="14" w16cid:durableId="1464076965">
    <w:abstractNumId w:val="3"/>
  </w:num>
  <w:num w:numId="15" w16cid:durableId="1639307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fr-FR" w:vendorID="64" w:dllVersion="4096" w:nlCheck="1" w:checkStyle="0"/>
  <w:activeWritingStyle w:appName="MSWord" w:lang="fr-FR" w:vendorID="64" w:dllVersion="0"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2D1"/>
    <w:rsid w:val="000076A1"/>
    <w:rsid w:val="00007A7A"/>
    <w:rsid w:val="00007CFE"/>
    <w:rsid w:val="00007FB7"/>
    <w:rsid w:val="00010337"/>
    <w:rsid w:val="00010EB0"/>
    <w:rsid w:val="0001212B"/>
    <w:rsid w:val="00012259"/>
    <w:rsid w:val="000127D7"/>
    <w:rsid w:val="00014279"/>
    <w:rsid w:val="0001472D"/>
    <w:rsid w:val="00014E2E"/>
    <w:rsid w:val="00016984"/>
    <w:rsid w:val="00016B9A"/>
    <w:rsid w:val="00016C18"/>
    <w:rsid w:val="000175DD"/>
    <w:rsid w:val="00022D5A"/>
    <w:rsid w:val="00023C89"/>
    <w:rsid w:val="00023FC2"/>
    <w:rsid w:val="00025383"/>
    <w:rsid w:val="000275B9"/>
    <w:rsid w:val="00027CB0"/>
    <w:rsid w:val="00027DD9"/>
    <w:rsid w:val="00031059"/>
    <w:rsid w:val="0003128C"/>
    <w:rsid w:val="000315DC"/>
    <w:rsid w:val="0003161B"/>
    <w:rsid w:val="000316CB"/>
    <w:rsid w:val="00031C20"/>
    <w:rsid w:val="000325DC"/>
    <w:rsid w:val="00033B17"/>
    <w:rsid w:val="00034210"/>
    <w:rsid w:val="00034816"/>
    <w:rsid w:val="00035927"/>
    <w:rsid w:val="00035B25"/>
    <w:rsid w:val="00035D47"/>
    <w:rsid w:val="000400B2"/>
    <w:rsid w:val="000402AB"/>
    <w:rsid w:val="00040A79"/>
    <w:rsid w:val="00040A9E"/>
    <w:rsid w:val="00040F56"/>
    <w:rsid w:val="00041F13"/>
    <w:rsid w:val="000420DA"/>
    <w:rsid w:val="00043131"/>
    <w:rsid w:val="00043390"/>
    <w:rsid w:val="00043530"/>
    <w:rsid w:val="00045AD7"/>
    <w:rsid w:val="00045E0C"/>
    <w:rsid w:val="0004655A"/>
    <w:rsid w:val="00050211"/>
    <w:rsid w:val="00050920"/>
    <w:rsid w:val="00050ECB"/>
    <w:rsid w:val="00050F7F"/>
    <w:rsid w:val="00052042"/>
    <w:rsid w:val="0005316B"/>
    <w:rsid w:val="000537E8"/>
    <w:rsid w:val="00053D15"/>
    <w:rsid w:val="0005493F"/>
    <w:rsid w:val="00055B77"/>
    <w:rsid w:val="0005728B"/>
    <w:rsid w:val="00060CB0"/>
    <w:rsid w:val="00060D57"/>
    <w:rsid w:val="0006131B"/>
    <w:rsid w:val="00061CE9"/>
    <w:rsid w:val="00061D77"/>
    <w:rsid w:val="0006208A"/>
    <w:rsid w:val="0006287B"/>
    <w:rsid w:val="00063129"/>
    <w:rsid w:val="00063657"/>
    <w:rsid w:val="000664AE"/>
    <w:rsid w:val="00066AFA"/>
    <w:rsid w:val="000679CE"/>
    <w:rsid w:val="00067A66"/>
    <w:rsid w:val="00067B31"/>
    <w:rsid w:val="00071279"/>
    <w:rsid w:val="00071793"/>
    <w:rsid w:val="00071C05"/>
    <w:rsid w:val="00072A62"/>
    <w:rsid w:val="00072BE8"/>
    <w:rsid w:val="00072CB1"/>
    <w:rsid w:val="00073DA2"/>
    <w:rsid w:val="00074302"/>
    <w:rsid w:val="00075F96"/>
    <w:rsid w:val="00075FDC"/>
    <w:rsid w:val="00076680"/>
    <w:rsid w:val="000767D7"/>
    <w:rsid w:val="00076A1D"/>
    <w:rsid w:val="00076DF2"/>
    <w:rsid w:val="0007705D"/>
    <w:rsid w:val="0007773B"/>
    <w:rsid w:val="0007780C"/>
    <w:rsid w:val="00077A0F"/>
    <w:rsid w:val="0008073E"/>
    <w:rsid w:val="00082816"/>
    <w:rsid w:val="00082B86"/>
    <w:rsid w:val="00082CE8"/>
    <w:rsid w:val="00086B88"/>
    <w:rsid w:val="00087274"/>
    <w:rsid w:val="000873E1"/>
    <w:rsid w:val="00087C97"/>
    <w:rsid w:val="00090933"/>
    <w:rsid w:val="0009160F"/>
    <w:rsid w:val="00091CDB"/>
    <w:rsid w:val="00091F23"/>
    <w:rsid w:val="00092171"/>
    <w:rsid w:val="0009253D"/>
    <w:rsid w:val="000929BA"/>
    <w:rsid w:val="000932C8"/>
    <w:rsid w:val="00093F01"/>
    <w:rsid w:val="00093F91"/>
    <w:rsid w:val="000944AE"/>
    <w:rsid w:val="00095539"/>
    <w:rsid w:val="00096E1F"/>
    <w:rsid w:val="0009788C"/>
    <w:rsid w:val="000A19AC"/>
    <w:rsid w:val="000A2D87"/>
    <w:rsid w:val="000A3172"/>
    <w:rsid w:val="000A4757"/>
    <w:rsid w:val="000A5094"/>
    <w:rsid w:val="000A64BA"/>
    <w:rsid w:val="000A7E74"/>
    <w:rsid w:val="000B02BC"/>
    <w:rsid w:val="000B03C2"/>
    <w:rsid w:val="000B17F7"/>
    <w:rsid w:val="000B1B19"/>
    <w:rsid w:val="000B2345"/>
    <w:rsid w:val="000B2CF0"/>
    <w:rsid w:val="000B31B2"/>
    <w:rsid w:val="000B3AAB"/>
    <w:rsid w:val="000B3C29"/>
    <w:rsid w:val="000B424B"/>
    <w:rsid w:val="000B4904"/>
    <w:rsid w:val="000B5CD1"/>
    <w:rsid w:val="000B6582"/>
    <w:rsid w:val="000B667A"/>
    <w:rsid w:val="000B66F0"/>
    <w:rsid w:val="000B6A21"/>
    <w:rsid w:val="000B7217"/>
    <w:rsid w:val="000B7957"/>
    <w:rsid w:val="000C00FC"/>
    <w:rsid w:val="000C1134"/>
    <w:rsid w:val="000C1E0E"/>
    <w:rsid w:val="000C3239"/>
    <w:rsid w:val="000C3579"/>
    <w:rsid w:val="000C4768"/>
    <w:rsid w:val="000C55B8"/>
    <w:rsid w:val="000C750F"/>
    <w:rsid w:val="000C75DA"/>
    <w:rsid w:val="000D058E"/>
    <w:rsid w:val="000D1308"/>
    <w:rsid w:val="000D26F8"/>
    <w:rsid w:val="000D329B"/>
    <w:rsid w:val="000D3571"/>
    <w:rsid w:val="000E01B8"/>
    <w:rsid w:val="000E04DE"/>
    <w:rsid w:val="000E2037"/>
    <w:rsid w:val="000E267E"/>
    <w:rsid w:val="000E402C"/>
    <w:rsid w:val="000E41E3"/>
    <w:rsid w:val="000E5A0A"/>
    <w:rsid w:val="000E606B"/>
    <w:rsid w:val="000E644D"/>
    <w:rsid w:val="000E65FF"/>
    <w:rsid w:val="000E7A38"/>
    <w:rsid w:val="000E7D39"/>
    <w:rsid w:val="000E7D6D"/>
    <w:rsid w:val="000E7F51"/>
    <w:rsid w:val="000F0A3D"/>
    <w:rsid w:val="000F0C6B"/>
    <w:rsid w:val="000F1132"/>
    <w:rsid w:val="000F18B2"/>
    <w:rsid w:val="000F258C"/>
    <w:rsid w:val="000F3230"/>
    <w:rsid w:val="000F378D"/>
    <w:rsid w:val="000F410B"/>
    <w:rsid w:val="000F7A63"/>
    <w:rsid w:val="0010055F"/>
    <w:rsid w:val="00101A42"/>
    <w:rsid w:val="00101B41"/>
    <w:rsid w:val="00103092"/>
    <w:rsid w:val="00104A91"/>
    <w:rsid w:val="00105372"/>
    <w:rsid w:val="00106F40"/>
    <w:rsid w:val="00106F63"/>
    <w:rsid w:val="0010707E"/>
    <w:rsid w:val="001072B9"/>
    <w:rsid w:val="00107A80"/>
    <w:rsid w:val="00110044"/>
    <w:rsid w:val="00111B22"/>
    <w:rsid w:val="0011285B"/>
    <w:rsid w:val="00112D91"/>
    <w:rsid w:val="00113128"/>
    <w:rsid w:val="0011341F"/>
    <w:rsid w:val="00113949"/>
    <w:rsid w:val="001139FA"/>
    <w:rsid w:val="00113EC5"/>
    <w:rsid w:val="001158EF"/>
    <w:rsid w:val="0011783F"/>
    <w:rsid w:val="00117B62"/>
    <w:rsid w:val="001202B9"/>
    <w:rsid w:val="0012200E"/>
    <w:rsid w:val="00122CFB"/>
    <w:rsid w:val="00123206"/>
    <w:rsid w:val="0012368E"/>
    <w:rsid w:val="00123915"/>
    <w:rsid w:val="00123E70"/>
    <w:rsid w:val="0012404A"/>
    <w:rsid w:val="00124647"/>
    <w:rsid w:val="00125FC2"/>
    <w:rsid w:val="001279E4"/>
    <w:rsid w:val="0013078E"/>
    <w:rsid w:val="00130B51"/>
    <w:rsid w:val="00131585"/>
    <w:rsid w:val="0013163A"/>
    <w:rsid w:val="00132D4F"/>
    <w:rsid w:val="001331B3"/>
    <w:rsid w:val="00134B3F"/>
    <w:rsid w:val="00134B8E"/>
    <w:rsid w:val="00134BD9"/>
    <w:rsid w:val="00135116"/>
    <w:rsid w:val="001354B9"/>
    <w:rsid w:val="00135B34"/>
    <w:rsid w:val="00135C78"/>
    <w:rsid w:val="001368E5"/>
    <w:rsid w:val="00136EF4"/>
    <w:rsid w:val="001376A7"/>
    <w:rsid w:val="00137D89"/>
    <w:rsid w:val="0014017F"/>
    <w:rsid w:val="001405C6"/>
    <w:rsid w:val="00140A3E"/>
    <w:rsid w:val="00140BE9"/>
    <w:rsid w:val="00141013"/>
    <w:rsid w:val="001428D9"/>
    <w:rsid w:val="0014319A"/>
    <w:rsid w:val="00143228"/>
    <w:rsid w:val="0014365A"/>
    <w:rsid w:val="0014397D"/>
    <w:rsid w:val="00144880"/>
    <w:rsid w:val="00145C31"/>
    <w:rsid w:val="00146A9D"/>
    <w:rsid w:val="00146C85"/>
    <w:rsid w:val="00147B56"/>
    <w:rsid w:val="001500E9"/>
    <w:rsid w:val="001504DB"/>
    <w:rsid w:val="001534A7"/>
    <w:rsid w:val="0015489E"/>
    <w:rsid w:val="00154D61"/>
    <w:rsid w:val="00154FAB"/>
    <w:rsid w:val="00155176"/>
    <w:rsid w:val="00155EEB"/>
    <w:rsid w:val="00156E4C"/>
    <w:rsid w:val="00160B5E"/>
    <w:rsid w:val="0016288E"/>
    <w:rsid w:val="00165233"/>
    <w:rsid w:val="0016699F"/>
    <w:rsid w:val="00171D08"/>
    <w:rsid w:val="00172329"/>
    <w:rsid w:val="00173344"/>
    <w:rsid w:val="001745E4"/>
    <w:rsid w:val="00174788"/>
    <w:rsid w:val="001748A3"/>
    <w:rsid w:val="00175723"/>
    <w:rsid w:val="00175814"/>
    <w:rsid w:val="001762E8"/>
    <w:rsid w:val="00177A83"/>
    <w:rsid w:val="001803B2"/>
    <w:rsid w:val="00181EEA"/>
    <w:rsid w:val="00182325"/>
    <w:rsid w:val="0018365F"/>
    <w:rsid w:val="00184F26"/>
    <w:rsid w:val="0018547A"/>
    <w:rsid w:val="0018614A"/>
    <w:rsid w:val="001867CB"/>
    <w:rsid w:val="001870B7"/>
    <w:rsid w:val="001877F2"/>
    <w:rsid w:val="00192CBF"/>
    <w:rsid w:val="00192F5B"/>
    <w:rsid w:val="00192FF1"/>
    <w:rsid w:val="001931A8"/>
    <w:rsid w:val="001939E7"/>
    <w:rsid w:val="00193FF1"/>
    <w:rsid w:val="00194020"/>
    <w:rsid w:val="001946B2"/>
    <w:rsid w:val="001947CE"/>
    <w:rsid w:val="0019480C"/>
    <w:rsid w:val="00194AD4"/>
    <w:rsid w:val="001954E9"/>
    <w:rsid w:val="00195E5B"/>
    <w:rsid w:val="00195EC1"/>
    <w:rsid w:val="001969CE"/>
    <w:rsid w:val="00197B08"/>
    <w:rsid w:val="001A0825"/>
    <w:rsid w:val="001A2A01"/>
    <w:rsid w:val="001A3E58"/>
    <w:rsid w:val="001A3E77"/>
    <w:rsid w:val="001A4204"/>
    <w:rsid w:val="001A499A"/>
    <w:rsid w:val="001A56FE"/>
    <w:rsid w:val="001A5F1B"/>
    <w:rsid w:val="001A7622"/>
    <w:rsid w:val="001B0D07"/>
    <w:rsid w:val="001B10D1"/>
    <w:rsid w:val="001B1484"/>
    <w:rsid w:val="001B16D1"/>
    <w:rsid w:val="001B1B20"/>
    <w:rsid w:val="001B1C22"/>
    <w:rsid w:val="001B231B"/>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1CEE"/>
    <w:rsid w:val="001C24F8"/>
    <w:rsid w:val="001C3899"/>
    <w:rsid w:val="001C3A51"/>
    <w:rsid w:val="001C4977"/>
    <w:rsid w:val="001C589C"/>
    <w:rsid w:val="001C6723"/>
    <w:rsid w:val="001C6BB0"/>
    <w:rsid w:val="001C6C99"/>
    <w:rsid w:val="001C72CB"/>
    <w:rsid w:val="001C7B61"/>
    <w:rsid w:val="001D033A"/>
    <w:rsid w:val="001D0C22"/>
    <w:rsid w:val="001D0E43"/>
    <w:rsid w:val="001D61E6"/>
    <w:rsid w:val="001D6A03"/>
    <w:rsid w:val="001D7832"/>
    <w:rsid w:val="001E2BE7"/>
    <w:rsid w:val="001E2F75"/>
    <w:rsid w:val="001E2FAE"/>
    <w:rsid w:val="001E30E3"/>
    <w:rsid w:val="001E34A7"/>
    <w:rsid w:val="001E34A9"/>
    <w:rsid w:val="001E5601"/>
    <w:rsid w:val="001E63F4"/>
    <w:rsid w:val="001E738F"/>
    <w:rsid w:val="001F07E2"/>
    <w:rsid w:val="001F1AE4"/>
    <w:rsid w:val="001F2709"/>
    <w:rsid w:val="001F2B89"/>
    <w:rsid w:val="001F2BD1"/>
    <w:rsid w:val="001F3765"/>
    <w:rsid w:val="001F4A2E"/>
    <w:rsid w:val="001F4AC3"/>
    <w:rsid w:val="001F6599"/>
    <w:rsid w:val="001F7298"/>
    <w:rsid w:val="001F76DA"/>
    <w:rsid w:val="002004DE"/>
    <w:rsid w:val="00202111"/>
    <w:rsid w:val="0020266E"/>
    <w:rsid w:val="00202FD9"/>
    <w:rsid w:val="00203702"/>
    <w:rsid w:val="00203AB8"/>
    <w:rsid w:val="00203B4C"/>
    <w:rsid w:val="00203B82"/>
    <w:rsid w:val="00203C62"/>
    <w:rsid w:val="002041EA"/>
    <w:rsid w:val="00204330"/>
    <w:rsid w:val="002044C4"/>
    <w:rsid w:val="002047B5"/>
    <w:rsid w:val="00204F46"/>
    <w:rsid w:val="00205F5B"/>
    <w:rsid w:val="00206CE4"/>
    <w:rsid w:val="0020732B"/>
    <w:rsid w:val="002101A4"/>
    <w:rsid w:val="00210316"/>
    <w:rsid w:val="0021065A"/>
    <w:rsid w:val="00210879"/>
    <w:rsid w:val="00210D5A"/>
    <w:rsid w:val="00211D34"/>
    <w:rsid w:val="00212D91"/>
    <w:rsid w:val="00213668"/>
    <w:rsid w:val="0021474C"/>
    <w:rsid w:val="00214F04"/>
    <w:rsid w:val="002157B0"/>
    <w:rsid w:val="00215B3E"/>
    <w:rsid w:val="00217844"/>
    <w:rsid w:val="00217B01"/>
    <w:rsid w:val="00217C1B"/>
    <w:rsid w:val="002209C0"/>
    <w:rsid w:val="00220B0D"/>
    <w:rsid w:val="0022109A"/>
    <w:rsid w:val="002217C7"/>
    <w:rsid w:val="00221F55"/>
    <w:rsid w:val="0022223C"/>
    <w:rsid w:val="002223A2"/>
    <w:rsid w:val="002235CC"/>
    <w:rsid w:val="0022433C"/>
    <w:rsid w:val="002262F1"/>
    <w:rsid w:val="00226ECF"/>
    <w:rsid w:val="002271C4"/>
    <w:rsid w:val="00227F88"/>
    <w:rsid w:val="002300AF"/>
    <w:rsid w:val="00230611"/>
    <w:rsid w:val="00231F80"/>
    <w:rsid w:val="00233AAF"/>
    <w:rsid w:val="002343FA"/>
    <w:rsid w:val="00235F89"/>
    <w:rsid w:val="002360C2"/>
    <w:rsid w:val="00236841"/>
    <w:rsid w:val="0023701C"/>
    <w:rsid w:val="00237A3D"/>
    <w:rsid w:val="00237FDF"/>
    <w:rsid w:val="002403B4"/>
    <w:rsid w:val="00240455"/>
    <w:rsid w:val="00241181"/>
    <w:rsid w:val="00241399"/>
    <w:rsid w:val="00242118"/>
    <w:rsid w:val="0024290F"/>
    <w:rsid w:val="00243DE3"/>
    <w:rsid w:val="00244169"/>
    <w:rsid w:val="002442D8"/>
    <w:rsid w:val="00244322"/>
    <w:rsid w:val="00244BF2"/>
    <w:rsid w:val="0024679A"/>
    <w:rsid w:val="00246AA1"/>
    <w:rsid w:val="00246C1A"/>
    <w:rsid w:val="00247DBF"/>
    <w:rsid w:val="00247FBB"/>
    <w:rsid w:val="00250C29"/>
    <w:rsid w:val="00252177"/>
    <w:rsid w:val="00252A8C"/>
    <w:rsid w:val="00253828"/>
    <w:rsid w:val="00253C6A"/>
    <w:rsid w:val="00253EC3"/>
    <w:rsid w:val="00253FDC"/>
    <w:rsid w:val="00256E7D"/>
    <w:rsid w:val="00256FF6"/>
    <w:rsid w:val="00260569"/>
    <w:rsid w:val="002606F0"/>
    <w:rsid w:val="00260711"/>
    <w:rsid w:val="00261BF8"/>
    <w:rsid w:val="00263585"/>
    <w:rsid w:val="0026413A"/>
    <w:rsid w:val="00264BD8"/>
    <w:rsid w:val="00265524"/>
    <w:rsid w:val="00265E12"/>
    <w:rsid w:val="0026623A"/>
    <w:rsid w:val="00266CD6"/>
    <w:rsid w:val="00267E6E"/>
    <w:rsid w:val="00270196"/>
    <w:rsid w:val="0027226A"/>
    <w:rsid w:val="0027242C"/>
    <w:rsid w:val="00273301"/>
    <w:rsid w:val="0027346B"/>
    <w:rsid w:val="00273901"/>
    <w:rsid w:val="00273C2C"/>
    <w:rsid w:val="00273F6E"/>
    <w:rsid w:val="00274246"/>
    <w:rsid w:val="00274885"/>
    <w:rsid w:val="0027595D"/>
    <w:rsid w:val="00275BAD"/>
    <w:rsid w:val="00275DAB"/>
    <w:rsid w:val="002763ED"/>
    <w:rsid w:val="0027665D"/>
    <w:rsid w:val="00276EEC"/>
    <w:rsid w:val="0027773E"/>
    <w:rsid w:val="0027774F"/>
    <w:rsid w:val="002778F4"/>
    <w:rsid w:val="00280C73"/>
    <w:rsid w:val="0028104F"/>
    <w:rsid w:val="002817D6"/>
    <w:rsid w:val="0028181E"/>
    <w:rsid w:val="00281C19"/>
    <w:rsid w:val="00283BDF"/>
    <w:rsid w:val="00283ED9"/>
    <w:rsid w:val="002849DC"/>
    <w:rsid w:val="002849F9"/>
    <w:rsid w:val="00284D88"/>
    <w:rsid w:val="00285D62"/>
    <w:rsid w:val="002861B3"/>
    <w:rsid w:val="002872ED"/>
    <w:rsid w:val="002874D5"/>
    <w:rsid w:val="00290159"/>
    <w:rsid w:val="00291508"/>
    <w:rsid w:val="002919B7"/>
    <w:rsid w:val="0029303C"/>
    <w:rsid w:val="002944D5"/>
    <w:rsid w:val="00295885"/>
    <w:rsid w:val="00295C92"/>
    <w:rsid w:val="002967DB"/>
    <w:rsid w:val="00297A92"/>
    <w:rsid w:val="00297B9B"/>
    <w:rsid w:val="002A01AE"/>
    <w:rsid w:val="002A12EA"/>
    <w:rsid w:val="002A234D"/>
    <w:rsid w:val="002A345B"/>
    <w:rsid w:val="002A4E96"/>
    <w:rsid w:val="002A5DCB"/>
    <w:rsid w:val="002A6293"/>
    <w:rsid w:val="002A7571"/>
    <w:rsid w:val="002A782A"/>
    <w:rsid w:val="002B0B0B"/>
    <w:rsid w:val="002B11E2"/>
    <w:rsid w:val="002B14F4"/>
    <w:rsid w:val="002B1B36"/>
    <w:rsid w:val="002B1D0B"/>
    <w:rsid w:val="002B24B8"/>
    <w:rsid w:val="002B2981"/>
    <w:rsid w:val="002B34EB"/>
    <w:rsid w:val="002B398A"/>
    <w:rsid w:val="002B5BB1"/>
    <w:rsid w:val="002B784C"/>
    <w:rsid w:val="002C03E1"/>
    <w:rsid w:val="002C078A"/>
    <w:rsid w:val="002C0A7D"/>
    <w:rsid w:val="002C1029"/>
    <w:rsid w:val="002C2380"/>
    <w:rsid w:val="002C2B70"/>
    <w:rsid w:val="002C465D"/>
    <w:rsid w:val="002C5AF2"/>
    <w:rsid w:val="002C5FDD"/>
    <w:rsid w:val="002C69FA"/>
    <w:rsid w:val="002D0016"/>
    <w:rsid w:val="002D0C0D"/>
    <w:rsid w:val="002D16E4"/>
    <w:rsid w:val="002D1ECA"/>
    <w:rsid w:val="002D200F"/>
    <w:rsid w:val="002D244B"/>
    <w:rsid w:val="002D2CEF"/>
    <w:rsid w:val="002D3179"/>
    <w:rsid w:val="002D3AE9"/>
    <w:rsid w:val="002D4510"/>
    <w:rsid w:val="002D5305"/>
    <w:rsid w:val="002D574B"/>
    <w:rsid w:val="002D577E"/>
    <w:rsid w:val="002D6B88"/>
    <w:rsid w:val="002D6F22"/>
    <w:rsid w:val="002D747B"/>
    <w:rsid w:val="002E0C2C"/>
    <w:rsid w:val="002E3D60"/>
    <w:rsid w:val="002E41C0"/>
    <w:rsid w:val="002E47D9"/>
    <w:rsid w:val="002E4959"/>
    <w:rsid w:val="002E4DC3"/>
    <w:rsid w:val="002E5905"/>
    <w:rsid w:val="002E5BF9"/>
    <w:rsid w:val="002E7264"/>
    <w:rsid w:val="002F0734"/>
    <w:rsid w:val="002F0AD0"/>
    <w:rsid w:val="002F0CC9"/>
    <w:rsid w:val="002F194F"/>
    <w:rsid w:val="002F2026"/>
    <w:rsid w:val="002F27A2"/>
    <w:rsid w:val="002F2CCB"/>
    <w:rsid w:val="002F2CD9"/>
    <w:rsid w:val="002F30E3"/>
    <w:rsid w:val="002F38FF"/>
    <w:rsid w:val="002F3A87"/>
    <w:rsid w:val="002F3E98"/>
    <w:rsid w:val="002F3F15"/>
    <w:rsid w:val="002F46E7"/>
    <w:rsid w:val="002F53AE"/>
    <w:rsid w:val="002F5D62"/>
    <w:rsid w:val="002F5E3D"/>
    <w:rsid w:val="002F6394"/>
    <w:rsid w:val="002F64D0"/>
    <w:rsid w:val="002F69B3"/>
    <w:rsid w:val="002F6C5F"/>
    <w:rsid w:val="002F73E4"/>
    <w:rsid w:val="002F7A85"/>
    <w:rsid w:val="002F7BC3"/>
    <w:rsid w:val="00300A78"/>
    <w:rsid w:val="0030103A"/>
    <w:rsid w:val="00302AF5"/>
    <w:rsid w:val="00303396"/>
    <w:rsid w:val="003034E2"/>
    <w:rsid w:val="00303C3C"/>
    <w:rsid w:val="00304DB9"/>
    <w:rsid w:val="00307153"/>
    <w:rsid w:val="00310165"/>
    <w:rsid w:val="003101DA"/>
    <w:rsid w:val="00310331"/>
    <w:rsid w:val="003106A1"/>
    <w:rsid w:val="0031070D"/>
    <w:rsid w:val="00312369"/>
    <w:rsid w:val="0031295C"/>
    <w:rsid w:val="00312A08"/>
    <w:rsid w:val="00314693"/>
    <w:rsid w:val="00314757"/>
    <w:rsid w:val="00314C20"/>
    <w:rsid w:val="003153B6"/>
    <w:rsid w:val="0031628B"/>
    <w:rsid w:val="00316363"/>
    <w:rsid w:val="00316A0E"/>
    <w:rsid w:val="00316D76"/>
    <w:rsid w:val="00317E61"/>
    <w:rsid w:val="00320809"/>
    <w:rsid w:val="00320A00"/>
    <w:rsid w:val="003211CE"/>
    <w:rsid w:val="003216FD"/>
    <w:rsid w:val="00321766"/>
    <w:rsid w:val="00321E6C"/>
    <w:rsid w:val="0032223C"/>
    <w:rsid w:val="00322DC2"/>
    <w:rsid w:val="003240C1"/>
    <w:rsid w:val="0032555D"/>
    <w:rsid w:val="00326082"/>
    <w:rsid w:val="0032669A"/>
    <w:rsid w:val="00327C56"/>
    <w:rsid w:val="00327D22"/>
    <w:rsid w:val="00327FC7"/>
    <w:rsid w:val="0033099C"/>
    <w:rsid w:val="003315ED"/>
    <w:rsid w:val="0033191F"/>
    <w:rsid w:val="00331EB0"/>
    <w:rsid w:val="00333396"/>
    <w:rsid w:val="00333D9D"/>
    <w:rsid w:val="00334168"/>
    <w:rsid w:val="00334944"/>
    <w:rsid w:val="00341E8F"/>
    <w:rsid w:val="00342DE0"/>
    <w:rsid w:val="00345FA9"/>
    <w:rsid w:val="00346E50"/>
    <w:rsid w:val="003510F9"/>
    <w:rsid w:val="003518A4"/>
    <w:rsid w:val="003523B6"/>
    <w:rsid w:val="003532C1"/>
    <w:rsid w:val="0035398D"/>
    <w:rsid w:val="0035403A"/>
    <w:rsid w:val="00354325"/>
    <w:rsid w:val="00354CE5"/>
    <w:rsid w:val="00355285"/>
    <w:rsid w:val="00356C1B"/>
    <w:rsid w:val="00357DAB"/>
    <w:rsid w:val="003609E9"/>
    <w:rsid w:val="00360ADB"/>
    <w:rsid w:val="00361664"/>
    <w:rsid w:val="00362725"/>
    <w:rsid w:val="003634F8"/>
    <w:rsid w:val="0036394B"/>
    <w:rsid w:val="00364E6F"/>
    <w:rsid w:val="00364E90"/>
    <w:rsid w:val="0036751E"/>
    <w:rsid w:val="00367F57"/>
    <w:rsid w:val="003700B5"/>
    <w:rsid w:val="003709B5"/>
    <w:rsid w:val="00371769"/>
    <w:rsid w:val="0037198C"/>
    <w:rsid w:val="003723CC"/>
    <w:rsid w:val="00372506"/>
    <w:rsid w:val="003734BE"/>
    <w:rsid w:val="00373B71"/>
    <w:rsid w:val="0037468F"/>
    <w:rsid w:val="003755C3"/>
    <w:rsid w:val="003759C2"/>
    <w:rsid w:val="0038016C"/>
    <w:rsid w:val="003803C3"/>
    <w:rsid w:val="00380D89"/>
    <w:rsid w:val="0038182A"/>
    <w:rsid w:val="00384193"/>
    <w:rsid w:val="0038440F"/>
    <w:rsid w:val="003846C6"/>
    <w:rsid w:val="003846CB"/>
    <w:rsid w:val="00384BE4"/>
    <w:rsid w:val="00385984"/>
    <w:rsid w:val="00386740"/>
    <w:rsid w:val="00387A57"/>
    <w:rsid w:val="00391B3F"/>
    <w:rsid w:val="00392CC9"/>
    <w:rsid w:val="003943C4"/>
    <w:rsid w:val="00394B66"/>
    <w:rsid w:val="00395010"/>
    <w:rsid w:val="003956D0"/>
    <w:rsid w:val="00397365"/>
    <w:rsid w:val="003A09AA"/>
    <w:rsid w:val="003A155A"/>
    <w:rsid w:val="003A21B5"/>
    <w:rsid w:val="003A2C11"/>
    <w:rsid w:val="003A2CCD"/>
    <w:rsid w:val="003A31F6"/>
    <w:rsid w:val="003A3340"/>
    <w:rsid w:val="003A3799"/>
    <w:rsid w:val="003A46CB"/>
    <w:rsid w:val="003A50E9"/>
    <w:rsid w:val="003A65DA"/>
    <w:rsid w:val="003A6AA4"/>
    <w:rsid w:val="003A7891"/>
    <w:rsid w:val="003A789A"/>
    <w:rsid w:val="003A795A"/>
    <w:rsid w:val="003A7E3C"/>
    <w:rsid w:val="003B10B9"/>
    <w:rsid w:val="003B183E"/>
    <w:rsid w:val="003B2C27"/>
    <w:rsid w:val="003B46A0"/>
    <w:rsid w:val="003B50BA"/>
    <w:rsid w:val="003B5489"/>
    <w:rsid w:val="003B65CC"/>
    <w:rsid w:val="003B6A60"/>
    <w:rsid w:val="003B75B5"/>
    <w:rsid w:val="003B769B"/>
    <w:rsid w:val="003C1DCC"/>
    <w:rsid w:val="003C24AD"/>
    <w:rsid w:val="003C3004"/>
    <w:rsid w:val="003C3447"/>
    <w:rsid w:val="003C37C1"/>
    <w:rsid w:val="003C3BCB"/>
    <w:rsid w:val="003C3DCF"/>
    <w:rsid w:val="003C4523"/>
    <w:rsid w:val="003C5D63"/>
    <w:rsid w:val="003C640D"/>
    <w:rsid w:val="003C6B91"/>
    <w:rsid w:val="003C7080"/>
    <w:rsid w:val="003C7783"/>
    <w:rsid w:val="003D0001"/>
    <w:rsid w:val="003D076C"/>
    <w:rsid w:val="003D0F43"/>
    <w:rsid w:val="003D0FC3"/>
    <w:rsid w:val="003D21D5"/>
    <w:rsid w:val="003D294C"/>
    <w:rsid w:val="003D3597"/>
    <w:rsid w:val="003D4D31"/>
    <w:rsid w:val="003D4DDE"/>
    <w:rsid w:val="003D5E6D"/>
    <w:rsid w:val="003D5E91"/>
    <w:rsid w:val="003D61CA"/>
    <w:rsid w:val="003D740F"/>
    <w:rsid w:val="003E0379"/>
    <w:rsid w:val="003E048C"/>
    <w:rsid w:val="003E2B23"/>
    <w:rsid w:val="003E2FE2"/>
    <w:rsid w:val="003E3C28"/>
    <w:rsid w:val="003E5C6A"/>
    <w:rsid w:val="003E6D81"/>
    <w:rsid w:val="003E78B5"/>
    <w:rsid w:val="003F0076"/>
    <w:rsid w:val="003F0E65"/>
    <w:rsid w:val="003F30F4"/>
    <w:rsid w:val="003F5A31"/>
    <w:rsid w:val="003F70D6"/>
    <w:rsid w:val="003F7FBF"/>
    <w:rsid w:val="004007B3"/>
    <w:rsid w:val="00401180"/>
    <w:rsid w:val="00403322"/>
    <w:rsid w:val="00404163"/>
    <w:rsid w:val="00404192"/>
    <w:rsid w:val="00404DA1"/>
    <w:rsid w:val="00406A28"/>
    <w:rsid w:val="00407E99"/>
    <w:rsid w:val="00410015"/>
    <w:rsid w:val="0041014C"/>
    <w:rsid w:val="00411770"/>
    <w:rsid w:val="00411DFB"/>
    <w:rsid w:val="00413EF7"/>
    <w:rsid w:val="00414D69"/>
    <w:rsid w:val="004157D7"/>
    <w:rsid w:val="00415BAB"/>
    <w:rsid w:val="00415DCD"/>
    <w:rsid w:val="00415ED2"/>
    <w:rsid w:val="00415FAD"/>
    <w:rsid w:val="004168AC"/>
    <w:rsid w:val="00416B74"/>
    <w:rsid w:val="00417D30"/>
    <w:rsid w:val="0042068C"/>
    <w:rsid w:val="0042141F"/>
    <w:rsid w:val="00421B29"/>
    <w:rsid w:val="004229E7"/>
    <w:rsid w:val="00423E5C"/>
    <w:rsid w:val="004248D0"/>
    <w:rsid w:val="004260E0"/>
    <w:rsid w:val="00426523"/>
    <w:rsid w:val="0042690C"/>
    <w:rsid w:val="00426A4C"/>
    <w:rsid w:val="0042717D"/>
    <w:rsid w:val="00427793"/>
    <w:rsid w:val="00430FE8"/>
    <w:rsid w:val="00431585"/>
    <w:rsid w:val="0043168B"/>
    <w:rsid w:val="00431A8E"/>
    <w:rsid w:val="004325AD"/>
    <w:rsid w:val="00432B77"/>
    <w:rsid w:val="004331A0"/>
    <w:rsid w:val="00433940"/>
    <w:rsid w:val="004350B1"/>
    <w:rsid w:val="004355FC"/>
    <w:rsid w:val="00435D83"/>
    <w:rsid w:val="004365B1"/>
    <w:rsid w:val="00436CBA"/>
    <w:rsid w:val="00436F3F"/>
    <w:rsid w:val="0044048C"/>
    <w:rsid w:val="00441C4E"/>
    <w:rsid w:val="00442762"/>
    <w:rsid w:val="00442FA4"/>
    <w:rsid w:val="00443D9A"/>
    <w:rsid w:val="004443BB"/>
    <w:rsid w:val="0044589E"/>
    <w:rsid w:val="004459B7"/>
    <w:rsid w:val="00445DD5"/>
    <w:rsid w:val="004460A6"/>
    <w:rsid w:val="004502E3"/>
    <w:rsid w:val="0045040D"/>
    <w:rsid w:val="00452CD6"/>
    <w:rsid w:val="004537E4"/>
    <w:rsid w:val="004551B3"/>
    <w:rsid w:val="00456169"/>
    <w:rsid w:val="00456F63"/>
    <w:rsid w:val="0045705C"/>
    <w:rsid w:val="00457D08"/>
    <w:rsid w:val="004607D8"/>
    <w:rsid w:val="00460916"/>
    <w:rsid w:val="00461242"/>
    <w:rsid w:val="0046176B"/>
    <w:rsid w:val="00461DC6"/>
    <w:rsid w:val="00463197"/>
    <w:rsid w:val="00463575"/>
    <w:rsid w:val="00463F18"/>
    <w:rsid w:val="0046447F"/>
    <w:rsid w:val="004656CD"/>
    <w:rsid w:val="00465B60"/>
    <w:rsid w:val="00465D6A"/>
    <w:rsid w:val="004672AD"/>
    <w:rsid w:val="0047111B"/>
    <w:rsid w:val="0047122B"/>
    <w:rsid w:val="00471792"/>
    <w:rsid w:val="004719B2"/>
    <w:rsid w:val="00472B92"/>
    <w:rsid w:val="00473043"/>
    <w:rsid w:val="00473772"/>
    <w:rsid w:val="004739C3"/>
    <w:rsid w:val="00473B7A"/>
    <w:rsid w:val="004756EF"/>
    <w:rsid w:val="00476C91"/>
    <w:rsid w:val="00476EFF"/>
    <w:rsid w:val="00480197"/>
    <w:rsid w:val="00480217"/>
    <w:rsid w:val="00480EF2"/>
    <w:rsid w:val="00480F76"/>
    <w:rsid w:val="00481CD4"/>
    <w:rsid w:val="00481F9A"/>
    <w:rsid w:val="004836D5"/>
    <w:rsid w:val="00483D9E"/>
    <w:rsid w:val="00484304"/>
    <w:rsid w:val="00485272"/>
    <w:rsid w:val="00485413"/>
    <w:rsid w:val="00487038"/>
    <w:rsid w:val="00487150"/>
    <w:rsid w:val="004872CE"/>
    <w:rsid w:val="004926C2"/>
    <w:rsid w:val="00494396"/>
    <w:rsid w:val="00495A52"/>
    <w:rsid w:val="00495D6B"/>
    <w:rsid w:val="004960E9"/>
    <w:rsid w:val="0049624D"/>
    <w:rsid w:val="004970EE"/>
    <w:rsid w:val="004A0540"/>
    <w:rsid w:val="004A2E88"/>
    <w:rsid w:val="004A2FE2"/>
    <w:rsid w:val="004A4735"/>
    <w:rsid w:val="004A4961"/>
    <w:rsid w:val="004A4E3A"/>
    <w:rsid w:val="004A5305"/>
    <w:rsid w:val="004A5E41"/>
    <w:rsid w:val="004A6280"/>
    <w:rsid w:val="004B1840"/>
    <w:rsid w:val="004B23FB"/>
    <w:rsid w:val="004B24E7"/>
    <w:rsid w:val="004B27BD"/>
    <w:rsid w:val="004B29CE"/>
    <w:rsid w:val="004B2E9D"/>
    <w:rsid w:val="004B460E"/>
    <w:rsid w:val="004B594B"/>
    <w:rsid w:val="004B725B"/>
    <w:rsid w:val="004C1C08"/>
    <w:rsid w:val="004C33AA"/>
    <w:rsid w:val="004C3AAC"/>
    <w:rsid w:val="004C3CDD"/>
    <w:rsid w:val="004C44B8"/>
    <w:rsid w:val="004C4E22"/>
    <w:rsid w:val="004C4E6C"/>
    <w:rsid w:val="004C6927"/>
    <w:rsid w:val="004C6974"/>
    <w:rsid w:val="004D0BC0"/>
    <w:rsid w:val="004D0C51"/>
    <w:rsid w:val="004D17A1"/>
    <w:rsid w:val="004D19FA"/>
    <w:rsid w:val="004D2FD2"/>
    <w:rsid w:val="004D43AE"/>
    <w:rsid w:val="004D463B"/>
    <w:rsid w:val="004D5674"/>
    <w:rsid w:val="004D6EB8"/>
    <w:rsid w:val="004D7020"/>
    <w:rsid w:val="004D7634"/>
    <w:rsid w:val="004D77B5"/>
    <w:rsid w:val="004E07AB"/>
    <w:rsid w:val="004E1E32"/>
    <w:rsid w:val="004E1EB0"/>
    <w:rsid w:val="004E24C5"/>
    <w:rsid w:val="004E2802"/>
    <w:rsid w:val="004E45FB"/>
    <w:rsid w:val="004E46B6"/>
    <w:rsid w:val="004E628B"/>
    <w:rsid w:val="004E69D2"/>
    <w:rsid w:val="004E7352"/>
    <w:rsid w:val="004F030D"/>
    <w:rsid w:val="004F26BD"/>
    <w:rsid w:val="004F3147"/>
    <w:rsid w:val="004F371F"/>
    <w:rsid w:val="004F64E3"/>
    <w:rsid w:val="004F6A8A"/>
    <w:rsid w:val="004F6B9E"/>
    <w:rsid w:val="004F7369"/>
    <w:rsid w:val="004F759A"/>
    <w:rsid w:val="0050015E"/>
    <w:rsid w:val="005016AB"/>
    <w:rsid w:val="005027FE"/>
    <w:rsid w:val="00502BC7"/>
    <w:rsid w:val="00502C24"/>
    <w:rsid w:val="00503CB8"/>
    <w:rsid w:val="0050413D"/>
    <w:rsid w:val="00504837"/>
    <w:rsid w:val="00504995"/>
    <w:rsid w:val="00504F36"/>
    <w:rsid w:val="00505258"/>
    <w:rsid w:val="005056B7"/>
    <w:rsid w:val="00505B33"/>
    <w:rsid w:val="00507409"/>
    <w:rsid w:val="00507421"/>
    <w:rsid w:val="00507FE5"/>
    <w:rsid w:val="00510A31"/>
    <w:rsid w:val="005123D0"/>
    <w:rsid w:val="00513B60"/>
    <w:rsid w:val="005158BB"/>
    <w:rsid w:val="00515932"/>
    <w:rsid w:val="00515F50"/>
    <w:rsid w:val="00517FF6"/>
    <w:rsid w:val="0052141A"/>
    <w:rsid w:val="00521FB0"/>
    <w:rsid w:val="00523E4D"/>
    <w:rsid w:val="00524A69"/>
    <w:rsid w:val="00525E47"/>
    <w:rsid w:val="0052727A"/>
    <w:rsid w:val="00527746"/>
    <w:rsid w:val="00527C4C"/>
    <w:rsid w:val="005300D3"/>
    <w:rsid w:val="00530F35"/>
    <w:rsid w:val="0053212A"/>
    <w:rsid w:val="00532229"/>
    <w:rsid w:val="00532751"/>
    <w:rsid w:val="005329AC"/>
    <w:rsid w:val="00532B0C"/>
    <w:rsid w:val="00532E50"/>
    <w:rsid w:val="00533276"/>
    <w:rsid w:val="005337F8"/>
    <w:rsid w:val="00534810"/>
    <w:rsid w:val="00535B16"/>
    <w:rsid w:val="00536323"/>
    <w:rsid w:val="00536D82"/>
    <w:rsid w:val="005376A6"/>
    <w:rsid w:val="005378E0"/>
    <w:rsid w:val="005379AA"/>
    <w:rsid w:val="00537BF7"/>
    <w:rsid w:val="00537DDE"/>
    <w:rsid w:val="00541722"/>
    <w:rsid w:val="00541FD6"/>
    <w:rsid w:val="00542B81"/>
    <w:rsid w:val="0054370B"/>
    <w:rsid w:val="0054389D"/>
    <w:rsid w:val="00544F82"/>
    <w:rsid w:val="00547FA4"/>
    <w:rsid w:val="00550B46"/>
    <w:rsid w:val="005516A0"/>
    <w:rsid w:val="00551DD6"/>
    <w:rsid w:val="005544E8"/>
    <w:rsid w:val="00554523"/>
    <w:rsid w:val="00554FFF"/>
    <w:rsid w:val="00555994"/>
    <w:rsid w:val="00556760"/>
    <w:rsid w:val="00556B5B"/>
    <w:rsid w:val="00560229"/>
    <w:rsid w:val="00560B56"/>
    <w:rsid w:val="0056124D"/>
    <w:rsid w:val="00562E64"/>
    <w:rsid w:val="00563C3D"/>
    <w:rsid w:val="00565466"/>
    <w:rsid w:val="00565F71"/>
    <w:rsid w:val="00566054"/>
    <w:rsid w:val="00566687"/>
    <w:rsid w:val="00566F5D"/>
    <w:rsid w:val="00570E58"/>
    <w:rsid w:val="005712A1"/>
    <w:rsid w:val="005713EE"/>
    <w:rsid w:val="005725C8"/>
    <w:rsid w:val="00572C4E"/>
    <w:rsid w:val="005731CE"/>
    <w:rsid w:val="00573277"/>
    <w:rsid w:val="00574302"/>
    <w:rsid w:val="00574CA5"/>
    <w:rsid w:val="00574F2C"/>
    <w:rsid w:val="00575330"/>
    <w:rsid w:val="00575C6F"/>
    <w:rsid w:val="00580A04"/>
    <w:rsid w:val="00581897"/>
    <w:rsid w:val="00581F06"/>
    <w:rsid w:val="0058210D"/>
    <w:rsid w:val="005838FE"/>
    <w:rsid w:val="00583A38"/>
    <w:rsid w:val="0058440D"/>
    <w:rsid w:val="0058479F"/>
    <w:rsid w:val="005848AA"/>
    <w:rsid w:val="00584993"/>
    <w:rsid w:val="00586464"/>
    <w:rsid w:val="005873FD"/>
    <w:rsid w:val="005878CC"/>
    <w:rsid w:val="00591693"/>
    <w:rsid w:val="00592E8C"/>
    <w:rsid w:val="0059325B"/>
    <w:rsid w:val="00593C4F"/>
    <w:rsid w:val="005946A8"/>
    <w:rsid w:val="00594D62"/>
    <w:rsid w:val="00595FD3"/>
    <w:rsid w:val="00596A33"/>
    <w:rsid w:val="00596E6F"/>
    <w:rsid w:val="0059774E"/>
    <w:rsid w:val="00597BD5"/>
    <w:rsid w:val="005A0648"/>
    <w:rsid w:val="005A165B"/>
    <w:rsid w:val="005A167D"/>
    <w:rsid w:val="005A2753"/>
    <w:rsid w:val="005A352D"/>
    <w:rsid w:val="005A3EA7"/>
    <w:rsid w:val="005A3FBF"/>
    <w:rsid w:val="005A4407"/>
    <w:rsid w:val="005A55ED"/>
    <w:rsid w:val="005A56FD"/>
    <w:rsid w:val="005A59EF"/>
    <w:rsid w:val="005A60DF"/>
    <w:rsid w:val="005A64F7"/>
    <w:rsid w:val="005A7891"/>
    <w:rsid w:val="005A7D14"/>
    <w:rsid w:val="005A7E89"/>
    <w:rsid w:val="005A7EFA"/>
    <w:rsid w:val="005B06B4"/>
    <w:rsid w:val="005B1223"/>
    <w:rsid w:val="005B1B2E"/>
    <w:rsid w:val="005B3B81"/>
    <w:rsid w:val="005B4CC4"/>
    <w:rsid w:val="005B6606"/>
    <w:rsid w:val="005B6A6F"/>
    <w:rsid w:val="005B7290"/>
    <w:rsid w:val="005B7675"/>
    <w:rsid w:val="005B7EB6"/>
    <w:rsid w:val="005C0388"/>
    <w:rsid w:val="005C0CFA"/>
    <w:rsid w:val="005C15DB"/>
    <w:rsid w:val="005C19F9"/>
    <w:rsid w:val="005C1F10"/>
    <w:rsid w:val="005C23AF"/>
    <w:rsid w:val="005C262D"/>
    <w:rsid w:val="005C2E5A"/>
    <w:rsid w:val="005C41AF"/>
    <w:rsid w:val="005C5807"/>
    <w:rsid w:val="005C6165"/>
    <w:rsid w:val="005C6868"/>
    <w:rsid w:val="005C6F09"/>
    <w:rsid w:val="005C73EB"/>
    <w:rsid w:val="005C761A"/>
    <w:rsid w:val="005C7AD3"/>
    <w:rsid w:val="005C7C8B"/>
    <w:rsid w:val="005D01C7"/>
    <w:rsid w:val="005D01FC"/>
    <w:rsid w:val="005D0C11"/>
    <w:rsid w:val="005D14FB"/>
    <w:rsid w:val="005D2625"/>
    <w:rsid w:val="005D307D"/>
    <w:rsid w:val="005D30EC"/>
    <w:rsid w:val="005D372E"/>
    <w:rsid w:val="005D3CF5"/>
    <w:rsid w:val="005D3E83"/>
    <w:rsid w:val="005D4178"/>
    <w:rsid w:val="005D4A19"/>
    <w:rsid w:val="005D4C62"/>
    <w:rsid w:val="005D6567"/>
    <w:rsid w:val="005D6AF6"/>
    <w:rsid w:val="005D7696"/>
    <w:rsid w:val="005D77A0"/>
    <w:rsid w:val="005D7E02"/>
    <w:rsid w:val="005E035F"/>
    <w:rsid w:val="005E260A"/>
    <w:rsid w:val="005E2D29"/>
    <w:rsid w:val="005E2F56"/>
    <w:rsid w:val="005E448B"/>
    <w:rsid w:val="005E44A9"/>
    <w:rsid w:val="005E44B9"/>
    <w:rsid w:val="005E50E9"/>
    <w:rsid w:val="005E66BA"/>
    <w:rsid w:val="005E6E20"/>
    <w:rsid w:val="005E783F"/>
    <w:rsid w:val="005F04C9"/>
    <w:rsid w:val="005F2A2E"/>
    <w:rsid w:val="005F2B11"/>
    <w:rsid w:val="005F30B6"/>
    <w:rsid w:val="005F343B"/>
    <w:rsid w:val="005F34EF"/>
    <w:rsid w:val="005F3995"/>
    <w:rsid w:val="005F4CD4"/>
    <w:rsid w:val="005F5F07"/>
    <w:rsid w:val="005F6F41"/>
    <w:rsid w:val="005F7255"/>
    <w:rsid w:val="005F7505"/>
    <w:rsid w:val="005F7B3C"/>
    <w:rsid w:val="00600248"/>
    <w:rsid w:val="006002C7"/>
    <w:rsid w:val="006005E4"/>
    <w:rsid w:val="006015E6"/>
    <w:rsid w:val="00601C5F"/>
    <w:rsid w:val="006029DA"/>
    <w:rsid w:val="00603DA9"/>
    <w:rsid w:val="0060423E"/>
    <w:rsid w:val="00605230"/>
    <w:rsid w:val="00605F60"/>
    <w:rsid w:val="00606679"/>
    <w:rsid w:val="00611AFF"/>
    <w:rsid w:val="00611C6C"/>
    <w:rsid w:val="00611D6C"/>
    <w:rsid w:val="00612218"/>
    <w:rsid w:val="0061269A"/>
    <w:rsid w:val="006134D5"/>
    <w:rsid w:val="00613F6F"/>
    <w:rsid w:val="00614B5C"/>
    <w:rsid w:val="00614BF3"/>
    <w:rsid w:val="006156F2"/>
    <w:rsid w:val="00615B0A"/>
    <w:rsid w:val="00615BAB"/>
    <w:rsid w:val="0061682D"/>
    <w:rsid w:val="00616E57"/>
    <w:rsid w:val="00617612"/>
    <w:rsid w:val="00617937"/>
    <w:rsid w:val="00617A8C"/>
    <w:rsid w:val="00621590"/>
    <w:rsid w:val="00622006"/>
    <w:rsid w:val="0062244A"/>
    <w:rsid w:val="00622B37"/>
    <w:rsid w:val="00622B8D"/>
    <w:rsid w:val="00622FC1"/>
    <w:rsid w:val="006240C9"/>
    <w:rsid w:val="0062477F"/>
    <w:rsid w:val="00625DC6"/>
    <w:rsid w:val="00625DDC"/>
    <w:rsid w:val="00626DF5"/>
    <w:rsid w:val="00626E8F"/>
    <w:rsid w:val="0063024A"/>
    <w:rsid w:val="00630566"/>
    <w:rsid w:val="00630EE7"/>
    <w:rsid w:val="00631401"/>
    <w:rsid w:val="00631E8F"/>
    <w:rsid w:val="0063289B"/>
    <w:rsid w:val="006328A4"/>
    <w:rsid w:val="00633B0C"/>
    <w:rsid w:val="00634642"/>
    <w:rsid w:val="00635BCB"/>
    <w:rsid w:val="0063625A"/>
    <w:rsid w:val="0063697F"/>
    <w:rsid w:val="00636B42"/>
    <w:rsid w:val="00637B74"/>
    <w:rsid w:val="0064118E"/>
    <w:rsid w:val="006429BE"/>
    <w:rsid w:val="00642AA6"/>
    <w:rsid w:val="0064391D"/>
    <w:rsid w:val="00643C5D"/>
    <w:rsid w:val="00643D49"/>
    <w:rsid w:val="0064418F"/>
    <w:rsid w:val="006444C7"/>
    <w:rsid w:val="0064486D"/>
    <w:rsid w:val="006451CC"/>
    <w:rsid w:val="006453AB"/>
    <w:rsid w:val="006460C8"/>
    <w:rsid w:val="00647587"/>
    <w:rsid w:val="00647A20"/>
    <w:rsid w:val="00650D13"/>
    <w:rsid w:val="00651821"/>
    <w:rsid w:val="00651973"/>
    <w:rsid w:val="00653AC6"/>
    <w:rsid w:val="00654384"/>
    <w:rsid w:val="00654A8D"/>
    <w:rsid w:val="00655B6A"/>
    <w:rsid w:val="00655DA2"/>
    <w:rsid w:val="00655F73"/>
    <w:rsid w:val="00656686"/>
    <w:rsid w:val="00657090"/>
    <w:rsid w:val="00657D18"/>
    <w:rsid w:val="00657DE1"/>
    <w:rsid w:val="00660228"/>
    <w:rsid w:val="00660F54"/>
    <w:rsid w:val="006615F0"/>
    <w:rsid w:val="00661BDB"/>
    <w:rsid w:val="00662340"/>
    <w:rsid w:val="00662B20"/>
    <w:rsid w:val="006637E6"/>
    <w:rsid w:val="006638DE"/>
    <w:rsid w:val="00663D4F"/>
    <w:rsid w:val="00664516"/>
    <w:rsid w:val="00665241"/>
    <w:rsid w:val="0066646A"/>
    <w:rsid w:val="006672F7"/>
    <w:rsid w:val="00667387"/>
    <w:rsid w:val="006675CD"/>
    <w:rsid w:val="00667C82"/>
    <w:rsid w:val="00670686"/>
    <w:rsid w:val="00670CF7"/>
    <w:rsid w:val="0067262A"/>
    <w:rsid w:val="00672B47"/>
    <w:rsid w:val="00672E7A"/>
    <w:rsid w:val="00673002"/>
    <w:rsid w:val="00674B45"/>
    <w:rsid w:val="00674C40"/>
    <w:rsid w:val="00674CF3"/>
    <w:rsid w:val="0067530D"/>
    <w:rsid w:val="00675DB2"/>
    <w:rsid w:val="00675E38"/>
    <w:rsid w:val="0067601B"/>
    <w:rsid w:val="0067736F"/>
    <w:rsid w:val="0068016A"/>
    <w:rsid w:val="00681AD8"/>
    <w:rsid w:val="00681CE5"/>
    <w:rsid w:val="00682647"/>
    <w:rsid w:val="006832C6"/>
    <w:rsid w:val="0068395A"/>
    <w:rsid w:val="0068499C"/>
    <w:rsid w:val="00684B35"/>
    <w:rsid w:val="00684C67"/>
    <w:rsid w:val="00684D9B"/>
    <w:rsid w:val="0068645C"/>
    <w:rsid w:val="00686A92"/>
    <w:rsid w:val="00691D2C"/>
    <w:rsid w:val="006922CB"/>
    <w:rsid w:val="0069258D"/>
    <w:rsid w:val="00692AD7"/>
    <w:rsid w:val="00692D20"/>
    <w:rsid w:val="00693D28"/>
    <w:rsid w:val="0069448E"/>
    <w:rsid w:val="006956AA"/>
    <w:rsid w:val="006965D3"/>
    <w:rsid w:val="00697556"/>
    <w:rsid w:val="0069757F"/>
    <w:rsid w:val="006A01FE"/>
    <w:rsid w:val="006A1196"/>
    <w:rsid w:val="006A154F"/>
    <w:rsid w:val="006A161A"/>
    <w:rsid w:val="006A2D89"/>
    <w:rsid w:val="006A3552"/>
    <w:rsid w:val="006A4CF2"/>
    <w:rsid w:val="006A4E34"/>
    <w:rsid w:val="006A5307"/>
    <w:rsid w:val="006A5E9E"/>
    <w:rsid w:val="006A69D0"/>
    <w:rsid w:val="006A6AC8"/>
    <w:rsid w:val="006A7E8C"/>
    <w:rsid w:val="006B1161"/>
    <w:rsid w:val="006B1C64"/>
    <w:rsid w:val="006B1FB2"/>
    <w:rsid w:val="006B2572"/>
    <w:rsid w:val="006B381F"/>
    <w:rsid w:val="006B3CBF"/>
    <w:rsid w:val="006B3F46"/>
    <w:rsid w:val="006B4132"/>
    <w:rsid w:val="006B4647"/>
    <w:rsid w:val="006B4C2B"/>
    <w:rsid w:val="006B4DBE"/>
    <w:rsid w:val="006B54AE"/>
    <w:rsid w:val="006B5916"/>
    <w:rsid w:val="006B5D87"/>
    <w:rsid w:val="006B5F0E"/>
    <w:rsid w:val="006B60D3"/>
    <w:rsid w:val="006B6D47"/>
    <w:rsid w:val="006B7939"/>
    <w:rsid w:val="006C0210"/>
    <w:rsid w:val="006C2525"/>
    <w:rsid w:val="006C2738"/>
    <w:rsid w:val="006C2ED8"/>
    <w:rsid w:val="006C2F36"/>
    <w:rsid w:val="006C4A97"/>
    <w:rsid w:val="006C4B48"/>
    <w:rsid w:val="006C540F"/>
    <w:rsid w:val="006C5675"/>
    <w:rsid w:val="006C5AFE"/>
    <w:rsid w:val="006C709E"/>
    <w:rsid w:val="006D04C9"/>
    <w:rsid w:val="006D0D5B"/>
    <w:rsid w:val="006D12BE"/>
    <w:rsid w:val="006D153F"/>
    <w:rsid w:val="006D176D"/>
    <w:rsid w:val="006D305D"/>
    <w:rsid w:val="006D305F"/>
    <w:rsid w:val="006D34CD"/>
    <w:rsid w:val="006D4621"/>
    <w:rsid w:val="006D4DB1"/>
    <w:rsid w:val="006D4F2E"/>
    <w:rsid w:val="006D6067"/>
    <w:rsid w:val="006D63C8"/>
    <w:rsid w:val="006D697F"/>
    <w:rsid w:val="006D71C8"/>
    <w:rsid w:val="006D7729"/>
    <w:rsid w:val="006D79A6"/>
    <w:rsid w:val="006E0C64"/>
    <w:rsid w:val="006E1C54"/>
    <w:rsid w:val="006E2371"/>
    <w:rsid w:val="006E27CF"/>
    <w:rsid w:val="006E2A04"/>
    <w:rsid w:val="006E30CC"/>
    <w:rsid w:val="006E32D5"/>
    <w:rsid w:val="006E3361"/>
    <w:rsid w:val="006E3D5F"/>
    <w:rsid w:val="006E42FB"/>
    <w:rsid w:val="006E5598"/>
    <w:rsid w:val="006E5D5C"/>
    <w:rsid w:val="006E5E14"/>
    <w:rsid w:val="006E63C6"/>
    <w:rsid w:val="006E6484"/>
    <w:rsid w:val="006E65AE"/>
    <w:rsid w:val="006E6EF9"/>
    <w:rsid w:val="006E7481"/>
    <w:rsid w:val="006E78EE"/>
    <w:rsid w:val="006F0827"/>
    <w:rsid w:val="006F1652"/>
    <w:rsid w:val="006F2BB0"/>
    <w:rsid w:val="006F2D8B"/>
    <w:rsid w:val="006F3BDC"/>
    <w:rsid w:val="006F5797"/>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7B7"/>
    <w:rsid w:val="00704FB4"/>
    <w:rsid w:val="0070635C"/>
    <w:rsid w:val="00706D65"/>
    <w:rsid w:val="00706F13"/>
    <w:rsid w:val="007072E8"/>
    <w:rsid w:val="00707D58"/>
    <w:rsid w:val="007119ED"/>
    <w:rsid w:val="00714A04"/>
    <w:rsid w:val="0071618D"/>
    <w:rsid w:val="00716545"/>
    <w:rsid w:val="00716858"/>
    <w:rsid w:val="00716EFC"/>
    <w:rsid w:val="00717023"/>
    <w:rsid w:val="00717135"/>
    <w:rsid w:val="00720582"/>
    <w:rsid w:val="007208B6"/>
    <w:rsid w:val="007213C9"/>
    <w:rsid w:val="00721DB0"/>
    <w:rsid w:val="00722464"/>
    <w:rsid w:val="007233D4"/>
    <w:rsid w:val="007237B6"/>
    <w:rsid w:val="00724AE1"/>
    <w:rsid w:val="00725E1D"/>
    <w:rsid w:val="00725FA4"/>
    <w:rsid w:val="007265FB"/>
    <w:rsid w:val="00726C0C"/>
    <w:rsid w:val="00727944"/>
    <w:rsid w:val="0073055C"/>
    <w:rsid w:val="00730825"/>
    <w:rsid w:val="0073086C"/>
    <w:rsid w:val="00730C9E"/>
    <w:rsid w:val="007315E6"/>
    <w:rsid w:val="00732179"/>
    <w:rsid w:val="007322DC"/>
    <w:rsid w:val="00732A40"/>
    <w:rsid w:val="007331B2"/>
    <w:rsid w:val="00733551"/>
    <w:rsid w:val="007361AD"/>
    <w:rsid w:val="0073688B"/>
    <w:rsid w:val="00736B04"/>
    <w:rsid w:val="00736FC9"/>
    <w:rsid w:val="007401F7"/>
    <w:rsid w:val="00740446"/>
    <w:rsid w:val="0074082F"/>
    <w:rsid w:val="00740B56"/>
    <w:rsid w:val="00742C64"/>
    <w:rsid w:val="007438A9"/>
    <w:rsid w:val="0074491E"/>
    <w:rsid w:val="0074568F"/>
    <w:rsid w:val="00746066"/>
    <w:rsid w:val="007467F1"/>
    <w:rsid w:val="00746862"/>
    <w:rsid w:val="00750834"/>
    <w:rsid w:val="00751155"/>
    <w:rsid w:val="0075298A"/>
    <w:rsid w:val="00752A24"/>
    <w:rsid w:val="00753752"/>
    <w:rsid w:val="00753EE3"/>
    <w:rsid w:val="00754BEC"/>
    <w:rsid w:val="00755165"/>
    <w:rsid w:val="00756F97"/>
    <w:rsid w:val="007570D3"/>
    <w:rsid w:val="00757E52"/>
    <w:rsid w:val="00757F03"/>
    <w:rsid w:val="00761659"/>
    <w:rsid w:val="0076247A"/>
    <w:rsid w:val="00762AFF"/>
    <w:rsid w:val="00762BAC"/>
    <w:rsid w:val="00762C23"/>
    <w:rsid w:val="00763461"/>
    <w:rsid w:val="0076581E"/>
    <w:rsid w:val="00767414"/>
    <w:rsid w:val="00767B58"/>
    <w:rsid w:val="00770818"/>
    <w:rsid w:val="007722A5"/>
    <w:rsid w:val="00772807"/>
    <w:rsid w:val="00772DA8"/>
    <w:rsid w:val="00773BA2"/>
    <w:rsid w:val="00775964"/>
    <w:rsid w:val="007765FE"/>
    <w:rsid w:val="00780228"/>
    <w:rsid w:val="00780B4D"/>
    <w:rsid w:val="007814D0"/>
    <w:rsid w:val="00783563"/>
    <w:rsid w:val="0078379E"/>
    <w:rsid w:val="007842C3"/>
    <w:rsid w:val="007843F9"/>
    <w:rsid w:val="00784B67"/>
    <w:rsid w:val="00787580"/>
    <w:rsid w:val="0078760A"/>
    <w:rsid w:val="007879AF"/>
    <w:rsid w:val="00787FC1"/>
    <w:rsid w:val="00792879"/>
    <w:rsid w:val="00793C33"/>
    <w:rsid w:val="00793E29"/>
    <w:rsid w:val="00793F3E"/>
    <w:rsid w:val="00794472"/>
    <w:rsid w:val="00795BFB"/>
    <w:rsid w:val="0079614C"/>
    <w:rsid w:val="00797044"/>
    <w:rsid w:val="00797093"/>
    <w:rsid w:val="007974E6"/>
    <w:rsid w:val="00797582"/>
    <w:rsid w:val="007A0E9F"/>
    <w:rsid w:val="007A2462"/>
    <w:rsid w:val="007A375E"/>
    <w:rsid w:val="007A5482"/>
    <w:rsid w:val="007A5E17"/>
    <w:rsid w:val="007A687C"/>
    <w:rsid w:val="007A77AA"/>
    <w:rsid w:val="007A7BE4"/>
    <w:rsid w:val="007B071C"/>
    <w:rsid w:val="007B0D3E"/>
    <w:rsid w:val="007B0D7F"/>
    <w:rsid w:val="007B1BA8"/>
    <w:rsid w:val="007B2760"/>
    <w:rsid w:val="007B2D5F"/>
    <w:rsid w:val="007B3113"/>
    <w:rsid w:val="007B3764"/>
    <w:rsid w:val="007B6E55"/>
    <w:rsid w:val="007B7032"/>
    <w:rsid w:val="007B76B0"/>
    <w:rsid w:val="007C2022"/>
    <w:rsid w:val="007C2489"/>
    <w:rsid w:val="007C41A1"/>
    <w:rsid w:val="007C54E6"/>
    <w:rsid w:val="007C6336"/>
    <w:rsid w:val="007D0033"/>
    <w:rsid w:val="007D0DAE"/>
    <w:rsid w:val="007D0FF1"/>
    <w:rsid w:val="007D1EE9"/>
    <w:rsid w:val="007D22C7"/>
    <w:rsid w:val="007D2326"/>
    <w:rsid w:val="007D2F9B"/>
    <w:rsid w:val="007D31F1"/>
    <w:rsid w:val="007D41AD"/>
    <w:rsid w:val="007D44E9"/>
    <w:rsid w:val="007D467F"/>
    <w:rsid w:val="007D4A2B"/>
    <w:rsid w:val="007D6341"/>
    <w:rsid w:val="007D768A"/>
    <w:rsid w:val="007E06F9"/>
    <w:rsid w:val="007E0A6B"/>
    <w:rsid w:val="007E1F80"/>
    <w:rsid w:val="007E44F9"/>
    <w:rsid w:val="007E5E96"/>
    <w:rsid w:val="007F1200"/>
    <w:rsid w:val="007F1A26"/>
    <w:rsid w:val="007F2B73"/>
    <w:rsid w:val="007F3868"/>
    <w:rsid w:val="007F3ABA"/>
    <w:rsid w:val="007F3C34"/>
    <w:rsid w:val="007F4922"/>
    <w:rsid w:val="008000CB"/>
    <w:rsid w:val="0080021C"/>
    <w:rsid w:val="00802081"/>
    <w:rsid w:val="00802A65"/>
    <w:rsid w:val="00805553"/>
    <w:rsid w:val="00805558"/>
    <w:rsid w:val="00805F76"/>
    <w:rsid w:val="00806C01"/>
    <w:rsid w:val="00807E27"/>
    <w:rsid w:val="0081121C"/>
    <w:rsid w:val="008112E8"/>
    <w:rsid w:val="0081130B"/>
    <w:rsid w:val="008121E5"/>
    <w:rsid w:val="0081331D"/>
    <w:rsid w:val="008148CC"/>
    <w:rsid w:val="00814EBD"/>
    <w:rsid w:val="00814FCE"/>
    <w:rsid w:val="008150E7"/>
    <w:rsid w:val="00815434"/>
    <w:rsid w:val="008154CD"/>
    <w:rsid w:val="008165E3"/>
    <w:rsid w:val="008173AB"/>
    <w:rsid w:val="008202BD"/>
    <w:rsid w:val="008211A4"/>
    <w:rsid w:val="00823A07"/>
    <w:rsid w:val="00826208"/>
    <w:rsid w:val="00826426"/>
    <w:rsid w:val="00827924"/>
    <w:rsid w:val="00827978"/>
    <w:rsid w:val="00831285"/>
    <w:rsid w:val="00831846"/>
    <w:rsid w:val="00831A1E"/>
    <w:rsid w:val="00831F9C"/>
    <w:rsid w:val="0083352E"/>
    <w:rsid w:val="008348CB"/>
    <w:rsid w:val="008349BE"/>
    <w:rsid w:val="00834B60"/>
    <w:rsid w:val="0083537F"/>
    <w:rsid w:val="0083655D"/>
    <w:rsid w:val="0083691D"/>
    <w:rsid w:val="00836BD5"/>
    <w:rsid w:val="00837B9A"/>
    <w:rsid w:val="00837E8D"/>
    <w:rsid w:val="0084009E"/>
    <w:rsid w:val="0084194F"/>
    <w:rsid w:val="0084332C"/>
    <w:rsid w:val="00843746"/>
    <w:rsid w:val="00843FC9"/>
    <w:rsid w:val="00844886"/>
    <w:rsid w:val="00844D9E"/>
    <w:rsid w:val="00845DB3"/>
    <w:rsid w:val="008464D0"/>
    <w:rsid w:val="00847443"/>
    <w:rsid w:val="008501D2"/>
    <w:rsid w:val="00851A61"/>
    <w:rsid w:val="008523F0"/>
    <w:rsid w:val="00853A79"/>
    <w:rsid w:val="008540A0"/>
    <w:rsid w:val="0085467A"/>
    <w:rsid w:val="00854C37"/>
    <w:rsid w:val="008554C7"/>
    <w:rsid w:val="0085605C"/>
    <w:rsid w:val="008563D3"/>
    <w:rsid w:val="0085706C"/>
    <w:rsid w:val="008577C6"/>
    <w:rsid w:val="00857FDC"/>
    <w:rsid w:val="00860542"/>
    <w:rsid w:val="008611E7"/>
    <w:rsid w:val="00862407"/>
    <w:rsid w:val="008625F4"/>
    <w:rsid w:val="00864029"/>
    <w:rsid w:val="0086407B"/>
    <w:rsid w:val="00867644"/>
    <w:rsid w:val="0087102C"/>
    <w:rsid w:val="008712A7"/>
    <w:rsid w:val="0087135C"/>
    <w:rsid w:val="0087140E"/>
    <w:rsid w:val="00872D82"/>
    <w:rsid w:val="00873150"/>
    <w:rsid w:val="0087387F"/>
    <w:rsid w:val="00873D3F"/>
    <w:rsid w:val="0087444C"/>
    <w:rsid w:val="008750E6"/>
    <w:rsid w:val="0087657D"/>
    <w:rsid w:val="0087663B"/>
    <w:rsid w:val="0087696D"/>
    <w:rsid w:val="00876D3E"/>
    <w:rsid w:val="00876DCE"/>
    <w:rsid w:val="00880140"/>
    <w:rsid w:val="008807D5"/>
    <w:rsid w:val="00880832"/>
    <w:rsid w:val="00880F6B"/>
    <w:rsid w:val="00881588"/>
    <w:rsid w:val="00881609"/>
    <w:rsid w:val="00881BAA"/>
    <w:rsid w:val="008821E6"/>
    <w:rsid w:val="00882263"/>
    <w:rsid w:val="00882BC8"/>
    <w:rsid w:val="00883586"/>
    <w:rsid w:val="0088419D"/>
    <w:rsid w:val="0088560A"/>
    <w:rsid w:val="00886913"/>
    <w:rsid w:val="00886EE1"/>
    <w:rsid w:val="00886F37"/>
    <w:rsid w:val="0088727D"/>
    <w:rsid w:val="00887878"/>
    <w:rsid w:val="00887DA5"/>
    <w:rsid w:val="00887F9D"/>
    <w:rsid w:val="008903EB"/>
    <w:rsid w:val="00890729"/>
    <w:rsid w:val="008921B6"/>
    <w:rsid w:val="00893CDB"/>
    <w:rsid w:val="00893EB1"/>
    <w:rsid w:val="00894315"/>
    <w:rsid w:val="00897C75"/>
    <w:rsid w:val="00897DD2"/>
    <w:rsid w:val="008A0684"/>
    <w:rsid w:val="008A1904"/>
    <w:rsid w:val="008A1E6B"/>
    <w:rsid w:val="008A3934"/>
    <w:rsid w:val="008A39AC"/>
    <w:rsid w:val="008A4A20"/>
    <w:rsid w:val="008A585C"/>
    <w:rsid w:val="008A58BF"/>
    <w:rsid w:val="008A5F75"/>
    <w:rsid w:val="008A622A"/>
    <w:rsid w:val="008A7641"/>
    <w:rsid w:val="008A767C"/>
    <w:rsid w:val="008A7E2F"/>
    <w:rsid w:val="008B0C3E"/>
    <w:rsid w:val="008B1DFE"/>
    <w:rsid w:val="008B2887"/>
    <w:rsid w:val="008B2B30"/>
    <w:rsid w:val="008B3D54"/>
    <w:rsid w:val="008B4F4D"/>
    <w:rsid w:val="008B6A62"/>
    <w:rsid w:val="008B7B11"/>
    <w:rsid w:val="008C1130"/>
    <w:rsid w:val="008C1E83"/>
    <w:rsid w:val="008C20C8"/>
    <w:rsid w:val="008C2EDE"/>
    <w:rsid w:val="008C3D2D"/>
    <w:rsid w:val="008C3D92"/>
    <w:rsid w:val="008C4452"/>
    <w:rsid w:val="008C5365"/>
    <w:rsid w:val="008C54BF"/>
    <w:rsid w:val="008C7FE0"/>
    <w:rsid w:val="008D0B47"/>
    <w:rsid w:val="008D0D57"/>
    <w:rsid w:val="008D0D93"/>
    <w:rsid w:val="008D18E6"/>
    <w:rsid w:val="008D1EE4"/>
    <w:rsid w:val="008D2138"/>
    <w:rsid w:val="008D3405"/>
    <w:rsid w:val="008D3A6F"/>
    <w:rsid w:val="008D3D17"/>
    <w:rsid w:val="008D464A"/>
    <w:rsid w:val="008D48E8"/>
    <w:rsid w:val="008D4C38"/>
    <w:rsid w:val="008D6D9E"/>
    <w:rsid w:val="008D74F5"/>
    <w:rsid w:val="008D7A9B"/>
    <w:rsid w:val="008E2AF7"/>
    <w:rsid w:val="008E3366"/>
    <w:rsid w:val="008E4AAD"/>
    <w:rsid w:val="008E5074"/>
    <w:rsid w:val="008E56B1"/>
    <w:rsid w:val="008E61CB"/>
    <w:rsid w:val="008E76AC"/>
    <w:rsid w:val="008E7C2E"/>
    <w:rsid w:val="008F02B4"/>
    <w:rsid w:val="008F073C"/>
    <w:rsid w:val="008F1713"/>
    <w:rsid w:val="008F1FBC"/>
    <w:rsid w:val="008F21F6"/>
    <w:rsid w:val="008F2351"/>
    <w:rsid w:val="008F3972"/>
    <w:rsid w:val="0090031D"/>
    <w:rsid w:val="009022D2"/>
    <w:rsid w:val="00902A7E"/>
    <w:rsid w:val="00903A17"/>
    <w:rsid w:val="00905582"/>
    <w:rsid w:val="00905B69"/>
    <w:rsid w:val="00906571"/>
    <w:rsid w:val="00906900"/>
    <w:rsid w:val="00906D10"/>
    <w:rsid w:val="0090738C"/>
    <w:rsid w:val="009076C7"/>
    <w:rsid w:val="00910030"/>
    <w:rsid w:val="00910808"/>
    <w:rsid w:val="009125BC"/>
    <w:rsid w:val="009126D4"/>
    <w:rsid w:val="00912D8C"/>
    <w:rsid w:val="009136F7"/>
    <w:rsid w:val="009138F3"/>
    <w:rsid w:val="00913D26"/>
    <w:rsid w:val="009141C9"/>
    <w:rsid w:val="00914D6C"/>
    <w:rsid w:val="00917FD4"/>
    <w:rsid w:val="00920416"/>
    <w:rsid w:val="00920670"/>
    <w:rsid w:val="00920C3D"/>
    <w:rsid w:val="00921B3A"/>
    <w:rsid w:val="00921FE1"/>
    <w:rsid w:val="0092240D"/>
    <w:rsid w:val="0092279E"/>
    <w:rsid w:val="0092332B"/>
    <w:rsid w:val="00923584"/>
    <w:rsid w:val="00923961"/>
    <w:rsid w:val="009240B7"/>
    <w:rsid w:val="0092412E"/>
    <w:rsid w:val="0092593B"/>
    <w:rsid w:val="00925B9E"/>
    <w:rsid w:val="00925EFA"/>
    <w:rsid w:val="009266DE"/>
    <w:rsid w:val="009269C7"/>
    <w:rsid w:val="00926AFE"/>
    <w:rsid w:val="0092737A"/>
    <w:rsid w:val="00927503"/>
    <w:rsid w:val="00930B12"/>
    <w:rsid w:val="009314E6"/>
    <w:rsid w:val="00932DC8"/>
    <w:rsid w:val="00932F8A"/>
    <w:rsid w:val="00934F43"/>
    <w:rsid w:val="00934FA6"/>
    <w:rsid w:val="009353D2"/>
    <w:rsid w:val="00936063"/>
    <w:rsid w:val="00937565"/>
    <w:rsid w:val="0094003A"/>
    <w:rsid w:val="00940C6D"/>
    <w:rsid w:val="00940FD7"/>
    <w:rsid w:val="0094252E"/>
    <w:rsid w:val="00942841"/>
    <w:rsid w:val="009429E7"/>
    <w:rsid w:val="00942BAC"/>
    <w:rsid w:val="00942FC6"/>
    <w:rsid w:val="00943CF9"/>
    <w:rsid w:val="009443F6"/>
    <w:rsid w:val="00944B61"/>
    <w:rsid w:val="00945241"/>
    <w:rsid w:val="00945A3C"/>
    <w:rsid w:val="00945CC0"/>
    <w:rsid w:val="0094658F"/>
    <w:rsid w:val="00946AB1"/>
    <w:rsid w:val="009474AD"/>
    <w:rsid w:val="009475E9"/>
    <w:rsid w:val="00950548"/>
    <w:rsid w:val="00950928"/>
    <w:rsid w:val="00951123"/>
    <w:rsid w:val="009516B8"/>
    <w:rsid w:val="00951F79"/>
    <w:rsid w:val="00952A8C"/>
    <w:rsid w:val="0095363B"/>
    <w:rsid w:val="0095512C"/>
    <w:rsid w:val="00955D73"/>
    <w:rsid w:val="00956824"/>
    <w:rsid w:val="00956A84"/>
    <w:rsid w:val="00957251"/>
    <w:rsid w:val="009611AB"/>
    <w:rsid w:val="00961D16"/>
    <w:rsid w:val="00961E1B"/>
    <w:rsid w:val="00961FCF"/>
    <w:rsid w:val="00962B5A"/>
    <w:rsid w:val="009637C0"/>
    <w:rsid w:val="00965361"/>
    <w:rsid w:val="0096636E"/>
    <w:rsid w:val="00967121"/>
    <w:rsid w:val="00967D49"/>
    <w:rsid w:val="00967DCA"/>
    <w:rsid w:val="009701E7"/>
    <w:rsid w:val="009714A1"/>
    <w:rsid w:val="00972231"/>
    <w:rsid w:val="0097361C"/>
    <w:rsid w:val="00973AA1"/>
    <w:rsid w:val="00974AB5"/>
    <w:rsid w:val="00974D5B"/>
    <w:rsid w:val="00975962"/>
    <w:rsid w:val="00976D32"/>
    <w:rsid w:val="00980814"/>
    <w:rsid w:val="00980D18"/>
    <w:rsid w:val="009812F8"/>
    <w:rsid w:val="009814D9"/>
    <w:rsid w:val="009817D7"/>
    <w:rsid w:val="00982F1F"/>
    <w:rsid w:val="00982FAD"/>
    <w:rsid w:val="00984132"/>
    <w:rsid w:val="00984E57"/>
    <w:rsid w:val="00984FDE"/>
    <w:rsid w:val="00985B19"/>
    <w:rsid w:val="0098706D"/>
    <w:rsid w:val="00987B1B"/>
    <w:rsid w:val="009904B6"/>
    <w:rsid w:val="00990AF3"/>
    <w:rsid w:val="009925F7"/>
    <w:rsid w:val="009935FB"/>
    <w:rsid w:val="0099486C"/>
    <w:rsid w:val="00994981"/>
    <w:rsid w:val="00995733"/>
    <w:rsid w:val="00995AB9"/>
    <w:rsid w:val="00996628"/>
    <w:rsid w:val="00997AF0"/>
    <w:rsid w:val="00997BAE"/>
    <w:rsid w:val="009A04AA"/>
    <w:rsid w:val="009A184F"/>
    <w:rsid w:val="009A235F"/>
    <w:rsid w:val="009A2C09"/>
    <w:rsid w:val="009A4B63"/>
    <w:rsid w:val="009A58E6"/>
    <w:rsid w:val="009A59AB"/>
    <w:rsid w:val="009A59F0"/>
    <w:rsid w:val="009A5F9F"/>
    <w:rsid w:val="009B0B48"/>
    <w:rsid w:val="009B0F29"/>
    <w:rsid w:val="009B133D"/>
    <w:rsid w:val="009B1784"/>
    <w:rsid w:val="009B1FF7"/>
    <w:rsid w:val="009B2CA8"/>
    <w:rsid w:val="009B2D8A"/>
    <w:rsid w:val="009B344C"/>
    <w:rsid w:val="009B3836"/>
    <w:rsid w:val="009B4C00"/>
    <w:rsid w:val="009B5845"/>
    <w:rsid w:val="009B7F09"/>
    <w:rsid w:val="009C162B"/>
    <w:rsid w:val="009C27CA"/>
    <w:rsid w:val="009C2EEC"/>
    <w:rsid w:val="009C4543"/>
    <w:rsid w:val="009C510C"/>
    <w:rsid w:val="009C5A0A"/>
    <w:rsid w:val="009C5B8E"/>
    <w:rsid w:val="009C5BF2"/>
    <w:rsid w:val="009C6488"/>
    <w:rsid w:val="009C67DE"/>
    <w:rsid w:val="009D03C2"/>
    <w:rsid w:val="009D104B"/>
    <w:rsid w:val="009D138E"/>
    <w:rsid w:val="009D1806"/>
    <w:rsid w:val="009D251F"/>
    <w:rsid w:val="009D2FC7"/>
    <w:rsid w:val="009D409B"/>
    <w:rsid w:val="009D4A1A"/>
    <w:rsid w:val="009D54C2"/>
    <w:rsid w:val="009D65E7"/>
    <w:rsid w:val="009D692A"/>
    <w:rsid w:val="009D69D2"/>
    <w:rsid w:val="009D7F04"/>
    <w:rsid w:val="009E0C30"/>
    <w:rsid w:val="009E0D7E"/>
    <w:rsid w:val="009E11C8"/>
    <w:rsid w:val="009E1365"/>
    <w:rsid w:val="009E2F5E"/>
    <w:rsid w:val="009E3730"/>
    <w:rsid w:val="009E3948"/>
    <w:rsid w:val="009E3A5B"/>
    <w:rsid w:val="009E4DFC"/>
    <w:rsid w:val="009E6C87"/>
    <w:rsid w:val="009E705E"/>
    <w:rsid w:val="009F40BC"/>
    <w:rsid w:val="009F471E"/>
    <w:rsid w:val="009F492A"/>
    <w:rsid w:val="009F4A54"/>
    <w:rsid w:val="009F4BEC"/>
    <w:rsid w:val="009F5BAB"/>
    <w:rsid w:val="009F609F"/>
    <w:rsid w:val="009F7D37"/>
    <w:rsid w:val="00A0161E"/>
    <w:rsid w:val="00A02436"/>
    <w:rsid w:val="00A031DE"/>
    <w:rsid w:val="00A03A3A"/>
    <w:rsid w:val="00A0427F"/>
    <w:rsid w:val="00A047C7"/>
    <w:rsid w:val="00A0489D"/>
    <w:rsid w:val="00A048C9"/>
    <w:rsid w:val="00A04D6F"/>
    <w:rsid w:val="00A0540D"/>
    <w:rsid w:val="00A06156"/>
    <w:rsid w:val="00A069C9"/>
    <w:rsid w:val="00A0795F"/>
    <w:rsid w:val="00A07D93"/>
    <w:rsid w:val="00A1006B"/>
    <w:rsid w:val="00A10766"/>
    <w:rsid w:val="00A10908"/>
    <w:rsid w:val="00A109B4"/>
    <w:rsid w:val="00A10C3A"/>
    <w:rsid w:val="00A11391"/>
    <w:rsid w:val="00A136F3"/>
    <w:rsid w:val="00A13C50"/>
    <w:rsid w:val="00A14630"/>
    <w:rsid w:val="00A16721"/>
    <w:rsid w:val="00A16BA2"/>
    <w:rsid w:val="00A178EA"/>
    <w:rsid w:val="00A17F8E"/>
    <w:rsid w:val="00A20331"/>
    <w:rsid w:val="00A2170C"/>
    <w:rsid w:val="00A21A33"/>
    <w:rsid w:val="00A2226F"/>
    <w:rsid w:val="00A23A1B"/>
    <w:rsid w:val="00A24413"/>
    <w:rsid w:val="00A24DCD"/>
    <w:rsid w:val="00A25A28"/>
    <w:rsid w:val="00A25FD7"/>
    <w:rsid w:val="00A2606C"/>
    <w:rsid w:val="00A26496"/>
    <w:rsid w:val="00A264D2"/>
    <w:rsid w:val="00A26A5A"/>
    <w:rsid w:val="00A26DBC"/>
    <w:rsid w:val="00A27385"/>
    <w:rsid w:val="00A30369"/>
    <w:rsid w:val="00A313C3"/>
    <w:rsid w:val="00A31776"/>
    <w:rsid w:val="00A31B5B"/>
    <w:rsid w:val="00A31CB2"/>
    <w:rsid w:val="00A32525"/>
    <w:rsid w:val="00A32C46"/>
    <w:rsid w:val="00A3618A"/>
    <w:rsid w:val="00A36412"/>
    <w:rsid w:val="00A40AF6"/>
    <w:rsid w:val="00A41FA4"/>
    <w:rsid w:val="00A43AFF"/>
    <w:rsid w:val="00A44502"/>
    <w:rsid w:val="00A44586"/>
    <w:rsid w:val="00A45239"/>
    <w:rsid w:val="00A469E4"/>
    <w:rsid w:val="00A47AD0"/>
    <w:rsid w:val="00A50F04"/>
    <w:rsid w:val="00A51D8F"/>
    <w:rsid w:val="00A53402"/>
    <w:rsid w:val="00A540E3"/>
    <w:rsid w:val="00A555BE"/>
    <w:rsid w:val="00A559C8"/>
    <w:rsid w:val="00A55E42"/>
    <w:rsid w:val="00A5606E"/>
    <w:rsid w:val="00A575EC"/>
    <w:rsid w:val="00A60B88"/>
    <w:rsid w:val="00A6127C"/>
    <w:rsid w:val="00A62A9D"/>
    <w:rsid w:val="00A645EE"/>
    <w:rsid w:val="00A647FE"/>
    <w:rsid w:val="00A673C4"/>
    <w:rsid w:val="00A67BD3"/>
    <w:rsid w:val="00A71343"/>
    <w:rsid w:val="00A716F6"/>
    <w:rsid w:val="00A717BA"/>
    <w:rsid w:val="00A717FA"/>
    <w:rsid w:val="00A71CC8"/>
    <w:rsid w:val="00A72AE2"/>
    <w:rsid w:val="00A73699"/>
    <w:rsid w:val="00A75649"/>
    <w:rsid w:val="00A75D19"/>
    <w:rsid w:val="00A766E2"/>
    <w:rsid w:val="00A76D31"/>
    <w:rsid w:val="00A7708F"/>
    <w:rsid w:val="00A7793A"/>
    <w:rsid w:val="00A807A7"/>
    <w:rsid w:val="00A81C1B"/>
    <w:rsid w:val="00A824D1"/>
    <w:rsid w:val="00A82E76"/>
    <w:rsid w:val="00A83C4B"/>
    <w:rsid w:val="00A84DAD"/>
    <w:rsid w:val="00A85A53"/>
    <w:rsid w:val="00A85E18"/>
    <w:rsid w:val="00A86149"/>
    <w:rsid w:val="00A87AAD"/>
    <w:rsid w:val="00A87BC8"/>
    <w:rsid w:val="00A91BF5"/>
    <w:rsid w:val="00A91C99"/>
    <w:rsid w:val="00A92969"/>
    <w:rsid w:val="00A93759"/>
    <w:rsid w:val="00A948B5"/>
    <w:rsid w:val="00A953B6"/>
    <w:rsid w:val="00A96741"/>
    <w:rsid w:val="00A96971"/>
    <w:rsid w:val="00A96E62"/>
    <w:rsid w:val="00A97480"/>
    <w:rsid w:val="00AA00E0"/>
    <w:rsid w:val="00AA010D"/>
    <w:rsid w:val="00AA0499"/>
    <w:rsid w:val="00AA08CD"/>
    <w:rsid w:val="00AA0DF5"/>
    <w:rsid w:val="00AA3003"/>
    <w:rsid w:val="00AA44A7"/>
    <w:rsid w:val="00AA4CC7"/>
    <w:rsid w:val="00AA4F83"/>
    <w:rsid w:val="00AA5380"/>
    <w:rsid w:val="00AA5E0E"/>
    <w:rsid w:val="00AA5E8E"/>
    <w:rsid w:val="00AA62FE"/>
    <w:rsid w:val="00AA7062"/>
    <w:rsid w:val="00AA745D"/>
    <w:rsid w:val="00AB0508"/>
    <w:rsid w:val="00AB0C47"/>
    <w:rsid w:val="00AB0FA7"/>
    <w:rsid w:val="00AB12AD"/>
    <w:rsid w:val="00AB1E2A"/>
    <w:rsid w:val="00AB1F86"/>
    <w:rsid w:val="00AB57FD"/>
    <w:rsid w:val="00AB6CA7"/>
    <w:rsid w:val="00AB72BE"/>
    <w:rsid w:val="00AC05B2"/>
    <w:rsid w:val="00AC0691"/>
    <w:rsid w:val="00AC2422"/>
    <w:rsid w:val="00AC2427"/>
    <w:rsid w:val="00AC2836"/>
    <w:rsid w:val="00AC2AA3"/>
    <w:rsid w:val="00AC364F"/>
    <w:rsid w:val="00AC6CA0"/>
    <w:rsid w:val="00AC71A8"/>
    <w:rsid w:val="00AC71D9"/>
    <w:rsid w:val="00AD01E4"/>
    <w:rsid w:val="00AD0307"/>
    <w:rsid w:val="00AD0858"/>
    <w:rsid w:val="00AD1A5B"/>
    <w:rsid w:val="00AD338A"/>
    <w:rsid w:val="00AD3492"/>
    <w:rsid w:val="00AD3F3B"/>
    <w:rsid w:val="00AD4002"/>
    <w:rsid w:val="00AD47C2"/>
    <w:rsid w:val="00AD552E"/>
    <w:rsid w:val="00AD669E"/>
    <w:rsid w:val="00AE05EC"/>
    <w:rsid w:val="00AE12AF"/>
    <w:rsid w:val="00AE2302"/>
    <w:rsid w:val="00AE2870"/>
    <w:rsid w:val="00AE29C8"/>
    <w:rsid w:val="00AE3354"/>
    <w:rsid w:val="00AE3C73"/>
    <w:rsid w:val="00AE3E74"/>
    <w:rsid w:val="00AE420F"/>
    <w:rsid w:val="00AE4A1E"/>
    <w:rsid w:val="00AE531C"/>
    <w:rsid w:val="00AE556C"/>
    <w:rsid w:val="00AE560C"/>
    <w:rsid w:val="00AE5B7B"/>
    <w:rsid w:val="00AE5C1B"/>
    <w:rsid w:val="00AE6517"/>
    <w:rsid w:val="00AE6E81"/>
    <w:rsid w:val="00AE7206"/>
    <w:rsid w:val="00AE7340"/>
    <w:rsid w:val="00AE7627"/>
    <w:rsid w:val="00AF0BA3"/>
    <w:rsid w:val="00AF1BBD"/>
    <w:rsid w:val="00AF1FB3"/>
    <w:rsid w:val="00AF4099"/>
    <w:rsid w:val="00AF4782"/>
    <w:rsid w:val="00AF577E"/>
    <w:rsid w:val="00AF5B5C"/>
    <w:rsid w:val="00AF70BC"/>
    <w:rsid w:val="00B003BA"/>
    <w:rsid w:val="00B00B29"/>
    <w:rsid w:val="00B02370"/>
    <w:rsid w:val="00B0328B"/>
    <w:rsid w:val="00B0357F"/>
    <w:rsid w:val="00B03A6C"/>
    <w:rsid w:val="00B03A76"/>
    <w:rsid w:val="00B03F0E"/>
    <w:rsid w:val="00B04CFB"/>
    <w:rsid w:val="00B05567"/>
    <w:rsid w:val="00B056F0"/>
    <w:rsid w:val="00B065D7"/>
    <w:rsid w:val="00B07133"/>
    <w:rsid w:val="00B072E2"/>
    <w:rsid w:val="00B0798D"/>
    <w:rsid w:val="00B101D3"/>
    <w:rsid w:val="00B10207"/>
    <w:rsid w:val="00B1101E"/>
    <w:rsid w:val="00B116BA"/>
    <w:rsid w:val="00B12BFB"/>
    <w:rsid w:val="00B1347E"/>
    <w:rsid w:val="00B13A62"/>
    <w:rsid w:val="00B141E7"/>
    <w:rsid w:val="00B1560C"/>
    <w:rsid w:val="00B1609B"/>
    <w:rsid w:val="00B16275"/>
    <w:rsid w:val="00B169AA"/>
    <w:rsid w:val="00B16C3E"/>
    <w:rsid w:val="00B16C42"/>
    <w:rsid w:val="00B17FEB"/>
    <w:rsid w:val="00B202B2"/>
    <w:rsid w:val="00B204E6"/>
    <w:rsid w:val="00B20813"/>
    <w:rsid w:val="00B21D37"/>
    <w:rsid w:val="00B22226"/>
    <w:rsid w:val="00B23276"/>
    <w:rsid w:val="00B24602"/>
    <w:rsid w:val="00B24ECD"/>
    <w:rsid w:val="00B25A31"/>
    <w:rsid w:val="00B2622A"/>
    <w:rsid w:val="00B26291"/>
    <w:rsid w:val="00B26CCD"/>
    <w:rsid w:val="00B275C4"/>
    <w:rsid w:val="00B27CDF"/>
    <w:rsid w:val="00B31F11"/>
    <w:rsid w:val="00B329C8"/>
    <w:rsid w:val="00B33934"/>
    <w:rsid w:val="00B33C28"/>
    <w:rsid w:val="00B351B4"/>
    <w:rsid w:val="00B35B7F"/>
    <w:rsid w:val="00B3710B"/>
    <w:rsid w:val="00B37A67"/>
    <w:rsid w:val="00B426D3"/>
    <w:rsid w:val="00B44EEC"/>
    <w:rsid w:val="00B453A0"/>
    <w:rsid w:val="00B46557"/>
    <w:rsid w:val="00B46788"/>
    <w:rsid w:val="00B4695C"/>
    <w:rsid w:val="00B46BCA"/>
    <w:rsid w:val="00B472C9"/>
    <w:rsid w:val="00B476C7"/>
    <w:rsid w:val="00B47D9E"/>
    <w:rsid w:val="00B47F3A"/>
    <w:rsid w:val="00B50CE2"/>
    <w:rsid w:val="00B52558"/>
    <w:rsid w:val="00B526A3"/>
    <w:rsid w:val="00B53781"/>
    <w:rsid w:val="00B540E0"/>
    <w:rsid w:val="00B5433B"/>
    <w:rsid w:val="00B56578"/>
    <w:rsid w:val="00B565E2"/>
    <w:rsid w:val="00B60680"/>
    <w:rsid w:val="00B60C8C"/>
    <w:rsid w:val="00B60E68"/>
    <w:rsid w:val="00B61299"/>
    <w:rsid w:val="00B62199"/>
    <w:rsid w:val="00B62919"/>
    <w:rsid w:val="00B639AD"/>
    <w:rsid w:val="00B642BC"/>
    <w:rsid w:val="00B64579"/>
    <w:rsid w:val="00B656B3"/>
    <w:rsid w:val="00B65D1A"/>
    <w:rsid w:val="00B719AD"/>
    <w:rsid w:val="00B71DA3"/>
    <w:rsid w:val="00B720F9"/>
    <w:rsid w:val="00B72378"/>
    <w:rsid w:val="00B724A1"/>
    <w:rsid w:val="00B7288A"/>
    <w:rsid w:val="00B72EC6"/>
    <w:rsid w:val="00B73623"/>
    <w:rsid w:val="00B73E62"/>
    <w:rsid w:val="00B74BF4"/>
    <w:rsid w:val="00B74F1F"/>
    <w:rsid w:val="00B75225"/>
    <w:rsid w:val="00B756E7"/>
    <w:rsid w:val="00B75A33"/>
    <w:rsid w:val="00B75ED9"/>
    <w:rsid w:val="00B77DE8"/>
    <w:rsid w:val="00B77E14"/>
    <w:rsid w:val="00B8022E"/>
    <w:rsid w:val="00B808E9"/>
    <w:rsid w:val="00B80A75"/>
    <w:rsid w:val="00B81BB4"/>
    <w:rsid w:val="00B8380C"/>
    <w:rsid w:val="00B83927"/>
    <w:rsid w:val="00B83BF2"/>
    <w:rsid w:val="00B8446A"/>
    <w:rsid w:val="00B84A15"/>
    <w:rsid w:val="00B86129"/>
    <w:rsid w:val="00B872EC"/>
    <w:rsid w:val="00B87806"/>
    <w:rsid w:val="00B87EC9"/>
    <w:rsid w:val="00B90485"/>
    <w:rsid w:val="00B91123"/>
    <w:rsid w:val="00B914C6"/>
    <w:rsid w:val="00B91599"/>
    <w:rsid w:val="00B917E4"/>
    <w:rsid w:val="00B91A55"/>
    <w:rsid w:val="00B91CED"/>
    <w:rsid w:val="00B91E6E"/>
    <w:rsid w:val="00B92BC9"/>
    <w:rsid w:val="00B92CF5"/>
    <w:rsid w:val="00B92EAC"/>
    <w:rsid w:val="00B93B89"/>
    <w:rsid w:val="00B94735"/>
    <w:rsid w:val="00B948D7"/>
    <w:rsid w:val="00B94B23"/>
    <w:rsid w:val="00B94C06"/>
    <w:rsid w:val="00B96029"/>
    <w:rsid w:val="00BA0DBD"/>
    <w:rsid w:val="00BA0E12"/>
    <w:rsid w:val="00BA15AD"/>
    <w:rsid w:val="00BA1665"/>
    <w:rsid w:val="00BA1FCF"/>
    <w:rsid w:val="00BA3398"/>
    <w:rsid w:val="00BA38BF"/>
    <w:rsid w:val="00BA3B2F"/>
    <w:rsid w:val="00BA3D38"/>
    <w:rsid w:val="00BA46F1"/>
    <w:rsid w:val="00BA5519"/>
    <w:rsid w:val="00BA5DFF"/>
    <w:rsid w:val="00BA72FD"/>
    <w:rsid w:val="00BA73E3"/>
    <w:rsid w:val="00BA7DF3"/>
    <w:rsid w:val="00BB25A2"/>
    <w:rsid w:val="00BB2E30"/>
    <w:rsid w:val="00BB2F32"/>
    <w:rsid w:val="00BB3638"/>
    <w:rsid w:val="00BB41F9"/>
    <w:rsid w:val="00BB4983"/>
    <w:rsid w:val="00BB54AF"/>
    <w:rsid w:val="00BB6461"/>
    <w:rsid w:val="00BC012F"/>
    <w:rsid w:val="00BC149B"/>
    <w:rsid w:val="00BC17E9"/>
    <w:rsid w:val="00BC1BA0"/>
    <w:rsid w:val="00BC1C45"/>
    <w:rsid w:val="00BC2709"/>
    <w:rsid w:val="00BC2995"/>
    <w:rsid w:val="00BC2B64"/>
    <w:rsid w:val="00BC38FD"/>
    <w:rsid w:val="00BC4557"/>
    <w:rsid w:val="00BC4ED4"/>
    <w:rsid w:val="00BC71BE"/>
    <w:rsid w:val="00BD283C"/>
    <w:rsid w:val="00BD2F7D"/>
    <w:rsid w:val="00BD3267"/>
    <w:rsid w:val="00BD37EA"/>
    <w:rsid w:val="00BD3B4C"/>
    <w:rsid w:val="00BD3E8F"/>
    <w:rsid w:val="00BD5090"/>
    <w:rsid w:val="00BD7AF9"/>
    <w:rsid w:val="00BD7F14"/>
    <w:rsid w:val="00BE01EB"/>
    <w:rsid w:val="00BE0D4C"/>
    <w:rsid w:val="00BE0EFB"/>
    <w:rsid w:val="00BE1461"/>
    <w:rsid w:val="00BE14E2"/>
    <w:rsid w:val="00BE1547"/>
    <w:rsid w:val="00BE1CA8"/>
    <w:rsid w:val="00BE2954"/>
    <w:rsid w:val="00BE325B"/>
    <w:rsid w:val="00BE357E"/>
    <w:rsid w:val="00BE3712"/>
    <w:rsid w:val="00BE5355"/>
    <w:rsid w:val="00BE6338"/>
    <w:rsid w:val="00BE6A00"/>
    <w:rsid w:val="00BE6FA0"/>
    <w:rsid w:val="00BE76E0"/>
    <w:rsid w:val="00BE7CAA"/>
    <w:rsid w:val="00BF0913"/>
    <w:rsid w:val="00BF1CA2"/>
    <w:rsid w:val="00BF1D7A"/>
    <w:rsid w:val="00BF2120"/>
    <w:rsid w:val="00BF26B2"/>
    <w:rsid w:val="00BF359F"/>
    <w:rsid w:val="00BF35DB"/>
    <w:rsid w:val="00BF4008"/>
    <w:rsid w:val="00BF4946"/>
    <w:rsid w:val="00BF4ECB"/>
    <w:rsid w:val="00BF665C"/>
    <w:rsid w:val="00BF66D3"/>
    <w:rsid w:val="00BF6E67"/>
    <w:rsid w:val="00BF6EBD"/>
    <w:rsid w:val="00BF72A5"/>
    <w:rsid w:val="00BF76B2"/>
    <w:rsid w:val="00BF77FD"/>
    <w:rsid w:val="00BF78D2"/>
    <w:rsid w:val="00C0101F"/>
    <w:rsid w:val="00C01466"/>
    <w:rsid w:val="00C018C2"/>
    <w:rsid w:val="00C01CD2"/>
    <w:rsid w:val="00C034CB"/>
    <w:rsid w:val="00C03A1D"/>
    <w:rsid w:val="00C03EEC"/>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17E5D"/>
    <w:rsid w:val="00C21AA2"/>
    <w:rsid w:val="00C2256E"/>
    <w:rsid w:val="00C23BE3"/>
    <w:rsid w:val="00C23C35"/>
    <w:rsid w:val="00C246BA"/>
    <w:rsid w:val="00C2551A"/>
    <w:rsid w:val="00C3020A"/>
    <w:rsid w:val="00C315EA"/>
    <w:rsid w:val="00C34589"/>
    <w:rsid w:val="00C350E9"/>
    <w:rsid w:val="00C35B2B"/>
    <w:rsid w:val="00C374DC"/>
    <w:rsid w:val="00C409D5"/>
    <w:rsid w:val="00C4167F"/>
    <w:rsid w:val="00C416B9"/>
    <w:rsid w:val="00C42300"/>
    <w:rsid w:val="00C4232A"/>
    <w:rsid w:val="00C424BA"/>
    <w:rsid w:val="00C428EE"/>
    <w:rsid w:val="00C42D06"/>
    <w:rsid w:val="00C42E05"/>
    <w:rsid w:val="00C435C3"/>
    <w:rsid w:val="00C438B9"/>
    <w:rsid w:val="00C443B5"/>
    <w:rsid w:val="00C444DD"/>
    <w:rsid w:val="00C4502D"/>
    <w:rsid w:val="00C4509E"/>
    <w:rsid w:val="00C45692"/>
    <w:rsid w:val="00C45BB1"/>
    <w:rsid w:val="00C462AC"/>
    <w:rsid w:val="00C47181"/>
    <w:rsid w:val="00C47793"/>
    <w:rsid w:val="00C507D0"/>
    <w:rsid w:val="00C518D5"/>
    <w:rsid w:val="00C5202E"/>
    <w:rsid w:val="00C5395D"/>
    <w:rsid w:val="00C53D47"/>
    <w:rsid w:val="00C54201"/>
    <w:rsid w:val="00C54529"/>
    <w:rsid w:val="00C54D1C"/>
    <w:rsid w:val="00C563BE"/>
    <w:rsid w:val="00C578C1"/>
    <w:rsid w:val="00C60C9C"/>
    <w:rsid w:val="00C61069"/>
    <w:rsid w:val="00C61767"/>
    <w:rsid w:val="00C61934"/>
    <w:rsid w:val="00C6234B"/>
    <w:rsid w:val="00C62CA2"/>
    <w:rsid w:val="00C6356C"/>
    <w:rsid w:val="00C63EAE"/>
    <w:rsid w:val="00C65594"/>
    <w:rsid w:val="00C65BF6"/>
    <w:rsid w:val="00C65E1C"/>
    <w:rsid w:val="00C663AF"/>
    <w:rsid w:val="00C66E28"/>
    <w:rsid w:val="00C66FB9"/>
    <w:rsid w:val="00C67E09"/>
    <w:rsid w:val="00C70572"/>
    <w:rsid w:val="00C710B4"/>
    <w:rsid w:val="00C717E0"/>
    <w:rsid w:val="00C72BA5"/>
    <w:rsid w:val="00C73667"/>
    <w:rsid w:val="00C73F82"/>
    <w:rsid w:val="00C74906"/>
    <w:rsid w:val="00C74BD1"/>
    <w:rsid w:val="00C75533"/>
    <w:rsid w:val="00C7629F"/>
    <w:rsid w:val="00C762FC"/>
    <w:rsid w:val="00C7684A"/>
    <w:rsid w:val="00C76B6A"/>
    <w:rsid w:val="00C77EB4"/>
    <w:rsid w:val="00C77FEA"/>
    <w:rsid w:val="00C824E5"/>
    <w:rsid w:val="00C82524"/>
    <w:rsid w:val="00C829FC"/>
    <w:rsid w:val="00C834DB"/>
    <w:rsid w:val="00C8372E"/>
    <w:rsid w:val="00C83753"/>
    <w:rsid w:val="00C846D2"/>
    <w:rsid w:val="00C851BC"/>
    <w:rsid w:val="00C85F66"/>
    <w:rsid w:val="00C86165"/>
    <w:rsid w:val="00C86384"/>
    <w:rsid w:val="00C8661B"/>
    <w:rsid w:val="00C86F73"/>
    <w:rsid w:val="00C87369"/>
    <w:rsid w:val="00C87AC6"/>
    <w:rsid w:val="00C87CE5"/>
    <w:rsid w:val="00C90AB3"/>
    <w:rsid w:val="00C90C67"/>
    <w:rsid w:val="00C91BA4"/>
    <w:rsid w:val="00C936CD"/>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77FB"/>
    <w:rsid w:val="00CA7920"/>
    <w:rsid w:val="00CB18BF"/>
    <w:rsid w:val="00CB287B"/>
    <w:rsid w:val="00CB379B"/>
    <w:rsid w:val="00CB384D"/>
    <w:rsid w:val="00CB496C"/>
    <w:rsid w:val="00CB4ACB"/>
    <w:rsid w:val="00CB4B92"/>
    <w:rsid w:val="00CB4EF7"/>
    <w:rsid w:val="00CB5DD0"/>
    <w:rsid w:val="00CB5F61"/>
    <w:rsid w:val="00CB61F7"/>
    <w:rsid w:val="00CB6FF0"/>
    <w:rsid w:val="00CC0B0B"/>
    <w:rsid w:val="00CC14DB"/>
    <w:rsid w:val="00CC2041"/>
    <w:rsid w:val="00CC204A"/>
    <w:rsid w:val="00CC276B"/>
    <w:rsid w:val="00CC3633"/>
    <w:rsid w:val="00CC3F0D"/>
    <w:rsid w:val="00CC4333"/>
    <w:rsid w:val="00CC48F9"/>
    <w:rsid w:val="00CC496C"/>
    <w:rsid w:val="00CC51D4"/>
    <w:rsid w:val="00CC558A"/>
    <w:rsid w:val="00CC55AC"/>
    <w:rsid w:val="00CC5EFA"/>
    <w:rsid w:val="00CC65DA"/>
    <w:rsid w:val="00CC6F6C"/>
    <w:rsid w:val="00CC7294"/>
    <w:rsid w:val="00CC7CA7"/>
    <w:rsid w:val="00CD06E1"/>
    <w:rsid w:val="00CD0E20"/>
    <w:rsid w:val="00CD1FF6"/>
    <w:rsid w:val="00CD2389"/>
    <w:rsid w:val="00CD3375"/>
    <w:rsid w:val="00CD6FCA"/>
    <w:rsid w:val="00CD73E0"/>
    <w:rsid w:val="00CD75E7"/>
    <w:rsid w:val="00CE0BB7"/>
    <w:rsid w:val="00CE1ED5"/>
    <w:rsid w:val="00CE21E3"/>
    <w:rsid w:val="00CE2259"/>
    <w:rsid w:val="00CE26B9"/>
    <w:rsid w:val="00CE2BD2"/>
    <w:rsid w:val="00CE3A21"/>
    <w:rsid w:val="00CE518A"/>
    <w:rsid w:val="00CE518E"/>
    <w:rsid w:val="00CE5999"/>
    <w:rsid w:val="00CE59C7"/>
    <w:rsid w:val="00CE5A69"/>
    <w:rsid w:val="00CE66CF"/>
    <w:rsid w:val="00CF0AAE"/>
    <w:rsid w:val="00CF207C"/>
    <w:rsid w:val="00CF21B9"/>
    <w:rsid w:val="00CF36E3"/>
    <w:rsid w:val="00CF46CE"/>
    <w:rsid w:val="00CF485D"/>
    <w:rsid w:val="00CF614A"/>
    <w:rsid w:val="00CF63CD"/>
    <w:rsid w:val="00CF6508"/>
    <w:rsid w:val="00CF6BF9"/>
    <w:rsid w:val="00CF7746"/>
    <w:rsid w:val="00CF7C0F"/>
    <w:rsid w:val="00CF7E45"/>
    <w:rsid w:val="00D003F1"/>
    <w:rsid w:val="00D0080E"/>
    <w:rsid w:val="00D0082F"/>
    <w:rsid w:val="00D01F0A"/>
    <w:rsid w:val="00D036CD"/>
    <w:rsid w:val="00D03800"/>
    <w:rsid w:val="00D03E47"/>
    <w:rsid w:val="00D0431B"/>
    <w:rsid w:val="00D044F6"/>
    <w:rsid w:val="00D046C9"/>
    <w:rsid w:val="00D04F4E"/>
    <w:rsid w:val="00D04FBE"/>
    <w:rsid w:val="00D0649A"/>
    <w:rsid w:val="00D065D3"/>
    <w:rsid w:val="00D06F07"/>
    <w:rsid w:val="00D077E3"/>
    <w:rsid w:val="00D102CD"/>
    <w:rsid w:val="00D11963"/>
    <w:rsid w:val="00D1261B"/>
    <w:rsid w:val="00D12C71"/>
    <w:rsid w:val="00D12D8B"/>
    <w:rsid w:val="00D12F60"/>
    <w:rsid w:val="00D13C46"/>
    <w:rsid w:val="00D14C94"/>
    <w:rsid w:val="00D14CA4"/>
    <w:rsid w:val="00D16607"/>
    <w:rsid w:val="00D20EED"/>
    <w:rsid w:val="00D213A4"/>
    <w:rsid w:val="00D2235F"/>
    <w:rsid w:val="00D2290A"/>
    <w:rsid w:val="00D235B0"/>
    <w:rsid w:val="00D23E87"/>
    <w:rsid w:val="00D240E5"/>
    <w:rsid w:val="00D246B2"/>
    <w:rsid w:val="00D24B72"/>
    <w:rsid w:val="00D258BF"/>
    <w:rsid w:val="00D26139"/>
    <w:rsid w:val="00D266C8"/>
    <w:rsid w:val="00D2693D"/>
    <w:rsid w:val="00D26F85"/>
    <w:rsid w:val="00D27114"/>
    <w:rsid w:val="00D2772A"/>
    <w:rsid w:val="00D313EC"/>
    <w:rsid w:val="00D329CC"/>
    <w:rsid w:val="00D339D4"/>
    <w:rsid w:val="00D342A6"/>
    <w:rsid w:val="00D359F1"/>
    <w:rsid w:val="00D36398"/>
    <w:rsid w:val="00D41590"/>
    <w:rsid w:val="00D41D44"/>
    <w:rsid w:val="00D42271"/>
    <w:rsid w:val="00D42362"/>
    <w:rsid w:val="00D45DC2"/>
    <w:rsid w:val="00D464BF"/>
    <w:rsid w:val="00D471C3"/>
    <w:rsid w:val="00D4720B"/>
    <w:rsid w:val="00D47F65"/>
    <w:rsid w:val="00D50523"/>
    <w:rsid w:val="00D50598"/>
    <w:rsid w:val="00D516AA"/>
    <w:rsid w:val="00D5191B"/>
    <w:rsid w:val="00D51A33"/>
    <w:rsid w:val="00D52C6D"/>
    <w:rsid w:val="00D52D99"/>
    <w:rsid w:val="00D531DA"/>
    <w:rsid w:val="00D538D5"/>
    <w:rsid w:val="00D53E26"/>
    <w:rsid w:val="00D54AA6"/>
    <w:rsid w:val="00D54D2B"/>
    <w:rsid w:val="00D55370"/>
    <w:rsid w:val="00D559C3"/>
    <w:rsid w:val="00D56663"/>
    <w:rsid w:val="00D607B1"/>
    <w:rsid w:val="00D609FA"/>
    <w:rsid w:val="00D60AC7"/>
    <w:rsid w:val="00D62B9C"/>
    <w:rsid w:val="00D632F6"/>
    <w:rsid w:val="00D63931"/>
    <w:rsid w:val="00D6400C"/>
    <w:rsid w:val="00D648EF"/>
    <w:rsid w:val="00D70019"/>
    <w:rsid w:val="00D715C2"/>
    <w:rsid w:val="00D71FFA"/>
    <w:rsid w:val="00D72F09"/>
    <w:rsid w:val="00D73B47"/>
    <w:rsid w:val="00D744E7"/>
    <w:rsid w:val="00D74724"/>
    <w:rsid w:val="00D7472C"/>
    <w:rsid w:val="00D7688D"/>
    <w:rsid w:val="00D77272"/>
    <w:rsid w:val="00D80817"/>
    <w:rsid w:val="00D80D0A"/>
    <w:rsid w:val="00D81AFD"/>
    <w:rsid w:val="00D827A3"/>
    <w:rsid w:val="00D828B9"/>
    <w:rsid w:val="00D8320E"/>
    <w:rsid w:val="00D8353C"/>
    <w:rsid w:val="00D835EE"/>
    <w:rsid w:val="00D842E7"/>
    <w:rsid w:val="00D84476"/>
    <w:rsid w:val="00D84A3D"/>
    <w:rsid w:val="00D86195"/>
    <w:rsid w:val="00D87C37"/>
    <w:rsid w:val="00D90282"/>
    <w:rsid w:val="00D90A25"/>
    <w:rsid w:val="00D9171F"/>
    <w:rsid w:val="00D918F3"/>
    <w:rsid w:val="00D91DED"/>
    <w:rsid w:val="00D92DE2"/>
    <w:rsid w:val="00D9378C"/>
    <w:rsid w:val="00D94B4D"/>
    <w:rsid w:val="00D94D1A"/>
    <w:rsid w:val="00D96058"/>
    <w:rsid w:val="00D96545"/>
    <w:rsid w:val="00D96B7A"/>
    <w:rsid w:val="00D970F4"/>
    <w:rsid w:val="00D97A04"/>
    <w:rsid w:val="00DA136D"/>
    <w:rsid w:val="00DA2099"/>
    <w:rsid w:val="00DA239B"/>
    <w:rsid w:val="00DA4664"/>
    <w:rsid w:val="00DA5560"/>
    <w:rsid w:val="00DA5F78"/>
    <w:rsid w:val="00DA5FF5"/>
    <w:rsid w:val="00DA6866"/>
    <w:rsid w:val="00DB1006"/>
    <w:rsid w:val="00DB133F"/>
    <w:rsid w:val="00DB1FBB"/>
    <w:rsid w:val="00DB3904"/>
    <w:rsid w:val="00DB4447"/>
    <w:rsid w:val="00DB4842"/>
    <w:rsid w:val="00DB68C4"/>
    <w:rsid w:val="00DB73B5"/>
    <w:rsid w:val="00DB7E5C"/>
    <w:rsid w:val="00DC0F36"/>
    <w:rsid w:val="00DC331E"/>
    <w:rsid w:val="00DC3F86"/>
    <w:rsid w:val="00DC60EE"/>
    <w:rsid w:val="00DC7657"/>
    <w:rsid w:val="00DD121D"/>
    <w:rsid w:val="00DD13F2"/>
    <w:rsid w:val="00DD238F"/>
    <w:rsid w:val="00DD3077"/>
    <w:rsid w:val="00DD313A"/>
    <w:rsid w:val="00DD39A2"/>
    <w:rsid w:val="00DD3CE8"/>
    <w:rsid w:val="00DD3CFF"/>
    <w:rsid w:val="00DD4011"/>
    <w:rsid w:val="00DD4930"/>
    <w:rsid w:val="00DD4F0E"/>
    <w:rsid w:val="00DD5DF6"/>
    <w:rsid w:val="00DE018C"/>
    <w:rsid w:val="00DE256A"/>
    <w:rsid w:val="00DE3AEB"/>
    <w:rsid w:val="00DE4017"/>
    <w:rsid w:val="00DE4FF5"/>
    <w:rsid w:val="00DF00AE"/>
    <w:rsid w:val="00DF042A"/>
    <w:rsid w:val="00DF05A3"/>
    <w:rsid w:val="00DF070D"/>
    <w:rsid w:val="00DF0BF0"/>
    <w:rsid w:val="00DF1198"/>
    <w:rsid w:val="00DF1900"/>
    <w:rsid w:val="00DF3F3C"/>
    <w:rsid w:val="00DF6411"/>
    <w:rsid w:val="00DF6A18"/>
    <w:rsid w:val="00E0158D"/>
    <w:rsid w:val="00E01F63"/>
    <w:rsid w:val="00E023CC"/>
    <w:rsid w:val="00E0385E"/>
    <w:rsid w:val="00E04DDE"/>
    <w:rsid w:val="00E05019"/>
    <w:rsid w:val="00E05AA9"/>
    <w:rsid w:val="00E05C08"/>
    <w:rsid w:val="00E05E0A"/>
    <w:rsid w:val="00E06BCB"/>
    <w:rsid w:val="00E07E78"/>
    <w:rsid w:val="00E116AC"/>
    <w:rsid w:val="00E12069"/>
    <w:rsid w:val="00E12749"/>
    <w:rsid w:val="00E12D46"/>
    <w:rsid w:val="00E13617"/>
    <w:rsid w:val="00E14164"/>
    <w:rsid w:val="00E14F33"/>
    <w:rsid w:val="00E1774C"/>
    <w:rsid w:val="00E2154E"/>
    <w:rsid w:val="00E21BC1"/>
    <w:rsid w:val="00E21EB6"/>
    <w:rsid w:val="00E229B9"/>
    <w:rsid w:val="00E233B4"/>
    <w:rsid w:val="00E2498D"/>
    <w:rsid w:val="00E25742"/>
    <w:rsid w:val="00E26221"/>
    <w:rsid w:val="00E3119D"/>
    <w:rsid w:val="00E31F85"/>
    <w:rsid w:val="00E32073"/>
    <w:rsid w:val="00E32710"/>
    <w:rsid w:val="00E32759"/>
    <w:rsid w:val="00E328B4"/>
    <w:rsid w:val="00E330DE"/>
    <w:rsid w:val="00E331C0"/>
    <w:rsid w:val="00E333F7"/>
    <w:rsid w:val="00E3464C"/>
    <w:rsid w:val="00E35625"/>
    <w:rsid w:val="00E404D6"/>
    <w:rsid w:val="00E406DD"/>
    <w:rsid w:val="00E40A62"/>
    <w:rsid w:val="00E41806"/>
    <w:rsid w:val="00E418F9"/>
    <w:rsid w:val="00E41D78"/>
    <w:rsid w:val="00E41DFD"/>
    <w:rsid w:val="00E4203B"/>
    <w:rsid w:val="00E4259D"/>
    <w:rsid w:val="00E436A8"/>
    <w:rsid w:val="00E43C80"/>
    <w:rsid w:val="00E451C2"/>
    <w:rsid w:val="00E45EF3"/>
    <w:rsid w:val="00E46D16"/>
    <w:rsid w:val="00E47203"/>
    <w:rsid w:val="00E472D2"/>
    <w:rsid w:val="00E511BA"/>
    <w:rsid w:val="00E51288"/>
    <w:rsid w:val="00E5193B"/>
    <w:rsid w:val="00E523CE"/>
    <w:rsid w:val="00E534CF"/>
    <w:rsid w:val="00E535D8"/>
    <w:rsid w:val="00E5419A"/>
    <w:rsid w:val="00E5566D"/>
    <w:rsid w:val="00E55E25"/>
    <w:rsid w:val="00E56B55"/>
    <w:rsid w:val="00E56BFE"/>
    <w:rsid w:val="00E57699"/>
    <w:rsid w:val="00E57D68"/>
    <w:rsid w:val="00E6049D"/>
    <w:rsid w:val="00E60E59"/>
    <w:rsid w:val="00E6146A"/>
    <w:rsid w:val="00E6208D"/>
    <w:rsid w:val="00E62AA8"/>
    <w:rsid w:val="00E64462"/>
    <w:rsid w:val="00E6452E"/>
    <w:rsid w:val="00E64B12"/>
    <w:rsid w:val="00E673CD"/>
    <w:rsid w:val="00E7107D"/>
    <w:rsid w:val="00E7141B"/>
    <w:rsid w:val="00E726EC"/>
    <w:rsid w:val="00E72C5E"/>
    <w:rsid w:val="00E7347E"/>
    <w:rsid w:val="00E73526"/>
    <w:rsid w:val="00E74C81"/>
    <w:rsid w:val="00E75F62"/>
    <w:rsid w:val="00E7709E"/>
    <w:rsid w:val="00E77687"/>
    <w:rsid w:val="00E81756"/>
    <w:rsid w:val="00E81CB4"/>
    <w:rsid w:val="00E8439C"/>
    <w:rsid w:val="00E84609"/>
    <w:rsid w:val="00E8569C"/>
    <w:rsid w:val="00E8585B"/>
    <w:rsid w:val="00E86106"/>
    <w:rsid w:val="00E904E1"/>
    <w:rsid w:val="00E91301"/>
    <w:rsid w:val="00E927F3"/>
    <w:rsid w:val="00E93409"/>
    <w:rsid w:val="00E944DF"/>
    <w:rsid w:val="00E9460D"/>
    <w:rsid w:val="00E951AF"/>
    <w:rsid w:val="00E96001"/>
    <w:rsid w:val="00E9621C"/>
    <w:rsid w:val="00EA0D4F"/>
    <w:rsid w:val="00EA1805"/>
    <w:rsid w:val="00EA1EE1"/>
    <w:rsid w:val="00EA20C7"/>
    <w:rsid w:val="00EA2219"/>
    <w:rsid w:val="00EA2C5C"/>
    <w:rsid w:val="00EA3452"/>
    <w:rsid w:val="00EA345B"/>
    <w:rsid w:val="00EA386A"/>
    <w:rsid w:val="00EA3F15"/>
    <w:rsid w:val="00EA4252"/>
    <w:rsid w:val="00EA4573"/>
    <w:rsid w:val="00EA4BAD"/>
    <w:rsid w:val="00EA636D"/>
    <w:rsid w:val="00EA64FA"/>
    <w:rsid w:val="00EA775A"/>
    <w:rsid w:val="00EA7813"/>
    <w:rsid w:val="00EA7847"/>
    <w:rsid w:val="00EB0E1C"/>
    <w:rsid w:val="00EB154D"/>
    <w:rsid w:val="00EB3879"/>
    <w:rsid w:val="00EB3A49"/>
    <w:rsid w:val="00EB4128"/>
    <w:rsid w:val="00EB5A93"/>
    <w:rsid w:val="00EB5EF7"/>
    <w:rsid w:val="00EB7CE7"/>
    <w:rsid w:val="00EC089B"/>
    <w:rsid w:val="00EC0B8D"/>
    <w:rsid w:val="00EC2C4D"/>
    <w:rsid w:val="00EC2F9C"/>
    <w:rsid w:val="00EC3374"/>
    <w:rsid w:val="00EC35B2"/>
    <w:rsid w:val="00EC4885"/>
    <w:rsid w:val="00EC4D3E"/>
    <w:rsid w:val="00EC5678"/>
    <w:rsid w:val="00EC61A5"/>
    <w:rsid w:val="00EC69D7"/>
    <w:rsid w:val="00EC6A1B"/>
    <w:rsid w:val="00ED11FC"/>
    <w:rsid w:val="00ED15B3"/>
    <w:rsid w:val="00ED23DB"/>
    <w:rsid w:val="00ED2F40"/>
    <w:rsid w:val="00ED3522"/>
    <w:rsid w:val="00ED40DC"/>
    <w:rsid w:val="00ED4D6F"/>
    <w:rsid w:val="00ED5353"/>
    <w:rsid w:val="00ED596A"/>
    <w:rsid w:val="00ED6028"/>
    <w:rsid w:val="00ED79AD"/>
    <w:rsid w:val="00EE0E3E"/>
    <w:rsid w:val="00EE2E6E"/>
    <w:rsid w:val="00EE3A9F"/>
    <w:rsid w:val="00EE493C"/>
    <w:rsid w:val="00EE4A07"/>
    <w:rsid w:val="00EE4C9E"/>
    <w:rsid w:val="00EE637C"/>
    <w:rsid w:val="00EF179B"/>
    <w:rsid w:val="00EF1CA7"/>
    <w:rsid w:val="00EF1FB5"/>
    <w:rsid w:val="00EF25C1"/>
    <w:rsid w:val="00EF28E6"/>
    <w:rsid w:val="00EF4B06"/>
    <w:rsid w:val="00EF605C"/>
    <w:rsid w:val="00EF6BDC"/>
    <w:rsid w:val="00F008C6"/>
    <w:rsid w:val="00F01459"/>
    <w:rsid w:val="00F01CA3"/>
    <w:rsid w:val="00F0236F"/>
    <w:rsid w:val="00F02C70"/>
    <w:rsid w:val="00F03154"/>
    <w:rsid w:val="00F0499E"/>
    <w:rsid w:val="00F04FA6"/>
    <w:rsid w:val="00F054F5"/>
    <w:rsid w:val="00F057E5"/>
    <w:rsid w:val="00F05D9F"/>
    <w:rsid w:val="00F06BB2"/>
    <w:rsid w:val="00F06DC1"/>
    <w:rsid w:val="00F0759E"/>
    <w:rsid w:val="00F079C2"/>
    <w:rsid w:val="00F10A18"/>
    <w:rsid w:val="00F12081"/>
    <w:rsid w:val="00F13C98"/>
    <w:rsid w:val="00F15CCA"/>
    <w:rsid w:val="00F16347"/>
    <w:rsid w:val="00F16825"/>
    <w:rsid w:val="00F16DA3"/>
    <w:rsid w:val="00F16FE3"/>
    <w:rsid w:val="00F17D2A"/>
    <w:rsid w:val="00F20997"/>
    <w:rsid w:val="00F20FDC"/>
    <w:rsid w:val="00F2162A"/>
    <w:rsid w:val="00F21D48"/>
    <w:rsid w:val="00F22F1E"/>
    <w:rsid w:val="00F23973"/>
    <w:rsid w:val="00F23A42"/>
    <w:rsid w:val="00F24A99"/>
    <w:rsid w:val="00F2642E"/>
    <w:rsid w:val="00F26A94"/>
    <w:rsid w:val="00F27C5A"/>
    <w:rsid w:val="00F30903"/>
    <w:rsid w:val="00F32A56"/>
    <w:rsid w:val="00F32AEA"/>
    <w:rsid w:val="00F33360"/>
    <w:rsid w:val="00F33794"/>
    <w:rsid w:val="00F33AE8"/>
    <w:rsid w:val="00F340BC"/>
    <w:rsid w:val="00F35317"/>
    <w:rsid w:val="00F35523"/>
    <w:rsid w:val="00F35BA5"/>
    <w:rsid w:val="00F35E90"/>
    <w:rsid w:val="00F369CE"/>
    <w:rsid w:val="00F36B65"/>
    <w:rsid w:val="00F3749E"/>
    <w:rsid w:val="00F37572"/>
    <w:rsid w:val="00F37EE5"/>
    <w:rsid w:val="00F4002F"/>
    <w:rsid w:val="00F4165D"/>
    <w:rsid w:val="00F417E3"/>
    <w:rsid w:val="00F42B3B"/>
    <w:rsid w:val="00F43112"/>
    <w:rsid w:val="00F4350B"/>
    <w:rsid w:val="00F43804"/>
    <w:rsid w:val="00F448CD"/>
    <w:rsid w:val="00F45191"/>
    <w:rsid w:val="00F46E7E"/>
    <w:rsid w:val="00F47414"/>
    <w:rsid w:val="00F5027A"/>
    <w:rsid w:val="00F5143E"/>
    <w:rsid w:val="00F51FDC"/>
    <w:rsid w:val="00F52B69"/>
    <w:rsid w:val="00F551F9"/>
    <w:rsid w:val="00F55D33"/>
    <w:rsid w:val="00F564B3"/>
    <w:rsid w:val="00F56A93"/>
    <w:rsid w:val="00F573F0"/>
    <w:rsid w:val="00F60054"/>
    <w:rsid w:val="00F60070"/>
    <w:rsid w:val="00F61DC2"/>
    <w:rsid w:val="00F63325"/>
    <w:rsid w:val="00F63543"/>
    <w:rsid w:val="00F64C88"/>
    <w:rsid w:val="00F64E88"/>
    <w:rsid w:val="00F65124"/>
    <w:rsid w:val="00F672AB"/>
    <w:rsid w:val="00F67A27"/>
    <w:rsid w:val="00F704B1"/>
    <w:rsid w:val="00F70D38"/>
    <w:rsid w:val="00F70D62"/>
    <w:rsid w:val="00F7160E"/>
    <w:rsid w:val="00F724F8"/>
    <w:rsid w:val="00F72F94"/>
    <w:rsid w:val="00F739D9"/>
    <w:rsid w:val="00F74608"/>
    <w:rsid w:val="00F7490D"/>
    <w:rsid w:val="00F7512C"/>
    <w:rsid w:val="00F76E11"/>
    <w:rsid w:val="00F80D64"/>
    <w:rsid w:val="00F8217F"/>
    <w:rsid w:val="00F821A3"/>
    <w:rsid w:val="00F849B2"/>
    <w:rsid w:val="00F84F49"/>
    <w:rsid w:val="00F84FC9"/>
    <w:rsid w:val="00F8726F"/>
    <w:rsid w:val="00F877BF"/>
    <w:rsid w:val="00F919E5"/>
    <w:rsid w:val="00F922DE"/>
    <w:rsid w:val="00F92B41"/>
    <w:rsid w:val="00F9314A"/>
    <w:rsid w:val="00F94023"/>
    <w:rsid w:val="00F94A53"/>
    <w:rsid w:val="00F94CBC"/>
    <w:rsid w:val="00F95F5B"/>
    <w:rsid w:val="00F95FDB"/>
    <w:rsid w:val="00F9623D"/>
    <w:rsid w:val="00F96674"/>
    <w:rsid w:val="00F969FC"/>
    <w:rsid w:val="00FA0D0D"/>
    <w:rsid w:val="00FA29CD"/>
    <w:rsid w:val="00FA3811"/>
    <w:rsid w:val="00FA3DCA"/>
    <w:rsid w:val="00FA50A6"/>
    <w:rsid w:val="00FA6A07"/>
    <w:rsid w:val="00FA7472"/>
    <w:rsid w:val="00FA7689"/>
    <w:rsid w:val="00FB061A"/>
    <w:rsid w:val="00FB277C"/>
    <w:rsid w:val="00FB2A39"/>
    <w:rsid w:val="00FB4124"/>
    <w:rsid w:val="00FB4372"/>
    <w:rsid w:val="00FB4927"/>
    <w:rsid w:val="00FB503E"/>
    <w:rsid w:val="00FB5F47"/>
    <w:rsid w:val="00FC021D"/>
    <w:rsid w:val="00FC0B38"/>
    <w:rsid w:val="00FC17E2"/>
    <w:rsid w:val="00FC203A"/>
    <w:rsid w:val="00FC37A0"/>
    <w:rsid w:val="00FC3E6C"/>
    <w:rsid w:val="00FC58EF"/>
    <w:rsid w:val="00FC590F"/>
    <w:rsid w:val="00FC707E"/>
    <w:rsid w:val="00FC74D1"/>
    <w:rsid w:val="00FD006D"/>
    <w:rsid w:val="00FD09CA"/>
    <w:rsid w:val="00FD0E98"/>
    <w:rsid w:val="00FD1954"/>
    <w:rsid w:val="00FD33DF"/>
    <w:rsid w:val="00FD3E8B"/>
    <w:rsid w:val="00FD3E9C"/>
    <w:rsid w:val="00FD426A"/>
    <w:rsid w:val="00FD458E"/>
    <w:rsid w:val="00FD5996"/>
    <w:rsid w:val="00FD5EC6"/>
    <w:rsid w:val="00FD6206"/>
    <w:rsid w:val="00FD63D1"/>
    <w:rsid w:val="00FD662D"/>
    <w:rsid w:val="00FE036A"/>
    <w:rsid w:val="00FE06D6"/>
    <w:rsid w:val="00FE1079"/>
    <w:rsid w:val="00FE1EB5"/>
    <w:rsid w:val="00FE32F8"/>
    <w:rsid w:val="00FE380E"/>
    <w:rsid w:val="00FE39D7"/>
    <w:rsid w:val="00FE3B4D"/>
    <w:rsid w:val="00FE3BD9"/>
    <w:rsid w:val="00FE4CA4"/>
    <w:rsid w:val="00FE5026"/>
    <w:rsid w:val="00FE5E76"/>
    <w:rsid w:val="00FE5EAA"/>
    <w:rsid w:val="00FE656D"/>
    <w:rsid w:val="00FE7A62"/>
    <w:rsid w:val="00FE7C31"/>
    <w:rsid w:val="00FF0D62"/>
    <w:rsid w:val="00FF0F87"/>
    <w:rsid w:val="00FF12D7"/>
    <w:rsid w:val="00FF1CAD"/>
    <w:rsid w:val="00FF1CBF"/>
    <w:rsid w:val="00FF1E9D"/>
    <w:rsid w:val="00FF20B6"/>
    <w:rsid w:val="00FF3A24"/>
    <w:rsid w:val="00FF53D3"/>
    <w:rsid w:val="00FF7495"/>
    <w:rsid w:val="00FF7B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0C3579"/>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C3579"/>
    <w:pPr>
      <w:keepNext/>
      <w:ind w:left="0"/>
      <w:jc w:val="center"/>
      <w:outlineLvl w:val="7"/>
    </w:pPr>
    <w:rPr>
      <w:b/>
      <w:sz w:val="20"/>
      <w:szCs w:val="20"/>
      <w:lang w:val="es-CO"/>
    </w:rPr>
  </w:style>
  <w:style w:type="paragraph" w:styleId="Ttulo9">
    <w:name w:val="heading 9"/>
    <w:basedOn w:val="Normal"/>
    <w:next w:val="Normal"/>
    <w:link w:val="Ttulo9Car"/>
    <w:qFormat/>
    <w:rsid w:val="000C3579"/>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0C3579"/>
    <w:rPr>
      <w:rFonts w:ascii="CG Times" w:hAnsi="CG Times"/>
      <w:b/>
      <w:sz w:val="24"/>
      <w:lang w:eastAsia="es-ES"/>
    </w:rPr>
  </w:style>
  <w:style w:type="character" w:customStyle="1" w:styleId="Ttulo8Car">
    <w:name w:val="Título 8 Car"/>
    <w:basedOn w:val="Fuentedeprrafopredeter"/>
    <w:link w:val="Ttulo8"/>
    <w:rsid w:val="000C3579"/>
    <w:rPr>
      <w:b/>
      <w:lang w:eastAsia="es-ES"/>
    </w:rPr>
  </w:style>
  <w:style w:type="character" w:customStyle="1" w:styleId="Ttulo9Car">
    <w:name w:val="Título 9 Car"/>
    <w:basedOn w:val="Fuentedeprrafopredeter"/>
    <w:link w:val="Ttulo9"/>
    <w:rsid w:val="000C3579"/>
    <w:rPr>
      <w:b/>
      <w:i/>
      <w:lang w:eastAsia="es-ES"/>
    </w:rPr>
  </w:style>
  <w:style w:type="numbering" w:customStyle="1" w:styleId="Sinlista1">
    <w:name w:val="Sin lista1"/>
    <w:next w:val="Sinlista"/>
    <w:uiPriority w:val="99"/>
    <w:semiHidden/>
    <w:unhideWhenUsed/>
    <w:rsid w:val="000C3579"/>
  </w:style>
  <w:style w:type="character" w:customStyle="1" w:styleId="Ttulo1Car">
    <w:name w:val="Título 1 Car"/>
    <w:aliases w:val="ARTICULO Car"/>
    <w:link w:val="Ttulo1"/>
    <w:rsid w:val="000C3579"/>
    <w:rPr>
      <w:rFonts w:ascii="CG Times" w:hAnsi="CG Times"/>
      <w:b/>
      <w:sz w:val="24"/>
      <w:lang w:eastAsia="es-ES"/>
    </w:rPr>
  </w:style>
  <w:style w:type="character" w:customStyle="1" w:styleId="PiedepginaCar">
    <w:name w:val="Pie de página Car"/>
    <w:link w:val="Piedepgina"/>
    <w:rsid w:val="000C3579"/>
    <w:rPr>
      <w:sz w:val="24"/>
      <w:szCs w:val="24"/>
      <w:lang w:val="es-ES" w:eastAsia="es-ES"/>
    </w:rPr>
  </w:style>
  <w:style w:type="paragraph" w:styleId="Lista">
    <w:name w:val="List"/>
    <w:basedOn w:val="Normal"/>
    <w:semiHidden/>
    <w:rsid w:val="000C3579"/>
    <w:pPr>
      <w:ind w:left="283" w:hanging="283"/>
    </w:pPr>
    <w:rPr>
      <w:rFonts w:ascii="CG Times" w:hAnsi="CG Times"/>
      <w:szCs w:val="20"/>
      <w:lang w:val="es-CO"/>
    </w:rPr>
  </w:style>
  <w:style w:type="paragraph" w:styleId="Lista2">
    <w:name w:val="List 2"/>
    <w:basedOn w:val="Normal"/>
    <w:semiHidden/>
    <w:rsid w:val="000C3579"/>
    <w:pPr>
      <w:ind w:left="566" w:hanging="283"/>
    </w:pPr>
    <w:rPr>
      <w:rFonts w:ascii="CG Times" w:hAnsi="CG Times"/>
      <w:szCs w:val="20"/>
      <w:lang w:val="es-CO"/>
    </w:rPr>
  </w:style>
  <w:style w:type="paragraph" w:styleId="Lista3">
    <w:name w:val="List 3"/>
    <w:basedOn w:val="Normal"/>
    <w:semiHidden/>
    <w:rsid w:val="000C3579"/>
    <w:pPr>
      <w:ind w:left="849" w:hanging="283"/>
    </w:pPr>
    <w:rPr>
      <w:rFonts w:ascii="CG Times" w:hAnsi="CG Times"/>
      <w:szCs w:val="20"/>
      <w:lang w:val="es-CO"/>
    </w:rPr>
  </w:style>
  <w:style w:type="paragraph" w:styleId="Listaconvietas">
    <w:name w:val="List Bullet"/>
    <w:basedOn w:val="Normal"/>
    <w:autoRedefine/>
    <w:semiHidden/>
    <w:rsid w:val="000C3579"/>
    <w:pPr>
      <w:numPr>
        <w:numId w:val="2"/>
      </w:numPr>
    </w:pPr>
    <w:rPr>
      <w:rFonts w:ascii="CG Times" w:hAnsi="CG Times"/>
      <w:szCs w:val="20"/>
      <w:lang w:val="es-CO"/>
    </w:rPr>
  </w:style>
  <w:style w:type="paragraph" w:styleId="Listaconvietas2">
    <w:name w:val="List Bullet 2"/>
    <w:basedOn w:val="Normal"/>
    <w:autoRedefine/>
    <w:semiHidden/>
    <w:rsid w:val="000C3579"/>
    <w:pPr>
      <w:numPr>
        <w:numId w:val="3"/>
      </w:numPr>
    </w:pPr>
    <w:rPr>
      <w:rFonts w:ascii="CG Times" w:hAnsi="CG Times"/>
      <w:szCs w:val="20"/>
      <w:lang w:val="es-CO"/>
    </w:rPr>
  </w:style>
  <w:style w:type="paragraph" w:styleId="Listaconvietas4">
    <w:name w:val="List Bullet 4"/>
    <w:basedOn w:val="Normal"/>
    <w:autoRedefine/>
    <w:semiHidden/>
    <w:rsid w:val="000C3579"/>
    <w:pPr>
      <w:numPr>
        <w:numId w:val="4"/>
      </w:numPr>
      <w:tabs>
        <w:tab w:val="clear" w:pos="1209"/>
      </w:tabs>
      <w:ind w:left="480" w:hanging="480"/>
    </w:pPr>
    <w:rPr>
      <w:rFonts w:ascii="CG Times" w:hAnsi="CG Times"/>
      <w:szCs w:val="20"/>
      <w:lang w:val="es-CO"/>
    </w:rPr>
  </w:style>
  <w:style w:type="paragraph" w:styleId="Continuarlista">
    <w:name w:val="List Continue"/>
    <w:basedOn w:val="Normal"/>
    <w:semiHidden/>
    <w:rsid w:val="000C3579"/>
    <w:pPr>
      <w:spacing w:after="120"/>
      <w:ind w:left="283"/>
    </w:pPr>
    <w:rPr>
      <w:rFonts w:ascii="CG Times" w:hAnsi="CG Times"/>
      <w:szCs w:val="20"/>
      <w:lang w:val="es-CO"/>
    </w:rPr>
  </w:style>
  <w:style w:type="paragraph" w:styleId="Continuarlista2">
    <w:name w:val="List Continue 2"/>
    <w:basedOn w:val="Normal"/>
    <w:semiHidden/>
    <w:rsid w:val="000C3579"/>
    <w:pPr>
      <w:spacing w:after="120"/>
      <w:ind w:left="566"/>
    </w:pPr>
    <w:rPr>
      <w:rFonts w:ascii="CG Times" w:hAnsi="CG Times"/>
      <w:szCs w:val="20"/>
      <w:lang w:val="es-CO"/>
    </w:rPr>
  </w:style>
  <w:style w:type="paragraph" w:styleId="Continuarlista3">
    <w:name w:val="List Continue 3"/>
    <w:basedOn w:val="Normal"/>
    <w:semiHidden/>
    <w:rsid w:val="000C3579"/>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0C3579"/>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0C3579"/>
    <w:rPr>
      <w:rFonts w:ascii="CG Times" w:hAnsi="CG Times"/>
      <w:sz w:val="24"/>
      <w:lang w:eastAsia="es-ES"/>
    </w:rPr>
  </w:style>
  <w:style w:type="paragraph" w:styleId="ndice1">
    <w:name w:val="index 1"/>
    <w:basedOn w:val="Normal"/>
    <w:next w:val="Normal"/>
    <w:autoRedefine/>
    <w:semiHidden/>
    <w:rsid w:val="000C3579"/>
    <w:pPr>
      <w:ind w:left="240" w:hanging="240"/>
    </w:pPr>
    <w:rPr>
      <w:sz w:val="20"/>
      <w:szCs w:val="20"/>
      <w:lang w:val="es-CO"/>
    </w:rPr>
  </w:style>
  <w:style w:type="paragraph" w:styleId="ndice2">
    <w:name w:val="index 2"/>
    <w:basedOn w:val="Normal"/>
    <w:next w:val="Normal"/>
    <w:autoRedefine/>
    <w:semiHidden/>
    <w:rsid w:val="000C3579"/>
    <w:pPr>
      <w:ind w:left="480" w:hanging="240"/>
    </w:pPr>
    <w:rPr>
      <w:sz w:val="20"/>
      <w:szCs w:val="20"/>
      <w:lang w:val="es-CO"/>
    </w:rPr>
  </w:style>
  <w:style w:type="paragraph" w:styleId="ndice3">
    <w:name w:val="index 3"/>
    <w:basedOn w:val="Normal"/>
    <w:next w:val="Normal"/>
    <w:autoRedefine/>
    <w:semiHidden/>
    <w:rsid w:val="000C3579"/>
    <w:pPr>
      <w:ind w:left="720" w:hanging="240"/>
    </w:pPr>
    <w:rPr>
      <w:sz w:val="20"/>
      <w:szCs w:val="20"/>
      <w:lang w:val="es-CO"/>
    </w:rPr>
  </w:style>
  <w:style w:type="paragraph" w:styleId="ndice4">
    <w:name w:val="index 4"/>
    <w:basedOn w:val="Normal"/>
    <w:next w:val="Normal"/>
    <w:autoRedefine/>
    <w:semiHidden/>
    <w:rsid w:val="000C3579"/>
    <w:pPr>
      <w:ind w:left="960" w:hanging="240"/>
    </w:pPr>
    <w:rPr>
      <w:sz w:val="20"/>
      <w:szCs w:val="20"/>
      <w:lang w:val="es-CO"/>
    </w:rPr>
  </w:style>
  <w:style w:type="paragraph" w:styleId="ndice5">
    <w:name w:val="index 5"/>
    <w:basedOn w:val="Normal"/>
    <w:next w:val="Normal"/>
    <w:autoRedefine/>
    <w:semiHidden/>
    <w:rsid w:val="000C3579"/>
    <w:pPr>
      <w:ind w:left="1200" w:hanging="240"/>
    </w:pPr>
    <w:rPr>
      <w:sz w:val="20"/>
      <w:szCs w:val="20"/>
      <w:lang w:val="es-CO"/>
    </w:rPr>
  </w:style>
  <w:style w:type="paragraph" w:styleId="ndice6">
    <w:name w:val="index 6"/>
    <w:basedOn w:val="Normal"/>
    <w:next w:val="Normal"/>
    <w:autoRedefine/>
    <w:semiHidden/>
    <w:rsid w:val="000C3579"/>
    <w:pPr>
      <w:ind w:left="1440" w:hanging="240"/>
    </w:pPr>
    <w:rPr>
      <w:sz w:val="20"/>
      <w:szCs w:val="20"/>
      <w:lang w:val="es-CO"/>
    </w:rPr>
  </w:style>
  <w:style w:type="paragraph" w:styleId="ndice7">
    <w:name w:val="index 7"/>
    <w:basedOn w:val="Normal"/>
    <w:next w:val="Normal"/>
    <w:autoRedefine/>
    <w:semiHidden/>
    <w:rsid w:val="000C3579"/>
    <w:pPr>
      <w:ind w:left="1680" w:hanging="240"/>
    </w:pPr>
    <w:rPr>
      <w:sz w:val="20"/>
      <w:szCs w:val="20"/>
      <w:lang w:val="es-CO"/>
    </w:rPr>
  </w:style>
  <w:style w:type="paragraph" w:styleId="ndice8">
    <w:name w:val="index 8"/>
    <w:basedOn w:val="Normal"/>
    <w:next w:val="Normal"/>
    <w:autoRedefine/>
    <w:semiHidden/>
    <w:rsid w:val="000C3579"/>
    <w:pPr>
      <w:ind w:left="1920" w:hanging="240"/>
    </w:pPr>
    <w:rPr>
      <w:sz w:val="20"/>
      <w:szCs w:val="20"/>
      <w:lang w:val="es-CO"/>
    </w:rPr>
  </w:style>
  <w:style w:type="paragraph" w:styleId="ndice9">
    <w:name w:val="index 9"/>
    <w:basedOn w:val="Normal"/>
    <w:next w:val="Normal"/>
    <w:autoRedefine/>
    <w:semiHidden/>
    <w:rsid w:val="000C3579"/>
    <w:pPr>
      <w:ind w:left="2160" w:hanging="240"/>
    </w:pPr>
    <w:rPr>
      <w:sz w:val="20"/>
      <w:szCs w:val="20"/>
      <w:lang w:val="es-CO"/>
    </w:rPr>
  </w:style>
  <w:style w:type="paragraph" w:styleId="Ttulodendice">
    <w:name w:val="index heading"/>
    <w:basedOn w:val="Normal"/>
    <w:next w:val="ndice1"/>
    <w:semiHidden/>
    <w:rsid w:val="000C3579"/>
    <w:pPr>
      <w:spacing w:before="120" w:after="120"/>
      <w:ind w:left="0"/>
    </w:pPr>
    <w:rPr>
      <w:b/>
      <w:i/>
      <w:sz w:val="20"/>
      <w:szCs w:val="20"/>
      <w:lang w:val="es-CO"/>
    </w:rPr>
  </w:style>
  <w:style w:type="paragraph" w:styleId="TDC2">
    <w:name w:val="toc 2"/>
    <w:basedOn w:val="Normal"/>
    <w:next w:val="Normal"/>
    <w:autoRedefine/>
    <w:uiPriority w:val="39"/>
    <w:rsid w:val="000C3579"/>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0C3579"/>
    <w:pPr>
      <w:ind w:left="480"/>
    </w:pPr>
    <w:rPr>
      <w:i/>
      <w:sz w:val="20"/>
      <w:szCs w:val="20"/>
      <w:lang w:val="es-CO"/>
    </w:rPr>
  </w:style>
  <w:style w:type="paragraph" w:styleId="TDC4">
    <w:name w:val="toc 4"/>
    <w:basedOn w:val="Normal"/>
    <w:next w:val="Normal"/>
    <w:autoRedefine/>
    <w:uiPriority w:val="39"/>
    <w:rsid w:val="000C3579"/>
    <w:pPr>
      <w:ind w:left="720"/>
    </w:pPr>
    <w:rPr>
      <w:sz w:val="18"/>
      <w:szCs w:val="20"/>
      <w:lang w:val="es-CO"/>
    </w:rPr>
  </w:style>
  <w:style w:type="paragraph" w:styleId="TDC5">
    <w:name w:val="toc 5"/>
    <w:basedOn w:val="Normal"/>
    <w:next w:val="Normal"/>
    <w:autoRedefine/>
    <w:semiHidden/>
    <w:rsid w:val="000C3579"/>
    <w:pPr>
      <w:ind w:left="960"/>
    </w:pPr>
    <w:rPr>
      <w:sz w:val="18"/>
      <w:szCs w:val="20"/>
      <w:lang w:val="es-CO"/>
    </w:rPr>
  </w:style>
  <w:style w:type="paragraph" w:styleId="TDC6">
    <w:name w:val="toc 6"/>
    <w:basedOn w:val="Normal"/>
    <w:next w:val="Normal"/>
    <w:autoRedefine/>
    <w:semiHidden/>
    <w:rsid w:val="000C3579"/>
    <w:pPr>
      <w:ind w:left="1200"/>
    </w:pPr>
    <w:rPr>
      <w:sz w:val="18"/>
      <w:szCs w:val="20"/>
      <w:lang w:val="es-CO"/>
    </w:rPr>
  </w:style>
  <w:style w:type="paragraph" w:styleId="TDC7">
    <w:name w:val="toc 7"/>
    <w:basedOn w:val="Normal"/>
    <w:next w:val="Normal"/>
    <w:autoRedefine/>
    <w:semiHidden/>
    <w:rsid w:val="000C3579"/>
    <w:pPr>
      <w:ind w:left="1440"/>
    </w:pPr>
    <w:rPr>
      <w:sz w:val="18"/>
      <w:szCs w:val="20"/>
      <w:lang w:val="es-CO"/>
    </w:rPr>
  </w:style>
  <w:style w:type="paragraph" w:styleId="TDC8">
    <w:name w:val="toc 8"/>
    <w:basedOn w:val="Normal"/>
    <w:next w:val="Normal"/>
    <w:autoRedefine/>
    <w:semiHidden/>
    <w:rsid w:val="000C3579"/>
    <w:pPr>
      <w:ind w:left="1680"/>
    </w:pPr>
    <w:rPr>
      <w:sz w:val="18"/>
      <w:szCs w:val="20"/>
      <w:lang w:val="es-CO"/>
    </w:rPr>
  </w:style>
  <w:style w:type="paragraph" w:styleId="TDC9">
    <w:name w:val="toc 9"/>
    <w:basedOn w:val="Normal"/>
    <w:next w:val="Normal"/>
    <w:autoRedefine/>
    <w:semiHidden/>
    <w:rsid w:val="000C3579"/>
    <w:pPr>
      <w:ind w:left="1920"/>
    </w:pPr>
    <w:rPr>
      <w:sz w:val="18"/>
      <w:szCs w:val="20"/>
      <w:lang w:val="es-CO"/>
    </w:rPr>
  </w:style>
  <w:style w:type="paragraph" w:customStyle="1" w:styleId="xl26">
    <w:name w:val="xl26"/>
    <w:basedOn w:val="Normal"/>
    <w:rsid w:val="000C3579"/>
    <w:pPr>
      <w:spacing w:before="100" w:beforeAutospacing="1" w:after="100" w:afterAutospacing="1"/>
      <w:ind w:left="0"/>
      <w:jc w:val="center"/>
    </w:pPr>
  </w:style>
  <w:style w:type="paragraph" w:customStyle="1" w:styleId="xl84">
    <w:name w:val="xl84"/>
    <w:basedOn w:val="Normal"/>
    <w:rsid w:val="000C3579"/>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0C3579"/>
    <w:pPr>
      <w:ind w:left="0"/>
    </w:pPr>
    <w:rPr>
      <w:sz w:val="20"/>
      <w:szCs w:val="20"/>
    </w:rPr>
  </w:style>
  <w:style w:type="character" w:customStyle="1" w:styleId="TextonotaalfinalCar">
    <w:name w:val="Texto nota al final Car"/>
    <w:basedOn w:val="Fuentedeprrafopredeter"/>
    <w:link w:val="Textonotaalfinal"/>
    <w:semiHidden/>
    <w:rsid w:val="000C3579"/>
    <w:rPr>
      <w:lang w:val="es-ES" w:eastAsia="es-ES"/>
    </w:rPr>
  </w:style>
  <w:style w:type="paragraph" w:customStyle="1" w:styleId="xl25">
    <w:name w:val="xl25"/>
    <w:basedOn w:val="Normal"/>
    <w:rsid w:val="000C3579"/>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0C3579"/>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0C3579"/>
    <w:rPr>
      <w:rFonts w:ascii="Arial" w:hAnsi="Arial" w:cs="Arial"/>
      <w:sz w:val="24"/>
      <w:lang w:eastAsia="es-ES"/>
    </w:rPr>
  </w:style>
  <w:style w:type="paragraph" w:customStyle="1" w:styleId="xl24">
    <w:name w:val="xl24"/>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0C3579"/>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0C3579"/>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0C3579"/>
    <w:pPr>
      <w:shd w:val="clear" w:color="000000" w:fill="FFFFFF"/>
      <w:spacing w:before="100" w:beforeAutospacing="1" w:after="100" w:afterAutospacing="1"/>
      <w:ind w:left="0"/>
    </w:pPr>
    <w:rPr>
      <w:lang w:val="es-CO" w:eastAsia="es-CO"/>
    </w:rPr>
  </w:style>
  <w:style w:type="paragraph" w:customStyle="1" w:styleId="xl86">
    <w:name w:val="xl86"/>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0C3579"/>
    <w:rPr>
      <w:rFonts w:ascii="Arial" w:hAnsi="Arial" w:cs="Arial"/>
      <w:sz w:val="23"/>
      <w:szCs w:val="23"/>
      <w:shd w:val="clear" w:color="auto" w:fill="FFFFFF"/>
    </w:rPr>
  </w:style>
  <w:style w:type="paragraph" w:customStyle="1" w:styleId="Style15">
    <w:name w:val="Style 15"/>
    <w:basedOn w:val="Normal"/>
    <w:link w:val="CharStyle16"/>
    <w:uiPriority w:val="99"/>
    <w:rsid w:val="000C3579"/>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0C3579"/>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C3579"/>
  </w:style>
  <w:style w:type="table" w:customStyle="1" w:styleId="TableGridCEPA2">
    <w:name w:val="Table Grid CEPA2"/>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6FD"/>
  </w:style>
  <w:style w:type="table" w:customStyle="1" w:styleId="TableGridCEPA3">
    <w:name w:val="Table Grid CEPA3"/>
    <w:basedOn w:val="Tablanormal"/>
    <w:next w:val="Tablaconcuadrcula"/>
    <w:uiPriority w:val="59"/>
    <w:rsid w:val="005A56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 w:type="character" w:customStyle="1" w:styleId="normaltextrun">
    <w:name w:val="normaltextrun"/>
    <w:basedOn w:val="Fuentedeprrafopredeter"/>
    <w:rsid w:val="007A7BE4"/>
  </w:style>
  <w:style w:type="character" w:customStyle="1" w:styleId="superscript">
    <w:name w:val="superscript"/>
    <w:basedOn w:val="Fuentedeprrafopredeter"/>
    <w:rsid w:val="007A7BE4"/>
  </w:style>
  <w:style w:type="numbering" w:customStyle="1" w:styleId="Sinlista4">
    <w:name w:val="Sin lista4"/>
    <w:next w:val="Sinlista"/>
    <w:uiPriority w:val="99"/>
    <w:semiHidden/>
    <w:unhideWhenUsed/>
    <w:rsid w:val="00923584"/>
  </w:style>
  <w:style w:type="table" w:customStyle="1" w:styleId="TableGridCEPA4">
    <w:name w:val="Table Grid CEPA4"/>
    <w:basedOn w:val="Tablanormal"/>
    <w:next w:val="Tablaconcuadrcula"/>
    <w:uiPriority w:val="59"/>
    <w:rsid w:val="009235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923584"/>
  </w:style>
  <w:style w:type="numbering" w:customStyle="1" w:styleId="Sinlista21">
    <w:name w:val="Sin lista21"/>
    <w:next w:val="Sinlista"/>
    <w:uiPriority w:val="99"/>
    <w:semiHidden/>
    <w:unhideWhenUsed/>
    <w:rsid w:val="00923584"/>
  </w:style>
  <w:style w:type="numbering" w:customStyle="1" w:styleId="Sinlista31">
    <w:name w:val="Sin lista31"/>
    <w:next w:val="Sinlista"/>
    <w:uiPriority w:val="99"/>
    <w:semiHidden/>
    <w:unhideWhenUsed/>
    <w:rsid w:val="00923584"/>
  </w:style>
  <w:style w:type="numbering" w:customStyle="1" w:styleId="Sinlista5">
    <w:name w:val="Sin lista5"/>
    <w:next w:val="Sinlista"/>
    <w:uiPriority w:val="99"/>
    <w:semiHidden/>
    <w:unhideWhenUsed/>
    <w:rsid w:val="00CB4B92"/>
  </w:style>
  <w:style w:type="table" w:customStyle="1" w:styleId="TableGridCEPA5">
    <w:name w:val="Table Grid CEPA5"/>
    <w:basedOn w:val="Tablanormal"/>
    <w:next w:val="Tablaconcuadrcula"/>
    <w:uiPriority w:val="59"/>
    <w:rsid w:val="00CB4B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B4B92"/>
  </w:style>
  <w:style w:type="numbering" w:customStyle="1" w:styleId="Sinlista22">
    <w:name w:val="Sin lista22"/>
    <w:next w:val="Sinlista"/>
    <w:uiPriority w:val="99"/>
    <w:semiHidden/>
    <w:unhideWhenUsed/>
    <w:rsid w:val="00CB4B92"/>
  </w:style>
  <w:style w:type="numbering" w:customStyle="1" w:styleId="Sinlista32">
    <w:name w:val="Sin lista32"/>
    <w:next w:val="Sinlista"/>
    <w:uiPriority w:val="99"/>
    <w:semiHidden/>
    <w:unhideWhenUsed/>
    <w:rsid w:val="00CB4B92"/>
  </w:style>
  <w:style w:type="numbering" w:customStyle="1" w:styleId="Sinlista6">
    <w:name w:val="Sin lista6"/>
    <w:next w:val="Sinlista"/>
    <w:uiPriority w:val="99"/>
    <w:semiHidden/>
    <w:unhideWhenUsed/>
    <w:rsid w:val="00CB4B92"/>
  </w:style>
  <w:style w:type="table" w:customStyle="1" w:styleId="TableGridCEPA6">
    <w:name w:val="Table Grid CEPA6"/>
    <w:basedOn w:val="Tablanormal"/>
    <w:next w:val="Tablaconcuadrcula"/>
    <w:uiPriority w:val="59"/>
    <w:rsid w:val="00CB4B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B4B92"/>
  </w:style>
  <w:style w:type="numbering" w:customStyle="1" w:styleId="Sinlista23">
    <w:name w:val="Sin lista23"/>
    <w:next w:val="Sinlista"/>
    <w:uiPriority w:val="99"/>
    <w:semiHidden/>
    <w:unhideWhenUsed/>
    <w:rsid w:val="00CB4B92"/>
  </w:style>
  <w:style w:type="numbering" w:customStyle="1" w:styleId="Sinlista33">
    <w:name w:val="Sin lista33"/>
    <w:next w:val="Sinlista"/>
    <w:uiPriority w:val="99"/>
    <w:semiHidden/>
    <w:unhideWhenUsed/>
    <w:rsid w:val="00CB4B92"/>
  </w:style>
  <w:style w:type="numbering" w:customStyle="1" w:styleId="Sinlista7">
    <w:name w:val="Sin lista7"/>
    <w:next w:val="Sinlista"/>
    <w:uiPriority w:val="99"/>
    <w:semiHidden/>
    <w:unhideWhenUsed/>
    <w:rsid w:val="00D04FBE"/>
  </w:style>
  <w:style w:type="table" w:customStyle="1" w:styleId="TableGridCEPA7">
    <w:name w:val="Table Grid CEPA7"/>
    <w:basedOn w:val="Tablanormal"/>
    <w:next w:val="Tablaconcuadrcula"/>
    <w:uiPriority w:val="59"/>
    <w:rsid w:val="00D04F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04FBE"/>
  </w:style>
  <w:style w:type="numbering" w:customStyle="1" w:styleId="Sinlista24">
    <w:name w:val="Sin lista24"/>
    <w:next w:val="Sinlista"/>
    <w:uiPriority w:val="99"/>
    <w:semiHidden/>
    <w:unhideWhenUsed/>
    <w:rsid w:val="00D04FBE"/>
  </w:style>
  <w:style w:type="numbering" w:customStyle="1" w:styleId="Sinlista34">
    <w:name w:val="Sin lista34"/>
    <w:next w:val="Sinlista"/>
    <w:uiPriority w:val="99"/>
    <w:semiHidden/>
    <w:unhideWhenUsed/>
    <w:rsid w:val="00D04FBE"/>
  </w:style>
  <w:style w:type="numbering" w:customStyle="1" w:styleId="Sinlista8">
    <w:name w:val="Sin lista8"/>
    <w:next w:val="Sinlista"/>
    <w:uiPriority w:val="99"/>
    <w:semiHidden/>
    <w:unhideWhenUsed/>
    <w:rsid w:val="00A313C3"/>
  </w:style>
  <w:style w:type="table" w:customStyle="1" w:styleId="TableGridCEPA8">
    <w:name w:val="Table Grid CEPA8"/>
    <w:basedOn w:val="Tablanormal"/>
    <w:next w:val="Tablaconcuadrcula"/>
    <w:uiPriority w:val="59"/>
    <w:rsid w:val="00A313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A313C3"/>
  </w:style>
  <w:style w:type="numbering" w:customStyle="1" w:styleId="Sinlista25">
    <w:name w:val="Sin lista25"/>
    <w:next w:val="Sinlista"/>
    <w:uiPriority w:val="99"/>
    <w:semiHidden/>
    <w:unhideWhenUsed/>
    <w:rsid w:val="00A313C3"/>
  </w:style>
  <w:style w:type="numbering" w:customStyle="1" w:styleId="Sinlista35">
    <w:name w:val="Sin lista35"/>
    <w:next w:val="Sinlista"/>
    <w:uiPriority w:val="99"/>
    <w:semiHidden/>
    <w:unhideWhenUsed/>
    <w:rsid w:val="00A313C3"/>
  </w:style>
  <w:style w:type="numbering" w:customStyle="1" w:styleId="Sinlista9">
    <w:name w:val="Sin lista9"/>
    <w:next w:val="Sinlista"/>
    <w:uiPriority w:val="99"/>
    <w:semiHidden/>
    <w:unhideWhenUsed/>
    <w:rsid w:val="005712A1"/>
  </w:style>
  <w:style w:type="table" w:customStyle="1" w:styleId="TableGridCEPA9">
    <w:name w:val="Table Grid CEPA9"/>
    <w:basedOn w:val="Tablanormal"/>
    <w:next w:val="Tablaconcuadrcula"/>
    <w:uiPriority w:val="59"/>
    <w:rsid w:val="005712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5712A1"/>
  </w:style>
  <w:style w:type="numbering" w:customStyle="1" w:styleId="Sinlista26">
    <w:name w:val="Sin lista26"/>
    <w:next w:val="Sinlista"/>
    <w:uiPriority w:val="99"/>
    <w:semiHidden/>
    <w:unhideWhenUsed/>
    <w:rsid w:val="005712A1"/>
  </w:style>
  <w:style w:type="numbering" w:customStyle="1" w:styleId="Sinlista36">
    <w:name w:val="Sin lista36"/>
    <w:next w:val="Sinlista"/>
    <w:uiPriority w:val="99"/>
    <w:semiHidden/>
    <w:unhideWhenUsed/>
    <w:rsid w:val="005712A1"/>
  </w:style>
  <w:style w:type="numbering" w:customStyle="1" w:styleId="Sinlista10">
    <w:name w:val="Sin lista10"/>
    <w:next w:val="Sinlista"/>
    <w:uiPriority w:val="99"/>
    <w:semiHidden/>
    <w:unhideWhenUsed/>
    <w:rsid w:val="001D0E43"/>
  </w:style>
  <w:style w:type="table" w:customStyle="1" w:styleId="TableGridCEPA10">
    <w:name w:val="Table Grid CEPA10"/>
    <w:basedOn w:val="Tablanormal"/>
    <w:next w:val="Tablaconcuadrcula"/>
    <w:uiPriority w:val="59"/>
    <w:rsid w:val="001D0E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1D0E43"/>
  </w:style>
  <w:style w:type="numbering" w:customStyle="1" w:styleId="Sinlista27">
    <w:name w:val="Sin lista27"/>
    <w:next w:val="Sinlista"/>
    <w:uiPriority w:val="99"/>
    <w:semiHidden/>
    <w:unhideWhenUsed/>
    <w:rsid w:val="001D0E43"/>
  </w:style>
  <w:style w:type="numbering" w:customStyle="1" w:styleId="Sinlista37">
    <w:name w:val="Sin lista37"/>
    <w:next w:val="Sinlista"/>
    <w:uiPriority w:val="99"/>
    <w:semiHidden/>
    <w:unhideWhenUsed/>
    <w:rsid w:val="001D0E43"/>
  </w:style>
  <w:style w:type="numbering" w:customStyle="1" w:styleId="Sinlista18">
    <w:name w:val="Sin lista18"/>
    <w:next w:val="Sinlista"/>
    <w:uiPriority w:val="99"/>
    <w:semiHidden/>
    <w:unhideWhenUsed/>
    <w:rsid w:val="00B12BFB"/>
  </w:style>
  <w:style w:type="table" w:customStyle="1" w:styleId="TableGridCEPA11">
    <w:name w:val="Table Grid CEPA11"/>
    <w:basedOn w:val="Tablanormal"/>
    <w:next w:val="Tablaconcuadrcula"/>
    <w:uiPriority w:val="59"/>
    <w:rsid w:val="00B12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B12BFB"/>
  </w:style>
  <w:style w:type="numbering" w:customStyle="1" w:styleId="Sinlista28">
    <w:name w:val="Sin lista28"/>
    <w:next w:val="Sinlista"/>
    <w:uiPriority w:val="99"/>
    <w:semiHidden/>
    <w:unhideWhenUsed/>
    <w:rsid w:val="00B12BFB"/>
  </w:style>
  <w:style w:type="numbering" w:customStyle="1" w:styleId="Sinlista38">
    <w:name w:val="Sin lista38"/>
    <w:next w:val="Sinlista"/>
    <w:uiPriority w:val="99"/>
    <w:semiHidden/>
    <w:unhideWhenUsed/>
    <w:rsid w:val="00B12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334">
      <w:bodyDiv w:val="1"/>
      <w:marLeft w:val="0"/>
      <w:marRight w:val="0"/>
      <w:marTop w:val="0"/>
      <w:marBottom w:val="0"/>
      <w:divBdr>
        <w:top w:val="none" w:sz="0" w:space="0" w:color="auto"/>
        <w:left w:val="none" w:sz="0" w:space="0" w:color="auto"/>
        <w:bottom w:val="none" w:sz="0" w:space="0" w:color="auto"/>
        <w:right w:val="none" w:sz="0" w:space="0" w:color="auto"/>
      </w:divBdr>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18439193">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4989804">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3069356">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9066087">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7861260">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4221923">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6635269">
      <w:bodyDiv w:val="1"/>
      <w:marLeft w:val="0"/>
      <w:marRight w:val="0"/>
      <w:marTop w:val="0"/>
      <w:marBottom w:val="0"/>
      <w:divBdr>
        <w:top w:val="none" w:sz="0" w:space="0" w:color="auto"/>
        <w:left w:val="none" w:sz="0" w:space="0" w:color="auto"/>
        <w:bottom w:val="none" w:sz="0" w:space="0" w:color="auto"/>
        <w:right w:val="none" w:sz="0" w:space="0" w:color="auto"/>
      </w:divBdr>
    </w:div>
    <w:div w:id="152180482">
      <w:bodyDiv w:val="1"/>
      <w:marLeft w:val="0"/>
      <w:marRight w:val="0"/>
      <w:marTop w:val="0"/>
      <w:marBottom w:val="0"/>
      <w:divBdr>
        <w:top w:val="none" w:sz="0" w:space="0" w:color="auto"/>
        <w:left w:val="none" w:sz="0" w:space="0" w:color="auto"/>
        <w:bottom w:val="none" w:sz="0" w:space="0" w:color="auto"/>
        <w:right w:val="none" w:sz="0" w:space="0" w:color="auto"/>
      </w:divBdr>
    </w:div>
    <w:div w:id="157111313">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0248484">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266338">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16209597">
      <w:bodyDiv w:val="1"/>
      <w:marLeft w:val="0"/>
      <w:marRight w:val="0"/>
      <w:marTop w:val="0"/>
      <w:marBottom w:val="0"/>
      <w:divBdr>
        <w:top w:val="none" w:sz="0" w:space="0" w:color="auto"/>
        <w:left w:val="none" w:sz="0" w:space="0" w:color="auto"/>
        <w:bottom w:val="none" w:sz="0" w:space="0" w:color="auto"/>
        <w:right w:val="none" w:sz="0" w:space="0" w:color="auto"/>
      </w:divBdr>
    </w:div>
    <w:div w:id="222256006">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834828">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0021799">
      <w:bodyDiv w:val="1"/>
      <w:marLeft w:val="0"/>
      <w:marRight w:val="0"/>
      <w:marTop w:val="0"/>
      <w:marBottom w:val="0"/>
      <w:divBdr>
        <w:top w:val="none" w:sz="0" w:space="0" w:color="auto"/>
        <w:left w:val="none" w:sz="0" w:space="0" w:color="auto"/>
        <w:bottom w:val="none" w:sz="0" w:space="0" w:color="auto"/>
        <w:right w:val="none" w:sz="0" w:space="0" w:color="auto"/>
      </w:divBdr>
    </w:div>
    <w:div w:id="240676321">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0549940">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09940838">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0566560">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2821505">
      <w:bodyDiv w:val="1"/>
      <w:marLeft w:val="0"/>
      <w:marRight w:val="0"/>
      <w:marTop w:val="0"/>
      <w:marBottom w:val="0"/>
      <w:divBdr>
        <w:top w:val="none" w:sz="0" w:space="0" w:color="auto"/>
        <w:left w:val="none" w:sz="0" w:space="0" w:color="auto"/>
        <w:bottom w:val="none" w:sz="0" w:space="0" w:color="auto"/>
        <w:right w:val="none" w:sz="0" w:space="0" w:color="auto"/>
      </w:divBdr>
    </w:div>
    <w:div w:id="34413157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77776931">
      <w:bodyDiv w:val="1"/>
      <w:marLeft w:val="0"/>
      <w:marRight w:val="0"/>
      <w:marTop w:val="0"/>
      <w:marBottom w:val="0"/>
      <w:divBdr>
        <w:top w:val="none" w:sz="0" w:space="0" w:color="auto"/>
        <w:left w:val="none" w:sz="0" w:space="0" w:color="auto"/>
        <w:bottom w:val="none" w:sz="0" w:space="0" w:color="auto"/>
        <w:right w:val="none" w:sz="0" w:space="0" w:color="auto"/>
      </w:divBdr>
    </w:div>
    <w:div w:id="383724759">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8892962">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6442589">
      <w:bodyDiv w:val="1"/>
      <w:marLeft w:val="0"/>
      <w:marRight w:val="0"/>
      <w:marTop w:val="0"/>
      <w:marBottom w:val="0"/>
      <w:divBdr>
        <w:top w:val="none" w:sz="0" w:space="0" w:color="auto"/>
        <w:left w:val="none" w:sz="0" w:space="0" w:color="auto"/>
        <w:bottom w:val="none" w:sz="0" w:space="0" w:color="auto"/>
        <w:right w:val="none" w:sz="0" w:space="0" w:color="auto"/>
      </w:divBdr>
    </w:div>
    <w:div w:id="417019829">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35058035">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0950380">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1899556">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596519671">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24233769">
      <w:bodyDiv w:val="1"/>
      <w:marLeft w:val="0"/>
      <w:marRight w:val="0"/>
      <w:marTop w:val="0"/>
      <w:marBottom w:val="0"/>
      <w:divBdr>
        <w:top w:val="none" w:sz="0" w:space="0" w:color="auto"/>
        <w:left w:val="none" w:sz="0" w:space="0" w:color="auto"/>
        <w:bottom w:val="none" w:sz="0" w:space="0" w:color="auto"/>
        <w:right w:val="none" w:sz="0" w:space="0" w:color="auto"/>
      </w:divBdr>
    </w:div>
    <w:div w:id="631637891">
      <w:bodyDiv w:val="1"/>
      <w:marLeft w:val="0"/>
      <w:marRight w:val="0"/>
      <w:marTop w:val="0"/>
      <w:marBottom w:val="0"/>
      <w:divBdr>
        <w:top w:val="none" w:sz="0" w:space="0" w:color="auto"/>
        <w:left w:val="none" w:sz="0" w:space="0" w:color="auto"/>
        <w:bottom w:val="none" w:sz="0" w:space="0" w:color="auto"/>
        <w:right w:val="none" w:sz="0" w:space="0" w:color="auto"/>
      </w:divBdr>
    </w:div>
    <w:div w:id="633828190">
      <w:bodyDiv w:val="1"/>
      <w:marLeft w:val="0"/>
      <w:marRight w:val="0"/>
      <w:marTop w:val="0"/>
      <w:marBottom w:val="0"/>
      <w:divBdr>
        <w:top w:val="none" w:sz="0" w:space="0" w:color="auto"/>
        <w:left w:val="none" w:sz="0" w:space="0" w:color="auto"/>
        <w:bottom w:val="none" w:sz="0" w:space="0" w:color="auto"/>
        <w:right w:val="none" w:sz="0" w:space="0" w:color="auto"/>
      </w:divBdr>
    </w:div>
    <w:div w:id="64234698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57879073">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5741349">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67363302">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89643937">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697050157">
      <w:bodyDiv w:val="1"/>
      <w:marLeft w:val="0"/>
      <w:marRight w:val="0"/>
      <w:marTop w:val="0"/>
      <w:marBottom w:val="0"/>
      <w:divBdr>
        <w:top w:val="none" w:sz="0" w:space="0" w:color="auto"/>
        <w:left w:val="none" w:sz="0" w:space="0" w:color="auto"/>
        <w:bottom w:val="none" w:sz="0" w:space="0" w:color="auto"/>
        <w:right w:val="none" w:sz="0" w:space="0" w:color="auto"/>
      </w:divBdr>
    </w:div>
    <w:div w:id="703554261">
      <w:bodyDiv w:val="1"/>
      <w:marLeft w:val="0"/>
      <w:marRight w:val="0"/>
      <w:marTop w:val="0"/>
      <w:marBottom w:val="0"/>
      <w:divBdr>
        <w:top w:val="none" w:sz="0" w:space="0" w:color="auto"/>
        <w:left w:val="none" w:sz="0" w:space="0" w:color="auto"/>
        <w:bottom w:val="none" w:sz="0" w:space="0" w:color="auto"/>
        <w:right w:val="none" w:sz="0" w:space="0" w:color="auto"/>
      </w:divBdr>
    </w:div>
    <w:div w:id="706105386">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27267432">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47790">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88665199">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8228361">
      <w:bodyDiv w:val="1"/>
      <w:marLeft w:val="0"/>
      <w:marRight w:val="0"/>
      <w:marTop w:val="0"/>
      <w:marBottom w:val="0"/>
      <w:divBdr>
        <w:top w:val="none" w:sz="0" w:space="0" w:color="auto"/>
        <w:left w:val="none" w:sz="0" w:space="0" w:color="auto"/>
        <w:bottom w:val="none" w:sz="0" w:space="0" w:color="auto"/>
        <w:right w:val="none" w:sz="0" w:space="0" w:color="auto"/>
      </w:divBdr>
    </w:div>
    <w:div w:id="820318445">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2981755">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683917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67468420">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7346226">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05673375">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29724581">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06339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5064038">
      <w:bodyDiv w:val="1"/>
      <w:marLeft w:val="0"/>
      <w:marRight w:val="0"/>
      <w:marTop w:val="0"/>
      <w:marBottom w:val="0"/>
      <w:divBdr>
        <w:top w:val="none" w:sz="0" w:space="0" w:color="auto"/>
        <w:left w:val="none" w:sz="0" w:space="0" w:color="auto"/>
        <w:bottom w:val="none" w:sz="0" w:space="0" w:color="auto"/>
        <w:right w:val="none" w:sz="0" w:space="0" w:color="auto"/>
      </w:divBdr>
    </w:div>
    <w:div w:id="1045836919">
      <w:bodyDiv w:val="1"/>
      <w:marLeft w:val="0"/>
      <w:marRight w:val="0"/>
      <w:marTop w:val="0"/>
      <w:marBottom w:val="0"/>
      <w:divBdr>
        <w:top w:val="none" w:sz="0" w:space="0" w:color="auto"/>
        <w:left w:val="none" w:sz="0" w:space="0" w:color="auto"/>
        <w:bottom w:val="none" w:sz="0" w:space="0" w:color="auto"/>
        <w:right w:val="none" w:sz="0" w:space="0" w:color="auto"/>
      </w:divBdr>
    </w:div>
    <w:div w:id="105712729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539759">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09617020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45732518">
      <w:bodyDiv w:val="1"/>
      <w:marLeft w:val="0"/>
      <w:marRight w:val="0"/>
      <w:marTop w:val="0"/>
      <w:marBottom w:val="0"/>
      <w:divBdr>
        <w:top w:val="none" w:sz="0" w:space="0" w:color="auto"/>
        <w:left w:val="none" w:sz="0" w:space="0" w:color="auto"/>
        <w:bottom w:val="none" w:sz="0" w:space="0" w:color="auto"/>
        <w:right w:val="none" w:sz="0" w:space="0" w:color="auto"/>
      </w:divBdr>
    </w:div>
    <w:div w:id="1146241520">
      <w:bodyDiv w:val="1"/>
      <w:marLeft w:val="0"/>
      <w:marRight w:val="0"/>
      <w:marTop w:val="0"/>
      <w:marBottom w:val="0"/>
      <w:divBdr>
        <w:top w:val="none" w:sz="0" w:space="0" w:color="auto"/>
        <w:left w:val="none" w:sz="0" w:space="0" w:color="auto"/>
        <w:bottom w:val="none" w:sz="0" w:space="0" w:color="auto"/>
        <w:right w:val="none" w:sz="0" w:space="0" w:color="auto"/>
      </w:divBdr>
    </w:div>
    <w:div w:id="1154759183">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0271489">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3959745">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198204762">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19123022">
      <w:bodyDiv w:val="1"/>
      <w:marLeft w:val="0"/>
      <w:marRight w:val="0"/>
      <w:marTop w:val="0"/>
      <w:marBottom w:val="0"/>
      <w:divBdr>
        <w:top w:val="none" w:sz="0" w:space="0" w:color="auto"/>
        <w:left w:val="none" w:sz="0" w:space="0" w:color="auto"/>
        <w:bottom w:val="none" w:sz="0" w:space="0" w:color="auto"/>
        <w:right w:val="none" w:sz="0" w:space="0" w:color="auto"/>
      </w:divBdr>
    </w:div>
    <w:div w:id="1219825849">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6815310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5578579">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5868430">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07513573">
      <w:bodyDiv w:val="1"/>
      <w:marLeft w:val="0"/>
      <w:marRight w:val="0"/>
      <w:marTop w:val="0"/>
      <w:marBottom w:val="0"/>
      <w:divBdr>
        <w:top w:val="none" w:sz="0" w:space="0" w:color="auto"/>
        <w:left w:val="none" w:sz="0" w:space="0" w:color="auto"/>
        <w:bottom w:val="none" w:sz="0" w:space="0" w:color="auto"/>
        <w:right w:val="none" w:sz="0" w:space="0" w:color="auto"/>
      </w:divBdr>
    </w:div>
    <w:div w:id="1312058487">
      <w:bodyDiv w:val="1"/>
      <w:marLeft w:val="0"/>
      <w:marRight w:val="0"/>
      <w:marTop w:val="0"/>
      <w:marBottom w:val="0"/>
      <w:divBdr>
        <w:top w:val="none" w:sz="0" w:space="0" w:color="auto"/>
        <w:left w:val="none" w:sz="0" w:space="0" w:color="auto"/>
        <w:bottom w:val="none" w:sz="0" w:space="0" w:color="auto"/>
        <w:right w:val="none" w:sz="0" w:space="0" w:color="auto"/>
      </w:divBdr>
    </w:div>
    <w:div w:id="1321469199">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49065125">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2560084">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1583754">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3961421">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0434425">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7185833">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487750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28105935">
      <w:bodyDiv w:val="1"/>
      <w:marLeft w:val="0"/>
      <w:marRight w:val="0"/>
      <w:marTop w:val="0"/>
      <w:marBottom w:val="0"/>
      <w:divBdr>
        <w:top w:val="none" w:sz="0" w:space="0" w:color="auto"/>
        <w:left w:val="none" w:sz="0" w:space="0" w:color="auto"/>
        <w:bottom w:val="none" w:sz="0" w:space="0" w:color="auto"/>
        <w:right w:val="none" w:sz="0" w:space="0" w:color="auto"/>
      </w:divBdr>
    </w:div>
    <w:div w:id="1533572219">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42741789">
      <w:bodyDiv w:val="1"/>
      <w:marLeft w:val="0"/>
      <w:marRight w:val="0"/>
      <w:marTop w:val="0"/>
      <w:marBottom w:val="0"/>
      <w:divBdr>
        <w:top w:val="none" w:sz="0" w:space="0" w:color="auto"/>
        <w:left w:val="none" w:sz="0" w:space="0" w:color="auto"/>
        <w:bottom w:val="none" w:sz="0" w:space="0" w:color="auto"/>
        <w:right w:val="none" w:sz="0" w:space="0" w:color="auto"/>
      </w:divBdr>
    </w:div>
    <w:div w:id="1572160428">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591811280">
      <w:bodyDiv w:val="1"/>
      <w:marLeft w:val="0"/>
      <w:marRight w:val="0"/>
      <w:marTop w:val="0"/>
      <w:marBottom w:val="0"/>
      <w:divBdr>
        <w:top w:val="none" w:sz="0" w:space="0" w:color="auto"/>
        <w:left w:val="none" w:sz="0" w:space="0" w:color="auto"/>
        <w:bottom w:val="none" w:sz="0" w:space="0" w:color="auto"/>
        <w:right w:val="none" w:sz="0" w:space="0" w:color="auto"/>
      </w:divBdr>
    </w:div>
    <w:div w:id="1612591878">
      <w:bodyDiv w:val="1"/>
      <w:marLeft w:val="0"/>
      <w:marRight w:val="0"/>
      <w:marTop w:val="0"/>
      <w:marBottom w:val="0"/>
      <w:divBdr>
        <w:top w:val="none" w:sz="0" w:space="0" w:color="auto"/>
        <w:left w:val="none" w:sz="0" w:space="0" w:color="auto"/>
        <w:bottom w:val="none" w:sz="0" w:space="0" w:color="auto"/>
        <w:right w:val="none" w:sz="0" w:space="0" w:color="auto"/>
      </w:divBdr>
    </w:div>
    <w:div w:id="162387642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036085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58992507">
      <w:bodyDiv w:val="1"/>
      <w:marLeft w:val="0"/>
      <w:marRight w:val="0"/>
      <w:marTop w:val="0"/>
      <w:marBottom w:val="0"/>
      <w:divBdr>
        <w:top w:val="none" w:sz="0" w:space="0" w:color="auto"/>
        <w:left w:val="none" w:sz="0" w:space="0" w:color="auto"/>
        <w:bottom w:val="none" w:sz="0" w:space="0" w:color="auto"/>
        <w:right w:val="none" w:sz="0" w:space="0" w:color="auto"/>
      </w:divBdr>
    </w:div>
    <w:div w:id="1661273906">
      <w:bodyDiv w:val="1"/>
      <w:marLeft w:val="0"/>
      <w:marRight w:val="0"/>
      <w:marTop w:val="0"/>
      <w:marBottom w:val="0"/>
      <w:divBdr>
        <w:top w:val="none" w:sz="0" w:space="0" w:color="auto"/>
        <w:left w:val="none" w:sz="0" w:space="0" w:color="auto"/>
        <w:bottom w:val="none" w:sz="0" w:space="0" w:color="auto"/>
        <w:right w:val="none" w:sz="0" w:space="0" w:color="auto"/>
      </w:divBdr>
    </w:div>
    <w:div w:id="166280626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97611118">
      <w:bodyDiv w:val="1"/>
      <w:marLeft w:val="0"/>
      <w:marRight w:val="0"/>
      <w:marTop w:val="0"/>
      <w:marBottom w:val="0"/>
      <w:divBdr>
        <w:top w:val="none" w:sz="0" w:space="0" w:color="auto"/>
        <w:left w:val="none" w:sz="0" w:space="0" w:color="auto"/>
        <w:bottom w:val="none" w:sz="0" w:space="0" w:color="auto"/>
        <w:right w:val="none" w:sz="0" w:space="0" w:color="auto"/>
      </w:divBdr>
    </w:div>
    <w:div w:id="1702974886">
      <w:bodyDiv w:val="1"/>
      <w:marLeft w:val="0"/>
      <w:marRight w:val="0"/>
      <w:marTop w:val="0"/>
      <w:marBottom w:val="0"/>
      <w:divBdr>
        <w:top w:val="none" w:sz="0" w:space="0" w:color="auto"/>
        <w:left w:val="none" w:sz="0" w:space="0" w:color="auto"/>
        <w:bottom w:val="none" w:sz="0" w:space="0" w:color="auto"/>
        <w:right w:val="none" w:sz="0" w:space="0" w:color="auto"/>
      </w:divBdr>
    </w:div>
    <w:div w:id="1703289559">
      <w:bodyDiv w:val="1"/>
      <w:marLeft w:val="0"/>
      <w:marRight w:val="0"/>
      <w:marTop w:val="0"/>
      <w:marBottom w:val="0"/>
      <w:divBdr>
        <w:top w:val="none" w:sz="0" w:space="0" w:color="auto"/>
        <w:left w:val="none" w:sz="0" w:space="0" w:color="auto"/>
        <w:bottom w:val="none" w:sz="0" w:space="0" w:color="auto"/>
        <w:right w:val="none" w:sz="0" w:space="0" w:color="auto"/>
      </w:divBdr>
    </w:div>
    <w:div w:id="1705788624">
      <w:bodyDiv w:val="1"/>
      <w:marLeft w:val="0"/>
      <w:marRight w:val="0"/>
      <w:marTop w:val="0"/>
      <w:marBottom w:val="0"/>
      <w:divBdr>
        <w:top w:val="none" w:sz="0" w:space="0" w:color="auto"/>
        <w:left w:val="none" w:sz="0" w:space="0" w:color="auto"/>
        <w:bottom w:val="none" w:sz="0" w:space="0" w:color="auto"/>
        <w:right w:val="none" w:sz="0" w:space="0" w:color="auto"/>
      </w:divBdr>
    </w:div>
    <w:div w:id="1711228237">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223160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6859652">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7990981">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350228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3379085">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0999514">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0711289">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36651471">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5969846">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48860913">
      <w:bodyDiv w:val="1"/>
      <w:marLeft w:val="0"/>
      <w:marRight w:val="0"/>
      <w:marTop w:val="0"/>
      <w:marBottom w:val="0"/>
      <w:divBdr>
        <w:top w:val="none" w:sz="0" w:space="0" w:color="auto"/>
        <w:left w:val="none" w:sz="0" w:space="0" w:color="auto"/>
        <w:bottom w:val="none" w:sz="0" w:space="0" w:color="auto"/>
        <w:right w:val="none" w:sz="0" w:space="0" w:color="auto"/>
      </w:divBdr>
    </w:div>
    <w:div w:id="1850875197">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2861694">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6794298">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0297889">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6261739">
      <w:bodyDiv w:val="1"/>
      <w:marLeft w:val="0"/>
      <w:marRight w:val="0"/>
      <w:marTop w:val="0"/>
      <w:marBottom w:val="0"/>
      <w:divBdr>
        <w:top w:val="none" w:sz="0" w:space="0" w:color="auto"/>
        <w:left w:val="none" w:sz="0" w:space="0" w:color="auto"/>
        <w:bottom w:val="none" w:sz="0" w:space="0" w:color="auto"/>
        <w:right w:val="none" w:sz="0" w:space="0" w:color="auto"/>
      </w:divBdr>
    </w:div>
    <w:div w:id="1881431644">
      <w:bodyDiv w:val="1"/>
      <w:marLeft w:val="0"/>
      <w:marRight w:val="0"/>
      <w:marTop w:val="0"/>
      <w:marBottom w:val="0"/>
      <w:divBdr>
        <w:top w:val="none" w:sz="0" w:space="0" w:color="auto"/>
        <w:left w:val="none" w:sz="0" w:space="0" w:color="auto"/>
        <w:bottom w:val="none" w:sz="0" w:space="0" w:color="auto"/>
        <w:right w:val="none" w:sz="0" w:space="0" w:color="auto"/>
      </w:divBdr>
    </w:div>
    <w:div w:id="189577461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0460015">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37865561">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4434700">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3725836">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6392805">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24505177">
      <w:bodyDiv w:val="1"/>
      <w:marLeft w:val="0"/>
      <w:marRight w:val="0"/>
      <w:marTop w:val="0"/>
      <w:marBottom w:val="0"/>
      <w:divBdr>
        <w:top w:val="none" w:sz="0" w:space="0" w:color="auto"/>
        <w:left w:val="none" w:sz="0" w:space="0" w:color="auto"/>
        <w:bottom w:val="none" w:sz="0" w:space="0" w:color="auto"/>
        <w:right w:val="none" w:sz="0" w:space="0" w:color="auto"/>
      </w:divBdr>
    </w:div>
    <w:div w:id="2026011025">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6446538">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2195602">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052444">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85BC1-ACBA-42E7-9653-436E925FA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7849</Words>
  <Characters>43171</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Garcia Calle</dc:creator>
  <cp:keywords/>
  <cp:lastModifiedBy>Luz Stella Rojas Macias</cp:lastModifiedBy>
  <cp:revision>2</cp:revision>
  <cp:lastPrinted>2022-04-12T14:55:00Z</cp:lastPrinted>
  <dcterms:created xsi:type="dcterms:W3CDTF">2022-05-09T19:33:00Z</dcterms:created>
  <dcterms:modified xsi:type="dcterms:W3CDTF">2022-05-09T19:33:00Z</dcterms:modified>
</cp:coreProperties>
</file>