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18" w:rsidRPr="002F770B" w:rsidRDefault="00F531D6" w:rsidP="00FA1220">
      <w:pPr>
        <w:tabs>
          <w:tab w:val="center" w:pos="4252"/>
          <w:tab w:val="right" w:pos="9356"/>
        </w:tabs>
        <w:ind w:left="9356" w:hanging="9356"/>
        <w:jc w:val="center"/>
        <w:rPr>
          <w:bCs/>
          <w:noProof/>
          <w:snapToGrid w:val="0"/>
          <w:spacing w:val="20"/>
          <w:lang w:val="es-CO"/>
        </w:rPr>
      </w:pPr>
      <w:bookmarkStart w:id="0" w:name="_GoBack"/>
      <w:bookmarkEnd w:id="0"/>
      <w:r>
        <w:rPr>
          <w:noProof/>
          <w:lang w:val="es-CO"/>
        </w:rPr>
        <w:object w:dxaOrig="1440" w:dyaOrig="1440" w14:anchorId="448AF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95.65pt;margin-top:-85.7pt;width:52.5pt;height:48.75pt;z-index:251657216" fillcolor="#0c9">
            <v:imagedata r:id="rId8" o:title=""/>
          </v:shape>
          <o:OLEObject Type="Embed" ProgID="PBrush" ShapeID="_x0000_s1048" DrawAspect="Content" ObjectID="_1635599399" r:id="rId9"/>
        </w:object>
      </w:r>
      <w:r w:rsidR="00EF6A18" w:rsidRPr="002F770B">
        <w:rPr>
          <w:bCs/>
          <w:snapToGrid w:val="0"/>
          <w:spacing w:val="20"/>
          <w:lang w:val="es-CO"/>
        </w:rPr>
        <w:t>Ministerio de Minas y Energía</w:t>
      </w:r>
    </w:p>
    <w:p w:rsidR="00EF6A18" w:rsidRPr="002F770B" w:rsidRDefault="00EF6A18" w:rsidP="00FA1220">
      <w:pPr>
        <w:jc w:val="center"/>
        <w:rPr>
          <w:bCs/>
          <w:snapToGrid w:val="0"/>
          <w:spacing w:val="20"/>
          <w:lang w:val="es-CO"/>
        </w:rPr>
      </w:pPr>
    </w:p>
    <w:p w:rsidR="00EF6A18" w:rsidRPr="002F770B" w:rsidRDefault="00EF6A18" w:rsidP="009263BA">
      <w:pPr>
        <w:keepNext/>
        <w:tabs>
          <w:tab w:val="right" w:pos="9356"/>
        </w:tabs>
        <w:jc w:val="center"/>
        <w:outlineLvl w:val="2"/>
        <w:rPr>
          <w:rFonts w:cs="Arial"/>
          <w:b/>
          <w:snapToGrid w:val="0"/>
          <w:spacing w:val="20"/>
          <w:lang w:val="es-CO"/>
        </w:rPr>
      </w:pPr>
      <w:r w:rsidRPr="002F770B">
        <w:rPr>
          <w:rFonts w:cs="Arial"/>
          <w:b/>
          <w:snapToGrid w:val="0"/>
          <w:spacing w:val="20"/>
          <w:lang w:val="es-CO"/>
        </w:rPr>
        <w:t>COMISIÓN DE REGULACIÓN DE ENERGÍA Y GAS</w:t>
      </w:r>
    </w:p>
    <w:p w:rsidR="00EF6A18" w:rsidRPr="002F770B" w:rsidRDefault="00EF6A18" w:rsidP="009263BA">
      <w:pPr>
        <w:jc w:val="center"/>
        <w:rPr>
          <w:b/>
          <w:snapToGrid w:val="0"/>
          <w:spacing w:val="20"/>
          <w:lang w:val="es-CO"/>
        </w:rPr>
      </w:pPr>
    </w:p>
    <w:p w:rsidR="00EF6A18" w:rsidRPr="002F770B" w:rsidRDefault="00EF6A18" w:rsidP="009263BA">
      <w:pPr>
        <w:jc w:val="center"/>
        <w:rPr>
          <w:b/>
          <w:snapToGrid w:val="0"/>
          <w:spacing w:val="20"/>
          <w:lang w:val="es-CO"/>
        </w:rPr>
      </w:pPr>
    </w:p>
    <w:p w:rsidR="00EF6A18" w:rsidRPr="002F770B" w:rsidRDefault="00EF6A18" w:rsidP="009263BA">
      <w:pPr>
        <w:jc w:val="center"/>
        <w:rPr>
          <w:b/>
          <w:snapToGrid w:val="0"/>
          <w:spacing w:val="20"/>
          <w:lang w:val="es-CO"/>
        </w:rPr>
      </w:pPr>
      <w:r w:rsidRPr="002F770B">
        <w:rPr>
          <w:b/>
          <w:snapToGrid w:val="0"/>
          <w:spacing w:val="20"/>
          <w:lang w:val="es-CO"/>
        </w:rPr>
        <w:t>RESOLUCIÓN No.           DE 201</w:t>
      </w:r>
      <w:r w:rsidR="00804E0B" w:rsidRPr="002F770B">
        <w:rPr>
          <w:b/>
          <w:snapToGrid w:val="0"/>
          <w:spacing w:val="20"/>
          <w:lang w:val="es-CO"/>
        </w:rPr>
        <w:t>8</w:t>
      </w:r>
    </w:p>
    <w:p w:rsidR="00EF6A18" w:rsidRPr="002F770B" w:rsidRDefault="00EF6A18" w:rsidP="009263BA">
      <w:pPr>
        <w:jc w:val="center"/>
        <w:rPr>
          <w:rFonts w:cs="Arial"/>
          <w:b/>
          <w:snapToGrid w:val="0"/>
          <w:lang w:val="es-CO"/>
        </w:rPr>
      </w:pPr>
    </w:p>
    <w:p w:rsidR="00EF6A18" w:rsidRPr="002F770B" w:rsidRDefault="00EF6A18" w:rsidP="0041357D">
      <w:pPr>
        <w:jc w:val="center"/>
        <w:rPr>
          <w:snapToGrid w:val="0"/>
          <w:lang w:val="es-CO"/>
        </w:rPr>
      </w:pPr>
      <w:r w:rsidRPr="002F770B">
        <w:rPr>
          <w:snapToGrid w:val="0"/>
          <w:lang w:val="es-CO"/>
        </w:rPr>
        <w:t>(                                  )</w:t>
      </w:r>
    </w:p>
    <w:p w:rsidR="00EF6A18" w:rsidRPr="002F770B" w:rsidRDefault="00EF6A18" w:rsidP="0041357D">
      <w:pPr>
        <w:jc w:val="center"/>
        <w:rPr>
          <w:lang w:val="es-CO"/>
        </w:rPr>
      </w:pPr>
    </w:p>
    <w:p w:rsidR="00FA1220" w:rsidRPr="002F770B" w:rsidRDefault="00FA1220" w:rsidP="00AD65A4">
      <w:pPr>
        <w:contextualSpacing/>
      </w:pPr>
    </w:p>
    <w:p w:rsidR="00AD65A4" w:rsidRPr="002F770B" w:rsidRDefault="00450E0B" w:rsidP="00AD65A4">
      <w:pPr>
        <w:contextualSpacing/>
        <w:rPr>
          <w:i/>
        </w:rPr>
      </w:pPr>
      <w:r w:rsidRPr="002F770B">
        <w:t xml:space="preserve">Por la cual se ordena hacer público el proyecto de resolución </w:t>
      </w:r>
      <w:r w:rsidR="00AD65A4" w:rsidRPr="002F770B">
        <w:t>“</w:t>
      </w:r>
      <w:r w:rsidR="0046345B" w:rsidRPr="002F770B">
        <w:rPr>
          <w:i/>
        </w:rPr>
        <w:t>Por la cual se establece la metodología general para remunerar las actividades de distribución y comercialización minorista de GLP en el mercado del Archipiélago de San Andrés, Providencia y Santa Catalina</w:t>
      </w:r>
      <w:r w:rsidR="00AD65A4" w:rsidRPr="002F770B">
        <w:rPr>
          <w:i/>
        </w:rPr>
        <w:t>”</w:t>
      </w:r>
      <w:r w:rsidR="00FA1220" w:rsidRPr="002F770B">
        <w:rPr>
          <w:i/>
        </w:rPr>
        <w:t>.</w:t>
      </w:r>
    </w:p>
    <w:p w:rsidR="00450E0B" w:rsidRPr="002F770B" w:rsidRDefault="00450E0B" w:rsidP="0041357D">
      <w:pPr>
        <w:contextualSpacing/>
        <w:rPr>
          <w:bCs/>
        </w:rPr>
      </w:pPr>
    </w:p>
    <w:p w:rsidR="00450E0B" w:rsidRPr="002F770B" w:rsidRDefault="00450E0B" w:rsidP="009263BA">
      <w:pPr>
        <w:contextualSpacing/>
      </w:pPr>
    </w:p>
    <w:p w:rsidR="00450E0B" w:rsidRPr="002F770B" w:rsidRDefault="00450E0B" w:rsidP="009263BA">
      <w:pPr>
        <w:ind w:right="51"/>
        <w:contextualSpacing/>
      </w:pPr>
    </w:p>
    <w:p w:rsidR="00450E0B" w:rsidRPr="002F770B" w:rsidRDefault="00450E0B" w:rsidP="009263BA">
      <w:pPr>
        <w:ind w:right="51"/>
        <w:contextualSpacing/>
        <w:jc w:val="center"/>
        <w:rPr>
          <w:b/>
        </w:rPr>
      </w:pPr>
      <w:r w:rsidRPr="002F770B">
        <w:rPr>
          <w:b/>
        </w:rPr>
        <w:t>LA COMISIÓN DE REGULACIÓN DE ENERGÍA Y GAS</w:t>
      </w:r>
    </w:p>
    <w:p w:rsidR="00450E0B" w:rsidRPr="002F770B" w:rsidRDefault="00450E0B" w:rsidP="009263BA">
      <w:pPr>
        <w:ind w:right="51"/>
        <w:contextualSpacing/>
      </w:pPr>
    </w:p>
    <w:p w:rsidR="00450E0B" w:rsidRPr="002F770B" w:rsidRDefault="00450E0B" w:rsidP="009263BA">
      <w:pPr>
        <w:ind w:right="51"/>
        <w:contextualSpacing/>
      </w:pPr>
    </w:p>
    <w:p w:rsidR="00450E0B" w:rsidRPr="002F770B" w:rsidRDefault="00450E0B" w:rsidP="009263BA">
      <w:pPr>
        <w:pStyle w:val="ARTICULOS"/>
        <w:jc w:val="center"/>
        <w:rPr>
          <w:rFonts w:eastAsia="Calibri"/>
          <w:lang w:val="es-CO" w:eastAsia="en-US"/>
        </w:rPr>
      </w:pPr>
      <w:r w:rsidRPr="002F770B">
        <w:rPr>
          <w:rFonts w:eastAsia="Calibri"/>
          <w:lang w:val="es-CO" w:eastAsia="en-US"/>
        </w:rPr>
        <w:t>En ejercicio de sus atribuciones constitucionales y legales, en especial las conferidas por las leyes 142 y 143 de 1994, y en desarrollo de los decretos 1524 y 2253 de 1994, y 1260 de 2013, y</w:t>
      </w:r>
    </w:p>
    <w:p w:rsidR="00450E0B" w:rsidRPr="002F770B" w:rsidRDefault="00450E0B" w:rsidP="009263BA">
      <w:pPr>
        <w:ind w:right="51"/>
        <w:contextualSpacing/>
      </w:pPr>
    </w:p>
    <w:p w:rsidR="00450E0B" w:rsidRPr="002F770B" w:rsidRDefault="00450E0B" w:rsidP="009263BA">
      <w:pPr>
        <w:ind w:right="51"/>
        <w:contextualSpacing/>
      </w:pPr>
    </w:p>
    <w:p w:rsidR="00450E0B" w:rsidRPr="002F770B" w:rsidRDefault="00450E0B" w:rsidP="009263BA">
      <w:pPr>
        <w:ind w:right="51"/>
        <w:contextualSpacing/>
        <w:jc w:val="center"/>
        <w:rPr>
          <w:b/>
        </w:rPr>
      </w:pPr>
      <w:r w:rsidRPr="002F770B">
        <w:rPr>
          <w:b/>
        </w:rPr>
        <w:t xml:space="preserve">C O N S I D E R A N D </w:t>
      </w:r>
      <w:proofErr w:type="gramStart"/>
      <w:r w:rsidRPr="002F770B">
        <w:rPr>
          <w:b/>
        </w:rPr>
        <w:t>O  Q</w:t>
      </w:r>
      <w:proofErr w:type="gramEnd"/>
      <w:r w:rsidRPr="002F770B">
        <w:rPr>
          <w:b/>
        </w:rPr>
        <w:t xml:space="preserve"> U E:</w:t>
      </w:r>
    </w:p>
    <w:p w:rsidR="00450E0B" w:rsidRPr="002F770B" w:rsidRDefault="00450E0B" w:rsidP="009263BA">
      <w:pPr>
        <w:contextualSpacing/>
      </w:pPr>
    </w:p>
    <w:p w:rsidR="00AD65A4" w:rsidRPr="002F770B" w:rsidRDefault="00AD65A4" w:rsidP="00AD65A4">
      <w:pPr>
        <w:autoSpaceDE w:val="0"/>
        <w:autoSpaceDN w:val="0"/>
        <w:adjustRightInd w:val="0"/>
        <w:contextualSpacing/>
        <w:rPr>
          <w:rFonts w:eastAsia="Calibri" w:cs="Arial"/>
          <w:lang w:val="es-CO" w:eastAsia="en-US"/>
        </w:rPr>
      </w:pPr>
      <w:r w:rsidRPr="002F770B">
        <w:rPr>
          <w:rFonts w:eastAsia="Calibri" w:cs="Arial"/>
          <w:lang w:val="es-CO" w:eastAsia="en-US"/>
        </w:rPr>
        <w:t>Conforme a lo dispuesto en el artículo 8 del Código de Procedimiento Administrativo y de lo Contencioso Administrativo y en el artículo 32 la Resolución CREG 039 de 2019, la Comisión debe hacer público en su página web todos los proyectos de resolución de carácter general que pretenda adoptar.</w:t>
      </w:r>
    </w:p>
    <w:p w:rsidR="00AD65A4" w:rsidRPr="002F770B" w:rsidRDefault="00AD65A4" w:rsidP="00AD65A4">
      <w:pPr>
        <w:contextualSpacing/>
        <w:rPr>
          <w:lang w:val="es-CO"/>
        </w:rPr>
      </w:pPr>
    </w:p>
    <w:p w:rsidR="00AD65A4" w:rsidRPr="002F770B" w:rsidRDefault="00AD65A4" w:rsidP="00AD65A4">
      <w:pPr>
        <w:contextualSpacing/>
      </w:pPr>
      <w:r w:rsidRPr="002F770B">
        <w:t>La Comisión de Regulación de Energía y Gas, en su sesión No</w:t>
      </w:r>
      <w:r w:rsidR="00FA1220" w:rsidRPr="002F770B">
        <w:t>.</w:t>
      </w:r>
      <w:r w:rsidR="00823D59" w:rsidRPr="002F770B">
        <w:t xml:space="preserve">950 </w:t>
      </w:r>
      <w:r w:rsidRPr="002F770B">
        <w:rPr>
          <w:spacing w:val="-3"/>
        </w:rPr>
        <w:t xml:space="preserve">del </w:t>
      </w:r>
      <w:r w:rsidR="00823D59" w:rsidRPr="002F770B">
        <w:rPr>
          <w:spacing w:val="-3"/>
        </w:rPr>
        <w:t>10</w:t>
      </w:r>
      <w:r w:rsidRPr="002F770B">
        <w:rPr>
          <w:spacing w:val="-3"/>
        </w:rPr>
        <w:t xml:space="preserve"> de </w:t>
      </w:r>
      <w:r w:rsidR="00823D59" w:rsidRPr="002F770B">
        <w:rPr>
          <w:spacing w:val="-3"/>
        </w:rPr>
        <w:t>octubre</w:t>
      </w:r>
      <w:r w:rsidRPr="002F770B">
        <w:rPr>
          <w:spacing w:val="-3"/>
        </w:rPr>
        <w:t xml:space="preserve"> de 2019</w:t>
      </w:r>
      <w:r w:rsidRPr="002F770B">
        <w:t>, acordó hacer público un proyecto de resolución</w:t>
      </w:r>
      <w:r w:rsidRPr="002F770B">
        <w:rPr>
          <w:rFonts w:cs="Arial"/>
        </w:rPr>
        <w:t xml:space="preserve"> “</w:t>
      </w:r>
      <w:r w:rsidRPr="002F770B">
        <w:t xml:space="preserve">por la cual se establece la metodología general para remunerar las actividades de distribución y comercialización minorista de GLP en el Archipiélago de San Andrés, Providencia y Santa Catalina”. </w:t>
      </w:r>
    </w:p>
    <w:p w:rsidR="00450E0B" w:rsidRPr="002F770B" w:rsidRDefault="00450E0B" w:rsidP="00AD65A4">
      <w:pPr>
        <w:contextualSpacing/>
      </w:pPr>
    </w:p>
    <w:p w:rsidR="00450E0B" w:rsidRPr="002F770B" w:rsidRDefault="00450E0B" w:rsidP="009263BA">
      <w:pPr>
        <w:suppressAutoHyphens/>
        <w:contextualSpacing/>
        <w:jc w:val="center"/>
        <w:rPr>
          <w:b/>
          <w:spacing w:val="-3"/>
        </w:rPr>
      </w:pPr>
    </w:p>
    <w:p w:rsidR="00450E0B" w:rsidRPr="002F770B" w:rsidRDefault="00450E0B" w:rsidP="009263BA">
      <w:pPr>
        <w:suppressAutoHyphens/>
        <w:contextualSpacing/>
        <w:jc w:val="center"/>
        <w:rPr>
          <w:spacing w:val="-3"/>
        </w:rPr>
      </w:pPr>
      <w:r w:rsidRPr="002F770B">
        <w:rPr>
          <w:b/>
          <w:spacing w:val="-3"/>
        </w:rPr>
        <w:t>R E S U E L V E:</w:t>
      </w:r>
    </w:p>
    <w:p w:rsidR="00450E0B" w:rsidRPr="002F770B" w:rsidRDefault="00450E0B" w:rsidP="009263BA">
      <w:pPr>
        <w:contextualSpacing/>
        <w:jc w:val="center"/>
      </w:pPr>
    </w:p>
    <w:p w:rsidR="00450E0B" w:rsidRPr="002F770B" w:rsidRDefault="00450E0B" w:rsidP="009263BA">
      <w:pPr>
        <w:contextualSpacing/>
        <w:rPr>
          <w:bCs/>
          <w:lang w:val="es-CO"/>
        </w:rPr>
      </w:pPr>
      <w:r w:rsidRPr="002F770B">
        <w:rPr>
          <w:b/>
        </w:rPr>
        <w:t xml:space="preserve">ARTÍCULO 1. </w:t>
      </w:r>
      <w:r w:rsidRPr="002F770B">
        <w:t>Hacer público el proyecto de resolución “</w:t>
      </w:r>
      <w:r w:rsidR="00834289" w:rsidRPr="002F770B">
        <w:rPr>
          <w:rFonts w:cs="Arial"/>
        </w:rPr>
        <w:t>Por la cual se adopta la metodología para la remuneración de las actividades de distribución y comercial</w:t>
      </w:r>
      <w:r w:rsidR="007F36C1" w:rsidRPr="002F770B">
        <w:rPr>
          <w:rFonts w:cs="Arial"/>
        </w:rPr>
        <w:t>ización minorista de GLP en el</w:t>
      </w:r>
      <w:r w:rsidR="009D73AB" w:rsidRPr="002F770B">
        <w:rPr>
          <w:rFonts w:cs="Arial"/>
        </w:rPr>
        <w:t xml:space="preserve"> mercado</w:t>
      </w:r>
      <w:r w:rsidR="007F36C1" w:rsidRPr="002F770B">
        <w:rPr>
          <w:rFonts w:cs="Arial"/>
        </w:rPr>
        <w:t xml:space="preserve"> A</w:t>
      </w:r>
      <w:r w:rsidR="00834289" w:rsidRPr="002F770B">
        <w:rPr>
          <w:rFonts w:cs="Arial"/>
        </w:rPr>
        <w:t>rchipiélago de San André</w:t>
      </w:r>
      <w:r w:rsidR="007F36C1" w:rsidRPr="002F770B">
        <w:rPr>
          <w:rFonts w:cs="Arial"/>
        </w:rPr>
        <w:t>s, Providencia y Santa Catalina”.</w:t>
      </w:r>
    </w:p>
    <w:p w:rsidR="00450E0B" w:rsidRPr="002F770B" w:rsidRDefault="00450E0B" w:rsidP="009263BA">
      <w:pPr>
        <w:contextualSpacing/>
        <w:rPr>
          <w:i/>
          <w:lang w:val="es-CO"/>
        </w:rPr>
      </w:pPr>
    </w:p>
    <w:p w:rsidR="00450E0B" w:rsidRPr="002F770B" w:rsidRDefault="00450E0B" w:rsidP="009263BA">
      <w:pPr>
        <w:contextualSpacing/>
      </w:pPr>
      <w:r w:rsidRPr="002F770B">
        <w:rPr>
          <w:b/>
        </w:rPr>
        <w:t>ARTÍCULO 2.</w:t>
      </w:r>
      <w:r w:rsidRPr="002F770B">
        <w:rPr>
          <w:i/>
        </w:rPr>
        <w:t xml:space="preserve"> </w:t>
      </w:r>
      <w:r w:rsidRPr="002F770B">
        <w:t>Se invita a los usuarios, a los agentes, a las autoridades locales, municipales y departamentales, a las entidades y a los demás</w:t>
      </w:r>
      <w:r w:rsidR="003C1532" w:rsidRPr="002F770B">
        <w:t xml:space="preserve"> interesados para que, dentro del mes</w:t>
      </w:r>
      <w:r w:rsidRPr="002F770B">
        <w:t xml:space="preserve"> siguiente a la publicación de la presente resolución, remitan </w:t>
      </w:r>
      <w:r w:rsidRPr="002F770B">
        <w:lastRenderedPageBreak/>
        <w:t>sus observaciones o sugerencias sobre las propuestas contenidas en el proyecto de resolución adjunto.</w:t>
      </w:r>
    </w:p>
    <w:p w:rsidR="00C330B0" w:rsidRPr="002F770B" w:rsidRDefault="00C330B0" w:rsidP="009263BA">
      <w:pPr>
        <w:contextualSpacing/>
      </w:pPr>
    </w:p>
    <w:p w:rsidR="00450E0B" w:rsidRPr="002F770B" w:rsidRDefault="00C330B0" w:rsidP="009263BA">
      <w:pPr>
        <w:contextualSpacing/>
      </w:pPr>
      <w:r w:rsidRPr="002F770B">
        <w:rPr>
          <w:b/>
        </w:rPr>
        <w:t xml:space="preserve">ARTÍCULO 3. </w:t>
      </w:r>
      <w:r w:rsidR="00450E0B" w:rsidRPr="002F770B">
        <w:t>Las observaciones y sugerencias sobre el proyecto deberán dirigirse al Director Ejecutivo de la Comisión,</w:t>
      </w:r>
      <w:r w:rsidRPr="002F770B">
        <w:t xml:space="preserve"> Christian Jaramillo Herrera,</w:t>
      </w:r>
      <w:r w:rsidR="00450E0B" w:rsidRPr="002F770B">
        <w:t xml:space="preserve"> a la dirección: calle 116 No. 7-15, interior 2 oficina 901 en Bogotá D.C.</w:t>
      </w:r>
      <w:r w:rsidR="00FA1220" w:rsidRPr="002F770B">
        <w:t xml:space="preserve">, Edificio </w:t>
      </w:r>
      <w:proofErr w:type="spellStart"/>
      <w:r w:rsidR="00FA1220" w:rsidRPr="002F770B">
        <w:t>Cusezar</w:t>
      </w:r>
      <w:proofErr w:type="spellEnd"/>
      <w:r w:rsidR="00450E0B" w:rsidRPr="002F770B">
        <w:t xml:space="preserve"> o al correo electrónico </w:t>
      </w:r>
      <w:hyperlink r:id="rId10" w:history="1">
        <w:r w:rsidR="00450E0B" w:rsidRPr="002F770B">
          <w:rPr>
            <w:u w:val="single"/>
          </w:rPr>
          <w:t>creg@creg.gov.co</w:t>
        </w:r>
      </w:hyperlink>
      <w:r w:rsidR="00450E0B" w:rsidRPr="002F770B">
        <w:t>.</w:t>
      </w:r>
      <w:r w:rsidR="0005324F" w:rsidRPr="002F770B">
        <w:t xml:space="preserve"> </w:t>
      </w:r>
      <w:r w:rsidR="00CA5FE7" w:rsidRPr="002F770B">
        <w:t>En el formato</w:t>
      </w:r>
      <w:r w:rsidR="002628A8" w:rsidRPr="002F770B">
        <w:t xml:space="preserve"> </w:t>
      </w:r>
      <w:r w:rsidR="00CA5FE7" w:rsidRPr="002F770B">
        <w:t xml:space="preserve">DYCGLPSAI.xlsm </w:t>
      </w:r>
      <w:r w:rsidR="002C41AC" w:rsidRPr="002F770B">
        <w:t>con asunto:</w:t>
      </w:r>
      <w:r w:rsidR="00CA5FE7" w:rsidRPr="002F770B">
        <w:t xml:space="preserve"> comentarios metodología de distribución y comercialización </w:t>
      </w:r>
      <w:r w:rsidR="0005324F" w:rsidRPr="002F770B">
        <w:t xml:space="preserve">GLP en el </w:t>
      </w:r>
      <w:r w:rsidR="00B31481" w:rsidRPr="002F770B">
        <w:rPr>
          <w:rFonts w:cs="Arial"/>
        </w:rPr>
        <w:t>Mercado del</w:t>
      </w:r>
      <w:r w:rsidR="00B31481" w:rsidRPr="002F770B">
        <w:rPr>
          <w:rFonts w:cs="Arial"/>
          <w:color w:val="FF0000"/>
        </w:rPr>
        <w:t xml:space="preserve"> </w:t>
      </w:r>
      <w:r w:rsidR="00B31481" w:rsidRPr="002F770B">
        <w:rPr>
          <w:rFonts w:cs="Arial"/>
        </w:rPr>
        <w:t>Archipiélago</w:t>
      </w:r>
      <w:r w:rsidR="009D73AB" w:rsidRPr="002F770B">
        <w:rPr>
          <w:rFonts w:cs="Arial"/>
        </w:rPr>
        <w:t xml:space="preserve"> de San Andrés, Providencia y Santa Catalina</w:t>
      </w:r>
      <w:r w:rsidR="0005324F" w:rsidRPr="002F770B">
        <w:t xml:space="preserve">. </w:t>
      </w:r>
      <w:r w:rsidR="00CA5FE7" w:rsidRPr="002F770B">
        <w:t xml:space="preserve"> </w:t>
      </w:r>
    </w:p>
    <w:p w:rsidR="00450E0B" w:rsidRPr="002F770B" w:rsidRDefault="00450E0B" w:rsidP="009263BA">
      <w:pPr>
        <w:contextualSpacing/>
      </w:pPr>
    </w:p>
    <w:p w:rsidR="00450E0B" w:rsidRPr="002F770B" w:rsidRDefault="00C330B0" w:rsidP="009263BA">
      <w:pPr>
        <w:contextualSpacing/>
        <w:rPr>
          <w:b/>
        </w:rPr>
      </w:pPr>
      <w:r w:rsidRPr="002F770B">
        <w:rPr>
          <w:b/>
        </w:rPr>
        <w:t>ARTÍCULO 4</w:t>
      </w:r>
      <w:r w:rsidR="00450E0B" w:rsidRPr="002F770B">
        <w:rPr>
          <w:b/>
        </w:rPr>
        <w:t xml:space="preserve">. </w:t>
      </w:r>
      <w:r w:rsidR="00450E0B" w:rsidRPr="002F770B">
        <w:t>La presente resolución no deroga ni modifica disposiciones vigentes por tratarse de un acto de trámite.</w:t>
      </w:r>
    </w:p>
    <w:p w:rsidR="00450E0B" w:rsidRPr="002F770B" w:rsidRDefault="00450E0B" w:rsidP="009263BA">
      <w:pPr>
        <w:contextualSpacing/>
        <w:rPr>
          <w:i/>
        </w:rPr>
      </w:pPr>
    </w:p>
    <w:p w:rsidR="00450E0B" w:rsidRPr="002F770B" w:rsidRDefault="00450E0B" w:rsidP="009263BA">
      <w:pPr>
        <w:contextualSpacing/>
      </w:pPr>
    </w:p>
    <w:p w:rsidR="00450E0B" w:rsidRPr="002F770B" w:rsidRDefault="00450E0B" w:rsidP="009263BA">
      <w:pPr>
        <w:contextualSpacing/>
        <w:jc w:val="center"/>
        <w:rPr>
          <w:b/>
        </w:rPr>
      </w:pPr>
      <w:r w:rsidRPr="002F770B">
        <w:rPr>
          <w:b/>
        </w:rPr>
        <w:t>PUBLÍQUESE Y CÚMPLASE</w:t>
      </w:r>
    </w:p>
    <w:p w:rsidR="00450E0B" w:rsidRPr="002F770B" w:rsidRDefault="00450E0B" w:rsidP="009263BA">
      <w:pPr>
        <w:contextualSpacing/>
      </w:pPr>
    </w:p>
    <w:p w:rsidR="00450E0B" w:rsidRPr="002F770B" w:rsidRDefault="00450E0B" w:rsidP="009263BA">
      <w:pPr>
        <w:contextualSpacing/>
      </w:pPr>
      <w:r w:rsidRPr="002F770B">
        <w:t>Dada en Bogotá, D.C. a</w:t>
      </w:r>
    </w:p>
    <w:p w:rsidR="00450E0B" w:rsidRPr="002F770B" w:rsidRDefault="00450E0B" w:rsidP="009263BA">
      <w:pPr>
        <w:contextualSpacing/>
      </w:pPr>
    </w:p>
    <w:p w:rsidR="00450E0B" w:rsidRPr="002F770B" w:rsidRDefault="00450E0B" w:rsidP="009263BA">
      <w:pPr>
        <w:contextualSpacing/>
      </w:pPr>
    </w:p>
    <w:p w:rsidR="00450E0B" w:rsidRPr="002F770B" w:rsidRDefault="00450E0B" w:rsidP="009263BA">
      <w:pPr>
        <w:contextualSpacing/>
      </w:pPr>
    </w:p>
    <w:p w:rsidR="00450E0B" w:rsidRPr="002F770B" w:rsidRDefault="00450E0B" w:rsidP="009263BA">
      <w:pPr>
        <w:contextualSpacing/>
      </w:pPr>
    </w:p>
    <w:p w:rsidR="00450E0B" w:rsidRPr="002F770B" w:rsidRDefault="00450E0B" w:rsidP="009263BA">
      <w:pPr>
        <w:contextualSpacing/>
      </w:pPr>
    </w:p>
    <w:p w:rsidR="00450E0B" w:rsidRPr="002F770B" w:rsidRDefault="00450E0B" w:rsidP="009263BA">
      <w:pPr>
        <w:contextualSpacing/>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450E0B" w:rsidRPr="002F770B" w:rsidTr="00925FDB">
        <w:trPr>
          <w:tblCellSpacing w:w="0" w:type="dxa"/>
        </w:trPr>
        <w:tc>
          <w:tcPr>
            <w:tcW w:w="4673" w:type="dxa"/>
            <w:shd w:val="clear" w:color="auto" w:fill="FFFFFF"/>
            <w:hideMark/>
          </w:tcPr>
          <w:p w:rsidR="00450E0B" w:rsidRPr="002F770B" w:rsidRDefault="00823D59" w:rsidP="009263BA">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450E0B" w:rsidRPr="002F770B" w:rsidRDefault="00925FDB" w:rsidP="00705B08">
            <w:pPr>
              <w:ind w:left="145"/>
              <w:contextualSpacing/>
              <w:rPr>
                <w:rFonts w:cs="Arial"/>
                <w:lang w:val="es-CO" w:eastAsia="es-CO"/>
              </w:rPr>
            </w:pPr>
            <w:r w:rsidRPr="002F770B">
              <w:rPr>
                <w:rFonts w:cs="Arial"/>
                <w:b/>
                <w:bCs/>
                <w:lang w:val="es-CO" w:eastAsia="es-CO"/>
              </w:rPr>
              <w:t>CHRISTIAN JARAMILLO HERRERA</w:t>
            </w:r>
          </w:p>
        </w:tc>
      </w:tr>
      <w:tr w:rsidR="00450E0B" w:rsidRPr="002F770B" w:rsidTr="00925FDB">
        <w:trPr>
          <w:tblCellSpacing w:w="0" w:type="dxa"/>
        </w:trPr>
        <w:tc>
          <w:tcPr>
            <w:tcW w:w="4673" w:type="dxa"/>
            <w:shd w:val="clear" w:color="auto" w:fill="FFFFFF"/>
            <w:hideMark/>
          </w:tcPr>
          <w:p w:rsidR="00450E0B" w:rsidRPr="002F770B" w:rsidRDefault="00823D59" w:rsidP="00823D59">
            <w:pPr>
              <w:contextualSpacing/>
              <w:jc w:val="center"/>
              <w:rPr>
                <w:rFonts w:cs="Arial"/>
                <w:lang w:val="es-CO" w:eastAsia="es-CO"/>
              </w:rPr>
            </w:pPr>
            <w:r w:rsidRPr="002F770B">
              <w:rPr>
                <w:rFonts w:cs="Arial"/>
                <w:lang w:val="es-CO" w:eastAsia="es-CO"/>
              </w:rPr>
              <w:t xml:space="preserve">Viceministro de Energía                  Delegado de la </w:t>
            </w:r>
            <w:r w:rsidR="00450E0B" w:rsidRPr="002F770B">
              <w:rPr>
                <w:rFonts w:cs="Arial"/>
                <w:lang w:val="es-CO" w:eastAsia="es-CO"/>
              </w:rPr>
              <w:t>Ministr</w:t>
            </w:r>
            <w:r w:rsidR="00925FDB" w:rsidRPr="002F770B">
              <w:rPr>
                <w:rFonts w:cs="Arial"/>
                <w:lang w:val="es-CO" w:eastAsia="es-CO"/>
              </w:rPr>
              <w:t>a</w:t>
            </w:r>
            <w:r w:rsidR="00450E0B" w:rsidRPr="002F770B">
              <w:rPr>
                <w:rFonts w:cs="Arial"/>
                <w:lang w:val="es-CO" w:eastAsia="es-CO"/>
              </w:rPr>
              <w:t xml:space="preserve"> de Energía</w:t>
            </w:r>
          </w:p>
        </w:tc>
        <w:tc>
          <w:tcPr>
            <w:tcW w:w="4815" w:type="dxa"/>
            <w:shd w:val="clear" w:color="auto" w:fill="FFFFFF"/>
            <w:hideMark/>
          </w:tcPr>
          <w:p w:rsidR="00450E0B" w:rsidRPr="002F770B" w:rsidRDefault="00450E0B" w:rsidP="009263BA">
            <w:pPr>
              <w:contextualSpacing/>
              <w:jc w:val="center"/>
              <w:rPr>
                <w:rFonts w:cs="Arial"/>
                <w:lang w:val="es-CO" w:eastAsia="es-CO"/>
              </w:rPr>
            </w:pPr>
            <w:r w:rsidRPr="002F770B">
              <w:rPr>
                <w:rFonts w:cs="Arial"/>
                <w:lang w:val="es-CO" w:eastAsia="es-CO"/>
              </w:rPr>
              <w:t>Director Ejecutivo</w:t>
            </w:r>
          </w:p>
        </w:tc>
      </w:tr>
      <w:tr w:rsidR="00450E0B" w:rsidRPr="002F770B" w:rsidTr="00925FDB">
        <w:trPr>
          <w:tblCellSpacing w:w="0" w:type="dxa"/>
        </w:trPr>
        <w:tc>
          <w:tcPr>
            <w:tcW w:w="4673" w:type="dxa"/>
            <w:shd w:val="clear" w:color="auto" w:fill="FFFFFF"/>
            <w:hideMark/>
          </w:tcPr>
          <w:p w:rsidR="00450E0B" w:rsidRPr="002F770B" w:rsidRDefault="00450E0B" w:rsidP="009263BA">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450E0B" w:rsidRPr="002F770B" w:rsidRDefault="00450E0B" w:rsidP="009263BA">
            <w:pPr>
              <w:contextualSpacing/>
              <w:rPr>
                <w:rFonts w:cs="Arial"/>
                <w:lang w:val="es-CO" w:eastAsia="es-CO"/>
              </w:rPr>
            </w:pPr>
            <w:r w:rsidRPr="002F770B">
              <w:rPr>
                <w:rFonts w:cs="Arial"/>
                <w:noProof/>
                <w:lang w:val="es-CO" w:eastAsia="es-CO"/>
              </w:rPr>
              <w:drawing>
                <wp:inline distT="0" distB="0" distL="0" distR="0" wp14:anchorId="2394C3C0" wp14:editId="1D266F79">
                  <wp:extent cx="8890" cy="8890"/>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450E0B" w:rsidRPr="002F770B" w:rsidRDefault="00450E0B" w:rsidP="009263BA">
      <w:pPr>
        <w:contextualSpacing/>
      </w:pPr>
    </w:p>
    <w:p w:rsidR="00450E0B" w:rsidRPr="002F770B" w:rsidRDefault="00450E0B" w:rsidP="009263BA">
      <w:pPr>
        <w:keepNext/>
        <w:numPr>
          <w:ilvl w:val="3"/>
          <w:numId w:val="0"/>
        </w:numPr>
        <w:tabs>
          <w:tab w:val="left" w:pos="0"/>
          <w:tab w:val="right" w:pos="9356"/>
        </w:tabs>
        <w:contextualSpacing/>
        <w:jc w:val="center"/>
        <w:outlineLvl w:val="3"/>
        <w:rPr>
          <w:rFonts w:cs="Arial"/>
          <w:b/>
          <w:snapToGrid w:val="0"/>
          <w:spacing w:val="20"/>
          <w:lang w:val="es-ES_tradnl"/>
        </w:rPr>
      </w:pPr>
      <w:r w:rsidRPr="002F770B">
        <w:rPr>
          <w:rFonts w:cs="Arial"/>
          <w:b/>
          <w:snapToGrid w:val="0"/>
          <w:spacing w:val="20"/>
          <w:lang w:val="es-ES_tradnl"/>
        </w:rPr>
        <w:br w:type="page"/>
      </w:r>
    </w:p>
    <w:p w:rsidR="00EF6A18" w:rsidRPr="002F770B" w:rsidRDefault="00D46BAC" w:rsidP="002E2764">
      <w:pPr>
        <w:pStyle w:val="Ttulo1"/>
        <w:jc w:val="center"/>
        <w:rPr>
          <w:rFonts w:cs="Arial"/>
          <w:szCs w:val="24"/>
        </w:rPr>
      </w:pPr>
      <w:r w:rsidRPr="002F770B">
        <w:rPr>
          <w:rFonts w:cs="Arial"/>
          <w:szCs w:val="24"/>
        </w:rPr>
        <w:lastRenderedPageBreak/>
        <w:t>PROYECTO DE RESOLUCIÓN</w:t>
      </w:r>
    </w:p>
    <w:p w:rsidR="00EF6A18" w:rsidRPr="002F770B" w:rsidRDefault="00EF6A18" w:rsidP="00C330B0">
      <w:pPr>
        <w:tabs>
          <w:tab w:val="right" w:pos="9356"/>
        </w:tabs>
        <w:rPr>
          <w:lang w:val="es-CO"/>
        </w:rPr>
      </w:pPr>
    </w:p>
    <w:p w:rsidR="00EF6A18" w:rsidRPr="002F770B" w:rsidRDefault="00091130" w:rsidP="00091130">
      <w:pPr>
        <w:suppressAutoHyphens/>
        <w:rPr>
          <w:rFonts w:cs="Arial"/>
        </w:rPr>
      </w:pPr>
      <w:r w:rsidRPr="002F770B">
        <w:rPr>
          <w:rFonts w:cs="Arial"/>
        </w:rPr>
        <w:t>Por la cual se establece la metodología general para remunerar las actividades de distribución y comercial</w:t>
      </w:r>
      <w:r w:rsidR="00705B08" w:rsidRPr="002F770B">
        <w:rPr>
          <w:rFonts w:cs="Arial"/>
        </w:rPr>
        <w:t xml:space="preserve">ización minorista de GLP en el </w:t>
      </w:r>
      <w:r w:rsidR="004D6B85" w:rsidRPr="002F770B">
        <w:rPr>
          <w:rFonts w:cs="Arial"/>
        </w:rPr>
        <w:t xml:space="preserve">mercado del </w:t>
      </w:r>
      <w:r w:rsidR="00705B08" w:rsidRPr="002F770B">
        <w:rPr>
          <w:rFonts w:cs="Arial"/>
        </w:rPr>
        <w:t>A</w:t>
      </w:r>
      <w:r w:rsidRPr="002F770B">
        <w:rPr>
          <w:rFonts w:cs="Arial"/>
        </w:rPr>
        <w:t>rchipiélago de San Andrés, Providencia y Santa Catalina</w:t>
      </w:r>
      <w:r w:rsidR="004D6B85" w:rsidRPr="002F770B">
        <w:rPr>
          <w:rFonts w:cs="Arial"/>
        </w:rPr>
        <w:t>.</w:t>
      </w:r>
    </w:p>
    <w:p w:rsidR="00091130" w:rsidRPr="002F770B" w:rsidRDefault="00091130" w:rsidP="009263BA">
      <w:pPr>
        <w:suppressAutoHyphens/>
        <w:jc w:val="center"/>
        <w:rPr>
          <w:rFonts w:cs="Arial"/>
          <w:spacing w:val="-3"/>
        </w:rPr>
      </w:pPr>
    </w:p>
    <w:p w:rsidR="00EF6A18" w:rsidRPr="002F770B" w:rsidRDefault="00EF6A18" w:rsidP="009263BA">
      <w:pPr>
        <w:jc w:val="center"/>
        <w:rPr>
          <w:b/>
        </w:rPr>
      </w:pPr>
      <w:r w:rsidRPr="002F770B">
        <w:rPr>
          <w:b/>
        </w:rPr>
        <w:t>LA COMISIÓN DE REGULACIÓN DE ENERGÍA Y GAS</w:t>
      </w:r>
    </w:p>
    <w:p w:rsidR="00EF6A18" w:rsidRPr="002F770B" w:rsidRDefault="00EF6A18" w:rsidP="009263BA"/>
    <w:p w:rsidR="00EF6A18" w:rsidRPr="002F770B" w:rsidRDefault="00EF6A18" w:rsidP="009263BA"/>
    <w:p w:rsidR="00EF6A18" w:rsidRPr="002F770B" w:rsidRDefault="00EF6A18" w:rsidP="009263BA">
      <w:pPr>
        <w:ind w:left="284"/>
        <w:jc w:val="center"/>
        <w:rPr>
          <w:bCs/>
          <w:spacing w:val="-3"/>
        </w:rPr>
      </w:pPr>
      <w:r w:rsidRPr="002F770B">
        <w:rPr>
          <w:bCs/>
          <w:spacing w:val="-3"/>
        </w:rPr>
        <w:t>En ejercicio de sus atribuciones legales, en especial las conferidas por las leyes 142 y 143 de 1994, y en desarrollo de los Decretos 1524 y 2253 de 1994.</w:t>
      </w:r>
    </w:p>
    <w:p w:rsidR="00EF6A18" w:rsidRPr="002F770B" w:rsidRDefault="00EF6A18" w:rsidP="009263BA"/>
    <w:p w:rsidR="00EF6A18" w:rsidRPr="002F770B" w:rsidRDefault="00EF6A18" w:rsidP="009263BA"/>
    <w:p w:rsidR="00EF6A18" w:rsidRPr="002F770B" w:rsidRDefault="00EF6A18" w:rsidP="009263BA">
      <w:pPr>
        <w:jc w:val="center"/>
        <w:rPr>
          <w:b/>
        </w:rPr>
      </w:pPr>
      <w:r w:rsidRPr="002F770B">
        <w:rPr>
          <w:b/>
        </w:rPr>
        <w:t xml:space="preserve">C O N S I D E R A N D </w:t>
      </w:r>
      <w:proofErr w:type="gramStart"/>
      <w:r w:rsidRPr="002F770B">
        <w:rPr>
          <w:b/>
        </w:rPr>
        <w:t>O  Q</w:t>
      </w:r>
      <w:proofErr w:type="gramEnd"/>
      <w:r w:rsidRPr="002F770B">
        <w:rPr>
          <w:b/>
        </w:rPr>
        <w:t xml:space="preserve"> U E:</w:t>
      </w:r>
    </w:p>
    <w:p w:rsidR="00EF6A18" w:rsidRPr="002F770B" w:rsidRDefault="00EF6A18" w:rsidP="009263BA">
      <w:pPr>
        <w:jc w:val="center"/>
        <w:rPr>
          <w:b/>
          <w:bCs/>
          <w:lang w:val="es-CO"/>
        </w:rPr>
      </w:pPr>
    </w:p>
    <w:p w:rsidR="00C54B41" w:rsidRPr="002F770B" w:rsidRDefault="00C54B41" w:rsidP="00C54B41">
      <w:pPr>
        <w:rPr>
          <w:lang w:val="es-CO" w:eastAsia="es-CO"/>
        </w:rPr>
      </w:pPr>
      <w:r w:rsidRPr="002F770B">
        <w:rPr>
          <w:lang w:val="es-CO" w:eastAsia="es-CO"/>
        </w:rPr>
        <w:t>El artículo 333 de la Constitución Política establece que la libre competencia económica es un derecho de todos q</w:t>
      </w:r>
      <w:r w:rsidR="00705B08" w:rsidRPr="002F770B">
        <w:rPr>
          <w:lang w:val="es-CO" w:eastAsia="es-CO"/>
        </w:rPr>
        <w:t xml:space="preserve">ue supone responsabilidades. Así </w:t>
      </w:r>
      <w:r w:rsidRPr="002F770B">
        <w:rPr>
          <w:lang w:val="es-CO" w:eastAsia="es-CO"/>
        </w:rPr>
        <w:t>mismo, dispone que el Estado, por mandato de la ley, evitará cualquier abuso que personas o empresas hagan de su posición dominante en el mercado nacional.</w:t>
      </w:r>
    </w:p>
    <w:p w:rsidR="00C54B41" w:rsidRPr="002F770B" w:rsidRDefault="00C54B41" w:rsidP="00C54B41">
      <w:pPr>
        <w:rPr>
          <w:lang w:val="es-CO" w:eastAsia="es-CO"/>
        </w:rPr>
      </w:pPr>
    </w:p>
    <w:p w:rsidR="00C54B41" w:rsidRPr="002F770B" w:rsidRDefault="00C54B41" w:rsidP="00C54B41">
      <w:pPr>
        <w:rPr>
          <w:lang w:eastAsia="es-CO"/>
        </w:rPr>
      </w:pPr>
      <w:r w:rsidRPr="002F770B">
        <w:rPr>
          <w:lang w:eastAsia="es-CO"/>
        </w:rPr>
        <w:t>El artículo 334 de la Constitución Nacional dispone que el Estado, de manera especial intervendrá para asegurar, de manera progresiva, que todas las personas, en particular las de menores ingresos, tengan acceso efectivo al conjunto de los bienes y servicios básicos.</w:t>
      </w:r>
    </w:p>
    <w:p w:rsidR="00C54B41" w:rsidRPr="002F770B" w:rsidRDefault="00C54B41" w:rsidP="00C54B41">
      <w:pPr>
        <w:rPr>
          <w:lang w:eastAsia="es-CO"/>
        </w:rPr>
      </w:pPr>
    </w:p>
    <w:p w:rsidR="00C54B41" w:rsidRPr="002F770B" w:rsidRDefault="00C54B41" w:rsidP="00C54B41">
      <w:pPr>
        <w:rPr>
          <w:lang w:eastAsia="es-CO"/>
        </w:rPr>
      </w:pPr>
      <w:r w:rsidRPr="002F770B">
        <w:rPr>
          <w:lang w:eastAsia="es-CO"/>
        </w:rPr>
        <w:t>El artículo 365 de la Constitución Nacional señala que los servicios públicos son inherentes a la finalidad social del Estado, debiendo garantizar su prestación eficiente a todos los habitantes del territorio nacional.</w:t>
      </w:r>
    </w:p>
    <w:p w:rsidR="00C54B41" w:rsidRPr="002F770B" w:rsidRDefault="00C54B41" w:rsidP="00C54B41">
      <w:pPr>
        <w:rPr>
          <w:lang w:eastAsia="es-CO"/>
        </w:rPr>
      </w:pPr>
    </w:p>
    <w:p w:rsidR="00C54B41" w:rsidRPr="002F770B" w:rsidRDefault="00C54B41" w:rsidP="00C54B41">
      <w:pPr>
        <w:rPr>
          <w:lang w:eastAsia="es-CO"/>
        </w:rPr>
      </w:pPr>
      <w:r w:rsidRPr="002F770B">
        <w:rPr>
          <w:lang w:eastAsia="es-CO"/>
        </w:rPr>
        <w:t>En ese sentido, el artículo 2 de la Ley 142 de 1994 dispone que el Estado intervendrá en los servicios públicos para garantizar la calidad del bien objeto del servicio público y ampliar la cobertura mediante sistemas que compensen la insuficiencia de la capacidad de pago de los usuarios.</w:t>
      </w:r>
    </w:p>
    <w:p w:rsidR="00C54B41" w:rsidRPr="002F770B" w:rsidRDefault="00C54B41" w:rsidP="00C54B41">
      <w:pPr>
        <w:rPr>
          <w:lang w:eastAsia="es-CO"/>
        </w:rPr>
      </w:pPr>
    </w:p>
    <w:p w:rsidR="00C54B41" w:rsidRPr="002F770B" w:rsidRDefault="00C54B41" w:rsidP="00C54B41">
      <w:pPr>
        <w:rPr>
          <w:lang w:eastAsia="es-CO"/>
        </w:rPr>
      </w:pPr>
      <w:r w:rsidRPr="002F770B">
        <w:rPr>
          <w:lang w:eastAsia="es-CO"/>
        </w:rPr>
        <w:t>De conformidad con lo establecido en el numeral 28 del Artículo 14 de la Ley 142 de 1994 el Servicio Público Domiciliario de Gas Combustible "</w:t>
      </w:r>
      <w:r w:rsidRPr="002F770B">
        <w:rPr>
          <w:i/>
          <w:lang w:eastAsia="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2F770B">
        <w:rPr>
          <w:lang w:eastAsia="es-CO"/>
        </w:rPr>
        <w:t>".</w:t>
      </w:r>
    </w:p>
    <w:p w:rsidR="00C54B41" w:rsidRPr="002F770B" w:rsidRDefault="00C54B41" w:rsidP="00C54B41">
      <w:pPr>
        <w:rPr>
          <w:lang w:eastAsia="es-CO"/>
        </w:rPr>
      </w:pPr>
    </w:p>
    <w:p w:rsidR="00C54B41" w:rsidRPr="002F770B" w:rsidRDefault="00C54B41" w:rsidP="00C54B41">
      <w:pPr>
        <w:rPr>
          <w:lang w:eastAsia="es-CO"/>
        </w:rPr>
      </w:pPr>
      <w:r w:rsidRPr="002F770B">
        <w:rPr>
          <w:lang w:eastAsia="es-CO"/>
        </w:rPr>
        <w:t>Según el artículo 73 de la Ley 142 de 1994 le corresponde a las Comisiones de Regulación establecer las fórmulas para la fijación de las tarifas de los servicios públicos.</w:t>
      </w:r>
    </w:p>
    <w:p w:rsidR="00C54B41" w:rsidRPr="002F770B" w:rsidRDefault="00C54B41" w:rsidP="00C54B41">
      <w:pPr>
        <w:rPr>
          <w:lang w:eastAsia="es-CO"/>
        </w:rPr>
      </w:pPr>
    </w:p>
    <w:p w:rsidR="00C54B41" w:rsidRPr="002F770B" w:rsidRDefault="00C54B41" w:rsidP="00C54B41">
      <w:pPr>
        <w:rPr>
          <w:lang w:val="es-CO" w:eastAsia="es-CO"/>
        </w:rPr>
      </w:pPr>
      <w:r w:rsidRPr="002F770B">
        <w:rPr>
          <w:lang w:val="es-CO" w:eastAsia="es-CO"/>
        </w:rPr>
        <w:t xml:space="preserve">En el artículo 74.1, literal a, de la Ley 142 de 1994 se define que la regulación de las actividades de los sectores de energía y gas combustible debe propiciar la </w:t>
      </w:r>
      <w:r w:rsidRPr="002F770B">
        <w:rPr>
          <w:lang w:val="es-CO" w:eastAsia="es-CO"/>
        </w:rPr>
        <w:lastRenderedPageBreak/>
        <w:t xml:space="preserve">competencia en el sector de minas y energía y proponer la adopción de las medidas necesarias para impedir abusos de posición dominante y buscar la liberación gradual de los mercados hacia la libre competencia. Así mismo, determina que la Comisión podrá adoptar reglas de comportamiento diferencial, según la posición de las empresas en el mercado. </w:t>
      </w:r>
    </w:p>
    <w:p w:rsidR="00C54B41" w:rsidRPr="002F770B" w:rsidRDefault="00C54B41" w:rsidP="00C54B41">
      <w:pPr>
        <w:rPr>
          <w:lang w:val="es-CO" w:eastAsia="es-CO"/>
        </w:rPr>
      </w:pPr>
    </w:p>
    <w:p w:rsidR="00C54B41" w:rsidRPr="002F770B" w:rsidRDefault="00C54B41" w:rsidP="00C54B41">
      <w:pPr>
        <w:rPr>
          <w:iCs/>
          <w:lang w:val="es-CO" w:eastAsia="es-CO"/>
        </w:rPr>
      </w:pPr>
      <w:r w:rsidRPr="002F770B">
        <w:rPr>
          <w:iCs/>
          <w:lang w:val="es-CO" w:eastAsia="es-CO"/>
        </w:rPr>
        <w:t>El artículo 87 de la Ley 142 de 1994 establece que el régimen tarifario estará orientado por los criterios de eficiencia económica, neutralidad, solidaridad, redistribución, suficiencia financiera, simplicidad y transparencia.</w:t>
      </w:r>
    </w:p>
    <w:p w:rsidR="00C54B41" w:rsidRPr="002F770B" w:rsidRDefault="00C54B41" w:rsidP="00C54B41">
      <w:pPr>
        <w:rPr>
          <w:lang w:val="es-CO" w:eastAsia="es-CO"/>
        </w:rPr>
      </w:pPr>
    </w:p>
    <w:p w:rsidR="00C54B41" w:rsidRPr="002F770B" w:rsidRDefault="00C54B41" w:rsidP="00C54B41">
      <w:pPr>
        <w:rPr>
          <w:lang w:eastAsia="es-CO"/>
        </w:rPr>
      </w:pPr>
      <w:r w:rsidRPr="002F770B">
        <w:rPr>
          <w:lang w:eastAsia="es-CO"/>
        </w:rPr>
        <w:t xml:space="preserve">En el numeral 1 del </w:t>
      </w:r>
      <w:r w:rsidR="00D82421" w:rsidRPr="002F770B">
        <w:rPr>
          <w:lang w:eastAsia="es-CO"/>
        </w:rPr>
        <w:t>artículo</w:t>
      </w:r>
      <w:r w:rsidRPr="002F770B">
        <w:rPr>
          <w:lang w:eastAsia="es-CO"/>
        </w:rPr>
        <w:t xml:space="preserve"> 88 de la Ley 142 de 1994 se señala que </w:t>
      </w:r>
      <w:r w:rsidR="004D6B85" w:rsidRPr="002F770B">
        <w:rPr>
          <w:lang w:eastAsia="es-CO"/>
        </w:rPr>
        <w:t>“</w:t>
      </w:r>
      <w:r w:rsidRPr="002F770B">
        <w:rPr>
          <w:i/>
          <w:lang w:eastAsia="es-CO"/>
        </w:rPr>
        <w:t>las empresas deberán ceñirse a las fórmulas que defina periódicamente la respectiva comisión para fijar sus tarifas, salvo en los casos excepcionales que se enumeran adelante. De acuerdo con los estudios de costos, la comisión reguladora podrá establecer topes máximos y mínimos tarifarios, de obligatorio cumplimiento por parte de las empresas; igualmente, podrá definir las metodologías para determinación de tarifas si conviene en aplicar el régimen de libertad regulada o vigilada</w:t>
      </w:r>
      <w:r w:rsidR="004D6B85" w:rsidRPr="002F770B">
        <w:rPr>
          <w:i/>
          <w:lang w:eastAsia="es-CO"/>
        </w:rPr>
        <w:t>”</w:t>
      </w:r>
      <w:r w:rsidRPr="002F770B">
        <w:rPr>
          <w:lang w:eastAsia="es-CO"/>
        </w:rPr>
        <w:t>.</w:t>
      </w:r>
    </w:p>
    <w:p w:rsidR="00C54B41" w:rsidRPr="002F770B" w:rsidRDefault="00C54B41" w:rsidP="00C54B41">
      <w:pPr>
        <w:rPr>
          <w:iCs/>
          <w:lang w:val="es-CO" w:eastAsia="es-CO"/>
        </w:rPr>
      </w:pPr>
    </w:p>
    <w:p w:rsidR="00C54B41" w:rsidRPr="002F770B" w:rsidRDefault="00C54B41" w:rsidP="00C54B41">
      <w:pPr>
        <w:rPr>
          <w:iCs/>
          <w:lang w:val="es-CO" w:eastAsia="es-CO"/>
        </w:rPr>
      </w:pPr>
      <w:r w:rsidRPr="002F770B">
        <w:rPr>
          <w:iCs/>
          <w:lang w:val="es-CO" w:eastAsia="es-CO"/>
        </w:rPr>
        <w:t xml:space="preserve">De conformidad con lo previsto en los numerales 2 y 3 del artículo 88 de la Ley 142 de 1994, las empresas tendrán libertad para fijar tarifas cuando no tengan una posición dominante en su mercado y cuando exista competencia entre proveedores, teniendo en cuenta los análisis que realice la respectiva comisión y con base en los criterios y definiciones de dicha ley. </w:t>
      </w:r>
    </w:p>
    <w:p w:rsidR="00C54B41" w:rsidRPr="002F770B" w:rsidRDefault="00C54B41" w:rsidP="00C54B41">
      <w:pPr>
        <w:rPr>
          <w:iCs/>
          <w:lang w:val="es-CO" w:eastAsia="es-CO"/>
        </w:rPr>
      </w:pPr>
    </w:p>
    <w:p w:rsidR="00C54B41" w:rsidRPr="002F770B" w:rsidRDefault="00C54B41" w:rsidP="00C54B41">
      <w:pPr>
        <w:rPr>
          <w:iCs/>
          <w:lang w:val="es-CO" w:eastAsia="es-CO"/>
        </w:rPr>
      </w:pPr>
      <w:r w:rsidRPr="002F770B">
        <w:rPr>
          <w:iCs/>
          <w:lang w:val="es-CO" w:eastAsia="es-CO"/>
        </w:rPr>
        <w:t>El artículo 91 de la Ley 142 de 1994 ordena que para establecer las fórmulas tarifarias se calculará por separado, cuando sea posible, una fórmula para cada una de las diversas etapas del servicio.</w:t>
      </w:r>
    </w:p>
    <w:p w:rsidR="00C54B41" w:rsidRPr="002F770B" w:rsidRDefault="00C54B41" w:rsidP="00C54B41">
      <w:pPr>
        <w:rPr>
          <w:iCs/>
          <w:lang w:val="es-CO" w:eastAsia="es-CO"/>
        </w:rPr>
      </w:pPr>
    </w:p>
    <w:p w:rsidR="00C54B41" w:rsidRPr="002F770B" w:rsidRDefault="00C54B41" w:rsidP="00C54B41">
      <w:pPr>
        <w:rPr>
          <w:iCs/>
          <w:lang w:val="es-CO" w:eastAsia="es-CO"/>
        </w:rPr>
      </w:pPr>
      <w:r w:rsidRPr="002F770B">
        <w:rPr>
          <w:iCs/>
          <w:lang w:val="es-CO" w:eastAsia="es-CO"/>
        </w:rPr>
        <w:t>De conformidad con lo establecido en el artículo 126 de la Ley 142 de 1994, vencido el período de vigencia de las fórmulas tarifarias, éstas continuarán rigiendo mientras la comisión no fije las nuevas.</w:t>
      </w:r>
    </w:p>
    <w:p w:rsidR="00C54B41" w:rsidRPr="002F770B" w:rsidRDefault="00C54B41" w:rsidP="00C54B41">
      <w:pPr>
        <w:rPr>
          <w:iCs/>
          <w:lang w:val="es-CO" w:eastAsia="es-CO"/>
        </w:rPr>
      </w:pPr>
    </w:p>
    <w:p w:rsidR="00C54B41" w:rsidRPr="002F770B" w:rsidRDefault="00C54B41" w:rsidP="00C54B41">
      <w:pPr>
        <w:rPr>
          <w:iCs/>
          <w:lang w:val="es-CO" w:eastAsia="es-CO"/>
        </w:rPr>
      </w:pPr>
      <w:r w:rsidRPr="002F770B">
        <w:rPr>
          <w:iCs/>
          <w:lang w:val="es-CO" w:eastAsia="es-CO"/>
        </w:rPr>
        <w:t>El artículo 127 de la Ley 142 de 1994 dispone que antes de doce meses de la fecha prevista para que termine la vigencia de las fórmulas tarifarias, la comisión deberá poner en conocimiento de las empresas de servicios públicos las bases sobre las cuales efectuará el estudio para determinar las fórmulas del período siguiente.</w:t>
      </w:r>
    </w:p>
    <w:p w:rsidR="00C54B41" w:rsidRPr="002F770B" w:rsidRDefault="00C54B41" w:rsidP="00C54B41">
      <w:pPr>
        <w:rPr>
          <w:iCs/>
          <w:lang w:val="es-CO" w:eastAsia="es-CO"/>
        </w:rPr>
      </w:pPr>
    </w:p>
    <w:p w:rsidR="00C54B41" w:rsidRPr="002F770B" w:rsidRDefault="00C54B41" w:rsidP="00C54B41">
      <w:pPr>
        <w:rPr>
          <w:lang w:eastAsia="es-CO"/>
        </w:rPr>
      </w:pPr>
      <w:r w:rsidRPr="002F770B">
        <w:rPr>
          <w:lang w:eastAsia="es-CO"/>
        </w:rPr>
        <w:t>Mediante Resolución CREG 023 de 2008 la Comisión expidió el Reglamento de Distribución y Comercialización Minorista de Gas Licuado de Petróleo, cuya aplicación en el Archipiélago</w:t>
      </w:r>
      <w:r w:rsidR="009D73AB" w:rsidRPr="002F770B">
        <w:rPr>
          <w:lang w:eastAsia="es-CO"/>
        </w:rPr>
        <w:t xml:space="preserve"> de San Andrés, Providencia y Santa Catalina</w:t>
      </w:r>
      <w:r w:rsidRPr="002F770B">
        <w:rPr>
          <w:lang w:eastAsia="es-CO"/>
        </w:rPr>
        <w:t xml:space="preserve"> comenzó a partir del 1 de julio de 2009 en virtud de lo previsto en la Resolución CREG 176 de 2008.</w:t>
      </w:r>
    </w:p>
    <w:p w:rsidR="00C54B41" w:rsidRPr="002F770B" w:rsidRDefault="00C54B41" w:rsidP="00C54B41">
      <w:pPr>
        <w:rPr>
          <w:iCs/>
          <w:lang w:eastAsia="es-CO"/>
        </w:rPr>
      </w:pPr>
    </w:p>
    <w:p w:rsidR="00C54B41" w:rsidRPr="002F770B" w:rsidRDefault="00C54B41" w:rsidP="00C54B41">
      <w:pPr>
        <w:rPr>
          <w:lang w:eastAsia="es-CO"/>
        </w:rPr>
      </w:pPr>
      <w:r w:rsidRPr="002F770B">
        <w:rPr>
          <w:iCs/>
          <w:lang w:val="es-CO" w:eastAsia="es-CO"/>
        </w:rPr>
        <w:t xml:space="preserve">Mediante la Resolución CREG 181 de 2009, que entró en vigencia el 01 de enero de 2009, se definió la </w:t>
      </w:r>
      <w:r w:rsidRPr="002F770B">
        <w:rPr>
          <w:lang w:eastAsia="es-CO"/>
        </w:rPr>
        <w:t xml:space="preserve">metodología para el establecimiento de la remuneración de las actividades de Distribución y Comercialización Minorista del Servicio Público Domiciliario de GLP en el Archipiélago de San Andrés, Providencia y Santa Catalina y se adoptó el cargo máximo regulado para el mercado del </w:t>
      </w:r>
      <w:r w:rsidR="006B3639" w:rsidRPr="002F770B">
        <w:rPr>
          <w:lang w:eastAsia="es-CO"/>
        </w:rPr>
        <w:t>A</w:t>
      </w:r>
      <w:r w:rsidRPr="002F770B">
        <w:rPr>
          <w:lang w:eastAsia="es-CO"/>
        </w:rPr>
        <w:t>rchipiélago.</w:t>
      </w:r>
    </w:p>
    <w:p w:rsidR="00C54B41" w:rsidRPr="002F770B" w:rsidRDefault="00C54B41" w:rsidP="00C54B41">
      <w:pPr>
        <w:rPr>
          <w:iCs/>
          <w:lang w:val="es-CO" w:eastAsia="es-CO"/>
        </w:rPr>
      </w:pPr>
      <w:r w:rsidRPr="002F770B">
        <w:rPr>
          <w:iCs/>
          <w:lang w:val="es-CO" w:eastAsia="es-CO"/>
        </w:rPr>
        <w:lastRenderedPageBreak/>
        <w:t>El Decreto 2696 de 2004 establece los procedimientos a cumplir por parte de la comisión de regulación para la expedición de nuevas fórmulas tarifarias. En especial, el artículo 11.1 ordena que antes de los 12 meses de la fecha prevista para la terminación de la vigencia de las fórmulas tarifarias, la comisión deberá poner en conocimiento del público las bases sobre las cuales efectuará el estudio para determinar las fórmulas para el período siguiente, debiendo contener dichas bases, como mínimo, la información indicada en el artículo 11.2 del precitado decreto.</w:t>
      </w:r>
    </w:p>
    <w:p w:rsidR="00C54B41" w:rsidRPr="002F770B" w:rsidRDefault="00C54B41" w:rsidP="00C54B41">
      <w:pPr>
        <w:rPr>
          <w:iCs/>
          <w:lang w:val="es-CO" w:eastAsia="es-CO"/>
        </w:rPr>
      </w:pPr>
    </w:p>
    <w:p w:rsidR="00C54B41" w:rsidRPr="002F770B" w:rsidRDefault="00C54B41" w:rsidP="00C54B41">
      <w:pPr>
        <w:rPr>
          <w:iCs/>
          <w:lang w:val="es-CO" w:eastAsia="es-CO"/>
        </w:rPr>
      </w:pPr>
      <w:r w:rsidRPr="002F770B">
        <w:rPr>
          <w:iCs/>
          <w:lang w:val="es-CO" w:eastAsia="es-CO"/>
        </w:rPr>
        <w:t xml:space="preserve">En cumplimiento de lo anterior, la Comisión de Regulación de Energía y Gas, sometió a consideración de los agentes, usuarios y terceros interesados las bases conceptuales generales, contenidas en la Resolución CREG 194 de 2015, con el objeto de determinar la metodología para la remuneración de las actividades de distribución y comercialización minorista de GLP en el </w:t>
      </w:r>
      <w:r w:rsidR="004D6B85" w:rsidRPr="002F770B">
        <w:rPr>
          <w:iCs/>
          <w:lang w:val="es-CO" w:eastAsia="es-CO"/>
        </w:rPr>
        <w:t>A</w:t>
      </w:r>
      <w:r w:rsidRPr="002F770B">
        <w:rPr>
          <w:iCs/>
          <w:lang w:val="es-CO" w:eastAsia="es-CO"/>
        </w:rPr>
        <w:t>rchipiélago de San Andrés, Providencia y Santa Catalina.</w:t>
      </w:r>
    </w:p>
    <w:p w:rsidR="00C54B41" w:rsidRPr="002F770B" w:rsidRDefault="00C54B41" w:rsidP="00C54B41">
      <w:pPr>
        <w:rPr>
          <w:lang w:val="es-CO" w:eastAsia="es-CO"/>
        </w:rPr>
      </w:pPr>
    </w:p>
    <w:p w:rsidR="00C54B41" w:rsidRPr="002F770B" w:rsidRDefault="00C54B41" w:rsidP="00C54B41">
      <w:pPr>
        <w:rPr>
          <w:lang w:val="es-CO" w:eastAsia="es-CO"/>
        </w:rPr>
      </w:pPr>
      <w:r w:rsidRPr="002F770B">
        <w:rPr>
          <w:lang w:val="es-CO" w:eastAsia="es-CO"/>
        </w:rPr>
        <w:t xml:space="preserve">Mediante la Resolución CREG 063 de 2016, modificada por la Resolución CREG 180 de 2017, la Comisión definió </w:t>
      </w:r>
      <w:r w:rsidRPr="002F770B">
        <w:rPr>
          <w:lang w:eastAsia="es-CO"/>
        </w:rPr>
        <w:t xml:space="preserve">los parámetros de conducta y la participación de los agentes dentro de las actividades de comercialización mayorista y distribución de GLP. </w:t>
      </w:r>
    </w:p>
    <w:p w:rsidR="00C54B41" w:rsidRPr="002F770B" w:rsidRDefault="00C54B41" w:rsidP="00C54B41">
      <w:pPr>
        <w:rPr>
          <w:lang w:val="es-CO" w:eastAsia="es-CO"/>
        </w:rPr>
      </w:pPr>
    </w:p>
    <w:p w:rsidR="00C54B41" w:rsidRPr="002F770B" w:rsidRDefault="00C54B41" w:rsidP="00C54B41">
      <w:pPr>
        <w:rPr>
          <w:lang w:val="es-CO" w:eastAsia="es-CO"/>
        </w:rPr>
      </w:pPr>
      <w:r w:rsidRPr="002F770B">
        <w:rPr>
          <w:lang w:val="es-CO" w:eastAsia="es-CO"/>
        </w:rPr>
        <w:t xml:space="preserve">Mediante Resolución 40 245 del 2016 el Ministerio de Minas y Energía expidió el reglamento técnico para cilindros y tanques estacionarios utilizados en la prestación del servicio público domiciliario de gas licuado de petróleo, GLP, y sus procesos de mantenimiento. </w:t>
      </w:r>
    </w:p>
    <w:p w:rsidR="00C54B41" w:rsidRPr="002F770B" w:rsidRDefault="00C54B41" w:rsidP="00C54B41">
      <w:pPr>
        <w:rPr>
          <w:lang w:val="es-CO" w:eastAsia="es-CO"/>
        </w:rPr>
      </w:pPr>
    </w:p>
    <w:p w:rsidR="00C54B41" w:rsidRPr="002F770B" w:rsidRDefault="00C54B41" w:rsidP="00C54B41">
      <w:pPr>
        <w:rPr>
          <w:lang w:val="es-CO" w:eastAsia="es-CO"/>
        </w:rPr>
      </w:pPr>
      <w:r w:rsidRPr="002F770B">
        <w:rPr>
          <w:lang w:val="es-CO" w:eastAsia="es-CO"/>
        </w:rPr>
        <w:t>El Ministerio de Minas y Energía expidió los reglamentos técnicos aplicables a: 1) recibo, almacenamiento y distribución de gas licuado de petróleo, Resolución 40 246 del 2016, 2) plantas de envasado de gas licuado de petróleo Resolución 40 247 del 2016, 3) depósitos, expendios y puntos de venta de cilindros de GLP</w:t>
      </w:r>
      <w:r w:rsidRPr="002F770B">
        <w:rPr>
          <w:lang w:val="es-PE" w:eastAsia="es-CO"/>
        </w:rPr>
        <w:t xml:space="preserve"> </w:t>
      </w:r>
      <w:r w:rsidRPr="002F770B">
        <w:rPr>
          <w:lang w:val="es-CO" w:eastAsia="es-CO"/>
        </w:rPr>
        <w:t>Resolución 40 248 del 2016 y 4) recipientes utilizados en la distribución y comercialización de GLP</w:t>
      </w:r>
      <w:r w:rsidRPr="002F770B">
        <w:rPr>
          <w:lang w:val="es-PE" w:eastAsia="es-CO"/>
        </w:rPr>
        <w:t xml:space="preserve"> </w:t>
      </w:r>
      <w:r w:rsidRPr="002F770B">
        <w:rPr>
          <w:lang w:val="es-CO" w:eastAsia="es-CO"/>
        </w:rPr>
        <w:t>Resolución 40304 del 2018.</w:t>
      </w:r>
    </w:p>
    <w:p w:rsidR="002D3EDA" w:rsidRPr="002F770B" w:rsidRDefault="002D3EDA" w:rsidP="00C54B41">
      <w:pPr>
        <w:rPr>
          <w:lang w:val="es-CO" w:eastAsia="es-CO"/>
        </w:rPr>
      </w:pPr>
    </w:p>
    <w:p w:rsidR="002D3EDA" w:rsidRPr="002F770B" w:rsidRDefault="002D3EDA" w:rsidP="002D3EDA">
      <w:pPr>
        <w:rPr>
          <w:rFonts w:cs="Arial"/>
        </w:rPr>
      </w:pPr>
      <w:r w:rsidRPr="002F770B">
        <w:rPr>
          <w:rFonts w:cs="Arial"/>
        </w:rPr>
        <w:t xml:space="preserve">Mediante la Resolución 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rsidR="002D3EDA" w:rsidRPr="002F770B" w:rsidRDefault="002D3EDA" w:rsidP="002D3EDA">
      <w:pPr>
        <w:rPr>
          <w:rFonts w:cs="Arial"/>
        </w:rPr>
      </w:pPr>
    </w:p>
    <w:p w:rsidR="002D3EDA" w:rsidRPr="002F770B" w:rsidRDefault="002D3EDA" w:rsidP="002D3EDA">
      <w:pPr>
        <w:rPr>
          <w:rFonts w:cs="Arial"/>
        </w:rPr>
      </w:pPr>
      <w:r w:rsidRPr="002F770B">
        <w:rPr>
          <w:rFonts w:cs="Arial"/>
        </w:rPr>
        <w:t>Según lo dispuesto en el parágrafo 3 del artículo 3 de la precitada resolución, la CREG publicará mediante resolución aparte el valor de la prima por diferencias entre e</w:t>
      </w:r>
      <w:r w:rsidRPr="002F770B">
        <w:rPr>
          <w:rFonts w:cs="Arial"/>
          <w:iCs/>
          <w:kern w:val="24"/>
        </w:rPr>
        <w:t xml:space="preserve">l esquema de remuneración del mercado de referencia (Estados Unidos de América) y el esquema aplicado </w:t>
      </w:r>
      <w:r w:rsidRPr="002F770B">
        <w:rPr>
          <w:rFonts w:cs="Arial"/>
        </w:rPr>
        <w:t xml:space="preserve">en Colombia para cada actividad, considerando la nueva metodología de remuneración que se encuentre en proceso de ser adoptada.  </w:t>
      </w:r>
    </w:p>
    <w:p w:rsidR="002D3EDA" w:rsidRPr="002F770B" w:rsidRDefault="002D3EDA" w:rsidP="002D3EDA">
      <w:pPr>
        <w:rPr>
          <w:rFonts w:cs="Arial"/>
        </w:rPr>
      </w:pPr>
    </w:p>
    <w:p w:rsidR="002D3EDA" w:rsidRPr="002F770B" w:rsidRDefault="002D3EDA" w:rsidP="002D3EDA">
      <w:pPr>
        <w:rPr>
          <w:rFonts w:cs="Arial"/>
        </w:rPr>
      </w:pPr>
      <w:r w:rsidRPr="002F770B">
        <w:rPr>
          <w:rFonts w:cs="Arial"/>
        </w:rPr>
        <w:t xml:space="preserve">El artículo 5 de </w:t>
      </w:r>
      <w:r w:rsidR="004D6B85" w:rsidRPr="002F770B">
        <w:rPr>
          <w:rFonts w:cs="Arial"/>
        </w:rPr>
        <w:t>la R</w:t>
      </w:r>
      <w:r w:rsidRPr="002F770B">
        <w:rPr>
          <w:rFonts w:cs="Arial"/>
        </w:rPr>
        <w:t>esolución</w:t>
      </w:r>
      <w:r w:rsidR="004D6B85" w:rsidRPr="002F770B">
        <w:rPr>
          <w:rFonts w:cs="Arial"/>
        </w:rPr>
        <w:t xml:space="preserve"> CREG 095 de 2015</w:t>
      </w:r>
      <w:r w:rsidRPr="002F770B">
        <w:rPr>
          <w:rFonts w:cs="Arial"/>
        </w:rPr>
        <w:t xml:space="preserve"> señal</w:t>
      </w:r>
      <w:r w:rsidR="004D6B85" w:rsidRPr="002F770B">
        <w:rPr>
          <w:rFonts w:cs="Arial"/>
        </w:rPr>
        <w:t>a</w:t>
      </w:r>
      <w:r w:rsidRPr="002F770B">
        <w:rPr>
          <w:rFonts w:cs="Arial"/>
        </w:rPr>
        <w:t xml:space="preserve"> que los valores de las tasas de descuento para c</w:t>
      </w:r>
      <w:r w:rsidR="0055354F" w:rsidRPr="002F770B">
        <w:rPr>
          <w:rFonts w:cs="Arial"/>
        </w:rPr>
        <w:t>ada actividad serían</w:t>
      </w:r>
      <w:r w:rsidRPr="002F770B">
        <w:rPr>
          <w:rFonts w:cs="Arial"/>
        </w:rPr>
        <w:t xml:space="preserve"> definidos por la CREG en resoluciones posteriores.</w:t>
      </w:r>
    </w:p>
    <w:p w:rsidR="00C54B41" w:rsidRPr="002F770B" w:rsidRDefault="00C54B41" w:rsidP="00C54B41">
      <w:pPr>
        <w:rPr>
          <w:lang w:val="es-CO" w:eastAsia="es-CO"/>
        </w:rPr>
      </w:pPr>
      <w:r w:rsidRPr="002F770B">
        <w:rPr>
          <w:lang w:val="es-CO" w:eastAsia="es-CO"/>
        </w:rPr>
        <w:lastRenderedPageBreak/>
        <w:t xml:space="preserve">Dadas las características de demanda y de competencia presentes en el mercado del </w:t>
      </w:r>
      <w:r w:rsidRPr="002F770B">
        <w:rPr>
          <w:lang w:val="es-MX" w:eastAsia="es-CO"/>
        </w:rPr>
        <w:t>Archipiélago de San Andrés, Providencia y Santa Catalina</w:t>
      </w:r>
      <w:r w:rsidRPr="002F770B">
        <w:rPr>
          <w:lang w:val="es-CO" w:eastAsia="es-CO"/>
        </w:rPr>
        <w:t xml:space="preserve"> y en aras de </w:t>
      </w:r>
      <w:r w:rsidRPr="002F770B">
        <w:rPr>
          <w:lang w:val="es-MX" w:eastAsia="es-CO"/>
        </w:rPr>
        <w:t xml:space="preserve">proporcionar las señales adecuadas al mercado y sus agentes para que se preste de manera eficiente el servicio público domiciliario de GLP </w:t>
      </w:r>
      <w:r w:rsidRPr="002F770B">
        <w:rPr>
          <w:lang w:val="es-CO" w:eastAsia="es-CO"/>
        </w:rPr>
        <w:t>se hace necesario la intervención de la Comisió</w:t>
      </w:r>
      <w:r w:rsidR="003A567D" w:rsidRPr="002F770B">
        <w:rPr>
          <w:lang w:val="es-CO" w:eastAsia="es-CO"/>
        </w:rPr>
        <w:t>n para la definición de tarifas</w:t>
      </w:r>
      <w:r w:rsidRPr="002F770B">
        <w:rPr>
          <w:lang w:val="es-CO" w:eastAsia="es-CO"/>
        </w:rPr>
        <w:t>,</w:t>
      </w:r>
      <w:r w:rsidR="003A567D" w:rsidRPr="002F770B">
        <w:rPr>
          <w:lang w:val="es-CO" w:eastAsia="es-CO"/>
        </w:rPr>
        <w:t xml:space="preserve"> </w:t>
      </w:r>
      <w:r w:rsidR="00D0688D" w:rsidRPr="002F770B">
        <w:rPr>
          <w:lang w:val="es-CO" w:eastAsia="es-CO"/>
        </w:rPr>
        <w:t xml:space="preserve">bajo un </w:t>
      </w:r>
      <w:r w:rsidRPr="002F770B">
        <w:rPr>
          <w:lang w:val="es-CO" w:eastAsia="es-CO"/>
        </w:rPr>
        <w:t xml:space="preserve">régimen de libertad regulada, aplicables para remunerar las actividades de </w:t>
      </w:r>
      <w:r w:rsidRPr="002F770B">
        <w:rPr>
          <w:lang w:val="es-ES_tradnl" w:eastAsia="es-CO"/>
        </w:rPr>
        <w:t xml:space="preserve">distribución y </w:t>
      </w:r>
      <w:r w:rsidR="00F919F1" w:rsidRPr="002F770B">
        <w:rPr>
          <w:lang w:val="es-ES_tradnl" w:eastAsia="es-CO"/>
        </w:rPr>
        <w:t>de</w:t>
      </w:r>
      <w:r w:rsidRPr="002F770B">
        <w:rPr>
          <w:lang w:val="es-ES_tradnl" w:eastAsia="es-CO"/>
        </w:rPr>
        <w:t xml:space="preserve"> comercialización minorista del GLP. </w:t>
      </w:r>
    </w:p>
    <w:p w:rsidR="00C54B41" w:rsidRPr="002F770B" w:rsidRDefault="00C54B41" w:rsidP="00C54B41">
      <w:pPr>
        <w:rPr>
          <w:lang w:val="es-CO" w:eastAsia="es-CO"/>
        </w:rPr>
      </w:pPr>
    </w:p>
    <w:p w:rsidR="00EF6A18" w:rsidRPr="002F770B" w:rsidRDefault="00EF6A18" w:rsidP="009263BA">
      <w:pPr>
        <w:jc w:val="center"/>
        <w:rPr>
          <w:rFonts w:cs="Arial"/>
          <w:b/>
        </w:rPr>
      </w:pPr>
      <w:r w:rsidRPr="002F770B">
        <w:rPr>
          <w:rFonts w:cs="Arial"/>
          <w:b/>
        </w:rPr>
        <w:t>R E S U E L V E:</w:t>
      </w:r>
    </w:p>
    <w:p w:rsidR="0074262C" w:rsidRPr="002F770B" w:rsidRDefault="0074262C" w:rsidP="009263BA">
      <w:pPr>
        <w:jc w:val="center"/>
        <w:rPr>
          <w:rFonts w:cs="Arial"/>
          <w:b/>
        </w:rPr>
      </w:pPr>
    </w:p>
    <w:p w:rsidR="0074262C" w:rsidRPr="002F770B" w:rsidRDefault="00C12B55" w:rsidP="002E2764">
      <w:pPr>
        <w:pStyle w:val="Ttulo1"/>
        <w:jc w:val="center"/>
        <w:rPr>
          <w:rFonts w:cs="Arial"/>
          <w:szCs w:val="24"/>
        </w:rPr>
      </w:pPr>
      <w:r w:rsidRPr="002F770B">
        <w:rPr>
          <w:rFonts w:cs="Arial"/>
          <w:szCs w:val="24"/>
        </w:rPr>
        <w:t xml:space="preserve">CAPÍTULO 1. </w:t>
      </w:r>
      <w:r w:rsidR="0074262C" w:rsidRPr="002F770B">
        <w:rPr>
          <w:rFonts w:cs="Arial"/>
          <w:szCs w:val="24"/>
        </w:rPr>
        <w:t>GENERALIDADES</w:t>
      </w:r>
    </w:p>
    <w:p w:rsidR="00EF6A18" w:rsidRPr="002F770B" w:rsidRDefault="00EF6A18" w:rsidP="009263BA">
      <w:pPr>
        <w:rPr>
          <w:rFonts w:cs="Arial"/>
        </w:rPr>
      </w:pPr>
    </w:p>
    <w:p w:rsidR="00342CFF" w:rsidRPr="002F770B" w:rsidRDefault="00342CFF" w:rsidP="00E54CF5">
      <w:pPr>
        <w:pStyle w:val="ARTICULOS"/>
        <w:numPr>
          <w:ilvl w:val="0"/>
          <w:numId w:val="2"/>
        </w:numPr>
        <w:tabs>
          <w:tab w:val="clear" w:pos="389"/>
          <w:tab w:val="num" w:pos="0"/>
          <w:tab w:val="left" w:pos="1418"/>
        </w:tabs>
        <w:ind w:left="0" w:firstLine="1276"/>
        <w:contextualSpacing/>
        <w:outlineLvl w:val="1"/>
      </w:pPr>
      <w:bookmarkStart w:id="1" w:name="_Ref164237694"/>
      <w:r w:rsidRPr="002F770B">
        <w:rPr>
          <w:rFonts w:cs="Arial"/>
          <w:b/>
          <w:lang w:val="x-none" w:eastAsia="x-none"/>
        </w:rPr>
        <w:t>Objeto</w:t>
      </w:r>
      <w:r w:rsidRPr="002F770B">
        <w:rPr>
          <w:rFonts w:cs="Arial"/>
          <w:b/>
          <w:lang w:val="es-MX" w:eastAsia="x-none"/>
        </w:rPr>
        <w:t>.</w:t>
      </w:r>
      <w:r w:rsidRPr="002F770B">
        <w:t xml:space="preserve"> </w:t>
      </w:r>
      <w:r w:rsidRPr="002F770B">
        <w:rPr>
          <w:rFonts w:cs="Arial"/>
          <w:lang w:val="x-none" w:eastAsia="x-none"/>
        </w:rPr>
        <w:t xml:space="preserve">La presente resolución tiene como objeto establecer la </w:t>
      </w:r>
      <w:r w:rsidRPr="002F770B">
        <w:rPr>
          <w:rFonts w:cs="Arial"/>
          <w:lang w:val="es-MX" w:eastAsia="x-none"/>
        </w:rPr>
        <w:t>metodología gen</w:t>
      </w:r>
      <w:r w:rsidR="0046544A" w:rsidRPr="002F770B">
        <w:rPr>
          <w:rFonts w:cs="Arial"/>
          <w:lang w:val="es-MX" w:eastAsia="x-none"/>
        </w:rPr>
        <w:t>e</w:t>
      </w:r>
      <w:r w:rsidRPr="002F770B">
        <w:rPr>
          <w:rFonts w:cs="Arial"/>
          <w:lang w:val="es-MX" w:eastAsia="x-none"/>
        </w:rPr>
        <w:t>ral para</w:t>
      </w:r>
      <w:r w:rsidRPr="002F770B">
        <w:rPr>
          <w:rFonts w:cs="Arial"/>
          <w:lang w:val="x-none" w:eastAsia="x-none"/>
        </w:rPr>
        <w:t xml:space="preserve"> </w:t>
      </w:r>
      <w:r w:rsidRPr="002F770B">
        <w:rPr>
          <w:rFonts w:cs="Arial"/>
          <w:lang w:val="es-MX" w:eastAsia="x-none"/>
        </w:rPr>
        <w:t>remunerar</w:t>
      </w:r>
      <w:r w:rsidRPr="002F770B">
        <w:rPr>
          <w:rFonts w:cs="Arial"/>
          <w:lang w:val="x-none" w:eastAsia="x-none"/>
        </w:rPr>
        <w:t xml:space="preserve"> las actividades de distribución y comercialización</w:t>
      </w:r>
      <w:r w:rsidRPr="002F770B">
        <w:rPr>
          <w:rFonts w:cs="Arial"/>
          <w:lang w:val="es-MX" w:eastAsia="x-none"/>
        </w:rPr>
        <w:t xml:space="preserve"> minorista de GLP en el</w:t>
      </w:r>
      <w:r w:rsidR="00B55EEE" w:rsidRPr="002F770B">
        <w:rPr>
          <w:rFonts w:cs="Arial"/>
          <w:lang w:val="es-MX" w:eastAsia="x-none"/>
        </w:rPr>
        <w:t xml:space="preserve"> </w:t>
      </w:r>
      <w:r w:rsidR="006B3639" w:rsidRPr="002F770B">
        <w:rPr>
          <w:rFonts w:cs="Arial"/>
          <w:lang w:val="es-MX" w:eastAsia="x-none"/>
        </w:rPr>
        <w:t>M</w:t>
      </w:r>
      <w:r w:rsidR="00B55EEE" w:rsidRPr="002F770B">
        <w:rPr>
          <w:rFonts w:cs="Arial"/>
          <w:lang w:val="es-MX" w:eastAsia="x-none"/>
        </w:rPr>
        <w:t>ercado del</w:t>
      </w:r>
      <w:r w:rsidRPr="002F770B">
        <w:rPr>
          <w:rFonts w:cs="Arial"/>
          <w:lang w:val="es-MX" w:eastAsia="x-none"/>
        </w:rPr>
        <w:t xml:space="preserve"> Archipiélago</w:t>
      </w:r>
      <w:r w:rsidRPr="002F770B">
        <w:rPr>
          <w:rFonts w:cs="Arial"/>
          <w:lang w:val="x-none" w:eastAsia="x-none"/>
        </w:rPr>
        <w:t>.</w:t>
      </w:r>
    </w:p>
    <w:p w:rsidR="00342CFF" w:rsidRPr="002F770B" w:rsidRDefault="00342CFF" w:rsidP="00342CFF">
      <w:pPr>
        <w:pStyle w:val="ARTICULOS"/>
      </w:pPr>
    </w:p>
    <w:p w:rsidR="00624771" w:rsidRPr="002F770B" w:rsidRDefault="00624771" w:rsidP="00E54CF5">
      <w:pPr>
        <w:pStyle w:val="ARTICULOS"/>
        <w:numPr>
          <w:ilvl w:val="0"/>
          <w:numId w:val="2"/>
        </w:numPr>
        <w:tabs>
          <w:tab w:val="clear" w:pos="389"/>
          <w:tab w:val="num" w:pos="0"/>
          <w:tab w:val="left" w:pos="1418"/>
        </w:tabs>
        <w:ind w:left="0" w:firstLine="1276"/>
        <w:contextualSpacing/>
        <w:outlineLvl w:val="1"/>
      </w:pPr>
      <w:r w:rsidRPr="002F770B">
        <w:rPr>
          <w:rFonts w:cs="Arial"/>
          <w:b/>
          <w:lang w:val="es-MX" w:eastAsia="x-none"/>
        </w:rPr>
        <w:t xml:space="preserve">Definiciones. </w:t>
      </w:r>
      <w:r w:rsidRPr="002F770B">
        <w:rPr>
          <w:rFonts w:cs="Arial"/>
          <w:lang w:val="es-MX" w:eastAsia="x-none"/>
        </w:rPr>
        <w:t xml:space="preserve">Para efectos de la presente </w:t>
      </w:r>
      <w:r w:rsidR="000729E5" w:rsidRPr="002F770B">
        <w:rPr>
          <w:rFonts w:cs="Arial"/>
          <w:lang w:val="es-MX" w:eastAsia="x-none"/>
        </w:rPr>
        <w:t>r</w:t>
      </w:r>
      <w:r w:rsidRPr="002F770B">
        <w:rPr>
          <w:rFonts w:cs="Arial"/>
          <w:lang w:val="es-MX" w:eastAsia="x-none"/>
        </w:rPr>
        <w:t>esolución, además de las definiciones contenidas en la Ley 142 de 1994, la Resolución CREG 023 de 2008, y las demás normas que las modifiquen, adicionen o sustituyan se tendrán en cuenta las siguientes:</w:t>
      </w:r>
    </w:p>
    <w:p w:rsidR="00624771" w:rsidRPr="002F770B" w:rsidRDefault="00624771" w:rsidP="00624771">
      <w:pPr>
        <w:pStyle w:val="ARTICULOS"/>
      </w:pPr>
    </w:p>
    <w:p w:rsidR="00D0688D" w:rsidRPr="002F770B" w:rsidRDefault="00024E69" w:rsidP="00624771">
      <w:pPr>
        <w:pStyle w:val="ARTICULOS"/>
      </w:pPr>
      <w:r w:rsidRPr="002F770B">
        <w:rPr>
          <w:b/>
        </w:rPr>
        <w:t xml:space="preserve">Distribución de GLP: </w:t>
      </w:r>
      <w:r w:rsidR="00D0688D" w:rsidRPr="002F770B">
        <w:t>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0688D" w:rsidRPr="002F770B" w:rsidRDefault="00D0688D" w:rsidP="00624771">
      <w:pPr>
        <w:pStyle w:val="ARTICULOS"/>
        <w:rPr>
          <w:rStyle w:val="ArtculoCar"/>
        </w:rPr>
      </w:pPr>
    </w:p>
    <w:p w:rsidR="00624771" w:rsidRPr="002F770B" w:rsidRDefault="00624771" w:rsidP="00624771">
      <w:pPr>
        <w:pStyle w:val="ARTICULOS"/>
      </w:pPr>
      <w:r w:rsidRPr="002F770B">
        <w:rPr>
          <w:rStyle w:val="ArtculoCar"/>
        </w:rPr>
        <w:t>Distribuidor de GLP:</w:t>
      </w:r>
      <w:r w:rsidRPr="002F770B">
        <w:t xml:space="preserve"> Es la empresa de servicios públicos domiciliarios, que cumpliendo con los requisitos exigidos en la Resolución CREG 023 de 2008</w:t>
      </w:r>
      <w:r w:rsidR="00B55EEE" w:rsidRPr="002F770B">
        <w:t xml:space="preserve"> o aquella que la modifique o sustituya</w:t>
      </w:r>
      <w:r w:rsidRPr="002F770B">
        <w:t>, realiza la actividad de distribución de GLP.</w:t>
      </w:r>
    </w:p>
    <w:p w:rsidR="00624771" w:rsidRPr="002F770B" w:rsidRDefault="00624771" w:rsidP="00624771">
      <w:pPr>
        <w:pStyle w:val="ARTICULOS"/>
      </w:pPr>
    </w:p>
    <w:p w:rsidR="00D0688D" w:rsidRPr="002F770B" w:rsidRDefault="00D0688D" w:rsidP="00624771">
      <w:pPr>
        <w:pStyle w:val="ARTICULOS"/>
      </w:pPr>
      <w:r w:rsidRPr="002F770B">
        <w:rPr>
          <w:b/>
        </w:rPr>
        <w:t>Com</w:t>
      </w:r>
      <w:r w:rsidR="00833166" w:rsidRPr="002F770B">
        <w:rPr>
          <w:b/>
        </w:rPr>
        <w:t xml:space="preserve">ercialización Minorista de GLP: </w:t>
      </w:r>
      <w:r w:rsidRPr="002F770B">
        <w:t>Actividad que consiste en la entrega de GLP en cilindros en el domicilio del usuario final o en expendios. Incluye la compra del producto envasado mediante contrato exclusivo con un distribuidor, cuando aplique, el flete del producto en cilindros, la celebración de los contratos de servicios públicos con los usuarios y la atención comercial de los usuarios. Cuando la comercialización de GLP se realiza a través de redes locales de gasoductos está sujeta a la Resolución CREG 011 de 2003, o aquella que la modifique o sustituya.</w:t>
      </w:r>
    </w:p>
    <w:p w:rsidR="00D0688D" w:rsidRPr="002F770B" w:rsidRDefault="00D0688D" w:rsidP="00624771">
      <w:pPr>
        <w:pStyle w:val="ARTICULOS"/>
      </w:pPr>
    </w:p>
    <w:p w:rsidR="00624771" w:rsidRPr="002F770B" w:rsidRDefault="00624771" w:rsidP="00624771">
      <w:pPr>
        <w:pStyle w:val="ARTICULOS"/>
      </w:pPr>
      <w:r w:rsidRPr="002F770B">
        <w:rPr>
          <w:b/>
        </w:rPr>
        <w:t>Comercializador Minorista de GLP:</w:t>
      </w:r>
      <w:r w:rsidRPr="002F770B">
        <w:t xml:space="preserve"> Empresa de servicios públicos, que, cumpliendo con los requisitos exigidos en esta resolución, ejerce la actividad de Comercialización Minorista. El Comercializador Minorista de GLP puede ser a la vez Distribuidor de GLP.</w:t>
      </w:r>
    </w:p>
    <w:p w:rsidR="00FA1220" w:rsidRPr="002F770B" w:rsidRDefault="00FA1220" w:rsidP="00624771">
      <w:pPr>
        <w:pStyle w:val="ARTICULOS"/>
      </w:pPr>
    </w:p>
    <w:p w:rsidR="00624771" w:rsidRPr="002F770B" w:rsidRDefault="00624771" w:rsidP="00624771">
      <w:pPr>
        <w:pStyle w:val="ARTICULOS"/>
      </w:pPr>
      <w:r w:rsidRPr="002F770B">
        <w:rPr>
          <w:b/>
        </w:rPr>
        <w:t>Cargo máximo de distribución</w:t>
      </w:r>
      <w:r w:rsidR="001F4DBF" w:rsidRPr="002F770B">
        <w:rPr>
          <w:b/>
        </w:rPr>
        <w:t xml:space="preserve"> de GLP</w:t>
      </w:r>
      <w:r w:rsidR="00125685" w:rsidRPr="002F770B">
        <w:rPr>
          <w:b/>
        </w:rPr>
        <w:t xml:space="preserve"> para </w:t>
      </w:r>
      <w:r w:rsidR="0093231A" w:rsidRPr="002F770B">
        <w:rPr>
          <w:b/>
        </w:rPr>
        <w:t>cilindros:</w:t>
      </w:r>
      <w:r w:rsidRPr="002F770B">
        <w:rPr>
          <w:b/>
        </w:rPr>
        <w:t xml:space="preserve"> </w:t>
      </w:r>
      <w:r w:rsidRPr="002F770B">
        <w:t>Es el cargo máximo unitario, expresado en pesos por kilogramo ($/</w:t>
      </w:r>
      <w:r w:rsidR="00313DA9" w:rsidRPr="002F770B">
        <w:t>kg</w:t>
      </w:r>
      <w:r w:rsidRPr="002F770B">
        <w:t>)</w:t>
      </w:r>
      <w:r w:rsidR="00125685" w:rsidRPr="002F770B">
        <w:t xml:space="preserve"> para cilindros</w:t>
      </w:r>
      <w:r w:rsidRPr="002F770B">
        <w:t xml:space="preserve">, que deben </w:t>
      </w:r>
      <w:r w:rsidRPr="002F770B">
        <w:lastRenderedPageBreak/>
        <w:t>pagar los usuarios del</w:t>
      </w:r>
      <w:r w:rsidR="00243D93" w:rsidRPr="002F770B">
        <w:t xml:space="preserve"> </w:t>
      </w:r>
      <w:r w:rsidR="006B3639" w:rsidRPr="002F770B">
        <w:rPr>
          <w:rFonts w:cs="Arial"/>
          <w:lang w:val="es-MX" w:eastAsia="x-none"/>
        </w:rPr>
        <w:t>Mercado del Archipiélago</w:t>
      </w:r>
      <w:r w:rsidRPr="002F770B">
        <w:t xml:space="preserve"> para remunera</w:t>
      </w:r>
      <w:r w:rsidR="00860121" w:rsidRPr="002F770B">
        <w:t>r</w:t>
      </w:r>
      <w:r w:rsidRPr="002F770B">
        <w:t xml:space="preserve"> la actividad de distribución de GLP.</w:t>
      </w:r>
      <w:r w:rsidR="00125685" w:rsidRPr="002F770B">
        <w:t xml:space="preserve"> </w:t>
      </w:r>
    </w:p>
    <w:p w:rsidR="00125685" w:rsidRPr="002F770B" w:rsidRDefault="00125685" w:rsidP="00624771">
      <w:pPr>
        <w:pStyle w:val="ARTICULOS"/>
        <w:rPr>
          <w:b/>
        </w:rPr>
      </w:pPr>
    </w:p>
    <w:p w:rsidR="00125685" w:rsidRPr="002F770B" w:rsidRDefault="00125685" w:rsidP="00125685">
      <w:pPr>
        <w:pStyle w:val="ARTICULOS"/>
        <w:rPr>
          <w:b/>
        </w:rPr>
      </w:pPr>
      <w:r w:rsidRPr="002F770B">
        <w:rPr>
          <w:b/>
        </w:rPr>
        <w:t xml:space="preserve">Cargo máximo de distribución de GLP para granel: </w:t>
      </w:r>
      <w:r w:rsidRPr="002F770B">
        <w:t xml:space="preserve">Es el cargo máximo unitario, expresado en pesos por kilogramo ($/kg) para granel, que deben pagar los usuarios del </w:t>
      </w:r>
      <w:r w:rsidRPr="002F770B">
        <w:rPr>
          <w:rFonts w:cs="Arial"/>
          <w:lang w:val="es-MX" w:eastAsia="x-none"/>
        </w:rPr>
        <w:t>Mercado del Archipiélago</w:t>
      </w:r>
      <w:r w:rsidRPr="002F770B">
        <w:t xml:space="preserve"> para remunera</w:t>
      </w:r>
      <w:r w:rsidR="00860121" w:rsidRPr="002F770B">
        <w:t>r</w:t>
      </w:r>
      <w:r w:rsidRPr="002F770B">
        <w:t xml:space="preserve"> la actividad de distribución de GLP. </w:t>
      </w:r>
    </w:p>
    <w:p w:rsidR="00624771" w:rsidRPr="002F770B" w:rsidRDefault="00624771" w:rsidP="00624771">
      <w:pPr>
        <w:pStyle w:val="ARTICULOS"/>
      </w:pPr>
    </w:p>
    <w:p w:rsidR="00624771" w:rsidRPr="002F770B" w:rsidRDefault="00624771" w:rsidP="00624771">
      <w:pPr>
        <w:pStyle w:val="ARTICULOS"/>
      </w:pPr>
      <w:r w:rsidRPr="002F770B">
        <w:rPr>
          <w:b/>
        </w:rPr>
        <w:t>Cargo máximo de comercialización minorista de GLP:</w:t>
      </w:r>
      <w:r w:rsidRPr="002F770B">
        <w:t xml:space="preserve"> Es el cargo máximo unitario, expresado en pesos por kilogramo ($/</w:t>
      </w:r>
      <w:r w:rsidR="00313DA9" w:rsidRPr="002F770B">
        <w:t>kg</w:t>
      </w:r>
      <w:r w:rsidRPr="002F770B">
        <w:t>)</w:t>
      </w:r>
      <w:r w:rsidR="00823D59" w:rsidRPr="002F770B">
        <w:t xml:space="preserve"> para cilindros</w:t>
      </w:r>
      <w:r w:rsidRPr="002F770B">
        <w:t xml:space="preserve">, que deben pagar los usuarios del </w:t>
      </w:r>
      <w:r w:rsidR="006B3639" w:rsidRPr="002F770B">
        <w:rPr>
          <w:rFonts w:cs="Arial"/>
          <w:lang w:val="es-MX" w:eastAsia="x-none"/>
        </w:rPr>
        <w:t>Mercado del Archipiélago</w:t>
      </w:r>
      <w:r w:rsidRPr="002F770B">
        <w:t xml:space="preserve"> para remunerar la actividad de comercialización minorista de GLP.</w:t>
      </w:r>
    </w:p>
    <w:p w:rsidR="00E22947" w:rsidRPr="002F770B" w:rsidRDefault="00E22947" w:rsidP="00624771">
      <w:pPr>
        <w:pStyle w:val="ARTICULOS"/>
      </w:pPr>
    </w:p>
    <w:p w:rsidR="00E22947" w:rsidRPr="002F770B" w:rsidRDefault="00E22947" w:rsidP="00624771">
      <w:pPr>
        <w:pStyle w:val="ARTICULOS"/>
        <w:rPr>
          <w:b/>
        </w:rPr>
      </w:pPr>
      <w:r w:rsidRPr="002F770B">
        <w:rPr>
          <w:b/>
        </w:rPr>
        <w:t>Fecha base:</w:t>
      </w:r>
      <w:r w:rsidRPr="002F770B">
        <w:rPr>
          <w:rFonts w:cs="Bookman Old Style"/>
          <w:color w:val="000000"/>
          <w:lang w:val="es-CO" w:eastAsia="es-CO"/>
        </w:rPr>
        <w:t xml:space="preserve"> Es la fecha de referencia para realizar los cálculos tarifarios con base en la información que el </w:t>
      </w:r>
      <w:r w:rsidR="00E23BF9" w:rsidRPr="002F770B">
        <w:rPr>
          <w:rFonts w:cs="Bookman Old Style"/>
          <w:color w:val="000000"/>
          <w:lang w:val="es-CO" w:eastAsia="es-CO"/>
        </w:rPr>
        <w:t xml:space="preserve">distribuidor y/o comercializador minorista de GLP </w:t>
      </w:r>
      <w:r w:rsidRPr="002F770B">
        <w:rPr>
          <w:rFonts w:cs="Bookman Old Style"/>
          <w:color w:val="000000"/>
          <w:lang w:val="es-CO" w:eastAsia="es-CO"/>
        </w:rPr>
        <w:t>presenta a la CREG en cada período tarifario, y corresponde al 31 de diciembre del año anterior al año de la solicitud de aprobación de cargos. Los valores de los cargos y los flujos de ingresos serán expresados en cifras de la fecha base.</w:t>
      </w:r>
    </w:p>
    <w:p w:rsidR="0046544A" w:rsidRPr="002F770B" w:rsidRDefault="0046544A" w:rsidP="00624771">
      <w:pPr>
        <w:pStyle w:val="ARTICULOS"/>
      </w:pPr>
    </w:p>
    <w:p w:rsidR="00624771" w:rsidRPr="002F770B" w:rsidRDefault="0046544A" w:rsidP="00624771">
      <w:pPr>
        <w:pStyle w:val="ARTICULOS"/>
      </w:pPr>
      <w:r w:rsidRPr="002F770B">
        <w:rPr>
          <w:b/>
        </w:rPr>
        <w:t>Gas Licuado de Petróleo (GLP):</w:t>
      </w:r>
      <w:r w:rsidR="00833166" w:rsidRPr="002F770B">
        <w:t xml:space="preserve"> </w:t>
      </w:r>
      <w:r w:rsidRPr="002F770B">
        <w:t>Es una mezcla de hidrocarburos extraídos del procesamiento del gas natural o del petróleo, gaseosos en condiciones atmosféricas, que se licuan fácilmente por enfriamiento o compresión. El GLP está constituido principalmente por propano y butano y cumple con las especificaciones de calidad contenidas en la norma NTC-2303 o aquellas que la modifiquen o sustituyan.</w:t>
      </w:r>
    </w:p>
    <w:p w:rsidR="0046544A" w:rsidRPr="002F770B" w:rsidRDefault="0046544A" w:rsidP="00624771">
      <w:pPr>
        <w:pStyle w:val="ARTICULOS"/>
      </w:pPr>
    </w:p>
    <w:p w:rsidR="00624771" w:rsidRPr="002F770B" w:rsidRDefault="00E06500" w:rsidP="00624771">
      <w:pPr>
        <w:pStyle w:val="ARTICULOS"/>
      </w:pPr>
      <w:r w:rsidRPr="002F770B">
        <w:rPr>
          <w:b/>
        </w:rPr>
        <w:t>Libertad r</w:t>
      </w:r>
      <w:r w:rsidR="00624771" w:rsidRPr="002F770B">
        <w:rPr>
          <w:b/>
        </w:rPr>
        <w:t>egulada.</w:t>
      </w:r>
      <w:r w:rsidR="00624771" w:rsidRPr="002F770B">
        <w:t xml:space="preserve"> Régimen de tarifas mediante el cual la comisión de regulación respectiva fijará los criterios y la metodología con arreglo a los cuales las empresas de servicios públicos domiciliarios pueden determinar o modificar los precios máximos para los servicios ofrecidos al usuario o consumidor.</w:t>
      </w:r>
    </w:p>
    <w:p w:rsidR="00A77E57" w:rsidRPr="002F770B" w:rsidRDefault="00A77E57" w:rsidP="00624771">
      <w:pPr>
        <w:pStyle w:val="ARTICULOS"/>
      </w:pPr>
    </w:p>
    <w:p w:rsidR="00A77E57" w:rsidRPr="002F770B" w:rsidRDefault="00A77E57" w:rsidP="00624771">
      <w:pPr>
        <w:pStyle w:val="ARTICULOS"/>
      </w:pPr>
      <w:r w:rsidRPr="002F770B">
        <w:rPr>
          <w:b/>
        </w:rPr>
        <w:t xml:space="preserve">Mercado del </w:t>
      </w:r>
      <w:r w:rsidR="00653DFA" w:rsidRPr="002F770B">
        <w:rPr>
          <w:b/>
        </w:rPr>
        <w:t>A</w:t>
      </w:r>
      <w:r w:rsidRPr="002F770B">
        <w:rPr>
          <w:b/>
        </w:rPr>
        <w:t xml:space="preserve">rchipiélago: </w:t>
      </w:r>
      <w:r w:rsidR="005C7ED9" w:rsidRPr="002F770B">
        <w:t xml:space="preserve">Corresponde a las poblaciones ubicadas en </w:t>
      </w:r>
      <w:r w:rsidR="008E4252" w:rsidRPr="002F770B">
        <w:t>el departamento</w:t>
      </w:r>
      <w:r w:rsidR="005C7ED9" w:rsidRPr="002F770B">
        <w:t xml:space="preserve"> de San </w:t>
      </w:r>
      <w:r w:rsidR="00D82421" w:rsidRPr="002F770B">
        <w:t>Andrés</w:t>
      </w:r>
      <w:r w:rsidRPr="002F770B">
        <w:t xml:space="preserve">, Providencia y Santa Catalina. </w:t>
      </w:r>
    </w:p>
    <w:p w:rsidR="00F04A0C" w:rsidRPr="002F770B" w:rsidRDefault="00F04A0C" w:rsidP="00624771">
      <w:pPr>
        <w:pStyle w:val="ARTICULOS"/>
      </w:pPr>
    </w:p>
    <w:p w:rsidR="00C31C54" w:rsidRPr="002F770B" w:rsidRDefault="00C31C54" w:rsidP="0052369B">
      <w:pPr>
        <w:pStyle w:val="Textoindependiente2"/>
        <w:spacing w:after="0" w:line="240" w:lineRule="auto"/>
        <w:rPr>
          <w:color w:val="000000"/>
        </w:rPr>
      </w:pPr>
      <w:r w:rsidRPr="002F770B">
        <w:rPr>
          <w:b/>
          <w:color w:val="000000"/>
          <w:lang w:val="es-CO"/>
        </w:rPr>
        <w:t>Periodo de depreciación</w:t>
      </w:r>
      <w:r w:rsidRPr="002F770B">
        <w:rPr>
          <w:b/>
          <w:color w:val="000000"/>
        </w:rPr>
        <w:t>:</w:t>
      </w:r>
      <w:r w:rsidRPr="002F770B">
        <w:rPr>
          <w:color w:val="000000"/>
        </w:rPr>
        <w:t xml:space="preserve"> Es el período </w:t>
      </w:r>
      <w:r w:rsidRPr="002F770B">
        <w:rPr>
          <w:color w:val="000000"/>
          <w:lang w:val="es-CO"/>
        </w:rPr>
        <w:t xml:space="preserve">definido en el </w:t>
      </w:r>
      <w:r w:rsidR="0052369B" w:rsidRPr="002F770B">
        <w:rPr>
          <w:color w:val="000000"/>
          <w:lang w:val="es-CO"/>
        </w:rPr>
        <w:t>ANEXO 7</w:t>
      </w:r>
      <w:r w:rsidRPr="002F770B">
        <w:rPr>
          <w:color w:val="000000"/>
          <w:lang w:val="es-CO"/>
        </w:rPr>
        <w:t xml:space="preserve"> </w:t>
      </w:r>
      <w:r w:rsidR="0052369B" w:rsidRPr="002F770B">
        <w:rPr>
          <w:color w:val="000000"/>
          <w:lang w:val="es-CO"/>
        </w:rPr>
        <w:t xml:space="preserve">de la presente resolución </w:t>
      </w:r>
      <w:r w:rsidRPr="002F770B">
        <w:rPr>
          <w:color w:val="000000"/>
          <w:lang w:val="es-CO"/>
        </w:rPr>
        <w:t>asociado al tipo de activo</w:t>
      </w:r>
      <w:r w:rsidRPr="002F770B">
        <w:rPr>
          <w:color w:val="000000"/>
        </w:rPr>
        <w:t xml:space="preserve">, del cual dispone el </w:t>
      </w:r>
      <w:r w:rsidRPr="002F770B">
        <w:rPr>
          <w:color w:val="000000"/>
          <w:lang w:val="es-CO"/>
        </w:rPr>
        <w:t xml:space="preserve">Comercializador </w:t>
      </w:r>
      <w:r w:rsidR="0052369B" w:rsidRPr="002F770B">
        <w:rPr>
          <w:color w:val="000000"/>
          <w:lang w:val="es-CO"/>
        </w:rPr>
        <w:t>Minorista</w:t>
      </w:r>
      <w:r w:rsidR="0052369B" w:rsidRPr="002F770B">
        <w:rPr>
          <w:color w:val="000000"/>
        </w:rPr>
        <w:t>, para</w:t>
      </w:r>
      <w:r w:rsidRPr="002F770B">
        <w:rPr>
          <w:color w:val="000000"/>
        </w:rPr>
        <w:t xml:space="preserve"> </w:t>
      </w:r>
      <w:r w:rsidRPr="002F770B">
        <w:rPr>
          <w:color w:val="000000"/>
          <w:lang w:val="es-CO"/>
        </w:rPr>
        <w:t>depreciar su activo</w:t>
      </w:r>
      <w:r w:rsidRPr="002F770B">
        <w:rPr>
          <w:color w:val="000000"/>
        </w:rPr>
        <w:t xml:space="preserve">. Vencido este período se asumirá para todos los efectos que el valor eficiente de la inversión reconocida fue remunerado en su totalidad. </w:t>
      </w:r>
    </w:p>
    <w:p w:rsidR="00C31C54" w:rsidRPr="002F770B" w:rsidRDefault="00C31C54" w:rsidP="00624771">
      <w:pPr>
        <w:pStyle w:val="ARTICULOS"/>
      </w:pPr>
    </w:p>
    <w:p w:rsidR="00F04A0C" w:rsidRPr="002F770B" w:rsidRDefault="00F04A0C" w:rsidP="00F04A0C">
      <w:r w:rsidRPr="002F770B">
        <w:rPr>
          <w:rFonts w:cs="Arial"/>
          <w:b/>
        </w:rPr>
        <w:t>Tasa de descuento:</w:t>
      </w:r>
      <w:r w:rsidRPr="002F770B">
        <w:rPr>
          <w:rFonts w:cs="Arial"/>
        </w:rPr>
        <w:t xml:space="preserve"> Para efectos de la presente resolución corresponde a</w:t>
      </w:r>
      <w:r w:rsidRPr="002F770B">
        <w:rPr>
          <w:rFonts w:cs="Arial"/>
          <w:b/>
        </w:rPr>
        <w:t xml:space="preserve"> </w:t>
      </w:r>
      <w:r w:rsidRPr="002F770B">
        <w:rPr>
          <w:rFonts w:cs="Arial"/>
        </w:rPr>
        <w:t>la</w:t>
      </w:r>
      <w:r w:rsidRPr="002F770B">
        <w:t xml:space="preserve"> tasa calculada a partir de la estimación del costo promedio ponderado de capital (WACC por sus siglas en inglés) establecida para la actividad de distribución de GLP en términos constantes y antes de impuestos de conformidad con lo previsto en la Resolución CREG 095 de 2015 o aquella que la adicione, modifique o sustituya.</w:t>
      </w:r>
    </w:p>
    <w:p w:rsidR="009F63C7" w:rsidRPr="002F770B" w:rsidRDefault="009F63C7" w:rsidP="00F04A0C"/>
    <w:p w:rsidR="009F63C7" w:rsidRPr="002F770B" w:rsidRDefault="009F63C7" w:rsidP="009F63C7">
      <w:pPr>
        <w:pStyle w:val="Textoindependiente2"/>
        <w:spacing w:after="0" w:line="240" w:lineRule="auto"/>
        <w:rPr>
          <w:color w:val="000000"/>
        </w:rPr>
      </w:pPr>
      <w:r w:rsidRPr="002F770B">
        <w:rPr>
          <w:b/>
          <w:color w:val="000000"/>
        </w:rPr>
        <w:t>Vida útil normativa:</w:t>
      </w:r>
      <w:r w:rsidRPr="002F770B">
        <w:rPr>
          <w:color w:val="000000"/>
        </w:rPr>
        <w:t xml:space="preserve"> Es el período </w:t>
      </w:r>
      <w:r w:rsidRPr="002F770B">
        <w:rPr>
          <w:color w:val="000000"/>
          <w:lang w:val="es-CO"/>
        </w:rPr>
        <w:t xml:space="preserve">definido en el </w:t>
      </w:r>
      <w:r w:rsidR="0052369B" w:rsidRPr="002F770B">
        <w:rPr>
          <w:color w:val="000000"/>
          <w:lang w:val="es-CO"/>
        </w:rPr>
        <w:t xml:space="preserve">ANEXO 6 de la presente resolución </w:t>
      </w:r>
      <w:r w:rsidRPr="002F770B">
        <w:rPr>
          <w:color w:val="000000"/>
          <w:lang w:val="es-CO"/>
        </w:rPr>
        <w:t>asociado al tipo de activo</w:t>
      </w:r>
      <w:r w:rsidRPr="002F770B">
        <w:rPr>
          <w:color w:val="000000"/>
        </w:rPr>
        <w:t xml:space="preserve">, del cual dispone el </w:t>
      </w:r>
      <w:r w:rsidRPr="002F770B">
        <w:rPr>
          <w:color w:val="000000"/>
          <w:lang w:val="es-CO"/>
        </w:rPr>
        <w:t>Distribuidor</w:t>
      </w:r>
      <w:r w:rsidRPr="002F770B">
        <w:rPr>
          <w:color w:val="000000"/>
        </w:rPr>
        <w:t xml:space="preserve">, para recuperar el valor eficiente de la inversión. Vencido este período se asumirá para </w:t>
      </w:r>
      <w:r w:rsidRPr="002F770B">
        <w:rPr>
          <w:color w:val="000000"/>
        </w:rPr>
        <w:lastRenderedPageBreak/>
        <w:t xml:space="preserve">todos los efectos que el valor eficiente de la inversión reconocida fue remunerado en su totalidad. </w:t>
      </w:r>
    </w:p>
    <w:p w:rsidR="00624771" w:rsidRPr="002F770B" w:rsidRDefault="00624771" w:rsidP="00624771">
      <w:pPr>
        <w:pStyle w:val="ARTICULOS"/>
      </w:pPr>
    </w:p>
    <w:p w:rsidR="00E5363C" w:rsidRPr="002F770B" w:rsidRDefault="00624771" w:rsidP="00E54CF5">
      <w:pPr>
        <w:pStyle w:val="ARTICULOS"/>
        <w:numPr>
          <w:ilvl w:val="0"/>
          <w:numId w:val="2"/>
        </w:numPr>
        <w:tabs>
          <w:tab w:val="clear" w:pos="389"/>
          <w:tab w:val="left" w:pos="1418"/>
        </w:tabs>
        <w:ind w:left="0" w:firstLine="1276"/>
        <w:contextualSpacing/>
        <w:outlineLvl w:val="1"/>
        <w:rPr>
          <w:rFonts w:cs="Arial"/>
          <w:lang w:val="x-none" w:eastAsia="x-none"/>
        </w:rPr>
      </w:pPr>
      <w:r w:rsidRPr="002F770B">
        <w:rPr>
          <w:rFonts w:cs="Arial"/>
          <w:b/>
          <w:lang w:val="es-MX" w:eastAsia="x-none"/>
        </w:rPr>
        <w:t>Ámbito de aplicación.</w:t>
      </w:r>
      <w:r w:rsidRPr="002F770B">
        <w:t xml:space="preserve"> </w:t>
      </w:r>
      <w:r w:rsidRPr="002F770B">
        <w:rPr>
          <w:rFonts w:cs="Arial"/>
          <w:lang w:val="es-MX" w:eastAsia="x-none"/>
        </w:rPr>
        <w:t xml:space="preserve">Esta resolución se aplica a los distribuidores y comercializadores minoristas de GLP, que cumpliendo con lo dispuesto en la Resolución CREG 023 de 2008 o aquellas </w:t>
      </w:r>
      <w:r w:rsidR="00CD4371" w:rsidRPr="002F770B">
        <w:rPr>
          <w:rFonts w:cs="Arial"/>
          <w:lang w:val="es-MX" w:eastAsia="x-none"/>
        </w:rPr>
        <w:t xml:space="preserve">normas </w:t>
      </w:r>
      <w:r w:rsidRPr="002F770B">
        <w:rPr>
          <w:rFonts w:cs="Arial"/>
          <w:lang w:val="es-MX" w:eastAsia="x-none"/>
        </w:rPr>
        <w:t>que la modifiquen</w:t>
      </w:r>
      <w:r w:rsidR="00804CE6" w:rsidRPr="002F770B">
        <w:rPr>
          <w:rFonts w:cs="Arial"/>
          <w:lang w:val="es-MX" w:eastAsia="x-none"/>
        </w:rPr>
        <w:t>, adicionen</w:t>
      </w:r>
      <w:r w:rsidRPr="002F770B">
        <w:rPr>
          <w:rFonts w:cs="Arial"/>
          <w:lang w:val="es-MX" w:eastAsia="x-none"/>
        </w:rPr>
        <w:t xml:space="preserve"> o sustituyan, prestan el servicio </w:t>
      </w:r>
      <w:r w:rsidR="007E3593" w:rsidRPr="002F770B">
        <w:rPr>
          <w:rFonts w:cs="Arial"/>
          <w:lang w:val="es-MX" w:eastAsia="x-none"/>
        </w:rPr>
        <w:t>de GLP</w:t>
      </w:r>
      <w:r w:rsidR="00CB26C0" w:rsidRPr="002F770B">
        <w:rPr>
          <w:rFonts w:cs="Arial"/>
          <w:lang w:val="es-MX" w:eastAsia="x-none"/>
        </w:rPr>
        <w:t xml:space="preserve"> a través de cilindros y </w:t>
      </w:r>
      <w:r w:rsidR="0057671C" w:rsidRPr="002F770B">
        <w:rPr>
          <w:rFonts w:cs="Arial"/>
          <w:lang w:val="es-MX" w:eastAsia="x-none"/>
        </w:rPr>
        <w:t>entrega de producto a</w:t>
      </w:r>
      <w:r w:rsidR="003178FB" w:rsidRPr="002F770B">
        <w:rPr>
          <w:rFonts w:cs="Arial"/>
          <w:lang w:val="es-MX" w:eastAsia="x-none"/>
        </w:rPr>
        <w:t xml:space="preserve"> granel</w:t>
      </w:r>
      <w:r w:rsidR="00CB26C0" w:rsidRPr="002F770B">
        <w:rPr>
          <w:rFonts w:cs="Arial"/>
          <w:lang w:val="es-MX" w:eastAsia="x-none"/>
        </w:rPr>
        <w:t xml:space="preserve"> </w:t>
      </w:r>
      <w:r w:rsidR="00833166" w:rsidRPr="002F770B">
        <w:rPr>
          <w:rFonts w:cs="Arial"/>
          <w:lang w:val="es-MX" w:eastAsia="x-none"/>
        </w:rPr>
        <w:t xml:space="preserve">a los usuarios finales </w:t>
      </w:r>
      <w:r w:rsidRPr="002F770B">
        <w:rPr>
          <w:rFonts w:cs="Arial"/>
          <w:lang w:val="es-MX" w:eastAsia="x-none"/>
        </w:rPr>
        <w:t xml:space="preserve">en el </w:t>
      </w:r>
      <w:r w:rsidR="006B3639" w:rsidRPr="002F770B">
        <w:rPr>
          <w:rFonts w:cs="Arial"/>
          <w:lang w:val="es-MX" w:eastAsia="x-none"/>
        </w:rPr>
        <w:t>Mercado del Archipiélago</w:t>
      </w:r>
      <w:r w:rsidRPr="002F770B">
        <w:rPr>
          <w:rFonts w:cs="Arial"/>
          <w:lang w:val="es-MX" w:eastAsia="x-none"/>
        </w:rPr>
        <w:t>.</w:t>
      </w:r>
      <w:bookmarkEnd w:id="1"/>
    </w:p>
    <w:p w:rsidR="00E06500" w:rsidRPr="002F770B" w:rsidRDefault="00E06500" w:rsidP="00864730">
      <w:pPr>
        <w:rPr>
          <w:rFonts w:cs="Arial"/>
          <w:b/>
          <w:lang w:val="x-none"/>
        </w:rPr>
      </w:pPr>
    </w:p>
    <w:p w:rsidR="00776411" w:rsidRPr="002F770B" w:rsidRDefault="00CD4371" w:rsidP="00864730">
      <w:pPr>
        <w:rPr>
          <w:rFonts w:cs="Arial"/>
        </w:rPr>
      </w:pPr>
      <w:r w:rsidRPr="002F770B">
        <w:rPr>
          <w:rFonts w:cs="Arial"/>
        </w:rPr>
        <w:t xml:space="preserve">La remuneración de la actividad de distribución y comercialización de GLP por redes no forma parte del alcance de la metodología definida en la presente resolución. </w:t>
      </w:r>
    </w:p>
    <w:p w:rsidR="00CD4371" w:rsidRPr="002F770B" w:rsidRDefault="00CD4371" w:rsidP="00864730">
      <w:pPr>
        <w:rPr>
          <w:rFonts w:cs="Arial"/>
          <w:b/>
        </w:rPr>
      </w:pPr>
    </w:p>
    <w:p w:rsidR="00E5363C" w:rsidRPr="002F770B" w:rsidRDefault="00C12B55" w:rsidP="002E2764">
      <w:pPr>
        <w:pStyle w:val="Ttulo1"/>
        <w:jc w:val="center"/>
        <w:rPr>
          <w:rFonts w:cs="Arial"/>
          <w:szCs w:val="24"/>
        </w:rPr>
      </w:pPr>
      <w:r w:rsidRPr="002F770B">
        <w:rPr>
          <w:rFonts w:cs="Arial"/>
          <w:szCs w:val="24"/>
        </w:rPr>
        <w:t>CAPÍTULO 2. METODOLOGÍA PARA LA REMUNERACIÓN DE LA ACTIVIDAD DE DISTRIBUCIÓN DE GLP</w:t>
      </w:r>
    </w:p>
    <w:p w:rsidR="00C4084E" w:rsidRPr="002F770B" w:rsidRDefault="00C4084E" w:rsidP="00E5363C">
      <w:pPr>
        <w:pStyle w:val="ARTICULOS"/>
      </w:pPr>
    </w:p>
    <w:p w:rsidR="00757F6E" w:rsidRPr="002F770B" w:rsidRDefault="001F4DBF" w:rsidP="00E54CF5">
      <w:pPr>
        <w:pStyle w:val="ARTICULOS"/>
        <w:numPr>
          <w:ilvl w:val="0"/>
          <w:numId w:val="2"/>
        </w:numPr>
        <w:tabs>
          <w:tab w:val="left" w:pos="1418"/>
        </w:tabs>
        <w:ind w:left="0" w:firstLine="1276"/>
        <w:contextualSpacing/>
        <w:outlineLvl w:val="1"/>
        <w:rPr>
          <w:rFonts w:cs="Arial"/>
          <w:b/>
          <w:lang w:val="x-none" w:eastAsia="x-none"/>
        </w:rPr>
      </w:pPr>
      <w:r w:rsidRPr="002F770B">
        <w:rPr>
          <w:rFonts w:cs="Arial"/>
          <w:b/>
          <w:lang w:val="es-CO" w:eastAsia="x-none"/>
        </w:rPr>
        <w:t>R</w:t>
      </w:r>
      <w:r w:rsidR="00E06500" w:rsidRPr="002F770B">
        <w:rPr>
          <w:rFonts w:cs="Arial"/>
          <w:b/>
          <w:lang w:val="es-CO" w:eastAsia="x-none"/>
        </w:rPr>
        <w:t xml:space="preserve">emuneración de la actividad de distribución de GLP. </w:t>
      </w:r>
      <w:r w:rsidR="00757F6E" w:rsidRPr="002F770B">
        <w:t xml:space="preserve">La actividad de distribución de GLP se remunerará </w:t>
      </w:r>
      <w:r w:rsidR="00961670" w:rsidRPr="002F770B">
        <w:t xml:space="preserve">con el </w:t>
      </w:r>
      <w:r w:rsidR="00D0688D" w:rsidRPr="002F770B">
        <w:t>c</w:t>
      </w:r>
      <w:r w:rsidR="00961670" w:rsidRPr="002F770B">
        <w:t xml:space="preserve">argo máximo de distribución </w:t>
      </w:r>
      <w:r w:rsidRPr="002F770B">
        <w:t xml:space="preserve">de GLP </w:t>
      </w:r>
      <w:r w:rsidR="00961670" w:rsidRPr="002F770B">
        <w:t>aprobado por la CREG</w:t>
      </w:r>
      <w:r w:rsidR="00653DFA" w:rsidRPr="002F770B">
        <w:t xml:space="preserve"> para el Mercado del Archipiélago</w:t>
      </w:r>
      <w:r w:rsidR="00961670" w:rsidRPr="002F770B">
        <w:t>.</w:t>
      </w:r>
    </w:p>
    <w:p w:rsidR="00E06500" w:rsidRPr="002F770B" w:rsidRDefault="00E06500" w:rsidP="001F4DBF">
      <w:pPr>
        <w:pStyle w:val="ARTICULOS"/>
      </w:pPr>
    </w:p>
    <w:p w:rsidR="00CC0057" w:rsidRPr="002F770B" w:rsidRDefault="005B40BF" w:rsidP="00401343">
      <w:pPr>
        <w:pStyle w:val="ARTICULOS"/>
        <w:numPr>
          <w:ilvl w:val="0"/>
          <w:numId w:val="2"/>
        </w:numPr>
        <w:tabs>
          <w:tab w:val="left" w:pos="1418"/>
        </w:tabs>
        <w:ind w:left="0" w:firstLine="1276"/>
        <w:contextualSpacing/>
        <w:outlineLvl w:val="1"/>
        <w:rPr>
          <w:rFonts w:cs="Arial"/>
          <w:b/>
          <w:lang w:val="es-CO" w:eastAsia="x-none"/>
        </w:rPr>
      </w:pPr>
      <w:r w:rsidRPr="002F770B">
        <w:rPr>
          <w:rFonts w:cs="Arial"/>
          <w:b/>
          <w:lang w:val="es-CO" w:eastAsia="x-none"/>
        </w:rPr>
        <w:t>Cálculo del c</w:t>
      </w:r>
      <w:r w:rsidR="00076283" w:rsidRPr="002F770B">
        <w:rPr>
          <w:rFonts w:cs="Arial"/>
          <w:b/>
          <w:lang w:val="es-CO" w:eastAsia="x-none"/>
        </w:rPr>
        <w:t>argo máximo de distribución de GLP</w:t>
      </w:r>
      <w:r w:rsidR="00CC0057" w:rsidRPr="002F770B">
        <w:rPr>
          <w:rFonts w:cs="Arial"/>
          <w:b/>
          <w:lang w:val="es-CO" w:eastAsia="x-none"/>
        </w:rPr>
        <w:t>.</w:t>
      </w:r>
      <w:r w:rsidR="00076283" w:rsidRPr="002F770B">
        <w:rPr>
          <w:rFonts w:cs="Arial"/>
          <w:b/>
          <w:lang w:val="es-CO" w:eastAsia="x-none"/>
        </w:rPr>
        <w:t xml:space="preserve"> </w:t>
      </w:r>
      <w:r w:rsidR="00CC0057" w:rsidRPr="002F770B">
        <w:rPr>
          <w:rFonts w:cs="Arial"/>
          <w:lang w:val="es-CO" w:eastAsia="x-none"/>
        </w:rPr>
        <w:t>La actividad</w:t>
      </w:r>
      <w:r w:rsidR="00E63779" w:rsidRPr="002F770B">
        <w:rPr>
          <w:rFonts w:cs="Arial"/>
          <w:lang w:val="es-CO" w:eastAsia="x-none"/>
        </w:rPr>
        <w:t xml:space="preserve"> de distribución</w:t>
      </w:r>
      <w:r w:rsidR="00CC0057" w:rsidRPr="002F770B">
        <w:rPr>
          <w:rFonts w:cs="Arial"/>
          <w:lang w:val="es-CO" w:eastAsia="x-none"/>
        </w:rPr>
        <w:t xml:space="preserve"> se remunera dependiendo </w:t>
      </w:r>
      <w:r w:rsidR="00E63779" w:rsidRPr="002F770B">
        <w:rPr>
          <w:rFonts w:cs="Arial"/>
          <w:lang w:val="es-CO" w:eastAsia="x-none"/>
        </w:rPr>
        <w:t xml:space="preserve">de si la actividad consiste en envasado de cilindros marcados o en entrega de </w:t>
      </w:r>
      <w:r w:rsidR="007A5F1D" w:rsidRPr="002F770B">
        <w:rPr>
          <w:rFonts w:cs="Arial"/>
          <w:lang w:val="es-CO" w:eastAsia="x-none"/>
        </w:rPr>
        <w:t>producto</w:t>
      </w:r>
      <w:r w:rsidR="00E63779" w:rsidRPr="002F770B">
        <w:rPr>
          <w:rFonts w:cs="Arial"/>
          <w:lang w:val="es-CO" w:eastAsia="x-none"/>
        </w:rPr>
        <w:t xml:space="preserve"> a granel. Para ambos casos el cargo se ca</w:t>
      </w:r>
      <w:r w:rsidR="00CC0057" w:rsidRPr="002F770B">
        <w:rPr>
          <w:rFonts w:cs="Arial"/>
          <w:lang w:val="es-CO" w:eastAsia="x-none"/>
        </w:rPr>
        <w:t xml:space="preserve">lcula a partir de la valoración de la inversión eficiente inherente a la actividad, los gastos eficientes de Administración, Operación y Mantenimiento (AOM), la demanda expresada en kg, y una tasa de descuento que reconoce las inversiones realizadas. </w:t>
      </w:r>
    </w:p>
    <w:p w:rsidR="00CC0057" w:rsidRPr="002F770B" w:rsidRDefault="00CC0057" w:rsidP="00CC0057">
      <w:pPr>
        <w:pStyle w:val="Prrafodelista"/>
        <w:rPr>
          <w:rFonts w:cs="Arial"/>
        </w:rPr>
      </w:pPr>
    </w:p>
    <w:p w:rsidR="00076283" w:rsidRPr="002F770B" w:rsidRDefault="005B40BF" w:rsidP="005B40BF">
      <w:pPr>
        <w:rPr>
          <w:rFonts w:cs="Arial"/>
          <w:b/>
          <w:lang w:val="es-CO" w:eastAsia="x-none"/>
        </w:rPr>
      </w:pPr>
      <w:r w:rsidRPr="002F770B">
        <w:rPr>
          <w:rFonts w:cs="Arial"/>
          <w:b/>
        </w:rPr>
        <w:t>5.1. Cálculo del cargo máximo de distribución de GLP para cilindros.</w:t>
      </w:r>
      <w:r w:rsidR="00076283" w:rsidRPr="002F770B">
        <w:rPr>
          <w:rFonts w:cs="Arial"/>
          <w:b/>
          <w:lang w:val="es-CO" w:eastAsia="x-none"/>
        </w:rPr>
        <w:t xml:space="preserve"> </w:t>
      </w:r>
      <w:r w:rsidR="00076283" w:rsidRPr="002F770B">
        <w:rPr>
          <w:rFonts w:cs="Arial"/>
          <w:lang w:val="es-CO" w:eastAsia="x-none"/>
        </w:rPr>
        <w:t xml:space="preserve">El cargo máximo de distribución de GLP </w:t>
      </w:r>
      <w:r w:rsidR="00F15C59" w:rsidRPr="002F770B">
        <w:rPr>
          <w:rFonts w:cs="Arial"/>
          <w:lang w:val="es-CO" w:eastAsia="x-none"/>
        </w:rPr>
        <w:t>en</w:t>
      </w:r>
      <w:r w:rsidR="00076283" w:rsidRPr="002F770B">
        <w:rPr>
          <w:rFonts w:cs="Arial"/>
          <w:lang w:val="es-CO" w:eastAsia="x-none"/>
        </w:rPr>
        <w:t xml:space="preserve"> cilindros</w:t>
      </w:r>
      <w:r w:rsidRPr="002F770B">
        <w:rPr>
          <w:rFonts w:cs="Arial"/>
          <w:lang w:val="es-CO" w:eastAsia="x-none"/>
        </w:rPr>
        <w:t xml:space="preserve"> marcados</w:t>
      </w:r>
      <w:r w:rsidR="00076283" w:rsidRPr="002F770B">
        <w:rPr>
          <w:rFonts w:cs="Arial"/>
          <w:lang w:val="es-CO" w:eastAsia="x-none"/>
        </w:rPr>
        <w:t xml:space="preserve"> </w:t>
      </w:r>
      <w:r w:rsidR="00F15C59" w:rsidRPr="002F770B">
        <w:rPr>
          <w:rFonts w:cs="Arial"/>
          <w:lang w:val="es-CO" w:eastAsia="x-none"/>
        </w:rPr>
        <w:t>para</w:t>
      </w:r>
      <w:r w:rsidR="00076283" w:rsidRPr="002F770B">
        <w:rPr>
          <w:rFonts w:cs="Arial"/>
          <w:lang w:val="es-CO" w:eastAsia="x-none"/>
        </w:rPr>
        <w:t xml:space="preserve"> el </w:t>
      </w:r>
      <w:r w:rsidR="00076283" w:rsidRPr="002F770B">
        <w:rPr>
          <w:rFonts w:cs="Arial"/>
        </w:rPr>
        <w:t>Mercado del</w:t>
      </w:r>
      <w:r w:rsidR="00076283" w:rsidRPr="002F770B">
        <w:rPr>
          <w:rFonts w:cs="Arial"/>
          <w:color w:val="FF0000"/>
        </w:rPr>
        <w:t xml:space="preserve"> </w:t>
      </w:r>
      <w:r w:rsidR="00076283" w:rsidRPr="002F770B">
        <w:rPr>
          <w:rFonts w:cs="Arial"/>
        </w:rPr>
        <w:t>Archipiélago</w:t>
      </w:r>
      <w:r w:rsidR="00076283" w:rsidRPr="002F770B">
        <w:rPr>
          <w:rFonts w:cs="Arial"/>
          <w:lang w:val="es-CO" w:eastAsia="x-none"/>
        </w:rPr>
        <w:t xml:space="preserve">, Se calcula tal y como se establece </w:t>
      </w:r>
      <w:r w:rsidRPr="002F770B">
        <w:rPr>
          <w:rFonts w:cs="Arial"/>
          <w:lang w:val="es-CO" w:eastAsia="x-none"/>
        </w:rPr>
        <w:t>en la presente resolución</w:t>
      </w:r>
      <w:r w:rsidR="00076283" w:rsidRPr="002F770B">
        <w:rPr>
          <w:rFonts w:cs="Arial"/>
          <w:lang w:val="es-CO" w:eastAsia="x-none"/>
        </w:rPr>
        <w:t>:</w:t>
      </w:r>
    </w:p>
    <w:p w:rsidR="00076283" w:rsidRPr="002F770B" w:rsidRDefault="00076283" w:rsidP="00076283">
      <w:pPr>
        <w:pStyle w:val="ARTICULOS"/>
      </w:pPr>
    </w:p>
    <w:p w:rsidR="00076283" w:rsidRPr="002F770B" w:rsidRDefault="00076283" w:rsidP="00076283">
      <w:pPr>
        <w:pStyle w:val="ARTICULOS"/>
      </w:pPr>
      <w:r w:rsidRPr="002F770B">
        <w:rPr>
          <w:rFonts w:ascii="Times New Roman" w:hAnsi="Times New Roman"/>
          <w:bCs w:val="0"/>
          <w:noProof/>
          <w:lang w:val="es-CO" w:eastAsia="es-CO"/>
        </w:rPr>
        <mc:AlternateContent>
          <mc:Choice Requires="wps">
            <w:drawing>
              <wp:anchor distT="0" distB="0" distL="114300" distR="114300" simplePos="0" relativeHeight="251663360" behindDoc="0" locked="0" layoutInCell="1" allowOverlap="1" wp14:anchorId="668F3CD0" wp14:editId="201CD8D2">
                <wp:simplePos x="0" y="0"/>
                <wp:positionH relativeFrom="page">
                  <wp:align>center</wp:align>
                </wp:positionH>
                <wp:positionV relativeFrom="paragraph">
                  <wp:posOffset>8668</wp:posOffset>
                </wp:positionV>
                <wp:extent cx="4902968" cy="754053"/>
                <wp:effectExtent l="0" t="0" r="0" b="0"/>
                <wp:wrapNone/>
                <wp:docPr id="10" name="Rectángulo 38"/>
                <wp:cNvGraphicFramePr/>
                <a:graphic xmlns:a="http://schemas.openxmlformats.org/drawingml/2006/main">
                  <a:graphicData uri="http://schemas.microsoft.com/office/word/2010/wordprocessingShape">
                    <wps:wsp>
                      <wps:cNvSpPr/>
                      <wps:spPr>
                        <a:xfrm>
                          <a:off x="0" y="0"/>
                          <a:ext cx="4902968" cy="754053"/>
                        </a:xfrm>
                        <a:prstGeom prst="rect">
                          <a:avLst/>
                        </a:prstGeom>
                      </wps:spPr>
                      <wps:txbx>
                        <w:txbxContent>
                          <w:p w:rsidR="006B5426" w:rsidRPr="008046D2" w:rsidRDefault="00F531D6" w:rsidP="00076283">
                            <w:pPr>
                              <w:pStyle w:val="NormalWeb"/>
                              <w:spacing w:before="0" w:beforeAutospacing="0" w:after="0" w:afterAutospacing="0"/>
                              <w:rPr>
                                <w:sz w:val="16"/>
                              </w:rPr>
                            </w:pPr>
                            <m:oMathPara>
                              <m:oMathParaPr>
                                <m:jc m:val="centerGroup"/>
                              </m:oMathParaPr>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D,C</m:t>
                                    </m:r>
                                  </m:sub>
                                </m:sSub>
                                <m:r>
                                  <m:rPr>
                                    <m:sty m:val="p"/>
                                  </m:rPr>
                                  <w:rPr>
                                    <w:rFonts w:ascii="Cambria Math" w:eastAsia="+mn-ea" w:hAnsi="Cambria Math" w:cs="+mn-cs"/>
                                    <w:kern w:val="24"/>
                                    <w:szCs w:val="40"/>
                                    <w:lang w:val="es-CO"/>
                                  </w:rPr>
                                  <m:t>=</m:t>
                                </m:r>
                                <m:f>
                                  <m:fPr>
                                    <m:ctrlPr>
                                      <w:rPr>
                                        <w:rFonts w:ascii="Cambria Math" w:eastAsia="+mn-ea" w:hAnsi="Cambria Math" w:cs="+mn-cs"/>
                                        <w:i/>
                                        <w:iCs/>
                                        <w:kern w:val="24"/>
                                        <w:szCs w:val="40"/>
                                        <w:lang w:val="es-CO"/>
                                      </w:rPr>
                                    </m:ctrlPr>
                                  </m:fPr>
                                  <m:num>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AOM</m:t>
                                        </m:r>
                                      </m:e>
                                      <m:sub>
                                        <m:r>
                                          <w:rPr>
                                            <w:rFonts w:ascii="Cambria Math" w:eastAsia="+mn-ea" w:hAnsi="Cambria Math" w:cs="+mn-cs"/>
                                            <w:kern w:val="24"/>
                                            <w:szCs w:val="40"/>
                                            <w:lang w:val="es-CO"/>
                                          </w:rPr>
                                          <m:t>D</m:t>
                                        </m:r>
                                      </m:sub>
                                    </m:sSub>
                                    <m:r>
                                      <m:rPr>
                                        <m:sty m:val="p"/>
                                      </m:rPr>
                                      <w:rPr>
                                        <w:rFonts w:ascii="Cambria Math" w:eastAsia="+mn-ea" w:hAnsi="Cambria Math" w:cs="+mn-cs"/>
                                        <w:kern w:val="24"/>
                                        <w:szCs w:val="40"/>
                                        <w:lang w:val="es-CO"/>
                                      </w:rPr>
                                      <m:t>+</m:t>
                                    </m:r>
                                    <m:nary>
                                      <m:naryPr>
                                        <m:chr m:val="∑"/>
                                        <m:limLoc m:val="undOvr"/>
                                        <m:ctrlPr>
                                          <w:rPr>
                                            <w:rFonts w:ascii="Cambria Math" w:eastAsia="+mn-ea" w:hAnsi="Cambria Math" w:cs="+mn-cs"/>
                                            <w:i/>
                                            <w:iCs/>
                                            <w:kern w:val="24"/>
                                            <w:szCs w:val="40"/>
                                            <w:lang w:val="es-CO"/>
                                          </w:rPr>
                                        </m:ctrlPr>
                                      </m:naryPr>
                                      <m:sub>
                                        <m:r>
                                          <w:rPr>
                                            <w:rFonts w:ascii="Cambria Math" w:eastAsia="+mn-ea" w:hAnsi="Cambria Math" w:cs="+mn-cs"/>
                                            <w:kern w:val="24"/>
                                            <w:szCs w:val="40"/>
                                            <w:lang w:val="es-CO"/>
                                          </w:rPr>
                                          <m:t>i=1</m:t>
                                        </m:r>
                                      </m:sub>
                                      <m:sup>
                                        <m:r>
                                          <w:rPr>
                                            <w:rFonts w:ascii="Cambria Math" w:eastAsia="+mn-ea" w:hAnsi="Cambria Math" w:cs="+mn-cs"/>
                                            <w:kern w:val="24"/>
                                            <w:szCs w:val="40"/>
                                            <w:lang w:val="es-CO"/>
                                          </w:rPr>
                                          <m:t>w</m:t>
                                        </m:r>
                                      </m:sup>
                                      <m:e>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V</m:t>
                                            </m:r>
                                            <m:r>
                                              <w:rPr>
                                                <w:rFonts w:ascii="Cambria Math" w:eastAsia="+mn-ea" w:hAnsi="Cambria Math" w:cs="+mn-cs"/>
                                                <w:kern w:val="24"/>
                                                <w:szCs w:val="40"/>
                                              </w:rPr>
                                              <m:t>AE</m:t>
                                            </m:r>
                                            <m:r>
                                              <w:rPr>
                                                <w:rFonts w:ascii="Cambria Math" w:eastAsia="+mn-ea" w:hAnsi="Cambria Math" w:cs="+mn-cs"/>
                                                <w:kern w:val="24"/>
                                                <w:szCs w:val="40"/>
                                                <w:lang w:val="es-CO"/>
                                              </w:rPr>
                                              <m:t>(I</m:t>
                                            </m:r>
                                          </m:e>
                                          <m:sub>
                                            <m:r>
                                              <w:rPr>
                                                <w:rFonts w:ascii="Cambria Math" w:eastAsia="+mn-ea" w:hAnsi="Cambria Math" w:cs="+mn-cs"/>
                                                <w:kern w:val="24"/>
                                                <w:szCs w:val="40"/>
                                                <w:lang w:val="es-CO"/>
                                              </w:rPr>
                                              <m:t>D,WACC,u</m:t>
                                            </m:r>
                                          </m:sub>
                                        </m:sSub>
                                        <m:r>
                                          <w:rPr>
                                            <w:rFonts w:ascii="Cambria Math" w:eastAsia="+mn-ea" w:hAnsi="Cambria Math" w:cs="+mn-cs"/>
                                            <w:kern w:val="24"/>
                                            <w:szCs w:val="40"/>
                                            <w:lang w:val="es-CO"/>
                                          </w:rPr>
                                          <m:t>)</m:t>
                                        </m:r>
                                      </m:e>
                                    </m:nary>
                                  </m:num>
                                  <m:den>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DA</m:t>
                                        </m:r>
                                      </m:e>
                                      <m:sub>
                                        <m:r>
                                          <w:rPr>
                                            <w:rFonts w:ascii="Cambria Math" w:eastAsia="+mn-ea" w:hAnsi="Cambria Math" w:cs="+mn-cs"/>
                                            <w:kern w:val="24"/>
                                            <w:szCs w:val="40"/>
                                            <w:lang w:val="es-CO"/>
                                          </w:rPr>
                                          <m:t>D</m:t>
                                        </m:r>
                                      </m:sub>
                                    </m:sSub>
                                  </m:den>
                                </m:f>
                              </m:oMath>
                            </m:oMathPara>
                          </w:p>
                        </w:txbxContent>
                      </wps:txbx>
                      <wps:bodyPr wrap="square">
                        <a:spAutoFit/>
                      </wps:bodyPr>
                    </wps:wsp>
                  </a:graphicData>
                </a:graphic>
              </wp:anchor>
            </w:drawing>
          </mc:Choice>
          <mc:Fallback>
            <w:pict>
              <v:rect w14:anchorId="668F3CD0" id="Rectángulo 38" o:spid="_x0000_s1026" style="position:absolute;left:0;text-align:left;margin-left:0;margin-top:.7pt;width:386.05pt;height:59.3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" filled="f" stroked="f">
                <v:textbox style="mso-fit-shape-to-text:t">
                  <w:txbxContent>
                    <w:p w:rsidR="006B5426" w:rsidRPr="008046D2" w:rsidRDefault="006B5426" w:rsidP="00076283">
                      <w:pPr>
                        <w:pStyle w:val="NormalWeb"/>
                        <w:spacing w:before="0" w:beforeAutospacing="0" w:after="0" w:afterAutospacing="0"/>
                        <w:rPr>
                          <w:sz w:val="16"/>
                        </w:rPr>
                      </w:pPr>
                      <m:oMathPara>
                        <m:oMathParaPr>
                          <m:jc m:val="centerGroup"/>
                        </m:oMathParaPr>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D,C</m:t>
                              </m:r>
                            </m:sub>
                          </m:sSub>
                          <m:r>
                            <m:rPr>
                              <m:sty m:val="p"/>
                            </m:rPr>
                            <w:rPr>
                              <w:rFonts w:ascii="Cambria Math" w:eastAsia="+mn-ea" w:hAnsi="Cambria Math" w:cs="+mn-cs"/>
                              <w:kern w:val="24"/>
                              <w:szCs w:val="40"/>
                              <w:lang w:val="es-CO"/>
                            </w:rPr>
                            <m:t>=</m:t>
                          </m:r>
                          <m:f>
                            <m:fPr>
                              <m:ctrlPr>
                                <w:rPr>
                                  <w:rFonts w:ascii="Cambria Math" w:eastAsia="+mn-ea" w:hAnsi="Cambria Math" w:cs="+mn-cs"/>
                                  <w:i/>
                                  <w:iCs/>
                                  <w:kern w:val="24"/>
                                  <w:szCs w:val="40"/>
                                  <w:lang w:val="es-CO"/>
                                </w:rPr>
                              </m:ctrlPr>
                            </m:fPr>
                            <m:num>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AOM</m:t>
                                  </m:r>
                                </m:e>
                                <m:sub>
                                  <m:r>
                                    <w:rPr>
                                      <w:rFonts w:ascii="Cambria Math" w:eastAsia="+mn-ea" w:hAnsi="Cambria Math" w:cs="+mn-cs"/>
                                      <w:kern w:val="24"/>
                                      <w:szCs w:val="40"/>
                                      <w:lang w:val="es-CO"/>
                                    </w:rPr>
                                    <m:t>D</m:t>
                                  </m:r>
                                </m:sub>
                              </m:sSub>
                              <m:r>
                                <m:rPr>
                                  <m:sty m:val="p"/>
                                </m:rPr>
                                <w:rPr>
                                  <w:rFonts w:ascii="Cambria Math" w:eastAsia="+mn-ea" w:hAnsi="Cambria Math" w:cs="+mn-cs"/>
                                  <w:kern w:val="24"/>
                                  <w:szCs w:val="40"/>
                                  <w:lang w:val="es-CO"/>
                                </w:rPr>
                                <m:t>+</m:t>
                              </m:r>
                              <m:nary>
                                <m:naryPr>
                                  <m:chr m:val="∑"/>
                                  <m:limLoc m:val="undOvr"/>
                                  <m:ctrlPr>
                                    <w:rPr>
                                      <w:rFonts w:ascii="Cambria Math" w:eastAsia="+mn-ea" w:hAnsi="Cambria Math" w:cs="+mn-cs"/>
                                      <w:i/>
                                      <w:iCs/>
                                      <w:kern w:val="24"/>
                                      <w:szCs w:val="40"/>
                                      <w:lang w:val="es-CO"/>
                                    </w:rPr>
                                  </m:ctrlPr>
                                </m:naryPr>
                                <m:sub>
                                  <m:r>
                                    <w:rPr>
                                      <w:rFonts w:ascii="Cambria Math" w:eastAsia="+mn-ea" w:hAnsi="Cambria Math" w:cs="+mn-cs"/>
                                      <w:kern w:val="24"/>
                                      <w:szCs w:val="40"/>
                                      <w:lang w:val="es-CO"/>
                                    </w:rPr>
                                    <m:t>i=1</m:t>
                                  </m:r>
                                </m:sub>
                                <m:sup>
                                  <m:r>
                                    <w:rPr>
                                      <w:rFonts w:ascii="Cambria Math" w:eastAsia="+mn-ea" w:hAnsi="Cambria Math" w:cs="+mn-cs"/>
                                      <w:kern w:val="24"/>
                                      <w:szCs w:val="40"/>
                                      <w:lang w:val="es-CO"/>
                                    </w:rPr>
                                    <m:t>w</m:t>
                                  </m:r>
                                </m:sup>
                                <m:e>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V</m:t>
                                      </m:r>
                                      <m:r>
                                        <w:rPr>
                                          <w:rFonts w:ascii="Cambria Math" w:eastAsia="+mn-ea" w:hAnsi="Cambria Math" w:cs="+mn-cs"/>
                                          <w:kern w:val="24"/>
                                          <w:szCs w:val="40"/>
                                        </w:rPr>
                                        <m:t>AE</m:t>
                                      </m:r>
                                      <m:r>
                                        <w:rPr>
                                          <w:rFonts w:ascii="Cambria Math" w:eastAsia="+mn-ea" w:hAnsi="Cambria Math" w:cs="+mn-cs"/>
                                          <w:kern w:val="24"/>
                                          <w:szCs w:val="40"/>
                                          <w:lang w:val="es-CO"/>
                                        </w:rPr>
                                        <m:t>(I</m:t>
                                      </m:r>
                                    </m:e>
                                    <m:sub>
                                      <m:r>
                                        <w:rPr>
                                          <w:rFonts w:ascii="Cambria Math" w:eastAsia="+mn-ea" w:hAnsi="Cambria Math" w:cs="+mn-cs"/>
                                          <w:kern w:val="24"/>
                                          <w:szCs w:val="40"/>
                                          <w:lang w:val="es-CO"/>
                                        </w:rPr>
                                        <m:t>D,WACC,u</m:t>
                                      </m:r>
                                    </m:sub>
                                  </m:sSub>
                                  <m:r>
                                    <w:rPr>
                                      <w:rFonts w:ascii="Cambria Math" w:eastAsia="+mn-ea" w:hAnsi="Cambria Math" w:cs="+mn-cs"/>
                                      <w:kern w:val="24"/>
                                      <w:szCs w:val="40"/>
                                      <w:lang w:val="es-CO"/>
                                    </w:rPr>
                                    <m:t>)</m:t>
                                  </m:r>
                                </m:e>
                              </m:nary>
                            </m:num>
                            <m:den>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DA</m:t>
                                  </m:r>
                                </m:e>
                                <m:sub>
                                  <m:r>
                                    <w:rPr>
                                      <w:rFonts w:ascii="Cambria Math" w:eastAsia="+mn-ea" w:hAnsi="Cambria Math" w:cs="+mn-cs"/>
                                      <w:kern w:val="24"/>
                                      <w:szCs w:val="40"/>
                                      <w:lang w:val="es-CO"/>
                                    </w:rPr>
                                    <m:t>D</m:t>
                                  </m:r>
                                </m:sub>
                              </m:sSub>
                            </m:den>
                          </m:f>
                        </m:oMath>
                      </m:oMathPara>
                    </w:p>
                  </w:txbxContent>
                </v:textbox>
                <w10:wrap anchorx="page"/>
              </v:rect>
            </w:pict>
          </mc:Fallback>
        </mc:AlternateContent>
      </w:r>
    </w:p>
    <w:p w:rsidR="00076283" w:rsidRPr="002F770B" w:rsidRDefault="00076283" w:rsidP="00076283">
      <w:pPr>
        <w:pStyle w:val="ARTICULOS"/>
      </w:pPr>
    </w:p>
    <w:p w:rsidR="00076283" w:rsidRPr="002F770B" w:rsidRDefault="00076283" w:rsidP="00076283">
      <w:pPr>
        <w:pStyle w:val="ARTICULOS"/>
      </w:pPr>
    </w:p>
    <w:p w:rsidR="00076283" w:rsidRPr="002F770B" w:rsidRDefault="00076283" w:rsidP="00076283">
      <w:pPr>
        <w:pStyle w:val="ARTICULOS"/>
      </w:pPr>
      <w:r w:rsidRPr="002F770B">
        <w:t>Donde,</w:t>
      </w:r>
    </w:p>
    <w:p w:rsidR="00076283" w:rsidRPr="002F770B" w:rsidRDefault="00076283" w:rsidP="00076283">
      <w:pPr>
        <w:pStyle w:val="ARTICULO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490"/>
      </w:tblGrid>
      <w:tr w:rsidR="00076283" w:rsidRPr="002F770B" w:rsidTr="004B0B52">
        <w:trPr>
          <w:trHeight w:val="1030"/>
        </w:trPr>
        <w:tc>
          <w:tcPr>
            <w:tcW w:w="1866" w:type="dxa"/>
            <w:vAlign w:val="center"/>
          </w:tcPr>
          <w:p w:rsidR="00076283" w:rsidRPr="002F770B" w:rsidRDefault="00F531D6" w:rsidP="004B0B52">
            <w:pPr>
              <w:pStyle w:val="ARTICULOS"/>
              <w:ind w:left="-113" w:right="594"/>
            </w:pPr>
            <m:oMathPara>
              <m:oMath>
                <m:sSub>
                  <m:sSubPr>
                    <m:ctrlPr>
                      <w:rPr>
                        <w:rFonts w:ascii="Cambria Math" w:hAnsi="Cambria Math"/>
                        <w:i/>
                      </w:rPr>
                    </m:ctrlPr>
                  </m:sSubPr>
                  <m:e>
                    <m:r>
                      <w:rPr>
                        <w:rFonts w:ascii="Cambria Math" w:hAnsi="Cambria Math"/>
                      </w:rPr>
                      <m:t>C</m:t>
                    </m:r>
                  </m:e>
                  <m:sub>
                    <m:r>
                      <w:rPr>
                        <w:rFonts w:ascii="Cambria Math" w:hAnsi="Cambria Math"/>
                      </w:rPr>
                      <m:t>D,C</m:t>
                    </m:r>
                  </m:sub>
                </m:sSub>
              </m:oMath>
            </m:oMathPara>
          </w:p>
        </w:tc>
        <w:tc>
          <w:tcPr>
            <w:tcW w:w="7490" w:type="dxa"/>
            <w:vAlign w:val="center"/>
          </w:tcPr>
          <w:p w:rsidR="00076283" w:rsidRPr="002F770B" w:rsidRDefault="00076283" w:rsidP="004B0B52">
            <w:pPr>
              <w:pStyle w:val="ARTICULOS"/>
            </w:pPr>
            <w:r w:rsidRPr="002F770B">
              <w:t xml:space="preserve">Cargo máximo de distribución de GLP en cilindros para el </w:t>
            </w:r>
            <w:r w:rsidRPr="002F770B">
              <w:rPr>
                <w:rFonts w:cs="Arial"/>
                <w:lang w:val="es-MX" w:eastAsia="x-none"/>
              </w:rPr>
              <w:t>Mercado del Archipiélago</w:t>
            </w:r>
            <w:r w:rsidRPr="002F770B">
              <w:t>, expresado en $/kg a la fecha base.</w:t>
            </w:r>
          </w:p>
        </w:tc>
      </w:tr>
      <w:tr w:rsidR="00076283" w:rsidRPr="002F770B" w:rsidTr="00D11836">
        <w:trPr>
          <w:trHeight w:val="1653"/>
        </w:trPr>
        <w:tc>
          <w:tcPr>
            <w:tcW w:w="1866" w:type="dxa"/>
            <w:vAlign w:val="center"/>
          </w:tcPr>
          <w:p w:rsidR="00076283" w:rsidRPr="002F770B" w:rsidRDefault="00F531D6" w:rsidP="004B0B52">
            <w:pPr>
              <w:pStyle w:val="ARTICULOS"/>
              <w:ind w:left="-113" w:right="594"/>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AOM</m:t>
                    </m:r>
                  </m:e>
                  <m:sub>
                    <m:r>
                      <w:rPr>
                        <w:rFonts w:ascii="Cambria Math" w:eastAsia="+mn-ea" w:hAnsi="Cambria Math" w:cs="+mn-cs"/>
                        <w:kern w:val="24"/>
                        <w:szCs w:val="40"/>
                        <w:lang w:val="es-CO"/>
                      </w:rPr>
                      <m:t>D</m:t>
                    </m:r>
                  </m:sub>
                </m:sSub>
              </m:oMath>
            </m:oMathPara>
          </w:p>
        </w:tc>
        <w:tc>
          <w:tcPr>
            <w:tcW w:w="7490" w:type="dxa"/>
            <w:vAlign w:val="center"/>
          </w:tcPr>
          <w:p w:rsidR="00076283" w:rsidRPr="002F770B" w:rsidRDefault="00D11836" w:rsidP="000743E0">
            <w:pPr>
              <w:pStyle w:val="ARTICULOS"/>
            </w:pPr>
            <w:r w:rsidRPr="002F770B">
              <w:t>Valor de los g</w:t>
            </w:r>
            <w:r w:rsidR="00BB534F" w:rsidRPr="002F770B">
              <w:t xml:space="preserve">astos de Administración, Operación y Mantenimiento </w:t>
            </w:r>
            <w:r w:rsidR="00076283" w:rsidRPr="002F770B">
              <w:t>inherentes a la actividad de distribución de GLP</w:t>
            </w:r>
            <w:r w:rsidR="00BB534F" w:rsidRPr="002F770B">
              <w:t xml:space="preserve">, </w:t>
            </w:r>
            <w:r w:rsidR="005C662E" w:rsidRPr="002F770B">
              <w:t>los cuales se determinan conforme lo establecido</w:t>
            </w:r>
            <w:r w:rsidR="00BB534F" w:rsidRPr="002F770B">
              <w:t xml:space="preserve"> en el artículo </w:t>
            </w:r>
            <w:r w:rsidR="000743E0">
              <w:t>9</w:t>
            </w:r>
            <w:r w:rsidR="005B40BF" w:rsidRPr="002F770B">
              <w:t xml:space="preserve"> de la presente r</w:t>
            </w:r>
            <w:r w:rsidR="00BB534F" w:rsidRPr="002F770B">
              <w:t>esoluci</w:t>
            </w:r>
            <w:r w:rsidR="005C662E" w:rsidRPr="002F770B">
              <w:t xml:space="preserve">ón, </w:t>
            </w:r>
            <w:r w:rsidR="009938B1" w:rsidRPr="002F770B">
              <w:t xml:space="preserve">ponderados por la demanda de cilindros y </w:t>
            </w:r>
            <w:r w:rsidR="005C662E" w:rsidRPr="002F770B">
              <w:t>expre</w:t>
            </w:r>
            <w:r w:rsidR="009938B1" w:rsidRPr="002F770B">
              <w:t>sados en pesos de la fecha base.</w:t>
            </w:r>
          </w:p>
        </w:tc>
      </w:tr>
      <w:tr w:rsidR="00076283" w:rsidRPr="002F770B" w:rsidTr="00647713">
        <w:trPr>
          <w:trHeight w:val="1617"/>
        </w:trPr>
        <w:tc>
          <w:tcPr>
            <w:tcW w:w="1866" w:type="dxa"/>
            <w:vAlign w:val="center"/>
          </w:tcPr>
          <w:p w:rsidR="00076283" w:rsidRPr="002F770B" w:rsidRDefault="00F531D6" w:rsidP="004B0B52">
            <w:pPr>
              <w:pStyle w:val="ARTICULOS"/>
              <w:ind w:left="-113" w:right="594"/>
              <w:jc w:val="center"/>
              <w:rPr>
                <w:i/>
              </w:rPr>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V</m:t>
                    </m:r>
                    <m:r>
                      <w:rPr>
                        <w:rFonts w:ascii="Cambria Math" w:eastAsia="+mn-ea" w:hAnsi="Cambria Math" w:cs="+mn-cs"/>
                        <w:kern w:val="24"/>
                        <w:szCs w:val="40"/>
                      </w:rPr>
                      <m:t>AE</m:t>
                    </m:r>
                    <m:r>
                      <w:rPr>
                        <w:rFonts w:ascii="Cambria Math" w:eastAsia="+mn-ea" w:hAnsi="Cambria Math" w:cs="+mn-cs"/>
                        <w:kern w:val="24"/>
                        <w:szCs w:val="40"/>
                        <w:lang w:val="es-CO"/>
                      </w:rPr>
                      <m:t>(I</m:t>
                    </m:r>
                  </m:e>
                  <m:sub>
                    <m:r>
                      <w:rPr>
                        <w:rFonts w:ascii="Cambria Math" w:eastAsia="+mn-ea" w:hAnsi="Cambria Math" w:cs="+mn-cs"/>
                        <w:kern w:val="24"/>
                        <w:szCs w:val="40"/>
                        <w:lang w:val="es-CO"/>
                      </w:rPr>
                      <m:t>D,WACC,u</m:t>
                    </m:r>
                  </m:sub>
                </m:sSub>
                <m:r>
                  <w:rPr>
                    <w:rFonts w:ascii="Cambria Math" w:eastAsia="+mn-ea" w:hAnsi="Cambria Math" w:cs="+mn-cs"/>
                    <w:kern w:val="24"/>
                    <w:szCs w:val="40"/>
                    <w:lang w:val="es-CO"/>
                  </w:rPr>
                  <m:t>)</m:t>
                </m:r>
              </m:oMath>
            </m:oMathPara>
          </w:p>
        </w:tc>
        <w:tc>
          <w:tcPr>
            <w:tcW w:w="7490" w:type="dxa"/>
            <w:vAlign w:val="center"/>
          </w:tcPr>
          <w:p w:rsidR="00076283" w:rsidRPr="002F770B" w:rsidRDefault="00401343" w:rsidP="00401343">
            <w:pPr>
              <w:pStyle w:val="ARTICULOS"/>
            </w:pPr>
            <w:r w:rsidRPr="002F770B">
              <w:t xml:space="preserve">Valor </w:t>
            </w:r>
            <w:r w:rsidR="00076283" w:rsidRPr="002F770B">
              <w:t>anual equivalente de las inversiones</w:t>
            </w:r>
            <w:r w:rsidR="005F5BC2" w:rsidRPr="002F770B">
              <w:t xml:space="preserve"> I</w:t>
            </w:r>
            <w:r w:rsidR="005F5BC2" w:rsidRPr="002F770B">
              <w:rPr>
                <w:vertAlign w:val="subscript"/>
              </w:rPr>
              <w:t>D</w:t>
            </w:r>
            <w:r w:rsidR="00076283" w:rsidRPr="002F770B">
              <w:rPr>
                <w:vertAlign w:val="subscript"/>
              </w:rPr>
              <w:t xml:space="preserve"> </w:t>
            </w:r>
            <w:r w:rsidR="005F5BC2" w:rsidRPr="002F770B">
              <w:t>para</w:t>
            </w:r>
            <w:r w:rsidR="00076283" w:rsidRPr="002F770B">
              <w:t xml:space="preserve"> el activo i reconocido</w:t>
            </w:r>
            <w:r w:rsidR="005F5BC2" w:rsidRPr="002F770B">
              <w:t>s</w:t>
            </w:r>
            <w:r w:rsidR="00076283" w:rsidRPr="002F770B">
              <w:t xml:space="preserve"> para la actividad de distribución expresado</w:t>
            </w:r>
            <w:r w:rsidR="005F5BC2" w:rsidRPr="002F770B">
              <w:t>s</w:t>
            </w:r>
            <w:r w:rsidR="00076283" w:rsidRPr="002F770B">
              <w:t xml:space="preserve"> en pesos de la fecha base</w:t>
            </w:r>
            <w:r w:rsidR="005F5BC2" w:rsidRPr="002F770B">
              <w:t>,</w:t>
            </w:r>
            <w:r w:rsidR="00076283" w:rsidRPr="002F770B">
              <w:t xml:space="preserve"> descontado</w:t>
            </w:r>
            <w:r w:rsidR="005F5BC2" w:rsidRPr="002F770B">
              <w:t>s</w:t>
            </w:r>
            <w:r w:rsidR="00076283" w:rsidRPr="002F770B">
              <w:t xml:space="preserve"> a una tasa WACC</w:t>
            </w:r>
            <w:r w:rsidR="00647713" w:rsidRPr="002F770B">
              <w:t xml:space="preserve"> y a una vida útil </w:t>
            </w:r>
            <w:r w:rsidR="00647713" w:rsidRPr="002F770B">
              <w:rPr>
                <w:i/>
              </w:rPr>
              <w:t>u</w:t>
            </w:r>
            <w:r w:rsidR="00647713" w:rsidRPr="002F770B">
              <w:t>, dependiendo del tipo de activo</w:t>
            </w:r>
            <w:r w:rsidRPr="002F770B">
              <w:t xml:space="preserve"> definida en el ANEXO 6</w:t>
            </w:r>
            <w:r w:rsidR="00076283" w:rsidRPr="002F770B">
              <w:t xml:space="preserve">. </w:t>
            </w:r>
            <w:r w:rsidR="00647713" w:rsidRPr="002F770B">
              <w:t xml:space="preserve">Las inversiones son reportadas con base en lo </w:t>
            </w:r>
            <w:r w:rsidR="00076283" w:rsidRPr="002F770B">
              <w:t>definido en el ANEXO 1.</w:t>
            </w:r>
          </w:p>
        </w:tc>
      </w:tr>
      <w:tr w:rsidR="00076283" w:rsidRPr="002F770B" w:rsidTr="00647713">
        <w:trPr>
          <w:trHeight w:val="847"/>
        </w:trPr>
        <w:tc>
          <w:tcPr>
            <w:tcW w:w="1866" w:type="dxa"/>
            <w:vAlign w:val="center"/>
          </w:tcPr>
          <w:p w:rsidR="00076283" w:rsidRPr="002F770B" w:rsidRDefault="00076283" w:rsidP="004B0B52">
            <w:pPr>
              <w:pStyle w:val="ARTICULOS"/>
              <w:ind w:left="-539"/>
            </w:pPr>
            <m:oMathPara>
              <m:oMath>
                <m:r>
                  <w:rPr>
                    <w:rFonts w:ascii="Cambria Math" w:eastAsia="+mn-ea" w:hAnsi="Cambria Math" w:cs="+mn-cs"/>
                    <w:kern w:val="24"/>
                    <w:szCs w:val="40"/>
                    <w:lang w:val="es-CO"/>
                  </w:rPr>
                  <m:t>WACC</m:t>
                </m:r>
              </m:oMath>
            </m:oMathPara>
          </w:p>
        </w:tc>
        <w:tc>
          <w:tcPr>
            <w:tcW w:w="7490" w:type="dxa"/>
            <w:vAlign w:val="center"/>
          </w:tcPr>
          <w:p w:rsidR="00076283" w:rsidRPr="002F770B" w:rsidRDefault="00076283" w:rsidP="00401343">
            <w:pPr>
              <w:pStyle w:val="ARTICULOS"/>
            </w:pPr>
            <w:r w:rsidRPr="002F770B">
              <w:t xml:space="preserve">Tasa de descuento </w:t>
            </w:r>
            <w:r w:rsidR="00647713" w:rsidRPr="002F770B">
              <w:t>calculada según lo establecido en</w:t>
            </w:r>
            <w:r w:rsidRPr="002F770B">
              <w:t xml:space="preserve"> el </w:t>
            </w:r>
            <w:r w:rsidR="00647713" w:rsidRPr="002F770B">
              <w:t>a</w:t>
            </w:r>
            <w:r w:rsidRPr="002F770B">
              <w:t xml:space="preserve">rtículo </w:t>
            </w:r>
            <w:r w:rsidR="00401343" w:rsidRPr="002F770B">
              <w:t>7</w:t>
            </w:r>
            <w:r w:rsidRPr="002F770B">
              <w:t xml:space="preserve"> de la presente resolución. </w:t>
            </w:r>
          </w:p>
        </w:tc>
      </w:tr>
      <w:tr w:rsidR="00076283" w:rsidRPr="002F770B" w:rsidTr="005F5BC2">
        <w:trPr>
          <w:trHeight w:val="1142"/>
        </w:trPr>
        <w:tc>
          <w:tcPr>
            <w:tcW w:w="1866" w:type="dxa"/>
            <w:vAlign w:val="center"/>
          </w:tcPr>
          <w:p w:rsidR="00076283" w:rsidRPr="002F770B" w:rsidRDefault="00F531D6" w:rsidP="004B0B52">
            <w:pPr>
              <w:pStyle w:val="ARTICULOS"/>
              <w:ind w:left="-822"/>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DA</m:t>
                    </m:r>
                  </m:e>
                  <m:sub>
                    <m:r>
                      <w:rPr>
                        <w:rFonts w:ascii="Cambria Math" w:eastAsia="+mn-ea" w:hAnsi="Cambria Math" w:cs="+mn-cs"/>
                        <w:kern w:val="24"/>
                        <w:szCs w:val="40"/>
                        <w:lang w:val="es-CO"/>
                      </w:rPr>
                      <m:t>D</m:t>
                    </m:r>
                  </m:sub>
                </m:sSub>
              </m:oMath>
            </m:oMathPara>
          </w:p>
        </w:tc>
        <w:tc>
          <w:tcPr>
            <w:tcW w:w="7490" w:type="dxa"/>
            <w:vAlign w:val="center"/>
          </w:tcPr>
          <w:p w:rsidR="00076283" w:rsidRPr="002F770B" w:rsidRDefault="00180723" w:rsidP="005F5BC2">
            <w:pPr>
              <w:pStyle w:val="ARTICULOS"/>
            </w:pPr>
            <w:r w:rsidRPr="002F770B">
              <w:t>Demanda de GLP en cilindros expresada en kg, calculada con base en lo establecido en el artículo 10 de la presente resolución.</w:t>
            </w:r>
          </w:p>
        </w:tc>
      </w:tr>
      <w:tr w:rsidR="00076283" w:rsidRPr="002F770B" w:rsidTr="00D11836">
        <w:trPr>
          <w:trHeight w:val="621"/>
        </w:trPr>
        <w:tc>
          <w:tcPr>
            <w:tcW w:w="1866" w:type="dxa"/>
            <w:vAlign w:val="center"/>
          </w:tcPr>
          <w:p w:rsidR="00076283" w:rsidRPr="002F770B" w:rsidRDefault="00076283" w:rsidP="004B0B52">
            <w:pPr>
              <w:pStyle w:val="ARTICULOS"/>
              <w:ind w:right="464"/>
              <w:rPr>
                <w:rFonts w:ascii="Times New Roman" w:hAnsi="Times New Roman"/>
              </w:rPr>
            </w:pPr>
            <m:oMathPara>
              <m:oMath>
                <m:r>
                  <w:rPr>
                    <w:rFonts w:ascii="Cambria Math" w:eastAsia="+mn-ea" w:hAnsi="Cambria Math" w:cs="+mn-cs"/>
                    <w:kern w:val="24"/>
                    <w:szCs w:val="40"/>
                    <w:lang w:val="es-CO"/>
                  </w:rPr>
                  <m:t>w</m:t>
                </m:r>
              </m:oMath>
            </m:oMathPara>
          </w:p>
        </w:tc>
        <w:tc>
          <w:tcPr>
            <w:tcW w:w="7490" w:type="dxa"/>
            <w:vAlign w:val="center"/>
          </w:tcPr>
          <w:p w:rsidR="00076283" w:rsidRPr="002F770B" w:rsidRDefault="00076283" w:rsidP="004B0B52">
            <w:pPr>
              <w:pStyle w:val="ARTICULOS"/>
            </w:pPr>
            <w:r w:rsidRPr="002F770B">
              <w:t>Número total de activos reconocidos para la actividad de distribución.</w:t>
            </w:r>
          </w:p>
        </w:tc>
      </w:tr>
    </w:tbl>
    <w:p w:rsidR="00C36E4E" w:rsidRPr="002F770B" w:rsidRDefault="00C36E4E" w:rsidP="00C36E4E">
      <w:pPr>
        <w:rPr>
          <w:rFonts w:cs="Arial"/>
        </w:rPr>
      </w:pPr>
    </w:p>
    <w:p w:rsidR="00C36E4E" w:rsidRPr="002F770B" w:rsidRDefault="00C36E4E" w:rsidP="00C36E4E">
      <w:pPr>
        <w:rPr>
          <w:rFonts w:cs="Arial"/>
          <w:b/>
          <w:lang w:val="es-CO" w:eastAsia="x-none"/>
        </w:rPr>
      </w:pPr>
      <w:r w:rsidRPr="002F770B">
        <w:rPr>
          <w:rFonts w:cs="Arial"/>
          <w:b/>
        </w:rPr>
        <w:t>5.2. Cálculo del cargo máximo de distribución de GLP para tanques estacionarios.</w:t>
      </w:r>
      <w:r w:rsidRPr="002F770B">
        <w:rPr>
          <w:rFonts w:cs="Arial"/>
          <w:b/>
          <w:lang w:val="es-CO" w:eastAsia="x-none"/>
        </w:rPr>
        <w:t xml:space="preserve"> </w:t>
      </w:r>
      <w:r w:rsidRPr="002F770B">
        <w:rPr>
          <w:rFonts w:cs="Arial"/>
          <w:lang w:val="es-CO" w:eastAsia="x-none"/>
        </w:rPr>
        <w:t xml:space="preserve">El cargo máximo de distribución de GLP </w:t>
      </w:r>
      <w:r w:rsidR="00F15C59" w:rsidRPr="002F770B">
        <w:rPr>
          <w:rFonts w:cs="Arial"/>
          <w:lang w:val="es-CO" w:eastAsia="x-none"/>
        </w:rPr>
        <w:t>en</w:t>
      </w:r>
      <w:r w:rsidRPr="002F770B">
        <w:rPr>
          <w:rFonts w:cs="Arial"/>
          <w:lang w:val="es-CO" w:eastAsia="x-none"/>
        </w:rPr>
        <w:t xml:space="preserve"> </w:t>
      </w:r>
      <w:r w:rsidR="007A5F1D" w:rsidRPr="002F770B">
        <w:rPr>
          <w:rFonts w:cs="Arial"/>
          <w:lang w:val="es-CO" w:eastAsia="x-none"/>
        </w:rPr>
        <w:t>tanques</w:t>
      </w:r>
      <w:r w:rsidRPr="002F770B">
        <w:rPr>
          <w:rFonts w:cs="Arial"/>
          <w:lang w:val="es-CO" w:eastAsia="x-none"/>
        </w:rPr>
        <w:t xml:space="preserve"> estacionarios para el </w:t>
      </w:r>
      <w:r w:rsidRPr="002F770B">
        <w:rPr>
          <w:rFonts w:cs="Arial"/>
        </w:rPr>
        <w:t>Mercado del</w:t>
      </w:r>
      <w:r w:rsidRPr="002F770B">
        <w:rPr>
          <w:rFonts w:cs="Arial"/>
          <w:color w:val="FF0000"/>
        </w:rPr>
        <w:t xml:space="preserve"> </w:t>
      </w:r>
      <w:r w:rsidRPr="002F770B">
        <w:rPr>
          <w:rFonts w:cs="Arial"/>
        </w:rPr>
        <w:t>Archipiélago</w:t>
      </w:r>
      <w:r w:rsidRPr="002F770B">
        <w:rPr>
          <w:rFonts w:cs="Arial"/>
          <w:lang w:val="es-CO" w:eastAsia="x-none"/>
        </w:rPr>
        <w:t>, Se calcula tal y como se establece en la presente resolución:</w:t>
      </w:r>
    </w:p>
    <w:p w:rsidR="00C36E4E" w:rsidRPr="002F770B" w:rsidRDefault="00C36E4E" w:rsidP="00C36E4E">
      <w:pPr>
        <w:pStyle w:val="ARTICULOS"/>
      </w:pPr>
    </w:p>
    <w:p w:rsidR="00C36E4E" w:rsidRPr="002F770B" w:rsidRDefault="00C36E4E" w:rsidP="00C36E4E">
      <w:pPr>
        <w:pStyle w:val="ARTICULOS"/>
      </w:pPr>
      <w:r w:rsidRPr="002F770B">
        <w:rPr>
          <w:rFonts w:ascii="Times New Roman" w:hAnsi="Times New Roman"/>
          <w:bCs w:val="0"/>
          <w:noProof/>
          <w:lang w:val="es-CO" w:eastAsia="es-CO"/>
        </w:rPr>
        <mc:AlternateContent>
          <mc:Choice Requires="wps">
            <w:drawing>
              <wp:anchor distT="0" distB="0" distL="114300" distR="114300" simplePos="0" relativeHeight="251665408" behindDoc="0" locked="0" layoutInCell="1" allowOverlap="1" wp14:anchorId="0DB6C14A" wp14:editId="3721F4EC">
                <wp:simplePos x="0" y="0"/>
                <wp:positionH relativeFrom="page">
                  <wp:align>center</wp:align>
                </wp:positionH>
                <wp:positionV relativeFrom="paragraph">
                  <wp:posOffset>8668</wp:posOffset>
                </wp:positionV>
                <wp:extent cx="4902968" cy="754053"/>
                <wp:effectExtent l="0" t="0" r="0" b="0"/>
                <wp:wrapNone/>
                <wp:docPr id="11" name="Rectángulo 38"/>
                <wp:cNvGraphicFramePr/>
                <a:graphic xmlns:a="http://schemas.openxmlformats.org/drawingml/2006/main">
                  <a:graphicData uri="http://schemas.microsoft.com/office/word/2010/wordprocessingShape">
                    <wps:wsp>
                      <wps:cNvSpPr/>
                      <wps:spPr>
                        <a:xfrm>
                          <a:off x="0" y="0"/>
                          <a:ext cx="4902968" cy="754053"/>
                        </a:xfrm>
                        <a:prstGeom prst="rect">
                          <a:avLst/>
                        </a:prstGeom>
                      </wps:spPr>
                      <wps:txbx>
                        <w:txbxContent>
                          <w:p w:rsidR="006B5426" w:rsidRPr="008046D2" w:rsidRDefault="00F531D6" w:rsidP="00C36E4E">
                            <w:pPr>
                              <w:pStyle w:val="NormalWeb"/>
                              <w:spacing w:before="0" w:beforeAutospacing="0" w:after="0" w:afterAutospacing="0"/>
                              <w:rPr>
                                <w:sz w:val="16"/>
                              </w:rPr>
                            </w:pPr>
                            <m:oMathPara>
                              <m:oMathParaPr>
                                <m:jc m:val="centerGroup"/>
                              </m:oMathParaPr>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D,T</m:t>
                                    </m:r>
                                  </m:sub>
                                </m:sSub>
                                <m:r>
                                  <m:rPr>
                                    <m:sty m:val="p"/>
                                  </m:rPr>
                                  <w:rPr>
                                    <w:rFonts w:ascii="Cambria Math" w:eastAsia="+mn-ea" w:hAnsi="Cambria Math" w:cs="+mn-cs"/>
                                    <w:kern w:val="24"/>
                                    <w:szCs w:val="40"/>
                                    <w:lang w:val="es-CO"/>
                                  </w:rPr>
                                  <m:t>=</m:t>
                                </m:r>
                                <m:f>
                                  <m:fPr>
                                    <m:ctrlPr>
                                      <w:rPr>
                                        <w:rFonts w:ascii="Cambria Math" w:eastAsia="+mn-ea" w:hAnsi="Cambria Math" w:cs="+mn-cs"/>
                                        <w:i/>
                                        <w:iCs/>
                                        <w:kern w:val="24"/>
                                        <w:szCs w:val="40"/>
                                        <w:lang w:val="es-CO"/>
                                      </w:rPr>
                                    </m:ctrlPr>
                                  </m:fPr>
                                  <m:num>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AOM</m:t>
                                        </m:r>
                                      </m:e>
                                      <m:sub>
                                        <m:r>
                                          <w:rPr>
                                            <w:rFonts w:ascii="Cambria Math" w:eastAsia="+mn-ea" w:hAnsi="Cambria Math" w:cs="+mn-cs"/>
                                            <w:kern w:val="24"/>
                                            <w:szCs w:val="40"/>
                                            <w:lang w:val="es-CO"/>
                                          </w:rPr>
                                          <m:t>D</m:t>
                                        </m:r>
                                      </m:sub>
                                    </m:sSub>
                                    <m:r>
                                      <m:rPr>
                                        <m:sty m:val="p"/>
                                      </m:rPr>
                                      <w:rPr>
                                        <w:rFonts w:ascii="Cambria Math" w:eastAsia="+mn-ea" w:hAnsi="Cambria Math" w:cs="+mn-cs"/>
                                        <w:kern w:val="24"/>
                                        <w:szCs w:val="40"/>
                                        <w:lang w:val="es-CO"/>
                                      </w:rPr>
                                      <m:t>+</m:t>
                                    </m:r>
                                    <m:nary>
                                      <m:naryPr>
                                        <m:chr m:val="∑"/>
                                        <m:limLoc m:val="undOvr"/>
                                        <m:ctrlPr>
                                          <w:rPr>
                                            <w:rFonts w:ascii="Cambria Math" w:eastAsia="+mn-ea" w:hAnsi="Cambria Math" w:cs="+mn-cs"/>
                                            <w:i/>
                                            <w:iCs/>
                                            <w:kern w:val="24"/>
                                            <w:szCs w:val="40"/>
                                            <w:lang w:val="es-CO"/>
                                          </w:rPr>
                                        </m:ctrlPr>
                                      </m:naryPr>
                                      <m:sub>
                                        <m:r>
                                          <w:rPr>
                                            <w:rFonts w:ascii="Cambria Math" w:eastAsia="+mn-ea" w:hAnsi="Cambria Math" w:cs="+mn-cs"/>
                                            <w:kern w:val="24"/>
                                            <w:szCs w:val="40"/>
                                            <w:lang w:val="es-CO"/>
                                          </w:rPr>
                                          <m:t>i=1</m:t>
                                        </m:r>
                                      </m:sub>
                                      <m:sup>
                                        <m:r>
                                          <w:rPr>
                                            <w:rFonts w:ascii="Cambria Math" w:eastAsia="+mn-ea" w:hAnsi="Cambria Math" w:cs="+mn-cs"/>
                                            <w:kern w:val="24"/>
                                            <w:szCs w:val="40"/>
                                            <w:lang w:val="es-CO"/>
                                          </w:rPr>
                                          <m:t>w</m:t>
                                        </m:r>
                                      </m:sup>
                                      <m:e>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V</m:t>
                                            </m:r>
                                            <m:r>
                                              <w:rPr>
                                                <w:rFonts w:ascii="Cambria Math" w:eastAsia="+mn-ea" w:hAnsi="Cambria Math" w:cs="+mn-cs"/>
                                                <w:kern w:val="24"/>
                                                <w:szCs w:val="40"/>
                                              </w:rPr>
                                              <m:t>AE</m:t>
                                            </m:r>
                                            <m:r>
                                              <w:rPr>
                                                <w:rFonts w:ascii="Cambria Math" w:eastAsia="+mn-ea" w:hAnsi="Cambria Math" w:cs="+mn-cs"/>
                                                <w:kern w:val="24"/>
                                                <w:szCs w:val="40"/>
                                                <w:lang w:val="es-CO"/>
                                              </w:rPr>
                                              <m:t>(I</m:t>
                                            </m:r>
                                          </m:e>
                                          <m:sub>
                                            <m:r>
                                              <w:rPr>
                                                <w:rFonts w:ascii="Cambria Math" w:eastAsia="+mn-ea" w:hAnsi="Cambria Math" w:cs="+mn-cs"/>
                                                <w:kern w:val="24"/>
                                                <w:szCs w:val="40"/>
                                                <w:lang w:val="es-CO"/>
                                              </w:rPr>
                                              <m:t>D,WACC,u</m:t>
                                            </m:r>
                                          </m:sub>
                                        </m:sSub>
                                        <m:r>
                                          <w:rPr>
                                            <w:rFonts w:ascii="Cambria Math" w:eastAsia="+mn-ea" w:hAnsi="Cambria Math" w:cs="+mn-cs"/>
                                            <w:kern w:val="24"/>
                                            <w:szCs w:val="40"/>
                                            <w:lang w:val="es-CO"/>
                                          </w:rPr>
                                          <m:t>)</m:t>
                                        </m:r>
                                      </m:e>
                                    </m:nary>
                                  </m:num>
                                  <m:den>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DA</m:t>
                                        </m:r>
                                      </m:e>
                                      <m:sub>
                                        <m:r>
                                          <w:rPr>
                                            <w:rFonts w:ascii="Cambria Math" w:eastAsia="+mn-ea" w:hAnsi="Cambria Math" w:cs="+mn-cs"/>
                                            <w:kern w:val="24"/>
                                            <w:szCs w:val="40"/>
                                            <w:lang w:val="es-CO"/>
                                          </w:rPr>
                                          <m:t>D</m:t>
                                        </m:r>
                                      </m:sub>
                                    </m:sSub>
                                  </m:den>
                                </m:f>
                              </m:oMath>
                            </m:oMathPara>
                          </w:p>
                        </w:txbxContent>
                      </wps:txbx>
                      <wps:bodyPr wrap="square">
                        <a:spAutoFit/>
                      </wps:bodyPr>
                    </wps:wsp>
                  </a:graphicData>
                </a:graphic>
              </wp:anchor>
            </w:drawing>
          </mc:Choice>
          <mc:Fallback>
            <w:pict>
              <v:rect w14:anchorId="0DB6C14A" id="_x0000_s1027" style="position:absolute;left:0;text-align:left;margin-left:0;margin-top:.7pt;width:386.05pt;height:59.3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" filled="f" stroked="f">
                <v:textbox style="mso-fit-shape-to-text:t">
                  <w:txbxContent>
                    <w:p w:rsidR="006B5426" w:rsidRPr="008046D2" w:rsidRDefault="006B5426" w:rsidP="00C36E4E">
                      <w:pPr>
                        <w:pStyle w:val="NormalWeb"/>
                        <w:spacing w:before="0" w:beforeAutospacing="0" w:after="0" w:afterAutospacing="0"/>
                        <w:rPr>
                          <w:sz w:val="16"/>
                        </w:rPr>
                      </w:pPr>
                      <m:oMathPara>
                        <m:oMathParaPr>
                          <m:jc m:val="centerGroup"/>
                        </m:oMathParaPr>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D,T</m:t>
                              </m:r>
                            </m:sub>
                          </m:sSub>
                          <m:r>
                            <m:rPr>
                              <m:sty m:val="p"/>
                            </m:rPr>
                            <w:rPr>
                              <w:rFonts w:ascii="Cambria Math" w:eastAsia="+mn-ea" w:hAnsi="Cambria Math" w:cs="+mn-cs"/>
                              <w:kern w:val="24"/>
                              <w:szCs w:val="40"/>
                              <w:lang w:val="es-CO"/>
                            </w:rPr>
                            <m:t>=</m:t>
                          </m:r>
                          <m:f>
                            <m:fPr>
                              <m:ctrlPr>
                                <w:rPr>
                                  <w:rFonts w:ascii="Cambria Math" w:eastAsia="+mn-ea" w:hAnsi="Cambria Math" w:cs="+mn-cs"/>
                                  <w:i/>
                                  <w:iCs/>
                                  <w:kern w:val="24"/>
                                  <w:szCs w:val="40"/>
                                  <w:lang w:val="es-CO"/>
                                </w:rPr>
                              </m:ctrlPr>
                            </m:fPr>
                            <m:num>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AOM</m:t>
                                  </m:r>
                                </m:e>
                                <m:sub>
                                  <m:r>
                                    <w:rPr>
                                      <w:rFonts w:ascii="Cambria Math" w:eastAsia="+mn-ea" w:hAnsi="Cambria Math" w:cs="+mn-cs"/>
                                      <w:kern w:val="24"/>
                                      <w:szCs w:val="40"/>
                                      <w:lang w:val="es-CO"/>
                                    </w:rPr>
                                    <m:t>D</m:t>
                                  </m:r>
                                </m:sub>
                              </m:sSub>
                              <m:r>
                                <m:rPr>
                                  <m:sty m:val="p"/>
                                </m:rPr>
                                <w:rPr>
                                  <w:rFonts w:ascii="Cambria Math" w:eastAsia="+mn-ea" w:hAnsi="Cambria Math" w:cs="+mn-cs"/>
                                  <w:kern w:val="24"/>
                                  <w:szCs w:val="40"/>
                                  <w:lang w:val="es-CO"/>
                                </w:rPr>
                                <m:t>+</m:t>
                              </m:r>
                              <m:nary>
                                <m:naryPr>
                                  <m:chr m:val="∑"/>
                                  <m:limLoc m:val="undOvr"/>
                                  <m:ctrlPr>
                                    <w:rPr>
                                      <w:rFonts w:ascii="Cambria Math" w:eastAsia="+mn-ea" w:hAnsi="Cambria Math" w:cs="+mn-cs"/>
                                      <w:i/>
                                      <w:iCs/>
                                      <w:kern w:val="24"/>
                                      <w:szCs w:val="40"/>
                                      <w:lang w:val="es-CO"/>
                                    </w:rPr>
                                  </m:ctrlPr>
                                </m:naryPr>
                                <m:sub>
                                  <m:r>
                                    <w:rPr>
                                      <w:rFonts w:ascii="Cambria Math" w:eastAsia="+mn-ea" w:hAnsi="Cambria Math" w:cs="+mn-cs"/>
                                      <w:kern w:val="24"/>
                                      <w:szCs w:val="40"/>
                                      <w:lang w:val="es-CO"/>
                                    </w:rPr>
                                    <m:t>i=1</m:t>
                                  </m:r>
                                </m:sub>
                                <m:sup>
                                  <m:r>
                                    <w:rPr>
                                      <w:rFonts w:ascii="Cambria Math" w:eastAsia="+mn-ea" w:hAnsi="Cambria Math" w:cs="+mn-cs"/>
                                      <w:kern w:val="24"/>
                                      <w:szCs w:val="40"/>
                                      <w:lang w:val="es-CO"/>
                                    </w:rPr>
                                    <m:t>w</m:t>
                                  </m:r>
                                </m:sup>
                                <m:e>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V</m:t>
                                      </m:r>
                                      <m:r>
                                        <w:rPr>
                                          <w:rFonts w:ascii="Cambria Math" w:eastAsia="+mn-ea" w:hAnsi="Cambria Math" w:cs="+mn-cs"/>
                                          <w:kern w:val="24"/>
                                          <w:szCs w:val="40"/>
                                        </w:rPr>
                                        <m:t>AE</m:t>
                                      </m:r>
                                      <m:r>
                                        <w:rPr>
                                          <w:rFonts w:ascii="Cambria Math" w:eastAsia="+mn-ea" w:hAnsi="Cambria Math" w:cs="+mn-cs"/>
                                          <w:kern w:val="24"/>
                                          <w:szCs w:val="40"/>
                                          <w:lang w:val="es-CO"/>
                                        </w:rPr>
                                        <m:t>(I</m:t>
                                      </m:r>
                                    </m:e>
                                    <m:sub>
                                      <m:r>
                                        <w:rPr>
                                          <w:rFonts w:ascii="Cambria Math" w:eastAsia="+mn-ea" w:hAnsi="Cambria Math" w:cs="+mn-cs"/>
                                          <w:kern w:val="24"/>
                                          <w:szCs w:val="40"/>
                                          <w:lang w:val="es-CO"/>
                                        </w:rPr>
                                        <m:t>D,WACC,u</m:t>
                                      </m:r>
                                    </m:sub>
                                  </m:sSub>
                                  <m:r>
                                    <w:rPr>
                                      <w:rFonts w:ascii="Cambria Math" w:eastAsia="+mn-ea" w:hAnsi="Cambria Math" w:cs="+mn-cs"/>
                                      <w:kern w:val="24"/>
                                      <w:szCs w:val="40"/>
                                      <w:lang w:val="es-CO"/>
                                    </w:rPr>
                                    <m:t>)</m:t>
                                  </m:r>
                                </m:e>
                              </m:nary>
                            </m:num>
                            <m:den>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DA</m:t>
                                  </m:r>
                                </m:e>
                                <m:sub>
                                  <m:r>
                                    <w:rPr>
                                      <w:rFonts w:ascii="Cambria Math" w:eastAsia="+mn-ea" w:hAnsi="Cambria Math" w:cs="+mn-cs"/>
                                      <w:kern w:val="24"/>
                                      <w:szCs w:val="40"/>
                                      <w:lang w:val="es-CO"/>
                                    </w:rPr>
                                    <m:t>D</m:t>
                                  </m:r>
                                </m:sub>
                              </m:sSub>
                            </m:den>
                          </m:f>
                        </m:oMath>
                      </m:oMathPara>
                    </w:p>
                  </w:txbxContent>
                </v:textbox>
                <w10:wrap anchorx="page"/>
              </v:rect>
            </w:pict>
          </mc:Fallback>
        </mc:AlternateContent>
      </w:r>
    </w:p>
    <w:p w:rsidR="00C36E4E" w:rsidRPr="002F770B" w:rsidRDefault="00C36E4E" w:rsidP="00C36E4E">
      <w:pPr>
        <w:pStyle w:val="ARTICULOS"/>
      </w:pPr>
    </w:p>
    <w:p w:rsidR="00C36E4E" w:rsidRPr="002F770B" w:rsidRDefault="00C36E4E" w:rsidP="00C36E4E">
      <w:pPr>
        <w:pStyle w:val="ARTICULOS"/>
      </w:pPr>
    </w:p>
    <w:p w:rsidR="00C36E4E" w:rsidRPr="002F770B" w:rsidRDefault="00C36E4E" w:rsidP="00C36E4E">
      <w:pPr>
        <w:pStyle w:val="ARTICULOS"/>
      </w:pPr>
      <w:r w:rsidRPr="002F770B">
        <w:t>Donde,</w:t>
      </w:r>
    </w:p>
    <w:p w:rsidR="00C36E4E" w:rsidRPr="002F770B" w:rsidRDefault="00C36E4E" w:rsidP="00C36E4E">
      <w:pPr>
        <w:pStyle w:val="ARTICULO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490"/>
      </w:tblGrid>
      <w:tr w:rsidR="00C36E4E" w:rsidRPr="002F770B" w:rsidTr="00401343">
        <w:trPr>
          <w:trHeight w:val="1030"/>
        </w:trPr>
        <w:tc>
          <w:tcPr>
            <w:tcW w:w="1866" w:type="dxa"/>
            <w:vAlign w:val="center"/>
          </w:tcPr>
          <w:p w:rsidR="00C36E4E" w:rsidRPr="002F770B" w:rsidRDefault="00F531D6" w:rsidP="00401343">
            <w:pPr>
              <w:pStyle w:val="ARTICULOS"/>
              <w:ind w:left="-113" w:right="594"/>
            </w:pPr>
            <m:oMathPara>
              <m:oMath>
                <m:sSub>
                  <m:sSubPr>
                    <m:ctrlPr>
                      <w:rPr>
                        <w:rFonts w:ascii="Cambria Math" w:hAnsi="Cambria Math"/>
                        <w:i/>
                      </w:rPr>
                    </m:ctrlPr>
                  </m:sSubPr>
                  <m:e>
                    <m:r>
                      <w:rPr>
                        <w:rFonts w:ascii="Cambria Math" w:hAnsi="Cambria Math"/>
                      </w:rPr>
                      <m:t>C</m:t>
                    </m:r>
                  </m:e>
                  <m:sub>
                    <m:r>
                      <w:rPr>
                        <w:rFonts w:ascii="Cambria Math" w:hAnsi="Cambria Math"/>
                      </w:rPr>
                      <m:t>D,t</m:t>
                    </m:r>
                  </m:sub>
                </m:sSub>
              </m:oMath>
            </m:oMathPara>
          </w:p>
        </w:tc>
        <w:tc>
          <w:tcPr>
            <w:tcW w:w="7490" w:type="dxa"/>
            <w:vAlign w:val="center"/>
          </w:tcPr>
          <w:p w:rsidR="00C36E4E" w:rsidRPr="002F770B" w:rsidRDefault="00C36E4E" w:rsidP="00F15C59">
            <w:pPr>
              <w:pStyle w:val="ARTICULOS"/>
            </w:pPr>
            <w:r w:rsidRPr="002F770B">
              <w:t xml:space="preserve">Cargo máximo de distribución de GLP </w:t>
            </w:r>
            <w:r w:rsidR="00F15C59" w:rsidRPr="002F770B">
              <w:t>en</w:t>
            </w:r>
            <w:r w:rsidRPr="002F770B">
              <w:t xml:space="preserve"> </w:t>
            </w:r>
            <w:r w:rsidR="00F15C59" w:rsidRPr="002F770B">
              <w:t>tanques estacionarios</w:t>
            </w:r>
            <w:r w:rsidRPr="002F770B">
              <w:t xml:space="preserve"> para el </w:t>
            </w:r>
            <w:r w:rsidRPr="002F770B">
              <w:rPr>
                <w:rFonts w:cs="Arial"/>
                <w:lang w:val="es-MX" w:eastAsia="x-none"/>
              </w:rPr>
              <w:t>Mercado del Archipiélago</w:t>
            </w:r>
            <w:r w:rsidRPr="002F770B">
              <w:t>, expresado en $/kg a la fecha base.</w:t>
            </w:r>
          </w:p>
        </w:tc>
      </w:tr>
      <w:tr w:rsidR="00C36E4E" w:rsidRPr="002F770B" w:rsidTr="00401343">
        <w:trPr>
          <w:trHeight w:val="1653"/>
        </w:trPr>
        <w:tc>
          <w:tcPr>
            <w:tcW w:w="1866" w:type="dxa"/>
            <w:vAlign w:val="center"/>
          </w:tcPr>
          <w:p w:rsidR="00C36E4E" w:rsidRPr="002F770B" w:rsidRDefault="00F531D6" w:rsidP="00401343">
            <w:pPr>
              <w:pStyle w:val="ARTICULOS"/>
              <w:ind w:left="-113" w:right="594"/>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AOM</m:t>
                    </m:r>
                  </m:e>
                  <m:sub>
                    <m:r>
                      <w:rPr>
                        <w:rFonts w:ascii="Cambria Math" w:eastAsia="+mn-ea" w:hAnsi="Cambria Math" w:cs="+mn-cs"/>
                        <w:kern w:val="24"/>
                        <w:szCs w:val="40"/>
                        <w:lang w:val="es-CO"/>
                      </w:rPr>
                      <m:t>D</m:t>
                    </m:r>
                  </m:sub>
                </m:sSub>
              </m:oMath>
            </m:oMathPara>
          </w:p>
        </w:tc>
        <w:tc>
          <w:tcPr>
            <w:tcW w:w="7490" w:type="dxa"/>
            <w:vAlign w:val="center"/>
          </w:tcPr>
          <w:p w:rsidR="00C36E4E" w:rsidRPr="002F770B" w:rsidRDefault="00C36E4E" w:rsidP="00653DFA">
            <w:pPr>
              <w:pStyle w:val="ARTICULOS"/>
            </w:pPr>
            <w:r w:rsidRPr="002F770B">
              <w:t xml:space="preserve">Valor de los gastos de Administración, Operación y Mantenimiento inherentes a la actividad de distribución de GLP, los cuales se determinan conforme lo establecido en el artículo </w:t>
            </w:r>
            <w:r w:rsidR="00653DFA" w:rsidRPr="002F770B">
              <w:t>9</w:t>
            </w:r>
            <w:r w:rsidRPr="002F770B">
              <w:t xml:space="preserve"> de la presente resolución, ponderados por la demanda de </w:t>
            </w:r>
            <w:r w:rsidR="00F15C59" w:rsidRPr="002F770B">
              <w:t>tanques estacionarios</w:t>
            </w:r>
            <w:r w:rsidRPr="002F770B">
              <w:t xml:space="preserve"> y expresados en pesos de la fecha base.</w:t>
            </w:r>
          </w:p>
        </w:tc>
      </w:tr>
      <w:tr w:rsidR="00C36E4E" w:rsidRPr="002F770B" w:rsidTr="00401343">
        <w:trPr>
          <w:trHeight w:val="1617"/>
        </w:trPr>
        <w:tc>
          <w:tcPr>
            <w:tcW w:w="1866" w:type="dxa"/>
            <w:vAlign w:val="center"/>
          </w:tcPr>
          <w:p w:rsidR="00C36E4E" w:rsidRPr="002F770B" w:rsidRDefault="00F531D6" w:rsidP="00401343">
            <w:pPr>
              <w:pStyle w:val="ARTICULOS"/>
              <w:ind w:left="-113" w:right="594"/>
              <w:jc w:val="center"/>
              <w:rPr>
                <w:i/>
              </w:rPr>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V</m:t>
                    </m:r>
                    <m:r>
                      <w:rPr>
                        <w:rFonts w:ascii="Cambria Math" w:eastAsia="+mn-ea" w:hAnsi="Cambria Math" w:cs="+mn-cs"/>
                        <w:kern w:val="24"/>
                        <w:szCs w:val="40"/>
                      </w:rPr>
                      <m:t>AE</m:t>
                    </m:r>
                    <m:r>
                      <w:rPr>
                        <w:rFonts w:ascii="Cambria Math" w:eastAsia="+mn-ea" w:hAnsi="Cambria Math" w:cs="+mn-cs"/>
                        <w:kern w:val="24"/>
                        <w:szCs w:val="40"/>
                        <w:lang w:val="es-CO"/>
                      </w:rPr>
                      <m:t>(I</m:t>
                    </m:r>
                  </m:e>
                  <m:sub>
                    <m:r>
                      <w:rPr>
                        <w:rFonts w:ascii="Cambria Math" w:eastAsia="+mn-ea" w:hAnsi="Cambria Math" w:cs="+mn-cs"/>
                        <w:kern w:val="24"/>
                        <w:szCs w:val="40"/>
                        <w:lang w:val="es-CO"/>
                      </w:rPr>
                      <m:t>D,WACC,u</m:t>
                    </m:r>
                  </m:sub>
                </m:sSub>
                <m:r>
                  <w:rPr>
                    <w:rFonts w:ascii="Cambria Math" w:eastAsia="+mn-ea" w:hAnsi="Cambria Math" w:cs="+mn-cs"/>
                    <w:kern w:val="24"/>
                    <w:szCs w:val="40"/>
                    <w:lang w:val="es-CO"/>
                  </w:rPr>
                  <m:t>)</m:t>
                </m:r>
              </m:oMath>
            </m:oMathPara>
          </w:p>
        </w:tc>
        <w:tc>
          <w:tcPr>
            <w:tcW w:w="7490" w:type="dxa"/>
            <w:vAlign w:val="center"/>
          </w:tcPr>
          <w:p w:rsidR="00C36E4E" w:rsidRPr="002F770B" w:rsidRDefault="00401343" w:rsidP="00401343">
            <w:pPr>
              <w:pStyle w:val="ARTICULOS"/>
            </w:pPr>
            <w:r w:rsidRPr="002F770B">
              <w:t>Valor</w:t>
            </w:r>
            <w:r w:rsidR="00C36E4E" w:rsidRPr="002F770B">
              <w:t xml:space="preserve"> anual equivalente de las inversiones I</w:t>
            </w:r>
            <w:r w:rsidR="00C36E4E" w:rsidRPr="002F770B">
              <w:rPr>
                <w:vertAlign w:val="subscript"/>
              </w:rPr>
              <w:t xml:space="preserve">D </w:t>
            </w:r>
            <w:r w:rsidR="00C36E4E" w:rsidRPr="002F770B">
              <w:t xml:space="preserve">para el activo i reconocidos para la actividad de distribución expresados en pesos de la fecha base, descontados a una tasa WACC y a una vida útil </w:t>
            </w:r>
            <w:r w:rsidR="00C36E4E" w:rsidRPr="002F770B">
              <w:rPr>
                <w:i/>
              </w:rPr>
              <w:t>u</w:t>
            </w:r>
            <w:r w:rsidR="00C36E4E" w:rsidRPr="002F770B">
              <w:t>, dependiendo del tipo de activo</w:t>
            </w:r>
            <w:r w:rsidRPr="002F770B">
              <w:t xml:space="preserve"> descrito en el ANEXO 6</w:t>
            </w:r>
            <w:r w:rsidR="00C36E4E" w:rsidRPr="002F770B">
              <w:t>. Las inversiones son reportadas con base en lo definido en el ANEXO 1.</w:t>
            </w:r>
          </w:p>
        </w:tc>
      </w:tr>
      <w:tr w:rsidR="00C36E4E" w:rsidRPr="002F770B" w:rsidTr="00401343">
        <w:trPr>
          <w:trHeight w:val="847"/>
        </w:trPr>
        <w:tc>
          <w:tcPr>
            <w:tcW w:w="1866" w:type="dxa"/>
            <w:vAlign w:val="center"/>
          </w:tcPr>
          <w:p w:rsidR="00C36E4E" w:rsidRPr="002F770B" w:rsidRDefault="00C36E4E" w:rsidP="00401343">
            <w:pPr>
              <w:pStyle w:val="ARTICULOS"/>
              <w:ind w:left="-539"/>
            </w:pPr>
            <m:oMathPara>
              <m:oMath>
                <m:r>
                  <w:rPr>
                    <w:rFonts w:ascii="Cambria Math" w:eastAsia="+mn-ea" w:hAnsi="Cambria Math" w:cs="+mn-cs"/>
                    <w:kern w:val="24"/>
                    <w:szCs w:val="40"/>
                    <w:lang w:val="es-CO"/>
                  </w:rPr>
                  <m:t>WACC</m:t>
                </m:r>
              </m:oMath>
            </m:oMathPara>
          </w:p>
        </w:tc>
        <w:tc>
          <w:tcPr>
            <w:tcW w:w="7490" w:type="dxa"/>
            <w:vAlign w:val="center"/>
          </w:tcPr>
          <w:p w:rsidR="00C36E4E" w:rsidRPr="002F770B" w:rsidRDefault="00C36E4E" w:rsidP="00401343">
            <w:pPr>
              <w:pStyle w:val="ARTICULOS"/>
            </w:pPr>
            <w:r w:rsidRPr="002F770B">
              <w:t xml:space="preserve">Tasa de descuento calculada según lo establecido en el artículo </w:t>
            </w:r>
            <w:r w:rsidR="00401343" w:rsidRPr="002F770B">
              <w:t>7</w:t>
            </w:r>
            <w:r w:rsidRPr="002F770B">
              <w:t xml:space="preserve"> de la presente resolución. </w:t>
            </w:r>
          </w:p>
        </w:tc>
      </w:tr>
      <w:tr w:rsidR="00C36E4E" w:rsidRPr="002F770B" w:rsidTr="00401343">
        <w:trPr>
          <w:trHeight w:val="1142"/>
        </w:trPr>
        <w:tc>
          <w:tcPr>
            <w:tcW w:w="1866" w:type="dxa"/>
            <w:vAlign w:val="center"/>
          </w:tcPr>
          <w:p w:rsidR="00C36E4E" w:rsidRPr="002F770B" w:rsidRDefault="00F531D6" w:rsidP="00401343">
            <w:pPr>
              <w:pStyle w:val="ARTICULOS"/>
              <w:ind w:left="-822"/>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DA</m:t>
                    </m:r>
                  </m:e>
                  <m:sub>
                    <m:r>
                      <w:rPr>
                        <w:rFonts w:ascii="Cambria Math" w:eastAsia="+mn-ea" w:hAnsi="Cambria Math" w:cs="+mn-cs"/>
                        <w:kern w:val="24"/>
                        <w:szCs w:val="40"/>
                        <w:lang w:val="es-CO"/>
                      </w:rPr>
                      <m:t>D</m:t>
                    </m:r>
                  </m:sub>
                </m:sSub>
              </m:oMath>
            </m:oMathPara>
          </w:p>
        </w:tc>
        <w:tc>
          <w:tcPr>
            <w:tcW w:w="7490" w:type="dxa"/>
            <w:vAlign w:val="center"/>
          </w:tcPr>
          <w:p w:rsidR="00C36E4E" w:rsidRPr="002F770B" w:rsidRDefault="00180723" w:rsidP="00180723">
            <w:pPr>
              <w:pStyle w:val="ARTICULOS"/>
            </w:pPr>
            <w:r w:rsidRPr="002F770B">
              <w:t>D</w:t>
            </w:r>
            <w:r w:rsidR="00C36E4E" w:rsidRPr="002F770B">
              <w:t xml:space="preserve">emanda de GLP </w:t>
            </w:r>
            <w:r w:rsidRPr="002F770B">
              <w:t xml:space="preserve">en tanques estacionarios </w:t>
            </w:r>
            <w:r w:rsidR="00C36E4E" w:rsidRPr="002F770B">
              <w:t xml:space="preserve">expresada en kg, </w:t>
            </w:r>
            <w:r w:rsidRPr="002F770B">
              <w:t>calculada con base en lo establecido en el artículo 10 de la presente resolución</w:t>
            </w:r>
            <w:r w:rsidR="00C36E4E" w:rsidRPr="002F770B">
              <w:t>.</w:t>
            </w:r>
          </w:p>
        </w:tc>
      </w:tr>
      <w:tr w:rsidR="00C36E4E" w:rsidRPr="002F770B" w:rsidTr="00401343">
        <w:trPr>
          <w:trHeight w:val="621"/>
        </w:trPr>
        <w:tc>
          <w:tcPr>
            <w:tcW w:w="1866" w:type="dxa"/>
            <w:vAlign w:val="center"/>
          </w:tcPr>
          <w:p w:rsidR="00C36E4E" w:rsidRPr="002F770B" w:rsidRDefault="00C36E4E" w:rsidP="00401343">
            <w:pPr>
              <w:pStyle w:val="ARTICULOS"/>
              <w:ind w:right="464"/>
              <w:rPr>
                <w:rFonts w:ascii="Times New Roman" w:hAnsi="Times New Roman"/>
              </w:rPr>
            </w:pPr>
            <m:oMathPara>
              <m:oMath>
                <m:r>
                  <w:rPr>
                    <w:rFonts w:ascii="Cambria Math" w:eastAsia="+mn-ea" w:hAnsi="Cambria Math" w:cs="+mn-cs"/>
                    <w:kern w:val="24"/>
                    <w:szCs w:val="40"/>
                    <w:lang w:val="es-CO"/>
                  </w:rPr>
                  <w:lastRenderedPageBreak/>
                  <m:t>w</m:t>
                </m:r>
              </m:oMath>
            </m:oMathPara>
          </w:p>
        </w:tc>
        <w:tc>
          <w:tcPr>
            <w:tcW w:w="7490" w:type="dxa"/>
            <w:vAlign w:val="center"/>
          </w:tcPr>
          <w:p w:rsidR="00C36E4E" w:rsidRPr="002F770B" w:rsidRDefault="00C36E4E" w:rsidP="00401343">
            <w:pPr>
              <w:pStyle w:val="ARTICULOS"/>
            </w:pPr>
            <w:r w:rsidRPr="002F770B">
              <w:t>Número total de activos reconocidos para la actividad de distribución.</w:t>
            </w:r>
          </w:p>
        </w:tc>
      </w:tr>
    </w:tbl>
    <w:p w:rsidR="00C36E4E" w:rsidRPr="002F770B" w:rsidRDefault="00C36E4E" w:rsidP="00076283">
      <w:pPr>
        <w:pStyle w:val="ARTICULOS"/>
        <w:rPr>
          <w:b/>
        </w:rPr>
      </w:pPr>
    </w:p>
    <w:p w:rsidR="009C2802" w:rsidRPr="002F770B" w:rsidRDefault="009C2802" w:rsidP="00B31481">
      <w:pPr>
        <w:pStyle w:val="ARTICULOS"/>
        <w:numPr>
          <w:ilvl w:val="0"/>
          <w:numId w:val="2"/>
        </w:numPr>
        <w:tabs>
          <w:tab w:val="clear" w:pos="389"/>
        </w:tabs>
        <w:ind w:left="0" w:firstLine="1276"/>
        <w:contextualSpacing/>
        <w:outlineLvl w:val="1"/>
        <w:rPr>
          <w:b/>
        </w:rPr>
      </w:pPr>
      <w:r w:rsidRPr="002F770B">
        <w:rPr>
          <w:rFonts w:cs="Arial"/>
          <w:b/>
        </w:rPr>
        <w:t>Valor de la prima por diferencias entre e</w:t>
      </w:r>
      <w:r w:rsidRPr="002F770B">
        <w:rPr>
          <w:rFonts w:cs="Arial"/>
          <w:b/>
          <w:iCs/>
          <w:kern w:val="24"/>
        </w:rPr>
        <w:t xml:space="preserve">l esquema de remuneración del mercado de referencia y el esquema aplicado </w:t>
      </w:r>
      <w:r w:rsidRPr="002F770B">
        <w:rPr>
          <w:rFonts w:cs="Arial"/>
          <w:b/>
        </w:rPr>
        <w:t xml:space="preserve">en Colombia </w:t>
      </w:r>
      <w:r w:rsidRPr="002F770B">
        <w:rPr>
          <w:rFonts w:cs="Arial"/>
          <w:b/>
          <w:sz w:val="22"/>
          <w:szCs w:val="22"/>
        </w:rPr>
        <w:t>(</w:t>
      </w:r>
      <m:oMath>
        <m:sSub>
          <m:sSubPr>
            <m:ctrlPr>
              <w:rPr>
                <w:rFonts w:ascii="Cambria Math" w:eastAsia="Cambria Math" w:hAnsi="Cambria Math" w:cstheme="minorBidi"/>
                <w:b/>
                <w:iCs/>
                <w:kern w:val="24"/>
              </w:rPr>
            </m:ctrlPr>
          </m:sSubPr>
          <m:e>
            <m:r>
              <m:rPr>
                <m:sty m:val="b"/>
              </m:rPr>
              <w:rPr>
                <w:rFonts w:ascii="Cambria Math" w:eastAsia="Cambria Math" w:hAnsi="Cambria Math" w:cstheme="minorBidi"/>
                <w:kern w:val="24"/>
              </w:rPr>
              <m:t>R</m:t>
            </m:r>
          </m:e>
          <m:sub>
            <m:r>
              <m:rPr>
                <m:sty m:val="b"/>
              </m:rPr>
              <w:rPr>
                <w:rFonts w:ascii="Cambria Math" w:eastAsia="Cambria Math" w:hAnsi="Cambria Math" w:cstheme="minorBidi"/>
                <w:kern w:val="24"/>
              </w:rPr>
              <m:t>r</m:t>
            </m:r>
          </m:sub>
        </m:sSub>
      </m:oMath>
      <w:r w:rsidRPr="002F770B">
        <w:rPr>
          <w:rFonts w:cs="Arial"/>
          <w:b/>
          <w:sz w:val="22"/>
          <w:szCs w:val="22"/>
        </w:rPr>
        <w:t>)</w:t>
      </w:r>
      <w:r w:rsidR="00E604A1" w:rsidRPr="002F770B">
        <w:rPr>
          <w:rFonts w:cs="Arial"/>
        </w:rPr>
        <w:t xml:space="preserve"> </w:t>
      </w:r>
      <w:r w:rsidRPr="002F770B">
        <w:rPr>
          <w:rFonts w:cs="Arial"/>
          <w:b/>
        </w:rPr>
        <w:t xml:space="preserve">para la actividad de distribución de GLP en el </w:t>
      </w:r>
      <w:r w:rsidR="00B31481" w:rsidRPr="002F770B">
        <w:rPr>
          <w:rFonts w:cs="Arial"/>
          <w:b/>
        </w:rPr>
        <w:t>Mercado del Archipiélago</w:t>
      </w:r>
      <w:r w:rsidRPr="002F770B">
        <w:rPr>
          <w:rFonts w:cs="Arial"/>
          <w:b/>
        </w:rPr>
        <w:t xml:space="preserve">. </w:t>
      </w:r>
      <w:r w:rsidRPr="002F770B">
        <w:rPr>
          <w:rFonts w:cs="Arial"/>
        </w:rPr>
        <w:t>El valor de la prima por diferencias entre e</w:t>
      </w:r>
      <w:r w:rsidRPr="002F770B">
        <w:rPr>
          <w:rFonts w:cs="Arial"/>
          <w:iCs/>
          <w:kern w:val="24"/>
        </w:rPr>
        <w:t xml:space="preserve">l esquema de remuneración del mercado de referencia y el esquema aplicado </w:t>
      </w:r>
      <w:r w:rsidRPr="002F770B">
        <w:rPr>
          <w:rFonts w:cs="Arial"/>
        </w:rPr>
        <w:t xml:space="preserve">en Colombia </w:t>
      </w:r>
      <w:r w:rsidRPr="002F770B">
        <w:rPr>
          <w:rFonts w:cs="Arial"/>
          <w:sz w:val="22"/>
          <w:szCs w:val="22"/>
        </w:rPr>
        <w:t>(</w:t>
      </w:r>
      <m:oMath>
        <m:sSub>
          <m:sSubPr>
            <m:ctrlPr>
              <w:rPr>
                <w:rFonts w:ascii="Cambria Math" w:eastAsia="Cambria Math" w:hAnsi="Cambria Math" w:cstheme="minorBidi"/>
                <w:iCs/>
                <w:kern w:val="24"/>
              </w:rPr>
            </m:ctrlPr>
          </m:sSubPr>
          <m:e>
            <m:r>
              <m:rPr>
                <m:sty m:val="p"/>
              </m:rPr>
              <w:rPr>
                <w:rFonts w:ascii="Cambria Math" w:eastAsia="Cambria Math" w:hAnsi="Cambria Math" w:cstheme="minorBidi"/>
                <w:kern w:val="24"/>
              </w:rPr>
              <m:t>R</m:t>
            </m:r>
          </m:e>
          <m:sub>
            <m:r>
              <m:rPr>
                <m:sty m:val="p"/>
              </m:rPr>
              <w:rPr>
                <w:rFonts w:ascii="Cambria Math" w:eastAsia="Cambria Math" w:hAnsi="Cambria Math" w:cstheme="minorBidi"/>
                <w:kern w:val="24"/>
              </w:rPr>
              <m:t>r</m:t>
            </m:r>
          </m:sub>
        </m:sSub>
      </m:oMath>
      <w:r w:rsidRPr="002F770B">
        <w:rPr>
          <w:rFonts w:cs="Arial"/>
          <w:sz w:val="22"/>
          <w:szCs w:val="22"/>
        </w:rPr>
        <w:t>)</w:t>
      </w:r>
      <w:r w:rsidRPr="002F770B">
        <w:rPr>
          <w:rFonts w:cs="Arial"/>
        </w:rPr>
        <w:t xml:space="preserve"> que se aplicará para el cálculo de la tasa de descuento de la actividad de distribución de </w:t>
      </w:r>
      <w:r w:rsidR="00294CC0" w:rsidRPr="002F770B">
        <w:rPr>
          <w:rFonts w:cs="Arial"/>
        </w:rPr>
        <w:t xml:space="preserve">GLP en el </w:t>
      </w:r>
      <w:r w:rsidR="00B31481" w:rsidRPr="002F770B">
        <w:rPr>
          <w:rFonts w:cs="Arial"/>
        </w:rPr>
        <w:t>Mercado del</w:t>
      </w:r>
      <w:r w:rsidR="00B31481" w:rsidRPr="002F770B">
        <w:rPr>
          <w:rFonts w:cs="Arial"/>
          <w:color w:val="FF0000"/>
        </w:rPr>
        <w:t xml:space="preserve"> </w:t>
      </w:r>
      <w:r w:rsidR="00B31481" w:rsidRPr="002F770B">
        <w:rPr>
          <w:rFonts w:cs="Arial"/>
        </w:rPr>
        <w:t>Archipiélago</w:t>
      </w:r>
      <w:r w:rsidR="00734BF1" w:rsidRPr="002F770B">
        <w:rPr>
          <w:rFonts w:cs="Arial"/>
        </w:rPr>
        <w:t>,</w:t>
      </w:r>
      <w:r w:rsidR="00677C21" w:rsidRPr="002F770B">
        <w:rPr>
          <w:rFonts w:cs="Arial"/>
        </w:rPr>
        <w:t xml:space="preserve"> será</w:t>
      </w:r>
      <w:r w:rsidR="00482BCC" w:rsidRPr="002F770B">
        <w:rPr>
          <w:rFonts w:cs="Arial"/>
        </w:rPr>
        <w:t xml:space="preserve"> de</w:t>
      </w:r>
      <w:r w:rsidR="00677C21" w:rsidRPr="002F770B">
        <w:rPr>
          <w:rFonts w:cs="Arial"/>
        </w:rPr>
        <w:t xml:space="preserve"> cero</w:t>
      </w:r>
      <w:r w:rsidRPr="002F770B">
        <w:rPr>
          <w:rFonts w:cs="Arial"/>
        </w:rPr>
        <w:t xml:space="preserve"> </w:t>
      </w:r>
      <w:r w:rsidR="00677C21" w:rsidRPr="002F770B">
        <w:rPr>
          <w:rFonts w:cs="Arial"/>
        </w:rPr>
        <w:t>(</w:t>
      </w:r>
      <w:r w:rsidR="00294CC0" w:rsidRPr="002F770B">
        <w:rPr>
          <w:rFonts w:cs="Arial"/>
        </w:rPr>
        <w:t>0</w:t>
      </w:r>
      <w:r w:rsidRPr="002F770B">
        <w:rPr>
          <w:rFonts w:cs="Arial"/>
        </w:rPr>
        <w:t>%</w:t>
      </w:r>
      <w:r w:rsidR="00677C21" w:rsidRPr="002F770B">
        <w:rPr>
          <w:rFonts w:cs="Arial"/>
        </w:rPr>
        <w:t>)</w:t>
      </w:r>
      <w:r w:rsidRPr="002F770B">
        <w:rPr>
          <w:rFonts w:cs="Arial"/>
        </w:rPr>
        <w:t>.</w:t>
      </w:r>
    </w:p>
    <w:p w:rsidR="001E54DC" w:rsidRPr="002F770B" w:rsidRDefault="00677C21" w:rsidP="00F911B4">
      <w:r w:rsidRPr="002F770B">
        <w:t xml:space="preserve"> </w:t>
      </w:r>
    </w:p>
    <w:p w:rsidR="00EF07B2" w:rsidRPr="002F770B" w:rsidRDefault="005579E7" w:rsidP="00EF07B2">
      <w:pPr>
        <w:pStyle w:val="ARTICULOS"/>
        <w:numPr>
          <w:ilvl w:val="0"/>
          <w:numId w:val="2"/>
        </w:numPr>
        <w:tabs>
          <w:tab w:val="left" w:pos="1418"/>
        </w:tabs>
        <w:ind w:left="0" w:firstLine="1276"/>
        <w:contextualSpacing/>
        <w:outlineLvl w:val="1"/>
        <w:rPr>
          <w:b/>
        </w:rPr>
      </w:pPr>
      <w:r w:rsidRPr="002F770B">
        <w:rPr>
          <w:b/>
        </w:rPr>
        <w:t xml:space="preserve">Tasa de descuento. </w:t>
      </w:r>
      <w:r w:rsidRPr="002F770B">
        <w:rPr>
          <w:rFonts w:cs="Arial"/>
        </w:rPr>
        <w:t xml:space="preserve">En virtud de la aplicación de la metodología aprobada por </w:t>
      </w:r>
      <w:r w:rsidR="00734BF1" w:rsidRPr="002F770B">
        <w:rPr>
          <w:rFonts w:cs="Arial"/>
        </w:rPr>
        <w:t>esta</w:t>
      </w:r>
      <w:r w:rsidRPr="002F770B">
        <w:rPr>
          <w:rFonts w:cs="Arial"/>
        </w:rPr>
        <w:t xml:space="preserve"> </w:t>
      </w:r>
      <w:r w:rsidR="00734BF1" w:rsidRPr="002F770B">
        <w:rPr>
          <w:rFonts w:cs="Arial"/>
        </w:rPr>
        <w:t>Comisión</w:t>
      </w:r>
      <w:r w:rsidRPr="002F770B">
        <w:rPr>
          <w:rFonts w:cs="Arial"/>
        </w:rPr>
        <w:t xml:space="preserve"> </w:t>
      </w:r>
      <w:r w:rsidR="00EF07B2" w:rsidRPr="002F770B">
        <w:rPr>
          <w:rFonts w:cs="Arial"/>
        </w:rPr>
        <w:t xml:space="preserve">en la Resolución CREG 095 de 2015 o aquella </w:t>
      </w:r>
      <w:r w:rsidR="00401A05" w:rsidRPr="002F770B">
        <w:rPr>
          <w:rFonts w:cs="Arial"/>
        </w:rPr>
        <w:t xml:space="preserve">norma </w:t>
      </w:r>
      <w:r w:rsidR="00EF07B2" w:rsidRPr="002F770B">
        <w:rPr>
          <w:rFonts w:cs="Arial"/>
        </w:rPr>
        <w:t xml:space="preserve">que la modifique, adicione o sustituya, </w:t>
      </w:r>
      <w:r w:rsidRPr="002F770B">
        <w:rPr>
          <w:rFonts w:cs="Arial"/>
        </w:rPr>
        <w:t xml:space="preserve">el valor de la tasa de descuento para la actividad de distribución de GLP </w:t>
      </w:r>
      <w:r w:rsidR="00EF07B2" w:rsidRPr="002F770B">
        <w:rPr>
          <w:rFonts w:cs="Arial"/>
        </w:rPr>
        <w:t>en el</w:t>
      </w:r>
      <w:r w:rsidR="00010967" w:rsidRPr="002F770B">
        <w:rPr>
          <w:rFonts w:cs="Arial"/>
        </w:rPr>
        <w:t xml:space="preserve"> </w:t>
      </w:r>
      <w:r w:rsidR="0014481B" w:rsidRPr="002F770B">
        <w:rPr>
          <w:rFonts w:cs="Arial"/>
        </w:rPr>
        <w:t>M</w:t>
      </w:r>
      <w:r w:rsidR="00010967" w:rsidRPr="002F770B">
        <w:rPr>
          <w:rFonts w:cs="Arial"/>
        </w:rPr>
        <w:t>ercado del</w:t>
      </w:r>
      <w:r w:rsidR="00EF07B2" w:rsidRPr="002F770B">
        <w:rPr>
          <w:rFonts w:cs="Arial"/>
          <w:color w:val="FF0000"/>
        </w:rPr>
        <w:t xml:space="preserve"> </w:t>
      </w:r>
      <w:r w:rsidR="00EF07B2" w:rsidRPr="002F770B">
        <w:rPr>
          <w:rFonts w:cs="Arial"/>
        </w:rPr>
        <w:t>Archipi</w:t>
      </w:r>
      <w:r w:rsidR="00010967" w:rsidRPr="002F770B">
        <w:rPr>
          <w:rFonts w:cs="Arial"/>
        </w:rPr>
        <w:t>é</w:t>
      </w:r>
      <w:r w:rsidR="00EF07B2" w:rsidRPr="002F770B">
        <w:rPr>
          <w:rFonts w:cs="Arial"/>
        </w:rPr>
        <w:t xml:space="preserve">lago </w:t>
      </w:r>
      <w:r w:rsidRPr="002F770B">
        <w:rPr>
          <w:rFonts w:cs="Arial"/>
        </w:rPr>
        <w:t>será</w:t>
      </w:r>
      <w:r w:rsidR="003D75A2" w:rsidRPr="002F770B">
        <w:rPr>
          <w:rFonts w:cs="Arial"/>
        </w:rPr>
        <w:t xml:space="preserve"> del</w:t>
      </w:r>
      <w:r w:rsidRPr="002F770B">
        <w:rPr>
          <w:rFonts w:cs="Arial"/>
        </w:rPr>
        <w:t xml:space="preserve"> </w:t>
      </w:r>
      <w:r w:rsidR="0053321C" w:rsidRPr="002F770B">
        <w:rPr>
          <w:rFonts w:cs="Arial"/>
        </w:rPr>
        <w:t>10</w:t>
      </w:r>
      <w:r w:rsidR="00653DFA" w:rsidRPr="002F770B">
        <w:rPr>
          <w:rFonts w:cs="Arial"/>
        </w:rPr>
        <w:t>,</w:t>
      </w:r>
      <w:r w:rsidR="0053321C" w:rsidRPr="002F770B">
        <w:rPr>
          <w:rFonts w:cs="Arial"/>
        </w:rPr>
        <w:t>01</w:t>
      </w:r>
      <w:r w:rsidRPr="002F770B">
        <w:rPr>
          <w:rFonts w:cs="Arial"/>
        </w:rPr>
        <w:t>%.</w:t>
      </w:r>
    </w:p>
    <w:p w:rsidR="00EF07B2" w:rsidRPr="002F770B" w:rsidRDefault="00EF07B2" w:rsidP="00170F42"/>
    <w:p w:rsidR="005579E7" w:rsidRPr="002F770B" w:rsidRDefault="005579E7" w:rsidP="005579E7">
      <w:pPr>
        <w:rPr>
          <w:rFonts w:cs="Arial"/>
        </w:rPr>
      </w:pPr>
      <w:r w:rsidRPr="002F770B">
        <w:rPr>
          <w:rFonts w:cs="Arial"/>
          <w:b/>
        </w:rPr>
        <w:t xml:space="preserve">Parágrafo. </w:t>
      </w:r>
      <w:r w:rsidR="005E491F" w:rsidRPr="002F770B">
        <w:rPr>
          <w:rFonts w:cs="Arial"/>
        </w:rPr>
        <w:t>En el evento en que se modifique</w:t>
      </w:r>
      <w:r w:rsidR="005E491F" w:rsidRPr="002F770B">
        <w:rPr>
          <w:rFonts w:cs="Arial"/>
          <w:b/>
        </w:rPr>
        <w:t xml:space="preserve"> </w:t>
      </w:r>
      <w:r w:rsidR="005E491F" w:rsidRPr="002F770B">
        <w:rPr>
          <w:rFonts w:cs="Arial"/>
        </w:rPr>
        <w:t>e</w:t>
      </w:r>
      <w:r w:rsidRPr="002F770B">
        <w:rPr>
          <w:rFonts w:cs="Arial"/>
        </w:rPr>
        <w:t>l valor de la</w:t>
      </w:r>
      <w:r w:rsidRPr="002F770B">
        <w:rPr>
          <w:rFonts w:cs="Arial"/>
          <w:b/>
        </w:rPr>
        <w:t xml:space="preserve"> </w:t>
      </w:r>
      <w:r w:rsidRPr="002F770B">
        <w:rPr>
          <w:rFonts w:cs="Arial"/>
        </w:rPr>
        <w:t xml:space="preserve">tasa </w:t>
      </w:r>
      <w:proofErr w:type="spellStart"/>
      <w:r w:rsidRPr="002F770B">
        <w:rPr>
          <w:rFonts w:cs="Arial"/>
        </w:rPr>
        <w:t>Tx</w:t>
      </w:r>
      <w:proofErr w:type="spellEnd"/>
      <w:r w:rsidRPr="002F770B">
        <w:rPr>
          <w:rFonts w:cs="Arial"/>
        </w:rPr>
        <w:t xml:space="preserve"> definida en la Resolución CREG 095 de 2015, </w:t>
      </w:r>
      <w:r w:rsidR="005E491F" w:rsidRPr="002F770B">
        <w:rPr>
          <w:rFonts w:cs="Arial"/>
        </w:rPr>
        <w:t xml:space="preserve">esta </w:t>
      </w:r>
      <w:r w:rsidRPr="002F770B">
        <w:rPr>
          <w:rFonts w:cs="Arial"/>
        </w:rPr>
        <w:t>Comisión ajustará</w:t>
      </w:r>
      <w:r w:rsidR="00E604A1" w:rsidRPr="002F770B">
        <w:rPr>
          <w:rFonts w:cs="Arial"/>
          <w:b/>
        </w:rPr>
        <w:t xml:space="preserve"> </w:t>
      </w:r>
      <w:r w:rsidRPr="002F770B">
        <w:rPr>
          <w:rFonts w:cs="Arial"/>
        </w:rPr>
        <w:t xml:space="preserve">el valor de la tasa de descuento </w:t>
      </w:r>
      <w:r w:rsidR="00E604A1" w:rsidRPr="002F770B">
        <w:rPr>
          <w:rFonts w:cs="Arial"/>
        </w:rPr>
        <w:t>establecida en el presente artículo, mediante resolución.</w:t>
      </w:r>
    </w:p>
    <w:p w:rsidR="005579E7" w:rsidRPr="002F770B" w:rsidRDefault="005579E7" w:rsidP="00170F42"/>
    <w:p w:rsidR="008B372A" w:rsidRPr="002F770B" w:rsidRDefault="00C81F1D" w:rsidP="00CC0057">
      <w:pPr>
        <w:pStyle w:val="ARTICULOS"/>
        <w:numPr>
          <w:ilvl w:val="0"/>
          <w:numId w:val="2"/>
        </w:numPr>
        <w:tabs>
          <w:tab w:val="clear" w:pos="389"/>
          <w:tab w:val="left" w:pos="1418"/>
        </w:tabs>
        <w:ind w:left="0" w:firstLine="1276"/>
        <w:contextualSpacing/>
        <w:outlineLvl w:val="1"/>
      </w:pPr>
      <w:r w:rsidRPr="002F770B">
        <w:rPr>
          <w:b/>
        </w:rPr>
        <w:t xml:space="preserve">Inversiones de la actividad </w:t>
      </w:r>
      <w:r w:rsidR="00C64B48" w:rsidRPr="002F770B">
        <w:rPr>
          <w:b/>
        </w:rPr>
        <w:t>de distribución</w:t>
      </w:r>
      <w:r w:rsidR="00B468B1" w:rsidRPr="002F770B">
        <w:rPr>
          <w:b/>
        </w:rPr>
        <w:t xml:space="preserve"> de GLP</w:t>
      </w:r>
      <w:r w:rsidR="00C64B48" w:rsidRPr="002F770B">
        <w:rPr>
          <w:b/>
        </w:rPr>
        <w:t xml:space="preserve">. </w:t>
      </w:r>
      <w:r w:rsidR="009474D3" w:rsidRPr="002F770B">
        <w:t>Las inversiones correspondientes a la actividad, se establecen como</w:t>
      </w:r>
      <w:r w:rsidR="0046472F" w:rsidRPr="002F770B">
        <w:t xml:space="preserve"> los activos eficientes inherentes a la actividad de distribución de GLP, </w:t>
      </w:r>
      <w:r w:rsidR="00A358F0" w:rsidRPr="002F770B">
        <w:t xml:space="preserve">expresados en COP a la fecha base y </w:t>
      </w:r>
      <w:r w:rsidR="0046472F" w:rsidRPr="002F770B">
        <w:t xml:space="preserve">definidos como: i) planta de envasado, ii) tanques </w:t>
      </w:r>
      <w:r w:rsidR="00375AD8" w:rsidRPr="002F770B">
        <w:t>estacionarios,</w:t>
      </w:r>
      <w:r w:rsidR="00A358F0" w:rsidRPr="002F770B">
        <w:t xml:space="preserve"> iii) cilindros</w:t>
      </w:r>
      <w:r w:rsidR="00375AD8" w:rsidRPr="002F770B">
        <w:t xml:space="preserve"> y iv) vehículos cisterna</w:t>
      </w:r>
      <w:r w:rsidR="00A358F0" w:rsidRPr="002F770B">
        <w:t xml:space="preserve">, </w:t>
      </w:r>
      <w:r w:rsidR="0046472F" w:rsidRPr="002F770B">
        <w:t xml:space="preserve">reportados conforme lo establecido en el ANEXO 1 </w:t>
      </w:r>
      <w:r w:rsidR="00F95E9E" w:rsidRPr="002F770B">
        <w:t>de la presente r</w:t>
      </w:r>
      <w:r w:rsidR="008B372A" w:rsidRPr="002F770B">
        <w:t>esolución</w:t>
      </w:r>
      <w:r w:rsidR="00F0539A" w:rsidRPr="002F770B">
        <w:t xml:space="preserve">. </w:t>
      </w:r>
    </w:p>
    <w:p w:rsidR="0046472F" w:rsidRPr="002F770B" w:rsidRDefault="0046472F" w:rsidP="0046472F"/>
    <w:p w:rsidR="008B372A" w:rsidRPr="002F770B" w:rsidRDefault="00F0539A" w:rsidP="0046472F">
      <w:r w:rsidRPr="002F770B">
        <w:t xml:space="preserve">Los </w:t>
      </w:r>
      <w:r w:rsidR="005E491F" w:rsidRPr="002F770B">
        <w:t xml:space="preserve">valores </w:t>
      </w:r>
      <w:r w:rsidRPr="002F770B">
        <w:t xml:space="preserve">de la planta de envasado </w:t>
      </w:r>
      <w:r w:rsidR="005E491F" w:rsidRPr="002F770B">
        <w:t>se ponderarán</w:t>
      </w:r>
      <w:r w:rsidR="008B372A" w:rsidRPr="002F770B">
        <w:t xml:space="preserve"> </w:t>
      </w:r>
      <w:r w:rsidR="00482BCC" w:rsidRPr="002F770B">
        <w:t>con</w:t>
      </w:r>
      <w:r w:rsidR="00691C98" w:rsidRPr="002F770B">
        <w:t xml:space="preserve"> la demanda </w:t>
      </w:r>
      <w:r w:rsidR="00482BCC" w:rsidRPr="002F770B">
        <w:t xml:space="preserve">de GLP, </w:t>
      </w:r>
      <w:r w:rsidR="009474D3" w:rsidRPr="002F770B">
        <w:t xml:space="preserve">de las ventas en cilindros y en tanques estacionarios </w:t>
      </w:r>
      <w:r w:rsidR="00482BCC" w:rsidRPr="002F770B">
        <w:t>expresada</w:t>
      </w:r>
      <w:r w:rsidR="009474D3" w:rsidRPr="002F770B">
        <w:t>s</w:t>
      </w:r>
      <w:r w:rsidR="00482BCC" w:rsidRPr="002F770B">
        <w:t xml:space="preserve"> en kg</w:t>
      </w:r>
      <w:r w:rsidR="008B372A" w:rsidRPr="002F770B">
        <w:t>.</w:t>
      </w:r>
    </w:p>
    <w:p w:rsidR="00C64B48" w:rsidRPr="002F770B" w:rsidRDefault="00C64B48" w:rsidP="009235F3">
      <w:pPr>
        <w:pStyle w:val="ARTICULOS"/>
      </w:pPr>
    </w:p>
    <w:p w:rsidR="00703A8D" w:rsidRPr="002F770B" w:rsidRDefault="009235F3" w:rsidP="005C662E">
      <w:pPr>
        <w:pStyle w:val="ARTICULOS"/>
        <w:numPr>
          <w:ilvl w:val="0"/>
          <w:numId w:val="2"/>
        </w:numPr>
        <w:tabs>
          <w:tab w:val="clear" w:pos="389"/>
          <w:tab w:val="left" w:pos="1418"/>
        </w:tabs>
        <w:ind w:left="0" w:firstLine="1276"/>
        <w:contextualSpacing/>
        <w:outlineLvl w:val="1"/>
      </w:pPr>
      <w:r w:rsidRPr="002F770B">
        <w:rPr>
          <w:b/>
        </w:rPr>
        <w:t xml:space="preserve">Gastos de Administración, Operación y </w:t>
      </w:r>
      <w:r w:rsidR="00D82421" w:rsidRPr="002F770B">
        <w:rPr>
          <w:b/>
        </w:rPr>
        <w:t>Mantenimiento</w:t>
      </w:r>
      <w:r w:rsidRPr="002F770B">
        <w:rPr>
          <w:b/>
        </w:rPr>
        <w:t xml:space="preserve"> (AOM)</w:t>
      </w:r>
      <w:r w:rsidR="00397765" w:rsidRPr="002F770B">
        <w:rPr>
          <w:b/>
        </w:rPr>
        <w:t xml:space="preserve"> de la actividad de distribución de GLP</w:t>
      </w:r>
      <w:r w:rsidR="00B97F74" w:rsidRPr="002F770B">
        <w:rPr>
          <w:b/>
        </w:rPr>
        <w:t xml:space="preserve">. </w:t>
      </w:r>
      <w:r w:rsidR="00E6654C" w:rsidRPr="002F770B">
        <w:t>Los gastos de AOM para la actividad de distribución de GLP, c</w:t>
      </w:r>
      <w:r w:rsidR="00B97F74" w:rsidRPr="002F770B">
        <w:t>orresponde</w:t>
      </w:r>
      <w:r w:rsidR="00E6654C" w:rsidRPr="002F770B">
        <w:t>n</w:t>
      </w:r>
      <w:r w:rsidR="00B97F74" w:rsidRPr="002F770B">
        <w:t xml:space="preserve"> </w:t>
      </w:r>
      <w:r w:rsidR="005C662E" w:rsidRPr="002F770B">
        <w:t xml:space="preserve">a </w:t>
      </w:r>
      <w:r w:rsidR="00E6654C" w:rsidRPr="002F770B">
        <w:t xml:space="preserve">la </w:t>
      </w:r>
      <w:r w:rsidR="001778A5" w:rsidRPr="002F770B">
        <w:t>sumatoria de</w:t>
      </w:r>
      <w:r w:rsidR="005C662E" w:rsidRPr="002F770B">
        <w:t xml:space="preserve">: </w:t>
      </w:r>
    </w:p>
    <w:p w:rsidR="00703A8D" w:rsidRPr="002F770B" w:rsidRDefault="00703A8D" w:rsidP="00703A8D">
      <w:pPr>
        <w:pStyle w:val="ARTICULOS"/>
      </w:pPr>
    </w:p>
    <w:p w:rsidR="00703A8D" w:rsidRPr="002F770B" w:rsidRDefault="00703A8D" w:rsidP="00703A8D">
      <w:pPr>
        <w:pStyle w:val="ARTICULOS"/>
        <w:numPr>
          <w:ilvl w:val="5"/>
          <w:numId w:val="2"/>
        </w:numPr>
        <w:tabs>
          <w:tab w:val="clear" w:pos="4123"/>
        </w:tabs>
        <w:ind w:left="284"/>
      </w:pPr>
      <w:r w:rsidRPr="002F770B">
        <w:t>E</w:t>
      </w:r>
      <w:r w:rsidR="005C662E" w:rsidRPr="002F770B">
        <w:t xml:space="preserve">l promedio anual de los gastos de AOM inherentes a la actividad de distribución de GLP, para los años comprendidos </w:t>
      </w:r>
      <w:r w:rsidR="00415F88" w:rsidRPr="002F770B">
        <w:t xml:space="preserve">para los años 2016, 2017 </w:t>
      </w:r>
      <w:r w:rsidR="005C662E" w:rsidRPr="002F770B">
        <w:t>y el 2018</w:t>
      </w:r>
      <w:r w:rsidR="00673BBF" w:rsidRPr="002F770B">
        <w:t xml:space="preserve">, </w:t>
      </w:r>
      <w:r w:rsidR="00F41C9C" w:rsidRPr="002F770B">
        <w:t xml:space="preserve">reportados para el Mercado del Archipiélago, según lo establecido en </w:t>
      </w:r>
      <w:r w:rsidR="00344D48" w:rsidRPr="002F770B">
        <w:t>el ANEXO</w:t>
      </w:r>
      <w:r w:rsidR="00F41C9C" w:rsidRPr="002F770B">
        <w:t xml:space="preserve"> 4</w:t>
      </w:r>
      <w:r w:rsidR="00150655" w:rsidRPr="002F770B">
        <w:t xml:space="preserve"> de la presente resolución, </w:t>
      </w:r>
      <w:r w:rsidR="005C662E" w:rsidRPr="002F770B">
        <w:t xml:space="preserve">depurados con los criterios de eficiencia establecidos por la Comisión, y </w:t>
      </w:r>
    </w:p>
    <w:p w:rsidR="00703A8D" w:rsidRPr="002F770B" w:rsidRDefault="00703A8D" w:rsidP="00703A8D">
      <w:pPr>
        <w:pStyle w:val="ARTICULOS"/>
        <w:ind w:left="284"/>
      </w:pPr>
    </w:p>
    <w:p w:rsidR="005C662E" w:rsidRPr="002F770B" w:rsidRDefault="00703A8D" w:rsidP="00703A8D">
      <w:pPr>
        <w:pStyle w:val="ARTICULOS"/>
        <w:numPr>
          <w:ilvl w:val="5"/>
          <w:numId w:val="2"/>
        </w:numPr>
        <w:tabs>
          <w:tab w:val="clear" w:pos="4123"/>
          <w:tab w:val="num" w:pos="709"/>
        </w:tabs>
        <w:ind w:left="284"/>
      </w:pPr>
      <w:r w:rsidRPr="002F770B">
        <w:t>L</w:t>
      </w:r>
      <w:r w:rsidR="005C662E" w:rsidRPr="002F770B">
        <w:t>os otros gastos de AOM</w:t>
      </w:r>
      <w:r w:rsidR="00F41C9C" w:rsidRPr="002F770B">
        <w:t xml:space="preserve">, </w:t>
      </w:r>
      <w:r w:rsidR="00F3507A" w:rsidRPr="002F770B">
        <w:t xml:space="preserve">que corresponden a </w:t>
      </w:r>
      <w:r w:rsidR="00603BF7" w:rsidRPr="002F770B">
        <w:t>las inversiones</w:t>
      </w:r>
      <w:r w:rsidR="00F3507A" w:rsidRPr="002F770B">
        <w:t xml:space="preserve"> en terrenos e inmuebles inherentes a la actividad de distribución de GLP</w:t>
      </w:r>
      <w:r w:rsidR="0079582A" w:rsidRPr="002F770B">
        <w:t>, donde el valor anual a incorporar es el 4</w:t>
      </w:r>
      <w:r w:rsidR="00315287" w:rsidRPr="002F770B">
        <w:t>,</w:t>
      </w:r>
      <w:r w:rsidR="00407B4A" w:rsidRPr="002F770B">
        <w:t>48</w:t>
      </w:r>
      <w:r w:rsidR="0079582A" w:rsidRPr="002F770B">
        <w:t xml:space="preserve">% </w:t>
      </w:r>
      <w:r w:rsidR="0079582A" w:rsidRPr="002F770B">
        <w:rPr>
          <w:color w:val="000000"/>
        </w:rPr>
        <w:t>del valor catastral</w:t>
      </w:r>
      <w:r w:rsidR="00B77FDC" w:rsidRPr="002F770B">
        <w:rPr>
          <w:color w:val="000000"/>
        </w:rPr>
        <w:t xml:space="preserve"> de la fecha base</w:t>
      </w:r>
      <w:r w:rsidRPr="002F770B">
        <w:rPr>
          <w:color w:val="000000"/>
        </w:rPr>
        <w:t>,</w:t>
      </w:r>
      <w:r w:rsidR="0079582A" w:rsidRPr="002F770B">
        <w:rPr>
          <w:color w:val="000000"/>
        </w:rPr>
        <w:t xml:space="preserve"> </w:t>
      </w:r>
      <w:r w:rsidR="0079582A" w:rsidRPr="002F770B">
        <w:t>reportado para el Mercado del Archipiélago según lo establecido en el ANEXO 5</w:t>
      </w:r>
      <w:r w:rsidR="0079582A" w:rsidRPr="002F770B">
        <w:rPr>
          <w:color w:val="000000"/>
          <w:lang w:val="es-CO"/>
        </w:rPr>
        <w:t xml:space="preserve"> </w:t>
      </w:r>
      <w:r w:rsidR="0079582A" w:rsidRPr="002F770B">
        <w:t>de la presente resolución.</w:t>
      </w:r>
    </w:p>
    <w:p w:rsidR="007D2EC8" w:rsidRPr="002F770B" w:rsidRDefault="007D2EC8" w:rsidP="00703A8D"/>
    <w:p w:rsidR="00CB61A3" w:rsidRPr="002F770B" w:rsidRDefault="000314CB" w:rsidP="006B5426">
      <w:pPr>
        <w:pStyle w:val="ARTICULOS"/>
        <w:numPr>
          <w:ilvl w:val="0"/>
          <w:numId w:val="2"/>
        </w:numPr>
        <w:tabs>
          <w:tab w:val="left" w:pos="1418"/>
        </w:tabs>
        <w:ind w:left="0" w:firstLine="1418"/>
        <w:contextualSpacing/>
        <w:outlineLvl w:val="1"/>
      </w:pPr>
      <w:r w:rsidRPr="002F770B">
        <w:rPr>
          <w:b/>
        </w:rPr>
        <w:t>Demanda</w:t>
      </w:r>
      <w:r w:rsidR="000C6621" w:rsidRPr="002F770B">
        <w:rPr>
          <w:b/>
        </w:rPr>
        <w:t xml:space="preserve"> en distribución de </w:t>
      </w:r>
      <w:r w:rsidR="006538F8" w:rsidRPr="002F770B">
        <w:rPr>
          <w:b/>
        </w:rPr>
        <w:t>GLP</w:t>
      </w:r>
      <w:r w:rsidR="00D544A0" w:rsidRPr="002F770B">
        <w:rPr>
          <w:b/>
        </w:rPr>
        <w:t>.</w:t>
      </w:r>
      <w:r w:rsidR="009E675C" w:rsidRPr="002F770B">
        <w:rPr>
          <w:b/>
        </w:rPr>
        <w:t xml:space="preserve"> </w:t>
      </w:r>
      <w:r w:rsidR="00E6654C" w:rsidRPr="002F770B">
        <w:t xml:space="preserve">La </w:t>
      </w:r>
      <w:r w:rsidR="007A7F57" w:rsidRPr="002F770B">
        <w:t>demanda establecida para el cálculo del cargo de distribución de GLP, c</w:t>
      </w:r>
      <w:r w:rsidR="00B05773" w:rsidRPr="002F770B">
        <w:t>orresponde al p</w:t>
      </w:r>
      <w:r w:rsidR="009E675C" w:rsidRPr="002F770B">
        <w:t>romedio de la</w:t>
      </w:r>
      <w:r w:rsidR="008169D5" w:rsidRPr="002F770B">
        <w:t>s</w:t>
      </w:r>
      <w:r w:rsidR="009E675C" w:rsidRPr="002F770B">
        <w:t xml:space="preserve"> </w:t>
      </w:r>
      <w:r w:rsidR="009E675C" w:rsidRPr="002F770B">
        <w:lastRenderedPageBreak/>
        <w:t>cantidad</w:t>
      </w:r>
      <w:r w:rsidR="008169D5" w:rsidRPr="002F770B">
        <w:t>es</w:t>
      </w:r>
      <w:r w:rsidR="009E675C" w:rsidRPr="002F770B">
        <w:t xml:space="preserve"> anual</w:t>
      </w:r>
      <w:r w:rsidR="008169D5" w:rsidRPr="002F770B">
        <w:t>es</w:t>
      </w:r>
      <w:r w:rsidR="000C6621" w:rsidRPr="002F770B">
        <w:t xml:space="preserve"> </w:t>
      </w:r>
      <w:r w:rsidR="00B05773" w:rsidRPr="002F770B">
        <w:t>de GLP vendidas</w:t>
      </w:r>
      <w:r w:rsidR="000C6621" w:rsidRPr="002F770B">
        <w:t xml:space="preserve"> </w:t>
      </w:r>
      <w:r w:rsidR="00B05773" w:rsidRPr="002F770B">
        <w:t xml:space="preserve">en el </w:t>
      </w:r>
      <w:r w:rsidR="00B05773" w:rsidRPr="002F770B">
        <w:rPr>
          <w:rFonts w:cs="Arial"/>
        </w:rPr>
        <w:t>Mercado del</w:t>
      </w:r>
      <w:r w:rsidR="00B05773" w:rsidRPr="002F770B">
        <w:rPr>
          <w:rFonts w:cs="Arial"/>
          <w:color w:val="FF0000"/>
        </w:rPr>
        <w:t xml:space="preserve"> </w:t>
      </w:r>
      <w:r w:rsidR="00B05773" w:rsidRPr="002F770B">
        <w:rPr>
          <w:rFonts w:cs="Arial"/>
        </w:rPr>
        <w:t>Archipiélago</w:t>
      </w:r>
      <w:r w:rsidR="00B05773" w:rsidRPr="002F770B">
        <w:t xml:space="preserve">, para una ventana de tiempo comprendida entre los años 2016 y 2018, </w:t>
      </w:r>
      <w:r w:rsidR="000C6621" w:rsidRPr="002F770B">
        <w:t>expresadas en</w:t>
      </w:r>
      <w:r w:rsidR="009E675C" w:rsidRPr="002F770B">
        <w:t xml:space="preserve"> </w:t>
      </w:r>
      <w:r w:rsidR="00AF4954" w:rsidRPr="002F770B">
        <w:t>kilogram</w:t>
      </w:r>
      <w:r w:rsidR="000C6621" w:rsidRPr="002F770B">
        <w:t>o</w:t>
      </w:r>
      <w:r w:rsidR="00AF4954" w:rsidRPr="002F770B">
        <w:t>s (</w:t>
      </w:r>
      <w:r w:rsidR="009E675C" w:rsidRPr="002F770B">
        <w:t>kg</w:t>
      </w:r>
      <w:r w:rsidR="00AF4954" w:rsidRPr="002F770B">
        <w:t>)</w:t>
      </w:r>
      <w:r w:rsidR="009E675C" w:rsidRPr="002F770B">
        <w:t xml:space="preserve">, </w:t>
      </w:r>
      <w:r w:rsidR="000C6621" w:rsidRPr="002F770B">
        <w:t>a partir de la información oficial disponible</w:t>
      </w:r>
      <w:r w:rsidR="00C5616A" w:rsidRPr="002F770B">
        <w:t xml:space="preserve"> </w:t>
      </w:r>
      <w:r w:rsidR="00A22518" w:rsidRPr="002F770B">
        <w:t xml:space="preserve">descrita </w:t>
      </w:r>
      <w:r w:rsidR="00C5616A" w:rsidRPr="002F770B">
        <w:t>en el ANEXO 3</w:t>
      </w:r>
      <w:r w:rsidR="006B5ED3" w:rsidRPr="002F770B">
        <w:t>.</w:t>
      </w:r>
      <w:r w:rsidR="00C9093B" w:rsidRPr="002F770B">
        <w:t xml:space="preserve"> </w:t>
      </w:r>
      <w:r w:rsidR="00312C80" w:rsidRPr="002F770B">
        <w:t>L</w:t>
      </w:r>
      <w:r w:rsidR="00A22518" w:rsidRPr="002F770B">
        <w:t xml:space="preserve">a demanda de tanques estacionarios corresponde a las ventas reportadas al SUI por el distribuidor de GLP y la demanda de cilindros </w:t>
      </w:r>
      <w:r w:rsidR="002948C2" w:rsidRPr="002F770B">
        <w:t xml:space="preserve">a </w:t>
      </w:r>
      <w:r w:rsidR="00A22518" w:rsidRPr="002F770B">
        <w:t>las ventas reportadas al SUI por el comercializador minorista de GLP</w:t>
      </w:r>
      <w:r w:rsidR="006B5ED3" w:rsidRPr="002F770B">
        <w:t>.</w:t>
      </w:r>
    </w:p>
    <w:p w:rsidR="000C6621" w:rsidRPr="002F770B" w:rsidRDefault="000C6621" w:rsidP="00522860"/>
    <w:p w:rsidR="000D3AD4" w:rsidRPr="002F770B" w:rsidRDefault="00D82421" w:rsidP="00E54CF5">
      <w:pPr>
        <w:pStyle w:val="ARTICULOS"/>
        <w:numPr>
          <w:ilvl w:val="0"/>
          <w:numId w:val="2"/>
        </w:numPr>
        <w:tabs>
          <w:tab w:val="clear" w:pos="389"/>
          <w:tab w:val="left" w:pos="1560"/>
        </w:tabs>
        <w:ind w:left="0" w:firstLine="1418"/>
        <w:contextualSpacing/>
        <w:outlineLvl w:val="1"/>
      </w:pPr>
      <w:r w:rsidRPr="002F770B">
        <w:rPr>
          <w:b/>
        </w:rPr>
        <w:t>Actualización</w:t>
      </w:r>
      <w:r w:rsidR="003A4068" w:rsidRPr="002F770B">
        <w:rPr>
          <w:b/>
        </w:rPr>
        <w:t xml:space="preserve"> de</w:t>
      </w:r>
      <w:r w:rsidR="00CB442F" w:rsidRPr="002F770B">
        <w:rPr>
          <w:b/>
        </w:rPr>
        <w:t xml:space="preserve"> </w:t>
      </w:r>
      <w:r w:rsidR="003A4068" w:rsidRPr="002F770B">
        <w:rPr>
          <w:b/>
        </w:rPr>
        <w:t>l</w:t>
      </w:r>
      <w:r w:rsidR="00CB442F" w:rsidRPr="002F770B">
        <w:rPr>
          <w:b/>
        </w:rPr>
        <w:t>os c</w:t>
      </w:r>
      <w:r w:rsidR="003A4068" w:rsidRPr="002F770B">
        <w:rPr>
          <w:b/>
        </w:rPr>
        <w:t>argo</w:t>
      </w:r>
      <w:r w:rsidR="00CB442F" w:rsidRPr="002F770B">
        <w:rPr>
          <w:b/>
        </w:rPr>
        <w:t>s</w:t>
      </w:r>
      <w:r w:rsidR="003A4068" w:rsidRPr="002F770B">
        <w:rPr>
          <w:b/>
        </w:rPr>
        <w:t xml:space="preserve"> máximo</w:t>
      </w:r>
      <w:r w:rsidR="00CB442F" w:rsidRPr="002F770B">
        <w:rPr>
          <w:b/>
        </w:rPr>
        <w:t>s</w:t>
      </w:r>
      <w:r w:rsidR="003A4068" w:rsidRPr="002F770B">
        <w:rPr>
          <w:b/>
        </w:rPr>
        <w:t xml:space="preserve"> de distribución de GLP</w:t>
      </w:r>
      <w:r w:rsidR="00CB442F" w:rsidRPr="002F770B">
        <w:rPr>
          <w:b/>
        </w:rPr>
        <w:t xml:space="preserve"> para cilindros y tanques estacionarios</w:t>
      </w:r>
      <w:r w:rsidR="003A4068" w:rsidRPr="002F770B">
        <w:rPr>
          <w:b/>
        </w:rPr>
        <w:t xml:space="preserve">. </w:t>
      </w:r>
      <w:r w:rsidR="000D3AD4" w:rsidRPr="002F770B">
        <w:t xml:space="preserve">Los distribuidores de GLP, podrán actualizar su cargo </w:t>
      </w:r>
      <w:r w:rsidR="00B468B1" w:rsidRPr="002F770B">
        <w:t xml:space="preserve">mensualmente </w:t>
      </w:r>
      <w:r w:rsidR="000D3AD4" w:rsidRPr="002F770B">
        <w:t>aplicando la siguiente expresión:</w:t>
      </w:r>
    </w:p>
    <w:p w:rsidR="00EC70EC" w:rsidRPr="002F770B" w:rsidRDefault="00EC70EC" w:rsidP="00622C1E"/>
    <w:p w:rsidR="00622C1E" w:rsidRPr="002F770B" w:rsidRDefault="00F531D6" w:rsidP="00622C1E">
      <m:oMathPara>
        <m:oMath>
          <m:sSub>
            <m:sSubPr>
              <m:ctrlPr>
                <w:rPr>
                  <w:rFonts w:ascii="Cambria Math" w:hAnsi="Cambria Math"/>
                  <w:i/>
                </w:rPr>
              </m:ctrlPr>
            </m:sSubPr>
            <m:e>
              <m:r>
                <w:rPr>
                  <w:rFonts w:ascii="Cambria Math" w:hAnsi="Cambria Math"/>
                </w:rPr>
                <m:t>C</m:t>
              </m:r>
            </m:e>
            <m:sub>
              <m:r>
                <w:rPr>
                  <w:rFonts w:ascii="Cambria Math" w:hAnsi="Cambria Math"/>
                </w:rPr>
                <m:t>D.m</m:t>
              </m:r>
            </m:sub>
          </m:sSub>
          <m:r>
            <w:rPr>
              <w:rFonts w:ascii="Cambria Math" w:hAnsi="Cambria Math"/>
            </w:rPr>
            <m:t>=</m:t>
          </m:r>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D</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m-1</m:t>
                      </m:r>
                    </m:sub>
                  </m:sSub>
                </m:num>
                <m:den>
                  <m:sSub>
                    <m:sSubPr>
                      <m:ctrlPr>
                        <w:rPr>
                          <w:rFonts w:ascii="Cambria Math" w:hAnsi="Cambria Math"/>
                          <w:i/>
                        </w:rPr>
                      </m:ctrlPr>
                    </m:sSubPr>
                    <m:e>
                      <m:r>
                        <w:rPr>
                          <w:rFonts w:ascii="Cambria Math" w:hAnsi="Cambria Math"/>
                        </w:rPr>
                        <m:t>IPP</m:t>
                      </m:r>
                    </m:e>
                    <m:sub>
                      <m:r>
                        <w:rPr>
                          <w:rFonts w:ascii="Cambria Math" w:hAnsi="Cambria Math"/>
                        </w:rPr>
                        <m:t>fecha base</m:t>
                      </m:r>
                    </m:sub>
                  </m:sSub>
                </m:den>
              </m:f>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D</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IPC</m:t>
                      </m:r>
                    </m:e>
                    <m:sub>
                      <m:r>
                        <w:rPr>
                          <w:rFonts w:ascii="Cambria Math" w:hAnsi="Cambria Math"/>
                        </w:rPr>
                        <m:t>m-1</m:t>
                      </m:r>
                    </m:sub>
                  </m:sSub>
                </m:num>
                <m:den>
                  <m:sSub>
                    <m:sSubPr>
                      <m:ctrlPr>
                        <w:rPr>
                          <w:rFonts w:ascii="Cambria Math" w:hAnsi="Cambria Math"/>
                          <w:i/>
                        </w:rPr>
                      </m:ctrlPr>
                    </m:sSubPr>
                    <m:e>
                      <m:r>
                        <w:rPr>
                          <w:rFonts w:ascii="Cambria Math" w:hAnsi="Cambria Math"/>
                        </w:rPr>
                        <m:t>IPC</m:t>
                      </m:r>
                    </m:e>
                    <m:sub>
                      <m:r>
                        <w:rPr>
                          <w:rFonts w:ascii="Cambria Math" w:hAnsi="Cambria Math"/>
                        </w:rPr>
                        <m:t>fecha base</m:t>
                      </m:r>
                    </m:sub>
                  </m:sSub>
                </m:den>
              </m:f>
            </m:e>
          </m:d>
        </m:oMath>
      </m:oMathPara>
    </w:p>
    <w:p w:rsidR="00F66211" w:rsidRPr="002F770B" w:rsidRDefault="00EC70EC" w:rsidP="00EA79BF">
      <w:r w:rsidRPr="002F770B">
        <w:t>Donde,</w:t>
      </w:r>
    </w:p>
    <w:p w:rsidR="00F66211" w:rsidRPr="002F770B" w:rsidRDefault="00F66211" w:rsidP="00EC70EC">
      <w:pPr>
        <w:tabs>
          <w:tab w:val="left" w:pos="858"/>
        </w:tabs>
        <w:ind w:left="1326" w:hanging="1326"/>
      </w:pPr>
    </w:p>
    <w:tbl>
      <w:tblPr>
        <w:tblW w:w="0" w:type="auto"/>
        <w:tblInd w:w="817" w:type="dxa"/>
        <w:tblLook w:val="04A0" w:firstRow="1" w:lastRow="0" w:firstColumn="1" w:lastColumn="0" w:noHBand="0" w:noVBand="1"/>
      </w:tblPr>
      <w:tblGrid>
        <w:gridCol w:w="1648"/>
        <w:gridCol w:w="6891"/>
      </w:tblGrid>
      <w:tr w:rsidR="00D16C7C" w:rsidRPr="002F770B" w:rsidTr="006B5ED3">
        <w:trPr>
          <w:trHeight w:val="1014"/>
        </w:trPr>
        <w:tc>
          <w:tcPr>
            <w:tcW w:w="1648" w:type="dxa"/>
            <w:shd w:val="clear" w:color="auto" w:fill="auto"/>
            <w:vAlign w:val="center"/>
          </w:tcPr>
          <w:p w:rsidR="00EC70EC" w:rsidRPr="002F770B" w:rsidRDefault="00F531D6" w:rsidP="00657DCD">
            <w:pPr>
              <w:tabs>
                <w:tab w:val="left" w:pos="858"/>
              </w:tabs>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D.m</m:t>
                    </m:r>
                  </m:sub>
                </m:sSub>
              </m:oMath>
            </m:oMathPara>
          </w:p>
        </w:tc>
        <w:tc>
          <w:tcPr>
            <w:tcW w:w="6891" w:type="dxa"/>
            <w:shd w:val="clear" w:color="auto" w:fill="auto"/>
            <w:vAlign w:val="center"/>
          </w:tcPr>
          <w:p w:rsidR="00EC70EC" w:rsidRPr="002F770B" w:rsidRDefault="00EC70EC" w:rsidP="00A71D4A">
            <w:pPr>
              <w:tabs>
                <w:tab w:val="left" w:pos="858"/>
              </w:tabs>
            </w:pPr>
            <w:r w:rsidRPr="002F770B">
              <w:rPr>
                <w:bCs/>
              </w:rPr>
              <w:t xml:space="preserve">Cargo </w:t>
            </w:r>
            <w:r w:rsidR="00622C1E" w:rsidRPr="002F770B">
              <w:rPr>
                <w:bCs/>
              </w:rPr>
              <w:t>máximo de distribución de GLP</w:t>
            </w:r>
            <w:r w:rsidR="00CB442F" w:rsidRPr="002F770B">
              <w:rPr>
                <w:bCs/>
              </w:rPr>
              <w:t xml:space="preserve"> para cilindros o tanques estacionarios,</w:t>
            </w:r>
            <w:r w:rsidRPr="002F770B">
              <w:rPr>
                <w:bCs/>
              </w:rPr>
              <w:t xml:space="preserve"> expresado en $/</w:t>
            </w:r>
            <w:r w:rsidR="00622C1E" w:rsidRPr="002F770B">
              <w:rPr>
                <w:bCs/>
              </w:rPr>
              <w:t>kg</w:t>
            </w:r>
            <w:r w:rsidRPr="002F770B">
              <w:rPr>
                <w:bCs/>
              </w:rPr>
              <w:t xml:space="preserve"> para el</w:t>
            </w:r>
            <w:r w:rsidR="00A71D4A" w:rsidRPr="002F770B">
              <w:rPr>
                <w:bCs/>
              </w:rPr>
              <w:t xml:space="preserve"> Mercado del</w:t>
            </w:r>
            <w:r w:rsidRPr="002F770B">
              <w:rPr>
                <w:bCs/>
              </w:rPr>
              <w:t xml:space="preserve"> </w:t>
            </w:r>
            <w:r w:rsidR="00A71D4A" w:rsidRPr="002F770B">
              <w:rPr>
                <w:bCs/>
              </w:rPr>
              <w:t>A</w:t>
            </w:r>
            <w:r w:rsidR="00622C1E" w:rsidRPr="002F770B">
              <w:rPr>
                <w:bCs/>
              </w:rPr>
              <w:t>rchipiélago,</w:t>
            </w:r>
            <w:r w:rsidRPr="002F770B">
              <w:rPr>
                <w:bCs/>
              </w:rPr>
              <w:t xml:space="preserve"> aplicable en el mes m.</w:t>
            </w:r>
            <w:r w:rsidRPr="002F770B">
              <w:t xml:space="preserve"> </w:t>
            </w:r>
          </w:p>
        </w:tc>
      </w:tr>
      <w:tr w:rsidR="00D16C7C" w:rsidRPr="002F770B" w:rsidTr="006B5ED3">
        <w:trPr>
          <w:trHeight w:val="1014"/>
        </w:trPr>
        <w:tc>
          <w:tcPr>
            <w:tcW w:w="1648" w:type="dxa"/>
            <w:shd w:val="clear" w:color="auto" w:fill="auto"/>
            <w:vAlign w:val="center"/>
          </w:tcPr>
          <w:p w:rsidR="00C13098" w:rsidRPr="002F770B" w:rsidRDefault="00F531D6" w:rsidP="00C13098">
            <w:pPr>
              <w:tabs>
                <w:tab w:val="left" w:pos="488"/>
              </w:tabs>
              <w:ind w:right="980" w:hanging="221"/>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D</m:t>
                    </m:r>
                  </m:sub>
                </m:sSub>
              </m:oMath>
            </m:oMathPara>
          </w:p>
        </w:tc>
        <w:tc>
          <w:tcPr>
            <w:tcW w:w="6891" w:type="dxa"/>
            <w:shd w:val="clear" w:color="auto" w:fill="auto"/>
            <w:vAlign w:val="center"/>
          </w:tcPr>
          <w:p w:rsidR="00C13098" w:rsidRPr="002F770B" w:rsidRDefault="00C13098" w:rsidP="00915E80">
            <w:pPr>
              <w:tabs>
                <w:tab w:val="left" w:pos="858"/>
              </w:tabs>
              <w:rPr>
                <w:bCs/>
              </w:rPr>
            </w:pPr>
            <w:r w:rsidRPr="002F770B">
              <w:rPr>
                <w:bCs/>
              </w:rPr>
              <w:t>Cargo máximo de distribución de GLP</w:t>
            </w:r>
            <w:r w:rsidR="00CB442F" w:rsidRPr="002F770B">
              <w:rPr>
                <w:bCs/>
              </w:rPr>
              <w:t xml:space="preserve"> para cilindros o tanques estacionarios,</w:t>
            </w:r>
            <w:r w:rsidRPr="002F770B">
              <w:rPr>
                <w:bCs/>
              </w:rPr>
              <w:t xml:space="preserve"> expresado en $/kg</w:t>
            </w:r>
            <w:r w:rsidR="00CB442F" w:rsidRPr="002F770B">
              <w:rPr>
                <w:bCs/>
              </w:rPr>
              <w:t xml:space="preserve"> para el Mercado del Archipiélago, calcul</w:t>
            </w:r>
            <w:r w:rsidR="00915E80" w:rsidRPr="002F770B">
              <w:rPr>
                <w:bCs/>
              </w:rPr>
              <w:t xml:space="preserve">ado conforme lo establecido en el </w:t>
            </w:r>
            <w:r w:rsidR="00CB442F" w:rsidRPr="002F770B">
              <w:rPr>
                <w:bCs/>
              </w:rPr>
              <w:t>artícul</w:t>
            </w:r>
            <w:r w:rsidR="00915E80" w:rsidRPr="002F770B">
              <w:rPr>
                <w:bCs/>
              </w:rPr>
              <w:t>o</w:t>
            </w:r>
            <w:r w:rsidR="00CB442F" w:rsidRPr="002F770B">
              <w:rPr>
                <w:bCs/>
              </w:rPr>
              <w:t xml:space="preserve"> </w:t>
            </w:r>
            <w:r w:rsidR="00E212D9" w:rsidRPr="002F770B">
              <w:rPr>
                <w:bCs/>
              </w:rPr>
              <w:t>5</w:t>
            </w:r>
            <w:r w:rsidR="00CB442F" w:rsidRPr="002F770B">
              <w:rPr>
                <w:bCs/>
              </w:rPr>
              <w:t xml:space="preserve"> de la presente resolución.</w:t>
            </w:r>
          </w:p>
        </w:tc>
      </w:tr>
      <w:tr w:rsidR="00D16C7C" w:rsidRPr="002F770B" w:rsidTr="006B5ED3">
        <w:trPr>
          <w:trHeight w:val="1014"/>
        </w:trPr>
        <w:tc>
          <w:tcPr>
            <w:tcW w:w="1648" w:type="dxa"/>
            <w:shd w:val="clear" w:color="auto" w:fill="auto"/>
            <w:vAlign w:val="center"/>
          </w:tcPr>
          <w:p w:rsidR="0005435C" w:rsidRPr="002F770B" w:rsidRDefault="00F531D6" w:rsidP="0005435C">
            <w:pPr>
              <w:tabs>
                <w:tab w:val="left" w:pos="488"/>
              </w:tabs>
              <w:ind w:right="980"/>
              <w:rPr>
                <w:iCs/>
                <w:kern w:val="24"/>
                <w:szCs w:val="40"/>
                <w:lang w:val="es-CO"/>
              </w:rPr>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m:t>
                    </m:r>
                  </m:e>
                  <m:sub>
                    <m:r>
                      <w:rPr>
                        <w:rFonts w:ascii="Cambria Math" w:eastAsia="+mn-ea" w:hAnsi="Cambria Math" w:cs="+mn-cs"/>
                        <w:kern w:val="24"/>
                        <w:szCs w:val="40"/>
                        <w:lang w:val="es-CO"/>
                      </w:rPr>
                      <m:t>D</m:t>
                    </m:r>
                  </m:sub>
                </m:sSub>
              </m:oMath>
            </m:oMathPara>
          </w:p>
        </w:tc>
        <w:tc>
          <w:tcPr>
            <w:tcW w:w="6891" w:type="dxa"/>
            <w:shd w:val="clear" w:color="auto" w:fill="auto"/>
            <w:vAlign w:val="center"/>
          </w:tcPr>
          <w:p w:rsidR="0005435C" w:rsidRPr="002F770B" w:rsidRDefault="00E212D9" w:rsidP="00E212D9">
            <w:pPr>
              <w:tabs>
                <w:tab w:val="left" w:pos="858"/>
              </w:tabs>
              <w:rPr>
                <w:bCs/>
              </w:rPr>
            </w:pPr>
            <w:r w:rsidRPr="002F770B">
              <w:rPr>
                <w:bCs/>
              </w:rPr>
              <w:t>Corresponde al cociente entre el valor anual equivalente de la inversión y la suma del valor anual equivalente de la inversión más el valor anual del AOM eficiente.</w:t>
            </w:r>
          </w:p>
        </w:tc>
      </w:tr>
      <w:tr w:rsidR="00D16C7C" w:rsidRPr="002F770B" w:rsidTr="006B5ED3">
        <w:trPr>
          <w:trHeight w:val="1014"/>
        </w:trPr>
        <w:tc>
          <w:tcPr>
            <w:tcW w:w="1648" w:type="dxa"/>
            <w:shd w:val="clear" w:color="auto" w:fill="auto"/>
            <w:vAlign w:val="center"/>
          </w:tcPr>
          <w:p w:rsidR="002446BD" w:rsidRPr="002F770B" w:rsidRDefault="00F531D6" w:rsidP="002446BD">
            <w:pPr>
              <w:tabs>
                <w:tab w:val="left" w:pos="488"/>
              </w:tabs>
              <w:ind w:right="980"/>
              <w:rPr>
                <w:iCs/>
                <w:kern w:val="24"/>
                <w:szCs w:val="40"/>
                <w:lang w:val="es-CO"/>
              </w:rPr>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B</m:t>
                    </m:r>
                  </m:e>
                  <m:sub>
                    <m:r>
                      <w:rPr>
                        <w:rFonts w:ascii="Cambria Math" w:eastAsia="+mn-ea" w:hAnsi="Cambria Math" w:cs="+mn-cs"/>
                        <w:kern w:val="24"/>
                        <w:szCs w:val="40"/>
                        <w:lang w:val="es-CO"/>
                      </w:rPr>
                      <m:t>D</m:t>
                    </m:r>
                  </m:sub>
                </m:sSub>
              </m:oMath>
            </m:oMathPara>
          </w:p>
        </w:tc>
        <w:tc>
          <w:tcPr>
            <w:tcW w:w="6891" w:type="dxa"/>
            <w:shd w:val="clear" w:color="auto" w:fill="auto"/>
            <w:vAlign w:val="center"/>
          </w:tcPr>
          <w:p w:rsidR="002446BD" w:rsidRPr="002F770B" w:rsidRDefault="00E212D9" w:rsidP="000B06D0">
            <w:pPr>
              <w:tabs>
                <w:tab w:val="left" w:pos="858"/>
              </w:tabs>
              <w:rPr>
                <w:bCs/>
              </w:rPr>
            </w:pPr>
            <w:r w:rsidRPr="002F770B">
              <w:rPr>
                <w:bCs/>
              </w:rPr>
              <w:t xml:space="preserve">Corresponde </w:t>
            </w:r>
            <w:r w:rsidR="000B06D0" w:rsidRPr="002F770B">
              <w:rPr>
                <w:bCs/>
              </w:rPr>
              <w:t>al cociente entre</w:t>
            </w:r>
            <w:r w:rsidRPr="002F770B">
              <w:rPr>
                <w:bCs/>
              </w:rPr>
              <w:t xml:space="preserve"> valor del AOM anual eficiente </w:t>
            </w:r>
            <w:r w:rsidR="000B06D0" w:rsidRPr="002F770B">
              <w:rPr>
                <w:bCs/>
              </w:rPr>
              <w:t>y la suma del valor anual equivalente de la inversión más el valor anual del AOM eficiente.</w:t>
            </w:r>
          </w:p>
        </w:tc>
      </w:tr>
      <w:tr w:rsidR="00D16C7C" w:rsidRPr="002F770B" w:rsidTr="006B5ED3">
        <w:trPr>
          <w:trHeight w:val="800"/>
        </w:trPr>
        <w:tc>
          <w:tcPr>
            <w:tcW w:w="1648" w:type="dxa"/>
            <w:shd w:val="clear" w:color="auto" w:fill="auto"/>
            <w:vAlign w:val="center"/>
          </w:tcPr>
          <w:p w:rsidR="00EC70EC" w:rsidRPr="002F770B" w:rsidRDefault="00F531D6" w:rsidP="00657DCD">
            <w:pPr>
              <w:tabs>
                <w:tab w:val="left" w:pos="469"/>
              </w:tabs>
              <w:ind w:right="1045"/>
            </w:pPr>
            <m:oMathPara>
              <m:oMathParaPr>
                <m:jc m:val="left"/>
              </m:oMathParaPr>
              <m:oMath>
                <m:sSub>
                  <m:sSubPr>
                    <m:ctrlPr>
                      <w:rPr>
                        <w:rFonts w:ascii="Cambria Math" w:hAnsi="Cambria Math"/>
                        <w:i/>
                      </w:rPr>
                    </m:ctrlPr>
                  </m:sSubPr>
                  <m:e>
                    <m:r>
                      <w:rPr>
                        <w:rFonts w:ascii="Cambria Math" w:hAnsi="Cambria Math"/>
                      </w:rPr>
                      <m:t>IPP</m:t>
                    </m:r>
                  </m:e>
                  <m:sub>
                    <m:r>
                      <w:rPr>
                        <w:rFonts w:ascii="Cambria Math" w:hAnsi="Cambria Math"/>
                      </w:rPr>
                      <m:t>m-1</m:t>
                    </m:r>
                  </m:sub>
                </m:sSub>
              </m:oMath>
            </m:oMathPara>
          </w:p>
        </w:tc>
        <w:tc>
          <w:tcPr>
            <w:tcW w:w="6891" w:type="dxa"/>
            <w:shd w:val="clear" w:color="auto" w:fill="auto"/>
            <w:vAlign w:val="center"/>
          </w:tcPr>
          <w:p w:rsidR="00EC70EC" w:rsidRPr="002F770B" w:rsidRDefault="00EC70EC" w:rsidP="00DE2F9E">
            <w:pPr>
              <w:tabs>
                <w:tab w:val="left" w:pos="858"/>
              </w:tabs>
            </w:pPr>
            <w:r w:rsidRPr="002F770B">
              <w:t xml:space="preserve">Índice de Precios al Productor </w:t>
            </w:r>
            <w:r w:rsidR="007B7EA1" w:rsidRPr="002F770B">
              <w:t>Oferta Interna,</w:t>
            </w:r>
            <w:r w:rsidRPr="002F770B">
              <w:t xml:space="preserve"> reportado por el DANE para el mes (</w:t>
            </w:r>
            <w:r w:rsidRPr="002F770B">
              <w:rPr>
                <w:i/>
              </w:rPr>
              <w:t>m-1</w:t>
            </w:r>
            <w:r w:rsidRPr="002F770B">
              <w:t>).</w:t>
            </w:r>
          </w:p>
        </w:tc>
      </w:tr>
      <w:tr w:rsidR="00D16C7C" w:rsidRPr="002F770B" w:rsidTr="006B5ED3">
        <w:trPr>
          <w:trHeight w:val="713"/>
        </w:trPr>
        <w:tc>
          <w:tcPr>
            <w:tcW w:w="1648" w:type="dxa"/>
            <w:shd w:val="clear" w:color="auto" w:fill="auto"/>
            <w:vAlign w:val="center"/>
          </w:tcPr>
          <w:p w:rsidR="00EC70EC" w:rsidRPr="002F770B" w:rsidRDefault="00F531D6" w:rsidP="006E09A5">
            <w:pPr>
              <w:tabs>
                <w:tab w:val="left" w:pos="858"/>
              </w:tabs>
            </w:pPr>
            <m:oMathPara>
              <m:oMathParaPr>
                <m:jc m:val="left"/>
              </m:oMathParaPr>
              <m:oMath>
                <m:sSub>
                  <m:sSubPr>
                    <m:ctrlPr>
                      <w:rPr>
                        <w:rFonts w:ascii="Cambria Math" w:hAnsi="Cambria Math"/>
                        <w:i/>
                      </w:rPr>
                    </m:ctrlPr>
                  </m:sSubPr>
                  <m:e>
                    <m:r>
                      <w:rPr>
                        <w:rFonts w:ascii="Cambria Math" w:hAnsi="Cambria Math"/>
                      </w:rPr>
                      <m:t>IPP</m:t>
                    </m:r>
                  </m:e>
                  <m:sub>
                    <m:r>
                      <w:rPr>
                        <w:rFonts w:ascii="Cambria Math" w:hAnsi="Cambria Math"/>
                      </w:rPr>
                      <m:t>fecha base</m:t>
                    </m:r>
                  </m:sub>
                </m:sSub>
              </m:oMath>
            </m:oMathPara>
          </w:p>
        </w:tc>
        <w:tc>
          <w:tcPr>
            <w:tcW w:w="6891" w:type="dxa"/>
            <w:shd w:val="clear" w:color="auto" w:fill="auto"/>
            <w:vAlign w:val="center"/>
          </w:tcPr>
          <w:p w:rsidR="00EC70EC" w:rsidRPr="002F770B" w:rsidRDefault="00EC70EC" w:rsidP="00DE2F9E">
            <w:pPr>
              <w:tabs>
                <w:tab w:val="left" w:pos="858"/>
              </w:tabs>
            </w:pPr>
            <w:r w:rsidRPr="002F770B">
              <w:t>Índice de Precios al Productor</w:t>
            </w:r>
            <w:r w:rsidR="00DE2F9E" w:rsidRPr="002F770B">
              <w:t xml:space="preserve"> </w:t>
            </w:r>
            <w:r w:rsidR="007B7EA1" w:rsidRPr="002F770B">
              <w:t>Oferta Interna,</w:t>
            </w:r>
            <w:r w:rsidRPr="002F770B">
              <w:t xml:space="preserve"> reportado por el DANE </w:t>
            </w:r>
            <w:r w:rsidR="007C4D8B" w:rsidRPr="002F770B">
              <w:t>para la fecha base</w:t>
            </w:r>
            <w:r w:rsidR="00D43CEE" w:rsidRPr="002F770B">
              <w:rPr>
                <w:i/>
              </w:rPr>
              <w:t>.</w:t>
            </w:r>
          </w:p>
        </w:tc>
      </w:tr>
      <w:tr w:rsidR="00D16C7C" w:rsidRPr="002F770B" w:rsidTr="006B5ED3">
        <w:trPr>
          <w:trHeight w:val="688"/>
        </w:trPr>
        <w:tc>
          <w:tcPr>
            <w:tcW w:w="1648" w:type="dxa"/>
            <w:shd w:val="clear" w:color="auto" w:fill="auto"/>
            <w:vAlign w:val="center"/>
          </w:tcPr>
          <w:p w:rsidR="00EC70EC" w:rsidRPr="002F770B" w:rsidRDefault="00F531D6" w:rsidP="00657DCD">
            <w:pPr>
              <w:tabs>
                <w:tab w:val="left" w:pos="858"/>
              </w:tabs>
              <w:rPr>
                <w:sz w:val="28"/>
              </w:rPr>
            </w:pPr>
            <m:oMathPara>
              <m:oMathParaPr>
                <m:jc m:val="left"/>
              </m:oMathParaPr>
              <m:oMath>
                <m:sSub>
                  <m:sSubPr>
                    <m:ctrlPr>
                      <w:rPr>
                        <w:rFonts w:ascii="Cambria Math" w:hAnsi="Cambria Math"/>
                        <w:i/>
                      </w:rPr>
                    </m:ctrlPr>
                  </m:sSubPr>
                  <m:e>
                    <m:r>
                      <w:rPr>
                        <w:rFonts w:ascii="Cambria Math" w:hAnsi="Cambria Math"/>
                      </w:rPr>
                      <m:t>IPC</m:t>
                    </m:r>
                  </m:e>
                  <m:sub>
                    <m:r>
                      <w:rPr>
                        <w:rFonts w:ascii="Cambria Math" w:hAnsi="Cambria Math"/>
                      </w:rPr>
                      <m:t>m-1</m:t>
                    </m:r>
                  </m:sub>
                </m:sSub>
              </m:oMath>
            </m:oMathPara>
          </w:p>
        </w:tc>
        <w:tc>
          <w:tcPr>
            <w:tcW w:w="6891" w:type="dxa"/>
            <w:shd w:val="clear" w:color="auto" w:fill="auto"/>
            <w:vAlign w:val="center"/>
          </w:tcPr>
          <w:p w:rsidR="00EC70EC" w:rsidRPr="002F770B" w:rsidRDefault="00EC70EC" w:rsidP="00657DCD">
            <w:pPr>
              <w:tabs>
                <w:tab w:val="left" w:pos="858"/>
              </w:tabs>
            </w:pPr>
            <w:r w:rsidRPr="002F770B">
              <w:t>Índice de Precios al Consumidor Total Nacional reportado por el DANE para el mes (</w:t>
            </w:r>
            <w:r w:rsidRPr="002F770B">
              <w:rPr>
                <w:i/>
              </w:rPr>
              <w:t>m-1</w:t>
            </w:r>
            <w:r w:rsidR="004B761E" w:rsidRPr="002F770B">
              <w:t>).</w:t>
            </w:r>
          </w:p>
        </w:tc>
      </w:tr>
      <w:tr w:rsidR="00D16C7C" w:rsidRPr="002F770B" w:rsidTr="006B5ED3">
        <w:trPr>
          <w:trHeight w:val="712"/>
        </w:trPr>
        <w:tc>
          <w:tcPr>
            <w:tcW w:w="1648" w:type="dxa"/>
            <w:shd w:val="clear" w:color="auto" w:fill="auto"/>
            <w:vAlign w:val="center"/>
          </w:tcPr>
          <w:p w:rsidR="00EC70EC" w:rsidRPr="002F770B" w:rsidRDefault="00F531D6" w:rsidP="00657DCD">
            <w:pPr>
              <w:tabs>
                <w:tab w:val="left" w:pos="858"/>
              </w:tabs>
            </w:pPr>
            <m:oMathPara>
              <m:oMathParaPr>
                <m:jc m:val="left"/>
              </m:oMathParaPr>
              <m:oMath>
                <m:sSub>
                  <m:sSubPr>
                    <m:ctrlPr>
                      <w:rPr>
                        <w:rFonts w:ascii="Cambria Math" w:hAnsi="Cambria Math"/>
                        <w:i/>
                      </w:rPr>
                    </m:ctrlPr>
                  </m:sSubPr>
                  <m:e>
                    <m:r>
                      <w:rPr>
                        <w:rFonts w:ascii="Cambria Math" w:hAnsi="Cambria Math"/>
                      </w:rPr>
                      <m:t>IPC</m:t>
                    </m:r>
                  </m:e>
                  <m:sub>
                    <m:r>
                      <w:rPr>
                        <w:rFonts w:ascii="Cambria Math" w:hAnsi="Cambria Math"/>
                      </w:rPr>
                      <m:t>dfecha base</m:t>
                    </m:r>
                  </m:sub>
                </m:sSub>
              </m:oMath>
            </m:oMathPara>
          </w:p>
        </w:tc>
        <w:tc>
          <w:tcPr>
            <w:tcW w:w="6891" w:type="dxa"/>
            <w:shd w:val="clear" w:color="auto" w:fill="auto"/>
            <w:vAlign w:val="center"/>
          </w:tcPr>
          <w:p w:rsidR="00EC70EC" w:rsidRPr="002F770B" w:rsidRDefault="00EC70EC" w:rsidP="007C4D8B">
            <w:pPr>
              <w:tabs>
                <w:tab w:val="left" w:pos="858"/>
              </w:tabs>
            </w:pPr>
            <w:r w:rsidRPr="002F770B">
              <w:t xml:space="preserve">Índice de Precios al Consumidor Total Nacional reportado por el DANE </w:t>
            </w:r>
            <w:r w:rsidR="00924650" w:rsidRPr="002F770B">
              <w:t xml:space="preserve">para </w:t>
            </w:r>
            <w:r w:rsidR="007C4D8B" w:rsidRPr="002F770B">
              <w:t xml:space="preserve">la fecha base </w:t>
            </w:r>
            <w:r w:rsidR="004B761E" w:rsidRPr="002F770B">
              <w:t>.</w:t>
            </w:r>
          </w:p>
        </w:tc>
      </w:tr>
    </w:tbl>
    <w:p w:rsidR="00EC70EC" w:rsidRPr="002F770B" w:rsidRDefault="00EC70EC" w:rsidP="000D3AD4"/>
    <w:p w:rsidR="006634D1" w:rsidRPr="002F770B" w:rsidRDefault="006634D1" w:rsidP="006634D1">
      <w:pPr>
        <w:rPr>
          <w:rFonts w:cs="Arial"/>
          <w:b/>
        </w:rPr>
      </w:pPr>
    </w:p>
    <w:p w:rsidR="006634D1" w:rsidRPr="002F770B" w:rsidRDefault="006634D1" w:rsidP="002E2764">
      <w:pPr>
        <w:pStyle w:val="Ttulo1"/>
        <w:jc w:val="center"/>
        <w:rPr>
          <w:rFonts w:cs="Arial"/>
          <w:szCs w:val="24"/>
        </w:rPr>
      </w:pPr>
      <w:r w:rsidRPr="002F770B">
        <w:rPr>
          <w:rFonts w:cs="Arial"/>
          <w:szCs w:val="24"/>
        </w:rPr>
        <w:t>CAPÍTULO 3. METODOLOGÍA PARA LA REMUNERACIÓN DE LA ACTIVIDAD DE COMERCIALIZACIÓN MINORISTA DE GLP</w:t>
      </w:r>
    </w:p>
    <w:p w:rsidR="006634D1" w:rsidRPr="002F770B" w:rsidRDefault="006634D1" w:rsidP="00EC5C0B">
      <w:pPr>
        <w:pStyle w:val="ARTICULOS"/>
        <w:ind w:left="142"/>
      </w:pPr>
    </w:p>
    <w:p w:rsidR="006634D1" w:rsidRPr="002F770B" w:rsidRDefault="0005435C" w:rsidP="0005435C">
      <w:pPr>
        <w:pStyle w:val="ARTICULOS"/>
        <w:numPr>
          <w:ilvl w:val="0"/>
          <w:numId w:val="2"/>
        </w:numPr>
        <w:tabs>
          <w:tab w:val="clear" w:pos="389"/>
          <w:tab w:val="num" w:pos="531"/>
          <w:tab w:val="left" w:pos="1276"/>
        </w:tabs>
        <w:ind w:left="0" w:firstLine="1276"/>
        <w:contextualSpacing/>
        <w:outlineLvl w:val="1"/>
        <w:rPr>
          <w:rFonts w:cs="Arial"/>
          <w:b/>
          <w:lang w:val="x-none" w:eastAsia="x-none"/>
        </w:rPr>
      </w:pPr>
      <w:r w:rsidRPr="002F770B">
        <w:rPr>
          <w:rFonts w:cs="Arial"/>
          <w:b/>
          <w:lang w:val="es-CO" w:eastAsia="x-none"/>
        </w:rPr>
        <w:t xml:space="preserve"> </w:t>
      </w:r>
      <w:r w:rsidR="006634D1" w:rsidRPr="002F770B">
        <w:rPr>
          <w:rFonts w:cs="Arial"/>
          <w:b/>
          <w:lang w:val="es-CO" w:eastAsia="x-none"/>
        </w:rPr>
        <w:t xml:space="preserve">Remuneración de la actividad de </w:t>
      </w:r>
      <w:r w:rsidR="000114B3" w:rsidRPr="002F770B">
        <w:rPr>
          <w:rFonts w:cs="Arial"/>
          <w:b/>
          <w:lang w:val="es-CO" w:eastAsia="x-none"/>
        </w:rPr>
        <w:t>comercialización minorista</w:t>
      </w:r>
      <w:r w:rsidR="006634D1" w:rsidRPr="002F770B">
        <w:rPr>
          <w:rFonts w:cs="Arial"/>
          <w:b/>
          <w:lang w:val="es-CO" w:eastAsia="x-none"/>
        </w:rPr>
        <w:t xml:space="preserve"> de GLP. </w:t>
      </w:r>
      <w:r w:rsidR="006634D1" w:rsidRPr="002F770B">
        <w:t xml:space="preserve">La actividad de </w:t>
      </w:r>
      <w:r w:rsidR="000114B3" w:rsidRPr="002F770B">
        <w:t>comercialización minorista</w:t>
      </w:r>
      <w:r w:rsidR="006634D1" w:rsidRPr="002F770B">
        <w:t xml:space="preserve"> de GLP se remunerará con el </w:t>
      </w:r>
      <w:r w:rsidR="00583820" w:rsidRPr="002F770B">
        <w:t>c</w:t>
      </w:r>
      <w:r w:rsidR="006634D1" w:rsidRPr="002F770B">
        <w:t>argo máximo aprobado por la CREG</w:t>
      </w:r>
      <w:r w:rsidR="00B23A0E" w:rsidRPr="002F770B">
        <w:t xml:space="preserve"> para el Mercado del Archipiélago</w:t>
      </w:r>
      <w:r w:rsidR="006634D1" w:rsidRPr="002F770B">
        <w:t>.</w:t>
      </w:r>
    </w:p>
    <w:p w:rsidR="006634D1" w:rsidRPr="002F770B" w:rsidRDefault="006634D1" w:rsidP="006634D1">
      <w:pPr>
        <w:pStyle w:val="ARTICULOS"/>
      </w:pPr>
    </w:p>
    <w:p w:rsidR="006634D1" w:rsidRPr="002F770B" w:rsidRDefault="006634D1" w:rsidP="00E54CF5">
      <w:pPr>
        <w:pStyle w:val="ARTICULOS"/>
        <w:numPr>
          <w:ilvl w:val="0"/>
          <w:numId w:val="2"/>
        </w:numPr>
        <w:tabs>
          <w:tab w:val="left" w:pos="1418"/>
        </w:tabs>
        <w:ind w:left="0" w:firstLine="1276"/>
        <w:contextualSpacing/>
        <w:outlineLvl w:val="1"/>
        <w:rPr>
          <w:rFonts w:cs="Arial"/>
          <w:b/>
          <w:lang w:val="es-CO" w:eastAsia="x-none"/>
        </w:rPr>
      </w:pPr>
      <w:r w:rsidRPr="002F770B">
        <w:rPr>
          <w:rFonts w:cs="Arial"/>
          <w:b/>
          <w:lang w:val="es-CO" w:eastAsia="x-none"/>
        </w:rPr>
        <w:lastRenderedPageBreak/>
        <w:t xml:space="preserve">Cálculo del Cargo máximo de </w:t>
      </w:r>
      <w:r w:rsidR="000114B3" w:rsidRPr="002F770B">
        <w:rPr>
          <w:b/>
        </w:rPr>
        <w:t xml:space="preserve">comercialización minorista de </w:t>
      </w:r>
      <w:r w:rsidRPr="002F770B">
        <w:rPr>
          <w:rFonts w:cs="Arial"/>
          <w:b/>
          <w:lang w:val="es-CO" w:eastAsia="x-none"/>
        </w:rPr>
        <w:t xml:space="preserve">GLP. </w:t>
      </w:r>
      <w:r w:rsidRPr="002F770B">
        <w:rPr>
          <w:rFonts w:cs="Arial"/>
          <w:lang w:val="es-CO" w:eastAsia="x-none"/>
        </w:rPr>
        <w:t xml:space="preserve">El </w:t>
      </w:r>
      <w:r w:rsidR="00583820" w:rsidRPr="002F770B">
        <w:rPr>
          <w:rFonts w:cs="Arial"/>
          <w:lang w:val="es-CO" w:eastAsia="x-none"/>
        </w:rPr>
        <w:t>c</w:t>
      </w:r>
      <w:r w:rsidRPr="002F770B">
        <w:rPr>
          <w:rFonts w:cs="Arial"/>
          <w:lang w:val="es-CO" w:eastAsia="x-none"/>
        </w:rPr>
        <w:t xml:space="preserve">argo máximo de </w:t>
      </w:r>
      <w:r w:rsidR="000114B3" w:rsidRPr="002F770B">
        <w:t>comercialización minorista</w:t>
      </w:r>
      <w:r w:rsidRPr="002F770B">
        <w:rPr>
          <w:rFonts w:cs="Arial"/>
          <w:lang w:val="es-CO" w:eastAsia="x-none"/>
        </w:rPr>
        <w:t xml:space="preserve"> de GLP, se calcula a partir de la valoración de la inversión eficiente inherente a la actividad, los gastos eficientes de </w:t>
      </w:r>
      <w:r w:rsidR="00184344" w:rsidRPr="002F770B">
        <w:rPr>
          <w:rFonts w:cs="Arial"/>
          <w:lang w:val="es-CO" w:eastAsia="x-none"/>
        </w:rPr>
        <w:t>A</w:t>
      </w:r>
      <w:r w:rsidRPr="002F770B">
        <w:rPr>
          <w:rFonts w:cs="Arial"/>
          <w:lang w:val="es-CO" w:eastAsia="x-none"/>
        </w:rPr>
        <w:t xml:space="preserve">dministración, </w:t>
      </w:r>
      <w:r w:rsidR="00184344" w:rsidRPr="002F770B">
        <w:rPr>
          <w:rFonts w:cs="Arial"/>
          <w:lang w:val="es-CO" w:eastAsia="x-none"/>
        </w:rPr>
        <w:t>O</w:t>
      </w:r>
      <w:r w:rsidRPr="002F770B">
        <w:rPr>
          <w:rFonts w:cs="Arial"/>
          <w:lang w:val="es-CO" w:eastAsia="x-none"/>
        </w:rPr>
        <w:t xml:space="preserve">peración y </w:t>
      </w:r>
      <w:r w:rsidR="00184344" w:rsidRPr="002F770B">
        <w:rPr>
          <w:rFonts w:cs="Arial"/>
          <w:lang w:val="es-CO" w:eastAsia="x-none"/>
        </w:rPr>
        <w:t>M</w:t>
      </w:r>
      <w:r w:rsidRPr="002F770B">
        <w:rPr>
          <w:rFonts w:cs="Arial"/>
          <w:lang w:val="es-CO" w:eastAsia="x-none"/>
        </w:rPr>
        <w:t>antenimiento (AOM)</w:t>
      </w:r>
      <w:r w:rsidR="00D76076" w:rsidRPr="002F770B">
        <w:rPr>
          <w:rFonts w:cs="Arial"/>
          <w:lang w:val="es-CO" w:eastAsia="x-none"/>
        </w:rPr>
        <w:t xml:space="preserve"> asociados a la actividad</w:t>
      </w:r>
      <w:r w:rsidRPr="002F770B">
        <w:rPr>
          <w:rFonts w:cs="Arial"/>
          <w:lang w:val="es-CO" w:eastAsia="x-none"/>
        </w:rPr>
        <w:t xml:space="preserve">, la demanda expresada en kg, y un margen de </w:t>
      </w:r>
      <w:r w:rsidR="00E67EA0" w:rsidRPr="002F770B">
        <w:rPr>
          <w:rFonts w:cs="Arial"/>
          <w:lang w:val="es-CO" w:eastAsia="x-none"/>
        </w:rPr>
        <w:t>comercialización</w:t>
      </w:r>
      <w:r w:rsidRPr="002F770B">
        <w:rPr>
          <w:rFonts w:cs="Arial"/>
          <w:lang w:val="es-CO" w:eastAsia="x-none"/>
        </w:rPr>
        <w:t xml:space="preserve">, tal y como se establece en la presente </w:t>
      </w:r>
      <w:r w:rsidR="00583820" w:rsidRPr="002F770B">
        <w:rPr>
          <w:rFonts w:cs="Arial"/>
          <w:lang w:val="es-CO" w:eastAsia="x-none"/>
        </w:rPr>
        <w:t>r</w:t>
      </w:r>
      <w:r w:rsidRPr="002F770B">
        <w:rPr>
          <w:rFonts w:cs="Arial"/>
          <w:lang w:val="es-CO" w:eastAsia="x-none"/>
        </w:rPr>
        <w:t>esolución:</w:t>
      </w:r>
    </w:p>
    <w:p w:rsidR="007A0859" w:rsidRPr="002F770B" w:rsidRDefault="007A0859" w:rsidP="00184344">
      <w:pPr>
        <w:rPr>
          <w:rFonts w:cs="Arial"/>
          <w:b/>
        </w:rPr>
      </w:pPr>
      <w:r w:rsidRPr="002F770B">
        <w:rPr>
          <w:noProof/>
          <w:lang w:val="es-CO" w:eastAsia="es-CO"/>
        </w:rPr>
        <mc:AlternateContent>
          <mc:Choice Requires="wps">
            <w:drawing>
              <wp:anchor distT="0" distB="0" distL="114300" distR="114300" simplePos="0" relativeHeight="251661312" behindDoc="0" locked="0" layoutInCell="1" allowOverlap="1" wp14:anchorId="2CBDCEB0" wp14:editId="08AEFE52">
                <wp:simplePos x="0" y="0"/>
                <wp:positionH relativeFrom="column">
                  <wp:posOffset>609600</wp:posOffset>
                </wp:positionH>
                <wp:positionV relativeFrom="paragraph">
                  <wp:posOffset>132715</wp:posOffset>
                </wp:positionV>
                <wp:extent cx="5201073" cy="910314"/>
                <wp:effectExtent l="0" t="0" r="0" b="0"/>
                <wp:wrapNone/>
                <wp:docPr id="14" name="Rectángulo 13"/>
                <wp:cNvGraphicFramePr/>
                <a:graphic xmlns:a="http://schemas.openxmlformats.org/drawingml/2006/main">
                  <a:graphicData uri="http://schemas.microsoft.com/office/word/2010/wordprocessingShape">
                    <wps:wsp>
                      <wps:cNvSpPr/>
                      <wps:spPr>
                        <a:xfrm>
                          <a:off x="0" y="0"/>
                          <a:ext cx="5201073" cy="910314"/>
                        </a:xfrm>
                        <a:prstGeom prst="rect">
                          <a:avLst/>
                        </a:prstGeom>
                      </wps:spPr>
                      <wps:txbx>
                        <w:txbxContent>
                          <w:p w:rsidR="006B5426" w:rsidRPr="007A0859" w:rsidRDefault="00F531D6" w:rsidP="007A0859">
                            <w:pPr>
                              <w:pStyle w:val="NormalWeb"/>
                              <w:spacing w:before="0" w:beforeAutospacing="0" w:after="0" w:afterAutospacing="0"/>
                              <w:rPr>
                                <w:sz w:val="12"/>
                              </w:rPr>
                            </w:pPr>
                            <m:oMathPara>
                              <m:oMathParaPr>
                                <m:jc m:val="centerGroup"/>
                              </m:oMathParaPr>
                              <m:oMath>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C</m:t>
                                    </m:r>
                                  </m:e>
                                  <m:sub>
                                    <m:r>
                                      <w:rPr>
                                        <w:rFonts w:ascii="Cambria Math" w:eastAsia="+mn-ea" w:hAnsi="Cambria Math" w:cs="+mn-cs"/>
                                        <w:kern w:val="24"/>
                                        <w:szCs w:val="48"/>
                                        <w:lang w:val="es-CO"/>
                                      </w:rPr>
                                      <m:t>C</m:t>
                                    </m:r>
                                  </m:sub>
                                </m:sSub>
                                <m:r>
                                  <m:rPr>
                                    <m:sty m:val="p"/>
                                  </m:rPr>
                                  <w:rPr>
                                    <w:rFonts w:ascii="Cambria Math" w:eastAsia="+mn-ea" w:hAnsi="Cambria Math" w:cs="+mn-cs"/>
                                    <w:kern w:val="24"/>
                                    <w:szCs w:val="48"/>
                                    <w:lang w:val="es-CO"/>
                                  </w:rPr>
                                  <m:t>=</m:t>
                                </m:r>
                                <m:f>
                                  <m:fPr>
                                    <m:ctrlPr>
                                      <w:rPr>
                                        <w:rFonts w:ascii="Cambria Math" w:eastAsia="+mn-ea" w:hAnsi="Cambria Math" w:cs="+mn-cs"/>
                                        <w:i/>
                                        <w:iCs/>
                                        <w:kern w:val="24"/>
                                        <w:szCs w:val="48"/>
                                        <w:lang w:val="es-CO"/>
                                      </w:rPr>
                                    </m:ctrlPr>
                                  </m:fPr>
                                  <m:num>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AOM</m:t>
                                        </m:r>
                                      </m:e>
                                      <m:sub>
                                        <m:r>
                                          <w:rPr>
                                            <w:rFonts w:ascii="Cambria Math" w:eastAsia="+mn-ea" w:hAnsi="Cambria Math" w:cs="+mn-cs"/>
                                            <w:kern w:val="24"/>
                                            <w:szCs w:val="48"/>
                                            <w:lang w:val="es-CO"/>
                                          </w:rPr>
                                          <m:t>C</m:t>
                                        </m:r>
                                      </m:sub>
                                    </m:sSub>
                                    <m:r>
                                      <m:rPr>
                                        <m:sty m:val="p"/>
                                      </m:rPr>
                                      <w:rPr>
                                        <w:rFonts w:ascii="Cambria Math" w:eastAsia="+mn-ea" w:hAnsi="Cambria Math" w:cs="+mn-cs"/>
                                        <w:kern w:val="24"/>
                                        <w:szCs w:val="48"/>
                                        <w:lang w:val="es-CO"/>
                                      </w:rPr>
                                      <m:t>+</m:t>
                                    </m:r>
                                    <m:nary>
                                      <m:naryPr>
                                        <m:chr m:val="∑"/>
                                        <m:ctrlPr>
                                          <w:rPr>
                                            <w:rFonts w:ascii="Cambria Math" w:eastAsia="+mn-ea" w:hAnsi="Cambria Math" w:cs="+mn-cs"/>
                                            <w:i/>
                                            <w:iCs/>
                                            <w:kern w:val="24"/>
                                            <w:szCs w:val="48"/>
                                            <w:lang w:val="es-CO"/>
                                          </w:rPr>
                                        </m:ctrlPr>
                                      </m:naryPr>
                                      <m:sub>
                                        <m:r>
                                          <w:rPr>
                                            <w:rFonts w:ascii="Cambria Math" w:eastAsia="+mn-ea" w:hAnsi="Cambria Math" w:cs="+mn-cs"/>
                                            <w:kern w:val="24"/>
                                            <w:szCs w:val="48"/>
                                            <w:lang w:val="es-CO"/>
                                          </w:rPr>
                                          <m:t>1</m:t>
                                        </m:r>
                                      </m:sub>
                                      <m:sup>
                                        <m:r>
                                          <w:rPr>
                                            <w:rFonts w:ascii="Cambria Math" w:eastAsia="+mn-ea" w:hAnsi="Cambria Math" w:cs="+mn-cs"/>
                                            <w:kern w:val="24"/>
                                            <w:szCs w:val="48"/>
                                            <w:lang w:val="es-CO"/>
                                          </w:rPr>
                                          <m:t>k</m:t>
                                        </m:r>
                                      </m:sup>
                                      <m:e>
                                        <m:sSub>
                                          <m:sSubPr>
                                            <m:ctrlPr>
                                              <w:rPr>
                                                <w:rFonts w:ascii="Cambria Math" w:eastAsia="+mn-ea" w:hAnsi="Cambria Math" w:cs="+mn-cs"/>
                                                <w:i/>
                                                <w:iCs/>
                                                <w:kern w:val="24"/>
                                                <w:szCs w:val="48"/>
                                                <w:lang w:val="es-CO"/>
                                              </w:rPr>
                                            </m:ctrlPr>
                                          </m:sSubPr>
                                          <m:e>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I</m:t>
                                                </m:r>
                                              </m:e>
                                              <m:sub>
                                                <m:r>
                                                  <w:rPr>
                                                    <w:rFonts w:ascii="Cambria Math" w:eastAsia="+mn-ea" w:hAnsi="Cambria Math" w:cs="+mn-cs"/>
                                                    <w:kern w:val="24"/>
                                                    <w:szCs w:val="48"/>
                                                    <w:lang w:val="es-CO"/>
                                                  </w:rPr>
                                                  <m:t>i</m:t>
                                                </m:r>
                                              </m:sub>
                                            </m:sSub>
                                            <m:r>
                                              <w:rPr>
                                                <w:rFonts w:ascii="Cambria Math" w:eastAsia="+mn-ea" w:hAnsi="Cambria Math" w:cs="+mn-cs"/>
                                                <w:kern w:val="24"/>
                                                <w:szCs w:val="48"/>
                                                <w:lang w:val="es-CO"/>
                                              </w:rPr>
                                              <m:t>/n</m:t>
                                            </m:r>
                                          </m:e>
                                          <m:sub>
                                            <m:r>
                                              <w:rPr>
                                                <w:rFonts w:ascii="Cambria Math" w:eastAsia="+mn-ea" w:hAnsi="Cambria Math" w:cs="+mn-cs"/>
                                                <w:kern w:val="24"/>
                                                <w:szCs w:val="48"/>
                                                <w:lang w:val="es-CO"/>
                                              </w:rPr>
                                              <m:t>i</m:t>
                                            </m:r>
                                          </m:sub>
                                        </m:sSub>
                                      </m:e>
                                    </m:nary>
                                  </m:num>
                                  <m:den>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DA</m:t>
                                        </m:r>
                                      </m:e>
                                      <m:sub>
                                        <m:r>
                                          <w:rPr>
                                            <w:rFonts w:ascii="Cambria Math" w:eastAsia="+mn-ea" w:hAnsi="Cambria Math" w:cs="+mn-cs"/>
                                            <w:kern w:val="24"/>
                                            <w:szCs w:val="48"/>
                                            <w:lang w:val="es-CO"/>
                                          </w:rPr>
                                          <m:t>C</m:t>
                                        </m:r>
                                      </m:sub>
                                    </m:sSub>
                                  </m:den>
                                </m:f>
                                <m:r>
                                  <m:rPr>
                                    <m:lit/>
                                    <m:sty m:val="p"/>
                                  </m:rPr>
                                  <w:rPr>
                                    <w:rFonts w:ascii="Cambria Math" w:eastAsia="+mn-ea" w:hAnsi="Cambria Math" w:cs="+mn-cs"/>
                                    <w:kern w:val="24"/>
                                    <w:szCs w:val="48"/>
                                    <w:lang w:val="es-CO"/>
                                  </w:rPr>
                                  <m:t> </m:t>
                                </m:r>
                                <m:r>
                                  <w:rPr>
                                    <w:rFonts w:ascii="Cambria Math" w:eastAsia="+mn-ea" w:hAnsi="+mn-ea" w:cs="+mn-cs"/>
                                    <w:kern w:val="24"/>
                                    <w:szCs w:val="48"/>
                                    <w:lang w:val="es-CO"/>
                                  </w:rPr>
                                  <m:t>×</m:t>
                                </m:r>
                                <m:r>
                                  <m:rPr>
                                    <m:sty m:val="p"/>
                                  </m:rPr>
                                  <w:rPr>
                                    <w:rFonts w:ascii="Cambria Math" w:eastAsia="+mn-ea" w:hAnsi="Cambria Math" w:cs="+mn-cs"/>
                                    <w:kern w:val="24"/>
                                    <w:szCs w:val="48"/>
                                    <w:lang w:val="es-CO"/>
                                  </w:rPr>
                                  <m:t>(1+</m:t>
                                </m:r>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M</m:t>
                                    </m:r>
                                  </m:e>
                                  <m:sub>
                                    <m:r>
                                      <w:rPr>
                                        <w:rFonts w:ascii="Cambria Math" w:eastAsia="+mn-ea" w:hAnsi="Cambria Math" w:cs="+mn-cs"/>
                                        <w:kern w:val="24"/>
                                        <w:szCs w:val="48"/>
                                        <w:lang w:val="es-CO"/>
                                      </w:rPr>
                                      <m:t>C</m:t>
                                    </m:r>
                                  </m:sub>
                                </m:sSub>
                                <m:r>
                                  <w:rPr>
                                    <w:rFonts w:ascii="Cambria Math" w:eastAsia="+mn-ea" w:hAnsi="Cambria Math" w:cs="+mn-cs"/>
                                    <w:kern w:val="24"/>
                                    <w:szCs w:val="48"/>
                                    <w:lang w:val="es-CO"/>
                                  </w:rPr>
                                  <m:t>)</m:t>
                                </m:r>
                              </m:oMath>
                            </m:oMathPara>
                          </w:p>
                        </w:txbxContent>
                      </wps:txbx>
                      <wps:bodyPr wrap="square">
                        <a:spAutoFit/>
                      </wps:bodyPr>
                    </wps:wsp>
                  </a:graphicData>
                </a:graphic>
              </wp:anchor>
            </w:drawing>
          </mc:Choice>
          <mc:Fallback>
            <w:pict>
              <v:rect w14:anchorId="2CBDCEB0" id="Rectángulo 13" o:spid="_x0000_s1028" style="position:absolute;left:0;text-align:left;margin-left:48pt;margin-top:10.45pt;width:409.55pt;height:7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" filled="f" stroked="f">
                <v:textbox style="mso-fit-shape-to-text:t">
                  <w:txbxContent>
                    <w:p w:rsidR="006B5426" w:rsidRPr="007A0859" w:rsidRDefault="006B5426" w:rsidP="007A0859">
                      <w:pPr>
                        <w:pStyle w:val="NormalWeb"/>
                        <w:spacing w:before="0" w:beforeAutospacing="0" w:after="0" w:afterAutospacing="0"/>
                        <w:rPr>
                          <w:sz w:val="12"/>
                        </w:rPr>
                      </w:pPr>
                      <m:oMathPara>
                        <m:oMathParaPr>
                          <m:jc m:val="centerGroup"/>
                        </m:oMathParaPr>
                        <m:oMath>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C</m:t>
                              </m:r>
                            </m:e>
                            <m:sub>
                              <m:r>
                                <w:rPr>
                                  <w:rFonts w:ascii="Cambria Math" w:eastAsia="+mn-ea" w:hAnsi="Cambria Math" w:cs="+mn-cs"/>
                                  <w:kern w:val="24"/>
                                  <w:szCs w:val="48"/>
                                  <w:lang w:val="es-CO"/>
                                </w:rPr>
                                <m:t>C</m:t>
                              </m:r>
                            </m:sub>
                          </m:sSub>
                          <m:r>
                            <m:rPr>
                              <m:sty m:val="p"/>
                            </m:rPr>
                            <w:rPr>
                              <w:rFonts w:ascii="Cambria Math" w:eastAsia="+mn-ea" w:hAnsi="Cambria Math" w:cs="+mn-cs"/>
                              <w:kern w:val="24"/>
                              <w:szCs w:val="48"/>
                              <w:lang w:val="es-CO"/>
                            </w:rPr>
                            <m:t>=</m:t>
                          </m:r>
                          <m:f>
                            <m:fPr>
                              <m:ctrlPr>
                                <w:rPr>
                                  <w:rFonts w:ascii="Cambria Math" w:eastAsia="+mn-ea" w:hAnsi="Cambria Math" w:cs="+mn-cs"/>
                                  <w:i/>
                                  <w:iCs/>
                                  <w:kern w:val="24"/>
                                  <w:szCs w:val="48"/>
                                  <w:lang w:val="es-CO"/>
                                </w:rPr>
                              </m:ctrlPr>
                            </m:fPr>
                            <m:num>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AOM</m:t>
                                  </m:r>
                                </m:e>
                                <m:sub>
                                  <m:r>
                                    <w:rPr>
                                      <w:rFonts w:ascii="Cambria Math" w:eastAsia="+mn-ea" w:hAnsi="Cambria Math" w:cs="+mn-cs"/>
                                      <w:kern w:val="24"/>
                                      <w:szCs w:val="48"/>
                                      <w:lang w:val="es-CO"/>
                                    </w:rPr>
                                    <m:t>C</m:t>
                                  </m:r>
                                </m:sub>
                              </m:sSub>
                              <m:r>
                                <m:rPr>
                                  <m:sty m:val="p"/>
                                </m:rPr>
                                <w:rPr>
                                  <w:rFonts w:ascii="Cambria Math" w:eastAsia="+mn-ea" w:hAnsi="Cambria Math" w:cs="+mn-cs"/>
                                  <w:kern w:val="24"/>
                                  <w:szCs w:val="48"/>
                                  <w:lang w:val="es-CO"/>
                                </w:rPr>
                                <m:t>+</m:t>
                              </m:r>
                              <m:nary>
                                <m:naryPr>
                                  <m:chr m:val="∑"/>
                                  <m:ctrlPr>
                                    <w:rPr>
                                      <w:rFonts w:ascii="Cambria Math" w:eastAsia="+mn-ea" w:hAnsi="Cambria Math" w:cs="+mn-cs"/>
                                      <w:i/>
                                      <w:iCs/>
                                      <w:kern w:val="24"/>
                                      <w:szCs w:val="48"/>
                                      <w:lang w:val="es-CO"/>
                                    </w:rPr>
                                  </m:ctrlPr>
                                </m:naryPr>
                                <m:sub>
                                  <m:r>
                                    <w:rPr>
                                      <w:rFonts w:ascii="Cambria Math" w:eastAsia="+mn-ea" w:hAnsi="Cambria Math" w:cs="+mn-cs"/>
                                      <w:kern w:val="24"/>
                                      <w:szCs w:val="48"/>
                                      <w:lang w:val="es-CO"/>
                                    </w:rPr>
                                    <m:t>1</m:t>
                                  </m:r>
                                </m:sub>
                                <m:sup>
                                  <m:r>
                                    <w:rPr>
                                      <w:rFonts w:ascii="Cambria Math" w:eastAsia="+mn-ea" w:hAnsi="Cambria Math" w:cs="+mn-cs"/>
                                      <w:kern w:val="24"/>
                                      <w:szCs w:val="48"/>
                                      <w:lang w:val="es-CO"/>
                                    </w:rPr>
                                    <m:t>k</m:t>
                                  </m:r>
                                </m:sup>
                                <m:e>
                                  <m:sSub>
                                    <m:sSubPr>
                                      <m:ctrlPr>
                                        <w:rPr>
                                          <w:rFonts w:ascii="Cambria Math" w:eastAsia="+mn-ea" w:hAnsi="Cambria Math" w:cs="+mn-cs"/>
                                          <w:i/>
                                          <w:iCs/>
                                          <w:kern w:val="24"/>
                                          <w:szCs w:val="48"/>
                                          <w:lang w:val="es-CO"/>
                                        </w:rPr>
                                      </m:ctrlPr>
                                    </m:sSubPr>
                                    <m:e>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I</m:t>
                                          </m:r>
                                        </m:e>
                                        <m:sub>
                                          <m:r>
                                            <w:rPr>
                                              <w:rFonts w:ascii="Cambria Math" w:eastAsia="+mn-ea" w:hAnsi="Cambria Math" w:cs="+mn-cs"/>
                                              <w:kern w:val="24"/>
                                              <w:szCs w:val="48"/>
                                              <w:lang w:val="es-CO"/>
                                            </w:rPr>
                                            <m:t>i</m:t>
                                          </m:r>
                                        </m:sub>
                                      </m:sSub>
                                      <m:r>
                                        <w:rPr>
                                          <w:rFonts w:ascii="Cambria Math" w:eastAsia="+mn-ea" w:hAnsi="Cambria Math" w:cs="+mn-cs"/>
                                          <w:kern w:val="24"/>
                                          <w:szCs w:val="48"/>
                                          <w:lang w:val="es-CO"/>
                                        </w:rPr>
                                        <m:t>/n</m:t>
                                      </m:r>
                                    </m:e>
                                    <m:sub>
                                      <m:r>
                                        <w:rPr>
                                          <w:rFonts w:ascii="Cambria Math" w:eastAsia="+mn-ea" w:hAnsi="Cambria Math" w:cs="+mn-cs"/>
                                          <w:kern w:val="24"/>
                                          <w:szCs w:val="48"/>
                                          <w:lang w:val="es-CO"/>
                                        </w:rPr>
                                        <m:t>i</m:t>
                                      </m:r>
                                    </m:sub>
                                  </m:sSub>
                                </m:e>
                              </m:nary>
                            </m:num>
                            <m:den>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DA</m:t>
                                  </m:r>
                                </m:e>
                                <m:sub>
                                  <m:r>
                                    <w:rPr>
                                      <w:rFonts w:ascii="Cambria Math" w:eastAsia="+mn-ea" w:hAnsi="Cambria Math" w:cs="+mn-cs"/>
                                      <w:kern w:val="24"/>
                                      <w:szCs w:val="48"/>
                                      <w:lang w:val="es-CO"/>
                                    </w:rPr>
                                    <m:t>C</m:t>
                                  </m:r>
                                </m:sub>
                              </m:sSub>
                            </m:den>
                          </m:f>
                          <m:r>
                            <m:rPr>
                              <m:lit/>
                              <m:sty m:val="p"/>
                            </m:rPr>
                            <w:rPr>
                              <w:rFonts w:ascii="Cambria Math" w:eastAsia="+mn-ea" w:hAnsi="Cambria Math" w:cs="+mn-cs"/>
                              <w:kern w:val="24"/>
                              <w:szCs w:val="48"/>
                              <w:lang w:val="es-CO"/>
                            </w:rPr>
                            <m:t> </m:t>
                          </m:r>
                          <m:r>
                            <w:rPr>
                              <w:rFonts w:ascii="Cambria Math" w:eastAsia="+mn-ea" w:hAnsi="+mn-ea" w:cs="+mn-cs"/>
                              <w:kern w:val="24"/>
                              <w:szCs w:val="48"/>
                              <w:lang w:val="es-CO"/>
                            </w:rPr>
                            <m:t>×</m:t>
                          </m:r>
                          <m:r>
                            <m:rPr>
                              <m:sty m:val="p"/>
                            </m:rPr>
                            <w:rPr>
                              <w:rFonts w:ascii="Cambria Math" w:eastAsia="+mn-ea" w:hAnsi="Cambria Math" w:cs="+mn-cs"/>
                              <w:kern w:val="24"/>
                              <w:szCs w:val="48"/>
                              <w:lang w:val="es-CO"/>
                            </w:rPr>
                            <m:t>(1+</m:t>
                          </m:r>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M</m:t>
                              </m:r>
                            </m:e>
                            <m:sub>
                              <m:r>
                                <w:rPr>
                                  <w:rFonts w:ascii="Cambria Math" w:eastAsia="+mn-ea" w:hAnsi="Cambria Math" w:cs="+mn-cs"/>
                                  <w:kern w:val="24"/>
                                  <w:szCs w:val="48"/>
                                  <w:lang w:val="es-CO"/>
                                </w:rPr>
                                <m:t>C</m:t>
                              </m:r>
                            </m:sub>
                          </m:sSub>
                          <m:r>
                            <w:rPr>
                              <w:rFonts w:ascii="Cambria Math" w:eastAsia="+mn-ea" w:hAnsi="Cambria Math" w:cs="+mn-cs"/>
                              <w:kern w:val="24"/>
                              <w:szCs w:val="48"/>
                              <w:lang w:val="es-CO"/>
                            </w:rPr>
                            <m:t>)</m:t>
                          </m:r>
                        </m:oMath>
                      </m:oMathPara>
                    </w:p>
                  </w:txbxContent>
                </v:textbox>
              </v:rect>
            </w:pict>
          </mc:Fallback>
        </mc:AlternateContent>
      </w:r>
    </w:p>
    <w:p w:rsidR="007A0859" w:rsidRPr="002F770B" w:rsidRDefault="007A0859" w:rsidP="00272A1A">
      <w:pPr>
        <w:rPr>
          <w:lang w:val="es-CO"/>
        </w:rPr>
      </w:pPr>
    </w:p>
    <w:p w:rsidR="007A0859" w:rsidRPr="002F770B" w:rsidRDefault="007A0859" w:rsidP="00272A1A">
      <w:pPr>
        <w:rPr>
          <w:lang w:val="es-CO"/>
        </w:rPr>
      </w:pPr>
    </w:p>
    <w:p w:rsidR="006634D1" w:rsidRPr="002F770B" w:rsidRDefault="006634D1" w:rsidP="006634D1">
      <w:pPr>
        <w:pStyle w:val="ARTICULOS"/>
      </w:pPr>
    </w:p>
    <w:p w:rsidR="006634D1" w:rsidRPr="002F770B" w:rsidRDefault="006634D1" w:rsidP="006634D1">
      <w:pPr>
        <w:pStyle w:val="ARTICULOS"/>
      </w:pPr>
      <w:r w:rsidRPr="002F770B">
        <w:t>Donde,</w:t>
      </w:r>
    </w:p>
    <w:p w:rsidR="006634D1" w:rsidRPr="002F770B" w:rsidRDefault="006634D1" w:rsidP="006634D1">
      <w:pPr>
        <w:pStyle w:val="ARTICULO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8"/>
      </w:tblGrid>
      <w:tr w:rsidR="00D16C7C" w:rsidRPr="002F770B" w:rsidTr="00455B90">
        <w:trPr>
          <w:trHeight w:val="1030"/>
        </w:trPr>
        <w:tc>
          <w:tcPr>
            <w:tcW w:w="1838" w:type="dxa"/>
            <w:vAlign w:val="center"/>
          </w:tcPr>
          <w:p w:rsidR="006634D1" w:rsidRPr="002F770B" w:rsidRDefault="00F531D6" w:rsidP="007A0859">
            <w:pPr>
              <w:pStyle w:val="ARTICULOS"/>
              <w:ind w:left="-113" w:right="594"/>
            </w:pPr>
            <m:oMathPara>
              <m:oMath>
                <m:sSub>
                  <m:sSubPr>
                    <m:ctrlPr>
                      <w:rPr>
                        <w:rFonts w:ascii="Cambria Math" w:hAnsi="Cambria Math"/>
                        <w:i/>
                      </w:rPr>
                    </m:ctrlPr>
                  </m:sSubPr>
                  <m:e>
                    <m:r>
                      <w:rPr>
                        <w:rFonts w:ascii="Cambria Math" w:hAnsi="Cambria Math"/>
                      </w:rPr>
                      <m:t>C</m:t>
                    </m:r>
                  </m:e>
                  <m:sub>
                    <m:r>
                      <w:rPr>
                        <w:rFonts w:ascii="Cambria Math" w:hAnsi="Cambria Math"/>
                      </w:rPr>
                      <m:t>C</m:t>
                    </m:r>
                  </m:sub>
                </m:sSub>
              </m:oMath>
            </m:oMathPara>
          </w:p>
        </w:tc>
        <w:tc>
          <w:tcPr>
            <w:tcW w:w="7508" w:type="dxa"/>
            <w:vAlign w:val="center"/>
          </w:tcPr>
          <w:p w:rsidR="006634D1" w:rsidRPr="002F770B" w:rsidRDefault="006634D1" w:rsidP="00184344">
            <w:pPr>
              <w:pStyle w:val="ARTICULOS"/>
            </w:pPr>
            <w:r w:rsidRPr="002F770B">
              <w:t xml:space="preserve">Cargo máximo de </w:t>
            </w:r>
            <w:r w:rsidR="00E67EA0" w:rsidRPr="002F770B">
              <w:t>comercialización minorista</w:t>
            </w:r>
            <w:r w:rsidRPr="002F770B">
              <w:t xml:space="preserve"> de GLP para el </w:t>
            </w:r>
            <w:r w:rsidR="00D76076" w:rsidRPr="002F770B">
              <w:t xml:space="preserve">Mercado del Archipiélago, expresado en </w:t>
            </w:r>
            <w:r w:rsidR="00184344" w:rsidRPr="002F770B">
              <w:t xml:space="preserve">pesos por </w:t>
            </w:r>
            <w:r w:rsidR="00D76076" w:rsidRPr="002F770B">
              <w:t>kg a la fecha base.</w:t>
            </w:r>
          </w:p>
        </w:tc>
      </w:tr>
      <w:tr w:rsidR="00D16C7C" w:rsidRPr="002F770B" w:rsidTr="00180723">
        <w:trPr>
          <w:trHeight w:val="1751"/>
        </w:trPr>
        <w:tc>
          <w:tcPr>
            <w:tcW w:w="1838" w:type="dxa"/>
            <w:vAlign w:val="center"/>
          </w:tcPr>
          <w:p w:rsidR="006634D1" w:rsidRPr="002F770B" w:rsidRDefault="00F531D6" w:rsidP="00351979">
            <w:pPr>
              <w:pStyle w:val="ARTICULOS"/>
              <w:ind w:left="171"/>
            </w:pPr>
            <m:oMathPara>
              <m:oMathParaPr>
                <m:jc m:val="left"/>
              </m:oMathParaPr>
              <m:oMath>
                <m:sSub>
                  <m:sSubPr>
                    <m:ctrlPr>
                      <w:rPr>
                        <w:rFonts w:ascii="Cambria Math" w:hAnsi="Cambria Math"/>
                        <w:i/>
                      </w:rPr>
                    </m:ctrlPr>
                  </m:sSubPr>
                  <m:e>
                    <m:r>
                      <w:rPr>
                        <w:rFonts w:ascii="Cambria Math" w:hAnsi="Cambria Math"/>
                      </w:rPr>
                      <m:t>AOM</m:t>
                    </m:r>
                  </m:e>
                  <m:sub>
                    <m:r>
                      <w:rPr>
                        <w:rFonts w:ascii="Cambria Math" w:hAnsi="Cambria Math"/>
                      </w:rPr>
                      <m:t>C</m:t>
                    </m:r>
                  </m:sub>
                </m:sSub>
              </m:oMath>
            </m:oMathPara>
          </w:p>
        </w:tc>
        <w:tc>
          <w:tcPr>
            <w:tcW w:w="7508" w:type="dxa"/>
            <w:vAlign w:val="center"/>
          </w:tcPr>
          <w:p w:rsidR="006634D1" w:rsidRPr="002F770B" w:rsidRDefault="00184344" w:rsidP="000C2C4B">
            <w:pPr>
              <w:pStyle w:val="ARTICULOS"/>
            </w:pPr>
            <w:r w:rsidRPr="002F770B">
              <w:t>Valor de los gastos de Administración, Operación y Mantenimiento inherentes a la actividad comercialización minorista de GLP, los cuales se determinan conforme lo establecido en el artículo 1</w:t>
            </w:r>
            <w:r w:rsidR="00180723" w:rsidRPr="002F770B">
              <w:t>5</w:t>
            </w:r>
            <w:r w:rsidRPr="002F770B">
              <w:t xml:space="preserve"> de la presente resolución, expresados en pesos de la fecha base</w:t>
            </w:r>
          </w:p>
        </w:tc>
      </w:tr>
      <w:tr w:rsidR="00D16C7C" w:rsidRPr="002F770B" w:rsidTr="00180723">
        <w:trPr>
          <w:trHeight w:val="1294"/>
        </w:trPr>
        <w:tc>
          <w:tcPr>
            <w:tcW w:w="1838" w:type="dxa"/>
            <w:vAlign w:val="center"/>
          </w:tcPr>
          <w:p w:rsidR="006634D1" w:rsidRPr="002F770B" w:rsidRDefault="00F531D6" w:rsidP="00351979">
            <w:pPr>
              <w:pStyle w:val="ARTICULOS"/>
              <w:ind w:left="-539"/>
              <w:rPr>
                <w:iCs/>
                <w:kern w:val="24"/>
                <w:szCs w:val="48"/>
                <w:lang w:val="es-CO"/>
              </w:rPr>
            </w:pPr>
            <m:oMathPara>
              <m:oMath>
                <m:sSub>
                  <m:sSubPr>
                    <m:ctrlPr>
                      <w:rPr>
                        <w:rFonts w:ascii="Cambria Math" w:eastAsia="+mn-ea" w:hAnsi="Cambria Math" w:cs="+mn-cs"/>
                        <w:i/>
                        <w:iCs/>
                        <w:kern w:val="24"/>
                        <w:szCs w:val="48"/>
                        <w:lang w:val="es-CO"/>
                      </w:rPr>
                    </m:ctrlPr>
                  </m:sSubPr>
                  <m:e>
                    <m:sSub>
                      <m:sSubPr>
                        <m:ctrlPr>
                          <w:rPr>
                            <w:rFonts w:ascii="Cambria Math" w:eastAsia="+mn-ea" w:hAnsi="Cambria Math" w:cs="+mn-cs"/>
                            <w:i/>
                            <w:iCs/>
                            <w:kern w:val="24"/>
                            <w:szCs w:val="48"/>
                            <w:lang w:val="es-CO"/>
                          </w:rPr>
                        </m:ctrlPr>
                      </m:sSubPr>
                      <m:e>
                        <m:r>
                          <w:rPr>
                            <w:rFonts w:ascii="Cambria Math" w:eastAsia="+mn-ea" w:hAnsi="Cambria Math" w:cs="+mn-cs"/>
                            <w:kern w:val="24"/>
                            <w:szCs w:val="48"/>
                            <w:lang w:val="es-CO"/>
                          </w:rPr>
                          <m:t>I</m:t>
                        </m:r>
                      </m:e>
                      <m:sub>
                        <m:r>
                          <w:rPr>
                            <w:rFonts w:ascii="Cambria Math" w:eastAsia="+mn-ea" w:hAnsi="Cambria Math" w:cs="+mn-cs"/>
                            <w:kern w:val="24"/>
                            <w:szCs w:val="48"/>
                            <w:lang w:val="es-CO"/>
                          </w:rPr>
                          <m:t>i</m:t>
                        </m:r>
                      </m:sub>
                    </m:sSub>
                    <m:r>
                      <w:rPr>
                        <w:rFonts w:ascii="Cambria Math" w:eastAsia="+mn-ea" w:hAnsi="Cambria Math" w:cs="+mn-cs"/>
                        <w:kern w:val="24"/>
                        <w:szCs w:val="48"/>
                        <w:lang w:val="es-CO"/>
                      </w:rPr>
                      <m:t>/n</m:t>
                    </m:r>
                  </m:e>
                  <m:sub>
                    <m:r>
                      <w:rPr>
                        <w:rFonts w:ascii="Cambria Math" w:eastAsia="+mn-ea" w:hAnsi="Cambria Math" w:cs="+mn-cs"/>
                        <w:kern w:val="24"/>
                        <w:szCs w:val="48"/>
                        <w:lang w:val="es-CO"/>
                      </w:rPr>
                      <m:t>i</m:t>
                    </m:r>
                  </m:sub>
                </m:sSub>
              </m:oMath>
            </m:oMathPara>
          </w:p>
          <w:p w:rsidR="002A11FB" w:rsidRPr="002F770B" w:rsidRDefault="002A11FB" w:rsidP="00351979">
            <w:pPr>
              <w:pStyle w:val="ARTICULOS"/>
              <w:ind w:left="-539"/>
            </w:pPr>
          </w:p>
        </w:tc>
        <w:tc>
          <w:tcPr>
            <w:tcW w:w="7508" w:type="dxa"/>
            <w:vAlign w:val="center"/>
          </w:tcPr>
          <w:p w:rsidR="006634D1" w:rsidRPr="002F770B" w:rsidRDefault="00455B90" w:rsidP="00EC5C0B">
            <w:pPr>
              <w:pStyle w:val="ARTICULOS"/>
              <w:rPr>
                <w:lang w:val="es-MX"/>
              </w:rPr>
            </w:pPr>
            <w:r w:rsidRPr="002F770B">
              <w:rPr>
                <w:lang w:val="es-CO"/>
              </w:rPr>
              <w:t xml:space="preserve">Depreciación anual del activo de comercialización i </w:t>
            </w:r>
            <w:r w:rsidR="00C174ED" w:rsidRPr="002F770B">
              <w:rPr>
                <w:lang w:val="es-CO"/>
              </w:rPr>
              <w:t>con una vida útil</w:t>
            </w:r>
            <w:r w:rsidRPr="002F770B">
              <w:rPr>
                <w:lang w:val="es-CO"/>
              </w:rPr>
              <w:t xml:space="preserve"> </w:t>
            </w:r>
            <w:r w:rsidR="002A11FB" w:rsidRPr="002F770B">
              <w:rPr>
                <w:i/>
                <w:lang w:val="es-CO"/>
              </w:rPr>
              <w:t>n</w:t>
            </w:r>
            <w:r w:rsidR="00C174ED" w:rsidRPr="002F770B">
              <w:rPr>
                <w:lang w:val="es-CO"/>
              </w:rPr>
              <w:t>,</w:t>
            </w:r>
            <w:r w:rsidRPr="002F770B">
              <w:rPr>
                <w:lang w:val="es-CO"/>
              </w:rPr>
              <w:t xml:space="preserve"> expresado </w:t>
            </w:r>
            <w:r w:rsidR="00180723" w:rsidRPr="002F770B">
              <w:rPr>
                <w:lang w:val="es-CO"/>
              </w:rPr>
              <w:t xml:space="preserve">en </w:t>
            </w:r>
            <w:r w:rsidRPr="002F770B">
              <w:rPr>
                <w:lang w:val="es-CO"/>
              </w:rPr>
              <w:t>pesos por año (COP/año)</w:t>
            </w:r>
            <w:r w:rsidR="00C174ED" w:rsidRPr="002F770B">
              <w:rPr>
                <w:lang w:val="es-CO"/>
              </w:rPr>
              <w:t xml:space="preserve">. </w:t>
            </w:r>
            <w:r w:rsidR="00262AB2" w:rsidRPr="002F770B">
              <w:rPr>
                <w:lang w:val="es-CO"/>
              </w:rPr>
              <w:t xml:space="preserve">Las inversiones deben reportarse </w:t>
            </w:r>
            <w:r w:rsidR="00497ABE" w:rsidRPr="002F770B">
              <w:t xml:space="preserve">acorde a lo definido en el ANEXO </w:t>
            </w:r>
            <w:r w:rsidR="00262AB2" w:rsidRPr="002F770B">
              <w:t>2</w:t>
            </w:r>
            <w:r w:rsidR="00497ABE" w:rsidRPr="002F770B">
              <w:t>.</w:t>
            </w:r>
          </w:p>
        </w:tc>
      </w:tr>
      <w:tr w:rsidR="00D16C7C" w:rsidRPr="002F770B" w:rsidTr="00CA61AE">
        <w:trPr>
          <w:trHeight w:val="844"/>
        </w:trPr>
        <w:tc>
          <w:tcPr>
            <w:tcW w:w="1838" w:type="dxa"/>
            <w:vAlign w:val="center"/>
          </w:tcPr>
          <w:p w:rsidR="006634D1" w:rsidRPr="002F770B" w:rsidRDefault="00F531D6" w:rsidP="00B65535">
            <w:pPr>
              <w:pStyle w:val="ARTICULOS"/>
              <w:ind w:left="-822"/>
            </w:pPr>
            <m:oMathPara>
              <m:oMath>
                <m:sSub>
                  <m:sSubPr>
                    <m:ctrlPr>
                      <w:rPr>
                        <w:rFonts w:ascii="Cambria Math" w:hAnsi="Cambria Math"/>
                        <w:i/>
                      </w:rPr>
                    </m:ctrlPr>
                  </m:sSubPr>
                  <m:e>
                    <m:r>
                      <w:rPr>
                        <w:rFonts w:ascii="Cambria Math" w:hAnsi="Cambria Math"/>
                      </w:rPr>
                      <m:t>D</m:t>
                    </m:r>
                  </m:e>
                  <m:sub>
                    <m:r>
                      <w:rPr>
                        <w:rFonts w:ascii="Cambria Math" w:hAnsi="Cambria Math"/>
                      </w:rPr>
                      <m:t>AC</m:t>
                    </m:r>
                  </m:sub>
                </m:sSub>
              </m:oMath>
            </m:oMathPara>
          </w:p>
        </w:tc>
        <w:tc>
          <w:tcPr>
            <w:tcW w:w="7508" w:type="dxa"/>
            <w:vAlign w:val="center"/>
          </w:tcPr>
          <w:p w:rsidR="006634D1" w:rsidRPr="002F770B" w:rsidRDefault="00CA61AE" w:rsidP="00C92679">
            <w:pPr>
              <w:pStyle w:val="ARTICULOS"/>
            </w:pPr>
            <w:r w:rsidRPr="002F770B">
              <w:t xml:space="preserve">Demanda de GLP </w:t>
            </w:r>
            <w:r w:rsidR="00C92679" w:rsidRPr="002F770B">
              <w:t>en cilindros</w:t>
            </w:r>
            <w:r w:rsidRPr="002F770B">
              <w:t xml:space="preserve"> expresada en kg, calculada con base en lo establecido en el artículo 16 de la presente resolución.</w:t>
            </w:r>
          </w:p>
        </w:tc>
      </w:tr>
      <w:tr w:rsidR="00D16C7C" w:rsidRPr="002F770B" w:rsidTr="00CA61AE">
        <w:trPr>
          <w:trHeight w:val="701"/>
        </w:trPr>
        <w:tc>
          <w:tcPr>
            <w:tcW w:w="1838" w:type="dxa"/>
            <w:vAlign w:val="center"/>
          </w:tcPr>
          <w:p w:rsidR="006634D1" w:rsidRPr="002F770B" w:rsidRDefault="00F531D6" w:rsidP="00351979">
            <w:pPr>
              <w:pStyle w:val="ARTICULOS"/>
              <w:ind w:right="464"/>
            </w:pPr>
            <m:oMathPara>
              <m:oMath>
                <m:sSub>
                  <m:sSubPr>
                    <m:ctrlPr>
                      <w:rPr>
                        <w:rFonts w:ascii="Cambria Math" w:hAnsi="Cambria Math"/>
                        <w:i/>
                      </w:rPr>
                    </m:ctrlPr>
                  </m:sSubPr>
                  <m:e>
                    <m:r>
                      <w:rPr>
                        <w:rFonts w:ascii="Cambria Math" w:hAnsi="Cambria Math"/>
                      </w:rPr>
                      <m:t>M</m:t>
                    </m:r>
                  </m:e>
                  <m:sub>
                    <m:r>
                      <w:rPr>
                        <w:rFonts w:ascii="Cambria Math" w:hAnsi="Cambria Math"/>
                      </w:rPr>
                      <m:t>C</m:t>
                    </m:r>
                  </m:sub>
                </m:sSub>
              </m:oMath>
            </m:oMathPara>
          </w:p>
        </w:tc>
        <w:tc>
          <w:tcPr>
            <w:tcW w:w="7508" w:type="dxa"/>
            <w:vAlign w:val="center"/>
          </w:tcPr>
          <w:p w:rsidR="006634D1" w:rsidRPr="002F770B" w:rsidRDefault="006634D1" w:rsidP="00752327">
            <w:pPr>
              <w:pStyle w:val="ARTICULOS"/>
            </w:pPr>
            <w:r w:rsidRPr="002F770B">
              <w:t xml:space="preserve">Margen de </w:t>
            </w:r>
            <w:r w:rsidR="00E67EA0" w:rsidRPr="002F770B">
              <w:t>comercialización</w:t>
            </w:r>
            <w:r w:rsidR="00752327" w:rsidRPr="002F770B">
              <w:t xml:space="preserve"> minorista</w:t>
            </w:r>
            <w:r w:rsidRPr="002F770B">
              <w:t xml:space="preserve"> </w:t>
            </w:r>
            <w:r w:rsidR="00752327" w:rsidRPr="002F770B">
              <w:t xml:space="preserve">definido en el </w:t>
            </w:r>
            <w:r w:rsidR="00CA61AE" w:rsidRPr="002F770B">
              <w:t>a</w:t>
            </w:r>
            <w:r w:rsidR="00752327" w:rsidRPr="002F770B">
              <w:t>rtículo 1</w:t>
            </w:r>
            <w:r w:rsidR="00CA61AE" w:rsidRPr="002F770B">
              <w:t>7</w:t>
            </w:r>
            <w:r w:rsidR="00752327" w:rsidRPr="002F770B">
              <w:t xml:space="preserve"> de la presente resolución.</w:t>
            </w:r>
          </w:p>
        </w:tc>
      </w:tr>
    </w:tbl>
    <w:p w:rsidR="006634D1" w:rsidRPr="002F770B" w:rsidRDefault="006634D1" w:rsidP="006634D1">
      <w:pPr>
        <w:pStyle w:val="ARTICULOS"/>
      </w:pPr>
    </w:p>
    <w:p w:rsidR="006634D1" w:rsidRPr="002F770B" w:rsidRDefault="006634D1" w:rsidP="006634D1">
      <w:pPr>
        <w:pStyle w:val="ARTICULOS"/>
        <w:tabs>
          <w:tab w:val="left" w:pos="1701"/>
        </w:tabs>
        <w:contextualSpacing/>
        <w:outlineLvl w:val="1"/>
      </w:pPr>
      <w:r w:rsidRPr="002F770B">
        <w:rPr>
          <w:b/>
        </w:rPr>
        <w:t>Parágrafo 1.</w:t>
      </w:r>
      <w:r w:rsidRPr="002F770B">
        <w:t xml:space="preserve"> </w:t>
      </w:r>
      <w:r w:rsidR="005205BA" w:rsidRPr="002F770B">
        <w:t>Los</w:t>
      </w:r>
      <w:r w:rsidRPr="002F770B">
        <w:t xml:space="preserve"> </w:t>
      </w:r>
      <w:r w:rsidR="00351979" w:rsidRPr="002F770B">
        <w:t>comercializadores minoristas</w:t>
      </w:r>
      <w:r w:rsidRPr="002F770B">
        <w:t xml:space="preserve"> de </w:t>
      </w:r>
      <w:r w:rsidR="005205BA" w:rsidRPr="002F770B">
        <w:t xml:space="preserve">GLP que atiendan usuarios localizados en las islas de Providencia y Santa Catalina, </w:t>
      </w:r>
      <w:r w:rsidRPr="002F770B">
        <w:t>no podrán agregar ningún valor adicional al cargo máximo establecido en este artículo.</w:t>
      </w:r>
    </w:p>
    <w:p w:rsidR="00F41E2D" w:rsidRPr="002F770B" w:rsidRDefault="00F41E2D" w:rsidP="00272A1A"/>
    <w:p w:rsidR="00F41E2D" w:rsidRPr="002F770B" w:rsidRDefault="00D82421" w:rsidP="00F41E2D">
      <w:pPr>
        <w:pStyle w:val="ARTICULOS"/>
        <w:tabs>
          <w:tab w:val="left" w:pos="1701"/>
        </w:tabs>
        <w:contextualSpacing/>
        <w:outlineLvl w:val="1"/>
        <w:rPr>
          <w:b/>
        </w:rPr>
      </w:pPr>
      <w:r w:rsidRPr="002F770B">
        <w:rPr>
          <w:b/>
        </w:rPr>
        <w:t>Parágrafo</w:t>
      </w:r>
      <w:r w:rsidR="00F41E2D" w:rsidRPr="002F770B">
        <w:rPr>
          <w:b/>
        </w:rPr>
        <w:t xml:space="preserve"> 2. </w:t>
      </w:r>
      <w:r w:rsidR="00F41E2D" w:rsidRPr="002F770B">
        <w:t>En las ventas a granel el cargo de comercialización minorista será</w:t>
      </w:r>
      <w:r w:rsidR="00CA61AE" w:rsidRPr="002F770B">
        <w:t xml:space="preserve"> de</w:t>
      </w:r>
      <w:r w:rsidR="00F41E2D" w:rsidRPr="002F770B">
        <w:t xml:space="preserve"> cero (0)</w:t>
      </w:r>
      <w:r w:rsidR="00FB52F1" w:rsidRPr="002F770B">
        <w:t xml:space="preserve"> en concordancia con la definición de distribución GLP prevista en el artículo 1 de la presente resolución. </w:t>
      </w:r>
    </w:p>
    <w:p w:rsidR="006634D1" w:rsidRPr="002F770B" w:rsidRDefault="006634D1" w:rsidP="006634D1">
      <w:pPr>
        <w:pStyle w:val="ARTICULOS"/>
      </w:pPr>
    </w:p>
    <w:p w:rsidR="00375AD8" w:rsidRPr="002F770B" w:rsidRDefault="003917A1" w:rsidP="00375AD8">
      <w:pPr>
        <w:pStyle w:val="ARTICULOS"/>
        <w:numPr>
          <w:ilvl w:val="0"/>
          <w:numId w:val="2"/>
        </w:numPr>
        <w:tabs>
          <w:tab w:val="left" w:pos="1418"/>
        </w:tabs>
        <w:ind w:left="0" w:firstLine="1276"/>
        <w:contextualSpacing/>
        <w:outlineLvl w:val="1"/>
      </w:pPr>
      <w:r w:rsidRPr="002F770B">
        <w:rPr>
          <w:b/>
        </w:rPr>
        <w:t xml:space="preserve">Inversiones de la actividad de </w:t>
      </w:r>
      <w:r w:rsidR="00351979" w:rsidRPr="002F770B">
        <w:rPr>
          <w:b/>
        </w:rPr>
        <w:t>comercialización minorista</w:t>
      </w:r>
      <w:r w:rsidR="006634D1" w:rsidRPr="002F770B">
        <w:rPr>
          <w:b/>
        </w:rPr>
        <w:t xml:space="preserve"> de GLP. </w:t>
      </w:r>
      <w:r w:rsidRPr="002F770B">
        <w:t>Las inversiones correspondientes a la actividad de comercialización minorista de GLP, se establecen</w:t>
      </w:r>
      <w:r w:rsidR="00C92679" w:rsidRPr="002F770B">
        <w:t xml:space="preserve"> como </w:t>
      </w:r>
      <w:r w:rsidR="00375AD8" w:rsidRPr="002F770B">
        <w:t>los activos eficientes inherentes a la actividad de comercialización minorista de GLP, expresados en COP a la fecha base y definidos c</w:t>
      </w:r>
      <w:r w:rsidR="00BB1AFE" w:rsidRPr="002F770B">
        <w:t>omo: i) vehículos repartidores</w:t>
      </w:r>
      <w:r w:rsidR="000341DE" w:rsidRPr="002F770B">
        <w:t xml:space="preserve"> y ii</w:t>
      </w:r>
      <w:r w:rsidR="00375AD8" w:rsidRPr="002F770B">
        <w:t xml:space="preserve">) depósitos </w:t>
      </w:r>
      <w:r w:rsidR="00BB1AFE" w:rsidRPr="002F770B">
        <w:t>de cilindros de GLP</w:t>
      </w:r>
      <w:r w:rsidR="00375AD8" w:rsidRPr="002F770B">
        <w:t>,</w:t>
      </w:r>
      <w:r w:rsidR="000341DE" w:rsidRPr="002F770B">
        <w:t xml:space="preserve"> </w:t>
      </w:r>
      <w:r w:rsidR="00375AD8" w:rsidRPr="002F770B">
        <w:t>reportados confo</w:t>
      </w:r>
      <w:r w:rsidR="008608CD" w:rsidRPr="002F770B">
        <w:t>rme lo establecido en el ANEXO 2</w:t>
      </w:r>
      <w:r w:rsidR="00375AD8" w:rsidRPr="002F770B">
        <w:t xml:space="preserve"> de la presente resolución. </w:t>
      </w:r>
    </w:p>
    <w:p w:rsidR="006634D1" w:rsidRPr="002F770B" w:rsidRDefault="006634D1" w:rsidP="006634D1">
      <w:pPr>
        <w:pStyle w:val="ARTICULOS"/>
      </w:pPr>
    </w:p>
    <w:p w:rsidR="00FA1220" w:rsidRPr="002F770B" w:rsidRDefault="00FA1220" w:rsidP="006634D1">
      <w:pPr>
        <w:pStyle w:val="ARTICULOS"/>
      </w:pPr>
    </w:p>
    <w:p w:rsidR="00915E80" w:rsidRPr="002F770B" w:rsidRDefault="006634D1" w:rsidP="00915E80">
      <w:pPr>
        <w:pStyle w:val="ARTICULOS"/>
        <w:numPr>
          <w:ilvl w:val="0"/>
          <w:numId w:val="2"/>
        </w:numPr>
        <w:tabs>
          <w:tab w:val="left" w:pos="1418"/>
        </w:tabs>
        <w:ind w:left="0" w:firstLine="1276"/>
        <w:contextualSpacing/>
        <w:outlineLvl w:val="1"/>
      </w:pPr>
      <w:r w:rsidRPr="002F770B">
        <w:rPr>
          <w:b/>
        </w:rPr>
        <w:lastRenderedPageBreak/>
        <w:t xml:space="preserve">Gastos de Administración, Operación y </w:t>
      </w:r>
      <w:r w:rsidR="00D82421" w:rsidRPr="002F770B">
        <w:rPr>
          <w:b/>
        </w:rPr>
        <w:t>Mantenimiento</w:t>
      </w:r>
      <w:r w:rsidRPr="002F770B">
        <w:rPr>
          <w:b/>
        </w:rPr>
        <w:t xml:space="preserve"> (AOM) de la actividad de </w:t>
      </w:r>
      <w:r w:rsidR="00B34A70" w:rsidRPr="002F770B">
        <w:rPr>
          <w:b/>
        </w:rPr>
        <w:t>comercialización minorista</w:t>
      </w:r>
      <w:r w:rsidRPr="002F770B">
        <w:rPr>
          <w:b/>
        </w:rPr>
        <w:t xml:space="preserve"> de GLP. </w:t>
      </w:r>
      <w:r w:rsidR="00C92679" w:rsidRPr="002F770B">
        <w:t xml:space="preserve">Los gastos de AOM para la actividad de comercialización minorista de GLP, </w:t>
      </w:r>
      <w:r w:rsidR="00915E80" w:rsidRPr="002F770B">
        <w:t xml:space="preserve">corresponden a la sumatoria de: </w:t>
      </w:r>
    </w:p>
    <w:p w:rsidR="00915E80" w:rsidRPr="002F770B" w:rsidRDefault="00915E80" w:rsidP="00915E80">
      <w:pPr>
        <w:pStyle w:val="ARTICULOS"/>
      </w:pPr>
    </w:p>
    <w:p w:rsidR="00915E80" w:rsidRPr="002F770B" w:rsidRDefault="00915E80" w:rsidP="00915E80">
      <w:pPr>
        <w:pStyle w:val="ARTICULOS"/>
        <w:numPr>
          <w:ilvl w:val="0"/>
          <w:numId w:val="26"/>
        </w:numPr>
      </w:pPr>
      <w:r w:rsidRPr="002F770B">
        <w:t xml:space="preserve">El promedio anual de los gastos de AOM inherentes a la actividad de </w:t>
      </w:r>
      <w:r w:rsidR="00CB6EB9" w:rsidRPr="002F770B">
        <w:t>comercializa</w:t>
      </w:r>
      <w:r w:rsidRPr="002F770B">
        <w:t xml:space="preserve">ción </w:t>
      </w:r>
      <w:r w:rsidR="002A2DF3" w:rsidRPr="002F770B">
        <w:t xml:space="preserve">minorista </w:t>
      </w:r>
      <w:r w:rsidRPr="002F770B">
        <w:t>de GLP, para los años 2016</w:t>
      </w:r>
      <w:r w:rsidR="00A93E86" w:rsidRPr="002F770B">
        <w:t>, 2017</w:t>
      </w:r>
      <w:r w:rsidRPr="002F770B">
        <w:t xml:space="preserve"> y el 2018, reportados para el Mercado del Archipiélago, según lo establecido en el ANEXO 4 de la presente resolución, depurados con los criterios de eficiencia establecidos por la Comisión, y </w:t>
      </w:r>
    </w:p>
    <w:p w:rsidR="00915E80" w:rsidRPr="002F770B" w:rsidRDefault="00915E80" w:rsidP="00915E80">
      <w:pPr>
        <w:pStyle w:val="ARTICULOS"/>
        <w:ind w:left="720"/>
      </w:pPr>
    </w:p>
    <w:p w:rsidR="00915E80" w:rsidRPr="002F770B" w:rsidRDefault="00915E80" w:rsidP="00915E80">
      <w:pPr>
        <w:pStyle w:val="ARTICULOS"/>
        <w:numPr>
          <w:ilvl w:val="0"/>
          <w:numId w:val="26"/>
        </w:numPr>
      </w:pPr>
      <w:r w:rsidRPr="002F770B">
        <w:t xml:space="preserve">Los otros gastos de AOM, que corresponden a </w:t>
      </w:r>
      <w:r w:rsidR="003C2F7A" w:rsidRPr="002F770B">
        <w:t>las inversiones</w:t>
      </w:r>
      <w:r w:rsidRPr="002F770B">
        <w:t xml:space="preserve"> en terrenos e inmuebles inherentes a la actividad de </w:t>
      </w:r>
      <w:r w:rsidR="00FF5DF7" w:rsidRPr="002F770B">
        <w:t>comercializa</w:t>
      </w:r>
      <w:r w:rsidRPr="002F770B">
        <w:t xml:space="preserve">ción </w:t>
      </w:r>
      <w:r w:rsidR="002A2DF3" w:rsidRPr="002F770B">
        <w:t xml:space="preserve">minorista </w:t>
      </w:r>
      <w:r w:rsidRPr="002F770B">
        <w:t>de GLP, donde el valor anual a incorporar es el 4,</w:t>
      </w:r>
      <w:r w:rsidR="00407B4A" w:rsidRPr="002F770B">
        <w:t>48</w:t>
      </w:r>
      <w:r w:rsidRPr="002F770B">
        <w:t xml:space="preserve">% </w:t>
      </w:r>
      <w:r w:rsidRPr="002F770B">
        <w:rPr>
          <w:color w:val="000000"/>
        </w:rPr>
        <w:t>del valor catastral</w:t>
      </w:r>
      <w:r w:rsidR="00906977" w:rsidRPr="002F770B">
        <w:rPr>
          <w:color w:val="000000"/>
        </w:rPr>
        <w:t xml:space="preserve"> de la fecha base</w:t>
      </w:r>
      <w:r w:rsidRPr="002F770B">
        <w:rPr>
          <w:color w:val="000000"/>
        </w:rPr>
        <w:t xml:space="preserve">, </w:t>
      </w:r>
      <w:r w:rsidRPr="002F770B">
        <w:t>reportado para el Mercado del Archipiélago según lo establecido en el ANEXO 5</w:t>
      </w:r>
      <w:r w:rsidRPr="002F770B">
        <w:rPr>
          <w:color w:val="000000"/>
          <w:lang w:val="es-CO"/>
        </w:rPr>
        <w:t xml:space="preserve"> </w:t>
      </w:r>
      <w:r w:rsidRPr="002F770B">
        <w:t>de la presente resolución.</w:t>
      </w:r>
    </w:p>
    <w:p w:rsidR="00915E80" w:rsidRPr="002F770B" w:rsidRDefault="00915E80" w:rsidP="00915E80">
      <w:pPr>
        <w:pStyle w:val="ARTICULOS"/>
        <w:rPr>
          <w:lang w:val="es-CO"/>
        </w:rPr>
      </w:pPr>
    </w:p>
    <w:p w:rsidR="00F96F62" w:rsidRPr="002F770B" w:rsidRDefault="006634D1" w:rsidP="00F96F62">
      <w:pPr>
        <w:pStyle w:val="Prrafodelista"/>
        <w:numPr>
          <w:ilvl w:val="0"/>
          <w:numId w:val="2"/>
        </w:numPr>
        <w:ind w:left="-142"/>
        <w:rPr>
          <w:bCs/>
          <w:szCs w:val="24"/>
          <w:lang w:val="es-ES" w:eastAsia="es-ES"/>
        </w:rPr>
      </w:pPr>
      <w:r w:rsidRPr="002F770B">
        <w:rPr>
          <w:b/>
        </w:rPr>
        <w:t>Demanda</w:t>
      </w:r>
      <w:r w:rsidR="000C6621" w:rsidRPr="002F770B">
        <w:rPr>
          <w:b/>
        </w:rPr>
        <w:t xml:space="preserve"> de comercialización de GLP. </w:t>
      </w:r>
      <w:r w:rsidR="00C92679" w:rsidRPr="002F770B">
        <w:t xml:space="preserve">La demanda establecida para el cálculo del cargo de comercialización minorista de GLP, corresponde </w:t>
      </w:r>
      <w:r w:rsidR="00F96F62" w:rsidRPr="002F770B">
        <w:t>al p</w:t>
      </w:r>
      <w:r w:rsidR="000C6621" w:rsidRPr="002F770B">
        <w:t xml:space="preserve">romedio de las cantidades anuales de GLP vendidas </w:t>
      </w:r>
      <w:r w:rsidR="00F96F62" w:rsidRPr="002F770B">
        <w:t xml:space="preserve">en cilindros </w:t>
      </w:r>
      <w:r w:rsidR="00C92679" w:rsidRPr="002F770B">
        <w:t>por el come</w:t>
      </w:r>
      <w:r w:rsidR="006924B1" w:rsidRPr="002F770B">
        <w:t xml:space="preserve">rcializador minorista </w:t>
      </w:r>
      <w:r w:rsidR="00C92679" w:rsidRPr="002F770B">
        <w:t xml:space="preserve">de GLP </w:t>
      </w:r>
      <w:r w:rsidR="000C6621" w:rsidRPr="002F770B">
        <w:t xml:space="preserve">en el </w:t>
      </w:r>
      <w:r w:rsidR="00B31481" w:rsidRPr="002F770B">
        <w:rPr>
          <w:rFonts w:cs="Arial"/>
        </w:rPr>
        <w:t>Mercado del</w:t>
      </w:r>
      <w:r w:rsidR="00B31481" w:rsidRPr="002F770B">
        <w:rPr>
          <w:rFonts w:cs="Arial"/>
          <w:color w:val="FF0000"/>
        </w:rPr>
        <w:t xml:space="preserve"> </w:t>
      </w:r>
      <w:r w:rsidR="00B31481" w:rsidRPr="002F770B">
        <w:rPr>
          <w:rFonts w:cs="Arial"/>
        </w:rPr>
        <w:t>Archipiélago</w:t>
      </w:r>
      <w:r w:rsidR="000C6621" w:rsidRPr="002F770B">
        <w:t xml:space="preserve">, para una ventana de tiempo </w:t>
      </w:r>
      <w:r w:rsidR="00B43374" w:rsidRPr="002F770B">
        <w:t xml:space="preserve">de los años 2016, 2017, </w:t>
      </w:r>
      <w:r w:rsidR="000C6621" w:rsidRPr="002F770B">
        <w:t>2018</w:t>
      </w:r>
      <w:r w:rsidR="002E2764" w:rsidRPr="002F770B">
        <w:t xml:space="preserve">, </w:t>
      </w:r>
      <w:r w:rsidR="00F96F62" w:rsidRPr="002F770B">
        <w:rPr>
          <w:bCs/>
          <w:szCs w:val="24"/>
          <w:lang w:val="es-ES" w:eastAsia="es-ES"/>
        </w:rPr>
        <w:t>expresadas en kilogramos (kg), a partir de la información descrita en el ANEXO 3.</w:t>
      </w:r>
    </w:p>
    <w:p w:rsidR="000C6621" w:rsidRPr="002F770B" w:rsidRDefault="000C6621" w:rsidP="000C6621"/>
    <w:p w:rsidR="006634D1" w:rsidRPr="002F770B" w:rsidRDefault="00D82421" w:rsidP="00E54CF5">
      <w:pPr>
        <w:pStyle w:val="ARTICULOS"/>
        <w:numPr>
          <w:ilvl w:val="0"/>
          <w:numId w:val="2"/>
        </w:numPr>
        <w:tabs>
          <w:tab w:val="left" w:pos="1418"/>
        </w:tabs>
        <w:ind w:left="0" w:firstLine="1276"/>
        <w:contextualSpacing/>
        <w:outlineLvl w:val="1"/>
      </w:pPr>
      <w:r w:rsidRPr="002F770B">
        <w:rPr>
          <w:b/>
        </w:rPr>
        <w:t>Margen</w:t>
      </w:r>
      <w:r w:rsidR="006634D1" w:rsidRPr="002F770B">
        <w:rPr>
          <w:b/>
        </w:rPr>
        <w:t xml:space="preserve"> de </w:t>
      </w:r>
      <w:r w:rsidR="00B34A70" w:rsidRPr="002F770B">
        <w:rPr>
          <w:b/>
        </w:rPr>
        <w:t>comercialización minorista</w:t>
      </w:r>
      <w:r w:rsidR="006634D1" w:rsidRPr="002F770B">
        <w:rPr>
          <w:b/>
        </w:rPr>
        <w:t xml:space="preserve"> de GLP. </w:t>
      </w:r>
      <w:r w:rsidR="00C92679" w:rsidRPr="002F770B">
        <w:t>Se estable</w:t>
      </w:r>
      <w:r w:rsidR="00C12E3E" w:rsidRPr="002F770B">
        <w:t>ce</w:t>
      </w:r>
      <w:r w:rsidR="00C92679" w:rsidRPr="002F770B">
        <w:t xml:space="preserve"> como </w:t>
      </w:r>
      <w:r w:rsidR="007A5F1D" w:rsidRPr="002F770B">
        <w:t>margen</w:t>
      </w:r>
      <w:r w:rsidR="00C92679" w:rsidRPr="002F770B">
        <w:t xml:space="preserve"> para la actividad de comercialización m</w:t>
      </w:r>
      <w:r w:rsidR="00C12E3E" w:rsidRPr="002F770B">
        <w:t>i</w:t>
      </w:r>
      <w:r w:rsidR="00C92679" w:rsidRPr="002F770B">
        <w:t>norista de GLP</w:t>
      </w:r>
      <w:r w:rsidR="00C12E3E" w:rsidRPr="002F770B">
        <w:t xml:space="preserve"> en el Mercado del Archipiélago</w:t>
      </w:r>
      <w:r w:rsidR="00C92679" w:rsidRPr="002F770B">
        <w:t xml:space="preserve"> el </w:t>
      </w:r>
      <w:r w:rsidR="002E2764" w:rsidRPr="002F770B">
        <w:t>3,98</w:t>
      </w:r>
      <w:r w:rsidR="006634D1" w:rsidRPr="002F770B">
        <w:t>%.</w:t>
      </w:r>
    </w:p>
    <w:p w:rsidR="006634D1" w:rsidRPr="002F770B" w:rsidRDefault="006634D1" w:rsidP="006634D1">
      <w:pPr>
        <w:pStyle w:val="ARTICULOS"/>
      </w:pPr>
    </w:p>
    <w:p w:rsidR="006634D1" w:rsidRPr="002F770B" w:rsidRDefault="00D82421" w:rsidP="00E54CF5">
      <w:pPr>
        <w:pStyle w:val="ARTICULOS"/>
        <w:numPr>
          <w:ilvl w:val="0"/>
          <w:numId w:val="2"/>
        </w:numPr>
        <w:tabs>
          <w:tab w:val="left" w:pos="1560"/>
        </w:tabs>
        <w:ind w:left="0" w:firstLine="1418"/>
        <w:contextualSpacing/>
        <w:outlineLvl w:val="1"/>
      </w:pPr>
      <w:r w:rsidRPr="002F770B">
        <w:rPr>
          <w:b/>
        </w:rPr>
        <w:t>Actualización</w:t>
      </w:r>
      <w:r w:rsidR="006634D1" w:rsidRPr="002F770B">
        <w:rPr>
          <w:b/>
        </w:rPr>
        <w:t xml:space="preserve"> del Cargo máximo de </w:t>
      </w:r>
      <w:r w:rsidR="00B34A70" w:rsidRPr="002F770B">
        <w:rPr>
          <w:b/>
        </w:rPr>
        <w:t>comercialización minorista</w:t>
      </w:r>
      <w:r w:rsidR="006634D1" w:rsidRPr="002F770B">
        <w:rPr>
          <w:b/>
        </w:rPr>
        <w:t xml:space="preserve"> de GLP. </w:t>
      </w:r>
      <w:r w:rsidR="006634D1" w:rsidRPr="002F770B">
        <w:t xml:space="preserve">Los </w:t>
      </w:r>
      <w:r w:rsidR="00B34A70" w:rsidRPr="002F770B">
        <w:t>comercializadores minoristas</w:t>
      </w:r>
      <w:r w:rsidR="006634D1" w:rsidRPr="002F770B">
        <w:t xml:space="preserve"> de GLP, podrán actualizar su cargo mensualmente aplicando la siguiente expresión:</w:t>
      </w:r>
    </w:p>
    <w:p w:rsidR="009636A7" w:rsidRPr="002F770B" w:rsidRDefault="009636A7" w:rsidP="009636A7">
      <w:pPr>
        <w:pStyle w:val="Prrafodelista"/>
      </w:pPr>
    </w:p>
    <w:p w:rsidR="009636A7" w:rsidRPr="002F770B" w:rsidRDefault="00F531D6" w:rsidP="009636A7">
      <m:oMathPara>
        <m:oMath>
          <m:sSub>
            <m:sSubPr>
              <m:ctrlPr>
                <w:rPr>
                  <w:rFonts w:ascii="Cambria Math" w:hAnsi="Cambria Math"/>
                  <w:i/>
                </w:rPr>
              </m:ctrlPr>
            </m:sSubPr>
            <m:e>
              <m:r>
                <w:rPr>
                  <w:rFonts w:ascii="Cambria Math" w:hAnsi="Cambria Math"/>
                </w:rPr>
                <m:t>C</m:t>
              </m:r>
            </m:e>
            <m:sub>
              <m:r>
                <w:rPr>
                  <w:rFonts w:ascii="Cambria Math" w:hAnsi="Cambria Math"/>
                </w:rPr>
                <m:t>C.m</m:t>
              </m:r>
            </m:sub>
          </m:sSub>
          <m:r>
            <w:rPr>
              <w:rFonts w:ascii="Cambria Math" w:hAnsi="Cambria Math"/>
            </w:rPr>
            <m:t>=</m:t>
          </m:r>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C</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m-1</m:t>
                      </m:r>
                    </m:sub>
                  </m:sSub>
                </m:num>
                <m:den>
                  <m:sSub>
                    <m:sSubPr>
                      <m:ctrlPr>
                        <w:rPr>
                          <w:rFonts w:ascii="Cambria Math" w:hAnsi="Cambria Math"/>
                          <w:i/>
                        </w:rPr>
                      </m:ctrlPr>
                    </m:sSubPr>
                    <m:e>
                      <m:r>
                        <w:rPr>
                          <w:rFonts w:ascii="Cambria Math" w:hAnsi="Cambria Math"/>
                        </w:rPr>
                        <m:t>IPP</m:t>
                      </m:r>
                    </m:e>
                    <m:sub>
                      <m:r>
                        <w:rPr>
                          <w:rFonts w:ascii="Cambria Math" w:hAnsi="Cambria Math"/>
                        </w:rPr>
                        <m:t>fecha base</m:t>
                      </m:r>
                    </m:sub>
                  </m:sSub>
                </m:den>
              </m:f>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IPC</m:t>
                      </m:r>
                    </m:e>
                    <m:sub>
                      <m:r>
                        <w:rPr>
                          <w:rFonts w:ascii="Cambria Math" w:hAnsi="Cambria Math"/>
                        </w:rPr>
                        <m:t>m-1</m:t>
                      </m:r>
                    </m:sub>
                  </m:sSub>
                </m:num>
                <m:den>
                  <m:sSub>
                    <m:sSubPr>
                      <m:ctrlPr>
                        <w:rPr>
                          <w:rFonts w:ascii="Cambria Math" w:hAnsi="Cambria Math"/>
                          <w:i/>
                        </w:rPr>
                      </m:ctrlPr>
                    </m:sSubPr>
                    <m:e>
                      <m:r>
                        <w:rPr>
                          <w:rFonts w:ascii="Cambria Math" w:hAnsi="Cambria Math"/>
                        </w:rPr>
                        <m:t>IPC</m:t>
                      </m:r>
                    </m:e>
                    <m:sub>
                      <m:r>
                        <w:rPr>
                          <w:rFonts w:ascii="Cambria Math" w:hAnsi="Cambria Math"/>
                        </w:rPr>
                        <m:t>fecha base</m:t>
                      </m:r>
                    </m:sub>
                  </m:sSub>
                </m:den>
              </m:f>
            </m:e>
          </m:d>
        </m:oMath>
      </m:oMathPara>
    </w:p>
    <w:p w:rsidR="009636A7" w:rsidRPr="002F770B" w:rsidRDefault="009636A7" w:rsidP="009636A7">
      <w:r w:rsidRPr="002F770B">
        <w:t>Donde,</w:t>
      </w:r>
    </w:p>
    <w:p w:rsidR="009636A7" w:rsidRPr="002F770B" w:rsidRDefault="009636A7" w:rsidP="009636A7">
      <w:pPr>
        <w:tabs>
          <w:tab w:val="left" w:pos="858"/>
        </w:tabs>
        <w:ind w:left="1326" w:hanging="1326"/>
      </w:pPr>
    </w:p>
    <w:tbl>
      <w:tblPr>
        <w:tblW w:w="0" w:type="auto"/>
        <w:tblInd w:w="817" w:type="dxa"/>
        <w:tblLook w:val="04A0" w:firstRow="1" w:lastRow="0" w:firstColumn="1" w:lastColumn="0" w:noHBand="0" w:noVBand="1"/>
      </w:tblPr>
      <w:tblGrid>
        <w:gridCol w:w="1502"/>
        <w:gridCol w:w="7037"/>
      </w:tblGrid>
      <w:tr w:rsidR="00D16C7C" w:rsidRPr="002F770B" w:rsidTr="004217D8">
        <w:trPr>
          <w:trHeight w:val="1014"/>
        </w:trPr>
        <w:tc>
          <w:tcPr>
            <w:tcW w:w="1026" w:type="dxa"/>
            <w:shd w:val="clear" w:color="auto" w:fill="auto"/>
            <w:vAlign w:val="center"/>
          </w:tcPr>
          <w:p w:rsidR="009636A7" w:rsidRPr="002F770B" w:rsidRDefault="00F531D6" w:rsidP="00876009">
            <w:pPr>
              <w:tabs>
                <w:tab w:val="left" w:pos="858"/>
              </w:tabs>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C.m</m:t>
                    </m:r>
                  </m:sub>
                </m:sSub>
              </m:oMath>
            </m:oMathPara>
          </w:p>
        </w:tc>
        <w:tc>
          <w:tcPr>
            <w:tcW w:w="7444" w:type="dxa"/>
            <w:shd w:val="clear" w:color="auto" w:fill="auto"/>
            <w:vAlign w:val="center"/>
          </w:tcPr>
          <w:p w:rsidR="009636A7" w:rsidRPr="002F770B" w:rsidRDefault="009636A7" w:rsidP="00E46F1B">
            <w:pPr>
              <w:tabs>
                <w:tab w:val="left" w:pos="858"/>
              </w:tabs>
            </w:pPr>
            <w:r w:rsidRPr="002F770B">
              <w:rPr>
                <w:bCs/>
              </w:rPr>
              <w:t xml:space="preserve">Cargo máximo de comercialización minorista de GLP expresado en $/kg para el </w:t>
            </w:r>
            <w:r w:rsidR="00E46F1B" w:rsidRPr="002F770B">
              <w:rPr>
                <w:bCs/>
              </w:rPr>
              <w:t>M</w:t>
            </w:r>
            <w:r w:rsidRPr="002F770B">
              <w:rPr>
                <w:bCs/>
              </w:rPr>
              <w:t>ercado del Archipiélago, aplicable en el mes m.</w:t>
            </w:r>
            <w:r w:rsidRPr="002F770B">
              <w:t xml:space="preserve"> </w:t>
            </w:r>
          </w:p>
        </w:tc>
      </w:tr>
      <w:tr w:rsidR="00D16C7C" w:rsidRPr="002F770B" w:rsidTr="004217D8">
        <w:trPr>
          <w:trHeight w:val="1014"/>
        </w:trPr>
        <w:tc>
          <w:tcPr>
            <w:tcW w:w="1026" w:type="dxa"/>
            <w:shd w:val="clear" w:color="auto" w:fill="auto"/>
            <w:vAlign w:val="center"/>
          </w:tcPr>
          <w:p w:rsidR="009636A7" w:rsidRPr="002F770B" w:rsidRDefault="00F531D6" w:rsidP="00876009">
            <w:pPr>
              <w:tabs>
                <w:tab w:val="left" w:pos="488"/>
              </w:tabs>
              <w:ind w:right="980" w:hanging="221"/>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C</m:t>
                    </m:r>
                  </m:e>
                  <m:sub>
                    <m:r>
                      <w:rPr>
                        <w:rFonts w:ascii="Cambria Math" w:eastAsia="+mn-ea" w:hAnsi="Cambria Math" w:cs="+mn-cs"/>
                        <w:kern w:val="24"/>
                        <w:szCs w:val="40"/>
                        <w:lang w:val="es-CO"/>
                      </w:rPr>
                      <m:t>C</m:t>
                    </m:r>
                  </m:sub>
                </m:sSub>
              </m:oMath>
            </m:oMathPara>
          </w:p>
        </w:tc>
        <w:tc>
          <w:tcPr>
            <w:tcW w:w="7444" w:type="dxa"/>
            <w:shd w:val="clear" w:color="auto" w:fill="auto"/>
            <w:vAlign w:val="center"/>
          </w:tcPr>
          <w:p w:rsidR="009636A7" w:rsidRPr="002F770B" w:rsidRDefault="009636A7" w:rsidP="005B0E82">
            <w:pPr>
              <w:tabs>
                <w:tab w:val="left" w:pos="858"/>
              </w:tabs>
              <w:rPr>
                <w:bCs/>
              </w:rPr>
            </w:pPr>
            <w:r w:rsidRPr="002F770B">
              <w:rPr>
                <w:bCs/>
              </w:rPr>
              <w:t xml:space="preserve">Cargo máximo de comercialización minorista de GLP para el </w:t>
            </w:r>
            <w:r w:rsidR="00E46F1B" w:rsidRPr="002F770B">
              <w:rPr>
                <w:bCs/>
              </w:rPr>
              <w:t>M</w:t>
            </w:r>
            <w:r w:rsidRPr="002F770B">
              <w:rPr>
                <w:bCs/>
              </w:rPr>
              <w:t>ercado del Ar</w:t>
            </w:r>
            <w:r w:rsidR="005B0E82" w:rsidRPr="002F770B">
              <w:rPr>
                <w:bCs/>
              </w:rPr>
              <w:t>chipiélago, expresado en $/kg a la fecha base</w:t>
            </w:r>
            <w:r w:rsidRPr="002F770B">
              <w:rPr>
                <w:bCs/>
              </w:rPr>
              <w:t>.</w:t>
            </w:r>
          </w:p>
        </w:tc>
      </w:tr>
      <w:tr w:rsidR="00D16C7C" w:rsidRPr="002F770B" w:rsidTr="004217D8">
        <w:trPr>
          <w:trHeight w:val="1014"/>
        </w:trPr>
        <w:tc>
          <w:tcPr>
            <w:tcW w:w="1026" w:type="dxa"/>
            <w:shd w:val="clear" w:color="auto" w:fill="auto"/>
            <w:vAlign w:val="center"/>
          </w:tcPr>
          <w:p w:rsidR="009636A7" w:rsidRPr="002F770B" w:rsidRDefault="00F531D6" w:rsidP="00876009">
            <w:pPr>
              <w:tabs>
                <w:tab w:val="left" w:pos="488"/>
              </w:tabs>
              <w:ind w:right="980"/>
              <w:rPr>
                <w:iCs/>
                <w:kern w:val="24"/>
                <w:szCs w:val="40"/>
                <w:lang w:val="es-CO"/>
              </w:rPr>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A</m:t>
                    </m:r>
                  </m:e>
                  <m:sub>
                    <m:r>
                      <w:rPr>
                        <w:rFonts w:ascii="Cambria Math" w:eastAsia="+mn-ea" w:hAnsi="Cambria Math" w:cs="+mn-cs"/>
                        <w:kern w:val="24"/>
                        <w:szCs w:val="40"/>
                        <w:lang w:val="es-CO"/>
                      </w:rPr>
                      <m:t>c</m:t>
                    </m:r>
                  </m:sub>
                </m:sSub>
              </m:oMath>
            </m:oMathPara>
          </w:p>
        </w:tc>
        <w:tc>
          <w:tcPr>
            <w:tcW w:w="7444" w:type="dxa"/>
            <w:shd w:val="clear" w:color="auto" w:fill="auto"/>
            <w:vAlign w:val="center"/>
          </w:tcPr>
          <w:p w:rsidR="009636A7" w:rsidRPr="002F770B" w:rsidRDefault="006C0B42" w:rsidP="00876009">
            <w:pPr>
              <w:tabs>
                <w:tab w:val="left" w:pos="858"/>
              </w:tabs>
              <w:rPr>
                <w:bCs/>
              </w:rPr>
            </w:pPr>
            <w:r w:rsidRPr="002F770B">
              <w:rPr>
                <w:bCs/>
              </w:rPr>
              <w:t>Corresponde al cociente entre el valor anual equivalente de la inversión y la suma del valor anual equivalente de la inversión más el valor anual del AOM eficiente.</w:t>
            </w:r>
          </w:p>
        </w:tc>
      </w:tr>
      <w:tr w:rsidR="00D16C7C" w:rsidRPr="002F770B" w:rsidTr="004217D8">
        <w:trPr>
          <w:trHeight w:val="1014"/>
        </w:trPr>
        <w:tc>
          <w:tcPr>
            <w:tcW w:w="1026" w:type="dxa"/>
            <w:shd w:val="clear" w:color="auto" w:fill="auto"/>
            <w:vAlign w:val="center"/>
          </w:tcPr>
          <w:p w:rsidR="009636A7" w:rsidRPr="002F770B" w:rsidRDefault="00F531D6" w:rsidP="00876009">
            <w:pPr>
              <w:tabs>
                <w:tab w:val="left" w:pos="488"/>
              </w:tabs>
              <w:ind w:right="980"/>
              <w:rPr>
                <w:iCs/>
                <w:kern w:val="24"/>
                <w:szCs w:val="40"/>
                <w:lang w:val="es-CO"/>
              </w:rPr>
            </w:pPr>
            <m:oMathPara>
              <m:oMath>
                <m:sSub>
                  <m:sSubPr>
                    <m:ctrlPr>
                      <w:rPr>
                        <w:rFonts w:ascii="Cambria Math" w:eastAsia="+mn-ea" w:hAnsi="Cambria Math" w:cs="+mn-cs"/>
                        <w:i/>
                        <w:iCs/>
                        <w:kern w:val="24"/>
                        <w:szCs w:val="40"/>
                        <w:lang w:val="es-CO"/>
                      </w:rPr>
                    </m:ctrlPr>
                  </m:sSubPr>
                  <m:e>
                    <m:r>
                      <w:rPr>
                        <w:rFonts w:ascii="Cambria Math" w:eastAsia="+mn-ea" w:hAnsi="Cambria Math" w:cs="+mn-cs"/>
                        <w:kern w:val="24"/>
                        <w:szCs w:val="40"/>
                        <w:lang w:val="es-CO"/>
                      </w:rPr>
                      <m:t>B</m:t>
                    </m:r>
                  </m:e>
                  <m:sub>
                    <m:r>
                      <w:rPr>
                        <w:rFonts w:ascii="Cambria Math" w:eastAsia="+mn-ea" w:hAnsi="Cambria Math" w:cs="+mn-cs"/>
                        <w:kern w:val="24"/>
                        <w:szCs w:val="40"/>
                        <w:lang w:val="es-CO"/>
                      </w:rPr>
                      <m:t>c</m:t>
                    </m:r>
                  </m:sub>
                </m:sSub>
              </m:oMath>
            </m:oMathPara>
          </w:p>
        </w:tc>
        <w:tc>
          <w:tcPr>
            <w:tcW w:w="7444" w:type="dxa"/>
            <w:shd w:val="clear" w:color="auto" w:fill="auto"/>
            <w:vAlign w:val="center"/>
          </w:tcPr>
          <w:p w:rsidR="009636A7" w:rsidRPr="002F770B" w:rsidRDefault="006C0B42" w:rsidP="00876009">
            <w:pPr>
              <w:tabs>
                <w:tab w:val="left" w:pos="858"/>
              </w:tabs>
              <w:rPr>
                <w:bCs/>
              </w:rPr>
            </w:pPr>
            <w:r w:rsidRPr="002F770B">
              <w:rPr>
                <w:bCs/>
              </w:rPr>
              <w:t>Corresponde al cociente entre valor del AOM anual eficiente y la suma del valor anual equivalente de la inversión más el valor anual del AOM eficiente.</w:t>
            </w:r>
          </w:p>
        </w:tc>
      </w:tr>
      <w:tr w:rsidR="00D16C7C" w:rsidRPr="002F770B" w:rsidTr="004217D8">
        <w:trPr>
          <w:trHeight w:val="800"/>
        </w:trPr>
        <w:tc>
          <w:tcPr>
            <w:tcW w:w="1026" w:type="dxa"/>
            <w:shd w:val="clear" w:color="auto" w:fill="auto"/>
            <w:vAlign w:val="center"/>
          </w:tcPr>
          <w:p w:rsidR="009636A7" w:rsidRPr="002F770B" w:rsidRDefault="00F531D6" w:rsidP="00876009">
            <w:pPr>
              <w:tabs>
                <w:tab w:val="left" w:pos="469"/>
              </w:tabs>
              <w:ind w:right="1045"/>
            </w:pPr>
            <m:oMathPara>
              <m:oMath>
                <m:sSub>
                  <m:sSubPr>
                    <m:ctrlPr>
                      <w:rPr>
                        <w:rFonts w:ascii="Cambria Math" w:hAnsi="Cambria Math"/>
                        <w:i/>
                      </w:rPr>
                    </m:ctrlPr>
                  </m:sSubPr>
                  <m:e>
                    <m:r>
                      <w:rPr>
                        <w:rFonts w:ascii="Cambria Math" w:hAnsi="Cambria Math"/>
                      </w:rPr>
                      <m:t>IPP</m:t>
                    </m:r>
                  </m:e>
                  <m:sub>
                    <m:r>
                      <w:rPr>
                        <w:rFonts w:ascii="Cambria Math" w:hAnsi="Cambria Math"/>
                      </w:rPr>
                      <m:t>m-1</m:t>
                    </m:r>
                  </m:sub>
                </m:sSub>
              </m:oMath>
            </m:oMathPara>
          </w:p>
        </w:tc>
        <w:tc>
          <w:tcPr>
            <w:tcW w:w="7444" w:type="dxa"/>
            <w:shd w:val="clear" w:color="auto" w:fill="auto"/>
            <w:vAlign w:val="center"/>
          </w:tcPr>
          <w:p w:rsidR="009636A7" w:rsidRPr="002F770B" w:rsidRDefault="009636A7" w:rsidP="00876009">
            <w:pPr>
              <w:tabs>
                <w:tab w:val="left" w:pos="858"/>
              </w:tabs>
            </w:pPr>
            <w:r w:rsidRPr="002F770B">
              <w:t>Índice de Precios al Productor Oferta Interna, reportado por el DANE para el mes (</w:t>
            </w:r>
            <w:r w:rsidRPr="002F770B">
              <w:rPr>
                <w:i/>
              </w:rPr>
              <w:t>m-1</w:t>
            </w:r>
            <w:r w:rsidRPr="002F770B">
              <w:t>).</w:t>
            </w:r>
          </w:p>
        </w:tc>
      </w:tr>
      <w:tr w:rsidR="00D16C7C" w:rsidRPr="002F770B" w:rsidTr="004217D8">
        <w:trPr>
          <w:trHeight w:val="713"/>
        </w:trPr>
        <w:tc>
          <w:tcPr>
            <w:tcW w:w="1026" w:type="dxa"/>
            <w:shd w:val="clear" w:color="auto" w:fill="auto"/>
            <w:vAlign w:val="center"/>
          </w:tcPr>
          <w:p w:rsidR="009636A7" w:rsidRPr="002F770B" w:rsidRDefault="00F531D6" w:rsidP="005B0E82">
            <w:pPr>
              <w:tabs>
                <w:tab w:val="left" w:pos="858"/>
              </w:tabs>
            </w:pPr>
            <m:oMathPara>
              <m:oMathParaPr>
                <m:jc m:val="left"/>
              </m:oMathParaPr>
              <m:oMath>
                <m:sSub>
                  <m:sSubPr>
                    <m:ctrlPr>
                      <w:rPr>
                        <w:rFonts w:ascii="Cambria Math" w:hAnsi="Cambria Math"/>
                        <w:i/>
                      </w:rPr>
                    </m:ctrlPr>
                  </m:sSubPr>
                  <m:e>
                    <m:r>
                      <w:rPr>
                        <w:rFonts w:ascii="Cambria Math" w:hAnsi="Cambria Math"/>
                      </w:rPr>
                      <m:t>IPP</m:t>
                    </m:r>
                  </m:e>
                  <m:sub>
                    <m:r>
                      <w:rPr>
                        <w:rFonts w:ascii="Cambria Math" w:hAnsi="Cambria Math"/>
                      </w:rPr>
                      <m:t>fecha base</m:t>
                    </m:r>
                  </m:sub>
                </m:sSub>
              </m:oMath>
            </m:oMathPara>
          </w:p>
        </w:tc>
        <w:tc>
          <w:tcPr>
            <w:tcW w:w="7444" w:type="dxa"/>
            <w:shd w:val="clear" w:color="auto" w:fill="auto"/>
            <w:vAlign w:val="center"/>
          </w:tcPr>
          <w:p w:rsidR="009636A7" w:rsidRPr="002F770B" w:rsidRDefault="009636A7" w:rsidP="00876009">
            <w:pPr>
              <w:tabs>
                <w:tab w:val="left" w:pos="858"/>
              </w:tabs>
            </w:pPr>
            <w:r w:rsidRPr="002F770B">
              <w:t xml:space="preserve">Índice de Precios al Productor Oferta Interna, reportado por el DANE </w:t>
            </w:r>
            <w:r w:rsidR="0046345B" w:rsidRPr="002F770B">
              <w:t>para la fecha base</w:t>
            </w:r>
            <w:r w:rsidRPr="002F770B">
              <w:rPr>
                <w:i/>
              </w:rPr>
              <w:t>.</w:t>
            </w:r>
          </w:p>
        </w:tc>
      </w:tr>
      <w:tr w:rsidR="00D16C7C" w:rsidRPr="002F770B" w:rsidTr="004217D8">
        <w:trPr>
          <w:trHeight w:val="688"/>
        </w:trPr>
        <w:tc>
          <w:tcPr>
            <w:tcW w:w="1026" w:type="dxa"/>
            <w:shd w:val="clear" w:color="auto" w:fill="auto"/>
            <w:vAlign w:val="center"/>
          </w:tcPr>
          <w:p w:rsidR="009636A7" w:rsidRPr="002F770B" w:rsidRDefault="00F531D6" w:rsidP="00876009">
            <w:pPr>
              <w:tabs>
                <w:tab w:val="left" w:pos="858"/>
              </w:tabs>
              <w:rPr>
                <w:sz w:val="28"/>
              </w:rPr>
            </w:pPr>
            <m:oMathPara>
              <m:oMathParaPr>
                <m:jc m:val="left"/>
              </m:oMathParaPr>
              <m:oMath>
                <m:sSub>
                  <m:sSubPr>
                    <m:ctrlPr>
                      <w:rPr>
                        <w:rFonts w:ascii="Cambria Math" w:hAnsi="Cambria Math"/>
                        <w:i/>
                      </w:rPr>
                    </m:ctrlPr>
                  </m:sSubPr>
                  <m:e>
                    <m:r>
                      <w:rPr>
                        <w:rFonts w:ascii="Cambria Math" w:hAnsi="Cambria Math"/>
                      </w:rPr>
                      <m:t>IPC</m:t>
                    </m:r>
                  </m:e>
                  <m:sub>
                    <m:r>
                      <w:rPr>
                        <w:rFonts w:ascii="Cambria Math" w:hAnsi="Cambria Math"/>
                      </w:rPr>
                      <m:t>m-1</m:t>
                    </m:r>
                  </m:sub>
                </m:sSub>
              </m:oMath>
            </m:oMathPara>
          </w:p>
        </w:tc>
        <w:tc>
          <w:tcPr>
            <w:tcW w:w="7444" w:type="dxa"/>
            <w:shd w:val="clear" w:color="auto" w:fill="auto"/>
            <w:vAlign w:val="center"/>
          </w:tcPr>
          <w:p w:rsidR="009636A7" w:rsidRPr="002F770B" w:rsidRDefault="009636A7" w:rsidP="00876009">
            <w:pPr>
              <w:tabs>
                <w:tab w:val="left" w:pos="858"/>
              </w:tabs>
            </w:pPr>
            <w:r w:rsidRPr="002F770B">
              <w:t>Índice de Precios al Consumidor Total Nacional reportado por el DANE para el mes (</w:t>
            </w:r>
            <w:r w:rsidRPr="002F770B">
              <w:rPr>
                <w:i/>
              </w:rPr>
              <w:t>m-1</w:t>
            </w:r>
            <w:r w:rsidRPr="002F770B">
              <w:t>).</w:t>
            </w:r>
          </w:p>
        </w:tc>
      </w:tr>
      <w:tr w:rsidR="00D16C7C" w:rsidRPr="002F770B" w:rsidTr="004217D8">
        <w:trPr>
          <w:trHeight w:val="712"/>
        </w:trPr>
        <w:tc>
          <w:tcPr>
            <w:tcW w:w="1026" w:type="dxa"/>
            <w:shd w:val="clear" w:color="auto" w:fill="auto"/>
            <w:vAlign w:val="center"/>
          </w:tcPr>
          <w:p w:rsidR="009636A7" w:rsidRPr="002F770B" w:rsidRDefault="00F531D6" w:rsidP="005B0E82">
            <w:pPr>
              <w:tabs>
                <w:tab w:val="left" w:pos="858"/>
              </w:tabs>
            </w:pPr>
            <m:oMathPara>
              <m:oMathParaPr>
                <m:jc m:val="left"/>
              </m:oMathParaPr>
              <m:oMath>
                <m:sSub>
                  <m:sSubPr>
                    <m:ctrlPr>
                      <w:rPr>
                        <w:rFonts w:ascii="Cambria Math" w:hAnsi="Cambria Math"/>
                        <w:i/>
                      </w:rPr>
                    </m:ctrlPr>
                  </m:sSubPr>
                  <m:e>
                    <m:r>
                      <w:rPr>
                        <w:rFonts w:ascii="Cambria Math" w:hAnsi="Cambria Math"/>
                      </w:rPr>
                      <m:t>IPC</m:t>
                    </m:r>
                  </m:e>
                  <m:sub>
                    <m:r>
                      <w:rPr>
                        <w:rFonts w:ascii="Cambria Math" w:hAnsi="Cambria Math"/>
                      </w:rPr>
                      <m:t>fecha base</m:t>
                    </m:r>
                  </m:sub>
                </m:sSub>
              </m:oMath>
            </m:oMathPara>
          </w:p>
        </w:tc>
        <w:tc>
          <w:tcPr>
            <w:tcW w:w="7444" w:type="dxa"/>
            <w:shd w:val="clear" w:color="auto" w:fill="auto"/>
            <w:vAlign w:val="center"/>
          </w:tcPr>
          <w:p w:rsidR="009636A7" w:rsidRPr="002F770B" w:rsidRDefault="009636A7" w:rsidP="00876009">
            <w:pPr>
              <w:tabs>
                <w:tab w:val="left" w:pos="858"/>
              </w:tabs>
            </w:pPr>
            <w:r w:rsidRPr="002F770B">
              <w:t xml:space="preserve">Índice de Precios al Consumidor Total Nacional reportado por el DANE </w:t>
            </w:r>
            <w:r w:rsidR="0046345B" w:rsidRPr="002F770B">
              <w:t xml:space="preserve">para la fecha base </w:t>
            </w:r>
            <w:r w:rsidRPr="002F770B">
              <w:rPr>
                <w:i/>
              </w:rPr>
              <w:t>m</w:t>
            </w:r>
            <w:r w:rsidRPr="002F770B">
              <w:t>.</w:t>
            </w:r>
          </w:p>
        </w:tc>
      </w:tr>
    </w:tbl>
    <w:p w:rsidR="00EB538A" w:rsidRPr="002F770B" w:rsidRDefault="00EB538A" w:rsidP="00170F42"/>
    <w:p w:rsidR="00EB538A" w:rsidRPr="002F770B" w:rsidRDefault="00EB538A" w:rsidP="00EB538A">
      <w:pPr>
        <w:pStyle w:val="ARTICULOS"/>
        <w:numPr>
          <w:ilvl w:val="0"/>
          <w:numId w:val="2"/>
        </w:numPr>
        <w:tabs>
          <w:tab w:val="left" w:pos="1418"/>
        </w:tabs>
        <w:ind w:left="-142"/>
        <w:contextualSpacing/>
        <w:outlineLvl w:val="1"/>
        <w:rPr>
          <w:b/>
        </w:rPr>
      </w:pPr>
      <w:r w:rsidRPr="002F770B">
        <w:rPr>
          <w:b/>
        </w:rPr>
        <w:t xml:space="preserve">Aplicación de los cargos. </w:t>
      </w:r>
      <w:r w:rsidRPr="002F770B">
        <w:t xml:space="preserve">Los cargos de distribución y comercialización minorista de GLP aprobados </w:t>
      </w:r>
      <w:r w:rsidR="002F2004" w:rsidRPr="002F770B">
        <w:t>a partir de</w:t>
      </w:r>
      <w:r w:rsidRPr="002F770B">
        <w:t xml:space="preserve"> </w:t>
      </w:r>
      <w:r w:rsidR="005B33D5" w:rsidRPr="002F770B">
        <w:t>lo definido en</w:t>
      </w:r>
      <w:r w:rsidRPr="002F770B">
        <w:t xml:space="preserve"> </w:t>
      </w:r>
      <w:r w:rsidR="002F2004" w:rsidRPr="002F770B">
        <w:t xml:space="preserve">la </w:t>
      </w:r>
      <w:r w:rsidRPr="002F770B">
        <w:t xml:space="preserve">metodología </w:t>
      </w:r>
      <w:r w:rsidR="005B33D5" w:rsidRPr="002F770B">
        <w:t>de</w:t>
      </w:r>
      <w:r w:rsidRPr="002F770B">
        <w:t xml:space="preserve"> la presente resolución, serán aplicables a cualquier prestador del servicio </w:t>
      </w:r>
      <w:r w:rsidR="004A3863" w:rsidRPr="002F770B">
        <w:t xml:space="preserve">de GLP </w:t>
      </w:r>
      <w:r w:rsidRPr="002F770B">
        <w:t>en el Mercado del Archipiélago.</w:t>
      </w:r>
    </w:p>
    <w:p w:rsidR="00EB538A" w:rsidRPr="002F770B" w:rsidRDefault="00EB538A" w:rsidP="00170F42"/>
    <w:p w:rsidR="009636A7" w:rsidRPr="002F770B" w:rsidRDefault="009636A7" w:rsidP="00170F42"/>
    <w:p w:rsidR="00962F05" w:rsidRPr="002F770B" w:rsidRDefault="00962F05" w:rsidP="002E2764">
      <w:pPr>
        <w:pStyle w:val="Ttulo1"/>
        <w:jc w:val="center"/>
        <w:rPr>
          <w:rFonts w:cs="Arial"/>
          <w:szCs w:val="24"/>
        </w:rPr>
      </w:pPr>
      <w:r w:rsidRPr="002F770B">
        <w:rPr>
          <w:rFonts w:cs="Arial"/>
          <w:szCs w:val="24"/>
        </w:rPr>
        <w:t xml:space="preserve">CAPÍTULO 4. </w:t>
      </w:r>
      <w:r w:rsidR="002C5AF1" w:rsidRPr="002F770B">
        <w:rPr>
          <w:rFonts w:cs="Arial"/>
          <w:szCs w:val="24"/>
        </w:rPr>
        <w:t>DEPÓSITO DE GARANTÍA</w:t>
      </w:r>
    </w:p>
    <w:p w:rsidR="00DF531C" w:rsidRPr="002F770B" w:rsidRDefault="00DF531C" w:rsidP="000D3AD4"/>
    <w:p w:rsidR="00DF531C" w:rsidRPr="002F770B" w:rsidRDefault="00DF531C" w:rsidP="00DA4C26">
      <w:pPr>
        <w:pStyle w:val="ARTICULOS"/>
        <w:numPr>
          <w:ilvl w:val="0"/>
          <w:numId w:val="2"/>
        </w:numPr>
        <w:tabs>
          <w:tab w:val="left" w:pos="1134"/>
          <w:tab w:val="left" w:pos="1560"/>
          <w:tab w:val="left" w:pos="2127"/>
        </w:tabs>
        <w:ind w:left="0"/>
        <w:contextualSpacing/>
        <w:outlineLvl w:val="1"/>
        <w:rPr>
          <w:rFonts w:cs="Arial"/>
        </w:rPr>
      </w:pPr>
      <w:r w:rsidRPr="002F770B">
        <w:rPr>
          <w:b/>
        </w:rPr>
        <w:t xml:space="preserve">Cobro del depósito de garantía. </w:t>
      </w:r>
      <w:r w:rsidRPr="002F770B">
        <w:t>Los comercializadores minoristas de GLP</w:t>
      </w:r>
      <w:r w:rsidR="00E40AD9" w:rsidRPr="002F770B">
        <w:t xml:space="preserve">, </w:t>
      </w:r>
      <w:r w:rsidRPr="002F770B">
        <w:rPr>
          <w:rFonts w:cs="Arial"/>
        </w:rPr>
        <w:t xml:space="preserve">podrán establecer el monto del </w:t>
      </w:r>
      <w:r w:rsidR="00302E22" w:rsidRPr="002F770B">
        <w:rPr>
          <w:rFonts w:cs="Arial"/>
        </w:rPr>
        <w:t>d</w:t>
      </w:r>
      <w:r w:rsidRPr="002F770B">
        <w:rPr>
          <w:rFonts w:cs="Arial"/>
        </w:rPr>
        <w:t xml:space="preserve">epósito de </w:t>
      </w:r>
      <w:r w:rsidR="00302E22" w:rsidRPr="002F770B">
        <w:rPr>
          <w:rFonts w:cs="Arial"/>
        </w:rPr>
        <w:t>g</w:t>
      </w:r>
      <w:r w:rsidRPr="002F770B">
        <w:rPr>
          <w:rFonts w:cs="Arial"/>
        </w:rPr>
        <w:t xml:space="preserve">arantía para cada uno de los tamaños y tipos de cilindros que </w:t>
      </w:r>
      <w:r w:rsidR="00E40AD9" w:rsidRPr="002F770B">
        <w:rPr>
          <w:rFonts w:cs="Arial"/>
        </w:rPr>
        <w:t>distribuyan</w:t>
      </w:r>
      <w:r w:rsidR="00FC118D" w:rsidRPr="002F770B">
        <w:rPr>
          <w:rFonts w:cs="Arial"/>
        </w:rPr>
        <w:t>,</w:t>
      </w:r>
      <w:r w:rsidR="00302E22" w:rsidRPr="002F770B">
        <w:rPr>
          <w:rFonts w:cs="Arial"/>
        </w:rPr>
        <w:t xml:space="preserve"> de conformidad con lo previsto en el artículo 19 de la Resolución CREG 023 de 2008 o aquellas</w:t>
      </w:r>
      <w:r w:rsidR="00D76204" w:rsidRPr="002F770B">
        <w:rPr>
          <w:rFonts w:cs="Arial"/>
        </w:rPr>
        <w:t xml:space="preserve"> normas</w:t>
      </w:r>
      <w:r w:rsidR="00302E22" w:rsidRPr="002F770B">
        <w:rPr>
          <w:rFonts w:cs="Arial"/>
        </w:rPr>
        <w:t xml:space="preserve"> que la modifiquen, adicionen o sustituyan</w:t>
      </w:r>
      <w:r w:rsidR="00DA4C26" w:rsidRPr="002F770B">
        <w:rPr>
          <w:rFonts w:cs="Arial"/>
        </w:rPr>
        <w:t xml:space="preserve">, el cual no podrá ser superior al costo del cilindro vacío puesto en el </w:t>
      </w:r>
      <w:r w:rsidR="00B31481" w:rsidRPr="002F770B">
        <w:rPr>
          <w:rFonts w:cs="Arial"/>
        </w:rPr>
        <w:t>Mercado del</w:t>
      </w:r>
      <w:r w:rsidR="00B31481" w:rsidRPr="002F770B">
        <w:rPr>
          <w:rFonts w:cs="Arial"/>
          <w:color w:val="FF0000"/>
        </w:rPr>
        <w:t xml:space="preserve"> </w:t>
      </w:r>
      <w:r w:rsidR="00B31481" w:rsidRPr="002F770B">
        <w:rPr>
          <w:rFonts w:cs="Arial"/>
        </w:rPr>
        <w:t>Archipiélago</w:t>
      </w:r>
      <w:r w:rsidR="00302E22" w:rsidRPr="002F770B">
        <w:rPr>
          <w:rFonts w:cs="Arial"/>
        </w:rPr>
        <w:t xml:space="preserve">. </w:t>
      </w:r>
      <w:r w:rsidRPr="002F770B">
        <w:rPr>
          <w:rFonts w:cs="Arial"/>
        </w:rPr>
        <w:t xml:space="preserve"> </w:t>
      </w:r>
    </w:p>
    <w:p w:rsidR="00DF531C" w:rsidRPr="002F770B" w:rsidRDefault="00DF531C" w:rsidP="00272A1A"/>
    <w:p w:rsidR="00DF531C" w:rsidRPr="002F770B" w:rsidRDefault="00DF531C" w:rsidP="00E40AD9">
      <w:pPr>
        <w:ind w:right="-79"/>
        <w:rPr>
          <w:rFonts w:cs="Arial"/>
        </w:rPr>
      </w:pPr>
      <w:r w:rsidRPr="002F770B">
        <w:rPr>
          <w:rFonts w:cs="Arial"/>
          <w:b/>
        </w:rPr>
        <w:t>Parágrafo 1.</w:t>
      </w:r>
      <w:r w:rsidRPr="002F770B">
        <w:rPr>
          <w:rFonts w:cs="Arial"/>
        </w:rPr>
        <w:t xml:space="preserve"> </w:t>
      </w:r>
      <w:r w:rsidR="00DA4C26" w:rsidRPr="002F770B">
        <w:rPr>
          <w:rFonts w:cs="Arial"/>
        </w:rPr>
        <w:t xml:space="preserve">Los comercializadores minoristas </w:t>
      </w:r>
      <w:r w:rsidR="00E40AD9" w:rsidRPr="002F770B">
        <w:rPr>
          <w:rFonts w:cs="Arial"/>
          <w:bCs/>
        </w:rPr>
        <w:t xml:space="preserve">de GLP </w:t>
      </w:r>
      <w:r w:rsidRPr="002F770B">
        <w:rPr>
          <w:rFonts w:cs="Arial"/>
          <w:bCs/>
        </w:rPr>
        <w:t>podrá</w:t>
      </w:r>
      <w:r w:rsidR="002E2764" w:rsidRPr="002F770B">
        <w:rPr>
          <w:rFonts w:cs="Arial"/>
          <w:bCs/>
        </w:rPr>
        <w:t>n</w:t>
      </w:r>
      <w:r w:rsidRPr="002F770B">
        <w:rPr>
          <w:rFonts w:cs="Arial"/>
          <w:bCs/>
        </w:rPr>
        <w:t xml:space="preserve"> cobrar este monto </w:t>
      </w:r>
      <w:r w:rsidR="00E40AD9" w:rsidRPr="002F770B">
        <w:rPr>
          <w:rFonts w:cs="Arial"/>
          <w:bCs/>
        </w:rPr>
        <w:t>al instante</w:t>
      </w:r>
      <w:r w:rsidRPr="002F770B">
        <w:rPr>
          <w:rFonts w:cs="Arial"/>
          <w:bCs/>
        </w:rPr>
        <w:t xml:space="preserve"> de entregar su cilindro a los usuarios o podrá ofrecer </w:t>
      </w:r>
      <w:r w:rsidR="00E40AD9" w:rsidRPr="002F770B">
        <w:rPr>
          <w:rFonts w:cs="Arial"/>
          <w:bCs/>
        </w:rPr>
        <w:t>financiación para el valor del depósito de g</w:t>
      </w:r>
      <w:r w:rsidRPr="002F770B">
        <w:rPr>
          <w:rFonts w:cs="Arial"/>
          <w:bCs/>
        </w:rPr>
        <w:t>arantía, con unas condiciones mínimas fijadas en el contrato de servicios públicos. Este monto se estimará dos veces al año: el 1 de enero y el 1 de julio con base en el valor que en esas fechas tengan los cilindros nuevos en el mercado</w:t>
      </w:r>
      <w:r w:rsidR="00253F49" w:rsidRPr="002F770B">
        <w:rPr>
          <w:rFonts w:cs="Arial"/>
          <w:bCs/>
        </w:rPr>
        <w:t>, el cual deberá ser publicado en un medio de amplia circulación</w:t>
      </w:r>
      <w:r w:rsidR="00541E58" w:rsidRPr="002F770B">
        <w:rPr>
          <w:rFonts w:cs="Arial"/>
          <w:bCs/>
        </w:rPr>
        <w:t xml:space="preserve"> en el Mercado del Archipiélago</w:t>
      </w:r>
      <w:r w:rsidRPr="002F770B">
        <w:rPr>
          <w:rFonts w:cs="Arial"/>
          <w:bCs/>
        </w:rPr>
        <w:t>.</w:t>
      </w:r>
    </w:p>
    <w:p w:rsidR="00DF531C" w:rsidRPr="002F770B" w:rsidRDefault="00DF531C" w:rsidP="00272A1A"/>
    <w:p w:rsidR="00DF531C" w:rsidRPr="002F770B" w:rsidRDefault="00DF531C" w:rsidP="00E40AD9">
      <w:pPr>
        <w:ind w:right="-79"/>
        <w:rPr>
          <w:rFonts w:cs="Arial"/>
          <w:bCs/>
        </w:rPr>
      </w:pPr>
      <w:r w:rsidRPr="002F770B">
        <w:rPr>
          <w:rFonts w:cs="Arial"/>
          <w:b/>
        </w:rPr>
        <w:t xml:space="preserve">Parágrafo 2. </w:t>
      </w:r>
      <w:r w:rsidR="00E40AD9" w:rsidRPr="002F770B">
        <w:rPr>
          <w:rFonts w:cs="Arial"/>
          <w:bCs/>
        </w:rPr>
        <w:t>Los d</w:t>
      </w:r>
      <w:r w:rsidRPr="002F770B">
        <w:rPr>
          <w:rFonts w:cs="Arial"/>
          <w:bCs/>
        </w:rPr>
        <w:t>istribuidores y/o</w:t>
      </w:r>
      <w:r w:rsidR="00E40AD9" w:rsidRPr="002F770B">
        <w:rPr>
          <w:rFonts w:cs="Arial"/>
          <w:bCs/>
        </w:rPr>
        <w:t xml:space="preserve"> comercializadores minoristas podrán cobrar a los usuarios el depósito de g</w:t>
      </w:r>
      <w:r w:rsidRPr="002F770B">
        <w:rPr>
          <w:rFonts w:cs="Arial"/>
          <w:bCs/>
        </w:rPr>
        <w:t>arantía únicamente cuando entregan por primera vez su cilindro</w:t>
      </w:r>
      <w:r w:rsidR="00D85858" w:rsidRPr="002F770B">
        <w:rPr>
          <w:rFonts w:cs="Arial"/>
          <w:bCs/>
        </w:rPr>
        <w:t xml:space="preserve">. A su vez </w:t>
      </w:r>
      <w:r w:rsidRPr="002F770B">
        <w:rPr>
          <w:rFonts w:cs="Arial"/>
          <w:bCs/>
        </w:rPr>
        <w:t>no podrán pedir reajustes a este monto durante el tiempo que dure el mecanismo de intercambio de los cilindros con ese usuario o hasta el término de su contrato.</w:t>
      </w:r>
    </w:p>
    <w:p w:rsidR="004A3E22" w:rsidRPr="002F770B" w:rsidRDefault="004A3E22" w:rsidP="00E40AD9">
      <w:pPr>
        <w:ind w:right="-79"/>
        <w:rPr>
          <w:rFonts w:cs="Arial"/>
          <w:bCs/>
        </w:rPr>
      </w:pPr>
    </w:p>
    <w:p w:rsidR="0091508D" w:rsidRPr="002F770B" w:rsidRDefault="0091508D" w:rsidP="00EB538A">
      <w:pPr>
        <w:pStyle w:val="ARTICULOS"/>
        <w:numPr>
          <w:ilvl w:val="0"/>
          <w:numId w:val="2"/>
        </w:numPr>
        <w:tabs>
          <w:tab w:val="left" w:pos="1418"/>
          <w:tab w:val="left" w:pos="1701"/>
        </w:tabs>
        <w:ind w:left="0" w:firstLine="1418"/>
        <w:contextualSpacing/>
        <w:outlineLvl w:val="1"/>
        <w:rPr>
          <w:rFonts w:cs="Arial"/>
          <w:lang w:val="es-MX" w:eastAsia="x-none"/>
        </w:rPr>
      </w:pPr>
      <w:r w:rsidRPr="002F770B">
        <w:rPr>
          <w:rFonts w:cs="Arial"/>
          <w:b/>
          <w:lang w:val="es-MX" w:eastAsia="x-none"/>
        </w:rPr>
        <w:t xml:space="preserve"> Devolución del </w:t>
      </w:r>
      <w:r w:rsidR="00D96300" w:rsidRPr="002F770B">
        <w:rPr>
          <w:rFonts w:cs="Arial"/>
          <w:b/>
          <w:lang w:val="es-MX" w:eastAsia="x-none"/>
        </w:rPr>
        <w:t>d</w:t>
      </w:r>
      <w:r w:rsidRPr="002F770B">
        <w:rPr>
          <w:rFonts w:cs="Arial"/>
          <w:b/>
          <w:lang w:val="es-MX" w:eastAsia="x-none"/>
        </w:rPr>
        <w:t xml:space="preserve">epósito de </w:t>
      </w:r>
      <w:r w:rsidR="00D96300" w:rsidRPr="002F770B">
        <w:rPr>
          <w:rFonts w:cs="Arial"/>
          <w:b/>
          <w:lang w:val="es-MX" w:eastAsia="x-none"/>
        </w:rPr>
        <w:t>g</w:t>
      </w:r>
      <w:r w:rsidRPr="002F770B">
        <w:rPr>
          <w:rFonts w:cs="Arial"/>
          <w:b/>
          <w:lang w:val="es-MX" w:eastAsia="x-none"/>
        </w:rPr>
        <w:t>arantía.</w:t>
      </w:r>
      <w:r w:rsidRPr="002F770B">
        <w:rPr>
          <w:rFonts w:cs="Arial"/>
          <w:lang w:val="es-MX" w:eastAsia="x-none"/>
        </w:rPr>
        <w:t xml:space="preserve"> El </w:t>
      </w:r>
      <w:r w:rsidR="00D96300" w:rsidRPr="002F770B">
        <w:rPr>
          <w:rFonts w:cs="Arial"/>
          <w:lang w:val="es-MX" w:eastAsia="x-none"/>
        </w:rPr>
        <w:t>c</w:t>
      </w:r>
      <w:r w:rsidRPr="002F770B">
        <w:rPr>
          <w:rFonts w:cs="Arial"/>
          <w:lang w:val="es-MX" w:eastAsia="x-none"/>
        </w:rPr>
        <w:t xml:space="preserve">omercializador </w:t>
      </w:r>
      <w:r w:rsidR="00D96300" w:rsidRPr="002F770B">
        <w:rPr>
          <w:rFonts w:cs="Arial"/>
          <w:lang w:val="es-MX" w:eastAsia="x-none"/>
        </w:rPr>
        <w:t>m</w:t>
      </w:r>
      <w:r w:rsidRPr="002F770B">
        <w:rPr>
          <w:rFonts w:cs="Arial"/>
          <w:lang w:val="es-MX" w:eastAsia="x-none"/>
        </w:rPr>
        <w:t xml:space="preserve">inorista de GLP debe devolver el monto de dinero que le fue entregado por parte del usuario como </w:t>
      </w:r>
      <w:r w:rsidR="00D96300" w:rsidRPr="002F770B">
        <w:rPr>
          <w:rFonts w:cs="Arial"/>
          <w:lang w:val="es-MX" w:eastAsia="x-none"/>
        </w:rPr>
        <w:t>d</w:t>
      </w:r>
      <w:r w:rsidRPr="002F770B">
        <w:rPr>
          <w:rFonts w:cs="Arial"/>
          <w:lang w:val="es-MX" w:eastAsia="x-none"/>
        </w:rPr>
        <w:t xml:space="preserve">epósito de </w:t>
      </w:r>
      <w:r w:rsidR="00D96300" w:rsidRPr="002F770B">
        <w:rPr>
          <w:rFonts w:cs="Arial"/>
          <w:lang w:val="es-MX" w:eastAsia="x-none"/>
        </w:rPr>
        <w:t>g</w:t>
      </w:r>
      <w:r w:rsidRPr="002F770B">
        <w:rPr>
          <w:rFonts w:cs="Arial"/>
          <w:lang w:val="es-MX" w:eastAsia="x-none"/>
        </w:rPr>
        <w:t xml:space="preserve">arantía, máximo siete (7) días hábiles después de que el usuario presente su solicitud de cancelación del servicio, y simultáneamente con la devolución del cilindro por parte del usuario. La empresa debe entregar en efectivo el monto de dinero que </w:t>
      </w:r>
      <w:r w:rsidR="00842C22" w:rsidRPr="002F770B">
        <w:rPr>
          <w:rFonts w:cs="Arial"/>
          <w:lang w:val="es-MX" w:eastAsia="x-none"/>
        </w:rPr>
        <w:t xml:space="preserve">recibió del usuario, </w:t>
      </w:r>
      <w:r w:rsidR="00D82421" w:rsidRPr="002F770B">
        <w:rPr>
          <w:rFonts w:cs="Arial"/>
          <w:lang w:val="es-MX" w:eastAsia="x-none"/>
        </w:rPr>
        <w:lastRenderedPageBreak/>
        <w:t>actualizándolo</w:t>
      </w:r>
      <w:r w:rsidR="00842C22" w:rsidRPr="002F770B">
        <w:rPr>
          <w:rFonts w:cs="Arial"/>
          <w:lang w:val="es-MX" w:eastAsia="x-none"/>
        </w:rPr>
        <w:t xml:space="preserve"> con la siguiente expresión</w:t>
      </w:r>
      <w:r w:rsidRPr="002F770B">
        <w:rPr>
          <w:rFonts w:cs="Arial"/>
          <w:lang w:val="es-MX" w:eastAsia="x-none"/>
        </w:rPr>
        <w:t>:</w:t>
      </w:r>
    </w:p>
    <w:p w:rsidR="0091508D" w:rsidRPr="002F770B" w:rsidRDefault="0091508D" w:rsidP="00200C61">
      <w:pPr>
        <w:rPr>
          <w:lang w:val="es-MX"/>
        </w:rPr>
      </w:pPr>
    </w:p>
    <w:p w:rsidR="00200C61" w:rsidRPr="002F770B" w:rsidRDefault="00200C61" w:rsidP="00200C61">
      <w:pPr>
        <w:rPr>
          <w:rFonts w:ascii="Cambria Math" w:hAnsi="Cambria Math"/>
          <w:i/>
        </w:rPr>
      </w:pPr>
      <m:oMathPara>
        <m:oMath>
          <m:r>
            <w:rPr>
              <w:rFonts w:ascii="Cambria Math" w:hAnsi="Cambria Math"/>
              <w:lang w:val="en-US"/>
            </w:rPr>
            <m:t>D</m:t>
          </m:r>
          <m:sSub>
            <m:sSubPr>
              <m:ctrlPr>
                <w:rPr>
                  <w:rFonts w:ascii="Cambria Math" w:hAnsi="Cambria Math"/>
                  <w:i/>
                </w:rPr>
              </m:ctrlPr>
            </m:sSubPr>
            <m:e>
              <m:r>
                <w:rPr>
                  <w:rFonts w:ascii="Cambria Math" w:hAnsi="Cambria Math"/>
                </w:rPr>
                <m:t>G</m:t>
              </m:r>
            </m:e>
            <m:sub>
              <m:r>
                <w:rPr>
                  <w:rFonts w:ascii="Cambria Math" w:hAnsi="Cambria Math"/>
                </w:rPr>
                <m:t>m,t</m:t>
              </m:r>
            </m:sub>
          </m:sSub>
          <m:r>
            <w:rPr>
              <w:rFonts w:ascii="Cambria Math" w:hAnsi="Cambria Math"/>
            </w:rPr>
            <m:t>=D</m:t>
          </m:r>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IP</m:t>
                  </m:r>
                  <m:sSub>
                    <m:sSubPr>
                      <m:ctrlPr>
                        <w:rPr>
                          <w:rFonts w:ascii="Cambria Math" w:hAnsi="Cambria Math"/>
                          <w:i/>
                        </w:rPr>
                      </m:ctrlPr>
                    </m:sSubPr>
                    <m:e>
                      <m:r>
                        <w:rPr>
                          <w:rFonts w:ascii="Cambria Math" w:hAnsi="Cambria Math"/>
                        </w:rPr>
                        <m:t>C</m:t>
                      </m:r>
                    </m:e>
                    <m:sub>
                      <m:r>
                        <w:rPr>
                          <w:rFonts w:ascii="Cambria Math" w:hAnsi="Cambria Math"/>
                        </w:rPr>
                        <m:t>m-1,t</m:t>
                      </m:r>
                    </m:sub>
                  </m:sSub>
                </m:num>
                <m:den>
                  <m:r>
                    <w:rPr>
                      <w:rFonts w:ascii="Cambria Math" w:hAnsi="Cambria Math"/>
                    </w:rPr>
                    <m:t>IP</m:t>
                  </m:r>
                  <m:sSub>
                    <m:sSubPr>
                      <m:ctrlPr>
                        <w:rPr>
                          <w:rFonts w:ascii="Cambria Math" w:hAnsi="Cambria Math"/>
                          <w:i/>
                        </w:rPr>
                      </m:ctrlPr>
                    </m:sSubPr>
                    <m:e>
                      <m:r>
                        <w:rPr>
                          <w:rFonts w:ascii="Cambria Math" w:hAnsi="Cambria Math"/>
                        </w:rPr>
                        <m:t>C</m:t>
                      </m:r>
                    </m:e>
                    <m:sub>
                      <m:r>
                        <w:rPr>
                          <w:rFonts w:ascii="Cambria Math" w:hAnsi="Cambria Math"/>
                        </w:rPr>
                        <m:t>0</m:t>
                      </m:r>
                    </m:sub>
                  </m:sSub>
                </m:den>
              </m:f>
            </m:e>
          </m:d>
        </m:oMath>
      </m:oMathPara>
    </w:p>
    <w:p w:rsidR="00200C61" w:rsidRPr="002F770B" w:rsidRDefault="00200C61" w:rsidP="00200C61">
      <w:pPr>
        <w:rPr>
          <w:rFonts w:cs="Arial"/>
          <w:bCs/>
          <w:lang w:val="es-MX" w:eastAsia="x-none"/>
        </w:rPr>
      </w:pPr>
      <w:r w:rsidRPr="002F770B">
        <w:rPr>
          <w:rFonts w:cs="Arial"/>
          <w:bCs/>
          <w:lang w:val="es-MX" w:eastAsia="x-none"/>
        </w:rPr>
        <w:t xml:space="preserve">Donde: </w:t>
      </w:r>
    </w:p>
    <w:p w:rsidR="00200C61" w:rsidRPr="002F770B" w:rsidRDefault="00200C61" w:rsidP="00200C61">
      <w:pPr>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43"/>
      </w:tblGrid>
      <w:tr w:rsidR="00200C61" w:rsidRPr="002F770B" w:rsidTr="00853C97">
        <w:trPr>
          <w:trHeight w:val="1084"/>
        </w:trPr>
        <w:tc>
          <w:tcPr>
            <w:tcW w:w="1413" w:type="dxa"/>
            <w:vAlign w:val="center"/>
          </w:tcPr>
          <w:p w:rsidR="00200C61" w:rsidRPr="002F770B" w:rsidRDefault="00200C61" w:rsidP="00200C61">
            <w:pPr>
              <w:rPr>
                <w:lang w:val="en-US"/>
              </w:rPr>
            </w:pPr>
            <m:oMath>
              <m:r>
                <w:rPr>
                  <w:rFonts w:ascii="Cambria Math" w:hAnsi="Cambria Math"/>
                  <w:lang w:val="en-US"/>
                </w:rPr>
                <m:t>D</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m,t</m:t>
                  </m:r>
                </m:sub>
              </m:sSub>
            </m:oMath>
            <w:r w:rsidRPr="002F770B">
              <w:rPr>
                <w:lang w:val="en-US"/>
              </w:rPr>
              <w:t xml:space="preserve">: </w:t>
            </w:r>
          </w:p>
        </w:tc>
        <w:tc>
          <w:tcPr>
            <w:tcW w:w="7943" w:type="dxa"/>
            <w:vAlign w:val="center"/>
          </w:tcPr>
          <w:p w:rsidR="00200C61" w:rsidRPr="002F770B" w:rsidRDefault="00200C61" w:rsidP="00504A33">
            <w:pPr>
              <w:rPr>
                <w:lang w:val="es-MX"/>
              </w:rPr>
            </w:pPr>
            <w:r w:rsidRPr="002F770B">
              <w:rPr>
                <w:lang w:val="es-MX"/>
              </w:rPr>
              <w:t xml:space="preserve">Depósito de </w:t>
            </w:r>
            <w:r w:rsidR="00504A33" w:rsidRPr="002F770B">
              <w:rPr>
                <w:lang w:val="es-MX"/>
              </w:rPr>
              <w:t>g</w:t>
            </w:r>
            <w:r w:rsidRPr="002F770B">
              <w:rPr>
                <w:lang w:val="es-MX"/>
              </w:rPr>
              <w:t xml:space="preserve">arantía que </w:t>
            </w:r>
            <w:r w:rsidR="00174A7B" w:rsidRPr="002F770B">
              <w:rPr>
                <w:lang w:val="es-MX"/>
              </w:rPr>
              <w:t xml:space="preserve">el comercializador minorista de GLP </w:t>
            </w:r>
            <w:r w:rsidRPr="002F770B">
              <w:rPr>
                <w:lang w:val="es-MX"/>
              </w:rPr>
              <w:t xml:space="preserve">debe devolver al usuario en el mes </w:t>
            </w:r>
            <w:r w:rsidRPr="002F770B">
              <w:rPr>
                <w:i/>
                <w:lang w:val="es-MX"/>
              </w:rPr>
              <w:t xml:space="preserve">m </w:t>
            </w:r>
            <w:r w:rsidRPr="002F770B">
              <w:rPr>
                <w:lang w:val="es-MX"/>
              </w:rPr>
              <w:t xml:space="preserve">del año </w:t>
            </w:r>
            <w:r w:rsidRPr="002F770B">
              <w:rPr>
                <w:i/>
                <w:lang w:val="es-MX"/>
              </w:rPr>
              <w:t>t</w:t>
            </w:r>
            <w:r w:rsidRPr="002F770B">
              <w:rPr>
                <w:lang w:val="es-MX"/>
              </w:rPr>
              <w:t xml:space="preserve"> de su contrato.</w:t>
            </w:r>
          </w:p>
        </w:tc>
      </w:tr>
      <w:tr w:rsidR="00200C61" w:rsidRPr="002F770B" w:rsidTr="00853C97">
        <w:trPr>
          <w:trHeight w:val="1065"/>
        </w:trPr>
        <w:tc>
          <w:tcPr>
            <w:tcW w:w="1413" w:type="dxa"/>
            <w:vAlign w:val="center"/>
          </w:tcPr>
          <w:p w:rsidR="00200C61" w:rsidRPr="002F770B" w:rsidRDefault="00200C61" w:rsidP="00200C61">
            <w:pPr>
              <w:rPr>
                <w:lang w:val="en-US"/>
              </w:rPr>
            </w:pPr>
            <m:oMath>
              <m:r>
                <w:rPr>
                  <w:rFonts w:ascii="Cambria Math" w:hAnsi="Cambria Math"/>
                  <w:lang w:val="en-US"/>
                </w:rPr>
                <m:t>D</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oMath>
            <w:r w:rsidRPr="002F770B">
              <w:rPr>
                <w:lang w:val="en-US"/>
              </w:rPr>
              <w:t>:</w:t>
            </w:r>
          </w:p>
        </w:tc>
        <w:tc>
          <w:tcPr>
            <w:tcW w:w="7943" w:type="dxa"/>
            <w:vAlign w:val="center"/>
          </w:tcPr>
          <w:p w:rsidR="00200C61" w:rsidRPr="002F770B" w:rsidRDefault="00174A7B" w:rsidP="00853C97">
            <w:pPr>
              <w:rPr>
                <w:lang w:val="es-MX"/>
              </w:rPr>
            </w:pPr>
            <w:r w:rsidRPr="002F770B">
              <w:rPr>
                <w:lang w:val="es-MX"/>
              </w:rPr>
              <w:t>M</w:t>
            </w:r>
            <w:r w:rsidR="00200C61" w:rsidRPr="002F770B">
              <w:rPr>
                <w:lang w:val="es-MX"/>
              </w:rPr>
              <w:t>onto de dinero equivalente al Depósito de Garantía que la empresa recibió del usuario en el mes inicial del contrato.</w:t>
            </w:r>
          </w:p>
        </w:tc>
      </w:tr>
      <w:tr w:rsidR="00200C61" w:rsidRPr="002F770B" w:rsidTr="00853C97">
        <w:trPr>
          <w:trHeight w:val="994"/>
        </w:trPr>
        <w:tc>
          <w:tcPr>
            <w:tcW w:w="1413" w:type="dxa"/>
            <w:vAlign w:val="center"/>
          </w:tcPr>
          <w:p w:rsidR="00200C61" w:rsidRPr="002F770B" w:rsidRDefault="00200C61" w:rsidP="004E3ADB">
            <w:pPr>
              <w:rPr>
                <w:lang w:val="en-US"/>
              </w:rPr>
            </w:pPr>
            <m:oMath>
              <m:r>
                <w:rPr>
                  <w:rFonts w:ascii="Cambria Math" w:hAnsi="Cambria Math"/>
                  <w:lang w:val="en-US"/>
                </w:rPr>
                <m:t>IP</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m-1,t</m:t>
                  </m:r>
                </m:sub>
              </m:sSub>
            </m:oMath>
            <w:r w:rsidRPr="002F770B">
              <w:rPr>
                <w:lang w:val="en-US"/>
              </w:rPr>
              <w:t>:</w:t>
            </w:r>
          </w:p>
        </w:tc>
        <w:tc>
          <w:tcPr>
            <w:tcW w:w="7943" w:type="dxa"/>
            <w:vAlign w:val="center"/>
          </w:tcPr>
          <w:p w:rsidR="00200C61" w:rsidRPr="002F770B" w:rsidRDefault="00504A33" w:rsidP="00504A33">
            <w:pPr>
              <w:rPr>
                <w:lang w:val="es-MX"/>
              </w:rPr>
            </w:pPr>
            <w:r w:rsidRPr="002F770B">
              <w:rPr>
                <w:lang w:val="es-MX"/>
              </w:rPr>
              <w:t xml:space="preserve">Índice de Precios al Consumidor Total Nacional reportado por el DANE </w:t>
            </w:r>
            <w:r w:rsidR="00200C61" w:rsidRPr="002F770B">
              <w:rPr>
                <w:lang w:val="es-MX"/>
              </w:rPr>
              <w:t xml:space="preserve">correspondiente al mes </w:t>
            </w:r>
            <w:r w:rsidR="00200C61" w:rsidRPr="002F770B">
              <w:rPr>
                <w:i/>
                <w:lang w:val="es-MX"/>
              </w:rPr>
              <w:t>m-1</w:t>
            </w:r>
            <w:r w:rsidR="00200C61" w:rsidRPr="002F770B">
              <w:rPr>
                <w:lang w:val="es-MX"/>
              </w:rPr>
              <w:t xml:space="preserve"> del año </w:t>
            </w:r>
            <w:r w:rsidR="00200C61" w:rsidRPr="002F770B">
              <w:rPr>
                <w:i/>
                <w:lang w:val="es-MX"/>
              </w:rPr>
              <w:t>t</w:t>
            </w:r>
            <w:r w:rsidR="00200C61" w:rsidRPr="002F770B">
              <w:rPr>
                <w:lang w:val="es-MX"/>
              </w:rPr>
              <w:t xml:space="preserve"> </w:t>
            </w:r>
            <w:r w:rsidR="007A5F1D" w:rsidRPr="002F770B">
              <w:rPr>
                <w:lang w:val="es-MX"/>
              </w:rPr>
              <w:t>o</w:t>
            </w:r>
            <w:r w:rsidR="00200C61" w:rsidRPr="002F770B">
              <w:rPr>
                <w:lang w:val="es-MX"/>
              </w:rPr>
              <w:t xml:space="preserve"> año de entrega del </w:t>
            </w:r>
            <w:r w:rsidRPr="002F770B">
              <w:rPr>
                <w:lang w:val="es-MX"/>
              </w:rPr>
              <w:t>d</w:t>
            </w:r>
            <w:r w:rsidR="00200C61" w:rsidRPr="002F770B">
              <w:rPr>
                <w:lang w:val="es-MX"/>
              </w:rPr>
              <w:t xml:space="preserve">epósito de </w:t>
            </w:r>
            <w:r w:rsidRPr="002F770B">
              <w:rPr>
                <w:lang w:val="es-MX"/>
              </w:rPr>
              <w:t>g</w:t>
            </w:r>
            <w:r w:rsidR="00200C61" w:rsidRPr="002F770B">
              <w:rPr>
                <w:lang w:val="es-MX"/>
              </w:rPr>
              <w:t>arantía por parte de la empresa al usuario.</w:t>
            </w:r>
          </w:p>
        </w:tc>
      </w:tr>
      <w:tr w:rsidR="00200C61" w:rsidRPr="002F770B" w:rsidTr="00853C97">
        <w:trPr>
          <w:trHeight w:val="1008"/>
        </w:trPr>
        <w:tc>
          <w:tcPr>
            <w:tcW w:w="1413" w:type="dxa"/>
            <w:vAlign w:val="center"/>
          </w:tcPr>
          <w:p w:rsidR="00200C61" w:rsidRPr="002F770B" w:rsidRDefault="00200C61" w:rsidP="004E3ADB">
            <w:pPr>
              <w:rPr>
                <w:lang w:val="en-US"/>
              </w:rPr>
            </w:pPr>
            <m:oMath>
              <m:r>
                <w:rPr>
                  <w:rFonts w:ascii="Cambria Math" w:hAnsi="Cambria Math"/>
                  <w:lang w:val="en-US"/>
                </w:rPr>
                <m:t>IP</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0</m:t>
                  </m:r>
                </m:sub>
              </m:sSub>
            </m:oMath>
            <w:r w:rsidRPr="002F770B">
              <w:rPr>
                <w:lang w:val="en-US"/>
              </w:rPr>
              <w:t>:</w:t>
            </w:r>
          </w:p>
        </w:tc>
        <w:tc>
          <w:tcPr>
            <w:tcW w:w="7943" w:type="dxa"/>
            <w:vAlign w:val="center"/>
          </w:tcPr>
          <w:p w:rsidR="00200C61" w:rsidRPr="002F770B" w:rsidRDefault="00504A33" w:rsidP="00504A33">
            <w:pPr>
              <w:rPr>
                <w:lang w:val="es-MX"/>
              </w:rPr>
            </w:pPr>
            <w:r w:rsidRPr="002F770B">
              <w:rPr>
                <w:lang w:val="es-MX"/>
              </w:rPr>
              <w:t xml:space="preserve">Índice de Precios al Consumidor Total Nacional reportado por el DANE </w:t>
            </w:r>
            <w:r w:rsidR="00200C61" w:rsidRPr="002F770B">
              <w:rPr>
                <w:lang w:val="es-MX"/>
              </w:rPr>
              <w:t xml:space="preserve">correspondiente al mes inicial, </w:t>
            </w:r>
            <w:r w:rsidR="007A5F1D" w:rsidRPr="002F770B">
              <w:rPr>
                <w:lang w:val="es-MX"/>
              </w:rPr>
              <w:t>o</w:t>
            </w:r>
            <w:r w:rsidR="00200C61" w:rsidRPr="002F770B">
              <w:rPr>
                <w:lang w:val="es-MX"/>
              </w:rPr>
              <w:t xml:space="preserve"> mes en el cual la empresa recibió el </w:t>
            </w:r>
            <w:r w:rsidRPr="002F770B">
              <w:rPr>
                <w:lang w:val="es-MX"/>
              </w:rPr>
              <w:t>d</w:t>
            </w:r>
            <w:r w:rsidR="00200C61" w:rsidRPr="002F770B">
              <w:rPr>
                <w:lang w:val="es-MX"/>
              </w:rPr>
              <w:t xml:space="preserve">epósito de </w:t>
            </w:r>
            <w:r w:rsidRPr="002F770B">
              <w:rPr>
                <w:lang w:val="es-MX"/>
              </w:rPr>
              <w:t>g</w:t>
            </w:r>
            <w:r w:rsidR="00200C61" w:rsidRPr="002F770B">
              <w:rPr>
                <w:lang w:val="es-MX"/>
              </w:rPr>
              <w:t>arantía del usuario.</w:t>
            </w:r>
          </w:p>
        </w:tc>
      </w:tr>
    </w:tbl>
    <w:p w:rsidR="0091508D" w:rsidRPr="002F770B" w:rsidRDefault="0091508D" w:rsidP="00FE1D41">
      <w:pPr>
        <w:pStyle w:val="ARTICULOS"/>
        <w:rPr>
          <w:b/>
        </w:rPr>
      </w:pPr>
    </w:p>
    <w:p w:rsidR="000C138D" w:rsidRPr="002F770B" w:rsidRDefault="00D82421" w:rsidP="005B0F3B">
      <w:pPr>
        <w:pStyle w:val="ARTICULOS"/>
        <w:rPr>
          <w:lang w:val="es-MX"/>
        </w:rPr>
      </w:pPr>
      <w:r w:rsidRPr="002F770B">
        <w:rPr>
          <w:b/>
          <w:lang w:val="es-MX"/>
        </w:rPr>
        <w:t>Parágrafo</w:t>
      </w:r>
      <w:r w:rsidR="00781A70" w:rsidRPr="002F770B">
        <w:rPr>
          <w:b/>
          <w:lang w:val="es-MX"/>
        </w:rPr>
        <w:t>.</w:t>
      </w:r>
      <w:r w:rsidR="00781A70" w:rsidRPr="002F770B">
        <w:rPr>
          <w:lang w:val="es-MX"/>
        </w:rPr>
        <w:t xml:space="preserve"> </w:t>
      </w:r>
      <w:r w:rsidR="000C138D" w:rsidRPr="002F770B">
        <w:rPr>
          <w:lang w:val="es-MX"/>
        </w:rPr>
        <w:t xml:space="preserve">Al momento de la </w:t>
      </w:r>
      <w:r w:rsidRPr="002F770B">
        <w:rPr>
          <w:lang w:val="es-MX"/>
        </w:rPr>
        <w:t>entrega</w:t>
      </w:r>
      <w:r w:rsidR="000C138D" w:rsidRPr="002F770B">
        <w:rPr>
          <w:lang w:val="es-MX"/>
        </w:rPr>
        <w:t xml:space="preserve"> del monto del </w:t>
      </w:r>
      <w:r w:rsidR="00781A70" w:rsidRPr="002F770B">
        <w:rPr>
          <w:lang w:val="es-MX"/>
        </w:rPr>
        <w:t xml:space="preserve">dinero del </w:t>
      </w:r>
      <w:r w:rsidR="000C138D" w:rsidRPr="002F770B">
        <w:rPr>
          <w:lang w:val="es-MX"/>
        </w:rPr>
        <w:t>depósito</w:t>
      </w:r>
      <w:r w:rsidR="00781A70" w:rsidRPr="002F770B">
        <w:rPr>
          <w:lang w:val="es-MX"/>
        </w:rPr>
        <w:t xml:space="preserve"> de garantía</w:t>
      </w:r>
      <w:r w:rsidR="000C138D" w:rsidRPr="002F770B">
        <w:rPr>
          <w:lang w:val="es-MX"/>
        </w:rPr>
        <w:t xml:space="preserve"> </w:t>
      </w:r>
      <w:r w:rsidR="00781A70" w:rsidRPr="002F770B">
        <w:rPr>
          <w:lang w:val="es-MX"/>
        </w:rPr>
        <w:t xml:space="preserve">al usuario </w:t>
      </w:r>
      <w:r w:rsidR="002000F3" w:rsidRPr="002F770B">
        <w:rPr>
          <w:lang w:val="es-MX"/>
        </w:rPr>
        <w:t xml:space="preserve">el </w:t>
      </w:r>
      <w:r w:rsidR="00781A70" w:rsidRPr="002F770B">
        <w:rPr>
          <w:lang w:val="es-MX"/>
        </w:rPr>
        <w:t>comercializador minorista de GLP</w:t>
      </w:r>
      <w:r w:rsidR="002000F3" w:rsidRPr="002F770B">
        <w:rPr>
          <w:lang w:val="es-MX"/>
        </w:rPr>
        <w:t xml:space="preserve"> </w:t>
      </w:r>
      <w:r w:rsidR="000C138D" w:rsidRPr="002F770B">
        <w:rPr>
          <w:lang w:val="es-MX"/>
        </w:rPr>
        <w:t xml:space="preserve">deberá </w:t>
      </w:r>
      <w:r w:rsidR="00973E59" w:rsidRPr="002F770B">
        <w:rPr>
          <w:lang w:val="es-MX"/>
        </w:rPr>
        <w:t>hacer en</w:t>
      </w:r>
      <w:r w:rsidR="002000F3" w:rsidRPr="002F770B">
        <w:rPr>
          <w:lang w:val="es-MX"/>
        </w:rPr>
        <w:t xml:space="preserve">trega de documento </w:t>
      </w:r>
      <w:r w:rsidR="00781A70" w:rsidRPr="002F770B">
        <w:rPr>
          <w:lang w:val="es-MX"/>
        </w:rPr>
        <w:t xml:space="preserve">de </w:t>
      </w:r>
      <w:r w:rsidR="002000F3" w:rsidRPr="002F770B">
        <w:rPr>
          <w:lang w:val="es-MX"/>
        </w:rPr>
        <w:t>paz y salvo en que se discriminen los valores aplicados para calcular el depósito de garantía.</w:t>
      </w:r>
      <w:r w:rsidR="000C138D" w:rsidRPr="002F770B">
        <w:rPr>
          <w:lang w:val="es-MX"/>
        </w:rPr>
        <w:t xml:space="preserve"> </w:t>
      </w:r>
    </w:p>
    <w:p w:rsidR="000C138D" w:rsidRPr="002F770B" w:rsidRDefault="000C138D" w:rsidP="005B0F3B">
      <w:pPr>
        <w:pStyle w:val="ARTICULOS"/>
      </w:pPr>
    </w:p>
    <w:p w:rsidR="00BA2E54" w:rsidRPr="002F770B" w:rsidRDefault="00BA2E54" w:rsidP="00BA2E54">
      <w:pPr>
        <w:rPr>
          <w:rFonts w:cs="Arial"/>
          <w:b/>
        </w:rPr>
      </w:pPr>
    </w:p>
    <w:p w:rsidR="00BA2E54" w:rsidRPr="002F770B" w:rsidRDefault="00BA2E54" w:rsidP="002E2764">
      <w:pPr>
        <w:pStyle w:val="Ttulo1"/>
        <w:jc w:val="center"/>
        <w:rPr>
          <w:rFonts w:cs="Arial"/>
          <w:szCs w:val="24"/>
        </w:rPr>
      </w:pPr>
      <w:r w:rsidRPr="002F770B">
        <w:rPr>
          <w:rFonts w:cs="Arial"/>
          <w:szCs w:val="24"/>
        </w:rPr>
        <w:t>CAPÍTULO 5. SOLICITUD Y APROBACIÓN DE CARGOS</w:t>
      </w:r>
    </w:p>
    <w:p w:rsidR="00BA2E54" w:rsidRPr="002F770B" w:rsidRDefault="00BA2E54" w:rsidP="00BA2E54"/>
    <w:p w:rsidR="001041A6" w:rsidRPr="002F770B" w:rsidRDefault="00973E59" w:rsidP="00EB538A">
      <w:pPr>
        <w:pStyle w:val="ARTICULOS"/>
        <w:numPr>
          <w:ilvl w:val="0"/>
          <w:numId w:val="2"/>
        </w:numPr>
        <w:tabs>
          <w:tab w:val="left" w:pos="1418"/>
          <w:tab w:val="left" w:pos="4536"/>
          <w:tab w:val="left" w:pos="4678"/>
        </w:tabs>
        <w:ind w:left="0" w:firstLine="1418"/>
        <w:contextualSpacing/>
        <w:outlineLvl w:val="1"/>
      </w:pPr>
      <w:r w:rsidRPr="002F770B">
        <w:rPr>
          <w:rFonts w:cs="Arial"/>
          <w:b/>
          <w:lang w:val="es-MX" w:eastAsia="x-none"/>
        </w:rPr>
        <w:t xml:space="preserve"> </w:t>
      </w:r>
      <w:r w:rsidR="00CE6B2E" w:rsidRPr="002F770B">
        <w:rPr>
          <w:rFonts w:cs="Arial"/>
          <w:b/>
          <w:lang w:val="es-MX" w:eastAsia="x-none"/>
        </w:rPr>
        <w:t xml:space="preserve">Solicitud </w:t>
      </w:r>
      <w:r w:rsidR="001041A6" w:rsidRPr="002F770B">
        <w:rPr>
          <w:rFonts w:cs="Arial"/>
          <w:b/>
          <w:lang w:val="es-MX" w:eastAsia="x-none"/>
        </w:rPr>
        <w:t>de cargos.</w:t>
      </w:r>
      <w:r w:rsidR="00CE6B2E" w:rsidRPr="002F770B">
        <w:rPr>
          <w:rFonts w:cs="Arial"/>
          <w:b/>
          <w:lang w:val="es-MX" w:eastAsia="x-none"/>
        </w:rPr>
        <w:t xml:space="preserve"> </w:t>
      </w:r>
      <w:r w:rsidR="001041A6" w:rsidRPr="002F770B">
        <w:rPr>
          <w:rFonts w:cs="Arial"/>
          <w:lang w:val="es-MX" w:eastAsia="x-none"/>
        </w:rPr>
        <w:t xml:space="preserve">Las empresas distribuidoras y comercializadoras minoristas de GLP, interesadas </w:t>
      </w:r>
      <w:r w:rsidR="009B6885" w:rsidRPr="002F770B">
        <w:rPr>
          <w:rFonts w:cs="Arial"/>
          <w:lang w:val="es-MX" w:eastAsia="x-none"/>
        </w:rPr>
        <w:t>en prestar el servicio público domiciliario de GLP</w:t>
      </w:r>
      <w:r w:rsidR="001041A6" w:rsidRPr="002F770B">
        <w:rPr>
          <w:rFonts w:cs="Arial"/>
          <w:lang w:val="es-MX" w:eastAsia="x-none"/>
        </w:rPr>
        <w:t xml:space="preserve"> </w:t>
      </w:r>
      <w:r w:rsidR="00A11664" w:rsidRPr="002F770B">
        <w:rPr>
          <w:rFonts w:cs="Arial"/>
          <w:lang w:val="es-MX" w:eastAsia="x-none"/>
        </w:rPr>
        <w:t>para el</w:t>
      </w:r>
      <w:r w:rsidR="001041A6" w:rsidRPr="002F770B">
        <w:rPr>
          <w:rFonts w:cs="Arial"/>
          <w:lang w:val="es-MX" w:eastAsia="x-none"/>
        </w:rPr>
        <w:t xml:space="preserve"> </w:t>
      </w:r>
      <w:r w:rsidR="00A11664" w:rsidRPr="002F770B">
        <w:t>Mercado del Archipiélago</w:t>
      </w:r>
      <w:r w:rsidR="001041A6" w:rsidRPr="002F770B">
        <w:t xml:space="preserve">, solicitarán a la CREG la aprobación del </w:t>
      </w:r>
      <w:r w:rsidRPr="002F770B">
        <w:t>c</w:t>
      </w:r>
      <w:r w:rsidR="001041A6" w:rsidRPr="002F770B">
        <w:t xml:space="preserve">argo máximo de distribución de GLP y del </w:t>
      </w:r>
      <w:r w:rsidRPr="002F770B">
        <w:t>c</w:t>
      </w:r>
      <w:r w:rsidR="001041A6" w:rsidRPr="002F770B">
        <w:t xml:space="preserve">argo máximo de comercialización minorista de GLP, </w:t>
      </w:r>
      <w:r w:rsidR="009B6885" w:rsidRPr="002F770B">
        <w:t>teniendo en cuenta</w:t>
      </w:r>
      <w:r w:rsidR="001041A6" w:rsidRPr="002F770B">
        <w:t xml:space="preserve"> lo siguiente:</w:t>
      </w:r>
    </w:p>
    <w:p w:rsidR="001041A6" w:rsidRPr="002F770B" w:rsidRDefault="001041A6" w:rsidP="00C71446">
      <w:pPr>
        <w:pStyle w:val="ARTICULOS"/>
      </w:pPr>
    </w:p>
    <w:p w:rsidR="001041A6" w:rsidRPr="002F770B" w:rsidRDefault="001041A6" w:rsidP="00E54CF5">
      <w:pPr>
        <w:numPr>
          <w:ilvl w:val="0"/>
          <w:numId w:val="3"/>
        </w:numPr>
        <w:tabs>
          <w:tab w:val="left" w:pos="-720"/>
        </w:tabs>
        <w:suppressAutoHyphens/>
      </w:pPr>
      <w:r w:rsidRPr="002F770B">
        <w:t xml:space="preserve">Las empresas a través de su representante legal remitirán a la CREG la solicitud o solicitudes tarifarias </w:t>
      </w:r>
      <w:r w:rsidR="003C4BE9" w:rsidRPr="002F770B">
        <w:t xml:space="preserve">cumpliendo con el contenido mínimo de las peticiones previsto </w:t>
      </w:r>
      <w:r w:rsidRPr="002F770B">
        <w:t xml:space="preserve">en el </w:t>
      </w:r>
      <w:r w:rsidR="00973E59" w:rsidRPr="002F770B">
        <w:t>a</w:t>
      </w:r>
      <w:r w:rsidRPr="002F770B">
        <w:t xml:space="preserve">rtículo 16 de la Ley 1437 de 2011 o aquella </w:t>
      </w:r>
      <w:r w:rsidR="00F421E0" w:rsidRPr="002F770B">
        <w:t xml:space="preserve">norma </w:t>
      </w:r>
      <w:r w:rsidRPr="002F770B">
        <w:t>que l</w:t>
      </w:r>
      <w:r w:rsidR="003C4BE9" w:rsidRPr="002F770B">
        <w:t>a</w:t>
      </w:r>
      <w:r w:rsidRPr="002F770B">
        <w:t xml:space="preserve"> modifique</w:t>
      </w:r>
      <w:r w:rsidR="003C4BE9" w:rsidRPr="002F770B">
        <w:t>, adicione</w:t>
      </w:r>
      <w:r w:rsidRPr="002F770B">
        <w:t xml:space="preserve"> o sustituya.</w:t>
      </w:r>
    </w:p>
    <w:p w:rsidR="0097484D" w:rsidRPr="002F770B" w:rsidRDefault="0097484D" w:rsidP="0097484D">
      <w:pPr>
        <w:tabs>
          <w:tab w:val="left" w:pos="-720"/>
        </w:tabs>
        <w:suppressAutoHyphens/>
        <w:ind w:left="454"/>
      </w:pPr>
    </w:p>
    <w:p w:rsidR="00986B03" w:rsidRPr="002F770B" w:rsidRDefault="0097484D" w:rsidP="00E54CF5">
      <w:pPr>
        <w:numPr>
          <w:ilvl w:val="0"/>
          <w:numId w:val="3"/>
        </w:numPr>
        <w:tabs>
          <w:tab w:val="left" w:pos="-720"/>
        </w:tabs>
        <w:suppressAutoHyphens/>
      </w:pPr>
      <w:r w:rsidRPr="002F770B">
        <w:t>Adjuntarán</w:t>
      </w:r>
      <w:r w:rsidR="00986B03" w:rsidRPr="002F770B">
        <w:t xml:space="preserve"> en medio magnético </w:t>
      </w:r>
      <w:r w:rsidR="00DF0832" w:rsidRPr="002F770B">
        <w:t xml:space="preserve">en formato Excel las tablas y en </w:t>
      </w:r>
      <w:proofErr w:type="spellStart"/>
      <w:r w:rsidR="00DF0832" w:rsidRPr="002F770B">
        <w:t>pdf</w:t>
      </w:r>
      <w:proofErr w:type="spellEnd"/>
      <w:r w:rsidR="00DF0832" w:rsidRPr="002F770B">
        <w:t xml:space="preserve"> los documentos </w:t>
      </w:r>
      <w:r w:rsidR="00986B03" w:rsidRPr="002F770B">
        <w:t xml:space="preserve">y </w:t>
      </w:r>
      <w:r w:rsidRPr="002F770B">
        <w:t xml:space="preserve">en forma </w:t>
      </w:r>
      <w:r w:rsidR="00986B03" w:rsidRPr="002F770B">
        <w:t>f</w:t>
      </w:r>
      <w:r w:rsidRPr="002F770B">
        <w:t>ísica</w:t>
      </w:r>
      <w:r w:rsidR="00986B03" w:rsidRPr="002F770B">
        <w:t xml:space="preserve"> la información </w:t>
      </w:r>
      <w:r w:rsidR="002E2764" w:rsidRPr="002F770B">
        <w:t xml:space="preserve">adicional a los reportes al SUI </w:t>
      </w:r>
      <w:r w:rsidRPr="002F770B">
        <w:t>de la que trata</w:t>
      </w:r>
      <w:r w:rsidR="002E2764" w:rsidRPr="002F770B">
        <w:t>n</w:t>
      </w:r>
      <w:r w:rsidRPr="002F770B">
        <w:t xml:space="preserve"> </w:t>
      </w:r>
      <w:r w:rsidR="002E2764" w:rsidRPr="002F770B">
        <w:t>los anexos</w:t>
      </w:r>
      <w:r w:rsidR="009B6885" w:rsidRPr="002F770B">
        <w:t xml:space="preserve"> de la presente resolución</w:t>
      </w:r>
      <w:r w:rsidRPr="002F770B">
        <w:t xml:space="preserve"> discriminada por actividad econ</w:t>
      </w:r>
      <w:r w:rsidR="00973E59" w:rsidRPr="002F770B">
        <w:t>ó</w:t>
      </w:r>
      <w:r w:rsidRPr="002F770B">
        <w:t>mica.</w:t>
      </w:r>
      <w:r w:rsidR="00986B03" w:rsidRPr="002F770B">
        <w:t xml:space="preserve"> </w:t>
      </w:r>
    </w:p>
    <w:p w:rsidR="001041A6" w:rsidRPr="002F770B" w:rsidRDefault="001041A6" w:rsidP="00C71446">
      <w:pPr>
        <w:pStyle w:val="ARTICULOS"/>
      </w:pPr>
    </w:p>
    <w:p w:rsidR="003C4F9B" w:rsidRPr="002F770B" w:rsidRDefault="00F97942" w:rsidP="00EB538A">
      <w:pPr>
        <w:pStyle w:val="ARTICULOS"/>
        <w:numPr>
          <w:ilvl w:val="0"/>
          <w:numId w:val="2"/>
        </w:numPr>
        <w:tabs>
          <w:tab w:val="left" w:pos="1418"/>
        </w:tabs>
        <w:ind w:left="0" w:firstLine="1418"/>
        <w:contextualSpacing/>
        <w:outlineLvl w:val="1"/>
        <w:rPr>
          <w:bCs w:val="0"/>
        </w:rPr>
      </w:pPr>
      <w:r w:rsidRPr="002F770B">
        <w:rPr>
          <w:rFonts w:cs="Arial"/>
          <w:b/>
          <w:lang w:val="es-MX" w:eastAsia="x-none"/>
        </w:rPr>
        <w:t xml:space="preserve"> </w:t>
      </w:r>
      <w:r w:rsidR="009C293A" w:rsidRPr="002F770B">
        <w:rPr>
          <w:rFonts w:cs="Arial"/>
          <w:b/>
          <w:lang w:val="es-MX" w:eastAsia="x-none"/>
        </w:rPr>
        <w:t xml:space="preserve">Aprobación de cargos. </w:t>
      </w:r>
      <w:r w:rsidR="00F4187A" w:rsidRPr="002F770B">
        <w:rPr>
          <w:rFonts w:cs="Arial"/>
          <w:lang w:val="es-MX" w:eastAsia="x-none"/>
        </w:rPr>
        <w:t>L</w:t>
      </w:r>
      <w:r w:rsidR="00A11664" w:rsidRPr="002F770B">
        <w:rPr>
          <w:rFonts w:cs="Arial"/>
          <w:lang w:val="es-MX" w:eastAsia="x-none"/>
        </w:rPr>
        <w:t>a</w:t>
      </w:r>
      <w:r w:rsidR="009C293A" w:rsidRPr="002F770B">
        <w:rPr>
          <w:bCs w:val="0"/>
        </w:rPr>
        <w:t xml:space="preserve"> aprobación </w:t>
      </w:r>
      <w:r w:rsidR="00B31D50" w:rsidRPr="002F770B">
        <w:rPr>
          <w:bCs w:val="0"/>
        </w:rPr>
        <w:t>de los</w:t>
      </w:r>
      <w:r w:rsidR="00C71446" w:rsidRPr="002F770B">
        <w:rPr>
          <w:bCs w:val="0"/>
        </w:rPr>
        <w:t xml:space="preserve"> </w:t>
      </w:r>
      <w:r w:rsidR="00973E59" w:rsidRPr="002F770B">
        <w:t>c</w:t>
      </w:r>
      <w:r w:rsidR="00C71446" w:rsidRPr="002F770B">
        <w:t>argo</w:t>
      </w:r>
      <w:r w:rsidR="00B31D50" w:rsidRPr="002F770B">
        <w:t>s</w:t>
      </w:r>
      <w:r w:rsidR="00C71446" w:rsidRPr="002F770B">
        <w:t xml:space="preserve"> máximo</w:t>
      </w:r>
      <w:r w:rsidR="00B31D50" w:rsidRPr="002F770B">
        <w:t>s</w:t>
      </w:r>
      <w:r w:rsidR="00C71446" w:rsidRPr="002F770B">
        <w:t xml:space="preserve"> de distribución </w:t>
      </w:r>
      <w:r w:rsidR="00B31D50" w:rsidRPr="002F770B">
        <w:t xml:space="preserve">y </w:t>
      </w:r>
      <w:r w:rsidR="00C71446" w:rsidRPr="002F770B">
        <w:t xml:space="preserve">de comercialización minorista de GLP, en el </w:t>
      </w:r>
      <w:r w:rsidR="00A11664" w:rsidRPr="002F770B">
        <w:t>Mercado del Archipiélago</w:t>
      </w:r>
      <w:r w:rsidR="00FD5F8B" w:rsidRPr="002F770B">
        <w:t>,</w:t>
      </w:r>
      <w:r w:rsidR="00C71446" w:rsidRPr="002F770B">
        <w:t xml:space="preserve"> se realizará de la siguiente forma:</w:t>
      </w:r>
    </w:p>
    <w:p w:rsidR="00D12988" w:rsidRPr="002F770B" w:rsidRDefault="00D12988" w:rsidP="00D12988">
      <w:pPr>
        <w:tabs>
          <w:tab w:val="left" w:pos="-720"/>
        </w:tabs>
        <w:suppressAutoHyphens/>
        <w:ind w:left="454"/>
      </w:pPr>
    </w:p>
    <w:p w:rsidR="00505DBC" w:rsidRPr="002F770B" w:rsidRDefault="00D12988" w:rsidP="00E54CF5">
      <w:pPr>
        <w:numPr>
          <w:ilvl w:val="0"/>
          <w:numId w:val="4"/>
        </w:numPr>
        <w:tabs>
          <w:tab w:val="left" w:pos="-720"/>
        </w:tabs>
        <w:suppressAutoHyphens/>
        <w:rPr>
          <w:spacing w:val="-3"/>
          <w:lang w:val="es-ES_tradnl"/>
        </w:rPr>
      </w:pPr>
      <w:r w:rsidRPr="002F770B">
        <w:lastRenderedPageBreak/>
        <w:t>Después de recibida</w:t>
      </w:r>
      <w:r w:rsidR="00432635" w:rsidRPr="002F770B">
        <w:t>s</w:t>
      </w:r>
      <w:r w:rsidRPr="002F770B">
        <w:t xml:space="preserve"> la</w:t>
      </w:r>
      <w:r w:rsidR="00432635" w:rsidRPr="002F770B">
        <w:t>s</w:t>
      </w:r>
      <w:r w:rsidRPr="002F770B">
        <w:t xml:space="preserve"> solicitud</w:t>
      </w:r>
      <w:r w:rsidR="00432635" w:rsidRPr="002F770B">
        <w:t>es tarifarias</w:t>
      </w:r>
      <w:r w:rsidRPr="002F770B">
        <w:t xml:space="preserve"> con el cumplimiento de todos los requerimientos de información solicitados por la CREG, se dará </w:t>
      </w:r>
      <w:r w:rsidR="0063479E" w:rsidRPr="002F770B">
        <w:t>inicio</w:t>
      </w:r>
      <w:r w:rsidRPr="002F770B">
        <w:t xml:space="preserve"> a la </w:t>
      </w:r>
      <w:r w:rsidR="0063479E" w:rsidRPr="002F770B">
        <w:t xml:space="preserve">correspondiente </w:t>
      </w:r>
      <w:r w:rsidR="00566F73" w:rsidRPr="002F770B">
        <w:t>actuación administrativa</w:t>
      </w:r>
      <w:r w:rsidR="003F1C3C" w:rsidRPr="002F770B">
        <w:t xml:space="preserve"> de conformidad con lo previsto en la Ley 142 de 1994 y </w:t>
      </w:r>
      <w:r w:rsidR="0070182D" w:rsidRPr="002F770B">
        <w:t xml:space="preserve">en </w:t>
      </w:r>
      <w:r w:rsidR="003F1C3C" w:rsidRPr="002F770B">
        <w:t>la Ley 1437 de 2011 o aquella</w:t>
      </w:r>
      <w:r w:rsidR="001539E1" w:rsidRPr="002F770B">
        <w:t xml:space="preserve"> norma</w:t>
      </w:r>
      <w:r w:rsidR="006D2E7B" w:rsidRPr="002F770B">
        <w:t xml:space="preserve"> </w:t>
      </w:r>
      <w:r w:rsidR="003F1C3C" w:rsidRPr="002F770B">
        <w:t>que la modifique</w:t>
      </w:r>
      <w:r w:rsidR="00566F73" w:rsidRPr="002F770B">
        <w:t>,</w:t>
      </w:r>
      <w:r w:rsidR="003F1C3C" w:rsidRPr="002F770B">
        <w:t xml:space="preserve"> adicione</w:t>
      </w:r>
      <w:r w:rsidR="006D2E7B" w:rsidRPr="002F770B">
        <w:t xml:space="preserve"> </w:t>
      </w:r>
      <w:r w:rsidR="003F1C3C" w:rsidRPr="002F770B">
        <w:t>o sustituya.</w:t>
      </w:r>
      <w:r w:rsidR="00656756" w:rsidRPr="002F770B">
        <w:rPr>
          <w:spacing w:val="-3"/>
          <w:lang w:val="es-ES_tradnl"/>
        </w:rPr>
        <w:t xml:space="preserve"> </w:t>
      </w:r>
    </w:p>
    <w:p w:rsidR="00505DBC" w:rsidRPr="002F770B" w:rsidRDefault="00505DBC" w:rsidP="00505DBC">
      <w:pPr>
        <w:tabs>
          <w:tab w:val="left" w:pos="-720"/>
        </w:tabs>
        <w:suppressAutoHyphens/>
        <w:ind w:left="454"/>
        <w:rPr>
          <w:spacing w:val="-3"/>
          <w:lang w:val="es-ES_tradnl"/>
        </w:rPr>
      </w:pPr>
    </w:p>
    <w:p w:rsidR="00505DBC" w:rsidRPr="002F770B" w:rsidRDefault="00505DBC" w:rsidP="00E54CF5">
      <w:pPr>
        <w:numPr>
          <w:ilvl w:val="0"/>
          <w:numId w:val="4"/>
        </w:numPr>
        <w:tabs>
          <w:tab w:val="left" w:pos="-720"/>
        </w:tabs>
        <w:suppressAutoHyphens/>
        <w:rPr>
          <w:spacing w:val="-3"/>
          <w:lang w:val="es-ES_tradnl"/>
        </w:rPr>
      </w:pPr>
      <w:r w:rsidRPr="002F770B">
        <w:rPr>
          <w:spacing w:val="-3"/>
          <w:lang w:val="es-ES_tradnl"/>
        </w:rPr>
        <w:t>Cuando habiéndose radicado la solicitud, se constate que está incompleta, pero que la actuación puede continuar sin oponerse a la Ley, el Director Ejecutivo de la CREG requerirá a la empresa para completar la información en los términos establecidos en el artículo 17 de la Ley 1437 de 2011 o aquella</w:t>
      </w:r>
      <w:r w:rsidR="00D06D33" w:rsidRPr="002F770B">
        <w:rPr>
          <w:spacing w:val="-3"/>
          <w:lang w:val="es-ES_tradnl"/>
        </w:rPr>
        <w:t xml:space="preserve"> </w:t>
      </w:r>
      <w:r w:rsidR="001539E1" w:rsidRPr="002F770B">
        <w:rPr>
          <w:spacing w:val="-3"/>
          <w:lang w:val="es-ES_tradnl"/>
        </w:rPr>
        <w:t xml:space="preserve">norma </w:t>
      </w:r>
      <w:r w:rsidRPr="002F770B">
        <w:rPr>
          <w:spacing w:val="-3"/>
          <w:lang w:val="es-ES_tradnl"/>
        </w:rPr>
        <w:t xml:space="preserve">que la modifique, </w:t>
      </w:r>
      <w:r w:rsidR="00D06D33" w:rsidRPr="002F770B">
        <w:rPr>
          <w:spacing w:val="-3"/>
          <w:lang w:val="es-ES_tradnl"/>
        </w:rPr>
        <w:t>adicione</w:t>
      </w:r>
      <w:r w:rsidRPr="002F770B">
        <w:rPr>
          <w:spacing w:val="-3"/>
          <w:lang w:val="es-ES_tradnl"/>
        </w:rPr>
        <w:t xml:space="preserve"> o sustituya. También se dará aplicación a</w:t>
      </w:r>
      <w:r w:rsidR="006D2E7B" w:rsidRPr="002F770B">
        <w:rPr>
          <w:spacing w:val="-3"/>
          <w:lang w:val="es-ES_tradnl"/>
        </w:rPr>
        <w:t xml:space="preserve"> lo previsto en el</w:t>
      </w:r>
      <w:r w:rsidRPr="002F770B">
        <w:rPr>
          <w:spacing w:val="-3"/>
          <w:lang w:val="es-ES_tradnl"/>
        </w:rPr>
        <w:t xml:space="preserve"> </w:t>
      </w:r>
      <w:r w:rsidR="006D2E7B" w:rsidRPr="002F770B">
        <w:rPr>
          <w:spacing w:val="-3"/>
          <w:lang w:val="es-ES_tradnl"/>
        </w:rPr>
        <w:t>pre</w:t>
      </w:r>
      <w:r w:rsidRPr="002F770B">
        <w:rPr>
          <w:spacing w:val="-3"/>
          <w:lang w:val="es-ES_tradnl"/>
        </w:rPr>
        <w:t xml:space="preserve">citado artículo, cuando la CREG advierta que la empresa debe realizar una gestión de trámite a su cargo, necesaria para la adopción de la decisión. </w:t>
      </w:r>
    </w:p>
    <w:p w:rsidR="00505DBC" w:rsidRPr="002F770B" w:rsidRDefault="00505DBC" w:rsidP="00505DBC">
      <w:pPr>
        <w:tabs>
          <w:tab w:val="left" w:pos="-720"/>
        </w:tabs>
        <w:suppressAutoHyphens/>
        <w:ind w:left="454"/>
        <w:rPr>
          <w:spacing w:val="-3"/>
          <w:lang w:val="es-ES_tradnl"/>
        </w:rPr>
      </w:pPr>
    </w:p>
    <w:p w:rsidR="003D7FA1" w:rsidRPr="002F770B" w:rsidRDefault="00505DBC" w:rsidP="00E54CF5">
      <w:pPr>
        <w:numPr>
          <w:ilvl w:val="0"/>
          <w:numId w:val="4"/>
        </w:numPr>
        <w:tabs>
          <w:tab w:val="left" w:pos="-720"/>
        </w:tabs>
        <w:suppressAutoHyphens/>
        <w:rPr>
          <w:spacing w:val="-3"/>
          <w:lang w:val="es-ES_tradnl"/>
        </w:rPr>
      </w:pPr>
      <w:r w:rsidRPr="002F770B">
        <w:t xml:space="preserve">Para resolver la solicitud de aprobación tarifaria </w:t>
      </w:r>
      <w:r w:rsidR="00566F73" w:rsidRPr="002F770B">
        <w:t xml:space="preserve">se aplicará la metodología </w:t>
      </w:r>
      <w:r w:rsidR="003F1C3C" w:rsidRPr="002F770B">
        <w:t>definida por esta Comisión</w:t>
      </w:r>
      <w:r w:rsidRPr="002F770B">
        <w:t xml:space="preserve"> en la presente resolución</w:t>
      </w:r>
      <w:r w:rsidR="00EC16F1" w:rsidRPr="002F770B">
        <w:t>. E</w:t>
      </w:r>
      <w:r w:rsidR="00D12988" w:rsidRPr="002F770B">
        <w:t xml:space="preserve">l Comité de Expertos de la CREG </w:t>
      </w:r>
      <w:r w:rsidR="00566F73" w:rsidRPr="002F770B">
        <w:t xml:space="preserve">definirá la propuesta de </w:t>
      </w:r>
      <w:r w:rsidR="006A5E8C" w:rsidRPr="002F770B">
        <w:t>c</w:t>
      </w:r>
      <w:r w:rsidR="00566F73" w:rsidRPr="002F770B">
        <w:t>argo</w:t>
      </w:r>
      <w:r w:rsidR="0070182D" w:rsidRPr="002F770B">
        <w:t>s</w:t>
      </w:r>
      <w:r w:rsidR="00566F73" w:rsidRPr="002F770B">
        <w:t xml:space="preserve"> máximo</w:t>
      </w:r>
      <w:r w:rsidR="0070182D" w:rsidRPr="002F770B">
        <w:t>s</w:t>
      </w:r>
      <w:r w:rsidR="00566F73" w:rsidRPr="002F770B">
        <w:t xml:space="preserve"> de distribución </w:t>
      </w:r>
      <w:r w:rsidR="0070182D" w:rsidRPr="002F770B">
        <w:t xml:space="preserve">y </w:t>
      </w:r>
      <w:r w:rsidR="00566F73" w:rsidRPr="002F770B">
        <w:t>de comercialización minorista de GLP</w:t>
      </w:r>
      <w:r w:rsidR="007246AC" w:rsidRPr="002F770B">
        <w:t xml:space="preserve">, </w:t>
      </w:r>
      <w:r w:rsidR="0070182D" w:rsidRPr="002F770B">
        <w:t>la cual</w:t>
      </w:r>
      <w:r w:rsidR="007246AC" w:rsidRPr="002F770B">
        <w:t xml:space="preserve"> se</w:t>
      </w:r>
      <w:r w:rsidRPr="002F770B">
        <w:t>rá</w:t>
      </w:r>
      <w:r w:rsidR="00566F73" w:rsidRPr="002F770B">
        <w:t xml:space="preserve"> somet</w:t>
      </w:r>
      <w:r w:rsidRPr="002F770B">
        <w:t>ida para aprobación</w:t>
      </w:r>
      <w:r w:rsidR="00566F73" w:rsidRPr="002F770B">
        <w:t xml:space="preserve"> en sesión de CREG</w:t>
      </w:r>
      <w:r w:rsidR="00EC16F1" w:rsidRPr="002F770B">
        <w:t xml:space="preserve">. </w:t>
      </w:r>
    </w:p>
    <w:p w:rsidR="003D7FA1" w:rsidRPr="002F770B" w:rsidRDefault="003D7FA1" w:rsidP="003D7FA1">
      <w:pPr>
        <w:pStyle w:val="Prrafodelista"/>
      </w:pPr>
    </w:p>
    <w:p w:rsidR="00505DBC" w:rsidRPr="002F770B" w:rsidRDefault="00EC16F1" w:rsidP="00E54CF5">
      <w:pPr>
        <w:numPr>
          <w:ilvl w:val="0"/>
          <w:numId w:val="4"/>
        </w:numPr>
        <w:tabs>
          <w:tab w:val="left" w:pos="-720"/>
        </w:tabs>
        <w:suppressAutoHyphens/>
        <w:rPr>
          <w:spacing w:val="-3"/>
          <w:lang w:val="es-ES_tradnl"/>
        </w:rPr>
      </w:pPr>
      <w:r w:rsidRPr="002F770B">
        <w:t>Una vez aprobad</w:t>
      </w:r>
      <w:r w:rsidR="003D7FA1" w:rsidRPr="002F770B">
        <w:t>a la solicitud tarifaria</w:t>
      </w:r>
      <w:r w:rsidRPr="002F770B">
        <w:t xml:space="preserve"> en sesión de </w:t>
      </w:r>
      <w:r w:rsidR="00D06D33" w:rsidRPr="002F770B">
        <w:t>CREG se</w:t>
      </w:r>
      <w:r w:rsidRPr="002F770B">
        <w:t xml:space="preserve"> procederá </w:t>
      </w:r>
      <w:r w:rsidR="00D06D33" w:rsidRPr="002F770B">
        <w:t>a la</w:t>
      </w:r>
      <w:r w:rsidR="00656756" w:rsidRPr="002F770B">
        <w:t xml:space="preserve"> expedición de </w:t>
      </w:r>
      <w:r w:rsidR="00566F73" w:rsidRPr="002F770B">
        <w:t>la resolución definitiva, salvo que se requiera</w:t>
      </w:r>
      <w:r w:rsidR="00D06D33" w:rsidRPr="002F770B">
        <w:t xml:space="preserve"> de</w:t>
      </w:r>
      <w:r w:rsidR="00566F73" w:rsidRPr="002F770B">
        <w:t xml:space="preserve"> </w:t>
      </w:r>
      <w:r w:rsidR="00C50CA1" w:rsidRPr="002F770B">
        <w:t xml:space="preserve">la </w:t>
      </w:r>
      <w:r w:rsidR="00566F73" w:rsidRPr="002F770B">
        <w:t>pr</w:t>
      </w:r>
      <w:r w:rsidR="00CE346B" w:rsidRPr="002F770B">
        <w:t>á</w:t>
      </w:r>
      <w:r w:rsidR="00566F73" w:rsidRPr="002F770B">
        <w:t>ctica</w:t>
      </w:r>
      <w:r w:rsidR="00C50CA1" w:rsidRPr="002F770B">
        <w:t xml:space="preserve"> de </w:t>
      </w:r>
      <w:r w:rsidR="00566F73" w:rsidRPr="002F770B">
        <w:t xml:space="preserve">pruebas, </w:t>
      </w:r>
      <w:r w:rsidR="00505DBC" w:rsidRPr="002F770B">
        <w:t>c</w:t>
      </w:r>
      <w:r w:rsidR="00821E54" w:rsidRPr="002F770B">
        <w:t>aso en el cual se procederá a decretar la práctica de las mismas de conformidad con</w:t>
      </w:r>
      <w:r w:rsidR="00505DBC" w:rsidRPr="002F770B">
        <w:t xml:space="preserve"> lo previsto en </w:t>
      </w:r>
      <w:r w:rsidR="00B66839" w:rsidRPr="002F770B">
        <w:t>los artículos</w:t>
      </w:r>
      <w:r w:rsidR="00505DBC" w:rsidRPr="002F770B">
        <w:t xml:space="preserve"> 108 </w:t>
      </w:r>
      <w:r w:rsidR="00B66839" w:rsidRPr="002F770B">
        <w:t xml:space="preserve">y 109 </w:t>
      </w:r>
      <w:r w:rsidR="00505DBC" w:rsidRPr="002F770B">
        <w:t>de la Ley 142 de 1994</w:t>
      </w:r>
      <w:r w:rsidR="00133CEB" w:rsidRPr="002F770B">
        <w:t xml:space="preserve"> o aquella que la modifique, adicione o sustituya</w:t>
      </w:r>
      <w:r w:rsidR="00505DBC" w:rsidRPr="002F770B">
        <w:t xml:space="preserve">.  </w:t>
      </w:r>
    </w:p>
    <w:p w:rsidR="00682232" w:rsidRPr="002F770B" w:rsidRDefault="00682232" w:rsidP="00682232">
      <w:pPr>
        <w:pStyle w:val="Prrafodelista"/>
        <w:rPr>
          <w:spacing w:val="-3"/>
          <w:lang w:val="es-ES_tradnl"/>
        </w:rPr>
      </w:pPr>
    </w:p>
    <w:p w:rsidR="00682232" w:rsidRPr="002F770B" w:rsidRDefault="00682232" w:rsidP="00E54CF5">
      <w:pPr>
        <w:numPr>
          <w:ilvl w:val="0"/>
          <w:numId w:val="4"/>
        </w:numPr>
        <w:tabs>
          <w:tab w:val="left" w:pos="-720"/>
        </w:tabs>
        <w:suppressAutoHyphens/>
        <w:rPr>
          <w:spacing w:val="-3"/>
          <w:sz w:val="22"/>
          <w:lang w:val="es-ES_tradnl"/>
        </w:rPr>
      </w:pPr>
      <w:r w:rsidRPr="002F770B">
        <w:rPr>
          <w:szCs w:val="27"/>
          <w:shd w:val="clear" w:color="auto" w:fill="FFFFFF"/>
        </w:rPr>
        <w:t>De acuerdo con lo previsto por el artículo 113 de la Ley 142 de 1994, contra la decisión mediante la cual la Comisión apruebe los cargos, procede el recurso de reposición, el cual podrá interponerse ante la Dirección Ejecutiva de la Comisión, dentro de los cinco (5) días hábiles siguientes a la fecha en que sea notificada o publicada, según el caso.</w:t>
      </w:r>
    </w:p>
    <w:p w:rsidR="00505DBC" w:rsidRPr="002F770B" w:rsidRDefault="00505DBC" w:rsidP="00505DBC">
      <w:pPr>
        <w:pStyle w:val="Prrafodelista"/>
      </w:pPr>
    </w:p>
    <w:p w:rsidR="00117FDA" w:rsidRPr="002F770B" w:rsidRDefault="00B97692" w:rsidP="007D2EC8">
      <w:pPr>
        <w:numPr>
          <w:ilvl w:val="0"/>
          <w:numId w:val="4"/>
        </w:numPr>
        <w:tabs>
          <w:tab w:val="left" w:pos="-720"/>
        </w:tabs>
        <w:suppressAutoHyphens/>
        <w:ind w:hanging="312"/>
        <w:rPr>
          <w:sz w:val="20"/>
          <w:szCs w:val="20"/>
          <w:lang w:val="es-CO"/>
        </w:rPr>
      </w:pPr>
      <w:r w:rsidRPr="002F770B">
        <w:rPr>
          <w:lang w:val="es-CO"/>
        </w:rPr>
        <w:t xml:space="preserve">En caso de que una empresa considere que, conforme a la Constitución y la Ley, alguna de la información incluida en la solicitud tarifaria tiene </w:t>
      </w:r>
      <w:r w:rsidR="00B75658" w:rsidRPr="002F770B">
        <w:rPr>
          <w:lang w:val="es-CO"/>
        </w:rPr>
        <w:t xml:space="preserve">el </w:t>
      </w:r>
      <w:r w:rsidRPr="002F770B">
        <w:rPr>
          <w:lang w:val="es-CO"/>
        </w:rPr>
        <w:t>carácter</w:t>
      </w:r>
      <w:r w:rsidR="00B75658" w:rsidRPr="002F770B">
        <w:rPr>
          <w:lang w:val="es-CO"/>
        </w:rPr>
        <w:t xml:space="preserve"> de</w:t>
      </w:r>
      <w:r w:rsidRPr="002F770B">
        <w:rPr>
          <w:lang w:val="es-CO"/>
        </w:rPr>
        <w:t xml:space="preserve"> reservado o confidencial, así lo manifestará</w:t>
      </w:r>
      <w:r w:rsidR="00B75658" w:rsidRPr="002F770B">
        <w:rPr>
          <w:lang w:val="es-CO"/>
        </w:rPr>
        <w:t xml:space="preserve"> por escrito</w:t>
      </w:r>
      <w:r w:rsidRPr="002F770B">
        <w:rPr>
          <w:lang w:val="es-CO"/>
        </w:rPr>
        <w:t xml:space="preserve"> con la justificación correspondiente y la indicación precisa de las disposiciones legales en que se fundamenta, con el fin de que se proceda, cuando así corresponda, a la formación del cuaderno separado en el expediente. En caso de que la empresa no haga manifestación alguna, se considerará que toda la i</w:t>
      </w:r>
      <w:r w:rsidR="006E3A09" w:rsidRPr="002F770B">
        <w:rPr>
          <w:lang w:val="es-CO"/>
        </w:rPr>
        <w:t>nformación recibida es pública.</w:t>
      </w:r>
    </w:p>
    <w:p w:rsidR="00117FDA" w:rsidRPr="002F770B" w:rsidRDefault="00117FDA" w:rsidP="00117FDA">
      <w:pPr>
        <w:rPr>
          <w:rFonts w:cs="Arial"/>
          <w:b/>
        </w:rPr>
      </w:pPr>
    </w:p>
    <w:p w:rsidR="00117FDA" w:rsidRPr="002F770B" w:rsidRDefault="00117FDA" w:rsidP="002E2764">
      <w:pPr>
        <w:pStyle w:val="Ttulo1"/>
        <w:jc w:val="center"/>
        <w:rPr>
          <w:rFonts w:cs="Arial"/>
          <w:szCs w:val="24"/>
        </w:rPr>
      </w:pPr>
      <w:r w:rsidRPr="002F770B">
        <w:rPr>
          <w:rFonts w:cs="Arial"/>
          <w:szCs w:val="24"/>
        </w:rPr>
        <w:t xml:space="preserve">CAPÍTULO 6. </w:t>
      </w:r>
      <w:r w:rsidR="0029430E" w:rsidRPr="002F770B">
        <w:rPr>
          <w:rFonts w:cs="Arial"/>
          <w:szCs w:val="24"/>
        </w:rPr>
        <w:t>DISPOSICIONES FINALES</w:t>
      </w:r>
    </w:p>
    <w:p w:rsidR="004F2A94" w:rsidRPr="002F770B" w:rsidRDefault="004F2A94" w:rsidP="00FD5F8B">
      <w:pPr>
        <w:pStyle w:val="ARTICULOS"/>
      </w:pPr>
    </w:p>
    <w:p w:rsidR="009915F5" w:rsidRPr="002F770B" w:rsidRDefault="009915F5" w:rsidP="00FD5F8B">
      <w:pPr>
        <w:pStyle w:val="ARTICULOS"/>
        <w:rPr>
          <w:lang w:val="es-CO"/>
        </w:rPr>
      </w:pPr>
    </w:p>
    <w:p w:rsidR="004F2A94" w:rsidRPr="002F770B" w:rsidRDefault="0058601B" w:rsidP="00EB538A">
      <w:pPr>
        <w:pStyle w:val="ARTICULOS"/>
        <w:numPr>
          <w:ilvl w:val="0"/>
          <w:numId w:val="2"/>
        </w:numPr>
        <w:tabs>
          <w:tab w:val="left" w:pos="993"/>
          <w:tab w:val="left" w:pos="1701"/>
        </w:tabs>
        <w:ind w:left="0" w:firstLine="1560"/>
        <w:contextualSpacing/>
        <w:outlineLvl w:val="1"/>
        <w:rPr>
          <w:bCs w:val="0"/>
        </w:rPr>
      </w:pPr>
      <w:r w:rsidRPr="002F770B">
        <w:rPr>
          <w:rFonts w:cs="Arial"/>
          <w:b/>
          <w:lang w:val="es-MX" w:eastAsia="x-none"/>
        </w:rPr>
        <w:t>Separación de actividades</w:t>
      </w:r>
      <w:r w:rsidR="00FD5F8B" w:rsidRPr="002F770B">
        <w:rPr>
          <w:rFonts w:cs="Arial"/>
          <w:b/>
          <w:lang w:val="es-MX" w:eastAsia="x-none"/>
        </w:rPr>
        <w:t xml:space="preserve">. </w:t>
      </w:r>
      <w:r w:rsidR="00FD5F8B" w:rsidRPr="002F770B">
        <w:rPr>
          <w:bCs w:val="0"/>
        </w:rPr>
        <w:t xml:space="preserve">Los distribuidores que también realicen la actividad de comercialización minorista de GLP en el </w:t>
      </w:r>
      <w:r w:rsidR="00F4187A" w:rsidRPr="002F770B">
        <w:t>Mercado del Archipiélago</w:t>
      </w:r>
      <w:r w:rsidR="00FD5F8B" w:rsidRPr="002F770B">
        <w:rPr>
          <w:bCs w:val="0"/>
        </w:rPr>
        <w:t xml:space="preserve">, deberán separar contablemente los rubros destinados a cada actividad, según lo previsto en el </w:t>
      </w:r>
      <w:r w:rsidR="007A5DB0" w:rsidRPr="002F770B">
        <w:rPr>
          <w:bCs w:val="0"/>
        </w:rPr>
        <w:t>a</w:t>
      </w:r>
      <w:r w:rsidR="00FD5F8B" w:rsidRPr="002F770B">
        <w:rPr>
          <w:bCs w:val="0"/>
        </w:rPr>
        <w:t xml:space="preserve">rtículo 18 de la Ley 142 de </w:t>
      </w:r>
      <w:r w:rsidR="00DD2252" w:rsidRPr="002F770B">
        <w:rPr>
          <w:bCs w:val="0"/>
        </w:rPr>
        <w:t xml:space="preserve">1994 o aquella norma que la modifique, adicione o sustituya, </w:t>
      </w:r>
      <w:r w:rsidR="00FD5F8B" w:rsidRPr="002F770B">
        <w:rPr>
          <w:bCs w:val="0"/>
        </w:rPr>
        <w:t xml:space="preserve">aplicando las normas expedidas </w:t>
      </w:r>
      <w:r w:rsidR="00FD5F8B" w:rsidRPr="002F770B">
        <w:rPr>
          <w:bCs w:val="0"/>
        </w:rPr>
        <w:lastRenderedPageBreak/>
        <w:t>por la Comisión o por la Superintendencia de Servicios Públicos Domiciliarios, según corresponda.</w:t>
      </w:r>
    </w:p>
    <w:p w:rsidR="0069286D" w:rsidRPr="002F770B" w:rsidRDefault="0069286D" w:rsidP="009915F5"/>
    <w:p w:rsidR="006E3A09" w:rsidRPr="002F770B" w:rsidRDefault="0069286D" w:rsidP="00F4187A">
      <w:pPr>
        <w:pStyle w:val="ARTICULOS"/>
        <w:numPr>
          <w:ilvl w:val="0"/>
          <w:numId w:val="2"/>
        </w:numPr>
        <w:tabs>
          <w:tab w:val="left" w:pos="993"/>
          <w:tab w:val="left" w:pos="1701"/>
        </w:tabs>
        <w:ind w:left="0" w:firstLine="1560"/>
        <w:contextualSpacing/>
        <w:outlineLvl w:val="1"/>
      </w:pPr>
      <w:r w:rsidRPr="002F770B">
        <w:rPr>
          <w:b/>
          <w:bCs w:val="0"/>
        </w:rPr>
        <w:t>Tercerización de la actividad de Comercialización Minorista de GLP.</w:t>
      </w:r>
      <w:r w:rsidR="006E3A09" w:rsidRPr="002F770B">
        <w:rPr>
          <w:bCs w:val="0"/>
        </w:rPr>
        <w:t xml:space="preserve"> </w:t>
      </w:r>
      <w:r w:rsidRPr="002F770B">
        <w:rPr>
          <w:bCs w:val="0"/>
        </w:rPr>
        <w:t xml:space="preserve">Las empresas distribuidoras de GLP que utilicen el mecanismo de tercerización de la comercialización minorista, previsto en la Resolución CREG 023 de 2008 o aquella norma que la modifique, adicione o sustituya, </w:t>
      </w:r>
      <w:r w:rsidR="00F4187A" w:rsidRPr="002F770B">
        <w:rPr>
          <w:bCs w:val="0"/>
        </w:rPr>
        <w:t>solo podrán cobrar la componente del cargo que re</w:t>
      </w:r>
      <w:r w:rsidR="006E3A09" w:rsidRPr="002F770B">
        <w:rPr>
          <w:bCs w:val="0"/>
        </w:rPr>
        <w:t>munera la distribución de GLP.</w:t>
      </w:r>
    </w:p>
    <w:p w:rsidR="008E2327" w:rsidRPr="002F770B" w:rsidRDefault="008E2327" w:rsidP="006E3A09">
      <w:pPr>
        <w:pStyle w:val="ARTICULOS"/>
        <w:tabs>
          <w:tab w:val="left" w:pos="993"/>
          <w:tab w:val="left" w:pos="1701"/>
        </w:tabs>
        <w:contextualSpacing/>
        <w:outlineLvl w:val="1"/>
      </w:pPr>
    </w:p>
    <w:p w:rsidR="00E04AAB" w:rsidRPr="002F770B" w:rsidRDefault="00781A7B" w:rsidP="00EB538A">
      <w:pPr>
        <w:pStyle w:val="ARTICULOS"/>
        <w:numPr>
          <w:ilvl w:val="0"/>
          <w:numId w:val="2"/>
        </w:numPr>
        <w:tabs>
          <w:tab w:val="left" w:pos="1418"/>
          <w:tab w:val="left" w:pos="1560"/>
        </w:tabs>
        <w:ind w:left="0" w:firstLine="1560"/>
        <w:contextualSpacing/>
        <w:outlineLvl w:val="1"/>
        <w:rPr>
          <w:rFonts w:cs="Arial"/>
          <w:lang w:val="es-MX" w:eastAsia="x-none"/>
        </w:rPr>
      </w:pPr>
      <w:r w:rsidRPr="002F770B">
        <w:rPr>
          <w:rFonts w:cs="Arial"/>
          <w:b/>
          <w:lang w:val="es-MX" w:eastAsia="x-none"/>
        </w:rPr>
        <w:t xml:space="preserve"> Publicidad</w:t>
      </w:r>
      <w:r w:rsidR="008E2327" w:rsidRPr="002F770B">
        <w:rPr>
          <w:rFonts w:cs="Arial"/>
          <w:b/>
          <w:lang w:val="es-MX" w:eastAsia="x-none"/>
        </w:rPr>
        <w:t xml:space="preserve"> de los cargos</w:t>
      </w:r>
      <w:r w:rsidR="006472D8" w:rsidRPr="002F770B">
        <w:rPr>
          <w:rFonts w:cs="Arial"/>
          <w:b/>
          <w:lang w:val="es-MX" w:eastAsia="x-none"/>
        </w:rPr>
        <w:t>.</w:t>
      </w:r>
      <w:r w:rsidRPr="002F770B">
        <w:rPr>
          <w:rFonts w:cs="Arial"/>
          <w:b/>
          <w:lang w:val="es-MX" w:eastAsia="x-none"/>
        </w:rPr>
        <w:t xml:space="preserve"> </w:t>
      </w:r>
      <w:r w:rsidR="001A073E" w:rsidRPr="002F770B">
        <w:rPr>
          <w:rFonts w:cs="Arial"/>
          <w:lang w:val="es-MX" w:eastAsia="x-none"/>
        </w:rPr>
        <w:t xml:space="preserve">Cada vez que haya un reajuste en </w:t>
      </w:r>
      <w:r w:rsidR="008E2327" w:rsidRPr="002F770B">
        <w:rPr>
          <w:rFonts w:cs="Arial"/>
          <w:lang w:val="es-MX" w:eastAsia="x-none"/>
        </w:rPr>
        <w:t xml:space="preserve">los </w:t>
      </w:r>
      <w:r w:rsidR="00111168" w:rsidRPr="002F770B">
        <w:rPr>
          <w:rFonts w:cs="Arial"/>
          <w:lang w:val="es-MX" w:eastAsia="x-none"/>
        </w:rPr>
        <w:t>c</w:t>
      </w:r>
      <w:r w:rsidR="001A073E" w:rsidRPr="002F770B">
        <w:rPr>
          <w:rFonts w:cs="Arial"/>
          <w:lang w:val="es-MX" w:eastAsia="x-none"/>
        </w:rPr>
        <w:t>argo</w:t>
      </w:r>
      <w:r w:rsidR="008E2327" w:rsidRPr="002F770B">
        <w:rPr>
          <w:rFonts w:cs="Arial"/>
          <w:lang w:val="es-MX" w:eastAsia="x-none"/>
        </w:rPr>
        <w:t>s</w:t>
      </w:r>
      <w:r w:rsidR="001A073E" w:rsidRPr="002F770B">
        <w:rPr>
          <w:rFonts w:cs="Arial"/>
          <w:lang w:val="es-MX" w:eastAsia="x-none"/>
        </w:rPr>
        <w:t xml:space="preserve"> máximo</w:t>
      </w:r>
      <w:r w:rsidR="008E2327" w:rsidRPr="002F770B">
        <w:rPr>
          <w:rFonts w:cs="Arial"/>
          <w:lang w:val="es-MX" w:eastAsia="x-none"/>
        </w:rPr>
        <w:t>s</w:t>
      </w:r>
      <w:r w:rsidR="001A073E" w:rsidRPr="002F770B">
        <w:rPr>
          <w:rFonts w:cs="Arial"/>
          <w:lang w:val="es-MX" w:eastAsia="x-none"/>
        </w:rPr>
        <w:t xml:space="preserve"> de distribución y comercialización minorista</w:t>
      </w:r>
      <w:r w:rsidR="008E2327" w:rsidRPr="002F770B">
        <w:rPr>
          <w:rFonts w:cs="Arial"/>
          <w:lang w:val="es-MX" w:eastAsia="x-none"/>
        </w:rPr>
        <w:t xml:space="preserve"> de GLP,</w:t>
      </w:r>
      <w:r w:rsidR="001A073E" w:rsidRPr="002F770B">
        <w:rPr>
          <w:rFonts w:cs="Arial"/>
          <w:b/>
          <w:lang w:val="es-MX" w:eastAsia="x-none"/>
        </w:rPr>
        <w:t xml:space="preserve"> </w:t>
      </w:r>
      <w:r w:rsidRPr="002F770B">
        <w:rPr>
          <w:rFonts w:cs="Arial"/>
          <w:lang w:val="es-MX" w:eastAsia="x-none"/>
        </w:rPr>
        <w:t xml:space="preserve">y antes de su aplicación, </w:t>
      </w:r>
      <w:r w:rsidR="008E2327" w:rsidRPr="002F770B">
        <w:rPr>
          <w:rFonts w:cs="Arial"/>
          <w:lang w:val="es-MX" w:eastAsia="x-none"/>
        </w:rPr>
        <w:t>se deberán hacer</w:t>
      </w:r>
      <w:r w:rsidRPr="002F770B">
        <w:rPr>
          <w:rFonts w:cs="Arial"/>
          <w:lang w:val="es-MX" w:eastAsia="x-none"/>
        </w:rPr>
        <w:t xml:space="preserve"> públic</w:t>
      </w:r>
      <w:r w:rsidR="001A073E" w:rsidRPr="002F770B">
        <w:rPr>
          <w:rFonts w:cs="Arial"/>
          <w:lang w:val="es-MX" w:eastAsia="x-none"/>
        </w:rPr>
        <w:t xml:space="preserve">os </w:t>
      </w:r>
      <w:r w:rsidRPr="002F770B">
        <w:rPr>
          <w:rFonts w:cs="Arial"/>
          <w:lang w:val="es-MX" w:eastAsia="x-none"/>
        </w:rPr>
        <w:t xml:space="preserve">a los usuarios en forma simple y comprensible, a través de un </w:t>
      </w:r>
      <w:r w:rsidR="001A073E" w:rsidRPr="002F770B">
        <w:rPr>
          <w:rFonts w:cs="Arial"/>
          <w:lang w:val="es-MX" w:eastAsia="x-none"/>
        </w:rPr>
        <w:t>periódico</w:t>
      </w:r>
      <w:r w:rsidRPr="002F770B">
        <w:rPr>
          <w:rFonts w:cs="Arial"/>
          <w:lang w:val="es-MX" w:eastAsia="x-none"/>
        </w:rPr>
        <w:t xml:space="preserve"> de amplia divulgación </w:t>
      </w:r>
      <w:r w:rsidR="001A073E" w:rsidRPr="002F770B">
        <w:rPr>
          <w:rFonts w:cs="Arial"/>
          <w:lang w:val="es-MX" w:eastAsia="x-none"/>
        </w:rPr>
        <w:t xml:space="preserve">en </w:t>
      </w:r>
      <w:r w:rsidR="001F6EF7" w:rsidRPr="002F770B">
        <w:rPr>
          <w:rFonts w:cs="Arial"/>
          <w:lang w:val="es-MX" w:eastAsia="x-none"/>
        </w:rPr>
        <w:t xml:space="preserve">el </w:t>
      </w:r>
      <w:r w:rsidR="001F6EF7" w:rsidRPr="002F770B">
        <w:t>Mercado del Archipiélago</w:t>
      </w:r>
      <w:r w:rsidR="001A073E" w:rsidRPr="002F770B">
        <w:rPr>
          <w:rFonts w:cs="Arial"/>
          <w:lang w:val="es-MX" w:eastAsia="x-none"/>
        </w:rPr>
        <w:t xml:space="preserve">. </w:t>
      </w:r>
      <w:r w:rsidRPr="002F770B">
        <w:rPr>
          <w:rFonts w:cs="Arial"/>
          <w:lang w:val="es-MX" w:eastAsia="x-none"/>
        </w:rPr>
        <w:t xml:space="preserve">Los nuevos valores deberán ser comunicados a la Superintendencia de Servicios Públicos Domiciliarios y a la </w:t>
      </w:r>
      <w:r w:rsidR="00924091" w:rsidRPr="002F770B">
        <w:rPr>
          <w:rFonts w:cs="Arial"/>
          <w:lang w:val="es-MX" w:eastAsia="x-none"/>
        </w:rPr>
        <w:t>CREG</w:t>
      </w:r>
      <w:r w:rsidRPr="002F770B">
        <w:rPr>
          <w:rFonts w:cs="Arial"/>
          <w:lang w:val="es-MX" w:eastAsia="x-none"/>
        </w:rPr>
        <w:t>.</w:t>
      </w:r>
    </w:p>
    <w:p w:rsidR="00DD2252" w:rsidRPr="002F770B" w:rsidRDefault="00DD2252" w:rsidP="00DD2252">
      <w:pPr>
        <w:pStyle w:val="Prrafodelista"/>
        <w:rPr>
          <w:rFonts w:cs="Arial"/>
          <w:lang w:val="es-MX"/>
        </w:rPr>
      </w:pPr>
    </w:p>
    <w:p w:rsidR="00DD2252" w:rsidRPr="002F770B" w:rsidRDefault="008A6CBB" w:rsidP="00EB538A">
      <w:pPr>
        <w:pStyle w:val="ARTICULOS"/>
        <w:numPr>
          <w:ilvl w:val="0"/>
          <w:numId w:val="2"/>
        </w:numPr>
        <w:tabs>
          <w:tab w:val="left" w:pos="1134"/>
          <w:tab w:val="left" w:pos="1560"/>
          <w:tab w:val="left" w:pos="1985"/>
        </w:tabs>
        <w:ind w:left="0" w:firstLine="1560"/>
        <w:contextualSpacing/>
        <w:outlineLvl w:val="1"/>
        <w:rPr>
          <w:rFonts w:cs="Arial"/>
          <w:sz w:val="22"/>
          <w:lang w:val="es-MX" w:eastAsia="x-none"/>
        </w:rPr>
      </w:pPr>
      <w:r>
        <w:rPr>
          <w:b/>
          <w:lang w:val="es-MX"/>
        </w:rPr>
        <w:t xml:space="preserve"> </w:t>
      </w:r>
      <w:r w:rsidR="00DD2252" w:rsidRPr="002F770B">
        <w:rPr>
          <w:b/>
          <w:lang w:val="es-MX"/>
        </w:rPr>
        <w:t>Vigencia de los nuevos cargos.</w:t>
      </w:r>
      <w:r w:rsidR="00DD2252" w:rsidRPr="002F770B">
        <w:rPr>
          <w:lang w:val="es-MX"/>
        </w:rPr>
        <w:t xml:space="preserve"> Los cargos aprobados </w:t>
      </w:r>
      <w:r w:rsidR="0080238A" w:rsidRPr="002F770B">
        <w:rPr>
          <w:lang w:val="es-MX"/>
        </w:rPr>
        <w:t>aplicando la metodología prevista</w:t>
      </w:r>
      <w:r w:rsidR="00DD2252" w:rsidRPr="002F770B">
        <w:rPr>
          <w:lang w:val="es-MX"/>
        </w:rPr>
        <w:t xml:space="preserve"> en la presente </w:t>
      </w:r>
      <w:r w:rsidR="0080238A" w:rsidRPr="002F770B">
        <w:rPr>
          <w:lang w:val="es-MX"/>
        </w:rPr>
        <w:t>r</w:t>
      </w:r>
      <w:r w:rsidR="00DD2252" w:rsidRPr="002F770B">
        <w:rPr>
          <w:lang w:val="es-MX"/>
        </w:rPr>
        <w:t xml:space="preserve">esolución estarán vigentes desde la fecha en que quede en firme la resolución que los apruebe y hasta cuando se cumplan cinco </w:t>
      </w:r>
      <w:r w:rsidR="00476033" w:rsidRPr="002F770B">
        <w:rPr>
          <w:lang w:val="es-MX"/>
        </w:rPr>
        <w:t xml:space="preserve">(5) </w:t>
      </w:r>
      <w:r w:rsidR="0080238A" w:rsidRPr="002F770B">
        <w:rPr>
          <w:lang w:val="es-MX"/>
        </w:rPr>
        <w:t>a</w:t>
      </w:r>
      <w:r w:rsidR="00DD2252" w:rsidRPr="002F770B">
        <w:rPr>
          <w:lang w:val="es-MX"/>
        </w:rPr>
        <w:t xml:space="preserve">ños desde la entrada en vigencia de la presente </w:t>
      </w:r>
      <w:r w:rsidR="00476033" w:rsidRPr="002F770B">
        <w:rPr>
          <w:lang w:val="es-MX"/>
        </w:rPr>
        <w:t>r</w:t>
      </w:r>
      <w:r w:rsidR="00DD2252" w:rsidRPr="002F770B">
        <w:rPr>
          <w:lang w:val="es-MX"/>
        </w:rPr>
        <w:t>esolución, sin perjuicio de las actualizaciones a que haya lugar. Vencido el período de vigencia de los cargos, éstos continuarán rigiendo hasta que la Comisión apruebe los nuevos.</w:t>
      </w:r>
    </w:p>
    <w:p w:rsidR="006264C1" w:rsidRPr="002F770B" w:rsidRDefault="006264C1" w:rsidP="00C00C51">
      <w:pPr>
        <w:pStyle w:val="ARTICULOS"/>
      </w:pPr>
    </w:p>
    <w:p w:rsidR="006264C1" w:rsidRPr="002F770B" w:rsidRDefault="006264C1" w:rsidP="007246E9">
      <w:pPr>
        <w:pStyle w:val="ARTICULOS"/>
        <w:numPr>
          <w:ilvl w:val="0"/>
          <w:numId w:val="2"/>
        </w:numPr>
        <w:tabs>
          <w:tab w:val="left" w:pos="709"/>
          <w:tab w:val="left" w:pos="1560"/>
          <w:tab w:val="left" w:pos="1843"/>
        </w:tabs>
        <w:ind w:left="-142" w:firstLine="1559"/>
        <w:contextualSpacing/>
        <w:outlineLvl w:val="1"/>
        <w:rPr>
          <w:rFonts w:cs="Arial"/>
          <w:lang w:val="es-MX" w:eastAsia="x-none"/>
        </w:rPr>
      </w:pPr>
      <w:r w:rsidRPr="002F770B">
        <w:rPr>
          <w:rFonts w:cs="Arial"/>
          <w:b/>
          <w:lang w:val="es-MX" w:eastAsia="x-none"/>
        </w:rPr>
        <w:t>Fórmula tarifaria general.</w:t>
      </w:r>
      <w:r w:rsidRPr="002F770B">
        <w:rPr>
          <w:rFonts w:cs="Arial"/>
          <w:lang w:val="es-MX" w:eastAsia="x-none"/>
        </w:rPr>
        <w:t xml:space="preserve"> Hasta tanto no sea objeto de modificación o sustitución, para la determinación del costo unitario de prestación del servicio de GLP en el </w:t>
      </w:r>
      <w:r w:rsidR="00B31481" w:rsidRPr="002F770B">
        <w:rPr>
          <w:rFonts w:cs="Arial"/>
        </w:rPr>
        <w:t>Mercado del</w:t>
      </w:r>
      <w:r w:rsidR="00B31481" w:rsidRPr="002F770B">
        <w:rPr>
          <w:rFonts w:cs="Arial"/>
          <w:color w:val="FF0000"/>
        </w:rPr>
        <w:t xml:space="preserve"> </w:t>
      </w:r>
      <w:r w:rsidR="00B31481" w:rsidRPr="002F770B">
        <w:rPr>
          <w:rFonts w:cs="Arial"/>
        </w:rPr>
        <w:t>Archipiélago</w:t>
      </w:r>
      <w:r w:rsidR="00B31481" w:rsidRPr="002F770B">
        <w:rPr>
          <w:rFonts w:cs="Arial"/>
          <w:lang w:val="es-MX" w:eastAsia="x-none"/>
        </w:rPr>
        <w:t xml:space="preserve"> </w:t>
      </w:r>
      <w:r w:rsidRPr="002F770B">
        <w:rPr>
          <w:rFonts w:cs="Arial"/>
          <w:lang w:val="es-MX" w:eastAsia="x-none"/>
        </w:rPr>
        <w:t xml:space="preserve">se continuará aplicando la fórmula tarifaria general establecida en la Resolución CREG 004 de 2010. </w:t>
      </w:r>
    </w:p>
    <w:p w:rsidR="007246E9" w:rsidRPr="002F770B" w:rsidRDefault="007246E9" w:rsidP="007246E9">
      <w:pPr>
        <w:pStyle w:val="Prrafodelista"/>
        <w:rPr>
          <w:rFonts w:cs="Arial"/>
          <w:lang w:val="es-MX"/>
        </w:rPr>
      </w:pPr>
    </w:p>
    <w:p w:rsidR="0007287A" w:rsidRPr="002F770B" w:rsidRDefault="0007287A" w:rsidP="00EB538A">
      <w:pPr>
        <w:pStyle w:val="ARTICULOS"/>
        <w:numPr>
          <w:ilvl w:val="0"/>
          <w:numId w:val="2"/>
        </w:numPr>
        <w:tabs>
          <w:tab w:val="left" w:pos="1701"/>
        </w:tabs>
        <w:ind w:left="0" w:firstLine="1418"/>
        <w:contextualSpacing/>
        <w:outlineLvl w:val="1"/>
      </w:pPr>
      <w:r w:rsidRPr="002F770B">
        <w:rPr>
          <w:rFonts w:cs="Arial"/>
          <w:b/>
        </w:rPr>
        <w:t>Derogatorias</w:t>
      </w:r>
      <w:r w:rsidR="00781A7B" w:rsidRPr="002F770B">
        <w:rPr>
          <w:rFonts w:cs="Arial"/>
          <w:b/>
        </w:rPr>
        <w:t>.</w:t>
      </w:r>
      <w:r w:rsidR="00DF66D1" w:rsidRPr="002F770B">
        <w:rPr>
          <w:rFonts w:cs="Arial"/>
          <w:b/>
        </w:rPr>
        <w:t xml:space="preserve"> </w:t>
      </w:r>
      <w:r w:rsidRPr="002F770B">
        <w:rPr>
          <w:rFonts w:cs="Arial"/>
        </w:rPr>
        <w:t>La presente resolución deroga aquellas disposiciones que le sean contraria</w:t>
      </w:r>
      <w:r w:rsidR="00C0016A" w:rsidRPr="002F770B">
        <w:rPr>
          <w:rFonts w:cs="Arial"/>
        </w:rPr>
        <w:t xml:space="preserve">s y en particular la Resolución </w:t>
      </w:r>
      <w:r w:rsidR="007D7027" w:rsidRPr="002F770B">
        <w:rPr>
          <w:rFonts w:cs="Arial"/>
        </w:rPr>
        <w:t>CREG</w:t>
      </w:r>
      <w:r w:rsidR="00C0016A" w:rsidRPr="002F770B">
        <w:rPr>
          <w:rFonts w:cs="Arial"/>
        </w:rPr>
        <w:t xml:space="preserve"> </w:t>
      </w:r>
      <w:r w:rsidRPr="002F770B">
        <w:rPr>
          <w:rFonts w:cs="Arial"/>
        </w:rPr>
        <w:t xml:space="preserve">181 de 2009. </w:t>
      </w:r>
    </w:p>
    <w:p w:rsidR="007A2849" w:rsidRPr="002F770B" w:rsidRDefault="007A2849" w:rsidP="007A2849">
      <w:pPr>
        <w:pStyle w:val="Prrafodelista"/>
      </w:pPr>
    </w:p>
    <w:p w:rsidR="00B2463F" w:rsidRPr="002F770B" w:rsidRDefault="00E04AAB" w:rsidP="00EB538A">
      <w:pPr>
        <w:pStyle w:val="ARTICULOS"/>
        <w:numPr>
          <w:ilvl w:val="0"/>
          <w:numId w:val="2"/>
        </w:numPr>
        <w:tabs>
          <w:tab w:val="left" w:pos="1701"/>
        </w:tabs>
        <w:ind w:left="0" w:firstLine="1418"/>
        <w:contextualSpacing/>
        <w:outlineLvl w:val="1"/>
      </w:pPr>
      <w:r w:rsidRPr="002F770B">
        <w:rPr>
          <w:rFonts w:cs="Arial"/>
          <w:b/>
        </w:rPr>
        <w:t>Vigencia</w:t>
      </w:r>
      <w:r w:rsidR="0007287A" w:rsidRPr="002F770B">
        <w:t xml:space="preserve">. La presente resolución rige a partir de su publicación en el </w:t>
      </w:r>
      <w:r w:rsidR="0007287A" w:rsidRPr="002F770B">
        <w:rPr>
          <w:i/>
        </w:rPr>
        <w:t>Diario Oficial</w:t>
      </w:r>
      <w:r w:rsidR="0007287A" w:rsidRPr="002F770B">
        <w:t xml:space="preserve">. </w:t>
      </w:r>
    </w:p>
    <w:p w:rsidR="00B2463F" w:rsidRPr="002F770B" w:rsidRDefault="00B2463F" w:rsidP="009263BA">
      <w:pPr>
        <w:jc w:val="center"/>
        <w:rPr>
          <w:rFonts w:cs="Arial"/>
          <w:b/>
          <w:bCs/>
          <w:lang w:val="es-CO"/>
        </w:rPr>
      </w:pPr>
    </w:p>
    <w:p w:rsidR="00BA29D5" w:rsidRPr="002F770B" w:rsidRDefault="00BA29D5" w:rsidP="009263BA">
      <w:pPr>
        <w:jc w:val="center"/>
        <w:rPr>
          <w:rFonts w:cs="Arial"/>
          <w:b/>
          <w:bCs/>
          <w:lang w:val="es-CO"/>
        </w:rPr>
      </w:pPr>
    </w:p>
    <w:p w:rsidR="00EF6A18" w:rsidRPr="002F770B" w:rsidRDefault="00EF6A18" w:rsidP="009263BA">
      <w:pPr>
        <w:jc w:val="center"/>
        <w:rPr>
          <w:rFonts w:cs="Arial"/>
          <w:b/>
          <w:bCs/>
          <w:lang w:val="es-CO"/>
        </w:rPr>
      </w:pPr>
      <w:r w:rsidRPr="002F770B">
        <w:rPr>
          <w:rFonts w:cs="Arial"/>
          <w:b/>
          <w:bCs/>
          <w:lang w:val="es-CO"/>
        </w:rPr>
        <w:t>PUBLÍQUESE Y CÚMPLASE</w:t>
      </w:r>
    </w:p>
    <w:p w:rsidR="00EF6A18" w:rsidRPr="002F770B" w:rsidRDefault="00FA1220" w:rsidP="009263BA">
      <w:pPr>
        <w:rPr>
          <w:rFonts w:cs="Arial"/>
        </w:rPr>
      </w:pPr>
      <w:r w:rsidRPr="002F770B">
        <w:rPr>
          <w:rFonts w:cs="Arial"/>
        </w:rPr>
        <w:t>Firma del proyecto,</w:t>
      </w:r>
    </w:p>
    <w:p w:rsidR="00D27A54" w:rsidRPr="002F770B" w:rsidRDefault="00D27A54" w:rsidP="009263BA">
      <w:pPr>
        <w:rPr>
          <w:rFonts w:cs="Arial"/>
        </w:rPr>
      </w:pPr>
    </w:p>
    <w:p w:rsidR="00D27A54" w:rsidRPr="002F770B" w:rsidRDefault="00D27A54" w:rsidP="009263BA">
      <w:pPr>
        <w:rPr>
          <w:rFonts w:cs="Arial"/>
        </w:rPr>
      </w:pPr>
    </w:p>
    <w:p w:rsidR="009915F5" w:rsidRPr="002F770B" w:rsidRDefault="009915F5" w:rsidP="009263BA">
      <w:pPr>
        <w:rPr>
          <w:rFonts w:cs="Arial"/>
        </w:rPr>
      </w:pPr>
    </w:p>
    <w:p w:rsidR="00B24190" w:rsidRPr="002F770B" w:rsidRDefault="00B24190" w:rsidP="009263BA">
      <w:pPr>
        <w:rPr>
          <w:rFonts w:cs="Arial"/>
        </w:rPr>
      </w:pPr>
    </w:p>
    <w:p w:rsidR="00925FDB" w:rsidRPr="002F770B" w:rsidRDefault="00925FDB" w:rsidP="009263BA">
      <w:pPr>
        <w:rPr>
          <w:rFonts w:cs="Arial"/>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925FDB" w:rsidRPr="002F770B" w:rsidTr="00925FDB">
        <w:trPr>
          <w:tblCellSpacing w:w="0" w:type="dxa"/>
        </w:trPr>
        <w:tc>
          <w:tcPr>
            <w:tcW w:w="4673" w:type="dxa"/>
            <w:shd w:val="clear" w:color="auto" w:fill="FFFFFF"/>
            <w:hideMark/>
          </w:tcPr>
          <w:p w:rsidR="00925FDB" w:rsidRPr="002F770B" w:rsidRDefault="00490CB8" w:rsidP="00925FDB">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925FDB" w:rsidRPr="002F770B" w:rsidRDefault="00925FDB" w:rsidP="00E1461E">
            <w:pPr>
              <w:ind w:left="145"/>
              <w:contextualSpacing/>
              <w:rPr>
                <w:rFonts w:cs="Arial"/>
                <w:lang w:val="es-CO" w:eastAsia="es-CO"/>
              </w:rPr>
            </w:pPr>
            <w:r w:rsidRPr="002F770B">
              <w:rPr>
                <w:rFonts w:cs="Arial"/>
                <w:b/>
                <w:bCs/>
                <w:lang w:val="es-CO" w:eastAsia="es-CO"/>
              </w:rPr>
              <w:t>CHRISTIAN JARAMILLO HERRERA</w:t>
            </w:r>
          </w:p>
        </w:tc>
      </w:tr>
      <w:tr w:rsidR="00925FDB" w:rsidRPr="002F770B" w:rsidTr="00925FDB">
        <w:trPr>
          <w:tblCellSpacing w:w="0" w:type="dxa"/>
        </w:trPr>
        <w:tc>
          <w:tcPr>
            <w:tcW w:w="4673" w:type="dxa"/>
            <w:shd w:val="clear" w:color="auto" w:fill="FFFFFF"/>
            <w:hideMark/>
          </w:tcPr>
          <w:p w:rsidR="00925FDB" w:rsidRPr="002F770B" w:rsidRDefault="00490CB8" w:rsidP="00925FDB">
            <w:pPr>
              <w:contextualSpacing/>
              <w:jc w:val="center"/>
              <w:rPr>
                <w:rFonts w:cs="Arial"/>
                <w:lang w:val="es-CO" w:eastAsia="es-CO"/>
              </w:rPr>
            </w:pPr>
            <w:r w:rsidRPr="002F770B">
              <w:rPr>
                <w:rFonts w:cs="Arial"/>
                <w:lang w:val="es-CO" w:eastAsia="es-CO"/>
              </w:rPr>
              <w:t xml:space="preserve">Viceministro de Energía           Delegado </w:t>
            </w:r>
            <w:r w:rsidR="00925FDB" w:rsidRPr="002F770B">
              <w:rPr>
                <w:rFonts w:cs="Arial"/>
                <w:lang w:val="es-CO" w:eastAsia="es-CO"/>
              </w:rPr>
              <w:t>Ministra de Minas y Energía</w:t>
            </w:r>
          </w:p>
        </w:tc>
        <w:tc>
          <w:tcPr>
            <w:tcW w:w="4815" w:type="dxa"/>
            <w:shd w:val="clear" w:color="auto" w:fill="FFFFFF"/>
            <w:hideMark/>
          </w:tcPr>
          <w:p w:rsidR="00925FDB" w:rsidRPr="002F770B" w:rsidRDefault="00925FDB" w:rsidP="00925FDB">
            <w:pPr>
              <w:contextualSpacing/>
              <w:jc w:val="center"/>
              <w:rPr>
                <w:rFonts w:cs="Arial"/>
                <w:lang w:val="es-CO" w:eastAsia="es-CO"/>
              </w:rPr>
            </w:pPr>
            <w:r w:rsidRPr="002F770B">
              <w:rPr>
                <w:rFonts w:cs="Arial"/>
                <w:lang w:val="es-CO" w:eastAsia="es-CO"/>
              </w:rPr>
              <w:t>Director Ejecutivo</w:t>
            </w:r>
          </w:p>
        </w:tc>
      </w:tr>
      <w:tr w:rsidR="00D16C7C" w:rsidRPr="002F770B" w:rsidTr="00925FDB">
        <w:trPr>
          <w:tblCellSpacing w:w="0" w:type="dxa"/>
        </w:trPr>
        <w:tc>
          <w:tcPr>
            <w:tcW w:w="4673" w:type="dxa"/>
            <w:shd w:val="clear" w:color="auto" w:fill="FFFFFF"/>
            <w:hideMark/>
          </w:tcPr>
          <w:p w:rsidR="00925FDB" w:rsidRPr="002F770B" w:rsidRDefault="00925FDB" w:rsidP="00925FDB">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925FDB" w:rsidRPr="002F770B" w:rsidRDefault="00925FDB" w:rsidP="00925FDB">
            <w:pPr>
              <w:contextualSpacing/>
              <w:rPr>
                <w:rFonts w:cs="Arial"/>
                <w:lang w:val="es-CO" w:eastAsia="es-CO"/>
              </w:rPr>
            </w:pPr>
            <w:r w:rsidRPr="002F770B">
              <w:rPr>
                <w:rFonts w:cs="Arial"/>
                <w:noProof/>
                <w:lang w:val="es-CO" w:eastAsia="es-CO"/>
              </w:rPr>
              <w:drawing>
                <wp:inline distT="0" distB="0" distL="0" distR="0" wp14:anchorId="3C5F5519" wp14:editId="30507A99">
                  <wp:extent cx="8890" cy="8890"/>
                  <wp:effectExtent l="0" t="0" r="0" b="0"/>
                  <wp:docPr id="7" name="Imagen 7"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D27A54" w:rsidRPr="002F770B" w:rsidRDefault="00D27A54" w:rsidP="00837D92">
      <w:pPr>
        <w:rPr>
          <w:rFonts w:cs="Arial"/>
        </w:rPr>
      </w:pPr>
    </w:p>
    <w:p w:rsidR="009915F5" w:rsidRPr="002F770B" w:rsidRDefault="009915F5">
      <w:pPr>
        <w:jc w:val="left"/>
        <w:rPr>
          <w:rFonts w:cs="Arial"/>
          <w:b/>
          <w:lang w:val="es-CO"/>
        </w:rPr>
      </w:pPr>
      <w:r w:rsidRPr="002F770B">
        <w:rPr>
          <w:rFonts w:cs="Arial"/>
        </w:rPr>
        <w:br w:type="page"/>
      </w:r>
    </w:p>
    <w:p w:rsidR="0005110D" w:rsidRPr="002F770B" w:rsidRDefault="0005110D" w:rsidP="00BB44B2">
      <w:pPr>
        <w:pStyle w:val="Ttulo1"/>
        <w:jc w:val="center"/>
        <w:rPr>
          <w:rFonts w:cs="Arial"/>
          <w:szCs w:val="24"/>
        </w:rPr>
      </w:pPr>
      <w:r w:rsidRPr="002F770B">
        <w:rPr>
          <w:rFonts w:cs="Arial"/>
          <w:szCs w:val="24"/>
        </w:rPr>
        <w:lastRenderedPageBreak/>
        <w:t>ANEXOS</w:t>
      </w:r>
    </w:p>
    <w:p w:rsidR="0005110D" w:rsidRPr="002F770B" w:rsidRDefault="0005110D" w:rsidP="0005110D"/>
    <w:p w:rsidR="0005110D" w:rsidRPr="002F770B" w:rsidRDefault="0005110D" w:rsidP="0005110D">
      <w:pPr>
        <w:rPr>
          <w:rFonts w:cs="Arial"/>
          <w:b/>
        </w:rPr>
      </w:pPr>
    </w:p>
    <w:p w:rsidR="0005110D" w:rsidRPr="002F770B" w:rsidRDefault="0005110D" w:rsidP="00BA29D5">
      <w:pPr>
        <w:pStyle w:val="Ttulo1"/>
        <w:ind w:left="360" w:hanging="360"/>
        <w:jc w:val="center"/>
        <w:rPr>
          <w:rFonts w:cs="Arial"/>
          <w:szCs w:val="24"/>
        </w:rPr>
      </w:pPr>
      <w:r w:rsidRPr="002F770B">
        <w:rPr>
          <w:rFonts w:cs="Arial"/>
          <w:szCs w:val="24"/>
        </w:rPr>
        <w:t xml:space="preserve">ANEXO 1. </w:t>
      </w:r>
      <w:r w:rsidR="00E80EEB" w:rsidRPr="002F770B">
        <w:rPr>
          <w:rFonts w:cs="Arial"/>
          <w:szCs w:val="24"/>
        </w:rPr>
        <w:t xml:space="preserve">INFORMACIÓN ASOCIADA A LA </w:t>
      </w:r>
      <w:r w:rsidRPr="002F770B">
        <w:rPr>
          <w:rFonts w:cs="Arial"/>
          <w:szCs w:val="24"/>
        </w:rPr>
        <w:t xml:space="preserve">INVERSIÓN </w:t>
      </w:r>
      <w:r w:rsidR="00A6707B" w:rsidRPr="002F770B">
        <w:rPr>
          <w:rFonts w:cs="Arial"/>
          <w:szCs w:val="24"/>
        </w:rPr>
        <w:t>EN DISTRIBUCIÓN</w:t>
      </w:r>
    </w:p>
    <w:p w:rsidR="00B617A2" w:rsidRPr="002F770B" w:rsidRDefault="00B617A2" w:rsidP="00B617A2">
      <w:pPr>
        <w:rPr>
          <w:lang w:val="es-CO"/>
        </w:rPr>
      </w:pPr>
    </w:p>
    <w:p w:rsidR="00BA29D5" w:rsidRPr="002F770B" w:rsidRDefault="003B77E1" w:rsidP="00B617A2">
      <w:pPr>
        <w:rPr>
          <w:lang w:val="es-CO"/>
        </w:rPr>
      </w:pPr>
      <w:r w:rsidRPr="002F770B">
        <w:rPr>
          <w:lang w:val="es-CO"/>
        </w:rPr>
        <w:t>Las fuentes de</w:t>
      </w:r>
      <w:r w:rsidR="00BA29D5" w:rsidRPr="002F770B">
        <w:rPr>
          <w:lang w:val="es-CO"/>
        </w:rPr>
        <w:t xml:space="preserve"> información asociada a la inversión en distribución</w:t>
      </w:r>
      <w:r w:rsidR="00C65EB5" w:rsidRPr="002F770B">
        <w:rPr>
          <w:lang w:val="es-CO"/>
        </w:rPr>
        <w:t xml:space="preserve"> de GLP,</w:t>
      </w:r>
      <w:r w:rsidR="00BA29D5" w:rsidRPr="002F770B">
        <w:rPr>
          <w:lang w:val="es-CO"/>
        </w:rPr>
        <w:t xml:space="preserve"> </w:t>
      </w:r>
      <w:r w:rsidRPr="002F770B">
        <w:rPr>
          <w:lang w:val="es-CO"/>
        </w:rPr>
        <w:t xml:space="preserve">son: 1) </w:t>
      </w:r>
      <w:r w:rsidR="00BA29D5" w:rsidRPr="002F770B">
        <w:rPr>
          <w:lang w:val="es-CO"/>
        </w:rPr>
        <w:t xml:space="preserve">el Sistema Único de Información, SUI, de la Superintendencia de Servicios Públicos Domiciliarios la cual será descargada directamente por la Comisión y 2) la información solicitada en el presente anexo la cual debe entregarse en formato </w:t>
      </w:r>
      <w:proofErr w:type="spellStart"/>
      <w:r w:rsidR="00C60477" w:rsidRPr="002F770B">
        <w:rPr>
          <w:lang w:val="es-CO"/>
        </w:rPr>
        <w:t>xlsx</w:t>
      </w:r>
      <w:proofErr w:type="spellEnd"/>
      <w:r w:rsidR="00C60477" w:rsidRPr="002F770B">
        <w:rPr>
          <w:lang w:val="es-CO"/>
        </w:rPr>
        <w:t xml:space="preserve"> (Excel)</w:t>
      </w:r>
      <w:r w:rsidR="00BA29D5" w:rsidRPr="002F770B">
        <w:rPr>
          <w:lang w:val="es-CO"/>
        </w:rPr>
        <w:t xml:space="preserve">. </w:t>
      </w:r>
    </w:p>
    <w:p w:rsidR="00BA29D5" w:rsidRPr="002F770B" w:rsidRDefault="00BA29D5" w:rsidP="00B617A2">
      <w:pPr>
        <w:rPr>
          <w:lang w:val="es-CO"/>
        </w:rPr>
      </w:pPr>
    </w:p>
    <w:p w:rsidR="00BA29D5" w:rsidRPr="002F770B" w:rsidRDefault="00BB44B2" w:rsidP="00B617A2">
      <w:pPr>
        <w:rPr>
          <w:lang w:val="es-CO"/>
        </w:rPr>
      </w:pPr>
      <w:r w:rsidRPr="002F770B">
        <w:rPr>
          <w:lang w:val="es-CO"/>
        </w:rPr>
        <w:t xml:space="preserve">A continuación, se describe la </w:t>
      </w:r>
      <w:r w:rsidR="00D82421" w:rsidRPr="002F770B">
        <w:rPr>
          <w:lang w:val="es-CO"/>
        </w:rPr>
        <w:t>información</w:t>
      </w:r>
      <w:r w:rsidRPr="002F770B">
        <w:rPr>
          <w:lang w:val="es-CO"/>
        </w:rPr>
        <w:t xml:space="preserve"> que se considerará para determinar la inversión eficiente en la distribución de GLP en el </w:t>
      </w:r>
      <w:r w:rsidR="00BA29D5" w:rsidRPr="002F770B">
        <w:rPr>
          <w:lang w:val="es-CO"/>
        </w:rPr>
        <w:t xml:space="preserve">Mercado del </w:t>
      </w:r>
      <w:r w:rsidRPr="002F770B">
        <w:rPr>
          <w:lang w:val="es-CO"/>
        </w:rPr>
        <w:t>Archipiélago</w:t>
      </w:r>
      <w:r w:rsidR="00BA29D5" w:rsidRPr="002F770B">
        <w:rPr>
          <w:lang w:val="es-CO"/>
        </w:rPr>
        <w:t>:</w:t>
      </w:r>
    </w:p>
    <w:p w:rsidR="00BB44B2" w:rsidRPr="002F770B" w:rsidRDefault="00BB44B2" w:rsidP="00B617A2">
      <w:pPr>
        <w:rPr>
          <w:lang w:val="es-CO"/>
        </w:rPr>
      </w:pPr>
    </w:p>
    <w:p w:rsidR="00264DB8" w:rsidRPr="002F770B" w:rsidRDefault="00BF4D11" w:rsidP="00264DB8">
      <w:pPr>
        <w:pStyle w:val="Ttulo1"/>
        <w:numPr>
          <w:ilvl w:val="0"/>
          <w:numId w:val="10"/>
        </w:numPr>
      </w:pPr>
      <w:r w:rsidRPr="002F770B">
        <w:t>Información y</w:t>
      </w:r>
      <w:r w:rsidR="00A6707B" w:rsidRPr="002F770B">
        <w:t xml:space="preserve"> soportes del parque de cilindros</w:t>
      </w:r>
    </w:p>
    <w:p w:rsidR="0078029C" w:rsidRPr="002F770B" w:rsidRDefault="0078029C" w:rsidP="00BF4D11"/>
    <w:p w:rsidR="00EC3184" w:rsidRPr="002F770B" w:rsidRDefault="00BF4D11" w:rsidP="00EC3184">
      <w:r w:rsidRPr="002F770B">
        <w:t>Respecto a la informac</w:t>
      </w:r>
      <w:r w:rsidR="00272A1A" w:rsidRPr="002F770B">
        <w:t>i</w:t>
      </w:r>
      <w:r w:rsidRPr="002F770B">
        <w:t>ón</w:t>
      </w:r>
      <w:r w:rsidR="00264DB8" w:rsidRPr="002F770B">
        <w:t xml:space="preserve"> del parque de cilindros, la </w:t>
      </w:r>
      <w:r w:rsidR="00471B03" w:rsidRPr="002F770B">
        <w:t xml:space="preserve">Comisión </w:t>
      </w:r>
      <w:r w:rsidR="00264DB8" w:rsidRPr="002F770B">
        <w:t xml:space="preserve">consultará </w:t>
      </w:r>
      <w:r w:rsidR="0046610F" w:rsidRPr="002F770B">
        <w:t xml:space="preserve">la información </w:t>
      </w:r>
      <w:r w:rsidR="00264DB8" w:rsidRPr="002F770B">
        <w:t xml:space="preserve">que reposa en el </w:t>
      </w:r>
      <w:proofErr w:type="gramStart"/>
      <w:r w:rsidR="00264DB8" w:rsidRPr="002F770B">
        <w:t>SUI</w:t>
      </w:r>
      <w:proofErr w:type="gramEnd"/>
      <w:r w:rsidR="00471B03" w:rsidRPr="002F770B">
        <w:t xml:space="preserve"> </w:t>
      </w:r>
      <w:r w:rsidR="007A5F1D" w:rsidRPr="002F770B">
        <w:t>así</w:t>
      </w:r>
      <w:r w:rsidR="00471B03" w:rsidRPr="002F770B">
        <w:t xml:space="preserve"> como la </w:t>
      </w:r>
      <w:r w:rsidR="007A5F1D" w:rsidRPr="002F770B">
        <w:t>incluida</w:t>
      </w:r>
      <w:r w:rsidR="00471B03" w:rsidRPr="002F770B">
        <w:t xml:space="preserve"> en el Sistema de información de Cilindros Marcados - SICMA</w:t>
      </w:r>
      <w:r w:rsidR="00264DB8" w:rsidRPr="002F770B">
        <w:t>. La empresa deberá cargar y verificar la información reportada acorde a</w:t>
      </w:r>
      <w:r w:rsidR="00471B03" w:rsidRPr="002F770B">
        <w:t>l</w:t>
      </w:r>
      <w:r w:rsidR="00EC3184" w:rsidRPr="002F770B">
        <w:t xml:space="preserve"> formato 6009- Información Técnica del Parque de Cilindros Marcados, en el marco de lo establecido en la Resolución SSPD No. 20141300040755 de 2014 y Circular SSPD No. SSPD No. 20081000000174</w:t>
      </w:r>
      <w:r w:rsidR="006A3BC8" w:rsidRPr="002F770B">
        <w:t xml:space="preserve"> </w:t>
      </w:r>
      <w:r w:rsidR="00860121" w:rsidRPr="002F770B">
        <w:t xml:space="preserve">de 2008, </w:t>
      </w:r>
      <w:r w:rsidR="006A3BC8" w:rsidRPr="002F770B">
        <w:t>o aquellas que las modifiquen, adicionen o sustituyan.</w:t>
      </w:r>
      <w:r w:rsidR="00860121" w:rsidRPr="002F770B">
        <w:t xml:space="preserve"> </w:t>
      </w:r>
    </w:p>
    <w:p w:rsidR="00B617A2" w:rsidRPr="002F770B" w:rsidRDefault="00B617A2" w:rsidP="00B617A2"/>
    <w:p w:rsidR="0046610F" w:rsidRPr="002F770B" w:rsidRDefault="0046610F" w:rsidP="00B617A2">
      <w:pPr>
        <w:rPr>
          <w:lang w:val="es-CO"/>
        </w:rPr>
      </w:pPr>
      <w:r w:rsidRPr="002F770B">
        <w:rPr>
          <w:lang w:val="es-CO"/>
        </w:rPr>
        <w:t xml:space="preserve">Complementario a la información cargada al SUI la empresa deberá presentar un </w:t>
      </w:r>
      <w:r w:rsidR="00D76F7F" w:rsidRPr="002F770B">
        <w:rPr>
          <w:lang w:val="es-CO"/>
        </w:rPr>
        <w:t xml:space="preserve">informe </w:t>
      </w:r>
      <w:r w:rsidR="00471B03" w:rsidRPr="002F770B">
        <w:rPr>
          <w:lang w:val="es-CO"/>
        </w:rPr>
        <w:t>en el que se detalle como determina</w:t>
      </w:r>
      <w:r w:rsidR="00D76F7F" w:rsidRPr="002F770B">
        <w:rPr>
          <w:lang w:val="es-CO"/>
        </w:rPr>
        <w:t xml:space="preserve"> el número de los cilindros requeridos </w:t>
      </w:r>
      <w:r w:rsidR="00471B03" w:rsidRPr="002F770B">
        <w:rPr>
          <w:lang w:val="es-CO"/>
        </w:rPr>
        <w:t>para atender el</w:t>
      </w:r>
      <w:r w:rsidR="00D76F7F" w:rsidRPr="002F770B">
        <w:rPr>
          <w:lang w:val="es-CO"/>
        </w:rPr>
        <w:t xml:space="preserve"> </w:t>
      </w:r>
      <w:r w:rsidR="00B31481" w:rsidRPr="002F770B">
        <w:rPr>
          <w:rFonts w:cs="Arial"/>
        </w:rPr>
        <w:t>Mercado del</w:t>
      </w:r>
      <w:r w:rsidR="00B31481" w:rsidRPr="002F770B">
        <w:rPr>
          <w:rFonts w:cs="Arial"/>
          <w:color w:val="FF0000"/>
        </w:rPr>
        <w:t xml:space="preserve"> </w:t>
      </w:r>
      <w:r w:rsidR="00B31481" w:rsidRPr="002F770B">
        <w:rPr>
          <w:rFonts w:cs="Arial"/>
        </w:rPr>
        <w:t>Archipiélago</w:t>
      </w:r>
      <w:r w:rsidR="00D76F7F" w:rsidRPr="002F770B">
        <w:rPr>
          <w:lang w:val="es-CO"/>
        </w:rPr>
        <w:t xml:space="preserve">, </w:t>
      </w:r>
      <w:r w:rsidRPr="002F770B">
        <w:rPr>
          <w:lang w:val="es-CO"/>
        </w:rPr>
        <w:t xml:space="preserve">donde se incluya como </w:t>
      </w:r>
      <w:r w:rsidR="003A7D5F" w:rsidRPr="002F770B">
        <w:rPr>
          <w:lang w:val="es-CO"/>
        </w:rPr>
        <w:t xml:space="preserve">mínimo: </w:t>
      </w:r>
    </w:p>
    <w:p w:rsidR="0078029C" w:rsidRPr="002F770B" w:rsidRDefault="0078029C" w:rsidP="00B617A2">
      <w:pPr>
        <w:rPr>
          <w:lang w:val="es-CO"/>
        </w:rPr>
      </w:pPr>
    </w:p>
    <w:p w:rsidR="0046610F" w:rsidRPr="002F770B" w:rsidRDefault="0078029C" w:rsidP="0046610F">
      <w:pPr>
        <w:pStyle w:val="Prrafodelista"/>
        <w:numPr>
          <w:ilvl w:val="0"/>
          <w:numId w:val="11"/>
        </w:numPr>
        <w:ind w:left="426"/>
      </w:pPr>
      <w:r w:rsidRPr="002F770B">
        <w:t>Descripción log</w:t>
      </w:r>
      <w:r w:rsidR="00D76F7F" w:rsidRPr="002F770B">
        <w:t>ística del proceso de envasado incluyendo los respectivos tiempos.</w:t>
      </w:r>
    </w:p>
    <w:p w:rsidR="00D76F7F" w:rsidRPr="002F770B" w:rsidRDefault="00D76F7F" w:rsidP="0046610F">
      <w:pPr>
        <w:pStyle w:val="Prrafodelista"/>
        <w:numPr>
          <w:ilvl w:val="0"/>
          <w:numId w:val="11"/>
        </w:numPr>
        <w:ind w:left="426"/>
      </w:pPr>
      <w:r w:rsidRPr="002F770B">
        <w:t>N</w:t>
      </w:r>
      <w:r w:rsidR="003A7D5F" w:rsidRPr="002F770B">
        <w:t>úmero de cilindros por usuario</w:t>
      </w:r>
      <w:r w:rsidRPr="002F770B">
        <w:t xml:space="preserve"> explicando la dinámica del mercado que los lleva a considerar dicho número.</w:t>
      </w:r>
    </w:p>
    <w:p w:rsidR="00D76F7F" w:rsidRPr="002F770B" w:rsidRDefault="00D76F7F" w:rsidP="0046610F">
      <w:pPr>
        <w:pStyle w:val="Prrafodelista"/>
        <w:numPr>
          <w:ilvl w:val="0"/>
          <w:numId w:val="11"/>
        </w:numPr>
        <w:ind w:left="426"/>
      </w:pPr>
      <w:r w:rsidRPr="002F770B">
        <w:t>Índices de rotación.</w:t>
      </w:r>
    </w:p>
    <w:p w:rsidR="00D76F7F" w:rsidRPr="002F770B" w:rsidRDefault="00D76F7F" w:rsidP="00D76F7F">
      <w:pPr>
        <w:pStyle w:val="Prrafodelista"/>
        <w:numPr>
          <w:ilvl w:val="0"/>
          <w:numId w:val="11"/>
        </w:numPr>
        <w:ind w:left="426"/>
      </w:pPr>
      <w:r w:rsidRPr="002F770B">
        <w:t>Criterios en la definición de los tipos de cilindros a incluir en el mercado.</w:t>
      </w:r>
    </w:p>
    <w:p w:rsidR="0078029C" w:rsidRPr="002F770B" w:rsidRDefault="003A7D5F" w:rsidP="00DE45C8">
      <w:pPr>
        <w:pStyle w:val="Prrafodelista"/>
        <w:numPr>
          <w:ilvl w:val="0"/>
          <w:numId w:val="11"/>
        </w:numPr>
        <w:ind w:left="426"/>
      </w:pPr>
      <w:r w:rsidRPr="002F770B">
        <w:t>Cualquier otro criterio o información que sirva de soporte.</w:t>
      </w:r>
    </w:p>
    <w:p w:rsidR="0078029C" w:rsidRPr="002F770B" w:rsidRDefault="0078029C" w:rsidP="0078029C"/>
    <w:p w:rsidR="00D76F7F" w:rsidRPr="002F770B" w:rsidRDefault="00D76F7F" w:rsidP="00D76F7F">
      <w:pPr>
        <w:pStyle w:val="Ttulo1"/>
        <w:numPr>
          <w:ilvl w:val="0"/>
          <w:numId w:val="10"/>
        </w:numPr>
      </w:pPr>
      <w:r w:rsidRPr="002F770B">
        <w:t xml:space="preserve">Información y soportes del parque de </w:t>
      </w:r>
      <w:r w:rsidR="00EC3184" w:rsidRPr="002F770B">
        <w:t>tanques</w:t>
      </w:r>
    </w:p>
    <w:p w:rsidR="00400948" w:rsidRPr="002F770B" w:rsidRDefault="00400948" w:rsidP="00400948">
      <w:pPr>
        <w:rPr>
          <w:lang w:val="es-CO"/>
        </w:rPr>
      </w:pPr>
    </w:p>
    <w:p w:rsidR="00EC3184" w:rsidRPr="002F770B" w:rsidRDefault="00400948" w:rsidP="009576CE">
      <w:pPr>
        <w:rPr>
          <w:lang w:val="es-CO"/>
        </w:rPr>
      </w:pPr>
      <w:r w:rsidRPr="002F770B">
        <w:t xml:space="preserve">La empresa deberá cargar y verificar la información reportada </w:t>
      </w:r>
      <w:r w:rsidR="00860121" w:rsidRPr="002F770B">
        <w:t>a través del</w:t>
      </w:r>
      <w:r w:rsidRPr="002F770B">
        <w:t xml:space="preserve"> </w:t>
      </w:r>
      <w:r w:rsidRPr="002F770B">
        <w:rPr>
          <w:shd w:val="clear" w:color="auto" w:fill="FFFFFF"/>
        </w:rPr>
        <w:t>FORMATO 1661-C10- Información de tanques estacionarios</w:t>
      </w:r>
      <w:r w:rsidR="006A3BC8" w:rsidRPr="002F770B">
        <w:rPr>
          <w:shd w:val="clear" w:color="auto" w:fill="FFFFFF"/>
        </w:rPr>
        <w:t xml:space="preserve"> atendidos por el distribuidor</w:t>
      </w:r>
      <w:r w:rsidR="00860121" w:rsidRPr="002F770B">
        <w:rPr>
          <w:shd w:val="clear" w:color="auto" w:fill="FFFFFF"/>
        </w:rPr>
        <w:t>,</w:t>
      </w:r>
      <w:r w:rsidR="006A3BC8" w:rsidRPr="002F770B">
        <w:rPr>
          <w:shd w:val="clear" w:color="auto" w:fill="FFFFFF"/>
        </w:rPr>
        <w:t xml:space="preserve"> de conformidad con lo previsto</w:t>
      </w:r>
      <w:r w:rsidRPr="002F770B">
        <w:rPr>
          <w:shd w:val="clear" w:color="auto" w:fill="FFFFFF"/>
        </w:rPr>
        <w:t xml:space="preserve"> en la Circular Conjunta SSPD CREG </w:t>
      </w:r>
      <w:r w:rsidR="006A3BC8" w:rsidRPr="002F770B">
        <w:rPr>
          <w:shd w:val="clear" w:color="auto" w:fill="FFFFFF"/>
        </w:rPr>
        <w:t>001 de 2017</w:t>
      </w:r>
      <w:r w:rsidR="00860121" w:rsidRPr="002F770B">
        <w:rPr>
          <w:shd w:val="clear" w:color="auto" w:fill="FFFFFF"/>
        </w:rPr>
        <w:t>,</w:t>
      </w:r>
      <w:r w:rsidR="006A3BC8" w:rsidRPr="002F770B">
        <w:rPr>
          <w:shd w:val="clear" w:color="auto" w:fill="FFFFFF"/>
        </w:rPr>
        <w:t xml:space="preserve"> o aquellas que las modifiquen, adicionen o sustituyan. </w:t>
      </w:r>
      <w:r w:rsidRPr="002F770B">
        <w:rPr>
          <w:shd w:val="clear" w:color="auto" w:fill="FFFFFF"/>
        </w:rPr>
        <w:t xml:space="preserve"> </w:t>
      </w:r>
      <w:r w:rsidR="009576CE" w:rsidRPr="002F770B">
        <w:rPr>
          <w:lang w:val="es-CO"/>
        </w:rPr>
        <w:t>Complementario a la información cargada al SUI la empresa</w:t>
      </w:r>
      <w:r w:rsidRPr="002F770B">
        <w:rPr>
          <w:shd w:val="clear" w:color="auto" w:fill="FFFFFF"/>
        </w:rPr>
        <w:t xml:space="preserve"> deberá enviar la siguiente tabla </w:t>
      </w:r>
      <w:r w:rsidR="009576CE" w:rsidRPr="002F770B">
        <w:rPr>
          <w:shd w:val="clear" w:color="auto" w:fill="FFFFFF"/>
        </w:rPr>
        <w:t>c</w:t>
      </w:r>
      <w:r w:rsidR="006A3BC8" w:rsidRPr="002F770B">
        <w:rPr>
          <w:shd w:val="clear" w:color="auto" w:fill="FFFFFF"/>
        </w:rPr>
        <w:t>on la</w:t>
      </w:r>
      <w:r w:rsidR="009576CE" w:rsidRPr="002F770B">
        <w:rPr>
          <w:shd w:val="clear" w:color="auto" w:fill="FFFFFF"/>
        </w:rPr>
        <w:t xml:space="preserve"> información complementaria </w:t>
      </w:r>
      <w:r w:rsidRPr="002F770B">
        <w:rPr>
          <w:shd w:val="clear" w:color="auto" w:fill="FFFFFF"/>
        </w:rPr>
        <w:t>para los tanques d</w:t>
      </w:r>
      <w:r w:rsidR="009576CE" w:rsidRPr="002F770B">
        <w:rPr>
          <w:shd w:val="clear" w:color="auto" w:fill="FFFFFF"/>
        </w:rPr>
        <w:t>e almacenamiento:</w:t>
      </w:r>
    </w:p>
    <w:p w:rsidR="00B617A2" w:rsidRPr="002F770B" w:rsidRDefault="00B617A2" w:rsidP="00B617A2">
      <w:pPr>
        <w:rPr>
          <w:lang w:val="es-CO"/>
        </w:rPr>
      </w:pPr>
    </w:p>
    <w:p w:rsidR="00A60330" w:rsidRPr="002F770B" w:rsidRDefault="00A60330" w:rsidP="00A60330">
      <w:pPr>
        <w:pStyle w:val="Descripcin"/>
        <w:keepNext/>
      </w:pPr>
      <w:r w:rsidRPr="002F770B">
        <w:lastRenderedPageBreak/>
        <w:t xml:space="preserve">Tabla </w:t>
      </w:r>
      <w:r w:rsidRPr="002F770B">
        <w:fldChar w:fldCharType="begin"/>
      </w:r>
      <w:r w:rsidRPr="002F770B">
        <w:instrText xml:space="preserve"> SEQ Tabla \* ARABIC </w:instrText>
      </w:r>
      <w:r w:rsidRPr="002F770B">
        <w:fldChar w:fldCharType="separate"/>
      </w:r>
      <w:r w:rsidR="007A231A">
        <w:rPr>
          <w:noProof/>
        </w:rPr>
        <w:t>1</w:t>
      </w:r>
      <w:r w:rsidRPr="002F770B">
        <w:fldChar w:fldCharType="end"/>
      </w:r>
      <w:r w:rsidR="006A3BC8" w:rsidRPr="002F770B">
        <w:t xml:space="preserve"> Información tanques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7"/>
        <w:gridCol w:w="759"/>
        <w:gridCol w:w="1426"/>
        <w:gridCol w:w="802"/>
        <w:gridCol w:w="749"/>
        <w:gridCol w:w="1361"/>
        <w:gridCol w:w="1905"/>
        <w:gridCol w:w="829"/>
        <w:gridCol w:w="628"/>
      </w:tblGrid>
      <w:tr w:rsidR="00E752F7" w:rsidRPr="002F770B" w:rsidTr="00895315">
        <w:trPr>
          <w:trHeight w:val="563"/>
          <w:jc w:val="center"/>
        </w:trPr>
        <w:tc>
          <w:tcPr>
            <w:tcW w:w="560" w:type="pct"/>
            <w:vMerge w:val="restart"/>
            <w:shd w:val="clear" w:color="auto" w:fill="1F497D" w:themeFill="text2"/>
            <w:noWrap/>
            <w:vAlign w:val="center"/>
            <w:hideMark/>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CIT-NIF (1)</w:t>
            </w:r>
          </w:p>
        </w:tc>
        <w:tc>
          <w:tcPr>
            <w:tcW w:w="1339" w:type="pct"/>
            <w:gridSpan w:val="2"/>
            <w:shd w:val="clear" w:color="auto" w:fill="1F497D" w:themeFill="text2"/>
            <w:noWrap/>
            <w:vAlign w:val="center"/>
            <w:hideMark/>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UBICACIÓN</w:t>
            </w:r>
          </w:p>
          <w:p w:rsidR="00E752F7" w:rsidRPr="002F770B" w:rsidRDefault="00E752F7" w:rsidP="00B1533D">
            <w:pPr>
              <w:jc w:val="center"/>
              <w:rPr>
                <w:b/>
                <w:bCs/>
                <w:color w:val="FFFFFF"/>
                <w:sz w:val="12"/>
                <w:szCs w:val="12"/>
                <w:lang w:val="es-CO" w:eastAsia="es-CO"/>
              </w:rPr>
            </w:pPr>
          </w:p>
        </w:tc>
        <w:tc>
          <w:tcPr>
            <w:tcW w:w="514" w:type="pct"/>
            <w:vMerge w:val="restart"/>
            <w:shd w:val="clear" w:color="auto" w:fill="1F497D" w:themeFill="text2"/>
            <w:vAlign w:val="center"/>
            <w:hideMark/>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fecha entrada operación</w:t>
            </w:r>
          </w:p>
        </w:tc>
        <w:tc>
          <w:tcPr>
            <w:tcW w:w="486" w:type="pct"/>
            <w:vMerge w:val="restart"/>
            <w:shd w:val="clear" w:color="auto" w:fill="1F497D" w:themeFill="text2"/>
            <w:vAlign w:val="center"/>
            <w:hideMark/>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Ubicado en planta envasado</w:t>
            </w:r>
          </w:p>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(Si, No)</w:t>
            </w:r>
          </w:p>
        </w:tc>
        <w:tc>
          <w:tcPr>
            <w:tcW w:w="813" w:type="pct"/>
            <w:vMerge w:val="restart"/>
            <w:shd w:val="clear" w:color="auto" w:fill="1F497D" w:themeFill="text2"/>
            <w:vAlign w:val="center"/>
            <w:hideMark/>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Ubicado en</w:t>
            </w:r>
          </w:p>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planta almacenamiento</w:t>
            </w:r>
          </w:p>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(Si, No)</w:t>
            </w:r>
          </w:p>
        </w:tc>
        <w:tc>
          <w:tcPr>
            <w:tcW w:w="1104" w:type="pct"/>
            <w:vMerge w:val="restart"/>
            <w:shd w:val="clear" w:color="auto" w:fill="1F497D" w:themeFill="text2"/>
            <w:noWrap/>
            <w:vAlign w:val="center"/>
            <w:hideMark/>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Nombre del propietario</w:t>
            </w:r>
          </w:p>
        </w:tc>
        <w:tc>
          <w:tcPr>
            <w:tcW w:w="92" w:type="pct"/>
            <w:vMerge w:val="restart"/>
            <w:shd w:val="clear" w:color="auto" w:fill="1F497D" w:themeFill="text2"/>
            <w:vAlign w:val="center"/>
          </w:tcPr>
          <w:p w:rsidR="00E752F7" w:rsidRPr="002F770B" w:rsidRDefault="007A5F1D" w:rsidP="006E1B42">
            <w:pPr>
              <w:jc w:val="center"/>
              <w:rPr>
                <w:b/>
                <w:bCs/>
                <w:color w:val="FFFFFF"/>
                <w:sz w:val="12"/>
                <w:szCs w:val="12"/>
                <w:lang w:val="es-CO" w:eastAsia="es-CO"/>
              </w:rPr>
            </w:pPr>
            <w:r w:rsidRPr="002F770B">
              <w:rPr>
                <w:b/>
                <w:bCs/>
                <w:color w:val="FFFFFF"/>
                <w:sz w:val="12"/>
                <w:szCs w:val="12"/>
                <w:lang w:val="es-CO" w:eastAsia="es-CO"/>
              </w:rPr>
              <w:t>Frecuencia</w:t>
            </w:r>
            <w:r w:rsidR="00E752F7" w:rsidRPr="002F770B">
              <w:rPr>
                <w:b/>
                <w:bCs/>
                <w:color w:val="FFFFFF"/>
                <w:sz w:val="12"/>
                <w:szCs w:val="12"/>
                <w:lang w:val="es-CO" w:eastAsia="es-CO"/>
              </w:rPr>
              <w:t xml:space="preserve"> de llenado al mes (2)</w:t>
            </w:r>
          </w:p>
        </w:tc>
        <w:tc>
          <w:tcPr>
            <w:tcW w:w="92" w:type="pct"/>
            <w:vMerge w:val="restart"/>
            <w:shd w:val="clear" w:color="auto" w:fill="1F497D" w:themeFill="text2"/>
            <w:vAlign w:val="center"/>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Número de ruta (2)</w:t>
            </w:r>
          </w:p>
        </w:tc>
      </w:tr>
      <w:tr w:rsidR="00E752F7" w:rsidRPr="002F770B" w:rsidTr="00895315">
        <w:trPr>
          <w:trHeight w:val="562"/>
          <w:jc w:val="center"/>
        </w:trPr>
        <w:tc>
          <w:tcPr>
            <w:tcW w:w="560" w:type="pct"/>
            <w:vMerge/>
            <w:shd w:val="clear" w:color="000000" w:fill="44546A"/>
            <w:noWrap/>
            <w:vAlign w:val="center"/>
          </w:tcPr>
          <w:p w:rsidR="00E752F7" w:rsidRPr="002F770B" w:rsidRDefault="00E752F7" w:rsidP="006E1B42">
            <w:pPr>
              <w:jc w:val="center"/>
              <w:rPr>
                <w:b/>
                <w:bCs/>
                <w:color w:val="FFFFFF"/>
                <w:sz w:val="16"/>
                <w:szCs w:val="20"/>
                <w:lang w:val="es-CO" w:eastAsia="es-CO"/>
              </w:rPr>
            </w:pPr>
          </w:p>
        </w:tc>
        <w:tc>
          <w:tcPr>
            <w:tcW w:w="491" w:type="pct"/>
            <w:shd w:val="clear" w:color="auto" w:fill="1F497D" w:themeFill="text2"/>
            <w:noWrap/>
            <w:vAlign w:val="center"/>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dirección</w:t>
            </w:r>
          </w:p>
        </w:tc>
        <w:tc>
          <w:tcPr>
            <w:tcW w:w="847" w:type="pct"/>
            <w:shd w:val="clear" w:color="auto" w:fill="1F497D" w:themeFill="text2"/>
            <w:vAlign w:val="center"/>
          </w:tcPr>
          <w:p w:rsidR="00E752F7" w:rsidRPr="002F770B" w:rsidRDefault="00E752F7" w:rsidP="006E1B42">
            <w:pPr>
              <w:jc w:val="center"/>
              <w:rPr>
                <w:b/>
                <w:bCs/>
                <w:color w:val="FFFFFF"/>
                <w:sz w:val="12"/>
                <w:szCs w:val="12"/>
                <w:lang w:val="es-CO" w:eastAsia="es-CO"/>
              </w:rPr>
            </w:pPr>
            <w:r w:rsidRPr="002F770B">
              <w:rPr>
                <w:b/>
                <w:bCs/>
                <w:color w:val="FFFFFF"/>
                <w:sz w:val="12"/>
                <w:szCs w:val="12"/>
                <w:lang w:val="es-CO" w:eastAsia="es-CO"/>
              </w:rPr>
              <w:t>(georreferenciada latitud- longitud ) decimal</w:t>
            </w:r>
          </w:p>
        </w:tc>
        <w:tc>
          <w:tcPr>
            <w:tcW w:w="514" w:type="pct"/>
            <w:vMerge/>
            <w:shd w:val="clear" w:color="000000" w:fill="44546A"/>
            <w:vAlign w:val="center"/>
          </w:tcPr>
          <w:p w:rsidR="00E752F7" w:rsidRPr="002F770B" w:rsidRDefault="00E752F7" w:rsidP="006E1B42">
            <w:pPr>
              <w:jc w:val="center"/>
              <w:rPr>
                <w:b/>
                <w:bCs/>
                <w:color w:val="FFFFFF"/>
                <w:sz w:val="16"/>
                <w:szCs w:val="20"/>
                <w:lang w:val="es-CO" w:eastAsia="es-CO"/>
              </w:rPr>
            </w:pPr>
          </w:p>
        </w:tc>
        <w:tc>
          <w:tcPr>
            <w:tcW w:w="486" w:type="pct"/>
            <w:vMerge/>
            <w:shd w:val="clear" w:color="000000" w:fill="44546A"/>
            <w:vAlign w:val="center"/>
          </w:tcPr>
          <w:p w:rsidR="00E752F7" w:rsidRPr="002F770B" w:rsidRDefault="00E752F7" w:rsidP="006E1B42">
            <w:pPr>
              <w:jc w:val="center"/>
              <w:rPr>
                <w:b/>
                <w:bCs/>
                <w:color w:val="FFFFFF"/>
                <w:sz w:val="16"/>
                <w:szCs w:val="20"/>
                <w:lang w:val="es-CO" w:eastAsia="es-CO"/>
              </w:rPr>
            </w:pPr>
          </w:p>
        </w:tc>
        <w:tc>
          <w:tcPr>
            <w:tcW w:w="813" w:type="pct"/>
            <w:vMerge/>
            <w:shd w:val="clear" w:color="000000" w:fill="44546A"/>
            <w:vAlign w:val="center"/>
          </w:tcPr>
          <w:p w:rsidR="00E752F7" w:rsidRPr="002F770B" w:rsidRDefault="00E752F7" w:rsidP="006E1B42">
            <w:pPr>
              <w:jc w:val="center"/>
              <w:rPr>
                <w:b/>
                <w:bCs/>
                <w:color w:val="FFFFFF"/>
                <w:sz w:val="16"/>
                <w:szCs w:val="20"/>
                <w:lang w:val="es-CO" w:eastAsia="es-CO"/>
              </w:rPr>
            </w:pPr>
          </w:p>
        </w:tc>
        <w:tc>
          <w:tcPr>
            <w:tcW w:w="1104" w:type="pct"/>
            <w:vMerge/>
            <w:shd w:val="clear" w:color="000000" w:fill="44546A"/>
            <w:noWrap/>
            <w:vAlign w:val="center"/>
          </w:tcPr>
          <w:p w:rsidR="00E752F7" w:rsidRPr="002F770B" w:rsidRDefault="00E752F7" w:rsidP="006E1B42">
            <w:pPr>
              <w:jc w:val="center"/>
              <w:rPr>
                <w:b/>
                <w:bCs/>
                <w:color w:val="FFFFFF"/>
                <w:sz w:val="16"/>
                <w:szCs w:val="20"/>
                <w:lang w:val="es-CO" w:eastAsia="es-CO"/>
              </w:rPr>
            </w:pPr>
          </w:p>
        </w:tc>
        <w:tc>
          <w:tcPr>
            <w:tcW w:w="92" w:type="pct"/>
            <w:vMerge/>
            <w:shd w:val="clear" w:color="000000" w:fill="44546A"/>
          </w:tcPr>
          <w:p w:rsidR="00E752F7" w:rsidRPr="002F770B" w:rsidRDefault="00E752F7" w:rsidP="006E1B42">
            <w:pPr>
              <w:jc w:val="center"/>
              <w:rPr>
                <w:b/>
                <w:bCs/>
                <w:color w:val="FFFFFF"/>
                <w:sz w:val="16"/>
                <w:szCs w:val="20"/>
                <w:lang w:val="es-CO" w:eastAsia="es-CO"/>
              </w:rPr>
            </w:pPr>
          </w:p>
        </w:tc>
        <w:tc>
          <w:tcPr>
            <w:tcW w:w="92" w:type="pct"/>
            <w:vMerge/>
            <w:shd w:val="clear" w:color="000000" w:fill="44546A"/>
          </w:tcPr>
          <w:p w:rsidR="00E752F7" w:rsidRPr="002F770B" w:rsidRDefault="00E752F7" w:rsidP="006E1B42">
            <w:pPr>
              <w:jc w:val="center"/>
              <w:rPr>
                <w:b/>
                <w:bCs/>
                <w:color w:val="FFFFFF"/>
                <w:sz w:val="16"/>
                <w:szCs w:val="20"/>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r w:rsidR="00E752F7" w:rsidRPr="002F770B" w:rsidTr="00E752F7">
        <w:trPr>
          <w:trHeight w:val="300"/>
          <w:jc w:val="center"/>
        </w:trPr>
        <w:tc>
          <w:tcPr>
            <w:tcW w:w="560"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91"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47" w:type="pct"/>
          </w:tcPr>
          <w:p w:rsidR="00E752F7" w:rsidRPr="002F770B" w:rsidRDefault="00E752F7" w:rsidP="00EC3184">
            <w:pPr>
              <w:jc w:val="right"/>
              <w:rPr>
                <w:color w:val="000000"/>
                <w:sz w:val="16"/>
                <w:szCs w:val="22"/>
                <w:lang w:val="es-CO" w:eastAsia="es-CO"/>
              </w:rPr>
            </w:pPr>
          </w:p>
        </w:tc>
        <w:tc>
          <w:tcPr>
            <w:tcW w:w="514" w:type="pct"/>
            <w:shd w:val="clear" w:color="auto" w:fill="auto"/>
            <w:noWrap/>
            <w:vAlign w:val="bottom"/>
          </w:tcPr>
          <w:p w:rsidR="00E752F7" w:rsidRPr="002F770B" w:rsidRDefault="00E752F7" w:rsidP="00EC3184">
            <w:pPr>
              <w:jc w:val="right"/>
              <w:rPr>
                <w:color w:val="000000"/>
                <w:sz w:val="16"/>
                <w:szCs w:val="22"/>
                <w:lang w:val="es-CO" w:eastAsia="es-CO"/>
              </w:rPr>
            </w:pPr>
          </w:p>
        </w:tc>
        <w:tc>
          <w:tcPr>
            <w:tcW w:w="486" w:type="pct"/>
            <w:shd w:val="clear" w:color="auto" w:fill="auto"/>
            <w:noWrap/>
            <w:vAlign w:val="bottom"/>
          </w:tcPr>
          <w:p w:rsidR="00E752F7" w:rsidRPr="002F770B" w:rsidRDefault="00E752F7" w:rsidP="00EC3184">
            <w:pPr>
              <w:jc w:val="left"/>
              <w:rPr>
                <w:color w:val="000000"/>
                <w:sz w:val="16"/>
                <w:szCs w:val="22"/>
                <w:lang w:val="es-CO" w:eastAsia="es-CO"/>
              </w:rPr>
            </w:pPr>
          </w:p>
        </w:tc>
        <w:tc>
          <w:tcPr>
            <w:tcW w:w="813" w:type="pct"/>
            <w:shd w:val="clear" w:color="auto" w:fill="auto"/>
            <w:noWrap/>
            <w:vAlign w:val="bottom"/>
          </w:tcPr>
          <w:p w:rsidR="00E752F7" w:rsidRPr="002F770B" w:rsidRDefault="00E752F7" w:rsidP="00EC3184">
            <w:pPr>
              <w:jc w:val="left"/>
              <w:rPr>
                <w:color w:val="000000"/>
                <w:sz w:val="16"/>
                <w:szCs w:val="22"/>
                <w:lang w:val="es-CO" w:eastAsia="es-CO"/>
              </w:rPr>
            </w:pPr>
          </w:p>
        </w:tc>
        <w:tc>
          <w:tcPr>
            <w:tcW w:w="1104" w:type="pct"/>
            <w:shd w:val="clear" w:color="auto" w:fill="auto"/>
            <w:noWrap/>
            <w:vAlign w:val="bottom"/>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c>
          <w:tcPr>
            <w:tcW w:w="92" w:type="pct"/>
          </w:tcPr>
          <w:p w:rsidR="00E752F7" w:rsidRPr="002F770B" w:rsidRDefault="00E752F7" w:rsidP="00EC3184">
            <w:pPr>
              <w:jc w:val="left"/>
              <w:rPr>
                <w:color w:val="000000"/>
                <w:sz w:val="16"/>
                <w:szCs w:val="22"/>
                <w:lang w:val="es-CO" w:eastAsia="es-CO"/>
              </w:rPr>
            </w:pPr>
          </w:p>
        </w:tc>
      </w:tr>
    </w:tbl>
    <w:p w:rsidR="00400948" w:rsidRPr="002F770B" w:rsidRDefault="009576CE" w:rsidP="009576CE">
      <w:pPr>
        <w:pStyle w:val="Prrafodelista"/>
        <w:numPr>
          <w:ilvl w:val="0"/>
          <w:numId w:val="13"/>
        </w:numPr>
        <w:jc w:val="left"/>
        <w:rPr>
          <w:rFonts w:cs="Arial"/>
          <w:sz w:val="18"/>
        </w:rPr>
      </w:pPr>
      <w:r w:rsidRPr="002F770B">
        <w:rPr>
          <w:rFonts w:cs="Arial"/>
          <w:sz w:val="18"/>
        </w:rPr>
        <w:t xml:space="preserve">IDT: Conforme a lo definido en </w:t>
      </w:r>
      <w:r w:rsidR="00827CA0" w:rsidRPr="002F770B">
        <w:rPr>
          <w:sz w:val="18"/>
          <w:shd w:val="clear" w:color="auto" w:fill="FFFFFF"/>
        </w:rPr>
        <w:t>Circular Conjunta CREG-SSPD 002 de 2016.</w:t>
      </w:r>
    </w:p>
    <w:p w:rsidR="00E752F7" w:rsidRPr="002F770B" w:rsidRDefault="006B5F58" w:rsidP="009576CE">
      <w:pPr>
        <w:pStyle w:val="Prrafodelista"/>
        <w:numPr>
          <w:ilvl w:val="0"/>
          <w:numId w:val="13"/>
        </w:numPr>
        <w:jc w:val="left"/>
        <w:rPr>
          <w:rFonts w:cs="Arial"/>
          <w:sz w:val="18"/>
        </w:rPr>
      </w:pPr>
      <w:r w:rsidRPr="002F770B">
        <w:rPr>
          <w:rFonts w:cs="Arial"/>
          <w:sz w:val="18"/>
        </w:rPr>
        <w:t>Ver numeral 4, literal a.</w:t>
      </w:r>
    </w:p>
    <w:p w:rsidR="00400948" w:rsidRPr="002F770B" w:rsidRDefault="00400948" w:rsidP="00400948"/>
    <w:p w:rsidR="00400948" w:rsidRPr="002F770B" w:rsidRDefault="00400948" w:rsidP="00400948">
      <w:pPr>
        <w:pStyle w:val="Ttulo1"/>
        <w:numPr>
          <w:ilvl w:val="0"/>
          <w:numId w:val="10"/>
        </w:numPr>
      </w:pPr>
      <w:r w:rsidRPr="002F770B">
        <w:t>Información y soportes de la planta de envasado</w:t>
      </w:r>
    </w:p>
    <w:p w:rsidR="00400948" w:rsidRPr="002F770B" w:rsidRDefault="00400948" w:rsidP="00400948">
      <w:pPr>
        <w:rPr>
          <w:lang w:val="es-CO"/>
        </w:rPr>
      </w:pPr>
    </w:p>
    <w:p w:rsidR="00977843" w:rsidRPr="002F770B" w:rsidRDefault="00400948" w:rsidP="00164D7C">
      <w:pPr>
        <w:rPr>
          <w:shd w:val="clear" w:color="auto" w:fill="FFFFFF"/>
        </w:rPr>
      </w:pPr>
      <w:r w:rsidRPr="002F770B">
        <w:t xml:space="preserve">La empresa deberá cargar </w:t>
      </w:r>
      <w:r w:rsidR="00BB44B2" w:rsidRPr="002F770B">
        <w:t xml:space="preserve">al SUI </w:t>
      </w:r>
      <w:r w:rsidRPr="002F770B">
        <w:t xml:space="preserve">y verificar la información reportada acorde a </w:t>
      </w:r>
      <w:r w:rsidRPr="002F770B">
        <w:rPr>
          <w:shd w:val="clear" w:color="auto" w:fill="FFFFFF"/>
        </w:rPr>
        <w:t>lo establecido en la Circular Conjunta SSPD CREG 001 de 2004</w:t>
      </w:r>
      <w:r w:rsidR="00860121" w:rsidRPr="002F770B">
        <w:rPr>
          <w:shd w:val="clear" w:color="auto" w:fill="FFFFFF"/>
        </w:rPr>
        <w:t>,</w:t>
      </w:r>
      <w:r w:rsidR="0016285D" w:rsidRPr="002F770B">
        <w:rPr>
          <w:shd w:val="clear" w:color="auto" w:fill="FFFFFF"/>
        </w:rPr>
        <w:t xml:space="preserve"> o aquella que la adicione, modifique o sustituya</w:t>
      </w:r>
      <w:r w:rsidR="009576CE" w:rsidRPr="002F770B">
        <w:rPr>
          <w:shd w:val="clear" w:color="auto" w:fill="FFFFFF"/>
        </w:rPr>
        <w:t>.</w:t>
      </w:r>
      <w:r w:rsidR="00164D7C" w:rsidRPr="002F770B">
        <w:rPr>
          <w:shd w:val="clear" w:color="auto" w:fill="FFFFFF"/>
        </w:rPr>
        <w:t xml:space="preserve"> Complementario a ello deberá incluir:</w:t>
      </w:r>
    </w:p>
    <w:p w:rsidR="0016285D" w:rsidRPr="002F770B" w:rsidRDefault="0016285D" w:rsidP="00164D7C">
      <w:pPr>
        <w:rPr>
          <w:shd w:val="clear" w:color="auto" w:fill="FFFFFF"/>
        </w:rPr>
      </w:pPr>
    </w:p>
    <w:p w:rsidR="00164D7C" w:rsidRPr="002F770B" w:rsidRDefault="00164D7C" w:rsidP="00164D7C">
      <w:pPr>
        <w:pStyle w:val="Prrafodelista"/>
        <w:numPr>
          <w:ilvl w:val="0"/>
          <w:numId w:val="15"/>
        </w:numPr>
        <w:rPr>
          <w:shd w:val="clear" w:color="auto" w:fill="FFFFFF"/>
        </w:rPr>
      </w:pPr>
      <w:r w:rsidRPr="002F770B">
        <w:rPr>
          <w:shd w:val="clear" w:color="auto" w:fill="FFFFFF"/>
        </w:rPr>
        <w:t xml:space="preserve">Plano de la planta de envasado en formato </w:t>
      </w:r>
      <w:r w:rsidR="00942FD8" w:rsidRPr="002F770B">
        <w:rPr>
          <w:shd w:val="clear" w:color="auto" w:fill="FFFFFF"/>
        </w:rPr>
        <w:t>DWF</w:t>
      </w:r>
      <w:r w:rsidR="005A2F13" w:rsidRPr="002F770B">
        <w:rPr>
          <w:shd w:val="clear" w:color="auto" w:fill="FFFFFF"/>
        </w:rPr>
        <w:t xml:space="preserve"> incluyendo la </w:t>
      </w:r>
      <w:r w:rsidR="00D82421" w:rsidRPr="002F770B">
        <w:rPr>
          <w:shd w:val="clear" w:color="auto" w:fill="FFFFFF"/>
        </w:rPr>
        <w:t>ubicación</w:t>
      </w:r>
      <w:r w:rsidR="005A2F13" w:rsidRPr="002F770B">
        <w:rPr>
          <w:shd w:val="clear" w:color="auto" w:fill="FFFFFF"/>
        </w:rPr>
        <w:t xml:space="preserve"> como mínimo de:</w:t>
      </w:r>
    </w:p>
    <w:p w:rsidR="005A2F13" w:rsidRPr="002F770B" w:rsidRDefault="005A2F13" w:rsidP="005A2F13">
      <w:pPr>
        <w:pStyle w:val="Prrafodelista"/>
        <w:numPr>
          <w:ilvl w:val="1"/>
          <w:numId w:val="15"/>
        </w:numPr>
        <w:rPr>
          <w:shd w:val="clear" w:color="auto" w:fill="FFFFFF"/>
        </w:rPr>
      </w:pPr>
      <w:r w:rsidRPr="002F770B">
        <w:rPr>
          <w:shd w:val="clear" w:color="auto" w:fill="FFFFFF"/>
        </w:rPr>
        <w:t>Basculas</w:t>
      </w:r>
      <w:r w:rsidR="004F2C18" w:rsidRPr="002F770B">
        <w:rPr>
          <w:shd w:val="clear" w:color="auto" w:fill="FFFFFF"/>
        </w:rPr>
        <w:t>.</w:t>
      </w:r>
    </w:p>
    <w:p w:rsidR="005A2F13" w:rsidRPr="002F770B" w:rsidRDefault="005A2F13" w:rsidP="005A2F13">
      <w:pPr>
        <w:pStyle w:val="Prrafodelista"/>
        <w:numPr>
          <w:ilvl w:val="1"/>
          <w:numId w:val="15"/>
        </w:numPr>
        <w:rPr>
          <w:shd w:val="clear" w:color="auto" w:fill="FFFFFF"/>
        </w:rPr>
      </w:pPr>
      <w:r w:rsidRPr="002F770B">
        <w:rPr>
          <w:shd w:val="clear" w:color="auto" w:fill="FFFFFF"/>
        </w:rPr>
        <w:t>Sistemas contra incendio</w:t>
      </w:r>
      <w:r w:rsidR="004F2C18" w:rsidRPr="002F770B">
        <w:rPr>
          <w:shd w:val="clear" w:color="auto" w:fill="FFFFFF"/>
        </w:rPr>
        <w:t>.</w:t>
      </w:r>
    </w:p>
    <w:p w:rsidR="005A2F13" w:rsidRPr="002F770B" w:rsidRDefault="005A2F13" w:rsidP="005A2F13">
      <w:pPr>
        <w:pStyle w:val="Prrafodelista"/>
        <w:numPr>
          <w:ilvl w:val="1"/>
          <w:numId w:val="15"/>
        </w:numPr>
        <w:rPr>
          <w:shd w:val="clear" w:color="auto" w:fill="FFFFFF"/>
        </w:rPr>
      </w:pPr>
      <w:r w:rsidRPr="002F770B">
        <w:rPr>
          <w:shd w:val="clear" w:color="auto" w:fill="FFFFFF"/>
        </w:rPr>
        <w:t>Sistema de bombeo</w:t>
      </w:r>
      <w:r w:rsidR="004F2C18" w:rsidRPr="002F770B">
        <w:rPr>
          <w:shd w:val="clear" w:color="auto" w:fill="FFFFFF"/>
        </w:rPr>
        <w:t>.</w:t>
      </w:r>
    </w:p>
    <w:p w:rsidR="005A2F13" w:rsidRPr="002F770B" w:rsidRDefault="005A2F13" w:rsidP="005A2F13">
      <w:pPr>
        <w:pStyle w:val="Prrafodelista"/>
        <w:numPr>
          <w:ilvl w:val="1"/>
          <w:numId w:val="15"/>
        </w:numPr>
        <w:rPr>
          <w:shd w:val="clear" w:color="auto" w:fill="FFFFFF"/>
        </w:rPr>
      </w:pPr>
      <w:r w:rsidRPr="002F770B">
        <w:rPr>
          <w:shd w:val="clear" w:color="auto" w:fill="FFFFFF"/>
        </w:rPr>
        <w:t>Tanques de almacenamiento</w:t>
      </w:r>
      <w:r w:rsidR="004F2C18" w:rsidRPr="002F770B">
        <w:rPr>
          <w:shd w:val="clear" w:color="auto" w:fill="FFFFFF"/>
        </w:rPr>
        <w:t>.</w:t>
      </w:r>
    </w:p>
    <w:p w:rsidR="0016285D" w:rsidRPr="002F770B" w:rsidRDefault="0016285D" w:rsidP="0016285D">
      <w:pPr>
        <w:pStyle w:val="Prrafodelista"/>
        <w:ind w:left="1440"/>
        <w:rPr>
          <w:shd w:val="clear" w:color="auto" w:fill="FFFFFF"/>
        </w:rPr>
      </w:pPr>
    </w:p>
    <w:p w:rsidR="00BE6A63" w:rsidRPr="002F770B" w:rsidRDefault="005A2F13" w:rsidP="005A2F13">
      <w:pPr>
        <w:pStyle w:val="Prrafodelista"/>
        <w:numPr>
          <w:ilvl w:val="0"/>
          <w:numId w:val="15"/>
        </w:numPr>
        <w:rPr>
          <w:shd w:val="clear" w:color="auto" w:fill="FFFFFF"/>
        </w:rPr>
      </w:pPr>
      <w:r w:rsidRPr="002F770B">
        <w:rPr>
          <w:shd w:val="clear" w:color="auto" w:fill="FFFFFF"/>
        </w:rPr>
        <w:t>Diagrama de proceso: P&amp;ID (</w:t>
      </w:r>
      <w:proofErr w:type="spellStart"/>
      <w:r w:rsidRPr="002F770B">
        <w:rPr>
          <w:shd w:val="clear" w:color="auto" w:fill="FFFFFF"/>
        </w:rPr>
        <w:t>Piping</w:t>
      </w:r>
      <w:proofErr w:type="spellEnd"/>
      <w:r w:rsidRPr="002F770B">
        <w:rPr>
          <w:shd w:val="clear" w:color="auto" w:fill="FFFFFF"/>
        </w:rPr>
        <w:t xml:space="preserve"> and </w:t>
      </w:r>
      <w:proofErr w:type="spellStart"/>
      <w:r w:rsidRPr="002F770B">
        <w:rPr>
          <w:shd w:val="clear" w:color="auto" w:fill="FFFFFF"/>
        </w:rPr>
        <w:t>Instrumentation</w:t>
      </w:r>
      <w:proofErr w:type="spellEnd"/>
      <w:r w:rsidRPr="002F770B">
        <w:rPr>
          <w:shd w:val="clear" w:color="auto" w:fill="FFFFFF"/>
        </w:rPr>
        <w:t xml:space="preserve"> </w:t>
      </w:r>
      <w:proofErr w:type="spellStart"/>
      <w:r w:rsidRPr="002F770B">
        <w:rPr>
          <w:shd w:val="clear" w:color="auto" w:fill="FFFFFF"/>
        </w:rPr>
        <w:t>Diagrams</w:t>
      </w:r>
      <w:proofErr w:type="spellEnd"/>
      <w:r w:rsidRPr="002F770B">
        <w:rPr>
          <w:shd w:val="clear" w:color="auto" w:fill="FFFFFF"/>
        </w:rPr>
        <w:t>)</w:t>
      </w:r>
      <w:r w:rsidR="00BE6A63" w:rsidRPr="002F770B">
        <w:rPr>
          <w:shd w:val="clear" w:color="auto" w:fill="FFFFFF"/>
        </w:rPr>
        <w:t>.</w:t>
      </w:r>
    </w:p>
    <w:p w:rsidR="00164D7C" w:rsidRPr="002F770B" w:rsidRDefault="005A2F13" w:rsidP="00BE6A63">
      <w:pPr>
        <w:rPr>
          <w:shd w:val="clear" w:color="auto" w:fill="FFFFFF"/>
        </w:rPr>
      </w:pPr>
      <w:r w:rsidRPr="002F770B">
        <w:rPr>
          <w:shd w:val="clear" w:color="auto" w:fill="FFFFFF"/>
        </w:rPr>
        <w:t xml:space="preserve"> </w:t>
      </w:r>
    </w:p>
    <w:p w:rsidR="00860AC4" w:rsidRPr="002F770B" w:rsidRDefault="00860AC4" w:rsidP="00860AC4">
      <w:pPr>
        <w:pStyle w:val="Ttulo1"/>
        <w:numPr>
          <w:ilvl w:val="0"/>
          <w:numId w:val="10"/>
        </w:numPr>
      </w:pPr>
      <w:r w:rsidRPr="002F770B">
        <w:t xml:space="preserve">Información y soportes de cisternas y </w:t>
      </w:r>
      <w:proofErr w:type="spellStart"/>
      <w:r w:rsidRPr="002F770B">
        <w:t>carrotanques</w:t>
      </w:r>
      <w:proofErr w:type="spellEnd"/>
    </w:p>
    <w:p w:rsidR="00860AC4" w:rsidRPr="002F770B" w:rsidRDefault="00860AC4" w:rsidP="00860AC4">
      <w:pPr>
        <w:rPr>
          <w:lang w:val="es-CO"/>
        </w:rPr>
      </w:pPr>
    </w:p>
    <w:p w:rsidR="00860AC4" w:rsidRPr="002F770B" w:rsidRDefault="00860AC4" w:rsidP="00860AC4">
      <w:pPr>
        <w:rPr>
          <w:shd w:val="clear" w:color="auto" w:fill="FFFFFF"/>
        </w:rPr>
      </w:pPr>
      <w:r w:rsidRPr="002F770B">
        <w:t xml:space="preserve">La empresa deberá cargar al SUI y verificar la información reportada acorde a </w:t>
      </w:r>
      <w:r w:rsidRPr="002F770B">
        <w:rPr>
          <w:shd w:val="clear" w:color="auto" w:fill="FFFFFF"/>
        </w:rPr>
        <w:t>lo establecido en la Circular Conjunta SSPD CREG 001 de 2004</w:t>
      </w:r>
      <w:r w:rsidR="0028605B" w:rsidRPr="002F770B">
        <w:rPr>
          <w:shd w:val="clear" w:color="auto" w:fill="FFFFFF"/>
        </w:rPr>
        <w:t xml:space="preserve"> </w:t>
      </w:r>
      <w:r w:rsidR="00B15AE6" w:rsidRPr="002F770B">
        <w:t>o aquella</w:t>
      </w:r>
      <w:r w:rsidR="00284F04" w:rsidRPr="002F770B">
        <w:t>s que las modifiquen, adicionen o sustituyan</w:t>
      </w:r>
      <w:r w:rsidR="0028605B" w:rsidRPr="002F770B">
        <w:t>.</w:t>
      </w:r>
      <w:r w:rsidRPr="002F770B">
        <w:rPr>
          <w:shd w:val="clear" w:color="auto" w:fill="FFFFFF"/>
        </w:rPr>
        <w:t xml:space="preserve"> Complementario a ello deberá incluir:</w:t>
      </w:r>
    </w:p>
    <w:p w:rsidR="00862653" w:rsidRPr="002F770B" w:rsidRDefault="00862653" w:rsidP="00860AC4">
      <w:pPr>
        <w:rPr>
          <w:shd w:val="clear" w:color="auto" w:fill="FFFFFF"/>
        </w:rPr>
      </w:pPr>
    </w:p>
    <w:p w:rsidR="004F2C18" w:rsidRPr="002F770B" w:rsidRDefault="004F2C18" w:rsidP="00860AC4">
      <w:pPr>
        <w:pStyle w:val="Prrafodelista"/>
        <w:numPr>
          <w:ilvl w:val="0"/>
          <w:numId w:val="17"/>
        </w:numPr>
        <w:rPr>
          <w:shd w:val="clear" w:color="auto" w:fill="FFFFFF"/>
        </w:rPr>
      </w:pPr>
      <w:r w:rsidRPr="002F770B">
        <w:rPr>
          <w:shd w:val="clear" w:color="auto" w:fill="FFFFFF"/>
        </w:rPr>
        <w:t>Rutas típicas de cada cisterna de reparto y frecuencia.</w:t>
      </w:r>
    </w:p>
    <w:p w:rsidR="004F2C18" w:rsidRPr="002F770B" w:rsidRDefault="004F2C18" w:rsidP="00DB7049">
      <w:pPr>
        <w:pStyle w:val="Prrafodelista"/>
        <w:numPr>
          <w:ilvl w:val="1"/>
          <w:numId w:val="17"/>
        </w:numPr>
        <w:rPr>
          <w:shd w:val="clear" w:color="auto" w:fill="FFFFFF"/>
        </w:rPr>
      </w:pPr>
      <w:r w:rsidRPr="002F770B">
        <w:rPr>
          <w:shd w:val="clear" w:color="auto" w:fill="FFFFFF"/>
        </w:rPr>
        <w:t xml:space="preserve">Descripción de las rutas </w:t>
      </w:r>
      <w:r w:rsidR="009C05D0" w:rsidRPr="002F770B">
        <w:rPr>
          <w:shd w:val="clear" w:color="auto" w:fill="FFFFFF"/>
        </w:rPr>
        <w:t xml:space="preserve">en formato </w:t>
      </w:r>
      <w:proofErr w:type="spellStart"/>
      <w:r w:rsidR="009C05D0" w:rsidRPr="002F770B">
        <w:rPr>
          <w:shd w:val="clear" w:color="auto" w:fill="FFFFFF"/>
        </w:rPr>
        <w:t>kmz</w:t>
      </w:r>
      <w:proofErr w:type="spellEnd"/>
      <w:r w:rsidR="00B52A4D" w:rsidRPr="002F770B">
        <w:rPr>
          <w:shd w:val="clear" w:color="auto" w:fill="FFFFFF"/>
        </w:rPr>
        <w:t xml:space="preserve"> – Google </w:t>
      </w:r>
      <w:proofErr w:type="spellStart"/>
      <w:r w:rsidR="00B52A4D" w:rsidRPr="002F770B">
        <w:rPr>
          <w:shd w:val="clear" w:color="auto" w:fill="FFFFFF"/>
        </w:rPr>
        <w:t>Earth</w:t>
      </w:r>
      <w:proofErr w:type="spellEnd"/>
    </w:p>
    <w:p w:rsidR="009C05D0" w:rsidRPr="002F770B" w:rsidRDefault="009C05D0" w:rsidP="00DB7049">
      <w:pPr>
        <w:pStyle w:val="Prrafodelista"/>
        <w:numPr>
          <w:ilvl w:val="1"/>
          <w:numId w:val="17"/>
        </w:numPr>
        <w:rPr>
          <w:shd w:val="clear" w:color="auto" w:fill="FFFFFF"/>
        </w:rPr>
      </w:pPr>
      <w:r w:rsidRPr="002F770B">
        <w:rPr>
          <w:shd w:val="clear" w:color="auto" w:fill="FFFFFF"/>
        </w:rPr>
        <w:t>Frecuencia de las rutas.</w:t>
      </w:r>
    </w:p>
    <w:p w:rsidR="00E752F7" w:rsidRPr="002F770B" w:rsidRDefault="00E752F7" w:rsidP="00DB7049">
      <w:pPr>
        <w:pStyle w:val="Prrafodelista"/>
        <w:numPr>
          <w:ilvl w:val="1"/>
          <w:numId w:val="17"/>
        </w:numPr>
        <w:rPr>
          <w:shd w:val="clear" w:color="auto" w:fill="FFFFFF"/>
        </w:rPr>
      </w:pPr>
      <w:r w:rsidRPr="002F770B">
        <w:rPr>
          <w:shd w:val="clear" w:color="auto" w:fill="FFFFFF"/>
        </w:rPr>
        <w:t>Número de ruta definida por el prestador del servicio.</w:t>
      </w:r>
    </w:p>
    <w:p w:rsidR="00862653" w:rsidRPr="002F770B" w:rsidRDefault="00862653" w:rsidP="00862653">
      <w:pPr>
        <w:pStyle w:val="Prrafodelista"/>
        <w:ind w:left="1440"/>
        <w:rPr>
          <w:shd w:val="clear" w:color="auto" w:fill="FFFFFF"/>
        </w:rPr>
      </w:pPr>
    </w:p>
    <w:p w:rsidR="009C05D0" w:rsidRPr="002F770B" w:rsidRDefault="004F2C18" w:rsidP="00BF6B24">
      <w:pPr>
        <w:pStyle w:val="Prrafodelista"/>
        <w:numPr>
          <w:ilvl w:val="0"/>
          <w:numId w:val="17"/>
        </w:numPr>
        <w:rPr>
          <w:shd w:val="clear" w:color="auto" w:fill="FFFFFF"/>
        </w:rPr>
      </w:pPr>
      <w:r w:rsidRPr="002F770B">
        <w:rPr>
          <w:shd w:val="clear" w:color="auto" w:fill="FFFFFF"/>
        </w:rPr>
        <w:t xml:space="preserve"> </w:t>
      </w:r>
      <w:r w:rsidR="009C05D0" w:rsidRPr="002F770B">
        <w:rPr>
          <w:shd w:val="clear" w:color="auto" w:fill="FFFFFF"/>
        </w:rPr>
        <w:t xml:space="preserve">En el caso de que existan vehículos articulados se debe incluir una tabla </w:t>
      </w:r>
      <w:r w:rsidR="00612044" w:rsidRPr="002F770B">
        <w:rPr>
          <w:shd w:val="clear" w:color="auto" w:fill="FFFFFF"/>
        </w:rPr>
        <w:t xml:space="preserve">en formato Excel </w:t>
      </w:r>
      <w:r w:rsidR="009C05D0" w:rsidRPr="002F770B">
        <w:rPr>
          <w:shd w:val="clear" w:color="auto" w:fill="FFFFFF"/>
        </w:rPr>
        <w:t>de los “cabezotes” con la siguiente información:</w:t>
      </w:r>
    </w:p>
    <w:p w:rsidR="003B77E1" w:rsidRPr="002F770B" w:rsidRDefault="003B77E1" w:rsidP="003B77E1">
      <w:pPr>
        <w:pStyle w:val="Prrafodelista"/>
        <w:ind w:left="720"/>
        <w:rPr>
          <w:shd w:val="clear" w:color="auto" w:fill="FFFFFF"/>
        </w:rPr>
      </w:pPr>
    </w:p>
    <w:p w:rsidR="009C05D0" w:rsidRPr="002F770B" w:rsidRDefault="00220DA3" w:rsidP="009C05D0">
      <w:pPr>
        <w:pStyle w:val="Prrafodelista"/>
        <w:numPr>
          <w:ilvl w:val="1"/>
          <w:numId w:val="17"/>
        </w:numPr>
        <w:rPr>
          <w:shd w:val="clear" w:color="auto" w:fill="FFFFFF"/>
        </w:rPr>
      </w:pPr>
      <w:r w:rsidRPr="002F770B">
        <w:rPr>
          <w:shd w:val="clear" w:color="auto" w:fill="FFFFFF"/>
        </w:rPr>
        <w:t>Placa</w:t>
      </w:r>
    </w:p>
    <w:p w:rsidR="009C05D0" w:rsidRPr="002F770B" w:rsidRDefault="00220DA3" w:rsidP="009C05D0">
      <w:pPr>
        <w:pStyle w:val="Prrafodelista"/>
        <w:numPr>
          <w:ilvl w:val="1"/>
          <w:numId w:val="17"/>
        </w:numPr>
        <w:rPr>
          <w:shd w:val="clear" w:color="auto" w:fill="FFFFFF"/>
        </w:rPr>
      </w:pPr>
      <w:r w:rsidRPr="002F770B">
        <w:rPr>
          <w:shd w:val="clear" w:color="auto" w:fill="FFFFFF"/>
        </w:rPr>
        <w:t>Modelo</w:t>
      </w:r>
    </w:p>
    <w:p w:rsidR="009C05D0" w:rsidRPr="002F770B" w:rsidRDefault="00220DA3" w:rsidP="009C05D0">
      <w:pPr>
        <w:pStyle w:val="Prrafodelista"/>
        <w:numPr>
          <w:ilvl w:val="1"/>
          <w:numId w:val="17"/>
        </w:numPr>
        <w:rPr>
          <w:shd w:val="clear" w:color="auto" w:fill="FFFFFF"/>
        </w:rPr>
      </w:pPr>
      <w:r w:rsidRPr="002F770B">
        <w:rPr>
          <w:shd w:val="clear" w:color="auto" w:fill="FFFFFF"/>
        </w:rPr>
        <w:t>Año entrada operación</w:t>
      </w:r>
    </w:p>
    <w:p w:rsidR="009C05D0" w:rsidRPr="002F770B" w:rsidRDefault="00220DA3" w:rsidP="009C05D0">
      <w:pPr>
        <w:pStyle w:val="Prrafodelista"/>
        <w:numPr>
          <w:ilvl w:val="1"/>
          <w:numId w:val="17"/>
        </w:numPr>
        <w:rPr>
          <w:shd w:val="clear" w:color="auto" w:fill="FFFFFF"/>
        </w:rPr>
      </w:pPr>
      <w:r w:rsidRPr="002F770B">
        <w:rPr>
          <w:shd w:val="clear" w:color="auto" w:fill="FFFFFF"/>
        </w:rPr>
        <w:t>Marca</w:t>
      </w:r>
      <w:r w:rsidRPr="002F770B">
        <w:rPr>
          <w:shd w:val="clear" w:color="auto" w:fill="FFFFFF"/>
        </w:rPr>
        <w:tab/>
      </w:r>
    </w:p>
    <w:p w:rsidR="009C05D0" w:rsidRPr="002F770B" w:rsidRDefault="00220DA3" w:rsidP="009C05D0">
      <w:pPr>
        <w:pStyle w:val="Prrafodelista"/>
        <w:numPr>
          <w:ilvl w:val="1"/>
          <w:numId w:val="17"/>
        </w:numPr>
        <w:rPr>
          <w:shd w:val="clear" w:color="auto" w:fill="FFFFFF"/>
        </w:rPr>
      </w:pPr>
      <w:r w:rsidRPr="002F770B">
        <w:rPr>
          <w:shd w:val="clear" w:color="auto" w:fill="FFFFFF"/>
        </w:rPr>
        <w:t>No serie</w:t>
      </w:r>
    </w:p>
    <w:p w:rsidR="009C05D0" w:rsidRPr="002F770B" w:rsidRDefault="00220DA3" w:rsidP="009C05D0">
      <w:pPr>
        <w:pStyle w:val="Prrafodelista"/>
        <w:numPr>
          <w:ilvl w:val="1"/>
          <w:numId w:val="17"/>
        </w:numPr>
        <w:rPr>
          <w:shd w:val="clear" w:color="auto" w:fill="FFFFFF"/>
        </w:rPr>
      </w:pPr>
      <w:r w:rsidRPr="002F770B">
        <w:rPr>
          <w:shd w:val="clear" w:color="auto" w:fill="FFFFFF"/>
        </w:rPr>
        <w:lastRenderedPageBreak/>
        <w:t>Cilindraje</w:t>
      </w:r>
      <w:r w:rsidRPr="002F770B">
        <w:rPr>
          <w:shd w:val="clear" w:color="auto" w:fill="FFFFFF"/>
        </w:rPr>
        <w:tab/>
      </w:r>
    </w:p>
    <w:p w:rsidR="009C05D0" w:rsidRPr="002F770B" w:rsidRDefault="00220DA3" w:rsidP="009C05D0">
      <w:pPr>
        <w:pStyle w:val="Prrafodelista"/>
        <w:numPr>
          <w:ilvl w:val="1"/>
          <w:numId w:val="17"/>
        </w:numPr>
        <w:rPr>
          <w:shd w:val="clear" w:color="auto" w:fill="FFFFFF"/>
        </w:rPr>
      </w:pPr>
      <w:r w:rsidRPr="002F770B">
        <w:rPr>
          <w:shd w:val="clear" w:color="auto" w:fill="FFFFFF"/>
        </w:rPr>
        <w:t>Tipo de servicio</w:t>
      </w:r>
      <w:r w:rsidRPr="002F770B">
        <w:rPr>
          <w:shd w:val="clear" w:color="auto" w:fill="FFFFFF"/>
        </w:rPr>
        <w:tab/>
      </w:r>
    </w:p>
    <w:p w:rsidR="009C05D0" w:rsidRPr="002F770B" w:rsidRDefault="00220DA3" w:rsidP="009C05D0">
      <w:pPr>
        <w:pStyle w:val="Prrafodelista"/>
        <w:numPr>
          <w:ilvl w:val="1"/>
          <w:numId w:val="17"/>
        </w:numPr>
        <w:rPr>
          <w:shd w:val="clear" w:color="auto" w:fill="FFFFFF"/>
        </w:rPr>
      </w:pPr>
      <w:r w:rsidRPr="002F770B">
        <w:rPr>
          <w:shd w:val="clear" w:color="auto" w:fill="FFFFFF"/>
        </w:rPr>
        <w:t xml:space="preserve">Valor de compra </w:t>
      </w:r>
      <w:r w:rsidRPr="002F770B">
        <w:rPr>
          <w:shd w:val="clear" w:color="auto" w:fill="FFFFFF"/>
        </w:rPr>
        <w:tab/>
      </w:r>
    </w:p>
    <w:p w:rsidR="009C05D0" w:rsidRPr="002F770B" w:rsidRDefault="00220DA3" w:rsidP="009C05D0">
      <w:pPr>
        <w:pStyle w:val="Prrafodelista"/>
        <w:numPr>
          <w:ilvl w:val="1"/>
          <w:numId w:val="17"/>
        </w:numPr>
        <w:rPr>
          <w:shd w:val="clear" w:color="auto" w:fill="FFFFFF"/>
        </w:rPr>
      </w:pPr>
      <w:r w:rsidRPr="002F770B">
        <w:rPr>
          <w:shd w:val="clear" w:color="auto" w:fill="FFFFFF"/>
        </w:rPr>
        <w:t xml:space="preserve">No </w:t>
      </w:r>
      <w:r w:rsidR="00D82421" w:rsidRPr="002F770B">
        <w:rPr>
          <w:shd w:val="clear" w:color="auto" w:fill="FFFFFF"/>
        </w:rPr>
        <w:t xml:space="preserve">certificado revisión </w:t>
      </w:r>
      <w:proofErr w:type="spellStart"/>
      <w:r w:rsidR="00D82421" w:rsidRPr="002F770B">
        <w:rPr>
          <w:shd w:val="clear" w:color="auto" w:fill="FFFFFF"/>
        </w:rPr>
        <w:t>tecnicomecá</w:t>
      </w:r>
      <w:r w:rsidRPr="002F770B">
        <w:rPr>
          <w:shd w:val="clear" w:color="auto" w:fill="FFFFFF"/>
        </w:rPr>
        <w:t>nica</w:t>
      </w:r>
      <w:proofErr w:type="spellEnd"/>
      <w:r w:rsidRPr="002F770B">
        <w:rPr>
          <w:shd w:val="clear" w:color="auto" w:fill="FFFFFF"/>
        </w:rPr>
        <w:tab/>
      </w:r>
    </w:p>
    <w:p w:rsidR="009C05D0" w:rsidRPr="002F770B" w:rsidRDefault="00220DA3" w:rsidP="009C05D0">
      <w:pPr>
        <w:pStyle w:val="Prrafodelista"/>
        <w:numPr>
          <w:ilvl w:val="1"/>
          <w:numId w:val="17"/>
        </w:numPr>
        <w:rPr>
          <w:shd w:val="clear" w:color="auto" w:fill="FFFFFF"/>
        </w:rPr>
      </w:pPr>
      <w:r w:rsidRPr="002F770B">
        <w:rPr>
          <w:shd w:val="clear" w:color="auto" w:fill="FFFFFF"/>
        </w:rPr>
        <w:t>Ubicación</w:t>
      </w:r>
    </w:p>
    <w:p w:rsidR="00CD13DC" w:rsidRPr="002F770B" w:rsidRDefault="00CD13DC" w:rsidP="00CD13DC">
      <w:pPr>
        <w:pStyle w:val="Prrafodelista"/>
        <w:ind w:left="720"/>
        <w:rPr>
          <w:shd w:val="clear" w:color="auto" w:fill="FFFFFF"/>
        </w:rPr>
      </w:pPr>
    </w:p>
    <w:p w:rsidR="00CD13DC" w:rsidRPr="002F770B" w:rsidRDefault="00CD13DC" w:rsidP="00CD13DC">
      <w:pPr>
        <w:pStyle w:val="Prrafodelista"/>
        <w:ind w:left="720"/>
        <w:rPr>
          <w:shd w:val="clear" w:color="auto" w:fill="FFFFFF"/>
        </w:rPr>
      </w:pPr>
    </w:p>
    <w:p w:rsidR="00CD13DC" w:rsidRPr="002F770B" w:rsidRDefault="00CD13DC" w:rsidP="00CD13DC">
      <w:pPr>
        <w:pStyle w:val="Prrafodelista"/>
        <w:ind w:left="720"/>
        <w:rPr>
          <w:shd w:val="clear" w:color="auto" w:fill="FFFFFF"/>
        </w:rPr>
      </w:pPr>
    </w:p>
    <w:p w:rsidR="00CD13DC" w:rsidRPr="002F770B" w:rsidRDefault="00CD13DC" w:rsidP="00CD13DC">
      <w:pPr>
        <w:pStyle w:val="Prrafodelista"/>
        <w:ind w:left="720"/>
        <w:rPr>
          <w:shd w:val="clear" w:color="auto" w:fill="FFFFFF"/>
        </w:rPr>
      </w:pPr>
    </w:p>
    <w:p w:rsidR="00CD13DC" w:rsidRPr="002F770B" w:rsidRDefault="00CD13DC" w:rsidP="00CD13DC">
      <w:pPr>
        <w:pStyle w:val="Prrafodelista"/>
        <w:ind w:left="1440"/>
        <w:rPr>
          <w:shd w:val="clear" w:color="auto" w:fill="FFFFFF"/>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CD13DC" w:rsidRPr="002F770B" w:rsidTr="00497ABE">
        <w:trPr>
          <w:tblCellSpacing w:w="0" w:type="dxa"/>
        </w:trPr>
        <w:tc>
          <w:tcPr>
            <w:tcW w:w="4673" w:type="dxa"/>
            <w:shd w:val="clear" w:color="auto" w:fill="FFFFFF"/>
            <w:hideMark/>
          </w:tcPr>
          <w:p w:rsidR="00CD13DC" w:rsidRPr="002F770B" w:rsidRDefault="00490CB8" w:rsidP="00497ABE">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CD13DC" w:rsidRPr="002F770B" w:rsidRDefault="00CD13DC" w:rsidP="00497ABE">
            <w:pPr>
              <w:ind w:left="145"/>
              <w:contextualSpacing/>
              <w:rPr>
                <w:rFonts w:cs="Arial"/>
                <w:lang w:val="es-CO" w:eastAsia="es-CO"/>
              </w:rPr>
            </w:pPr>
            <w:r w:rsidRPr="002F770B">
              <w:rPr>
                <w:rFonts w:cs="Arial"/>
                <w:b/>
                <w:bCs/>
                <w:lang w:val="es-CO" w:eastAsia="es-CO"/>
              </w:rPr>
              <w:t>CHRISTIAN JARAMILLO HERRERA</w:t>
            </w:r>
          </w:p>
        </w:tc>
      </w:tr>
      <w:tr w:rsidR="00CD13DC" w:rsidRPr="002F770B" w:rsidTr="00497ABE">
        <w:trPr>
          <w:tblCellSpacing w:w="0" w:type="dxa"/>
        </w:trPr>
        <w:tc>
          <w:tcPr>
            <w:tcW w:w="4673" w:type="dxa"/>
            <w:shd w:val="clear" w:color="auto" w:fill="FFFFFF"/>
            <w:hideMark/>
          </w:tcPr>
          <w:p w:rsidR="00CD13DC" w:rsidRPr="002F770B" w:rsidRDefault="00490CB8" w:rsidP="00497ABE">
            <w:pPr>
              <w:contextualSpacing/>
              <w:jc w:val="center"/>
              <w:rPr>
                <w:rFonts w:cs="Arial"/>
                <w:lang w:val="es-CO" w:eastAsia="es-CO"/>
              </w:rPr>
            </w:pPr>
            <w:r w:rsidRPr="002F770B">
              <w:rPr>
                <w:rFonts w:cs="Arial"/>
                <w:lang w:val="es-CO" w:eastAsia="es-CO"/>
              </w:rPr>
              <w:t xml:space="preserve">Viceministro de Energía            Delegado  </w:t>
            </w:r>
            <w:r w:rsidR="00CD13DC" w:rsidRPr="002F770B">
              <w:rPr>
                <w:rFonts w:cs="Arial"/>
                <w:lang w:val="es-CO" w:eastAsia="es-CO"/>
              </w:rPr>
              <w:t>Ministra de Minas y Energía</w:t>
            </w:r>
          </w:p>
        </w:tc>
        <w:tc>
          <w:tcPr>
            <w:tcW w:w="4815"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Director Ejecutivo</w:t>
            </w:r>
          </w:p>
        </w:tc>
      </w:tr>
      <w:tr w:rsidR="00CD13DC" w:rsidRPr="002F770B" w:rsidTr="00497ABE">
        <w:trPr>
          <w:tblCellSpacing w:w="0" w:type="dxa"/>
        </w:trPr>
        <w:tc>
          <w:tcPr>
            <w:tcW w:w="4673"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CD13DC" w:rsidRPr="002F770B" w:rsidRDefault="00CD13DC" w:rsidP="00497ABE">
            <w:pPr>
              <w:contextualSpacing/>
              <w:rPr>
                <w:rFonts w:cs="Arial"/>
                <w:lang w:val="es-CO" w:eastAsia="es-CO"/>
              </w:rPr>
            </w:pPr>
            <w:r w:rsidRPr="002F770B">
              <w:rPr>
                <w:rFonts w:cs="Arial"/>
                <w:noProof/>
                <w:lang w:val="es-CO" w:eastAsia="es-CO"/>
              </w:rPr>
              <w:drawing>
                <wp:inline distT="0" distB="0" distL="0" distR="0" wp14:anchorId="1A7C033F" wp14:editId="22953C30">
                  <wp:extent cx="8890" cy="8890"/>
                  <wp:effectExtent l="0" t="0" r="0" b="0"/>
                  <wp:docPr id="5" name="Imagen 5"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9915F5" w:rsidRPr="002F770B" w:rsidRDefault="009915F5" w:rsidP="009915F5"/>
    <w:p w:rsidR="009915F5" w:rsidRPr="002F770B" w:rsidRDefault="009915F5">
      <w:pPr>
        <w:jc w:val="left"/>
        <w:rPr>
          <w:rFonts w:cs="Arial"/>
          <w:b/>
          <w:lang w:val="es-CO"/>
        </w:rPr>
      </w:pPr>
      <w:r w:rsidRPr="002F770B">
        <w:rPr>
          <w:rFonts w:cs="Arial"/>
        </w:rPr>
        <w:br w:type="page"/>
      </w:r>
    </w:p>
    <w:p w:rsidR="00612044" w:rsidRPr="002F770B" w:rsidRDefault="00862653" w:rsidP="00862653">
      <w:pPr>
        <w:pStyle w:val="Ttulo1"/>
        <w:ind w:left="360" w:hanging="360"/>
        <w:jc w:val="center"/>
        <w:rPr>
          <w:rFonts w:cs="Arial"/>
          <w:szCs w:val="24"/>
        </w:rPr>
      </w:pPr>
      <w:r w:rsidRPr="002F770B">
        <w:rPr>
          <w:rFonts w:cs="Arial"/>
          <w:szCs w:val="24"/>
        </w:rPr>
        <w:lastRenderedPageBreak/>
        <w:t>A</w:t>
      </w:r>
      <w:r w:rsidR="00612044" w:rsidRPr="002F770B">
        <w:rPr>
          <w:rFonts w:cs="Arial"/>
          <w:szCs w:val="24"/>
        </w:rPr>
        <w:t>NEXO 2. INFORMACIÓN ASOCIADA A LA INVERSIÓN EN COMERCIALIZACIÓN</w:t>
      </w:r>
      <w:r w:rsidR="00A07AEC" w:rsidRPr="002F770B">
        <w:rPr>
          <w:rFonts w:cs="Arial"/>
          <w:szCs w:val="24"/>
        </w:rPr>
        <w:t xml:space="preserve"> MINORISTA</w:t>
      </w:r>
    </w:p>
    <w:p w:rsidR="00CC7221" w:rsidRPr="002F770B" w:rsidRDefault="00CC7221" w:rsidP="00CC7221">
      <w:pPr>
        <w:rPr>
          <w:lang w:val="es-CO"/>
        </w:rPr>
      </w:pPr>
    </w:p>
    <w:p w:rsidR="00C65EB5" w:rsidRPr="002F770B" w:rsidRDefault="00C65EB5" w:rsidP="00C65EB5">
      <w:pPr>
        <w:rPr>
          <w:lang w:val="es-CO"/>
        </w:rPr>
      </w:pPr>
      <w:r w:rsidRPr="002F770B">
        <w:rPr>
          <w:lang w:val="es-CO"/>
        </w:rPr>
        <w:t xml:space="preserve">Las fuentes de información asociada a la inversión en comercialización minorista de GLP, son: 1) el Sistema Único de Información, SUI, de la Superintendencia de Servicios Públicos Domiciliarios la cual será descargada directamente por la Comisión y 2) la información solicitada en el presente anexo la cual debe entregarse en formato </w:t>
      </w:r>
      <w:proofErr w:type="spellStart"/>
      <w:r w:rsidRPr="002F770B">
        <w:rPr>
          <w:lang w:val="es-CO"/>
        </w:rPr>
        <w:t>xlsx</w:t>
      </w:r>
      <w:proofErr w:type="spellEnd"/>
      <w:r w:rsidRPr="002F770B">
        <w:rPr>
          <w:lang w:val="es-CO"/>
        </w:rPr>
        <w:t xml:space="preserve"> (Excel). </w:t>
      </w:r>
    </w:p>
    <w:p w:rsidR="00CC7221" w:rsidRPr="002F770B" w:rsidRDefault="00CC7221" w:rsidP="00CC7221">
      <w:pPr>
        <w:rPr>
          <w:lang w:val="es-CO"/>
        </w:rPr>
      </w:pPr>
    </w:p>
    <w:p w:rsidR="00CC7221" w:rsidRPr="002F770B" w:rsidRDefault="00CC7221" w:rsidP="00CC7221">
      <w:pPr>
        <w:rPr>
          <w:lang w:val="es-CO"/>
        </w:rPr>
      </w:pPr>
      <w:r w:rsidRPr="002F770B">
        <w:rPr>
          <w:lang w:val="es-CO"/>
        </w:rPr>
        <w:t xml:space="preserve">A continuación, se describe la </w:t>
      </w:r>
      <w:r w:rsidR="00D82421" w:rsidRPr="002F770B">
        <w:rPr>
          <w:lang w:val="es-CO"/>
        </w:rPr>
        <w:t>información</w:t>
      </w:r>
      <w:r w:rsidRPr="002F770B">
        <w:rPr>
          <w:lang w:val="es-CO"/>
        </w:rPr>
        <w:t xml:space="preserve"> que se considerará para determinar la inversión eficiente en comercialización minorista de GLP en el Mercado del Archipiélago:</w:t>
      </w:r>
    </w:p>
    <w:p w:rsidR="00612044" w:rsidRPr="002F770B" w:rsidRDefault="00612044" w:rsidP="00612044">
      <w:pPr>
        <w:rPr>
          <w:lang w:val="es-CO"/>
        </w:rPr>
      </w:pPr>
    </w:p>
    <w:p w:rsidR="00612044" w:rsidRPr="002F770B" w:rsidRDefault="00612044" w:rsidP="00612044">
      <w:pPr>
        <w:pStyle w:val="Ttulo1"/>
        <w:numPr>
          <w:ilvl w:val="0"/>
          <w:numId w:val="18"/>
        </w:numPr>
      </w:pPr>
      <w:r w:rsidRPr="002F770B">
        <w:t xml:space="preserve"> Información de vehículos repartidores</w:t>
      </w:r>
    </w:p>
    <w:p w:rsidR="00612044" w:rsidRPr="002F770B" w:rsidRDefault="00612044" w:rsidP="002E2764"/>
    <w:p w:rsidR="00612044" w:rsidRPr="002F770B" w:rsidRDefault="00612044" w:rsidP="00612044">
      <w:pPr>
        <w:rPr>
          <w:shd w:val="clear" w:color="auto" w:fill="FFFFFF"/>
        </w:rPr>
      </w:pPr>
      <w:r w:rsidRPr="002F770B">
        <w:t xml:space="preserve">La empresa deberá cargar al SUI y verificar la información reportada acorde a </w:t>
      </w:r>
      <w:r w:rsidRPr="002F770B">
        <w:rPr>
          <w:shd w:val="clear" w:color="auto" w:fill="FFFFFF"/>
        </w:rPr>
        <w:t>lo establecido en la Circular Conjunta SSPD CREG 001 de 2004</w:t>
      </w:r>
      <w:r w:rsidR="0077613F" w:rsidRPr="002F770B">
        <w:rPr>
          <w:shd w:val="clear" w:color="auto" w:fill="FFFFFF"/>
        </w:rPr>
        <w:t xml:space="preserve"> o aquella que la modifique, adicione o sustituya</w:t>
      </w:r>
      <w:r w:rsidRPr="002F770B">
        <w:rPr>
          <w:shd w:val="clear" w:color="auto" w:fill="FFFFFF"/>
        </w:rPr>
        <w:t>. Complementario a ello deberá incluir:</w:t>
      </w:r>
    </w:p>
    <w:p w:rsidR="0077613F" w:rsidRPr="002F770B" w:rsidRDefault="0077613F" w:rsidP="00612044">
      <w:pPr>
        <w:rPr>
          <w:shd w:val="clear" w:color="auto" w:fill="FFFFFF"/>
        </w:rPr>
      </w:pPr>
    </w:p>
    <w:p w:rsidR="00612044" w:rsidRPr="002F770B" w:rsidRDefault="00612044" w:rsidP="001577EC">
      <w:pPr>
        <w:pStyle w:val="Prrafodelista"/>
        <w:numPr>
          <w:ilvl w:val="0"/>
          <w:numId w:val="21"/>
        </w:numPr>
        <w:rPr>
          <w:shd w:val="clear" w:color="auto" w:fill="FFFFFF"/>
          <w:lang w:val="es-ES"/>
        </w:rPr>
      </w:pPr>
      <w:r w:rsidRPr="002F770B">
        <w:rPr>
          <w:shd w:val="clear" w:color="auto" w:fill="FFFFFF"/>
          <w:lang w:val="es-ES"/>
        </w:rPr>
        <w:t xml:space="preserve">Rutas típicas de cada </w:t>
      </w:r>
      <w:r w:rsidR="00D82421" w:rsidRPr="002F770B">
        <w:rPr>
          <w:shd w:val="clear" w:color="auto" w:fill="FFFFFF"/>
          <w:lang w:val="es-ES"/>
        </w:rPr>
        <w:t>vehículo</w:t>
      </w:r>
      <w:r w:rsidRPr="002F770B">
        <w:rPr>
          <w:shd w:val="clear" w:color="auto" w:fill="FFFFFF"/>
          <w:lang w:val="es-ES"/>
        </w:rPr>
        <w:t xml:space="preserve"> de reparto y frecuencia.</w:t>
      </w:r>
    </w:p>
    <w:p w:rsidR="00612044" w:rsidRPr="002F770B" w:rsidRDefault="00612044" w:rsidP="001577EC">
      <w:pPr>
        <w:pStyle w:val="Prrafodelista"/>
        <w:numPr>
          <w:ilvl w:val="1"/>
          <w:numId w:val="21"/>
        </w:numPr>
        <w:rPr>
          <w:shd w:val="clear" w:color="auto" w:fill="FFFFFF"/>
          <w:lang w:val="es-ES"/>
        </w:rPr>
      </w:pPr>
      <w:r w:rsidRPr="002F770B">
        <w:rPr>
          <w:shd w:val="clear" w:color="auto" w:fill="FFFFFF"/>
          <w:lang w:val="es-ES"/>
        </w:rPr>
        <w:t>Descripc</w:t>
      </w:r>
      <w:r w:rsidR="00AC54EA" w:rsidRPr="002F770B">
        <w:rPr>
          <w:shd w:val="clear" w:color="auto" w:fill="FFFFFF"/>
          <w:lang w:val="es-ES"/>
        </w:rPr>
        <w:t xml:space="preserve">ión de las rutas en formato </w:t>
      </w:r>
      <w:proofErr w:type="spellStart"/>
      <w:r w:rsidR="00AC54EA" w:rsidRPr="002F770B">
        <w:rPr>
          <w:shd w:val="clear" w:color="auto" w:fill="FFFFFF"/>
          <w:lang w:val="es-ES"/>
        </w:rPr>
        <w:t>kmz</w:t>
      </w:r>
      <w:proofErr w:type="spellEnd"/>
      <w:r w:rsidR="00AC54EA" w:rsidRPr="002F770B">
        <w:rPr>
          <w:shd w:val="clear" w:color="auto" w:fill="FFFFFF"/>
          <w:lang w:val="es-ES"/>
        </w:rPr>
        <w:t xml:space="preserve"> </w:t>
      </w:r>
      <w:r w:rsidR="00AC54EA" w:rsidRPr="002F770B">
        <w:rPr>
          <w:shd w:val="clear" w:color="auto" w:fill="FFFFFF"/>
        </w:rPr>
        <w:t xml:space="preserve">– Google </w:t>
      </w:r>
      <w:proofErr w:type="spellStart"/>
      <w:r w:rsidR="00AC54EA" w:rsidRPr="002F770B">
        <w:rPr>
          <w:shd w:val="clear" w:color="auto" w:fill="FFFFFF"/>
        </w:rPr>
        <w:t>Earth</w:t>
      </w:r>
      <w:proofErr w:type="spellEnd"/>
      <w:r w:rsidR="00AC54EA" w:rsidRPr="002F770B">
        <w:rPr>
          <w:shd w:val="clear" w:color="auto" w:fill="FFFFFF"/>
        </w:rPr>
        <w:t>.</w:t>
      </w:r>
    </w:p>
    <w:p w:rsidR="00612044" w:rsidRPr="002F770B" w:rsidRDefault="00612044" w:rsidP="001577EC">
      <w:pPr>
        <w:pStyle w:val="Prrafodelista"/>
        <w:numPr>
          <w:ilvl w:val="1"/>
          <w:numId w:val="21"/>
        </w:numPr>
        <w:rPr>
          <w:shd w:val="clear" w:color="auto" w:fill="FFFFFF"/>
          <w:lang w:val="es-ES"/>
        </w:rPr>
      </w:pPr>
      <w:r w:rsidRPr="002F770B">
        <w:rPr>
          <w:shd w:val="clear" w:color="auto" w:fill="FFFFFF"/>
          <w:lang w:val="es-ES"/>
        </w:rPr>
        <w:t>Frecuencia de las rutas.</w:t>
      </w:r>
    </w:p>
    <w:p w:rsidR="00AC54EA" w:rsidRPr="002F770B" w:rsidRDefault="00AC54EA" w:rsidP="001577EC">
      <w:pPr>
        <w:pStyle w:val="Prrafodelista"/>
        <w:numPr>
          <w:ilvl w:val="1"/>
          <w:numId w:val="21"/>
        </w:numPr>
        <w:rPr>
          <w:shd w:val="clear" w:color="auto" w:fill="FFFFFF"/>
          <w:lang w:val="es-ES"/>
        </w:rPr>
      </w:pPr>
      <w:r w:rsidRPr="002F770B">
        <w:rPr>
          <w:shd w:val="clear" w:color="auto" w:fill="FFFFFF"/>
          <w:lang w:val="es-ES"/>
        </w:rPr>
        <w:t>Placa del vehículo repartidor.</w:t>
      </w:r>
    </w:p>
    <w:p w:rsidR="0077613F" w:rsidRPr="002F770B" w:rsidRDefault="0077613F" w:rsidP="0077613F">
      <w:pPr>
        <w:pStyle w:val="Prrafodelista"/>
        <w:ind w:left="1440"/>
        <w:rPr>
          <w:shd w:val="clear" w:color="auto" w:fill="FFFFFF"/>
          <w:lang w:val="es-ES"/>
        </w:rPr>
      </w:pPr>
    </w:p>
    <w:p w:rsidR="00612044" w:rsidRPr="002F770B" w:rsidRDefault="00612044" w:rsidP="001577EC">
      <w:pPr>
        <w:pStyle w:val="Prrafodelista"/>
        <w:numPr>
          <w:ilvl w:val="0"/>
          <w:numId w:val="21"/>
        </w:numPr>
        <w:rPr>
          <w:shd w:val="clear" w:color="auto" w:fill="FFFFFF"/>
          <w:lang w:val="es-ES"/>
        </w:rPr>
      </w:pPr>
      <w:r w:rsidRPr="002F770B">
        <w:rPr>
          <w:shd w:val="clear" w:color="auto" w:fill="FFFFFF"/>
          <w:lang w:val="es-ES"/>
        </w:rPr>
        <w:t xml:space="preserve"> </w:t>
      </w:r>
      <w:r w:rsidR="002F4F9E" w:rsidRPr="002F770B">
        <w:rPr>
          <w:shd w:val="clear" w:color="auto" w:fill="FFFFFF"/>
          <w:lang w:val="es-ES"/>
        </w:rPr>
        <w:t>S</w:t>
      </w:r>
      <w:r w:rsidRPr="002F770B">
        <w:rPr>
          <w:shd w:val="clear" w:color="auto" w:fill="FFFFFF"/>
          <w:lang w:val="es-ES"/>
        </w:rPr>
        <w:t xml:space="preserve">e debe incluir una tabla en formato Excel </w:t>
      </w:r>
      <w:r w:rsidR="002F4F9E" w:rsidRPr="002F770B">
        <w:rPr>
          <w:shd w:val="clear" w:color="auto" w:fill="FFFFFF"/>
          <w:lang w:val="es-ES"/>
        </w:rPr>
        <w:t>comple</w:t>
      </w:r>
      <w:r w:rsidR="00D82421" w:rsidRPr="002F770B">
        <w:rPr>
          <w:shd w:val="clear" w:color="auto" w:fill="FFFFFF"/>
          <w:lang w:val="es-ES"/>
        </w:rPr>
        <w:t>me</w:t>
      </w:r>
      <w:r w:rsidR="002F4F9E" w:rsidRPr="002F770B">
        <w:rPr>
          <w:shd w:val="clear" w:color="auto" w:fill="FFFFFF"/>
          <w:lang w:val="es-ES"/>
        </w:rPr>
        <w:t>ntaria a la informaci</w:t>
      </w:r>
      <w:r w:rsidR="005643BC" w:rsidRPr="002F770B">
        <w:rPr>
          <w:shd w:val="clear" w:color="auto" w:fill="FFFFFF"/>
          <w:lang w:val="es-ES"/>
        </w:rPr>
        <w:t>ón</w:t>
      </w:r>
      <w:r w:rsidR="002F4F9E" w:rsidRPr="002F770B">
        <w:rPr>
          <w:shd w:val="clear" w:color="auto" w:fill="FFFFFF"/>
          <w:lang w:val="es-ES"/>
        </w:rPr>
        <w:t xml:space="preserve"> reportada al SUI</w:t>
      </w:r>
      <w:r w:rsidRPr="002F770B">
        <w:rPr>
          <w:shd w:val="clear" w:color="auto" w:fill="FFFFFF"/>
          <w:lang w:val="es-ES"/>
        </w:rPr>
        <w:t xml:space="preserve"> con la siguiente información:</w:t>
      </w:r>
    </w:p>
    <w:p w:rsidR="00AC54EA" w:rsidRPr="002F770B" w:rsidRDefault="00AC54EA" w:rsidP="00AC54EA">
      <w:pPr>
        <w:pStyle w:val="Prrafodelista"/>
        <w:ind w:left="720"/>
        <w:rPr>
          <w:shd w:val="clear" w:color="auto" w:fill="FFFFFF"/>
          <w:lang w:val="es-ES"/>
        </w:rPr>
      </w:pPr>
    </w:p>
    <w:p w:rsidR="00612044"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Placa</w:t>
      </w:r>
      <w:r w:rsidR="00AC54EA" w:rsidRPr="002F770B">
        <w:rPr>
          <w:shd w:val="clear" w:color="auto" w:fill="FFFFFF"/>
          <w:lang w:val="es-ES"/>
        </w:rPr>
        <w:t xml:space="preserve"> del vehículo repartidor</w:t>
      </w:r>
    </w:p>
    <w:p w:rsidR="00CD13DC" w:rsidRPr="002F770B" w:rsidRDefault="00CD13DC" w:rsidP="00CD13DC">
      <w:pPr>
        <w:pStyle w:val="Prrafodelista"/>
        <w:tabs>
          <w:tab w:val="left" w:pos="1440"/>
        </w:tabs>
        <w:ind w:left="1440"/>
        <w:rPr>
          <w:shd w:val="clear" w:color="auto" w:fill="FFFFFF"/>
          <w:lang w:val="es-ES"/>
        </w:rPr>
      </w:pPr>
    </w:p>
    <w:p w:rsidR="00612044"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Año entrada operación</w:t>
      </w:r>
    </w:p>
    <w:p w:rsidR="00CD13DC" w:rsidRPr="002F770B" w:rsidRDefault="00CD13DC" w:rsidP="00CD13DC">
      <w:pPr>
        <w:pStyle w:val="Prrafodelista"/>
        <w:rPr>
          <w:shd w:val="clear" w:color="auto" w:fill="FFFFFF"/>
          <w:lang w:val="es-ES"/>
        </w:rPr>
      </w:pPr>
    </w:p>
    <w:p w:rsidR="00CD13DC"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Marca</w:t>
      </w:r>
    </w:p>
    <w:p w:rsidR="00CD13DC" w:rsidRPr="002F770B" w:rsidRDefault="00CD13DC" w:rsidP="00CD13DC">
      <w:pPr>
        <w:pStyle w:val="Prrafodelista"/>
        <w:rPr>
          <w:shd w:val="clear" w:color="auto" w:fill="FFFFFF"/>
          <w:lang w:val="es-ES"/>
        </w:rPr>
      </w:pPr>
    </w:p>
    <w:p w:rsidR="00612044"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No serie</w:t>
      </w:r>
    </w:p>
    <w:p w:rsidR="00CD13DC" w:rsidRPr="002F770B" w:rsidRDefault="00CD13DC" w:rsidP="00CD13DC">
      <w:pPr>
        <w:pStyle w:val="Prrafodelista"/>
        <w:rPr>
          <w:shd w:val="clear" w:color="auto" w:fill="FFFFFF"/>
          <w:lang w:val="es-ES"/>
        </w:rPr>
      </w:pPr>
    </w:p>
    <w:p w:rsidR="00612044"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Cilindraje</w:t>
      </w:r>
      <w:r w:rsidRPr="002F770B">
        <w:rPr>
          <w:shd w:val="clear" w:color="auto" w:fill="FFFFFF"/>
          <w:lang w:val="es-ES"/>
        </w:rPr>
        <w:tab/>
      </w:r>
    </w:p>
    <w:p w:rsidR="00CD13DC" w:rsidRPr="002F770B" w:rsidRDefault="00CD13DC" w:rsidP="00CD13DC">
      <w:pPr>
        <w:pStyle w:val="Prrafodelista"/>
        <w:rPr>
          <w:shd w:val="clear" w:color="auto" w:fill="FFFFFF"/>
          <w:lang w:val="es-ES"/>
        </w:rPr>
      </w:pPr>
    </w:p>
    <w:p w:rsidR="00612044"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Tipo de servicio</w:t>
      </w:r>
      <w:r w:rsidRPr="002F770B">
        <w:rPr>
          <w:shd w:val="clear" w:color="auto" w:fill="FFFFFF"/>
          <w:lang w:val="es-ES"/>
        </w:rPr>
        <w:tab/>
      </w:r>
    </w:p>
    <w:p w:rsidR="00CD13DC" w:rsidRPr="002F770B" w:rsidRDefault="00CD13DC" w:rsidP="00CD13DC">
      <w:pPr>
        <w:pStyle w:val="Prrafodelista"/>
        <w:rPr>
          <w:shd w:val="clear" w:color="auto" w:fill="FFFFFF"/>
          <w:lang w:val="es-ES"/>
        </w:rPr>
      </w:pPr>
    </w:p>
    <w:p w:rsidR="001E0C56" w:rsidRPr="002F770B" w:rsidRDefault="00612044" w:rsidP="001577EC">
      <w:pPr>
        <w:pStyle w:val="Prrafodelista"/>
        <w:numPr>
          <w:ilvl w:val="1"/>
          <w:numId w:val="21"/>
        </w:numPr>
        <w:tabs>
          <w:tab w:val="left" w:pos="1440"/>
        </w:tabs>
        <w:rPr>
          <w:shd w:val="clear" w:color="auto" w:fill="FFFFFF"/>
          <w:lang w:val="es-ES"/>
        </w:rPr>
      </w:pPr>
      <w:r w:rsidRPr="002F770B">
        <w:rPr>
          <w:shd w:val="clear" w:color="auto" w:fill="FFFFFF"/>
          <w:lang w:val="es-ES"/>
        </w:rPr>
        <w:t xml:space="preserve">No certificado </w:t>
      </w:r>
      <w:r w:rsidR="00D82421" w:rsidRPr="002F770B">
        <w:rPr>
          <w:shd w:val="clear" w:color="auto" w:fill="FFFFFF"/>
          <w:lang w:val="es-ES"/>
        </w:rPr>
        <w:t xml:space="preserve">revisión </w:t>
      </w:r>
      <w:proofErr w:type="spellStart"/>
      <w:r w:rsidR="00D82421" w:rsidRPr="002F770B">
        <w:rPr>
          <w:shd w:val="clear" w:color="auto" w:fill="FFFFFF"/>
          <w:lang w:val="es-ES"/>
        </w:rPr>
        <w:t>tecnicomecá</w:t>
      </w:r>
      <w:r w:rsidRPr="002F770B">
        <w:rPr>
          <w:shd w:val="clear" w:color="auto" w:fill="FFFFFF"/>
          <w:lang w:val="es-ES"/>
        </w:rPr>
        <w:t>nica</w:t>
      </w:r>
      <w:proofErr w:type="spellEnd"/>
    </w:p>
    <w:p w:rsidR="001E0C56" w:rsidRPr="002F770B" w:rsidRDefault="001E0C56" w:rsidP="001E0C56">
      <w:pPr>
        <w:pStyle w:val="Prrafodelista"/>
        <w:rPr>
          <w:shd w:val="clear" w:color="auto" w:fill="FFFFFF"/>
          <w:lang w:val="es-ES"/>
        </w:rPr>
      </w:pPr>
    </w:p>
    <w:p w:rsidR="00612044" w:rsidRPr="002F770B" w:rsidRDefault="00612044" w:rsidP="001577EC">
      <w:pPr>
        <w:pStyle w:val="Prrafodelista"/>
        <w:numPr>
          <w:ilvl w:val="1"/>
          <w:numId w:val="21"/>
        </w:numPr>
        <w:tabs>
          <w:tab w:val="left" w:pos="1440"/>
        </w:tabs>
        <w:ind w:left="1350"/>
        <w:rPr>
          <w:shd w:val="clear" w:color="auto" w:fill="FFFFFF"/>
          <w:lang w:val="es-ES"/>
        </w:rPr>
      </w:pPr>
      <w:r w:rsidRPr="002F770B">
        <w:rPr>
          <w:shd w:val="clear" w:color="auto" w:fill="FFFFFF"/>
          <w:lang w:val="es-ES"/>
        </w:rPr>
        <w:t>Ubicación</w:t>
      </w:r>
    </w:p>
    <w:p w:rsidR="001E0C56" w:rsidRPr="002F770B" w:rsidRDefault="001E0C56" w:rsidP="001E0C56">
      <w:pPr>
        <w:pStyle w:val="Prrafodelista"/>
        <w:rPr>
          <w:shd w:val="clear" w:color="auto" w:fill="FFFFFF"/>
          <w:lang w:val="es-ES"/>
        </w:rPr>
      </w:pPr>
    </w:p>
    <w:p w:rsidR="0028605B" w:rsidRPr="002F770B" w:rsidRDefault="00286ED4" w:rsidP="001577EC">
      <w:pPr>
        <w:pStyle w:val="Prrafodelista"/>
        <w:numPr>
          <w:ilvl w:val="1"/>
          <w:numId w:val="21"/>
        </w:numPr>
        <w:tabs>
          <w:tab w:val="left" w:pos="1440"/>
        </w:tabs>
        <w:rPr>
          <w:lang w:val="es-ES"/>
        </w:rPr>
      </w:pPr>
      <w:r w:rsidRPr="002F770B">
        <w:rPr>
          <w:shd w:val="clear" w:color="auto" w:fill="FFFFFF"/>
          <w:lang w:val="es-ES"/>
        </w:rPr>
        <w:t xml:space="preserve">clase </w:t>
      </w:r>
      <w:r w:rsidR="00D82421" w:rsidRPr="002F770B">
        <w:rPr>
          <w:shd w:val="clear" w:color="auto" w:fill="FFFFFF"/>
          <w:lang w:val="es-ES"/>
        </w:rPr>
        <w:t>vehículo</w:t>
      </w:r>
    </w:p>
    <w:p w:rsidR="00B52A4D" w:rsidRPr="002F770B" w:rsidRDefault="00B52A4D" w:rsidP="00B52A4D">
      <w:pPr>
        <w:pStyle w:val="Prrafodelista"/>
        <w:rPr>
          <w:lang w:val="es-ES"/>
        </w:rPr>
      </w:pPr>
    </w:p>
    <w:p w:rsidR="00B52A4D" w:rsidRPr="002F770B" w:rsidRDefault="00B52A4D" w:rsidP="001577EC">
      <w:pPr>
        <w:pStyle w:val="Prrafodelista"/>
        <w:numPr>
          <w:ilvl w:val="1"/>
          <w:numId w:val="21"/>
        </w:numPr>
        <w:tabs>
          <w:tab w:val="left" w:pos="1440"/>
        </w:tabs>
        <w:rPr>
          <w:lang w:val="es-ES"/>
        </w:rPr>
      </w:pPr>
      <w:r w:rsidRPr="002F770B">
        <w:rPr>
          <w:lang w:val="es-ES"/>
        </w:rPr>
        <w:t>Cuántos cilindro</w:t>
      </w:r>
      <w:r w:rsidR="00AC54EA" w:rsidRPr="002F770B">
        <w:rPr>
          <w:lang w:val="es-ES"/>
        </w:rPr>
        <w:t>s en promedio carga por tipo de presentación (15kg, 20 kg, 33kg y 45kg)</w:t>
      </w:r>
    </w:p>
    <w:p w:rsidR="00AC54EA" w:rsidRPr="002F770B" w:rsidRDefault="00AC54EA" w:rsidP="00AC54EA">
      <w:pPr>
        <w:pStyle w:val="Prrafodelista"/>
        <w:rPr>
          <w:lang w:val="es-ES"/>
        </w:rPr>
      </w:pPr>
    </w:p>
    <w:p w:rsidR="00AC54EA" w:rsidRPr="002F770B" w:rsidRDefault="00AC54EA" w:rsidP="001577EC">
      <w:pPr>
        <w:pStyle w:val="Prrafodelista"/>
        <w:numPr>
          <w:ilvl w:val="1"/>
          <w:numId w:val="21"/>
        </w:numPr>
        <w:tabs>
          <w:tab w:val="left" w:pos="1440"/>
        </w:tabs>
        <w:rPr>
          <w:lang w:val="es-ES"/>
        </w:rPr>
      </w:pPr>
      <w:r w:rsidRPr="002F770B">
        <w:rPr>
          <w:lang w:val="es-ES"/>
        </w:rPr>
        <w:t>Capacidad de carga en kg</w:t>
      </w:r>
    </w:p>
    <w:p w:rsidR="002F4F9E" w:rsidRPr="002F770B" w:rsidRDefault="002F4F9E" w:rsidP="002F4F9E"/>
    <w:p w:rsidR="002F4F9E" w:rsidRPr="002F770B" w:rsidRDefault="002F4F9E" w:rsidP="002F4F9E">
      <w:pPr>
        <w:pStyle w:val="Ttulo1"/>
        <w:numPr>
          <w:ilvl w:val="0"/>
          <w:numId w:val="18"/>
        </w:numPr>
        <w:rPr>
          <w:lang w:val="es-ES"/>
        </w:rPr>
      </w:pPr>
      <w:r w:rsidRPr="002F770B">
        <w:rPr>
          <w:lang w:val="es-ES"/>
        </w:rPr>
        <w:lastRenderedPageBreak/>
        <w:t xml:space="preserve"> Información de </w:t>
      </w:r>
      <w:r w:rsidR="000341DE" w:rsidRPr="002F770B">
        <w:rPr>
          <w:lang w:val="es-ES"/>
        </w:rPr>
        <w:t>d</w:t>
      </w:r>
      <w:r w:rsidR="00D82421" w:rsidRPr="002F770B">
        <w:rPr>
          <w:lang w:val="es-ES"/>
        </w:rPr>
        <w:t>epósitos</w:t>
      </w:r>
      <w:r w:rsidR="000341DE" w:rsidRPr="002F770B">
        <w:rPr>
          <w:lang w:val="es-ES"/>
        </w:rPr>
        <w:t xml:space="preserve"> de cilindros de GLP</w:t>
      </w:r>
    </w:p>
    <w:p w:rsidR="002F4F9E" w:rsidRPr="002F770B" w:rsidRDefault="002F4F9E" w:rsidP="002F4F9E"/>
    <w:p w:rsidR="001577EC" w:rsidRPr="002F770B" w:rsidRDefault="001577EC" w:rsidP="001577EC">
      <w:r w:rsidRPr="002F770B">
        <w:t>La empresa deberá cargar al SUI y verificar la información reportada acorde a lo establecido en la Circular Conjunta SSPD CREG 001 de 2004</w:t>
      </w:r>
      <w:r w:rsidR="0077613F" w:rsidRPr="002F770B">
        <w:t xml:space="preserve"> o aquella que la modifique, adicione o sustituya</w:t>
      </w:r>
      <w:r w:rsidRPr="002F770B">
        <w:t xml:space="preserve">. </w:t>
      </w:r>
      <w:r w:rsidR="00A07AEC" w:rsidRPr="002F770B">
        <w:t>Adicionalmente</w:t>
      </w:r>
      <w:r w:rsidRPr="002F770B">
        <w:t xml:space="preserve"> deberá incluir como mínimo:</w:t>
      </w:r>
    </w:p>
    <w:p w:rsidR="0077613F" w:rsidRPr="002F770B" w:rsidRDefault="0077613F" w:rsidP="001577EC"/>
    <w:p w:rsidR="001577EC" w:rsidRPr="002F770B" w:rsidRDefault="001577EC" w:rsidP="001577EC">
      <w:pPr>
        <w:pStyle w:val="Prrafodelista"/>
        <w:numPr>
          <w:ilvl w:val="0"/>
          <w:numId w:val="20"/>
        </w:numPr>
        <w:rPr>
          <w:lang w:val="es-ES"/>
        </w:rPr>
      </w:pPr>
      <w:r w:rsidRPr="002F770B">
        <w:rPr>
          <w:lang w:val="es-ES"/>
        </w:rPr>
        <w:t>Un estudio de manejo logístico donde se justifique la existencia del depósito a la luz de la continuidad del servicio.</w:t>
      </w:r>
    </w:p>
    <w:p w:rsidR="00CD13DC" w:rsidRPr="002F770B" w:rsidRDefault="00CD13DC" w:rsidP="00CD13DC">
      <w:pPr>
        <w:pStyle w:val="Prrafodelista"/>
        <w:ind w:left="720"/>
        <w:rPr>
          <w:lang w:val="es-ES"/>
        </w:rPr>
      </w:pPr>
    </w:p>
    <w:p w:rsidR="001577EC" w:rsidRPr="002F770B" w:rsidRDefault="00A07AEC" w:rsidP="001577EC">
      <w:pPr>
        <w:pStyle w:val="Prrafodelista"/>
        <w:numPr>
          <w:ilvl w:val="0"/>
          <w:numId w:val="20"/>
        </w:numPr>
        <w:rPr>
          <w:lang w:val="es-ES"/>
        </w:rPr>
      </w:pPr>
      <w:r w:rsidRPr="002F770B">
        <w:rPr>
          <w:lang w:val="es-ES"/>
        </w:rPr>
        <w:t>Información de la ubicación del depósito en coordenadas decimales de latitud y longit</w:t>
      </w:r>
      <w:r w:rsidR="00CD13DC" w:rsidRPr="002F770B">
        <w:rPr>
          <w:lang w:val="es-ES"/>
        </w:rPr>
        <w:t>ud.</w:t>
      </w:r>
    </w:p>
    <w:p w:rsidR="00CD13DC" w:rsidRPr="002F770B" w:rsidRDefault="00CD13DC" w:rsidP="00CD13DC">
      <w:pPr>
        <w:pStyle w:val="Prrafodelista"/>
        <w:ind w:left="720"/>
        <w:rPr>
          <w:lang w:val="es-ES"/>
        </w:rPr>
      </w:pPr>
    </w:p>
    <w:p w:rsidR="00A07AEC" w:rsidRPr="002F770B" w:rsidRDefault="00A07AEC" w:rsidP="001577EC">
      <w:pPr>
        <w:pStyle w:val="Prrafodelista"/>
        <w:numPr>
          <w:ilvl w:val="0"/>
          <w:numId w:val="20"/>
        </w:numPr>
        <w:rPr>
          <w:lang w:val="es-ES"/>
        </w:rPr>
      </w:pPr>
      <w:r w:rsidRPr="002F770B">
        <w:rPr>
          <w:lang w:val="es-ES"/>
        </w:rPr>
        <w:t xml:space="preserve">Planos en formato </w:t>
      </w:r>
      <w:r w:rsidRPr="002F770B">
        <w:rPr>
          <w:shd w:val="clear" w:color="auto" w:fill="FFFFFF"/>
          <w:lang w:val="es-ES"/>
        </w:rPr>
        <w:t>DWF</w:t>
      </w:r>
      <w:r w:rsidR="00AC54EA" w:rsidRPr="002F770B">
        <w:rPr>
          <w:shd w:val="clear" w:color="auto" w:fill="FFFFFF"/>
          <w:lang w:val="es-ES"/>
        </w:rPr>
        <w:t>, donde se detalle la disposición y elementos del depósito.</w:t>
      </w:r>
    </w:p>
    <w:p w:rsidR="00CD13DC" w:rsidRPr="002F770B" w:rsidRDefault="00CD13DC" w:rsidP="00CD13DC">
      <w:pPr>
        <w:pStyle w:val="Prrafodelista"/>
        <w:ind w:left="720"/>
        <w:rPr>
          <w:lang w:val="es-ES"/>
        </w:rPr>
      </w:pPr>
    </w:p>
    <w:p w:rsidR="00A07AEC" w:rsidRPr="002F770B" w:rsidRDefault="00A07AEC" w:rsidP="001577EC">
      <w:pPr>
        <w:pStyle w:val="Prrafodelista"/>
        <w:numPr>
          <w:ilvl w:val="0"/>
          <w:numId w:val="20"/>
        </w:numPr>
        <w:rPr>
          <w:lang w:val="es-ES"/>
        </w:rPr>
      </w:pPr>
      <w:r w:rsidRPr="002F770B">
        <w:rPr>
          <w:lang w:val="es-ES"/>
        </w:rPr>
        <w:t xml:space="preserve">Uso del suelo donde se va a instalar el depósito acorde al </w:t>
      </w:r>
      <w:r w:rsidR="00AC54EA" w:rsidRPr="002F770B">
        <w:rPr>
          <w:lang w:val="es-ES"/>
        </w:rPr>
        <w:t>esquema de ordenamiento territorial -</w:t>
      </w:r>
      <w:r w:rsidRPr="002F770B">
        <w:rPr>
          <w:lang w:val="es-ES"/>
        </w:rPr>
        <w:t>POT</w:t>
      </w:r>
      <w:r w:rsidR="00AC54EA" w:rsidRPr="002F770B">
        <w:rPr>
          <w:lang w:val="es-ES"/>
        </w:rPr>
        <w:t xml:space="preserve"> de Providencia</w:t>
      </w:r>
      <w:r w:rsidRPr="002F770B">
        <w:rPr>
          <w:lang w:val="es-ES"/>
        </w:rPr>
        <w:t>.</w:t>
      </w:r>
    </w:p>
    <w:p w:rsidR="00BB1AFE" w:rsidRPr="002F770B" w:rsidRDefault="00BB1AFE" w:rsidP="00BB1AFE">
      <w:pPr>
        <w:pStyle w:val="Prrafodelista"/>
        <w:rPr>
          <w:lang w:val="es-ES"/>
        </w:rPr>
      </w:pPr>
    </w:p>
    <w:p w:rsidR="00BB1AFE" w:rsidRPr="002F770B" w:rsidRDefault="00BB1AFE" w:rsidP="00BB1AFE"/>
    <w:p w:rsidR="001E0C56" w:rsidRPr="002F770B" w:rsidRDefault="001E0C56" w:rsidP="001E0C56"/>
    <w:p w:rsidR="001E0C56" w:rsidRPr="002F770B" w:rsidRDefault="001E0C56" w:rsidP="001E0C56"/>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CD13DC" w:rsidRPr="002F770B" w:rsidTr="00497ABE">
        <w:trPr>
          <w:tblCellSpacing w:w="0" w:type="dxa"/>
        </w:trPr>
        <w:tc>
          <w:tcPr>
            <w:tcW w:w="4673" w:type="dxa"/>
            <w:shd w:val="clear" w:color="auto" w:fill="FFFFFF"/>
            <w:hideMark/>
          </w:tcPr>
          <w:p w:rsidR="00CD13DC" w:rsidRPr="002F770B" w:rsidRDefault="0028605B" w:rsidP="001E0C56">
            <w:pPr>
              <w:contextualSpacing/>
              <w:jc w:val="center"/>
              <w:rPr>
                <w:rFonts w:cs="Arial"/>
                <w:lang w:val="es-CO" w:eastAsia="es-CO"/>
              </w:rPr>
            </w:pPr>
            <w:r w:rsidRPr="002F770B">
              <w:rPr>
                <w:rFonts w:cs="Arial"/>
              </w:rPr>
              <w:br w:type="page"/>
            </w:r>
            <w:r w:rsidR="00462F20" w:rsidRPr="002F770B">
              <w:rPr>
                <w:rFonts w:cs="Arial"/>
                <w:b/>
                <w:bCs/>
                <w:lang w:val="es-CO" w:eastAsia="es-CO"/>
              </w:rPr>
              <w:t>DIEGO MESA PUYO</w:t>
            </w:r>
          </w:p>
        </w:tc>
        <w:tc>
          <w:tcPr>
            <w:tcW w:w="4815" w:type="dxa"/>
            <w:shd w:val="clear" w:color="auto" w:fill="FFFFFF"/>
            <w:hideMark/>
          </w:tcPr>
          <w:p w:rsidR="00CD13DC" w:rsidRPr="002F770B" w:rsidRDefault="00CD13DC" w:rsidP="00497ABE">
            <w:pPr>
              <w:ind w:left="145"/>
              <w:contextualSpacing/>
              <w:rPr>
                <w:rFonts w:cs="Arial"/>
                <w:lang w:val="es-CO" w:eastAsia="es-CO"/>
              </w:rPr>
            </w:pPr>
            <w:r w:rsidRPr="002F770B">
              <w:rPr>
                <w:rFonts w:cs="Arial"/>
                <w:b/>
                <w:bCs/>
                <w:lang w:val="es-CO" w:eastAsia="es-CO"/>
              </w:rPr>
              <w:t>CHRISTIAN JARAMILLO HERRERA</w:t>
            </w:r>
          </w:p>
        </w:tc>
      </w:tr>
      <w:tr w:rsidR="00CD13DC" w:rsidRPr="002F770B" w:rsidTr="00497ABE">
        <w:trPr>
          <w:tblCellSpacing w:w="0" w:type="dxa"/>
        </w:trPr>
        <w:tc>
          <w:tcPr>
            <w:tcW w:w="4673" w:type="dxa"/>
            <w:shd w:val="clear" w:color="auto" w:fill="FFFFFF"/>
            <w:hideMark/>
          </w:tcPr>
          <w:p w:rsidR="00CD13DC" w:rsidRPr="002F770B" w:rsidRDefault="00462F20" w:rsidP="00497ABE">
            <w:pPr>
              <w:contextualSpacing/>
              <w:jc w:val="center"/>
              <w:rPr>
                <w:rFonts w:cs="Arial"/>
                <w:lang w:val="es-CO" w:eastAsia="es-CO"/>
              </w:rPr>
            </w:pPr>
            <w:r w:rsidRPr="002F770B">
              <w:rPr>
                <w:rFonts w:cs="Arial"/>
                <w:lang w:val="es-CO" w:eastAsia="es-CO"/>
              </w:rPr>
              <w:t xml:space="preserve">Viceministro de Energía                 Delegado </w:t>
            </w:r>
            <w:r w:rsidR="00CD13DC" w:rsidRPr="002F770B">
              <w:rPr>
                <w:rFonts w:cs="Arial"/>
                <w:lang w:val="es-CO" w:eastAsia="es-CO"/>
              </w:rPr>
              <w:t>Ministra de Minas y Energía</w:t>
            </w:r>
          </w:p>
        </w:tc>
        <w:tc>
          <w:tcPr>
            <w:tcW w:w="4815"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Director Ejecutivo</w:t>
            </w:r>
          </w:p>
        </w:tc>
      </w:tr>
      <w:tr w:rsidR="00CD13DC" w:rsidRPr="002F770B" w:rsidTr="00497ABE">
        <w:trPr>
          <w:tblCellSpacing w:w="0" w:type="dxa"/>
        </w:trPr>
        <w:tc>
          <w:tcPr>
            <w:tcW w:w="4673"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CD13DC" w:rsidRPr="002F770B" w:rsidRDefault="00CD13DC" w:rsidP="00497ABE">
            <w:pPr>
              <w:contextualSpacing/>
              <w:rPr>
                <w:rFonts w:cs="Arial"/>
                <w:lang w:val="es-CO" w:eastAsia="es-CO"/>
              </w:rPr>
            </w:pPr>
            <w:r w:rsidRPr="002F770B">
              <w:rPr>
                <w:rFonts w:cs="Arial"/>
                <w:noProof/>
                <w:lang w:val="es-CO" w:eastAsia="es-CO"/>
              </w:rPr>
              <w:drawing>
                <wp:inline distT="0" distB="0" distL="0" distR="0" wp14:anchorId="5232CF09" wp14:editId="023D5EB2">
                  <wp:extent cx="8890" cy="8890"/>
                  <wp:effectExtent l="0" t="0" r="0" b="0"/>
                  <wp:docPr id="6" name="Imagen 6"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9915F5" w:rsidRPr="002F770B" w:rsidRDefault="009915F5" w:rsidP="009915F5"/>
    <w:p w:rsidR="009915F5" w:rsidRPr="002F770B" w:rsidRDefault="009915F5">
      <w:pPr>
        <w:jc w:val="left"/>
        <w:rPr>
          <w:rFonts w:cs="Arial"/>
          <w:b/>
          <w:lang w:val="es-CO"/>
        </w:rPr>
      </w:pPr>
      <w:r w:rsidRPr="002F770B">
        <w:rPr>
          <w:rFonts w:cs="Arial"/>
        </w:rPr>
        <w:br w:type="page"/>
      </w:r>
    </w:p>
    <w:p w:rsidR="0028605B" w:rsidRPr="002F770B" w:rsidRDefault="0028605B" w:rsidP="0028605B">
      <w:pPr>
        <w:pStyle w:val="Ttulo1"/>
        <w:jc w:val="center"/>
        <w:rPr>
          <w:rFonts w:cs="Arial"/>
          <w:szCs w:val="24"/>
        </w:rPr>
      </w:pPr>
      <w:r w:rsidRPr="002F770B">
        <w:rPr>
          <w:rFonts w:cs="Arial"/>
          <w:szCs w:val="24"/>
        </w:rPr>
        <w:lastRenderedPageBreak/>
        <w:t xml:space="preserve">ANEXO 3. INFORMACIÓN ASOCIADA A LA DEMANDA DE GLP EN EL </w:t>
      </w:r>
      <w:r w:rsidR="00B31481" w:rsidRPr="002F770B">
        <w:rPr>
          <w:rFonts w:cs="Arial"/>
        </w:rPr>
        <w:t>MERCADO DEL</w:t>
      </w:r>
      <w:r w:rsidR="00B31481" w:rsidRPr="002F770B">
        <w:rPr>
          <w:rFonts w:cs="Arial"/>
          <w:color w:val="FF0000"/>
        </w:rPr>
        <w:t xml:space="preserve"> </w:t>
      </w:r>
      <w:r w:rsidR="00B31481" w:rsidRPr="002F770B">
        <w:rPr>
          <w:rFonts w:cs="Arial"/>
        </w:rPr>
        <w:t>ARCHIPIÉLAGO</w:t>
      </w:r>
    </w:p>
    <w:p w:rsidR="0028605B" w:rsidRPr="002F770B" w:rsidRDefault="0028605B" w:rsidP="002E2764"/>
    <w:p w:rsidR="0028605B" w:rsidRPr="002F770B" w:rsidRDefault="0028605B" w:rsidP="002E2764"/>
    <w:p w:rsidR="00CD13DC" w:rsidRPr="002F770B" w:rsidRDefault="00286ED4" w:rsidP="0028605B">
      <w:r w:rsidRPr="002F770B">
        <w:t xml:space="preserve">La empresa deberá cargar al SUI y verificar la información reportada acorde a </w:t>
      </w:r>
      <w:r w:rsidRPr="002F770B">
        <w:rPr>
          <w:shd w:val="clear" w:color="auto" w:fill="FFFFFF"/>
        </w:rPr>
        <w:t>lo establecido en la</w:t>
      </w:r>
      <w:r w:rsidR="00C30917" w:rsidRPr="002F770B">
        <w:rPr>
          <w:shd w:val="clear" w:color="auto" w:fill="FFFFFF"/>
        </w:rPr>
        <w:t>s</w:t>
      </w:r>
      <w:r w:rsidR="0028605B" w:rsidRPr="002F770B">
        <w:t xml:space="preserve"> </w:t>
      </w:r>
      <w:r w:rsidRPr="002F770B">
        <w:t>Circular</w:t>
      </w:r>
      <w:r w:rsidR="00C30917" w:rsidRPr="002F770B">
        <w:t>es</w:t>
      </w:r>
      <w:r w:rsidRPr="002F770B">
        <w:t xml:space="preserve"> Conjunta</w:t>
      </w:r>
      <w:r w:rsidR="00C30917" w:rsidRPr="002F770B">
        <w:t>s</w:t>
      </w:r>
      <w:r w:rsidRPr="002F770B">
        <w:t xml:space="preserve"> CREG-SSPD </w:t>
      </w:r>
      <w:r w:rsidR="00C30917" w:rsidRPr="002F770B">
        <w:t xml:space="preserve">20091000000044 de 2009, y </w:t>
      </w:r>
      <w:r w:rsidRPr="002F770B">
        <w:t>002 de 2016</w:t>
      </w:r>
      <w:r w:rsidR="0077613F" w:rsidRPr="002F770B">
        <w:t xml:space="preserve"> o aquella</w:t>
      </w:r>
      <w:r w:rsidR="00E77318" w:rsidRPr="002F770B">
        <w:t>s</w:t>
      </w:r>
      <w:r w:rsidR="0077613F" w:rsidRPr="002F770B">
        <w:t xml:space="preserve"> que la modifique</w:t>
      </w:r>
      <w:r w:rsidR="00E77318" w:rsidRPr="002F770B">
        <w:t>n</w:t>
      </w:r>
      <w:r w:rsidR="0077613F" w:rsidRPr="002F770B">
        <w:t>, adicione</w:t>
      </w:r>
      <w:r w:rsidR="00E77318" w:rsidRPr="002F770B">
        <w:t>n</w:t>
      </w:r>
      <w:r w:rsidR="0077613F" w:rsidRPr="002F770B">
        <w:t xml:space="preserve"> o sustituya</w:t>
      </w:r>
      <w:r w:rsidR="00E77318" w:rsidRPr="002F770B">
        <w:t>n</w:t>
      </w:r>
      <w:r w:rsidRPr="002F770B">
        <w:t xml:space="preserve">, la </w:t>
      </w:r>
      <w:r w:rsidR="0028605B" w:rsidRPr="002F770B">
        <w:t xml:space="preserve">información de la demanda de GLP en el </w:t>
      </w:r>
      <w:r w:rsidR="0077613F" w:rsidRPr="002F770B">
        <w:t>Mercado del A</w:t>
      </w:r>
      <w:r w:rsidR="0028605B" w:rsidRPr="002F770B">
        <w:t xml:space="preserve">rchipiélago se determinará a partir de los datos incluidos </w:t>
      </w:r>
      <w:r w:rsidRPr="002F770B">
        <w:t>en dicha</w:t>
      </w:r>
      <w:r w:rsidR="00E77318" w:rsidRPr="002F770B">
        <w:t>s</w:t>
      </w:r>
      <w:r w:rsidRPr="002F770B">
        <w:t xml:space="preserve"> circular</w:t>
      </w:r>
      <w:r w:rsidR="00E77318" w:rsidRPr="002F770B">
        <w:t>es</w:t>
      </w:r>
      <w:r w:rsidR="00636FBF" w:rsidRPr="002F770B">
        <w:t xml:space="preserve">, para el periodo comprendido </w:t>
      </w:r>
      <w:r w:rsidR="00AC54EA" w:rsidRPr="002F770B">
        <w:t>por los años 2016, 2017 y</w:t>
      </w:r>
      <w:r w:rsidR="00636FBF" w:rsidRPr="002F770B">
        <w:t xml:space="preserve"> 2018.</w:t>
      </w:r>
    </w:p>
    <w:p w:rsidR="00CD13DC" w:rsidRPr="002F770B" w:rsidRDefault="00CD13DC" w:rsidP="0028605B"/>
    <w:p w:rsidR="00CD13DC" w:rsidRPr="002F770B" w:rsidRDefault="00CD13DC" w:rsidP="0028605B"/>
    <w:p w:rsidR="00CD13DC" w:rsidRPr="002F770B" w:rsidRDefault="00CD13DC" w:rsidP="0028605B"/>
    <w:p w:rsidR="00CD13DC" w:rsidRPr="002F770B" w:rsidRDefault="00CD13DC" w:rsidP="0028605B"/>
    <w:p w:rsidR="00CD13DC" w:rsidRPr="002F770B" w:rsidRDefault="00CD13DC" w:rsidP="0028605B"/>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CD13DC" w:rsidRPr="002F770B" w:rsidTr="00497ABE">
        <w:trPr>
          <w:tblCellSpacing w:w="0" w:type="dxa"/>
        </w:trPr>
        <w:tc>
          <w:tcPr>
            <w:tcW w:w="4673" w:type="dxa"/>
            <w:shd w:val="clear" w:color="auto" w:fill="FFFFFF"/>
            <w:hideMark/>
          </w:tcPr>
          <w:p w:rsidR="00CD13DC" w:rsidRPr="002F770B" w:rsidRDefault="00462F20" w:rsidP="00497ABE">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CD13DC" w:rsidRPr="002F770B" w:rsidRDefault="00CD13DC" w:rsidP="00497ABE">
            <w:pPr>
              <w:ind w:left="145"/>
              <w:contextualSpacing/>
              <w:rPr>
                <w:rFonts w:cs="Arial"/>
                <w:lang w:val="es-CO" w:eastAsia="es-CO"/>
              </w:rPr>
            </w:pPr>
            <w:r w:rsidRPr="002F770B">
              <w:rPr>
                <w:rFonts w:cs="Arial"/>
                <w:b/>
                <w:bCs/>
                <w:lang w:val="es-CO" w:eastAsia="es-CO"/>
              </w:rPr>
              <w:t>CHRISTIAN JARAMILLO HERRERA</w:t>
            </w:r>
          </w:p>
        </w:tc>
      </w:tr>
      <w:tr w:rsidR="00CD13DC" w:rsidRPr="002F770B" w:rsidTr="00497ABE">
        <w:trPr>
          <w:tblCellSpacing w:w="0" w:type="dxa"/>
        </w:trPr>
        <w:tc>
          <w:tcPr>
            <w:tcW w:w="4673" w:type="dxa"/>
            <w:shd w:val="clear" w:color="auto" w:fill="FFFFFF"/>
            <w:hideMark/>
          </w:tcPr>
          <w:p w:rsidR="00CD13DC" w:rsidRPr="002F770B" w:rsidRDefault="00462F20" w:rsidP="00497ABE">
            <w:pPr>
              <w:contextualSpacing/>
              <w:jc w:val="center"/>
              <w:rPr>
                <w:rFonts w:cs="Arial"/>
                <w:lang w:val="es-CO" w:eastAsia="es-CO"/>
              </w:rPr>
            </w:pPr>
            <w:r w:rsidRPr="002F770B">
              <w:rPr>
                <w:rFonts w:cs="Arial"/>
                <w:lang w:val="es-CO" w:eastAsia="es-CO"/>
              </w:rPr>
              <w:t xml:space="preserve">Viceministro de Energía                 Delegado </w:t>
            </w:r>
            <w:r w:rsidR="00CD13DC" w:rsidRPr="002F770B">
              <w:rPr>
                <w:rFonts w:cs="Arial"/>
                <w:lang w:val="es-CO" w:eastAsia="es-CO"/>
              </w:rPr>
              <w:t>Ministra de Minas y Energía</w:t>
            </w:r>
          </w:p>
        </w:tc>
        <w:tc>
          <w:tcPr>
            <w:tcW w:w="4815"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Director Ejecutivo</w:t>
            </w:r>
          </w:p>
        </w:tc>
      </w:tr>
      <w:tr w:rsidR="00CD13DC" w:rsidRPr="002F770B" w:rsidTr="00497ABE">
        <w:trPr>
          <w:tblCellSpacing w:w="0" w:type="dxa"/>
        </w:trPr>
        <w:tc>
          <w:tcPr>
            <w:tcW w:w="4673" w:type="dxa"/>
            <w:shd w:val="clear" w:color="auto" w:fill="FFFFFF"/>
            <w:hideMark/>
          </w:tcPr>
          <w:p w:rsidR="00CD13DC" w:rsidRPr="002F770B" w:rsidRDefault="00462F20" w:rsidP="00462F20">
            <w:pPr>
              <w:contextualSpacing/>
              <w:rPr>
                <w:rFonts w:cs="Arial"/>
                <w:lang w:val="es-CO" w:eastAsia="es-CO"/>
              </w:rPr>
            </w:pPr>
            <w:r w:rsidRPr="002F770B">
              <w:rPr>
                <w:rFonts w:cs="Arial"/>
                <w:lang w:val="es-CO" w:eastAsia="es-CO"/>
              </w:rPr>
              <w:t xml:space="preserve">                      </w:t>
            </w:r>
            <w:r w:rsidR="00CD13DC" w:rsidRPr="002F770B">
              <w:rPr>
                <w:rFonts w:cs="Arial"/>
                <w:lang w:val="es-CO" w:eastAsia="es-CO"/>
              </w:rPr>
              <w:t>Presidente</w:t>
            </w:r>
          </w:p>
        </w:tc>
        <w:tc>
          <w:tcPr>
            <w:tcW w:w="4815" w:type="dxa"/>
            <w:shd w:val="clear" w:color="auto" w:fill="FFFFFF"/>
            <w:hideMark/>
          </w:tcPr>
          <w:p w:rsidR="00CD13DC" w:rsidRPr="002F770B" w:rsidRDefault="00CD13DC" w:rsidP="00497ABE">
            <w:pPr>
              <w:contextualSpacing/>
              <w:rPr>
                <w:rFonts w:cs="Arial"/>
                <w:lang w:val="es-CO" w:eastAsia="es-CO"/>
              </w:rPr>
            </w:pPr>
            <w:r w:rsidRPr="002F770B">
              <w:rPr>
                <w:rFonts w:cs="Arial"/>
                <w:noProof/>
                <w:lang w:val="es-CO" w:eastAsia="es-CO"/>
              </w:rPr>
              <w:drawing>
                <wp:inline distT="0" distB="0" distL="0" distR="0" wp14:anchorId="07667EA7" wp14:editId="021571B0">
                  <wp:extent cx="8890" cy="8890"/>
                  <wp:effectExtent l="0" t="0" r="0" b="0"/>
                  <wp:docPr id="8" name="Imagen 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264DB8" w:rsidRPr="002F770B" w:rsidRDefault="00264DB8" w:rsidP="0028605B">
      <w:r w:rsidRPr="002F770B">
        <w:br w:type="page"/>
      </w:r>
    </w:p>
    <w:p w:rsidR="0005110D" w:rsidRPr="002F770B" w:rsidRDefault="0005110D" w:rsidP="0078029C">
      <w:pPr>
        <w:pStyle w:val="Ttulo1"/>
        <w:jc w:val="center"/>
        <w:rPr>
          <w:rFonts w:cs="Arial"/>
          <w:szCs w:val="24"/>
        </w:rPr>
      </w:pPr>
      <w:r w:rsidRPr="002F770B">
        <w:rPr>
          <w:rFonts w:cs="Arial"/>
          <w:szCs w:val="24"/>
        </w:rPr>
        <w:lastRenderedPageBreak/>
        <w:t xml:space="preserve">ANEXO </w:t>
      </w:r>
      <w:r w:rsidR="00A07AEC" w:rsidRPr="002F770B">
        <w:rPr>
          <w:rFonts w:cs="Arial"/>
          <w:szCs w:val="24"/>
        </w:rPr>
        <w:t>4</w:t>
      </w:r>
      <w:r w:rsidRPr="002F770B">
        <w:rPr>
          <w:rFonts w:cs="Arial"/>
          <w:szCs w:val="24"/>
        </w:rPr>
        <w:t>. GASTOS DE AOM</w:t>
      </w:r>
    </w:p>
    <w:p w:rsidR="00F741AE" w:rsidRPr="002F770B" w:rsidRDefault="00F741AE" w:rsidP="00F741AE">
      <w:pPr>
        <w:rPr>
          <w:lang w:val="es-CO"/>
        </w:rPr>
      </w:pPr>
    </w:p>
    <w:p w:rsidR="00F741AE" w:rsidRPr="002F770B" w:rsidRDefault="00F741AE" w:rsidP="00F741AE">
      <w:pPr>
        <w:rPr>
          <w:rFonts w:cs="Arial"/>
          <w:lang w:val="es-MX"/>
        </w:rPr>
      </w:pPr>
      <w:r w:rsidRPr="002F770B">
        <w:rPr>
          <w:rFonts w:cs="Arial"/>
          <w:lang w:val="es-MX"/>
        </w:rPr>
        <w:t xml:space="preserve">La Comisión de Regulación de Energía y Gas –CREG, diseñó un formato para el reporte de información de los gastos de administración, operación y mantenimiento separando los </w:t>
      </w:r>
      <w:r w:rsidR="006911D8" w:rsidRPr="002F770B">
        <w:rPr>
          <w:rFonts w:cs="Arial"/>
          <w:lang w:val="es-MX"/>
        </w:rPr>
        <w:t>rubros</w:t>
      </w:r>
      <w:r w:rsidRPr="002F770B">
        <w:rPr>
          <w:rFonts w:cs="Arial"/>
          <w:lang w:val="es-MX"/>
        </w:rPr>
        <w:t xml:space="preserve"> asociados de </w:t>
      </w:r>
      <w:r w:rsidR="00D3417C" w:rsidRPr="002F770B">
        <w:rPr>
          <w:rFonts w:cs="Arial"/>
          <w:lang w:val="es-MX"/>
        </w:rPr>
        <w:t>las actividades de d</w:t>
      </w:r>
      <w:r w:rsidRPr="002F770B">
        <w:rPr>
          <w:rFonts w:cs="Arial"/>
          <w:lang w:val="es-MX"/>
        </w:rPr>
        <w:t xml:space="preserve">istribución, </w:t>
      </w:r>
      <w:r w:rsidR="00D3417C" w:rsidRPr="002F770B">
        <w:rPr>
          <w:rFonts w:cs="Arial"/>
          <w:lang w:val="es-MX"/>
        </w:rPr>
        <w:t>c</w:t>
      </w:r>
      <w:r w:rsidRPr="002F770B">
        <w:rPr>
          <w:rFonts w:cs="Arial"/>
          <w:lang w:val="es-MX"/>
        </w:rPr>
        <w:t xml:space="preserve">omercialización, </w:t>
      </w:r>
      <w:r w:rsidR="00D3417C" w:rsidRPr="002F770B">
        <w:rPr>
          <w:rFonts w:cs="Arial"/>
          <w:lang w:val="es-MX"/>
        </w:rPr>
        <w:t>t</w:t>
      </w:r>
      <w:r w:rsidRPr="002F770B">
        <w:rPr>
          <w:rFonts w:cs="Arial"/>
          <w:lang w:val="es-MX"/>
        </w:rPr>
        <w:t xml:space="preserve">ransporte, y </w:t>
      </w:r>
      <w:r w:rsidR="00D3417C" w:rsidRPr="002F770B">
        <w:rPr>
          <w:rFonts w:cs="Arial"/>
          <w:lang w:val="es-MX"/>
        </w:rPr>
        <w:t>o</w:t>
      </w:r>
      <w:r w:rsidRPr="002F770B">
        <w:rPr>
          <w:rFonts w:cs="Arial"/>
          <w:lang w:val="es-MX"/>
        </w:rPr>
        <w:t>tras actividades complementarias.</w:t>
      </w:r>
    </w:p>
    <w:p w:rsidR="00F741AE" w:rsidRPr="002F770B" w:rsidRDefault="00F741AE" w:rsidP="00F741AE">
      <w:pPr>
        <w:rPr>
          <w:rFonts w:cs="Arial"/>
          <w:lang w:val="es-MX"/>
        </w:rPr>
      </w:pPr>
    </w:p>
    <w:p w:rsidR="00DA1FAB" w:rsidRPr="002F770B" w:rsidRDefault="00F741AE" w:rsidP="00F741AE">
      <w:pPr>
        <w:rPr>
          <w:rFonts w:cs="Arial"/>
          <w:lang w:val="es-MX"/>
        </w:rPr>
      </w:pPr>
      <w:r w:rsidRPr="002F770B">
        <w:rPr>
          <w:rFonts w:cs="Arial"/>
          <w:lang w:val="es-MX"/>
        </w:rPr>
        <w:t>En este formato se solicita la información de todos los rubros remunerados o n</w:t>
      </w:r>
      <w:r w:rsidR="006911D8" w:rsidRPr="002F770B">
        <w:rPr>
          <w:rFonts w:cs="Arial"/>
          <w:lang w:val="es-MX"/>
        </w:rPr>
        <w:t>o, asignados a las actividades</w:t>
      </w:r>
      <w:r w:rsidRPr="002F770B">
        <w:rPr>
          <w:rFonts w:cs="Arial"/>
          <w:lang w:val="es-MX"/>
        </w:rPr>
        <w:t xml:space="preserve"> </w:t>
      </w:r>
      <w:r w:rsidR="00D52E2B" w:rsidRPr="002F770B">
        <w:rPr>
          <w:rFonts w:cs="Arial"/>
          <w:lang w:val="es-MX"/>
        </w:rPr>
        <w:t>los cuales deben coincidir</w:t>
      </w:r>
      <w:r w:rsidRPr="002F770B">
        <w:rPr>
          <w:rFonts w:cs="Arial"/>
          <w:lang w:val="es-MX"/>
        </w:rPr>
        <w:t xml:space="preserve"> con la información financiera reportada al SUI y con la información registrada </w:t>
      </w:r>
      <w:r w:rsidR="00D52E2B" w:rsidRPr="002F770B">
        <w:rPr>
          <w:rFonts w:cs="Arial"/>
          <w:lang w:val="es-MX"/>
        </w:rPr>
        <w:t>en los estados financieros del prestador del servicio</w:t>
      </w:r>
      <w:r w:rsidRPr="002F770B">
        <w:rPr>
          <w:rFonts w:cs="Arial"/>
          <w:lang w:val="es-MX"/>
        </w:rPr>
        <w:t>.</w:t>
      </w:r>
    </w:p>
    <w:p w:rsidR="00DA1FAB" w:rsidRPr="002F770B" w:rsidRDefault="00DA1FAB" w:rsidP="00F741AE">
      <w:pPr>
        <w:rPr>
          <w:rFonts w:cs="Arial"/>
          <w:lang w:val="es-MX"/>
        </w:rPr>
      </w:pPr>
    </w:p>
    <w:p w:rsidR="00F741AE" w:rsidRPr="002F770B" w:rsidRDefault="00DA1FAB" w:rsidP="00F741AE">
      <w:pPr>
        <w:rPr>
          <w:lang w:val="es-CO"/>
        </w:rPr>
      </w:pPr>
      <w:r w:rsidRPr="002F770B">
        <w:rPr>
          <w:rFonts w:cs="Arial"/>
          <w:lang w:val="es-MX"/>
        </w:rPr>
        <w:t>Se deberá anexar los estados financieros con sus respectivas revelaciones con corte a la fecha base. Si a la fecha de la solicitud tarifaria la empresa no ha cerrado su información financiera, el agente debe</w:t>
      </w:r>
      <w:r w:rsidR="005449CE" w:rsidRPr="002F770B">
        <w:rPr>
          <w:rFonts w:cs="Arial"/>
          <w:lang w:val="es-MX"/>
        </w:rPr>
        <w:t>rá</w:t>
      </w:r>
      <w:r w:rsidRPr="002F770B">
        <w:rPr>
          <w:rFonts w:cs="Arial"/>
          <w:lang w:val="es-MX"/>
        </w:rPr>
        <w:t xml:space="preserve"> presentar los estados financieros del año </w:t>
      </w:r>
      <w:r w:rsidR="005449CE" w:rsidRPr="002F770B">
        <w:rPr>
          <w:rFonts w:cs="Arial"/>
          <w:lang w:val="es-MX"/>
        </w:rPr>
        <w:t xml:space="preserve">inmediatamente </w:t>
      </w:r>
      <w:r w:rsidRPr="002F770B">
        <w:rPr>
          <w:rFonts w:cs="Arial"/>
          <w:lang w:val="es-MX"/>
        </w:rPr>
        <w:t>anterior de la fecha base.</w:t>
      </w:r>
    </w:p>
    <w:p w:rsidR="0005110D" w:rsidRPr="002F770B" w:rsidRDefault="00047159" w:rsidP="00837D92">
      <w:pPr>
        <w:rPr>
          <w:lang w:val="es-CO"/>
        </w:rPr>
      </w:pPr>
      <w:r w:rsidRPr="002F770B">
        <w:rPr>
          <w:lang w:val="es-CO"/>
        </w:rPr>
        <w:tab/>
      </w:r>
    </w:p>
    <w:tbl>
      <w:tblPr>
        <w:tblW w:w="8978" w:type="dxa"/>
        <w:tblCellMar>
          <w:left w:w="70" w:type="dxa"/>
          <w:right w:w="70" w:type="dxa"/>
        </w:tblCellMar>
        <w:tblLook w:val="04A0" w:firstRow="1" w:lastRow="0" w:firstColumn="1" w:lastColumn="0" w:noHBand="0" w:noVBand="1"/>
      </w:tblPr>
      <w:tblGrid>
        <w:gridCol w:w="296"/>
        <w:gridCol w:w="6580"/>
        <w:gridCol w:w="380"/>
        <w:gridCol w:w="380"/>
        <w:gridCol w:w="380"/>
        <w:gridCol w:w="445"/>
        <w:gridCol w:w="853"/>
      </w:tblGrid>
      <w:tr w:rsidR="00F741AE" w:rsidRPr="002F770B" w:rsidTr="00895315">
        <w:trPr>
          <w:trHeight w:val="480"/>
          <w:tblHeader/>
        </w:trPr>
        <w:tc>
          <w:tcPr>
            <w:tcW w:w="8978" w:type="dxa"/>
            <w:gridSpan w:val="7"/>
            <w:tcBorders>
              <w:top w:val="single" w:sz="4" w:space="0" w:color="auto"/>
              <w:left w:val="single" w:sz="4" w:space="0" w:color="auto"/>
              <w:bottom w:val="single" w:sz="4" w:space="0" w:color="auto"/>
              <w:right w:val="single" w:sz="4" w:space="0" w:color="auto"/>
            </w:tcBorders>
            <w:shd w:val="clear" w:color="auto" w:fill="1F497D" w:themeFill="text2"/>
            <w:vAlign w:val="center"/>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ANEXO 4. GASTOS DE AOM</w:t>
            </w:r>
          </w:p>
        </w:tc>
      </w:tr>
      <w:tr w:rsidR="00F741AE" w:rsidRPr="002F770B" w:rsidTr="00895315">
        <w:trPr>
          <w:trHeight w:val="480"/>
          <w:tblHeader/>
        </w:trPr>
        <w:tc>
          <w:tcPr>
            <w:tcW w:w="25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R</w:t>
            </w:r>
          </w:p>
        </w:tc>
        <w:tc>
          <w:tcPr>
            <w:tcW w:w="6580" w:type="dxa"/>
            <w:tcBorders>
              <w:top w:val="single" w:sz="4" w:space="0" w:color="auto"/>
              <w:left w:val="nil"/>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Descripción concepto</w:t>
            </w:r>
          </w:p>
        </w:tc>
        <w:tc>
          <w:tcPr>
            <w:tcW w:w="380" w:type="dxa"/>
            <w:tcBorders>
              <w:top w:val="single" w:sz="4" w:space="0" w:color="auto"/>
              <w:left w:val="nil"/>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D</w:t>
            </w:r>
          </w:p>
        </w:tc>
        <w:tc>
          <w:tcPr>
            <w:tcW w:w="380" w:type="dxa"/>
            <w:tcBorders>
              <w:top w:val="single" w:sz="4" w:space="0" w:color="auto"/>
              <w:left w:val="nil"/>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C</w:t>
            </w:r>
          </w:p>
        </w:tc>
        <w:tc>
          <w:tcPr>
            <w:tcW w:w="380" w:type="dxa"/>
            <w:tcBorders>
              <w:top w:val="single" w:sz="4" w:space="0" w:color="auto"/>
              <w:left w:val="nil"/>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T</w:t>
            </w:r>
          </w:p>
        </w:tc>
        <w:tc>
          <w:tcPr>
            <w:tcW w:w="380" w:type="dxa"/>
            <w:tcBorders>
              <w:top w:val="single" w:sz="4" w:space="0" w:color="auto"/>
              <w:left w:val="nil"/>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OA</w:t>
            </w:r>
          </w:p>
        </w:tc>
        <w:tc>
          <w:tcPr>
            <w:tcW w:w="626" w:type="dxa"/>
            <w:tcBorders>
              <w:top w:val="single" w:sz="4" w:space="0" w:color="auto"/>
              <w:left w:val="nil"/>
              <w:bottom w:val="single" w:sz="4" w:space="0" w:color="auto"/>
              <w:right w:val="single" w:sz="4" w:space="0" w:color="auto"/>
            </w:tcBorders>
            <w:shd w:val="clear" w:color="auto" w:fill="1F497D" w:themeFill="text2"/>
            <w:vAlign w:val="center"/>
            <w:hideMark/>
          </w:tcPr>
          <w:p w:rsidR="00F741AE" w:rsidRPr="002F770B" w:rsidRDefault="00F741AE" w:rsidP="00F741AE">
            <w:pPr>
              <w:jc w:val="center"/>
              <w:rPr>
                <w:b/>
                <w:bCs/>
                <w:color w:val="FFFFFF"/>
                <w:sz w:val="20"/>
                <w:szCs w:val="20"/>
                <w:lang w:val="es-CO" w:eastAsia="es-CO"/>
              </w:rPr>
            </w:pPr>
            <w:r w:rsidRPr="002F770B">
              <w:rPr>
                <w:b/>
                <w:bCs/>
                <w:color w:val="FFFFFF"/>
                <w:sz w:val="20"/>
                <w:szCs w:val="20"/>
                <w:lang w:val="es-CO" w:eastAsia="es-CO"/>
              </w:rPr>
              <w:t>TOTAL</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DE ADMINISTRACIÓN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SUELDOS Y SALARIOS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Sueldos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Jornales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Horas extras y festivos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Sueldo por comisiones al exterior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Bonificaciones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Auxilio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Salario integral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Subsidio de vivienda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Subsidio de alimentación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sueldos y salarios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sueldos y salarios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sueldos y salarios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sueldos y salarios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PRESTACIONES SOCIALES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Vacaciones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Cesantías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Intereses a las cesantías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de vacaciones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de navidad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de servicios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Otras primas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Otras prestaciones sociales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PERSONAL DIVERSOS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Remuneración por servicios técnicos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Honorarios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Capacitación, bienestar social y estímulos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Dotación y suministro a trabajadores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deportivos y de recreación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Contratos de personal temporal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viaje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Remuneración electoral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representación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Viáticos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Ajuste beneficios pos</w:t>
            </w:r>
            <w:r w:rsidR="007A5F1D" w:rsidRPr="002F770B">
              <w:rPr>
                <w:color w:val="000000"/>
                <w:sz w:val="20"/>
                <w:szCs w:val="20"/>
                <w:lang w:val="es-CO" w:eastAsia="es-CO"/>
              </w:rPr>
              <w:t>-</w:t>
            </w:r>
            <w:r w:rsidRPr="002F770B">
              <w:rPr>
                <w:color w:val="000000"/>
                <w:sz w:val="20"/>
                <w:szCs w:val="20"/>
                <w:lang w:val="es-CO" w:eastAsia="es-CO"/>
              </w:rPr>
              <w:t>empleo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Ajuste beneficios a los empleados a largo plazo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gastos de personal diversos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gastos de personal diversos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gastos de personal diversos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gastos de personal diversos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CONTRIBUCIONES IMPUTADAS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Incapacidades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Subsidio familiar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Indemnizaciones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médicos y drogas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Auxilio y servicios funerarios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Pensiones de jubilación patronales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Cuotas partes de pensiones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Indemnizaciones sustitutivas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proofErr w:type="spellStart"/>
            <w:r w:rsidRPr="002F770B">
              <w:rPr>
                <w:color w:val="000000"/>
                <w:sz w:val="20"/>
                <w:szCs w:val="20"/>
                <w:lang w:val="es-CO" w:eastAsia="es-CO"/>
              </w:rPr>
              <w:t>Amort</w:t>
            </w:r>
            <w:proofErr w:type="spellEnd"/>
            <w:r w:rsidRPr="002F770B">
              <w:rPr>
                <w:color w:val="000000"/>
                <w:sz w:val="20"/>
                <w:szCs w:val="20"/>
                <w:lang w:val="es-CO" w:eastAsia="es-CO"/>
              </w:rPr>
              <w:t>. cálculo actuarial pensiones actuales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proofErr w:type="spellStart"/>
            <w:r w:rsidRPr="002F770B">
              <w:rPr>
                <w:color w:val="000000"/>
                <w:sz w:val="20"/>
                <w:szCs w:val="20"/>
                <w:lang w:val="es-CO" w:eastAsia="es-CO"/>
              </w:rPr>
              <w:t>Amort</w:t>
            </w:r>
            <w:proofErr w:type="spellEnd"/>
            <w:r w:rsidRPr="002F770B">
              <w:rPr>
                <w:color w:val="000000"/>
                <w:sz w:val="20"/>
                <w:szCs w:val="20"/>
                <w:lang w:val="es-CO" w:eastAsia="es-CO"/>
              </w:rPr>
              <w:t>. cálculo actuarial de futuras pensiones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proofErr w:type="spellStart"/>
            <w:r w:rsidRPr="002F770B">
              <w:rPr>
                <w:color w:val="000000"/>
                <w:sz w:val="20"/>
                <w:szCs w:val="20"/>
                <w:lang w:val="es-CO" w:eastAsia="es-CO"/>
              </w:rPr>
              <w:t>Amort</w:t>
            </w:r>
            <w:proofErr w:type="spellEnd"/>
            <w:r w:rsidRPr="002F770B">
              <w:rPr>
                <w:color w:val="000000"/>
                <w:sz w:val="20"/>
                <w:szCs w:val="20"/>
                <w:lang w:val="es-CO" w:eastAsia="es-CO"/>
              </w:rPr>
              <w:t>. cálculo actuarial de futuras cuotas partes de pensiones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4218DD">
            <w:pPr>
              <w:jc w:val="left"/>
              <w:rPr>
                <w:color w:val="000000"/>
                <w:sz w:val="20"/>
                <w:szCs w:val="20"/>
                <w:lang w:val="es-CO" w:eastAsia="es-CO"/>
              </w:rPr>
            </w:pPr>
            <w:proofErr w:type="spellStart"/>
            <w:r w:rsidRPr="002F770B">
              <w:rPr>
                <w:color w:val="000000"/>
                <w:sz w:val="20"/>
                <w:szCs w:val="20"/>
                <w:lang w:val="es-CO" w:eastAsia="es-CO"/>
              </w:rPr>
              <w:t>Amort</w:t>
            </w:r>
            <w:proofErr w:type="spellEnd"/>
            <w:r w:rsidRPr="002F770B">
              <w:rPr>
                <w:color w:val="000000"/>
                <w:sz w:val="20"/>
                <w:szCs w:val="20"/>
                <w:lang w:val="es-CO" w:eastAsia="es-CO"/>
              </w:rPr>
              <w:t xml:space="preserve">. </w:t>
            </w:r>
            <w:r w:rsidR="004218DD">
              <w:rPr>
                <w:color w:val="000000"/>
                <w:sz w:val="20"/>
                <w:szCs w:val="20"/>
                <w:lang w:val="es-CO" w:eastAsia="es-CO"/>
              </w:rPr>
              <w:t>l</w:t>
            </w:r>
            <w:r w:rsidRPr="002F770B">
              <w:rPr>
                <w:color w:val="000000"/>
                <w:sz w:val="20"/>
                <w:szCs w:val="20"/>
                <w:lang w:val="es-CO" w:eastAsia="es-CO"/>
              </w:rPr>
              <w:t>iquidación provisional de cuotas partes de bonos pensionales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Cuotas partes de bonos pensionales emitidos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Subsidio por dependiente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Otras contribuciones imputadas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CONTRIBUCIONES EFECTIVAS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Seguros de vida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Aportes a cajas de compensación familiar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Cotizaciones a seguridad social en salud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Aportes sindicales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Cotizaciones a riesgos laborales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proofErr w:type="spellStart"/>
            <w:r w:rsidRPr="002F770B">
              <w:rPr>
                <w:color w:val="000000"/>
                <w:sz w:val="20"/>
                <w:szCs w:val="20"/>
                <w:lang w:val="es-CO" w:eastAsia="es-CO"/>
              </w:rPr>
              <w:t>Cotiz</w:t>
            </w:r>
            <w:proofErr w:type="spellEnd"/>
            <w:r w:rsidRPr="002F770B">
              <w:rPr>
                <w:color w:val="000000"/>
                <w:sz w:val="20"/>
                <w:szCs w:val="20"/>
                <w:lang w:val="es-CO" w:eastAsia="es-CO"/>
              </w:rPr>
              <w:t>. a entidades administradoras del régimen de prima media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proofErr w:type="spellStart"/>
            <w:r w:rsidRPr="002F770B">
              <w:rPr>
                <w:color w:val="000000"/>
                <w:sz w:val="20"/>
                <w:szCs w:val="20"/>
                <w:lang w:val="es-CO" w:eastAsia="es-CO"/>
              </w:rPr>
              <w:t>Cotiz</w:t>
            </w:r>
            <w:proofErr w:type="spellEnd"/>
            <w:r w:rsidRPr="002F770B">
              <w:rPr>
                <w:color w:val="000000"/>
                <w:sz w:val="20"/>
                <w:szCs w:val="20"/>
                <w:lang w:val="es-CO" w:eastAsia="es-CO"/>
              </w:rPr>
              <w:t>. a entidades administradoras del régimen de ahorro individual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Medicina </w:t>
            </w:r>
            <w:proofErr w:type="spellStart"/>
            <w:r w:rsidR="00806AE0">
              <w:rPr>
                <w:color w:val="000000"/>
                <w:sz w:val="20"/>
                <w:szCs w:val="20"/>
                <w:lang w:val="es-CO" w:eastAsia="es-CO"/>
              </w:rPr>
              <w:t>p</w:t>
            </w:r>
            <w:r w:rsidRPr="002F770B">
              <w:rPr>
                <w:color w:val="000000"/>
                <w:sz w:val="20"/>
                <w:szCs w:val="20"/>
                <w:lang w:val="es-CO" w:eastAsia="es-CO"/>
              </w:rPr>
              <w:t>repagada</w:t>
            </w:r>
            <w:proofErr w:type="spellEnd"/>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Otras contribuciones efectivas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APORTES SOBRE LA NOMINA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GENERALES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Moldes y t</w:t>
            </w:r>
            <w:r w:rsidR="00F741AE" w:rsidRPr="002F770B">
              <w:rPr>
                <w:color w:val="000000"/>
                <w:sz w:val="20"/>
                <w:szCs w:val="20"/>
                <w:lang w:val="es-CO" w:eastAsia="es-CO"/>
              </w:rPr>
              <w:t>roqueles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Material q</w:t>
            </w:r>
            <w:r w:rsidR="00F741AE" w:rsidRPr="002F770B">
              <w:rPr>
                <w:color w:val="000000"/>
                <w:sz w:val="20"/>
                <w:szCs w:val="20"/>
                <w:lang w:val="es-CO" w:eastAsia="es-CO"/>
              </w:rPr>
              <w:t>uirúrgico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de lencería y ropería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Loza y cristalería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organización y puesta en marcha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Estudios y proyectos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exploración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desarrollo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asociación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Comisiones, honorarios y servicios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Obras y mejoras en propiedad ajena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Vigilancia y seguridad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Materiales y suministros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Mantenimiento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Servicios públicos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Arrendamiento operativo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Viáticos y gastos de viaje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Publicidad y propaganda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Impresos, publicaciones, suscripciones y afiliaciones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Fotocopias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Comunicaciones y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Seguros generales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Imprevistos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Promoción y divulgación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65DD8">
            <w:pPr>
              <w:jc w:val="left"/>
              <w:rPr>
                <w:color w:val="000000"/>
                <w:sz w:val="20"/>
                <w:szCs w:val="20"/>
                <w:lang w:val="es-CO" w:eastAsia="es-CO"/>
              </w:rPr>
            </w:pPr>
            <w:r w:rsidRPr="002F770B">
              <w:rPr>
                <w:color w:val="000000"/>
                <w:sz w:val="20"/>
                <w:szCs w:val="20"/>
                <w:lang w:val="es-CO" w:eastAsia="es-CO"/>
              </w:rPr>
              <w:t xml:space="preserve">Diseños y </w:t>
            </w:r>
            <w:r w:rsidR="00E65DD8">
              <w:rPr>
                <w:color w:val="000000"/>
                <w:sz w:val="20"/>
                <w:szCs w:val="20"/>
                <w:lang w:val="es-CO" w:eastAsia="es-CO"/>
              </w:rPr>
              <w:t>e</w:t>
            </w:r>
            <w:r w:rsidRPr="002F770B">
              <w:rPr>
                <w:color w:val="000000"/>
                <w:sz w:val="20"/>
                <w:szCs w:val="20"/>
                <w:lang w:val="es-CO" w:eastAsia="es-CO"/>
              </w:rPr>
              <w:t>studios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Seguridad industrial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Implementos deportivos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4A0040" w:rsidP="00F741AE">
            <w:pPr>
              <w:jc w:val="right"/>
              <w:rPr>
                <w:color w:val="000000"/>
                <w:sz w:val="20"/>
                <w:szCs w:val="20"/>
                <w:lang w:val="es-CO" w:eastAsia="es-CO"/>
              </w:rPr>
            </w:pPr>
            <w:r>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Eventos </w:t>
            </w:r>
            <w:r w:rsidR="007A5F1D" w:rsidRPr="002F770B">
              <w:rPr>
                <w:color w:val="000000"/>
                <w:sz w:val="20"/>
                <w:szCs w:val="20"/>
                <w:lang w:val="es-CO" w:eastAsia="es-CO"/>
              </w:rPr>
              <w:t>culturales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Participaciones y compensaciones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Contratos de administración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3B51EA" w:rsidRPr="002F770B" w:rsidRDefault="003B51EA" w:rsidP="003B51EA">
            <w:pPr>
              <w:jc w:val="right"/>
              <w:rPr>
                <w:color w:val="000000"/>
                <w:sz w:val="20"/>
                <w:szCs w:val="20"/>
                <w:lang w:val="es-CO" w:eastAsia="es-CO"/>
              </w:rPr>
            </w:pPr>
            <w:r>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Sostenimiento de semovientes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operación aduanera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Combustibles y lubricantes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Servicios portuarios y </w:t>
            </w:r>
            <w:r w:rsidR="007A5F1D" w:rsidRPr="002F770B">
              <w:rPr>
                <w:color w:val="000000"/>
                <w:sz w:val="20"/>
                <w:szCs w:val="20"/>
                <w:lang w:val="es-CO" w:eastAsia="es-CO"/>
              </w:rPr>
              <w:t>aeroportuarios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Servicios de aseo, cafetería, restaurante y lavandería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Procesamiento de información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por control de calidad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CF4CBD" w:rsidP="00F741AE">
            <w:pPr>
              <w:jc w:val="right"/>
              <w:rPr>
                <w:color w:val="000000"/>
                <w:sz w:val="20"/>
                <w:szCs w:val="20"/>
                <w:lang w:val="es-CO" w:eastAsia="es-CO"/>
              </w:rPr>
            </w:pPr>
            <w:r>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Organización de eventos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de aseo, lavandería y cafetería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Bodegaje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Concursos y licitaciones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Videos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Licencias y salvoconductos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Relaciones publicas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Equipo de seguridad industrial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Contratos de aprendizaje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gastos generales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gastos generales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gastos generales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gastos generales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sz w:val="20"/>
                <w:szCs w:val="20"/>
                <w:lang w:val="es-CO" w:eastAsia="es-CO"/>
              </w:rPr>
            </w:pPr>
            <w:r w:rsidRPr="002F770B">
              <w:rPr>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IMPUESTOS, CONTRIBUCIONES Y TASAS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predial unificado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Cuota de fiscalización y </w:t>
            </w:r>
            <w:proofErr w:type="spellStart"/>
            <w:r w:rsidRPr="002F770B">
              <w:rPr>
                <w:color w:val="000000"/>
                <w:sz w:val="20"/>
                <w:szCs w:val="20"/>
                <w:lang w:val="es-CO" w:eastAsia="es-CO"/>
              </w:rPr>
              <w:t>auditaje</w:t>
            </w:r>
            <w:proofErr w:type="spellEnd"/>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Valorización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sz w:val="20"/>
                <w:szCs w:val="20"/>
                <w:lang w:val="es-CO" w:eastAsia="es-CO"/>
              </w:rPr>
            </w:pPr>
            <w:r w:rsidRPr="002F770B">
              <w:rPr>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Multas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sz w:val="20"/>
                <w:szCs w:val="20"/>
                <w:lang w:val="es-CO" w:eastAsia="es-CO"/>
              </w:rPr>
            </w:pPr>
            <w:r w:rsidRPr="002F770B">
              <w:rPr>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Sanciones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de industria y comercio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Tasas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sobre vehículos automotores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de registro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Regalías y compensaciones monetarias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sz w:val="20"/>
                <w:szCs w:val="20"/>
                <w:lang w:val="es-CO" w:eastAsia="es-CO"/>
              </w:rPr>
            </w:pPr>
            <w:r w:rsidRPr="002F770B">
              <w:rPr>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Intereses de Mora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a las ventas, IVA no descontable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Registro y salvoconducto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para preservar la seguridad democrática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Peajes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al patrimonio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Gravamen a los movimientos financieros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de timbre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Contribuciones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Licencias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Impuestos sobre aduana y recargos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Impuestos, contribuciones y tasas en el exterior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a la riqueza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Impto. complementario de normalización tributaria al impto. a la riq</w:t>
            </w:r>
            <w:r w:rsidR="007A5F1D" w:rsidRPr="002F770B">
              <w:rPr>
                <w:color w:val="000000"/>
                <w:sz w:val="20"/>
                <w:szCs w:val="20"/>
                <w:lang w:val="es-CO" w:eastAsia="es-CO"/>
              </w:rPr>
              <w:t>ueza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Notariales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impuestos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impuestos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impuestos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lastRenderedPageBreak/>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impuestos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DETERIORO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DEPRECIACIONES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AGOTAMIENTO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PROVISIONES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AMORTIZACIÓN DE ACTIVOS INTANGIBLES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Licencias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Software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Otras a</w:t>
            </w:r>
            <w:r w:rsidR="00F741AE" w:rsidRPr="002F770B">
              <w:rPr>
                <w:color w:val="000000"/>
                <w:sz w:val="20"/>
                <w:szCs w:val="20"/>
                <w:lang w:val="es-CO" w:eastAsia="es-CO"/>
              </w:rPr>
              <w:t>mortizaciones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GASTOS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A LAS GANANCIAS - CORRIENTE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 A LAS GANANCIAS - DIFERIDO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OTROS GASTOS DIFERENTES A LOS IMPUESTOS A LAS GANANCIAS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SERVICIOS PUBLICOS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SERVICIOS PERSONALES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Sueldos de p</w:t>
            </w:r>
            <w:r w:rsidR="00F741AE" w:rsidRPr="002F770B">
              <w:rPr>
                <w:color w:val="000000"/>
                <w:sz w:val="20"/>
                <w:szCs w:val="20"/>
                <w:lang w:val="es-CO" w:eastAsia="es-CO"/>
              </w:rPr>
              <w:t>ersonal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Jornales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Horas </w:t>
            </w:r>
            <w:r w:rsidR="00806AE0">
              <w:rPr>
                <w:color w:val="000000"/>
                <w:sz w:val="20"/>
                <w:szCs w:val="20"/>
                <w:lang w:val="es-CO" w:eastAsia="es-CO"/>
              </w:rPr>
              <w:t>e</w:t>
            </w:r>
            <w:r w:rsidRPr="002F770B">
              <w:rPr>
                <w:color w:val="000000"/>
                <w:sz w:val="20"/>
                <w:szCs w:val="20"/>
                <w:lang w:val="es-CO" w:eastAsia="es-CO"/>
              </w:rPr>
              <w:t xml:space="preserve">xtras y </w:t>
            </w:r>
            <w:r w:rsidR="00806AE0">
              <w:rPr>
                <w:color w:val="000000"/>
                <w:sz w:val="20"/>
                <w:szCs w:val="20"/>
                <w:lang w:val="es-CO" w:eastAsia="es-CO"/>
              </w:rPr>
              <w:t>f</w:t>
            </w:r>
            <w:r w:rsidRPr="002F770B">
              <w:rPr>
                <w:color w:val="000000"/>
                <w:sz w:val="20"/>
                <w:szCs w:val="20"/>
                <w:lang w:val="es-CO" w:eastAsia="es-CO"/>
              </w:rPr>
              <w:t>estivos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Incapacidades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Costos de r</w:t>
            </w:r>
            <w:r w:rsidR="00F741AE" w:rsidRPr="002F770B">
              <w:rPr>
                <w:color w:val="000000"/>
                <w:sz w:val="20"/>
                <w:szCs w:val="20"/>
                <w:lang w:val="es-CO" w:eastAsia="es-CO"/>
              </w:rPr>
              <w:t>epresentación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Remuneración </w:t>
            </w:r>
            <w:r w:rsidR="00E52633">
              <w:rPr>
                <w:color w:val="000000"/>
                <w:sz w:val="20"/>
                <w:szCs w:val="20"/>
                <w:lang w:val="es-CO" w:eastAsia="es-CO"/>
              </w:rPr>
              <w:t>s</w:t>
            </w:r>
            <w:r w:rsidRPr="002F770B">
              <w:rPr>
                <w:color w:val="000000"/>
                <w:sz w:val="20"/>
                <w:szCs w:val="20"/>
                <w:lang w:val="es-CO" w:eastAsia="es-CO"/>
              </w:rPr>
              <w:t xml:space="preserve">ervicios </w:t>
            </w:r>
            <w:r w:rsidR="00806AE0">
              <w:rPr>
                <w:color w:val="000000"/>
                <w:sz w:val="20"/>
                <w:szCs w:val="20"/>
                <w:lang w:val="es-CO" w:eastAsia="es-CO"/>
              </w:rPr>
              <w:t>t</w:t>
            </w:r>
            <w:r w:rsidRPr="002F770B">
              <w:rPr>
                <w:color w:val="000000"/>
                <w:sz w:val="20"/>
                <w:szCs w:val="20"/>
                <w:lang w:val="es-CO" w:eastAsia="es-CO"/>
              </w:rPr>
              <w:t>écnicos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Personal s</w:t>
            </w:r>
            <w:r w:rsidR="00F741AE" w:rsidRPr="002F770B">
              <w:rPr>
                <w:color w:val="000000"/>
                <w:sz w:val="20"/>
                <w:szCs w:val="20"/>
                <w:lang w:val="es-CO" w:eastAsia="es-CO"/>
              </w:rPr>
              <w:t>upernumerario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806AE0">
            <w:pPr>
              <w:jc w:val="left"/>
              <w:rPr>
                <w:color w:val="000000"/>
                <w:sz w:val="20"/>
                <w:szCs w:val="20"/>
                <w:lang w:val="es-CO" w:eastAsia="es-CO"/>
              </w:rPr>
            </w:pPr>
            <w:r>
              <w:rPr>
                <w:color w:val="000000"/>
                <w:sz w:val="20"/>
                <w:szCs w:val="20"/>
                <w:lang w:val="es-CO" w:eastAsia="es-CO"/>
              </w:rPr>
              <w:t>Sueldos por c</w:t>
            </w:r>
            <w:r w:rsidR="00F741AE" w:rsidRPr="002F770B">
              <w:rPr>
                <w:color w:val="000000"/>
                <w:sz w:val="20"/>
                <w:szCs w:val="20"/>
                <w:lang w:val="es-CO" w:eastAsia="es-CO"/>
              </w:rPr>
              <w:t xml:space="preserve">omisiones al </w:t>
            </w:r>
            <w:r>
              <w:rPr>
                <w:color w:val="000000"/>
                <w:sz w:val="20"/>
                <w:szCs w:val="20"/>
                <w:lang w:val="es-CO" w:eastAsia="es-CO"/>
              </w:rPr>
              <w:t>e</w:t>
            </w:r>
            <w:r w:rsidR="00F741AE" w:rsidRPr="002F770B">
              <w:rPr>
                <w:color w:val="000000"/>
                <w:sz w:val="20"/>
                <w:szCs w:val="20"/>
                <w:lang w:val="es-CO" w:eastAsia="es-CO"/>
              </w:rPr>
              <w:t>xterior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Primas </w:t>
            </w:r>
            <w:r w:rsidR="00806AE0">
              <w:rPr>
                <w:color w:val="000000"/>
                <w:sz w:val="20"/>
                <w:szCs w:val="20"/>
                <w:lang w:val="es-CO" w:eastAsia="es-CO"/>
              </w:rPr>
              <w:t>t</w:t>
            </w:r>
            <w:r w:rsidRPr="002F770B">
              <w:rPr>
                <w:color w:val="000000"/>
                <w:sz w:val="20"/>
                <w:szCs w:val="20"/>
                <w:lang w:val="es-CO" w:eastAsia="es-CO"/>
              </w:rPr>
              <w:t>écnicas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Prima de d</w:t>
            </w:r>
            <w:r w:rsidR="00F741AE" w:rsidRPr="002F770B">
              <w:rPr>
                <w:color w:val="000000"/>
                <w:sz w:val="20"/>
                <w:szCs w:val="20"/>
                <w:lang w:val="es-CO" w:eastAsia="es-CO"/>
              </w:rPr>
              <w:t>irección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Prima </w:t>
            </w:r>
            <w:r w:rsidR="00806AE0">
              <w:rPr>
                <w:color w:val="000000"/>
                <w:sz w:val="20"/>
                <w:szCs w:val="20"/>
                <w:lang w:val="es-CO" w:eastAsia="es-CO"/>
              </w:rPr>
              <w:t>e</w:t>
            </w:r>
            <w:r w:rsidRPr="002F770B">
              <w:rPr>
                <w:color w:val="000000"/>
                <w:sz w:val="20"/>
                <w:szCs w:val="20"/>
                <w:lang w:val="es-CO" w:eastAsia="es-CO"/>
              </w:rPr>
              <w:t xml:space="preserve">special de </w:t>
            </w:r>
            <w:r w:rsidR="00806AE0">
              <w:rPr>
                <w:color w:val="000000"/>
                <w:sz w:val="20"/>
                <w:szCs w:val="20"/>
                <w:lang w:val="es-CO" w:eastAsia="es-CO"/>
              </w:rPr>
              <w:t>s</w:t>
            </w:r>
            <w:r w:rsidRPr="002F770B">
              <w:rPr>
                <w:color w:val="000000"/>
                <w:sz w:val="20"/>
                <w:szCs w:val="20"/>
                <w:lang w:val="es-CO" w:eastAsia="es-CO"/>
              </w:rPr>
              <w:t>ervicios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Prima de v</w:t>
            </w:r>
            <w:r w:rsidR="00F741AE" w:rsidRPr="002F770B">
              <w:rPr>
                <w:color w:val="000000"/>
                <w:sz w:val="20"/>
                <w:szCs w:val="20"/>
                <w:lang w:val="es-CO" w:eastAsia="es-CO"/>
              </w:rPr>
              <w:t>acaciones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Prima de </w:t>
            </w:r>
            <w:r w:rsidR="00806AE0">
              <w:rPr>
                <w:color w:val="000000"/>
                <w:sz w:val="20"/>
                <w:szCs w:val="20"/>
                <w:lang w:val="es-CO" w:eastAsia="es-CO"/>
              </w:rPr>
              <w:t>n</w:t>
            </w:r>
            <w:r w:rsidRPr="002F770B">
              <w:rPr>
                <w:color w:val="000000"/>
                <w:sz w:val="20"/>
                <w:szCs w:val="20"/>
                <w:lang w:val="es-CO" w:eastAsia="es-CO"/>
              </w:rPr>
              <w:t>avidad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B085F">
            <w:pPr>
              <w:jc w:val="left"/>
              <w:rPr>
                <w:color w:val="000000"/>
                <w:sz w:val="20"/>
                <w:szCs w:val="20"/>
                <w:lang w:val="es-CO" w:eastAsia="es-CO"/>
              </w:rPr>
            </w:pPr>
            <w:r w:rsidRPr="002F770B">
              <w:rPr>
                <w:color w:val="000000"/>
                <w:sz w:val="20"/>
                <w:szCs w:val="20"/>
                <w:lang w:val="es-CO" w:eastAsia="es-CO"/>
              </w:rPr>
              <w:t xml:space="preserve">Primas </w:t>
            </w:r>
            <w:r w:rsidR="00806AE0">
              <w:rPr>
                <w:color w:val="000000"/>
                <w:sz w:val="20"/>
                <w:szCs w:val="20"/>
                <w:lang w:val="es-CO" w:eastAsia="es-CO"/>
              </w:rPr>
              <w:t>e</w:t>
            </w:r>
            <w:r w:rsidRPr="002F770B">
              <w:rPr>
                <w:color w:val="000000"/>
                <w:sz w:val="20"/>
                <w:szCs w:val="20"/>
                <w:lang w:val="es-CO" w:eastAsia="es-CO"/>
              </w:rPr>
              <w:t>xtra</w:t>
            </w:r>
            <w:r w:rsidR="00806AE0">
              <w:rPr>
                <w:color w:val="000000"/>
                <w:sz w:val="20"/>
                <w:szCs w:val="20"/>
                <w:lang w:val="es-CO" w:eastAsia="es-CO"/>
              </w:rPr>
              <w:t>l</w:t>
            </w:r>
            <w:r w:rsidRPr="002F770B">
              <w:rPr>
                <w:color w:val="000000"/>
                <w:sz w:val="20"/>
                <w:szCs w:val="20"/>
                <w:lang w:val="es-CO" w:eastAsia="es-CO"/>
              </w:rPr>
              <w:t>egales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Primas </w:t>
            </w:r>
            <w:r w:rsidR="00806AE0">
              <w:rPr>
                <w:color w:val="000000"/>
                <w:sz w:val="20"/>
                <w:szCs w:val="20"/>
                <w:lang w:val="es-CO" w:eastAsia="es-CO"/>
              </w:rPr>
              <w:t>e</w:t>
            </w:r>
            <w:r w:rsidRPr="002F770B">
              <w:rPr>
                <w:color w:val="000000"/>
                <w:sz w:val="20"/>
                <w:szCs w:val="20"/>
                <w:lang w:val="es-CO" w:eastAsia="es-CO"/>
              </w:rPr>
              <w:t>xtraordinarias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806AE0" w:rsidP="00F741AE">
            <w:pPr>
              <w:jc w:val="left"/>
              <w:rPr>
                <w:color w:val="000000"/>
                <w:sz w:val="20"/>
                <w:szCs w:val="20"/>
                <w:lang w:val="es-CO" w:eastAsia="es-CO"/>
              </w:rPr>
            </w:pPr>
            <w:r>
              <w:rPr>
                <w:color w:val="000000"/>
                <w:sz w:val="20"/>
                <w:szCs w:val="20"/>
                <w:lang w:val="es-CO" w:eastAsia="es-CO"/>
              </w:rPr>
              <w:t>Otras p</w:t>
            </w:r>
            <w:r w:rsidR="00F741AE" w:rsidRPr="002F770B">
              <w:rPr>
                <w:color w:val="000000"/>
                <w:sz w:val="20"/>
                <w:szCs w:val="20"/>
                <w:lang w:val="es-CO" w:eastAsia="es-CO"/>
              </w:rPr>
              <w:t>rimas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Vacaciones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Bonificación </w:t>
            </w:r>
            <w:r w:rsidR="00806AE0">
              <w:rPr>
                <w:color w:val="000000"/>
                <w:sz w:val="20"/>
                <w:szCs w:val="20"/>
                <w:lang w:val="es-CO" w:eastAsia="es-CO"/>
              </w:rPr>
              <w:t>e</w:t>
            </w:r>
            <w:r w:rsidRPr="002F770B">
              <w:rPr>
                <w:color w:val="000000"/>
                <w:sz w:val="20"/>
                <w:szCs w:val="20"/>
                <w:lang w:val="es-CO" w:eastAsia="es-CO"/>
              </w:rPr>
              <w:t xml:space="preserve">special de </w:t>
            </w:r>
            <w:r w:rsidR="00806AE0">
              <w:rPr>
                <w:color w:val="000000"/>
                <w:sz w:val="20"/>
                <w:szCs w:val="20"/>
                <w:lang w:val="es-CO" w:eastAsia="es-CO"/>
              </w:rPr>
              <w:t>r</w:t>
            </w:r>
            <w:r w:rsidRPr="002F770B">
              <w:rPr>
                <w:color w:val="000000"/>
                <w:sz w:val="20"/>
                <w:szCs w:val="20"/>
                <w:lang w:val="es-CO" w:eastAsia="es-CO"/>
              </w:rPr>
              <w:t>ecreación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Bonificaciones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Subsidio </w:t>
            </w:r>
            <w:r w:rsidR="00806AE0">
              <w:rPr>
                <w:color w:val="000000"/>
                <w:sz w:val="20"/>
                <w:szCs w:val="20"/>
                <w:lang w:val="es-CO" w:eastAsia="es-CO"/>
              </w:rPr>
              <w:t>f</w:t>
            </w:r>
            <w:r w:rsidRPr="002F770B">
              <w:rPr>
                <w:color w:val="000000"/>
                <w:sz w:val="20"/>
                <w:szCs w:val="20"/>
                <w:lang w:val="es-CO" w:eastAsia="es-CO"/>
              </w:rPr>
              <w:t>amiliar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Subsidio de </w:t>
            </w:r>
            <w:r w:rsidR="00806AE0">
              <w:rPr>
                <w:color w:val="000000"/>
                <w:sz w:val="20"/>
                <w:szCs w:val="20"/>
                <w:lang w:val="es-CO" w:eastAsia="es-CO"/>
              </w:rPr>
              <w:t>a</w:t>
            </w:r>
            <w:r w:rsidRPr="002F770B">
              <w:rPr>
                <w:color w:val="000000"/>
                <w:sz w:val="20"/>
                <w:szCs w:val="20"/>
                <w:lang w:val="es-CO" w:eastAsia="es-CO"/>
              </w:rPr>
              <w:t>limentación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Auxilio de </w:t>
            </w:r>
            <w:r w:rsidR="00806AE0">
              <w:rPr>
                <w:color w:val="000000"/>
                <w:sz w:val="20"/>
                <w:szCs w:val="20"/>
                <w:lang w:val="es-CO" w:eastAsia="es-CO"/>
              </w:rPr>
              <w:t>t</w:t>
            </w:r>
            <w:r w:rsidRPr="002F770B">
              <w:rPr>
                <w:color w:val="000000"/>
                <w:sz w:val="20"/>
                <w:szCs w:val="20"/>
                <w:lang w:val="es-CO" w:eastAsia="es-CO"/>
              </w:rPr>
              <w: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Cesantías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Intereses a las cesantías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Indemnizaciones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Capacitación, </w:t>
            </w:r>
            <w:r w:rsidR="00806AE0">
              <w:rPr>
                <w:color w:val="000000"/>
                <w:sz w:val="20"/>
                <w:szCs w:val="20"/>
                <w:lang w:val="es-CO" w:eastAsia="es-CO"/>
              </w:rPr>
              <w:t>b</w:t>
            </w:r>
            <w:r w:rsidRPr="002F770B">
              <w:rPr>
                <w:color w:val="000000"/>
                <w:sz w:val="20"/>
                <w:szCs w:val="20"/>
                <w:lang w:val="es-CO" w:eastAsia="es-CO"/>
              </w:rPr>
              <w:t xml:space="preserve">ienestar </w:t>
            </w:r>
            <w:r w:rsidR="00806AE0">
              <w:rPr>
                <w:color w:val="000000"/>
                <w:sz w:val="20"/>
                <w:szCs w:val="20"/>
                <w:lang w:val="es-CO" w:eastAsia="es-CO"/>
              </w:rPr>
              <w:t>s</w:t>
            </w:r>
            <w:r w:rsidRPr="002F770B">
              <w:rPr>
                <w:color w:val="000000"/>
                <w:sz w:val="20"/>
                <w:szCs w:val="20"/>
                <w:lang w:val="es-CO" w:eastAsia="es-CO"/>
              </w:rPr>
              <w:t xml:space="preserve">ocial y </w:t>
            </w:r>
            <w:r w:rsidR="00806AE0">
              <w:rPr>
                <w:color w:val="000000"/>
                <w:sz w:val="20"/>
                <w:szCs w:val="20"/>
                <w:lang w:val="es-CO" w:eastAsia="es-CO"/>
              </w:rPr>
              <w:t>e</w:t>
            </w:r>
            <w:r w:rsidRPr="002F770B">
              <w:rPr>
                <w:color w:val="000000"/>
                <w:sz w:val="20"/>
                <w:szCs w:val="20"/>
                <w:lang w:val="es-CO" w:eastAsia="es-CO"/>
              </w:rPr>
              <w:t>stímulos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Dotación y </w:t>
            </w:r>
            <w:r w:rsidR="00806AE0">
              <w:rPr>
                <w:color w:val="000000"/>
                <w:sz w:val="20"/>
                <w:szCs w:val="20"/>
                <w:lang w:val="es-CO" w:eastAsia="es-CO"/>
              </w:rPr>
              <w:t>s</w:t>
            </w:r>
            <w:r w:rsidRPr="002F770B">
              <w:rPr>
                <w:color w:val="000000"/>
                <w:sz w:val="20"/>
                <w:szCs w:val="20"/>
                <w:lang w:val="es-CO" w:eastAsia="es-CO"/>
              </w:rPr>
              <w:t xml:space="preserve">uministro a </w:t>
            </w:r>
            <w:r w:rsidR="00806AE0">
              <w:rPr>
                <w:color w:val="000000"/>
                <w:sz w:val="20"/>
                <w:szCs w:val="20"/>
                <w:lang w:val="es-CO" w:eastAsia="es-CO"/>
              </w:rPr>
              <w:t>t</w:t>
            </w:r>
            <w:r w:rsidRPr="002F770B">
              <w:rPr>
                <w:color w:val="000000"/>
                <w:sz w:val="20"/>
                <w:szCs w:val="20"/>
                <w:lang w:val="es-CO" w:eastAsia="es-CO"/>
              </w:rPr>
              <w:t>rabajadores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Costos </w:t>
            </w:r>
            <w:r w:rsidR="00806AE0">
              <w:rPr>
                <w:color w:val="000000"/>
                <w:sz w:val="20"/>
                <w:szCs w:val="20"/>
                <w:lang w:val="es-CO" w:eastAsia="es-CO"/>
              </w:rPr>
              <w:t>d</w:t>
            </w:r>
            <w:r w:rsidRPr="002F770B">
              <w:rPr>
                <w:color w:val="000000"/>
                <w:sz w:val="20"/>
                <w:szCs w:val="20"/>
                <w:lang w:val="es-CO" w:eastAsia="es-CO"/>
              </w:rPr>
              <w:t xml:space="preserve">eportivos y de </w:t>
            </w:r>
            <w:r w:rsidR="00806AE0">
              <w:rPr>
                <w:color w:val="000000"/>
                <w:sz w:val="20"/>
                <w:szCs w:val="20"/>
                <w:lang w:val="es-CO" w:eastAsia="es-CO"/>
              </w:rPr>
              <w:t>r</w:t>
            </w:r>
            <w:r w:rsidRPr="002F770B">
              <w:rPr>
                <w:color w:val="000000"/>
                <w:sz w:val="20"/>
                <w:szCs w:val="20"/>
                <w:lang w:val="es-CO" w:eastAsia="es-CO"/>
              </w:rPr>
              <w:t>ecreación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Aportes a </w:t>
            </w:r>
            <w:r w:rsidR="00806AE0">
              <w:rPr>
                <w:color w:val="000000"/>
                <w:sz w:val="20"/>
                <w:szCs w:val="20"/>
                <w:lang w:val="es-CO" w:eastAsia="es-CO"/>
              </w:rPr>
              <w:t>c</w:t>
            </w:r>
            <w:r w:rsidRPr="002F770B">
              <w:rPr>
                <w:color w:val="000000"/>
                <w:sz w:val="20"/>
                <w:szCs w:val="20"/>
                <w:lang w:val="es-CO" w:eastAsia="es-CO"/>
              </w:rPr>
              <w:t xml:space="preserve">ajas de </w:t>
            </w:r>
            <w:r w:rsidR="00806AE0">
              <w:rPr>
                <w:color w:val="000000"/>
                <w:sz w:val="20"/>
                <w:szCs w:val="20"/>
                <w:lang w:val="es-CO" w:eastAsia="es-CO"/>
              </w:rPr>
              <w:t>c</w:t>
            </w:r>
            <w:r w:rsidRPr="002F770B">
              <w:rPr>
                <w:color w:val="000000"/>
                <w:sz w:val="20"/>
                <w:szCs w:val="20"/>
                <w:lang w:val="es-CO" w:eastAsia="es-CO"/>
              </w:rPr>
              <w:t xml:space="preserve">ompensación </w:t>
            </w:r>
            <w:r w:rsidR="00806AE0">
              <w:rPr>
                <w:color w:val="000000"/>
                <w:sz w:val="20"/>
                <w:szCs w:val="20"/>
                <w:lang w:val="es-CO" w:eastAsia="es-CO"/>
              </w:rPr>
              <w:t>f</w:t>
            </w:r>
            <w:r w:rsidRPr="002F770B">
              <w:rPr>
                <w:color w:val="000000"/>
                <w:sz w:val="20"/>
                <w:szCs w:val="20"/>
                <w:lang w:val="es-CO" w:eastAsia="es-CO"/>
              </w:rPr>
              <w:t>amiliar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Aportes al ICBF</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Aportes a </w:t>
            </w:r>
            <w:r w:rsidR="00806AE0">
              <w:rPr>
                <w:color w:val="000000"/>
                <w:sz w:val="20"/>
                <w:szCs w:val="20"/>
                <w:lang w:val="es-CO" w:eastAsia="es-CO"/>
              </w:rPr>
              <w:t>s</w:t>
            </w:r>
            <w:r w:rsidRPr="002F770B">
              <w:rPr>
                <w:color w:val="000000"/>
                <w:sz w:val="20"/>
                <w:szCs w:val="20"/>
                <w:lang w:val="es-CO" w:eastAsia="es-CO"/>
              </w:rPr>
              <w:t xml:space="preserve">eguridad </w:t>
            </w:r>
            <w:r w:rsidR="00806AE0">
              <w:rPr>
                <w:color w:val="000000"/>
                <w:sz w:val="20"/>
                <w:szCs w:val="20"/>
                <w:lang w:val="es-CO" w:eastAsia="es-CO"/>
              </w:rPr>
              <w:t>s</w:t>
            </w:r>
            <w:r w:rsidRPr="002F770B">
              <w:rPr>
                <w:color w:val="000000"/>
                <w:sz w:val="20"/>
                <w:szCs w:val="20"/>
                <w:lang w:val="es-CO" w:eastAsia="es-CO"/>
              </w:rPr>
              <w:t>ocial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Aportes al SENA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Aportes </w:t>
            </w:r>
            <w:r w:rsidR="00806AE0">
              <w:rPr>
                <w:color w:val="000000"/>
                <w:sz w:val="20"/>
                <w:szCs w:val="20"/>
                <w:lang w:val="es-CO" w:eastAsia="es-CO"/>
              </w:rPr>
              <w:t>s</w:t>
            </w:r>
            <w:r w:rsidRPr="002F770B">
              <w:rPr>
                <w:color w:val="000000"/>
                <w:sz w:val="20"/>
                <w:szCs w:val="20"/>
                <w:lang w:val="es-CO" w:eastAsia="es-CO"/>
              </w:rPr>
              <w:t>indicales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Otros </w:t>
            </w:r>
            <w:r w:rsidR="00806AE0">
              <w:rPr>
                <w:color w:val="000000"/>
                <w:sz w:val="20"/>
                <w:szCs w:val="20"/>
                <w:lang w:val="es-CO" w:eastAsia="es-CO"/>
              </w:rPr>
              <w:t>a</w:t>
            </w:r>
            <w:r w:rsidRPr="002F770B">
              <w:rPr>
                <w:color w:val="000000"/>
                <w:sz w:val="20"/>
                <w:szCs w:val="20"/>
                <w:lang w:val="es-CO" w:eastAsia="es-CO"/>
              </w:rPr>
              <w:t>portes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Costos </w:t>
            </w:r>
            <w:r w:rsidR="00806AE0">
              <w:rPr>
                <w:color w:val="000000"/>
                <w:sz w:val="20"/>
                <w:szCs w:val="20"/>
                <w:lang w:val="es-CO" w:eastAsia="es-CO"/>
              </w:rPr>
              <w:t>m</w:t>
            </w:r>
            <w:r w:rsidRPr="002F770B">
              <w:rPr>
                <w:color w:val="000000"/>
                <w:sz w:val="20"/>
                <w:szCs w:val="20"/>
                <w:lang w:val="es-CO" w:eastAsia="es-CO"/>
              </w:rPr>
              <w:t xml:space="preserve">édicos y </w:t>
            </w:r>
            <w:r w:rsidR="00806AE0">
              <w:rPr>
                <w:color w:val="000000"/>
                <w:sz w:val="20"/>
                <w:szCs w:val="20"/>
                <w:lang w:val="es-CO" w:eastAsia="es-CO"/>
              </w:rPr>
              <w:t>d</w:t>
            </w:r>
            <w:r w:rsidRPr="002F770B">
              <w:rPr>
                <w:color w:val="000000"/>
                <w:sz w:val="20"/>
                <w:szCs w:val="20"/>
                <w:lang w:val="es-CO" w:eastAsia="es-CO"/>
              </w:rPr>
              <w:t>rogas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Otros </w:t>
            </w:r>
            <w:r w:rsidR="00806AE0">
              <w:rPr>
                <w:color w:val="000000"/>
                <w:sz w:val="20"/>
                <w:szCs w:val="20"/>
                <w:lang w:val="es-CO" w:eastAsia="es-CO"/>
              </w:rPr>
              <w:t>a</w:t>
            </w:r>
            <w:r w:rsidRPr="002F770B">
              <w:rPr>
                <w:color w:val="000000"/>
                <w:sz w:val="20"/>
                <w:szCs w:val="20"/>
                <w:lang w:val="es-CO" w:eastAsia="es-CO"/>
              </w:rPr>
              <w:t>uxilios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Riesgos </w:t>
            </w:r>
            <w:r w:rsidR="00806AE0">
              <w:rPr>
                <w:color w:val="000000"/>
                <w:sz w:val="20"/>
                <w:szCs w:val="20"/>
                <w:lang w:val="es-CO" w:eastAsia="es-CO"/>
              </w:rPr>
              <w:t>p</w:t>
            </w:r>
            <w:r w:rsidRPr="002F770B">
              <w:rPr>
                <w:color w:val="000000"/>
                <w:sz w:val="20"/>
                <w:szCs w:val="20"/>
                <w:lang w:val="es-CO" w:eastAsia="es-CO"/>
              </w:rPr>
              <w:t>rofesionales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Salario </w:t>
            </w:r>
            <w:r w:rsidR="00806AE0">
              <w:rPr>
                <w:color w:val="000000"/>
                <w:sz w:val="20"/>
                <w:szCs w:val="20"/>
                <w:lang w:val="es-CO" w:eastAsia="es-CO"/>
              </w:rPr>
              <w:t>i</w:t>
            </w:r>
            <w:r w:rsidRPr="002F770B">
              <w:rPr>
                <w:color w:val="000000"/>
                <w:sz w:val="20"/>
                <w:szCs w:val="20"/>
                <w:lang w:val="es-CO" w:eastAsia="es-CO"/>
              </w:rPr>
              <w:t>ntegral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Contratos </w:t>
            </w:r>
            <w:r w:rsidR="00806AE0">
              <w:rPr>
                <w:color w:val="000000"/>
                <w:sz w:val="20"/>
                <w:szCs w:val="20"/>
                <w:lang w:val="es-CO" w:eastAsia="es-CO"/>
              </w:rPr>
              <w:t>p</w:t>
            </w:r>
            <w:r w:rsidRPr="002F770B">
              <w:rPr>
                <w:color w:val="000000"/>
                <w:sz w:val="20"/>
                <w:szCs w:val="20"/>
                <w:lang w:val="es-CO" w:eastAsia="es-CO"/>
              </w:rPr>
              <w:t xml:space="preserve">ersonal </w:t>
            </w:r>
            <w:r w:rsidR="00806AE0">
              <w:rPr>
                <w:color w:val="000000"/>
                <w:sz w:val="20"/>
                <w:szCs w:val="20"/>
                <w:lang w:val="es-CO" w:eastAsia="es-CO"/>
              </w:rPr>
              <w:t>t</w:t>
            </w:r>
            <w:r w:rsidRPr="002F770B">
              <w:rPr>
                <w:color w:val="000000"/>
                <w:sz w:val="20"/>
                <w:szCs w:val="20"/>
                <w:lang w:val="es-CO" w:eastAsia="es-CO"/>
              </w:rPr>
              <w:t>emporal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Viáticos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Gastos de </w:t>
            </w:r>
            <w:r w:rsidR="00806AE0">
              <w:rPr>
                <w:color w:val="000000"/>
                <w:sz w:val="20"/>
                <w:szCs w:val="20"/>
                <w:lang w:val="es-CO" w:eastAsia="es-CO"/>
              </w:rPr>
              <w:t>v</w:t>
            </w:r>
            <w:r w:rsidRPr="002F770B">
              <w:rPr>
                <w:color w:val="000000"/>
                <w:sz w:val="20"/>
                <w:szCs w:val="20"/>
                <w:lang w:val="es-CO" w:eastAsia="es-CO"/>
              </w:rPr>
              <w:t>iaje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Comisiones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Prima de </w:t>
            </w:r>
            <w:r w:rsidR="00806AE0">
              <w:rPr>
                <w:color w:val="000000"/>
                <w:sz w:val="20"/>
                <w:szCs w:val="20"/>
                <w:lang w:val="es-CO" w:eastAsia="es-CO"/>
              </w:rPr>
              <w:t>s</w:t>
            </w:r>
            <w:r w:rsidRPr="002F770B">
              <w:rPr>
                <w:color w:val="000000"/>
                <w:sz w:val="20"/>
                <w:szCs w:val="20"/>
                <w:lang w:val="es-CO" w:eastAsia="es-CO"/>
              </w:rPr>
              <w:t>ervicios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Amortización del cálculo actuarial de futuras pensiones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proofErr w:type="spellStart"/>
            <w:r w:rsidRPr="002F770B">
              <w:rPr>
                <w:color w:val="000000"/>
                <w:sz w:val="20"/>
                <w:szCs w:val="20"/>
                <w:lang w:val="es-CO" w:eastAsia="es-CO"/>
              </w:rPr>
              <w:t>Cotiz</w:t>
            </w:r>
            <w:proofErr w:type="spellEnd"/>
            <w:r w:rsidRPr="002F770B">
              <w:rPr>
                <w:color w:val="000000"/>
                <w:sz w:val="20"/>
                <w:szCs w:val="20"/>
                <w:lang w:val="es-CO" w:eastAsia="es-CO"/>
              </w:rPr>
              <w:t xml:space="preserve">. a </w:t>
            </w:r>
            <w:r w:rsidR="00806AE0">
              <w:rPr>
                <w:color w:val="000000"/>
                <w:sz w:val="20"/>
                <w:szCs w:val="20"/>
                <w:lang w:val="es-CO" w:eastAsia="es-CO"/>
              </w:rPr>
              <w:t>e</w:t>
            </w:r>
            <w:r w:rsidRPr="002F770B">
              <w:rPr>
                <w:color w:val="000000"/>
                <w:sz w:val="20"/>
                <w:szCs w:val="20"/>
                <w:lang w:val="es-CO" w:eastAsia="es-CO"/>
              </w:rPr>
              <w:t xml:space="preserve">ntidades </w:t>
            </w:r>
            <w:r w:rsidR="00806AE0">
              <w:rPr>
                <w:color w:val="000000"/>
                <w:sz w:val="20"/>
                <w:szCs w:val="20"/>
                <w:lang w:val="es-CO" w:eastAsia="es-CO"/>
              </w:rPr>
              <w:t>a</w:t>
            </w:r>
            <w:r w:rsidRPr="002F770B">
              <w:rPr>
                <w:color w:val="000000"/>
                <w:sz w:val="20"/>
                <w:szCs w:val="20"/>
                <w:lang w:val="es-CO" w:eastAsia="es-CO"/>
              </w:rPr>
              <w:t xml:space="preserve">dministradoras del </w:t>
            </w:r>
            <w:r w:rsidR="00806AE0">
              <w:rPr>
                <w:color w:val="000000"/>
                <w:sz w:val="20"/>
                <w:szCs w:val="20"/>
                <w:lang w:val="es-CO" w:eastAsia="es-CO"/>
              </w:rPr>
              <w:t>r</w:t>
            </w:r>
            <w:r w:rsidRPr="002F770B">
              <w:rPr>
                <w:color w:val="000000"/>
                <w:sz w:val="20"/>
                <w:szCs w:val="20"/>
                <w:lang w:val="es-CO" w:eastAsia="es-CO"/>
              </w:rPr>
              <w:t xml:space="preserve">égimen de </w:t>
            </w:r>
            <w:r w:rsidR="00806AE0">
              <w:rPr>
                <w:color w:val="000000"/>
                <w:sz w:val="20"/>
                <w:szCs w:val="20"/>
                <w:lang w:val="es-CO" w:eastAsia="es-CO"/>
              </w:rPr>
              <w:t>p</w:t>
            </w:r>
            <w:r w:rsidRPr="002F770B">
              <w:rPr>
                <w:color w:val="000000"/>
                <w:sz w:val="20"/>
                <w:szCs w:val="20"/>
                <w:lang w:val="es-CO" w:eastAsia="es-CO"/>
              </w:rPr>
              <w:t xml:space="preserve">rima </w:t>
            </w:r>
            <w:r w:rsidR="00806AE0">
              <w:rPr>
                <w:color w:val="000000"/>
                <w:sz w:val="20"/>
                <w:szCs w:val="20"/>
                <w:lang w:val="es-CO" w:eastAsia="es-CO"/>
              </w:rPr>
              <w:t>m</w:t>
            </w:r>
            <w:r w:rsidRPr="002F770B">
              <w:rPr>
                <w:color w:val="000000"/>
                <w:sz w:val="20"/>
                <w:szCs w:val="20"/>
                <w:lang w:val="es-CO" w:eastAsia="es-CO"/>
              </w:rPr>
              <w:t>edia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proofErr w:type="spellStart"/>
            <w:r w:rsidRPr="002F770B">
              <w:rPr>
                <w:color w:val="000000"/>
                <w:sz w:val="20"/>
                <w:szCs w:val="20"/>
                <w:lang w:val="es-CO" w:eastAsia="es-CO"/>
              </w:rPr>
              <w:t>Cotiz</w:t>
            </w:r>
            <w:proofErr w:type="spellEnd"/>
            <w:r w:rsidRPr="002F770B">
              <w:rPr>
                <w:color w:val="000000"/>
                <w:sz w:val="20"/>
                <w:szCs w:val="20"/>
                <w:lang w:val="es-CO" w:eastAsia="es-CO"/>
              </w:rPr>
              <w:t xml:space="preserve">. a </w:t>
            </w:r>
            <w:r w:rsidR="00806AE0">
              <w:rPr>
                <w:color w:val="000000"/>
                <w:sz w:val="20"/>
                <w:szCs w:val="20"/>
                <w:lang w:val="es-CO" w:eastAsia="es-CO"/>
              </w:rPr>
              <w:t>s</w:t>
            </w:r>
            <w:r w:rsidRPr="002F770B">
              <w:rPr>
                <w:color w:val="000000"/>
                <w:sz w:val="20"/>
                <w:szCs w:val="20"/>
                <w:lang w:val="es-CO" w:eastAsia="es-CO"/>
              </w:rPr>
              <w:t xml:space="preserve">ociedades </w:t>
            </w:r>
            <w:r w:rsidR="00806AE0">
              <w:rPr>
                <w:color w:val="000000"/>
                <w:sz w:val="20"/>
                <w:szCs w:val="20"/>
                <w:lang w:val="es-CO" w:eastAsia="es-CO"/>
              </w:rPr>
              <w:t>a</w:t>
            </w:r>
            <w:r w:rsidRPr="002F770B">
              <w:rPr>
                <w:color w:val="000000"/>
                <w:sz w:val="20"/>
                <w:szCs w:val="20"/>
                <w:lang w:val="es-CO" w:eastAsia="es-CO"/>
              </w:rPr>
              <w:t xml:space="preserve">dministradoras del </w:t>
            </w:r>
            <w:r w:rsidR="00806AE0">
              <w:rPr>
                <w:color w:val="000000"/>
                <w:sz w:val="20"/>
                <w:szCs w:val="20"/>
                <w:lang w:val="es-CO" w:eastAsia="es-CO"/>
              </w:rPr>
              <w:t>r</w:t>
            </w:r>
            <w:r w:rsidRPr="002F770B">
              <w:rPr>
                <w:color w:val="000000"/>
                <w:sz w:val="20"/>
                <w:szCs w:val="20"/>
                <w:lang w:val="es-CO" w:eastAsia="es-CO"/>
              </w:rPr>
              <w:t xml:space="preserve">égimen de </w:t>
            </w:r>
            <w:r w:rsidR="00806AE0">
              <w:rPr>
                <w:color w:val="000000"/>
                <w:sz w:val="20"/>
                <w:szCs w:val="20"/>
                <w:lang w:val="es-CO" w:eastAsia="es-CO"/>
              </w:rPr>
              <w:t>a</w:t>
            </w:r>
            <w:r w:rsidRPr="002F770B">
              <w:rPr>
                <w:color w:val="000000"/>
                <w:sz w:val="20"/>
                <w:szCs w:val="20"/>
                <w:lang w:val="es-CO" w:eastAsia="es-CO"/>
              </w:rPr>
              <w:t xml:space="preserve">horro </w:t>
            </w:r>
            <w:r w:rsidR="00806AE0">
              <w:rPr>
                <w:color w:val="000000"/>
                <w:sz w:val="20"/>
                <w:szCs w:val="20"/>
                <w:lang w:val="es-CO" w:eastAsia="es-CO"/>
              </w:rPr>
              <w:t>i</w:t>
            </w:r>
            <w:r w:rsidRPr="002F770B">
              <w:rPr>
                <w:color w:val="000000"/>
                <w:sz w:val="20"/>
                <w:szCs w:val="20"/>
                <w:lang w:val="es-CO" w:eastAsia="es-CO"/>
              </w:rPr>
              <w:t>ndividual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Indemnizaciones sustitutivas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Auxilios y </w:t>
            </w:r>
            <w:r w:rsidR="00806AE0">
              <w:rPr>
                <w:color w:val="000000"/>
                <w:sz w:val="20"/>
                <w:szCs w:val="20"/>
                <w:lang w:val="es-CO" w:eastAsia="es-CO"/>
              </w:rPr>
              <w:t>s</w:t>
            </w:r>
            <w:r w:rsidRPr="002F770B">
              <w:rPr>
                <w:color w:val="000000"/>
                <w:sz w:val="20"/>
                <w:szCs w:val="20"/>
                <w:lang w:val="es-CO" w:eastAsia="es-CO"/>
              </w:rPr>
              <w:t xml:space="preserve">ervicios </w:t>
            </w:r>
            <w:r w:rsidR="00806AE0">
              <w:rPr>
                <w:color w:val="000000"/>
                <w:sz w:val="20"/>
                <w:szCs w:val="20"/>
                <w:lang w:val="es-CO" w:eastAsia="es-CO"/>
              </w:rPr>
              <w:t>f</w:t>
            </w:r>
            <w:r w:rsidRPr="002F770B">
              <w:rPr>
                <w:color w:val="000000"/>
                <w:sz w:val="20"/>
                <w:szCs w:val="20"/>
                <w:lang w:val="es-CO" w:eastAsia="es-CO"/>
              </w:rPr>
              <w:t>unerarios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de costos de vida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Bonificación por servicios prestados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Estímulo a la eficiencia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de actividad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de coordinación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Subsidio de vivienda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Prima especial de quinquenio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Subsidio de carestía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 fondos mutuos de inversión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Medicina </w:t>
            </w:r>
            <w:proofErr w:type="spellStart"/>
            <w:r w:rsidRPr="002F770B">
              <w:rPr>
                <w:color w:val="000000"/>
                <w:sz w:val="20"/>
                <w:szCs w:val="20"/>
                <w:lang w:val="es-CO" w:eastAsia="es-CO"/>
              </w:rPr>
              <w:t>prepagada</w:t>
            </w:r>
            <w:proofErr w:type="spellEnd"/>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Aportes a la </w:t>
            </w:r>
            <w:r w:rsidR="00806AE0">
              <w:rPr>
                <w:color w:val="000000"/>
                <w:sz w:val="20"/>
                <w:szCs w:val="20"/>
                <w:lang w:val="es-CO" w:eastAsia="es-CO"/>
              </w:rPr>
              <w:t>ESAP</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Aportes a escuelas industriales e institutos técnicos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Otros </w:t>
            </w:r>
            <w:r w:rsidR="00806AE0">
              <w:rPr>
                <w:color w:val="000000"/>
                <w:sz w:val="20"/>
                <w:szCs w:val="20"/>
                <w:lang w:val="es-CO" w:eastAsia="es-CO"/>
              </w:rPr>
              <w:t>s</w:t>
            </w:r>
            <w:r w:rsidRPr="002F770B">
              <w:rPr>
                <w:color w:val="000000"/>
                <w:sz w:val="20"/>
                <w:szCs w:val="20"/>
                <w:lang w:val="es-CO" w:eastAsia="es-CO"/>
              </w:rPr>
              <w:t xml:space="preserve">ervicios </w:t>
            </w:r>
            <w:r w:rsidR="00806AE0">
              <w:rPr>
                <w:color w:val="000000"/>
                <w:sz w:val="20"/>
                <w:szCs w:val="20"/>
                <w:lang w:val="es-CO" w:eastAsia="es-CO"/>
              </w:rPr>
              <w:t>p</w:t>
            </w:r>
            <w:r w:rsidRPr="002F770B">
              <w:rPr>
                <w:color w:val="000000"/>
                <w:sz w:val="20"/>
                <w:szCs w:val="20"/>
                <w:lang w:val="es-CO" w:eastAsia="es-CO"/>
              </w:rPr>
              <w:t>ersonales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   Otros </w:t>
            </w:r>
            <w:r w:rsidR="00806AE0">
              <w:rPr>
                <w:color w:val="000000"/>
                <w:sz w:val="20"/>
                <w:szCs w:val="20"/>
                <w:lang w:val="es-CO" w:eastAsia="es-CO"/>
              </w:rPr>
              <w:t>s</w:t>
            </w:r>
            <w:r w:rsidRPr="002F770B">
              <w:rPr>
                <w:color w:val="000000"/>
                <w:sz w:val="20"/>
                <w:szCs w:val="20"/>
                <w:lang w:val="es-CO" w:eastAsia="es-CO"/>
              </w:rPr>
              <w:t xml:space="preserve">ervicios </w:t>
            </w:r>
            <w:r w:rsidR="00806AE0">
              <w:rPr>
                <w:color w:val="000000"/>
                <w:sz w:val="20"/>
                <w:szCs w:val="20"/>
                <w:lang w:val="es-CO" w:eastAsia="es-CO"/>
              </w:rPr>
              <w:t>p</w:t>
            </w:r>
            <w:r w:rsidRPr="002F770B">
              <w:rPr>
                <w:color w:val="000000"/>
                <w:sz w:val="20"/>
                <w:szCs w:val="20"/>
                <w:lang w:val="es-CO" w:eastAsia="es-CO"/>
              </w:rPr>
              <w:t>ersonales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806AE0">
              <w:rPr>
                <w:color w:val="000000"/>
                <w:sz w:val="20"/>
                <w:szCs w:val="20"/>
                <w:lang w:val="es-CO" w:eastAsia="es-CO"/>
              </w:rPr>
              <w:t>s</w:t>
            </w:r>
            <w:r w:rsidRPr="002F770B">
              <w:rPr>
                <w:color w:val="000000"/>
                <w:sz w:val="20"/>
                <w:szCs w:val="20"/>
                <w:lang w:val="es-CO" w:eastAsia="es-CO"/>
              </w:rPr>
              <w:t xml:space="preserve">ervicios </w:t>
            </w:r>
            <w:r w:rsidR="00806AE0">
              <w:rPr>
                <w:color w:val="000000"/>
                <w:sz w:val="20"/>
                <w:szCs w:val="20"/>
                <w:lang w:val="es-CO" w:eastAsia="es-CO"/>
              </w:rPr>
              <w:t>p</w:t>
            </w:r>
            <w:r w:rsidRPr="002F770B">
              <w:rPr>
                <w:color w:val="000000"/>
                <w:sz w:val="20"/>
                <w:szCs w:val="20"/>
                <w:lang w:val="es-CO" w:eastAsia="es-CO"/>
              </w:rPr>
              <w:t xml:space="preserve">ersonales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806AE0">
              <w:rPr>
                <w:color w:val="000000"/>
                <w:sz w:val="20"/>
                <w:szCs w:val="20"/>
                <w:lang w:val="es-CO" w:eastAsia="es-CO"/>
              </w:rPr>
              <w:t>s</w:t>
            </w:r>
            <w:r w:rsidRPr="002F770B">
              <w:rPr>
                <w:color w:val="000000"/>
                <w:sz w:val="20"/>
                <w:szCs w:val="20"/>
                <w:lang w:val="es-CO" w:eastAsia="es-CO"/>
              </w:rPr>
              <w:t xml:space="preserve">ervicios </w:t>
            </w:r>
            <w:r w:rsidR="00806AE0">
              <w:rPr>
                <w:color w:val="000000"/>
                <w:sz w:val="20"/>
                <w:szCs w:val="20"/>
                <w:lang w:val="es-CO" w:eastAsia="es-CO"/>
              </w:rPr>
              <w:t>p</w:t>
            </w:r>
            <w:r w:rsidRPr="002F770B">
              <w:rPr>
                <w:color w:val="000000"/>
                <w:sz w:val="20"/>
                <w:szCs w:val="20"/>
                <w:lang w:val="es-CO" w:eastAsia="es-CO"/>
              </w:rPr>
              <w:t xml:space="preserve">ersonales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GENERALES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Moldes y troqueles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Material quirúrgico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Loza y cristalería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Estudios y </w:t>
            </w:r>
            <w:r w:rsidR="00E52633">
              <w:rPr>
                <w:color w:val="000000"/>
                <w:sz w:val="20"/>
                <w:szCs w:val="20"/>
                <w:lang w:val="es-CO" w:eastAsia="es-CO"/>
              </w:rPr>
              <w:t>p</w:t>
            </w:r>
            <w:r w:rsidRPr="002F770B">
              <w:rPr>
                <w:color w:val="000000"/>
                <w:sz w:val="20"/>
                <w:szCs w:val="20"/>
                <w:lang w:val="es-CO" w:eastAsia="es-CO"/>
              </w:rPr>
              <w:t>royectos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Suscripciones y </w:t>
            </w:r>
            <w:r w:rsidR="00806AE0">
              <w:rPr>
                <w:color w:val="000000"/>
                <w:sz w:val="20"/>
                <w:szCs w:val="20"/>
                <w:lang w:val="es-CO" w:eastAsia="es-CO"/>
              </w:rPr>
              <w:t>a</w:t>
            </w:r>
            <w:r w:rsidRPr="002F770B">
              <w:rPr>
                <w:color w:val="000000"/>
                <w:sz w:val="20"/>
                <w:szCs w:val="20"/>
                <w:lang w:val="es-CO" w:eastAsia="es-CO"/>
              </w:rPr>
              <w:t>filiaciones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954E81" w:rsidP="00F741AE">
            <w:pPr>
              <w:jc w:val="right"/>
              <w:rPr>
                <w:color w:val="000000"/>
                <w:sz w:val="20"/>
                <w:szCs w:val="20"/>
                <w:lang w:val="es-CO" w:eastAsia="es-CO"/>
              </w:rPr>
            </w:pPr>
            <w:r>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Obras y mejoras en propiedad ajena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Viáticos y gastos de viaje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Publicidad y </w:t>
            </w:r>
            <w:r w:rsidR="00806AE0">
              <w:rPr>
                <w:color w:val="000000"/>
                <w:sz w:val="20"/>
                <w:szCs w:val="20"/>
                <w:lang w:val="es-CO" w:eastAsia="es-CO"/>
              </w:rPr>
              <w:t>p</w:t>
            </w:r>
            <w:r w:rsidRPr="002F770B">
              <w:rPr>
                <w:color w:val="000000"/>
                <w:sz w:val="20"/>
                <w:szCs w:val="20"/>
                <w:lang w:val="es-CO" w:eastAsia="es-CO"/>
              </w:rPr>
              <w:t>ropaganda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Impresos y </w:t>
            </w:r>
            <w:r w:rsidR="00806AE0">
              <w:rPr>
                <w:color w:val="000000"/>
                <w:sz w:val="20"/>
                <w:szCs w:val="20"/>
                <w:lang w:val="es-CO" w:eastAsia="es-CO"/>
              </w:rPr>
              <w:t>p</w:t>
            </w:r>
            <w:r w:rsidRPr="002F770B">
              <w:rPr>
                <w:color w:val="000000"/>
                <w:sz w:val="20"/>
                <w:szCs w:val="20"/>
                <w:lang w:val="es-CO" w:eastAsia="es-CO"/>
              </w:rPr>
              <w:t>ublicaciones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Fotocopias, </w:t>
            </w:r>
            <w:r w:rsidR="00806AE0">
              <w:rPr>
                <w:color w:val="000000"/>
                <w:sz w:val="20"/>
                <w:szCs w:val="20"/>
                <w:lang w:val="es-CO" w:eastAsia="es-CO"/>
              </w:rPr>
              <w:t>ú</w:t>
            </w:r>
            <w:r w:rsidRPr="002F770B">
              <w:rPr>
                <w:color w:val="000000"/>
                <w:sz w:val="20"/>
                <w:szCs w:val="20"/>
                <w:lang w:val="es-CO" w:eastAsia="es-CO"/>
              </w:rPr>
              <w:t>tiles de escritorio y papelería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sz w:val="20"/>
                <w:szCs w:val="20"/>
                <w:lang w:val="es-CO" w:eastAsia="es-CO"/>
              </w:rPr>
            </w:pPr>
            <w:r w:rsidRPr="002F770B">
              <w:rPr>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Multas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Comunicaciones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Promoción y divulgación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Seguridad </w:t>
            </w:r>
            <w:r w:rsidR="00806AE0">
              <w:rPr>
                <w:color w:val="000000"/>
                <w:sz w:val="20"/>
                <w:szCs w:val="20"/>
                <w:lang w:val="es-CO" w:eastAsia="es-CO"/>
              </w:rPr>
              <w:t>i</w:t>
            </w:r>
            <w:r w:rsidRPr="002F770B">
              <w:rPr>
                <w:color w:val="000000"/>
                <w:sz w:val="20"/>
                <w:szCs w:val="20"/>
                <w:lang w:val="es-CO" w:eastAsia="es-CO"/>
              </w:rPr>
              <w:t>ndustrial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806AE0">
            <w:pPr>
              <w:jc w:val="left"/>
              <w:rPr>
                <w:color w:val="000000"/>
                <w:sz w:val="20"/>
                <w:szCs w:val="20"/>
                <w:lang w:val="es-CO" w:eastAsia="es-CO"/>
              </w:rPr>
            </w:pPr>
            <w:r w:rsidRPr="002F770B">
              <w:rPr>
                <w:color w:val="000000"/>
                <w:sz w:val="20"/>
                <w:szCs w:val="20"/>
                <w:lang w:val="es-CO" w:eastAsia="es-CO"/>
              </w:rPr>
              <w:t xml:space="preserve">Transporte, </w:t>
            </w:r>
            <w:r w:rsidR="00806AE0">
              <w:rPr>
                <w:color w:val="000000"/>
                <w:sz w:val="20"/>
                <w:szCs w:val="20"/>
                <w:lang w:val="es-CO" w:eastAsia="es-CO"/>
              </w:rPr>
              <w:t>f</w:t>
            </w:r>
            <w:r w:rsidRPr="002F770B">
              <w:rPr>
                <w:color w:val="000000"/>
                <w:sz w:val="20"/>
                <w:szCs w:val="20"/>
                <w:lang w:val="es-CO" w:eastAsia="es-CO"/>
              </w:rPr>
              <w:t xml:space="preserve">letes y </w:t>
            </w:r>
            <w:r w:rsidR="00806AE0">
              <w:rPr>
                <w:color w:val="000000"/>
                <w:sz w:val="20"/>
                <w:szCs w:val="20"/>
                <w:lang w:val="es-CO" w:eastAsia="es-CO"/>
              </w:rPr>
              <w:t>a</w:t>
            </w:r>
            <w:r w:rsidRPr="002F770B">
              <w:rPr>
                <w:color w:val="000000"/>
                <w:sz w:val="20"/>
                <w:szCs w:val="20"/>
                <w:lang w:val="es-CO" w:eastAsia="es-CO"/>
              </w:rPr>
              <w:t>carreos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Oficinas administrativas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Oficina de servicio al cliente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Depósito </w:t>
            </w:r>
            <w:r w:rsidR="00E52633">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Otras construcciones y edificaciones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Imprevistos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Implementos deportivos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Eventos culturales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Contratos de administración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Sostenimiento de semovientes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Gastos de operación aduanera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Servicios portuarios y </w:t>
            </w:r>
            <w:r w:rsidR="007A5F1D" w:rsidRPr="002F770B">
              <w:rPr>
                <w:color w:val="000000"/>
                <w:sz w:val="20"/>
                <w:szCs w:val="20"/>
                <w:lang w:val="es-CO" w:eastAsia="es-CO"/>
              </w:rPr>
              <w:t>aeroportuarios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Costos por control de calidad</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de aseo, lavandería, y cafetería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Videos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Licencias y salvoconductos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Relaciones públicas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Contratos de aprendizaje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Otros </w:t>
            </w:r>
            <w:r w:rsidR="00E52633">
              <w:rPr>
                <w:color w:val="000000"/>
                <w:sz w:val="20"/>
                <w:szCs w:val="20"/>
                <w:lang w:val="es-CO" w:eastAsia="es-CO"/>
              </w:rPr>
              <w:t>c</w:t>
            </w:r>
            <w:r w:rsidRPr="002F770B">
              <w:rPr>
                <w:color w:val="000000"/>
                <w:sz w:val="20"/>
                <w:szCs w:val="20"/>
                <w:lang w:val="es-CO" w:eastAsia="es-CO"/>
              </w:rPr>
              <w:t xml:space="preserve">ostos </w:t>
            </w:r>
            <w:r w:rsidR="006B5426">
              <w:rPr>
                <w:color w:val="000000"/>
                <w:sz w:val="20"/>
                <w:szCs w:val="20"/>
                <w:lang w:val="es-CO" w:eastAsia="es-CO"/>
              </w:rPr>
              <w:t>g</w:t>
            </w:r>
            <w:r w:rsidRPr="002F770B">
              <w:rPr>
                <w:color w:val="000000"/>
                <w:sz w:val="20"/>
                <w:szCs w:val="20"/>
                <w:lang w:val="es-CO" w:eastAsia="es-CO"/>
              </w:rPr>
              <w:t>enerales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E52633">
              <w:rPr>
                <w:color w:val="000000"/>
                <w:sz w:val="20"/>
                <w:szCs w:val="20"/>
                <w:lang w:val="es-CO" w:eastAsia="es-CO"/>
              </w:rPr>
              <w:t>c</w:t>
            </w:r>
            <w:r w:rsidRPr="002F770B">
              <w:rPr>
                <w:color w:val="000000"/>
                <w:sz w:val="20"/>
                <w:szCs w:val="20"/>
                <w:lang w:val="es-CO" w:eastAsia="es-CO"/>
              </w:rPr>
              <w:t xml:space="preserve">ostos </w:t>
            </w:r>
            <w:r w:rsidR="006B5426">
              <w:rPr>
                <w:color w:val="000000"/>
                <w:sz w:val="20"/>
                <w:szCs w:val="20"/>
                <w:lang w:val="es-CO" w:eastAsia="es-CO"/>
              </w:rPr>
              <w:t>g</w:t>
            </w:r>
            <w:r w:rsidRPr="002F770B">
              <w:rPr>
                <w:color w:val="000000"/>
                <w:sz w:val="20"/>
                <w:szCs w:val="20"/>
                <w:lang w:val="es-CO" w:eastAsia="es-CO"/>
              </w:rPr>
              <w:t>enerales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6B5426" w:rsidP="00E52633">
            <w:pPr>
              <w:jc w:val="left"/>
              <w:rPr>
                <w:color w:val="000000"/>
                <w:sz w:val="20"/>
                <w:szCs w:val="20"/>
                <w:lang w:val="es-CO" w:eastAsia="es-CO"/>
              </w:rPr>
            </w:pPr>
            <w:r>
              <w:rPr>
                <w:color w:val="000000"/>
                <w:sz w:val="20"/>
                <w:szCs w:val="20"/>
                <w:lang w:val="es-CO" w:eastAsia="es-CO"/>
              </w:rPr>
              <w:t xml:space="preserve">   Otros </w:t>
            </w:r>
            <w:r w:rsidR="00E52633">
              <w:rPr>
                <w:color w:val="000000"/>
                <w:sz w:val="20"/>
                <w:szCs w:val="20"/>
                <w:lang w:val="es-CO" w:eastAsia="es-CO"/>
              </w:rPr>
              <w:t>c</w:t>
            </w:r>
            <w:r>
              <w:rPr>
                <w:color w:val="000000"/>
                <w:sz w:val="20"/>
                <w:szCs w:val="20"/>
                <w:lang w:val="es-CO" w:eastAsia="es-CO"/>
              </w:rPr>
              <w:t>ostos g</w:t>
            </w:r>
            <w:r w:rsidR="00F741AE" w:rsidRPr="002F770B">
              <w:rPr>
                <w:color w:val="000000"/>
                <w:sz w:val="20"/>
                <w:szCs w:val="20"/>
                <w:lang w:val="es-CO" w:eastAsia="es-CO"/>
              </w:rPr>
              <w:t xml:space="preserve">enerales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6B5426" w:rsidP="00E52633">
            <w:pPr>
              <w:jc w:val="left"/>
              <w:rPr>
                <w:color w:val="000000"/>
                <w:sz w:val="20"/>
                <w:szCs w:val="20"/>
                <w:lang w:val="es-CO" w:eastAsia="es-CO"/>
              </w:rPr>
            </w:pPr>
            <w:r>
              <w:rPr>
                <w:color w:val="000000"/>
                <w:sz w:val="20"/>
                <w:szCs w:val="20"/>
                <w:lang w:val="es-CO" w:eastAsia="es-CO"/>
              </w:rPr>
              <w:t xml:space="preserve">   Otros </w:t>
            </w:r>
            <w:r w:rsidR="00E52633">
              <w:rPr>
                <w:color w:val="000000"/>
                <w:sz w:val="20"/>
                <w:szCs w:val="20"/>
                <w:lang w:val="es-CO" w:eastAsia="es-CO"/>
              </w:rPr>
              <w:t>c</w:t>
            </w:r>
            <w:r>
              <w:rPr>
                <w:color w:val="000000"/>
                <w:sz w:val="20"/>
                <w:szCs w:val="20"/>
                <w:lang w:val="es-CO" w:eastAsia="es-CO"/>
              </w:rPr>
              <w:t>ostos g</w:t>
            </w:r>
            <w:r w:rsidR="00F741AE" w:rsidRPr="002F770B">
              <w:rPr>
                <w:color w:val="000000"/>
                <w:sz w:val="20"/>
                <w:szCs w:val="20"/>
                <w:lang w:val="es-CO" w:eastAsia="es-CO"/>
              </w:rPr>
              <w:t xml:space="preserve">enerales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DEPRECIACIONES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ARRENDAMIENTOS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Otros </w:t>
            </w:r>
            <w:r w:rsidR="006B5426">
              <w:rPr>
                <w:color w:val="000000"/>
                <w:sz w:val="20"/>
                <w:szCs w:val="20"/>
                <w:lang w:val="es-CO" w:eastAsia="es-CO"/>
              </w:rPr>
              <w:t>t</w:t>
            </w:r>
            <w:r w:rsidRPr="002F770B">
              <w:rPr>
                <w:color w:val="000000"/>
                <w:sz w:val="20"/>
                <w:szCs w:val="20"/>
                <w:lang w:val="es-CO" w:eastAsia="es-CO"/>
              </w:rPr>
              <w:t>errenos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Construcciones y edificaciones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Maquinaria y equipo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Equipo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Equipo de computación y comunicación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Equipo científico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Flota y equipo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AMORTIZACIONES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Amortización </w:t>
            </w:r>
            <w:r w:rsidR="006B5426">
              <w:rPr>
                <w:color w:val="000000"/>
                <w:sz w:val="20"/>
                <w:szCs w:val="20"/>
                <w:lang w:val="es-CO" w:eastAsia="es-CO"/>
              </w:rPr>
              <w:t>i</w:t>
            </w:r>
            <w:r w:rsidRPr="002F770B">
              <w:rPr>
                <w:color w:val="000000"/>
                <w:sz w:val="20"/>
                <w:szCs w:val="20"/>
                <w:lang w:val="es-CO" w:eastAsia="es-CO"/>
              </w:rPr>
              <w:t>ntangibles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Otras </w:t>
            </w:r>
            <w:r w:rsidR="006B5426">
              <w:rPr>
                <w:color w:val="000000"/>
                <w:sz w:val="20"/>
                <w:szCs w:val="20"/>
                <w:lang w:val="es-CO" w:eastAsia="es-CO"/>
              </w:rPr>
              <w:t>a</w:t>
            </w:r>
            <w:r w:rsidRPr="002F770B">
              <w:rPr>
                <w:color w:val="000000"/>
                <w:sz w:val="20"/>
                <w:szCs w:val="20"/>
                <w:lang w:val="es-CO" w:eastAsia="es-CO"/>
              </w:rPr>
              <w:t>mortizaciones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AGOTAMIENTO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COSTO DE BIENES Y SERVICIOS PÚBLICOS PARA LA VENTA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Costo por </w:t>
            </w:r>
            <w:r w:rsidR="006B5426">
              <w:rPr>
                <w:color w:val="000000"/>
                <w:sz w:val="20"/>
                <w:szCs w:val="20"/>
                <w:lang w:val="es-CO" w:eastAsia="es-CO"/>
              </w:rPr>
              <w:t>c</w:t>
            </w:r>
            <w:r w:rsidRPr="002F770B">
              <w:rPr>
                <w:color w:val="000000"/>
                <w:sz w:val="20"/>
                <w:szCs w:val="20"/>
                <w:lang w:val="es-CO" w:eastAsia="es-CO"/>
              </w:rPr>
              <w:t>onexión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133CD">
            <w:pPr>
              <w:jc w:val="left"/>
              <w:rPr>
                <w:color w:val="000000"/>
                <w:sz w:val="20"/>
                <w:szCs w:val="20"/>
                <w:lang w:val="es-CO" w:eastAsia="es-CO"/>
              </w:rPr>
            </w:pPr>
            <w:r w:rsidRPr="002F770B">
              <w:rPr>
                <w:color w:val="000000"/>
                <w:sz w:val="20"/>
                <w:szCs w:val="20"/>
                <w:lang w:val="es-CO" w:eastAsia="es-CO"/>
              </w:rPr>
              <w:t xml:space="preserve">Costo de </w:t>
            </w:r>
            <w:proofErr w:type="spellStart"/>
            <w:r w:rsidRPr="002F770B">
              <w:rPr>
                <w:color w:val="000000"/>
                <w:sz w:val="20"/>
                <w:szCs w:val="20"/>
                <w:lang w:val="es-CO" w:eastAsia="es-CO"/>
              </w:rPr>
              <w:t>distrib</w:t>
            </w:r>
            <w:proofErr w:type="spellEnd"/>
            <w:r w:rsidRPr="002F770B">
              <w:rPr>
                <w:color w:val="000000"/>
                <w:sz w:val="20"/>
                <w:szCs w:val="20"/>
                <w:lang w:val="es-CO" w:eastAsia="es-CO"/>
              </w:rPr>
              <w:t xml:space="preserve">. y/o comercialización de </w:t>
            </w:r>
            <w:r w:rsidR="00C133CD">
              <w:rPr>
                <w:color w:val="000000"/>
                <w:sz w:val="20"/>
                <w:szCs w:val="20"/>
                <w:lang w:val="es-CO" w:eastAsia="es-CO"/>
              </w:rPr>
              <w:t>g</w:t>
            </w:r>
            <w:r w:rsidRPr="002F770B">
              <w:rPr>
                <w:color w:val="000000"/>
                <w:sz w:val="20"/>
                <w:szCs w:val="20"/>
                <w:lang w:val="es-CO" w:eastAsia="es-CO"/>
              </w:rPr>
              <w:t xml:space="preserve">as </w:t>
            </w:r>
            <w:r w:rsidR="00C133CD">
              <w:rPr>
                <w:color w:val="000000"/>
                <w:sz w:val="20"/>
                <w:szCs w:val="20"/>
                <w:lang w:val="es-CO" w:eastAsia="es-CO"/>
              </w:rPr>
              <w:t>l</w:t>
            </w:r>
            <w:r w:rsidRPr="002F770B">
              <w:rPr>
                <w:color w:val="000000"/>
                <w:sz w:val="20"/>
                <w:szCs w:val="20"/>
                <w:lang w:val="es-CO" w:eastAsia="es-CO"/>
              </w:rPr>
              <w:t xml:space="preserve">icuado de </w:t>
            </w:r>
            <w:r w:rsidR="00C133CD">
              <w:rPr>
                <w:color w:val="000000"/>
                <w:sz w:val="20"/>
                <w:szCs w:val="20"/>
                <w:lang w:val="es-CO" w:eastAsia="es-CO"/>
              </w:rPr>
              <w:t>p</w:t>
            </w:r>
            <w:r w:rsidRPr="002F770B">
              <w:rPr>
                <w:color w:val="000000"/>
                <w:sz w:val="20"/>
                <w:szCs w:val="20"/>
                <w:lang w:val="es-CO" w:eastAsia="es-CO"/>
              </w:rPr>
              <w:t>etróleo GLP</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Costo de </w:t>
            </w:r>
            <w:proofErr w:type="spellStart"/>
            <w:r w:rsidRPr="002F770B">
              <w:rPr>
                <w:color w:val="000000"/>
                <w:sz w:val="20"/>
                <w:szCs w:val="20"/>
                <w:lang w:val="es-CO" w:eastAsia="es-CO"/>
              </w:rPr>
              <w:t>distrib</w:t>
            </w:r>
            <w:proofErr w:type="spellEnd"/>
            <w:r w:rsidRPr="002F770B">
              <w:rPr>
                <w:color w:val="000000"/>
                <w:sz w:val="20"/>
                <w:szCs w:val="20"/>
                <w:lang w:val="es-CO" w:eastAsia="es-CO"/>
              </w:rPr>
              <w:t>. y/o comercialización de GLP Providencia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Costo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Uso de instalaciones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Trasiego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Transporte </w:t>
            </w:r>
            <w:r w:rsidR="006B5426">
              <w:rPr>
                <w:color w:val="000000"/>
                <w:sz w:val="20"/>
                <w:szCs w:val="20"/>
                <w:lang w:val="es-CO" w:eastAsia="es-CO"/>
              </w:rPr>
              <w:t>m</w:t>
            </w:r>
            <w:r w:rsidRPr="002F770B">
              <w:rPr>
                <w:color w:val="000000"/>
                <w:sz w:val="20"/>
                <w:szCs w:val="20"/>
                <w:lang w:val="es-CO" w:eastAsia="es-CO"/>
              </w:rPr>
              <w:t xml:space="preserve">arítimo </w:t>
            </w:r>
            <w:r w:rsidR="006B5426">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LICENCIAS, CONTRIBUCIONES Y REGALÍAS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Departamento Adm</w:t>
            </w:r>
            <w:r w:rsidR="006A2B1C">
              <w:rPr>
                <w:color w:val="000000"/>
                <w:sz w:val="20"/>
                <w:szCs w:val="20"/>
                <w:lang w:val="es-CO" w:eastAsia="es-CO"/>
              </w:rPr>
              <w:t>inistrativo del Medio Ambiente - DAMA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Ley 56 de 1981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6A2B1C" w:rsidP="00C133CD">
            <w:pPr>
              <w:jc w:val="left"/>
              <w:rPr>
                <w:color w:val="000000"/>
                <w:sz w:val="20"/>
                <w:szCs w:val="20"/>
                <w:lang w:val="es-CO" w:eastAsia="es-CO"/>
              </w:rPr>
            </w:pPr>
            <w:r>
              <w:rPr>
                <w:color w:val="000000"/>
                <w:sz w:val="20"/>
                <w:szCs w:val="20"/>
                <w:lang w:val="es-CO" w:eastAsia="es-CO"/>
              </w:rPr>
              <w:t xml:space="preserve">Medio </w:t>
            </w:r>
            <w:r w:rsidR="00C133CD">
              <w:rPr>
                <w:color w:val="000000"/>
                <w:sz w:val="20"/>
                <w:szCs w:val="20"/>
                <w:lang w:val="es-CO" w:eastAsia="es-CO"/>
              </w:rPr>
              <w:t>a</w:t>
            </w:r>
            <w:r>
              <w:rPr>
                <w:color w:val="000000"/>
                <w:sz w:val="20"/>
                <w:szCs w:val="20"/>
                <w:lang w:val="es-CO" w:eastAsia="es-CO"/>
              </w:rPr>
              <w:t>mbiente, L</w:t>
            </w:r>
            <w:r w:rsidR="00F741AE" w:rsidRPr="002F770B">
              <w:rPr>
                <w:color w:val="000000"/>
                <w:sz w:val="20"/>
                <w:szCs w:val="20"/>
                <w:lang w:val="es-CO" w:eastAsia="es-CO"/>
              </w:rPr>
              <w:t>ey 99 de 1993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Regalías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Licencia de operación del servicio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B34A0B">
            <w:pPr>
              <w:jc w:val="left"/>
              <w:rPr>
                <w:color w:val="000000"/>
                <w:sz w:val="20"/>
                <w:szCs w:val="20"/>
                <w:lang w:val="es-CO" w:eastAsia="es-CO"/>
              </w:rPr>
            </w:pPr>
            <w:r w:rsidRPr="002F770B">
              <w:rPr>
                <w:color w:val="000000"/>
                <w:sz w:val="20"/>
                <w:szCs w:val="20"/>
                <w:lang w:val="es-CO" w:eastAsia="es-CO"/>
              </w:rPr>
              <w:t>F</w:t>
            </w:r>
            <w:r w:rsidR="00B34A0B">
              <w:rPr>
                <w:color w:val="000000"/>
                <w:sz w:val="20"/>
                <w:szCs w:val="20"/>
                <w:lang w:val="es-CO" w:eastAsia="es-CO"/>
              </w:rPr>
              <w:t>AZNI</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B34A0B">
            <w:pPr>
              <w:jc w:val="left"/>
              <w:rPr>
                <w:color w:val="000000"/>
                <w:sz w:val="20"/>
                <w:szCs w:val="20"/>
                <w:lang w:val="es-CO" w:eastAsia="es-CO"/>
              </w:rPr>
            </w:pPr>
            <w:r w:rsidRPr="002F770B">
              <w:rPr>
                <w:color w:val="000000"/>
                <w:sz w:val="20"/>
                <w:szCs w:val="20"/>
                <w:lang w:val="es-CO" w:eastAsia="es-CO"/>
              </w:rPr>
              <w:t>F</w:t>
            </w:r>
            <w:r w:rsidR="00B34A0B">
              <w:rPr>
                <w:color w:val="000000"/>
                <w:sz w:val="20"/>
                <w:szCs w:val="20"/>
                <w:lang w:val="es-CO" w:eastAsia="es-CO"/>
              </w:rPr>
              <w:t>AER</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Cuota de fomento de gas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Ministerio de comunicaciones y/o fondo de comunicaciones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6A2B1C" w:rsidP="00F741AE">
            <w:pPr>
              <w:jc w:val="left"/>
              <w:rPr>
                <w:color w:val="000000"/>
                <w:sz w:val="20"/>
                <w:szCs w:val="20"/>
                <w:lang w:val="es-CO" w:eastAsia="es-CO"/>
              </w:rPr>
            </w:pPr>
            <w:r>
              <w:rPr>
                <w:color w:val="000000"/>
                <w:sz w:val="20"/>
                <w:szCs w:val="20"/>
                <w:lang w:val="es-CO" w:eastAsia="es-CO"/>
              </w:rPr>
              <w:t>Comité de estratificación, L</w:t>
            </w:r>
            <w:r w:rsidR="00F741AE" w:rsidRPr="002F770B">
              <w:rPr>
                <w:color w:val="000000"/>
                <w:sz w:val="20"/>
                <w:szCs w:val="20"/>
                <w:lang w:val="es-CO" w:eastAsia="es-CO"/>
              </w:rPr>
              <w:t>ey 505 de 1999</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Otras </w:t>
            </w:r>
            <w:r w:rsidR="006B5426">
              <w:rPr>
                <w:color w:val="000000"/>
                <w:sz w:val="20"/>
                <w:szCs w:val="20"/>
                <w:lang w:val="es-CO" w:eastAsia="es-CO"/>
              </w:rPr>
              <w:t>c</w:t>
            </w:r>
            <w:r w:rsidRPr="002F770B">
              <w:rPr>
                <w:color w:val="000000"/>
                <w:sz w:val="20"/>
                <w:szCs w:val="20"/>
                <w:lang w:val="es-CO" w:eastAsia="es-CO"/>
              </w:rPr>
              <w:t>ontribuciones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Otras </w:t>
            </w:r>
            <w:r w:rsidR="006B5426">
              <w:rPr>
                <w:color w:val="000000"/>
                <w:sz w:val="20"/>
                <w:szCs w:val="20"/>
                <w:lang w:val="es-CO" w:eastAsia="es-CO"/>
              </w:rPr>
              <w:t>c</w:t>
            </w:r>
            <w:r w:rsidRPr="002F770B">
              <w:rPr>
                <w:color w:val="000000"/>
                <w:sz w:val="20"/>
                <w:szCs w:val="20"/>
                <w:lang w:val="es-CO" w:eastAsia="es-CO"/>
              </w:rPr>
              <w:t>ontribuciones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6B5426" w:rsidP="00E52633">
            <w:pPr>
              <w:jc w:val="left"/>
              <w:rPr>
                <w:color w:val="000000"/>
                <w:sz w:val="20"/>
                <w:szCs w:val="20"/>
                <w:lang w:val="es-CO" w:eastAsia="es-CO"/>
              </w:rPr>
            </w:pPr>
            <w:r>
              <w:rPr>
                <w:color w:val="000000"/>
                <w:sz w:val="20"/>
                <w:szCs w:val="20"/>
                <w:lang w:val="es-CO" w:eastAsia="es-CO"/>
              </w:rPr>
              <w:t xml:space="preserve">   Otras c</w:t>
            </w:r>
            <w:r w:rsidR="00F741AE" w:rsidRPr="002F770B">
              <w:rPr>
                <w:color w:val="000000"/>
                <w:sz w:val="20"/>
                <w:szCs w:val="20"/>
                <w:lang w:val="es-CO" w:eastAsia="es-CO"/>
              </w:rPr>
              <w:t xml:space="preserve">ontribuciones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6B5426" w:rsidP="00E52633">
            <w:pPr>
              <w:jc w:val="left"/>
              <w:rPr>
                <w:color w:val="000000"/>
                <w:sz w:val="20"/>
                <w:szCs w:val="20"/>
                <w:lang w:val="es-CO" w:eastAsia="es-CO"/>
              </w:rPr>
            </w:pPr>
            <w:r>
              <w:rPr>
                <w:color w:val="000000"/>
                <w:sz w:val="20"/>
                <w:szCs w:val="20"/>
                <w:lang w:val="es-CO" w:eastAsia="es-CO"/>
              </w:rPr>
              <w:t xml:space="preserve">   Otras c</w:t>
            </w:r>
            <w:r w:rsidR="00F741AE" w:rsidRPr="002F770B">
              <w:rPr>
                <w:color w:val="000000"/>
                <w:sz w:val="20"/>
                <w:szCs w:val="20"/>
                <w:lang w:val="es-CO" w:eastAsia="es-CO"/>
              </w:rPr>
              <w:t xml:space="preserve">ontribuciones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CONSUMO DE INSUMOS DIRECTOS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Productos </w:t>
            </w:r>
            <w:r w:rsidR="006B5426">
              <w:rPr>
                <w:color w:val="000000"/>
                <w:sz w:val="20"/>
                <w:szCs w:val="20"/>
                <w:lang w:val="es-CO" w:eastAsia="es-CO"/>
              </w:rPr>
              <w:t>q</w:t>
            </w:r>
            <w:r w:rsidRPr="002F770B">
              <w:rPr>
                <w:color w:val="000000"/>
                <w:sz w:val="20"/>
                <w:szCs w:val="20"/>
                <w:lang w:val="es-CO" w:eastAsia="es-CO"/>
              </w:rPr>
              <w:t>uímicos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Gas combustible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Carbón mineral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Energía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B34A0B">
            <w:pPr>
              <w:jc w:val="left"/>
              <w:rPr>
                <w:color w:val="000000"/>
                <w:sz w:val="20"/>
                <w:szCs w:val="20"/>
                <w:lang w:val="es-CO" w:eastAsia="es-CO"/>
              </w:rPr>
            </w:pPr>
            <w:r w:rsidRPr="002F770B">
              <w:rPr>
                <w:color w:val="000000"/>
                <w:sz w:val="20"/>
                <w:szCs w:val="20"/>
                <w:lang w:val="es-CO" w:eastAsia="es-CO"/>
              </w:rPr>
              <w:t xml:space="preserve">ACPM, fuel </w:t>
            </w:r>
            <w:proofErr w:type="spellStart"/>
            <w:r w:rsidR="007A5F1D" w:rsidRPr="002F770B">
              <w:rPr>
                <w:color w:val="000000"/>
                <w:sz w:val="20"/>
                <w:szCs w:val="20"/>
                <w:lang w:val="es-CO" w:eastAsia="es-CO"/>
              </w:rPr>
              <w:t>o</w:t>
            </w:r>
            <w:r w:rsidR="00B34A0B">
              <w:rPr>
                <w:color w:val="000000"/>
                <w:sz w:val="20"/>
                <w:szCs w:val="20"/>
                <w:lang w:val="es-CO" w:eastAsia="es-CO"/>
              </w:rPr>
              <w:t>i</w:t>
            </w:r>
            <w:r w:rsidR="007A5F1D" w:rsidRPr="002F770B">
              <w:rPr>
                <w:color w:val="000000"/>
                <w:sz w:val="20"/>
                <w:szCs w:val="20"/>
                <w:lang w:val="es-CO" w:eastAsia="es-CO"/>
              </w:rPr>
              <w:t>l</w:t>
            </w:r>
            <w:proofErr w:type="spellEnd"/>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Otros </w:t>
            </w:r>
            <w:r w:rsidR="006B5426">
              <w:rPr>
                <w:color w:val="000000"/>
                <w:sz w:val="20"/>
                <w:szCs w:val="20"/>
                <w:lang w:val="es-CO" w:eastAsia="es-CO"/>
              </w:rPr>
              <w:t>e</w:t>
            </w:r>
            <w:r w:rsidRPr="002F770B">
              <w:rPr>
                <w:color w:val="000000"/>
                <w:sz w:val="20"/>
                <w:szCs w:val="20"/>
                <w:lang w:val="es-CO" w:eastAsia="es-CO"/>
              </w:rPr>
              <w:t xml:space="preserve">lementos de </w:t>
            </w:r>
            <w:r w:rsidR="006B5426">
              <w:rPr>
                <w:color w:val="000000"/>
                <w:sz w:val="20"/>
                <w:szCs w:val="20"/>
                <w:lang w:val="es-CO" w:eastAsia="es-CO"/>
              </w:rPr>
              <w:t>c</w:t>
            </w:r>
            <w:r w:rsidRPr="002F770B">
              <w:rPr>
                <w:color w:val="000000"/>
                <w:sz w:val="20"/>
                <w:szCs w:val="20"/>
                <w:lang w:val="es-CO" w:eastAsia="es-CO"/>
              </w:rPr>
              <w:t xml:space="preserve">onsumo de </w:t>
            </w:r>
            <w:r w:rsidR="006B5426">
              <w:rPr>
                <w:color w:val="000000"/>
                <w:sz w:val="20"/>
                <w:szCs w:val="20"/>
                <w:lang w:val="es-CO" w:eastAsia="es-CO"/>
              </w:rPr>
              <w:t>i</w:t>
            </w:r>
            <w:r w:rsidRPr="002F770B">
              <w:rPr>
                <w:color w:val="000000"/>
                <w:sz w:val="20"/>
                <w:szCs w:val="20"/>
                <w:lang w:val="es-CO" w:eastAsia="es-CO"/>
              </w:rPr>
              <w:t xml:space="preserve">nsumos </w:t>
            </w:r>
            <w:r w:rsidR="006B5426">
              <w:rPr>
                <w:color w:val="000000"/>
                <w:sz w:val="20"/>
                <w:szCs w:val="20"/>
                <w:lang w:val="es-CO" w:eastAsia="es-CO"/>
              </w:rPr>
              <w:t>d</w:t>
            </w:r>
            <w:r w:rsidRPr="002F770B">
              <w:rPr>
                <w:color w:val="000000"/>
                <w:sz w:val="20"/>
                <w:szCs w:val="20"/>
                <w:lang w:val="es-CO" w:eastAsia="es-CO"/>
              </w:rPr>
              <w:t>irectos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Otros </w:t>
            </w:r>
            <w:r w:rsidR="006B5426">
              <w:rPr>
                <w:color w:val="000000"/>
                <w:sz w:val="20"/>
                <w:szCs w:val="20"/>
                <w:lang w:val="es-CO" w:eastAsia="es-CO"/>
              </w:rPr>
              <w:t>e</w:t>
            </w:r>
            <w:r w:rsidRPr="002F770B">
              <w:rPr>
                <w:color w:val="000000"/>
                <w:sz w:val="20"/>
                <w:szCs w:val="20"/>
                <w:lang w:val="es-CO" w:eastAsia="es-CO"/>
              </w:rPr>
              <w:t xml:space="preserve">lementos de </w:t>
            </w:r>
            <w:r w:rsidR="006B5426">
              <w:rPr>
                <w:color w:val="000000"/>
                <w:sz w:val="20"/>
                <w:szCs w:val="20"/>
                <w:lang w:val="es-CO" w:eastAsia="es-CO"/>
              </w:rPr>
              <w:t>c</w:t>
            </w:r>
            <w:r w:rsidRPr="002F770B">
              <w:rPr>
                <w:color w:val="000000"/>
                <w:sz w:val="20"/>
                <w:szCs w:val="20"/>
                <w:lang w:val="es-CO" w:eastAsia="es-CO"/>
              </w:rPr>
              <w:t xml:space="preserve">onsumo de </w:t>
            </w:r>
            <w:r w:rsidR="006B5426">
              <w:rPr>
                <w:color w:val="000000"/>
                <w:sz w:val="20"/>
                <w:szCs w:val="20"/>
                <w:lang w:val="es-CO" w:eastAsia="es-CO"/>
              </w:rPr>
              <w:t>i</w:t>
            </w:r>
            <w:r w:rsidRPr="002F770B">
              <w:rPr>
                <w:color w:val="000000"/>
                <w:sz w:val="20"/>
                <w:szCs w:val="20"/>
                <w:lang w:val="es-CO" w:eastAsia="es-CO"/>
              </w:rPr>
              <w:t xml:space="preserve">nsumos </w:t>
            </w:r>
            <w:r w:rsidR="006B5426">
              <w:rPr>
                <w:color w:val="000000"/>
                <w:sz w:val="20"/>
                <w:szCs w:val="20"/>
                <w:lang w:val="es-CO" w:eastAsia="es-CO"/>
              </w:rPr>
              <w:t>d</w:t>
            </w:r>
            <w:r w:rsidRPr="002F770B">
              <w:rPr>
                <w:color w:val="000000"/>
                <w:sz w:val="20"/>
                <w:szCs w:val="20"/>
                <w:lang w:val="es-CO" w:eastAsia="es-CO"/>
              </w:rPr>
              <w:t>irectos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6B5426">
              <w:rPr>
                <w:color w:val="000000"/>
                <w:sz w:val="20"/>
                <w:szCs w:val="20"/>
                <w:lang w:val="es-CO" w:eastAsia="es-CO"/>
              </w:rPr>
              <w:t>e</w:t>
            </w:r>
            <w:r w:rsidRPr="002F770B">
              <w:rPr>
                <w:color w:val="000000"/>
                <w:sz w:val="20"/>
                <w:szCs w:val="20"/>
                <w:lang w:val="es-CO" w:eastAsia="es-CO"/>
              </w:rPr>
              <w:t xml:space="preserve">lementos de </w:t>
            </w:r>
            <w:r w:rsidR="006B5426">
              <w:rPr>
                <w:color w:val="000000"/>
                <w:sz w:val="20"/>
                <w:szCs w:val="20"/>
                <w:lang w:val="es-CO" w:eastAsia="es-CO"/>
              </w:rPr>
              <w:t>c</w:t>
            </w:r>
            <w:r w:rsidRPr="002F770B">
              <w:rPr>
                <w:color w:val="000000"/>
                <w:sz w:val="20"/>
                <w:szCs w:val="20"/>
                <w:lang w:val="es-CO" w:eastAsia="es-CO"/>
              </w:rPr>
              <w:t xml:space="preserve">onsumo de </w:t>
            </w:r>
            <w:r w:rsidR="006B5426">
              <w:rPr>
                <w:color w:val="000000"/>
                <w:sz w:val="20"/>
                <w:szCs w:val="20"/>
                <w:lang w:val="es-CO" w:eastAsia="es-CO"/>
              </w:rPr>
              <w:t>i</w:t>
            </w:r>
            <w:r w:rsidRPr="002F770B">
              <w:rPr>
                <w:color w:val="000000"/>
                <w:sz w:val="20"/>
                <w:szCs w:val="20"/>
                <w:lang w:val="es-CO" w:eastAsia="es-CO"/>
              </w:rPr>
              <w:t xml:space="preserve">nsumos </w:t>
            </w:r>
            <w:r w:rsidR="006B5426">
              <w:rPr>
                <w:color w:val="000000"/>
                <w:sz w:val="20"/>
                <w:szCs w:val="20"/>
                <w:lang w:val="es-CO" w:eastAsia="es-CO"/>
              </w:rPr>
              <w:t>d</w:t>
            </w:r>
            <w:r w:rsidRPr="002F770B">
              <w:rPr>
                <w:color w:val="000000"/>
                <w:sz w:val="20"/>
                <w:szCs w:val="20"/>
                <w:lang w:val="es-CO" w:eastAsia="es-CO"/>
              </w:rPr>
              <w:t xml:space="preserve">irectos </w:t>
            </w:r>
            <w:r w:rsidR="00E52633">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52633">
            <w:pPr>
              <w:jc w:val="left"/>
              <w:rPr>
                <w:color w:val="000000"/>
                <w:sz w:val="20"/>
                <w:szCs w:val="20"/>
                <w:lang w:val="es-CO" w:eastAsia="es-CO"/>
              </w:rPr>
            </w:pPr>
            <w:r w:rsidRPr="002F770B">
              <w:rPr>
                <w:color w:val="000000"/>
                <w:sz w:val="20"/>
                <w:szCs w:val="20"/>
                <w:lang w:val="es-CO" w:eastAsia="es-CO"/>
              </w:rPr>
              <w:t xml:space="preserve">   Otros </w:t>
            </w:r>
            <w:r w:rsidR="006B5426">
              <w:rPr>
                <w:color w:val="000000"/>
                <w:sz w:val="20"/>
                <w:szCs w:val="20"/>
                <w:lang w:val="es-CO" w:eastAsia="es-CO"/>
              </w:rPr>
              <w:t>e</w:t>
            </w:r>
            <w:r w:rsidRPr="002F770B">
              <w:rPr>
                <w:color w:val="000000"/>
                <w:sz w:val="20"/>
                <w:szCs w:val="20"/>
                <w:lang w:val="es-CO" w:eastAsia="es-CO"/>
              </w:rPr>
              <w:t xml:space="preserve">lementos de </w:t>
            </w:r>
            <w:r w:rsidR="006B5426">
              <w:rPr>
                <w:color w:val="000000"/>
                <w:sz w:val="20"/>
                <w:szCs w:val="20"/>
                <w:lang w:val="es-CO" w:eastAsia="es-CO"/>
              </w:rPr>
              <w:t>c</w:t>
            </w:r>
            <w:r w:rsidRPr="002F770B">
              <w:rPr>
                <w:color w:val="000000"/>
                <w:sz w:val="20"/>
                <w:szCs w:val="20"/>
                <w:lang w:val="es-CO" w:eastAsia="es-CO"/>
              </w:rPr>
              <w:t xml:space="preserve">onsumo de </w:t>
            </w:r>
            <w:r w:rsidR="006B5426">
              <w:rPr>
                <w:color w:val="000000"/>
                <w:sz w:val="20"/>
                <w:szCs w:val="20"/>
                <w:lang w:val="es-CO" w:eastAsia="es-CO"/>
              </w:rPr>
              <w:t>i</w:t>
            </w:r>
            <w:r w:rsidRPr="002F770B">
              <w:rPr>
                <w:color w:val="000000"/>
                <w:sz w:val="20"/>
                <w:szCs w:val="20"/>
                <w:lang w:val="es-CO" w:eastAsia="es-CO"/>
              </w:rPr>
              <w:t xml:space="preserve">nsumos </w:t>
            </w:r>
            <w:r w:rsidR="006B5426">
              <w:rPr>
                <w:color w:val="000000"/>
                <w:sz w:val="20"/>
                <w:szCs w:val="20"/>
                <w:lang w:val="es-CO" w:eastAsia="es-CO"/>
              </w:rPr>
              <w:t>d</w:t>
            </w:r>
            <w:r w:rsidRPr="002F770B">
              <w:rPr>
                <w:color w:val="000000"/>
                <w:sz w:val="20"/>
                <w:szCs w:val="20"/>
                <w:lang w:val="es-CO" w:eastAsia="es-CO"/>
              </w:rPr>
              <w:t xml:space="preserve">irectos </w:t>
            </w:r>
            <w:r w:rsidR="00E52633">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E65DD8" w:rsidP="00F741AE">
            <w:pPr>
              <w:jc w:val="left"/>
              <w:rPr>
                <w:color w:val="000000"/>
                <w:sz w:val="20"/>
                <w:szCs w:val="20"/>
                <w:lang w:val="es-CO" w:eastAsia="es-CO"/>
              </w:rPr>
            </w:pPr>
            <w:r>
              <w:rPr>
                <w:color w:val="000000"/>
                <w:sz w:val="20"/>
                <w:szCs w:val="20"/>
                <w:lang w:val="es-CO" w:eastAsia="es-CO"/>
              </w:rPr>
              <w:t>Ó</w:t>
            </w:r>
            <w:r w:rsidR="00F741AE" w:rsidRPr="002F770B">
              <w:rPr>
                <w:color w:val="000000"/>
                <w:sz w:val="20"/>
                <w:szCs w:val="20"/>
                <w:lang w:val="es-CO" w:eastAsia="es-CO"/>
              </w:rPr>
              <w:t>RDENES Y CONTRATOS DE MANTENIMIENTO Y REPARACIONES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Mantenimiento de </w:t>
            </w:r>
            <w:r w:rsidR="006B5426">
              <w:rPr>
                <w:color w:val="000000"/>
                <w:sz w:val="20"/>
                <w:szCs w:val="20"/>
                <w:lang w:val="es-CO" w:eastAsia="es-CO"/>
              </w:rPr>
              <w:t>c</w:t>
            </w:r>
            <w:r w:rsidRPr="002F770B">
              <w:rPr>
                <w:color w:val="000000"/>
                <w:sz w:val="20"/>
                <w:szCs w:val="20"/>
                <w:lang w:val="es-CO" w:eastAsia="es-CO"/>
              </w:rPr>
              <w:t xml:space="preserve">onstrucciones y </w:t>
            </w:r>
            <w:r w:rsidR="006B5426">
              <w:rPr>
                <w:color w:val="000000"/>
                <w:sz w:val="20"/>
                <w:szCs w:val="20"/>
                <w:lang w:val="es-CO" w:eastAsia="es-CO"/>
              </w:rPr>
              <w:t>e</w:t>
            </w:r>
            <w:r w:rsidRPr="002F770B">
              <w:rPr>
                <w:color w:val="000000"/>
                <w:sz w:val="20"/>
                <w:szCs w:val="20"/>
                <w:lang w:val="es-CO" w:eastAsia="es-CO"/>
              </w:rPr>
              <w:t>dificaciones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Oficinas administrativas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Oficina de servicio al cliente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E65DD8">
            <w:pPr>
              <w:jc w:val="left"/>
              <w:rPr>
                <w:color w:val="000000"/>
                <w:sz w:val="20"/>
                <w:szCs w:val="20"/>
                <w:lang w:val="es-CO" w:eastAsia="es-CO"/>
              </w:rPr>
            </w:pPr>
            <w:r w:rsidRPr="002F770B">
              <w:rPr>
                <w:color w:val="000000"/>
                <w:sz w:val="20"/>
                <w:szCs w:val="20"/>
                <w:lang w:val="es-CO" w:eastAsia="es-CO"/>
              </w:rPr>
              <w:t xml:space="preserve">   Depósito </w:t>
            </w:r>
            <w:r w:rsidR="00E65DD8">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Otras construcciones y edificaciones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Mantenimiento </w:t>
            </w:r>
            <w:r w:rsidR="006B5426">
              <w:rPr>
                <w:color w:val="000000"/>
                <w:sz w:val="20"/>
                <w:szCs w:val="20"/>
                <w:lang w:val="es-CO" w:eastAsia="es-CO"/>
              </w:rPr>
              <w:t>m</w:t>
            </w:r>
            <w:r w:rsidRPr="002F770B">
              <w:rPr>
                <w:color w:val="000000"/>
                <w:sz w:val="20"/>
                <w:szCs w:val="20"/>
                <w:lang w:val="es-CO" w:eastAsia="es-CO"/>
              </w:rPr>
              <w:t xml:space="preserve">aquinaria y </w:t>
            </w:r>
            <w:r w:rsidR="006B5426">
              <w:rPr>
                <w:color w:val="000000"/>
                <w:sz w:val="20"/>
                <w:szCs w:val="20"/>
                <w:lang w:val="es-CO" w:eastAsia="es-CO"/>
              </w:rPr>
              <w:t>e</w:t>
            </w:r>
            <w:r w:rsidRPr="002F770B">
              <w:rPr>
                <w:color w:val="000000"/>
                <w:sz w:val="20"/>
                <w:szCs w:val="20"/>
                <w:lang w:val="es-CO" w:eastAsia="es-CO"/>
              </w:rPr>
              <w:t>quipo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Maquinaria asociada 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Maquinaria asociada 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Mantenimiento </w:t>
            </w:r>
            <w:r w:rsidR="006B5426">
              <w:rPr>
                <w:color w:val="000000"/>
                <w:sz w:val="20"/>
                <w:szCs w:val="20"/>
                <w:lang w:val="es-CO" w:eastAsia="es-CO"/>
              </w:rPr>
              <w:t>t</w:t>
            </w:r>
            <w:r w:rsidRPr="002F770B">
              <w:rPr>
                <w:color w:val="000000"/>
                <w:sz w:val="20"/>
                <w:szCs w:val="20"/>
                <w:lang w:val="es-CO" w:eastAsia="es-CO"/>
              </w:rPr>
              <w:t>anques estacionarios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Mantenimiento </w:t>
            </w:r>
            <w:r w:rsidR="006B5426">
              <w:rPr>
                <w:color w:val="000000"/>
                <w:sz w:val="20"/>
                <w:szCs w:val="20"/>
                <w:lang w:val="es-CO" w:eastAsia="es-CO"/>
              </w:rPr>
              <w:t>c</w:t>
            </w:r>
            <w:r w:rsidRPr="002F770B">
              <w:rPr>
                <w:color w:val="000000"/>
                <w:sz w:val="20"/>
                <w:szCs w:val="20"/>
                <w:lang w:val="es-CO" w:eastAsia="es-CO"/>
              </w:rPr>
              <w:t>ilindros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Mantenimiento depósito </w:t>
            </w:r>
            <w:r w:rsidR="006B5426">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Otra </w:t>
            </w:r>
            <w:r w:rsidR="006B5426">
              <w:rPr>
                <w:color w:val="000000"/>
                <w:sz w:val="20"/>
                <w:szCs w:val="20"/>
                <w:lang w:val="es-CO" w:eastAsia="es-CO"/>
              </w:rPr>
              <w:t>m</w:t>
            </w:r>
            <w:r w:rsidRPr="002F770B">
              <w:rPr>
                <w:color w:val="000000"/>
                <w:sz w:val="20"/>
                <w:szCs w:val="20"/>
                <w:lang w:val="es-CO" w:eastAsia="es-CO"/>
              </w:rPr>
              <w:t>aquinaria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asociado 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asociado 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Tanques estacionarios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Cilindros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depósito providencia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Mantenimiento de </w:t>
            </w:r>
            <w:r w:rsidR="006B5426">
              <w:rPr>
                <w:color w:val="000000"/>
                <w:sz w:val="20"/>
                <w:szCs w:val="20"/>
                <w:lang w:val="es-CO" w:eastAsia="es-CO"/>
              </w:rPr>
              <w:t>e</w:t>
            </w:r>
            <w:r w:rsidRPr="002F770B">
              <w:rPr>
                <w:color w:val="000000"/>
                <w:sz w:val="20"/>
                <w:szCs w:val="20"/>
                <w:lang w:val="es-CO" w:eastAsia="es-CO"/>
              </w:rPr>
              <w:t xml:space="preserve">quipo de </w:t>
            </w:r>
            <w:r w:rsidR="006B5426">
              <w:rPr>
                <w:color w:val="000000"/>
                <w:sz w:val="20"/>
                <w:szCs w:val="20"/>
                <w:lang w:val="es-CO" w:eastAsia="es-CO"/>
              </w:rPr>
              <w:t>o</w:t>
            </w:r>
            <w:r w:rsidRPr="002F770B">
              <w:rPr>
                <w:color w:val="000000"/>
                <w:sz w:val="20"/>
                <w:szCs w:val="20"/>
                <w:lang w:val="es-CO" w:eastAsia="es-CO"/>
              </w:rPr>
              <w:t>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administrativa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servicio al cliente PQRS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Equipo de oficina depósito </w:t>
            </w:r>
            <w:r w:rsidR="006B5426">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Mantenimiento de </w:t>
            </w:r>
            <w:r w:rsidR="006B5426">
              <w:rPr>
                <w:color w:val="000000"/>
                <w:sz w:val="20"/>
                <w:szCs w:val="20"/>
                <w:lang w:val="es-CO" w:eastAsia="es-CO"/>
              </w:rPr>
              <w:t>e</w:t>
            </w:r>
            <w:r w:rsidRPr="002F770B">
              <w:rPr>
                <w:color w:val="000000"/>
                <w:sz w:val="20"/>
                <w:szCs w:val="20"/>
                <w:lang w:val="es-CO" w:eastAsia="es-CO"/>
              </w:rPr>
              <w:t xml:space="preserve">quipo </w:t>
            </w:r>
            <w:r w:rsidR="006B5426">
              <w:rPr>
                <w:color w:val="000000"/>
                <w:sz w:val="20"/>
                <w:szCs w:val="20"/>
                <w:lang w:val="es-CO" w:eastAsia="es-CO"/>
              </w:rPr>
              <w:t>c</w:t>
            </w:r>
            <w:r w:rsidRPr="002F770B">
              <w:rPr>
                <w:color w:val="000000"/>
                <w:sz w:val="20"/>
                <w:szCs w:val="20"/>
                <w:lang w:val="es-CO" w:eastAsia="es-CO"/>
              </w:rPr>
              <w:t xml:space="preserve">omputación y </w:t>
            </w:r>
            <w:r w:rsidR="006B5426">
              <w:rPr>
                <w:color w:val="000000"/>
                <w:sz w:val="20"/>
                <w:szCs w:val="20"/>
                <w:lang w:val="es-CO" w:eastAsia="es-CO"/>
              </w:rPr>
              <w:t>c</w:t>
            </w:r>
            <w:r w:rsidRPr="002F770B">
              <w:rPr>
                <w:color w:val="000000"/>
                <w:sz w:val="20"/>
                <w:szCs w:val="20"/>
                <w:lang w:val="es-CO" w:eastAsia="es-CO"/>
              </w:rPr>
              <w:t>omunicación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oficina administrativa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servicio al cliente PQRS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6B5426">
            <w:pPr>
              <w:jc w:val="left"/>
              <w:rPr>
                <w:color w:val="000000"/>
                <w:sz w:val="20"/>
                <w:szCs w:val="20"/>
                <w:lang w:val="es-CO" w:eastAsia="es-CO"/>
              </w:rPr>
            </w:pPr>
            <w:r w:rsidRPr="002F770B">
              <w:rPr>
                <w:color w:val="000000"/>
                <w:sz w:val="20"/>
                <w:szCs w:val="20"/>
                <w:lang w:val="es-CO" w:eastAsia="es-CO"/>
              </w:rPr>
              <w:t xml:space="preserve">   Equipo de cómputo y comunicación </w:t>
            </w:r>
            <w:r w:rsidR="006B5426">
              <w:rPr>
                <w:color w:val="000000"/>
                <w:sz w:val="20"/>
                <w:szCs w:val="20"/>
                <w:lang w:val="es-CO" w:eastAsia="es-CO"/>
              </w:rPr>
              <w:t>p</w:t>
            </w:r>
            <w:r w:rsidRPr="002F770B">
              <w:rPr>
                <w:color w:val="000000"/>
                <w:sz w:val="20"/>
                <w:szCs w:val="20"/>
                <w:lang w:val="es-CO" w:eastAsia="es-CO"/>
              </w:rPr>
              <w:t>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Equipo de cómputo y comunicación </w:t>
            </w:r>
            <w:r w:rsidR="00F85527">
              <w:rPr>
                <w:color w:val="000000"/>
                <w:sz w:val="20"/>
                <w:szCs w:val="20"/>
                <w:lang w:val="es-CO" w:eastAsia="es-CO"/>
              </w:rPr>
              <w:t>d</w:t>
            </w:r>
            <w:r w:rsidRPr="002F770B">
              <w:rPr>
                <w:color w:val="000000"/>
                <w:sz w:val="20"/>
                <w:szCs w:val="20"/>
                <w:lang w:val="es-CO" w:eastAsia="es-CO"/>
              </w:rPr>
              <w:t xml:space="preserve">epósito </w:t>
            </w:r>
            <w:r w:rsidR="00F85527">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Mantenimiento </w:t>
            </w:r>
            <w:r w:rsidR="00F85527">
              <w:rPr>
                <w:color w:val="000000"/>
                <w:sz w:val="20"/>
                <w:szCs w:val="20"/>
                <w:lang w:val="es-CO" w:eastAsia="es-CO"/>
              </w:rPr>
              <w:t>e</w:t>
            </w:r>
            <w:r w:rsidRPr="002F770B">
              <w:rPr>
                <w:color w:val="000000"/>
                <w:sz w:val="20"/>
                <w:szCs w:val="20"/>
                <w:lang w:val="es-CO" w:eastAsia="es-CO"/>
              </w:rPr>
              <w:t xml:space="preserve">quipo de </w:t>
            </w:r>
            <w:r w:rsidR="00F85527">
              <w:rPr>
                <w:color w:val="000000"/>
                <w:sz w:val="20"/>
                <w:szCs w:val="20"/>
                <w:lang w:val="es-CO" w:eastAsia="es-CO"/>
              </w:rPr>
              <w:t>t</w:t>
            </w:r>
            <w:r w:rsidRPr="002F770B">
              <w:rPr>
                <w:color w:val="000000"/>
                <w:sz w:val="20"/>
                <w:szCs w:val="20"/>
                <w:lang w:val="es-CO" w:eastAsia="es-CO"/>
              </w:rPr>
              <w:t xml:space="preserve">ransporte, </w:t>
            </w:r>
            <w:r w:rsidR="00F85527">
              <w:rPr>
                <w:color w:val="000000"/>
                <w:sz w:val="20"/>
                <w:szCs w:val="20"/>
                <w:lang w:val="es-CO" w:eastAsia="es-CO"/>
              </w:rPr>
              <w:t>t</w:t>
            </w:r>
            <w:r w:rsidRPr="002F770B">
              <w:rPr>
                <w:color w:val="000000"/>
                <w:sz w:val="20"/>
                <w:szCs w:val="20"/>
                <w:lang w:val="es-CO" w:eastAsia="es-CO"/>
              </w:rPr>
              <w:t xml:space="preserve">racción y </w:t>
            </w:r>
            <w:r w:rsidR="00F85527">
              <w:rPr>
                <w:color w:val="000000"/>
                <w:sz w:val="20"/>
                <w:szCs w:val="20"/>
                <w:lang w:val="es-CO" w:eastAsia="es-CO"/>
              </w:rPr>
              <w:t>e</w:t>
            </w:r>
            <w:r w:rsidRPr="002F770B">
              <w:rPr>
                <w:color w:val="000000"/>
                <w:sz w:val="20"/>
                <w:szCs w:val="20"/>
                <w:lang w:val="es-CO" w:eastAsia="es-CO"/>
              </w:rPr>
              <w:t>levación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vehículos repartidores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granel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vehículos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Mantenimiento </w:t>
            </w:r>
            <w:r w:rsidR="00F85527">
              <w:rPr>
                <w:color w:val="000000"/>
                <w:sz w:val="20"/>
                <w:szCs w:val="20"/>
                <w:lang w:val="es-CO" w:eastAsia="es-CO"/>
              </w:rPr>
              <w:t>t</w:t>
            </w:r>
            <w:r w:rsidRPr="002F770B">
              <w:rPr>
                <w:color w:val="000000"/>
                <w:sz w:val="20"/>
                <w:szCs w:val="20"/>
                <w:lang w:val="es-CO" w:eastAsia="es-CO"/>
              </w:rPr>
              <w:t>errenos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administrativa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servicio al cliente PQRS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Equipo de oficina depósito </w:t>
            </w:r>
            <w:r w:rsidR="00F85527">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Mantenimiento </w:t>
            </w:r>
            <w:r w:rsidR="00F85527">
              <w:rPr>
                <w:color w:val="000000"/>
                <w:sz w:val="20"/>
                <w:szCs w:val="20"/>
                <w:lang w:val="es-CO" w:eastAsia="es-CO"/>
              </w:rPr>
              <w:t>l</w:t>
            </w:r>
            <w:r w:rsidRPr="002F770B">
              <w:rPr>
                <w:color w:val="000000"/>
                <w:sz w:val="20"/>
                <w:szCs w:val="20"/>
                <w:lang w:val="es-CO" w:eastAsia="es-CO"/>
              </w:rPr>
              <w:t xml:space="preserve">íneas, </w:t>
            </w:r>
            <w:r w:rsidR="00F85527">
              <w:rPr>
                <w:color w:val="000000"/>
                <w:sz w:val="20"/>
                <w:szCs w:val="20"/>
                <w:lang w:val="es-CO" w:eastAsia="es-CO"/>
              </w:rPr>
              <w:t>r</w:t>
            </w:r>
            <w:r w:rsidRPr="002F770B">
              <w:rPr>
                <w:color w:val="000000"/>
                <w:sz w:val="20"/>
                <w:szCs w:val="20"/>
                <w:lang w:val="es-CO" w:eastAsia="es-CO"/>
              </w:rPr>
              <w:t xml:space="preserve">edes y </w:t>
            </w:r>
            <w:r w:rsidR="00F85527">
              <w:rPr>
                <w:color w:val="000000"/>
                <w:sz w:val="20"/>
                <w:szCs w:val="20"/>
                <w:lang w:val="es-CO" w:eastAsia="es-CO"/>
              </w:rPr>
              <w:t>d</w:t>
            </w:r>
            <w:r w:rsidRPr="002F770B">
              <w:rPr>
                <w:color w:val="000000"/>
                <w:sz w:val="20"/>
                <w:szCs w:val="20"/>
                <w:lang w:val="es-CO" w:eastAsia="es-CO"/>
              </w:rPr>
              <w:t>uctos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Mantenimiento de </w:t>
            </w:r>
            <w:r w:rsidR="00F85527">
              <w:rPr>
                <w:color w:val="000000"/>
                <w:sz w:val="20"/>
                <w:szCs w:val="20"/>
                <w:lang w:val="es-CO" w:eastAsia="es-CO"/>
              </w:rPr>
              <w:t>p</w:t>
            </w:r>
            <w:r w:rsidRPr="002F770B">
              <w:rPr>
                <w:color w:val="000000"/>
                <w:sz w:val="20"/>
                <w:szCs w:val="20"/>
                <w:lang w:val="es-CO" w:eastAsia="es-CO"/>
              </w:rPr>
              <w:t>lantas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Reparaciones de construcciones y edificaciones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Oficinas administrativas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Oficina de servicio al cliente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Depósito </w:t>
            </w:r>
            <w:r w:rsidR="00F85527">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Otras construcciones y edificaciones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Reparaciones de maquinaria y equipo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Maquinaria asociada 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Maquinaria asociada 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Mantenimiento </w:t>
            </w:r>
            <w:r w:rsidR="00F85527">
              <w:rPr>
                <w:color w:val="000000"/>
                <w:sz w:val="20"/>
                <w:szCs w:val="20"/>
                <w:lang w:val="es-CO" w:eastAsia="es-CO"/>
              </w:rPr>
              <w:t>t</w:t>
            </w:r>
            <w:r w:rsidRPr="002F770B">
              <w:rPr>
                <w:color w:val="000000"/>
                <w:sz w:val="20"/>
                <w:szCs w:val="20"/>
                <w:lang w:val="es-CO" w:eastAsia="es-CO"/>
              </w:rPr>
              <w:t>anques estacionarios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Mantenimiento </w:t>
            </w:r>
            <w:r w:rsidR="00F85527">
              <w:rPr>
                <w:color w:val="000000"/>
                <w:sz w:val="20"/>
                <w:szCs w:val="20"/>
                <w:lang w:val="es-CO" w:eastAsia="es-CO"/>
              </w:rPr>
              <w:t>c</w:t>
            </w:r>
            <w:r w:rsidRPr="002F770B">
              <w:rPr>
                <w:color w:val="000000"/>
                <w:sz w:val="20"/>
                <w:szCs w:val="20"/>
                <w:lang w:val="es-CO" w:eastAsia="es-CO"/>
              </w:rPr>
              <w:t>ilindros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Mantenimiento depósito </w:t>
            </w:r>
            <w:r w:rsidR="00F85527">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85527">
            <w:pPr>
              <w:jc w:val="left"/>
              <w:rPr>
                <w:color w:val="000000"/>
                <w:sz w:val="20"/>
                <w:szCs w:val="20"/>
                <w:lang w:val="es-CO" w:eastAsia="es-CO"/>
              </w:rPr>
            </w:pPr>
            <w:r w:rsidRPr="002F770B">
              <w:rPr>
                <w:color w:val="000000"/>
                <w:sz w:val="20"/>
                <w:szCs w:val="20"/>
                <w:lang w:val="es-CO" w:eastAsia="es-CO"/>
              </w:rPr>
              <w:t xml:space="preserve">   Otra </w:t>
            </w:r>
            <w:r w:rsidR="00F85527">
              <w:rPr>
                <w:color w:val="000000"/>
                <w:sz w:val="20"/>
                <w:szCs w:val="20"/>
                <w:lang w:val="es-CO" w:eastAsia="es-CO"/>
              </w:rPr>
              <w:t>m</w:t>
            </w:r>
            <w:r w:rsidRPr="002F770B">
              <w:rPr>
                <w:color w:val="000000"/>
                <w:sz w:val="20"/>
                <w:szCs w:val="20"/>
                <w:lang w:val="es-CO" w:eastAsia="es-CO"/>
              </w:rPr>
              <w:t>aquinaria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asociado 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asociado 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Tanques estacionarios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Cilindros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depósito providencia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Reparaciones de equipo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administrativa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servicio al cliente PQRS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   Equipo de oficina depósito </w:t>
            </w:r>
            <w:r w:rsidR="00331E75">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Reparaciones de equipo de computación y comunicación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lastRenderedPageBreak/>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oficina administrativa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servicio al cliente PQRS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cómputo y comunicación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   Equipo de cómputo y comunicación </w:t>
            </w:r>
            <w:r w:rsidR="00331E75">
              <w:rPr>
                <w:color w:val="000000"/>
                <w:sz w:val="20"/>
                <w:szCs w:val="20"/>
                <w:lang w:val="es-CO" w:eastAsia="es-CO"/>
              </w:rPr>
              <w:t>d</w:t>
            </w:r>
            <w:r w:rsidRPr="002F770B">
              <w:rPr>
                <w:color w:val="000000"/>
                <w:sz w:val="20"/>
                <w:szCs w:val="20"/>
                <w:lang w:val="es-CO" w:eastAsia="es-CO"/>
              </w:rPr>
              <w:t xml:space="preserve">epósito </w:t>
            </w:r>
            <w:r w:rsidR="00331E75">
              <w:rPr>
                <w:color w:val="000000"/>
                <w:sz w:val="20"/>
                <w:szCs w:val="20"/>
                <w:lang w:val="es-CO" w:eastAsia="es-CO"/>
              </w:rPr>
              <w:t>p</w:t>
            </w:r>
            <w:r w:rsidRPr="002F770B">
              <w:rPr>
                <w:color w:val="000000"/>
                <w:sz w:val="20"/>
                <w:szCs w:val="20"/>
                <w:lang w:val="es-CO" w:eastAsia="es-CO"/>
              </w:rPr>
              <w:t>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Reparaciones de equipo de transporte, tracción y elevación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vehículos repartidores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granel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vehículos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Reparación de líneas, redes, y ductos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Reparación de </w:t>
            </w:r>
            <w:r w:rsidR="00331E75">
              <w:rPr>
                <w:color w:val="000000"/>
                <w:sz w:val="20"/>
                <w:szCs w:val="20"/>
                <w:lang w:val="es-CO" w:eastAsia="es-CO"/>
              </w:rPr>
              <w:t>p</w:t>
            </w:r>
            <w:r w:rsidRPr="002F770B">
              <w:rPr>
                <w:color w:val="000000"/>
                <w:sz w:val="20"/>
                <w:szCs w:val="20"/>
                <w:lang w:val="es-CO" w:eastAsia="es-CO"/>
              </w:rPr>
              <w:t>lantas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Otros </w:t>
            </w:r>
            <w:r w:rsidR="00331E75">
              <w:rPr>
                <w:color w:val="000000"/>
                <w:sz w:val="20"/>
                <w:szCs w:val="20"/>
                <w:lang w:val="es-CO" w:eastAsia="es-CO"/>
              </w:rPr>
              <w:t>c</w:t>
            </w:r>
            <w:r w:rsidRPr="002F770B">
              <w:rPr>
                <w:color w:val="000000"/>
                <w:sz w:val="20"/>
                <w:szCs w:val="20"/>
                <w:lang w:val="es-CO" w:eastAsia="es-CO"/>
              </w:rPr>
              <w:t xml:space="preserve">ontratos de </w:t>
            </w:r>
            <w:r w:rsidR="00331E75">
              <w:rPr>
                <w:color w:val="000000"/>
                <w:sz w:val="20"/>
                <w:szCs w:val="20"/>
                <w:lang w:val="es-CO" w:eastAsia="es-CO"/>
              </w:rPr>
              <w:t>m</w:t>
            </w:r>
            <w:r w:rsidRPr="002F770B">
              <w:rPr>
                <w:color w:val="000000"/>
                <w:sz w:val="20"/>
                <w:szCs w:val="20"/>
                <w:lang w:val="es-CO" w:eastAsia="es-CO"/>
              </w:rPr>
              <w:t xml:space="preserve">antenimiento y </w:t>
            </w:r>
            <w:r w:rsidR="00331E75">
              <w:rPr>
                <w:color w:val="000000"/>
                <w:sz w:val="20"/>
                <w:szCs w:val="20"/>
                <w:lang w:val="es-CO" w:eastAsia="es-CO"/>
              </w:rPr>
              <w:t>r</w:t>
            </w:r>
            <w:r w:rsidRPr="002F770B">
              <w:rPr>
                <w:color w:val="000000"/>
                <w:sz w:val="20"/>
                <w:szCs w:val="20"/>
                <w:lang w:val="es-CO" w:eastAsia="es-CO"/>
              </w:rPr>
              <w:t>eparaciones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c</w:t>
            </w:r>
            <w:r w:rsidRPr="002F770B">
              <w:rPr>
                <w:color w:val="000000"/>
                <w:sz w:val="20"/>
                <w:szCs w:val="20"/>
                <w:lang w:val="es-CO" w:eastAsia="es-CO"/>
              </w:rPr>
              <w:t xml:space="preserve">ontratos de </w:t>
            </w:r>
            <w:r w:rsidR="00331E75">
              <w:rPr>
                <w:color w:val="000000"/>
                <w:sz w:val="20"/>
                <w:szCs w:val="20"/>
                <w:lang w:val="es-CO" w:eastAsia="es-CO"/>
              </w:rPr>
              <w:t>m</w:t>
            </w:r>
            <w:r w:rsidRPr="002F770B">
              <w:rPr>
                <w:color w:val="000000"/>
                <w:sz w:val="20"/>
                <w:szCs w:val="20"/>
                <w:lang w:val="es-CO" w:eastAsia="es-CO"/>
              </w:rPr>
              <w:t xml:space="preserve">antenimiento y </w:t>
            </w:r>
            <w:r w:rsidR="00331E75">
              <w:rPr>
                <w:color w:val="000000"/>
                <w:sz w:val="20"/>
                <w:szCs w:val="20"/>
                <w:lang w:val="es-CO" w:eastAsia="es-CO"/>
              </w:rPr>
              <w:t>r</w:t>
            </w:r>
            <w:r w:rsidRPr="002F770B">
              <w:rPr>
                <w:color w:val="000000"/>
                <w:sz w:val="20"/>
                <w:szCs w:val="20"/>
                <w:lang w:val="es-CO" w:eastAsia="es-CO"/>
              </w:rPr>
              <w:t>eparaciones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c</w:t>
            </w:r>
            <w:r w:rsidRPr="002F770B">
              <w:rPr>
                <w:color w:val="000000"/>
                <w:sz w:val="20"/>
                <w:szCs w:val="20"/>
                <w:lang w:val="es-CO" w:eastAsia="es-CO"/>
              </w:rPr>
              <w:t xml:space="preserve">ontratos de </w:t>
            </w:r>
            <w:r w:rsidR="00331E75">
              <w:rPr>
                <w:color w:val="000000"/>
                <w:sz w:val="20"/>
                <w:szCs w:val="20"/>
                <w:lang w:val="es-CO" w:eastAsia="es-CO"/>
              </w:rPr>
              <w:t>m</w:t>
            </w:r>
            <w:r w:rsidRPr="002F770B">
              <w:rPr>
                <w:color w:val="000000"/>
                <w:sz w:val="20"/>
                <w:szCs w:val="20"/>
                <w:lang w:val="es-CO" w:eastAsia="es-CO"/>
              </w:rPr>
              <w:t xml:space="preserve">antenimiento y </w:t>
            </w:r>
            <w:r w:rsidR="00331E75">
              <w:rPr>
                <w:color w:val="000000"/>
                <w:sz w:val="20"/>
                <w:szCs w:val="20"/>
                <w:lang w:val="es-CO" w:eastAsia="es-CO"/>
              </w:rPr>
              <w:t>r</w:t>
            </w:r>
            <w:r w:rsidRPr="002F770B">
              <w:rPr>
                <w:color w:val="000000"/>
                <w:sz w:val="20"/>
                <w:szCs w:val="20"/>
                <w:lang w:val="es-CO" w:eastAsia="es-CO"/>
              </w:rPr>
              <w:t xml:space="preserve">eparaciones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c</w:t>
            </w:r>
            <w:r w:rsidRPr="002F770B">
              <w:rPr>
                <w:color w:val="000000"/>
                <w:sz w:val="20"/>
                <w:szCs w:val="20"/>
                <w:lang w:val="es-CO" w:eastAsia="es-CO"/>
              </w:rPr>
              <w:t xml:space="preserve">ontratos de </w:t>
            </w:r>
            <w:r w:rsidR="00331E75">
              <w:rPr>
                <w:color w:val="000000"/>
                <w:sz w:val="20"/>
                <w:szCs w:val="20"/>
                <w:lang w:val="es-CO" w:eastAsia="es-CO"/>
              </w:rPr>
              <w:t>m</w:t>
            </w:r>
            <w:r w:rsidRPr="002F770B">
              <w:rPr>
                <w:color w:val="000000"/>
                <w:sz w:val="20"/>
                <w:szCs w:val="20"/>
                <w:lang w:val="es-CO" w:eastAsia="es-CO"/>
              </w:rPr>
              <w:t xml:space="preserve">antenimiento y </w:t>
            </w:r>
            <w:r w:rsidR="00331E75">
              <w:rPr>
                <w:color w:val="000000"/>
                <w:sz w:val="20"/>
                <w:szCs w:val="20"/>
                <w:lang w:val="es-CO" w:eastAsia="es-CO"/>
              </w:rPr>
              <w:t>r</w:t>
            </w:r>
            <w:r w:rsidRPr="002F770B">
              <w:rPr>
                <w:color w:val="000000"/>
                <w:sz w:val="20"/>
                <w:szCs w:val="20"/>
                <w:lang w:val="es-CO" w:eastAsia="es-CO"/>
              </w:rPr>
              <w:t xml:space="preserve">eparaciones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HONORARIOS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Avalúos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Asesoría </w:t>
            </w:r>
            <w:r w:rsidR="00331E75">
              <w:rPr>
                <w:color w:val="000000"/>
                <w:sz w:val="20"/>
                <w:szCs w:val="20"/>
                <w:lang w:val="es-CO" w:eastAsia="es-CO"/>
              </w:rPr>
              <w:t>t</w:t>
            </w:r>
            <w:r w:rsidRPr="002F770B">
              <w:rPr>
                <w:color w:val="000000"/>
                <w:sz w:val="20"/>
                <w:szCs w:val="20"/>
                <w:lang w:val="es-CO" w:eastAsia="es-CO"/>
              </w:rPr>
              <w:t>écnica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Diseños y estudios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SERVICIOS PÚBLICOS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MATERIALES Y OTROS COSTOS DE OPERACIÓN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Repuestos para vehículos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vehículos repartidores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granel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vehículos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Llantas y </w:t>
            </w:r>
            <w:r w:rsidR="00331E75">
              <w:rPr>
                <w:color w:val="000000"/>
                <w:sz w:val="20"/>
                <w:szCs w:val="20"/>
                <w:lang w:val="es-CO" w:eastAsia="es-CO"/>
              </w:rPr>
              <w:t>n</w:t>
            </w:r>
            <w:r w:rsidRPr="002F770B">
              <w:rPr>
                <w:color w:val="000000"/>
                <w:sz w:val="20"/>
                <w:szCs w:val="20"/>
                <w:lang w:val="es-CO" w:eastAsia="es-CO"/>
              </w:rPr>
              <w:t>eumáticos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vehículos repartidores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granel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vehículos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Rodamientos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vehículos repartidores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granel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vehículos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Combustibles y </w:t>
            </w:r>
            <w:r w:rsidR="00331E75">
              <w:rPr>
                <w:color w:val="000000"/>
                <w:sz w:val="20"/>
                <w:szCs w:val="20"/>
                <w:lang w:val="es-CO" w:eastAsia="es-CO"/>
              </w:rPr>
              <w:t>l</w:t>
            </w:r>
            <w:r w:rsidRPr="002F770B">
              <w:rPr>
                <w:color w:val="000000"/>
                <w:sz w:val="20"/>
                <w:szCs w:val="20"/>
                <w:lang w:val="es-CO" w:eastAsia="es-CO"/>
              </w:rPr>
              <w:t>ubricantes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vehículos repartidores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granel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transporte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vehículos de 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Materiales para </w:t>
            </w:r>
            <w:r w:rsidR="00331E75">
              <w:rPr>
                <w:color w:val="000000"/>
                <w:sz w:val="20"/>
                <w:szCs w:val="20"/>
                <w:lang w:val="es-CO" w:eastAsia="es-CO"/>
              </w:rPr>
              <w:t>c</w:t>
            </w:r>
            <w:r w:rsidRPr="002F770B">
              <w:rPr>
                <w:color w:val="000000"/>
                <w:sz w:val="20"/>
                <w:szCs w:val="20"/>
                <w:lang w:val="es-CO" w:eastAsia="es-CO"/>
              </w:rPr>
              <w:t>onstrucción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envasado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planta de almacenamiento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administrativa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servicio al cliente PQRS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Equipo de oficina depósito Providencia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equipos de oficina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Materiales para </w:t>
            </w:r>
            <w:r w:rsidR="00331E75">
              <w:rPr>
                <w:color w:val="000000"/>
                <w:sz w:val="20"/>
                <w:szCs w:val="20"/>
                <w:lang w:val="es-CO" w:eastAsia="es-CO"/>
              </w:rPr>
              <w:t>l</w:t>
            </w:r>
            <w:r w:rsidRPr="002F770B">
              <w:rPr>
                <w:color w:val="000000"/>
                <w:sz w:val="20"/>
                <w:szCs w:val="20"/>
                <w:lang w:val="es-CO" w:eastAsia="es-CO"/>
              </w:rPr>
              <w:t>aboratorio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Materiales </w:t>
            </w:r>
            <w:r w:rsidR="00331E75">
              <w:rPr>
                <w:color w:val="000000"/>
                <w:sz w:val="20"/>
                <w:szCs w:val="20"/>
                <w:lang w:val="es-CO" w:eastAsia="es-CO"/>
              </w:rPr>
              <w:t>e</w:t>
            </w:r>
            <w:r w:rsidRPr="002F770B">
              <w:rPr>
                <w:color w:val="000000"/>
                <w:sz w:val="20"/>
                <w:szCs w:val="20"/>
                <w:lang w:val="es-CO" w:eastAsia="es-CO"/>
              </w:rPr>
              <w:t>léctricos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y accesorios de gas combustible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y accesorios de telecomunicaciones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y accesorios de acueducto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y accesorios de alcantarillado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Elementos y accesorios de aseo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elementos y materiales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elementos y materiales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elementos y materiales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elementos y materiales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repuestos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repuestos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repuestos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repuestos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Costos de gestión ambiental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Otros </w:t>
            </w:r>
            <w:r w:rsidR="00331E75">
              <w:rPr>
                <w:color w:val="000000"/>
                <w:sz w:val="20"/>
                <w:szCs w:val="20"/>
                <w:lang w:val="es-CO" w:eastAsia="es-CO"/>
              </w:rPr>
              <w:t>c</w:t>
            </w:r>
            <w:r w:rsidRPr="002F770B">
              <w:rPr>
                <w:color w:val="000000"/>
                <w:sz w:val="20"/>
                <w:szCs w:val="20"/>
                <w:lang w:val="es-CO" w:eastAsia="es-CO"/>
              </w:rPr>
              <w:t>ostos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c</w:t>
            </w:r>
            <w:r w:rsidRPr="002F770B">
              <w:rPr>
                <w:color w:val="000000"/>
                <w:sz w:val="20"/>
                <w:szCs w:val="20"/>
                <w:lang w:val="es-CO" w:eastAsia="es-CO"/>
              </w:rPr>
              <w:t>ostos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c</w:t>
            </w:r>
            <w:r w:rsidRPr="002F770B">
              <w:rPr>
                <w:color w:val="000000"/>
                <w:sz w:val="20"/>
                <w:szCs w:val="20"/>
                <w:lang w:val="es-CO" w:eastAsia="es-CO"/>
              </w:rPr>
              <w:t xml:space="preserve">ostos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c</w:t>
            </w:r>
            <w:r w:rsidRPr="002F770B">
              <w:rPr>
                <w:color w:val="000000"/>
                <w:sz w:val="20"/>
                <w:szCs w:val="20"/>
                <w:lang w:val="es-CO" w:eastAsia="es-CO"/>
              </w:rPr>
              <w:t xml:space="preserve">ostos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SEGUROS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m</w:t>
            </w:r>
            <w:r w:rsidRPr="002F770B">
              <w:rPr>
                <w:color w:val="000000"/>
                <w:sz w:val="20"/>
                <w:szCs w:val="20"/>
                <w:lang w:val="es-CO" w:eastAsia="es-CO"/>
              </w:rPr>
              <w:t>anejo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c</w:t>
            </w:r>
            <w:r w:rsidRPr="002F770B">
              <w:rPr>
                <w:color w:val="000000"/>
                <w:sz w:val="20"/>
                <w:szCs w:val="20"/>
                <w:lang w:val="es-CO" w:eastAsia="es-CO"/>
              </w:rPr>
              <w:t>umplimiento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c</w:t>
            </w:r>
            <w:r w:rsidRPr="002F770B">
              <w:rPr>
                <w:color w:val="000000"/>
                <w:sz w:val="20"/>
                <w:szCs w:val="20"/>
                <w:lang w:val="es-CO" w:eastAsia="es-CO"/>
              </w:rPr>
              <w:t xml:space="preserve">orriente </w:t>
            </w:r>
            <w:r w:rsidR="00331E75">
              <w:rPr>
                <w:color w:val="000000"/>
                <w:sz w:val="20"/>
                <w:szCs w:val="20"/>
                <w:lang w:val="es-CO" w:eastAsia="es-CO"/>
              </w:rPr>
              <w:t>d</w:t>
            </w:r>
            <w:r w:rsidRPr="002F770B">
              <w:rPr>
                <w:color w:val="000000"/>
                <w:sz w:val="20"/>
                <w:szCs w:val="20"/>
                <w:lang w:val="es-CO" w:eastAsia="es-CO"/>
              </w:rPr>
              <w:t>ébil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v</w:t>
            </w:r>
            <w:r w:rsidRPr="002F770B">
              <w:rPr>
                <w:color w:val="000000"/>
                <w:sz w:val="20"/>
                <w:szCs w:val="20"/>
                <w:lang w:val="es-CO" w:eastAsia="es-CO"/>
              </w:rPr>
              <w:t xml:space="preserve">ida </w:t>
            </w:r>
            <w:r w:rsidR="00331E75">
              <w:rPr>
                <w:color w:val="000000"/>
                <w:sz w:val="20"/>
                <w:szCs w:val="20"/>
                <w:lang w:val="es-CO" w:eastAsia="es-CO"/>
              </w:rPr>
              <w:t>c</w:t>
            </w:r>
            <w:r w:rsidRPr="002F770B">
              <w:rPr>
                <w:color w:val="000000"/>
                <w:sz w:val="20"/>
                <w:szCs w:val="20"/>
                <w:lang w:val="es-CO" w:eastAsia="es-CO"/>
              </w:rPr>
              <w:t>olectiva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i</w:t>
            </w:r>
            <w:r w:rsidRPr="002F770B">
              <w:rPr>
                <w:color w:val="000000"/>
                <w:sz w:val="20"/>
                <w:szCs w:val="20"/>
                <w:lang w:val="es-CO" w:eastAsia="es-CO"/>
              </w:rPr>
              <w:t>ncendio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t</w:t>
            </w:r>
            <w:r w:rsidRPr="002F770B">
              <w:rPr>
                <w:color w:val="000000"/>
                <w:sz w:val="20"/>
                <w:szCs w:val="20"/>
                <w:lang w:val="es-CO" w:eastAsia="es-CO"/>
              </w:rPr>
              <w:t>erremoto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s</w:t>
            </w:r>
            <w:r w:rsidRPr="002F770B">
              <w:rPr>
                <w:color w:val="000000"/>
                <w:sz w:val="20"/>
                <w:szCs w:val="20"/>
                <w:lang w:val="es-CO" w:eastAsia="es-CO"/>
              </w:rPr>
              <w:t xml:space="preserve">ustracción y </w:t>
            </w:r>
            <w:r w:rsidR="00331E75">
              <w:rPr>
                <w:color w:val="000000"/>
                <w:sz w:val="20"/>
                <w:szCs w:val="20"/>
                <w:lang w:val="es-CO" w:eastAsia="es-CO"/>
              </w:rPr>
              <w:t>h</w:t>
            </w:r>
            <w:r w:rsidRPr="002F770B">
              <w:rPr>
                <w:color w:val="000000"/>
                <w:sz w:val="20"/>
                <w:szCs w:val="20"/>
                <w:lang w:val="es-CO" w:eastAsia="es-CO"/>
              </w:rPr>
              <w:t>urto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f</w:t>
            </w:r>
            <w:r w:rsidRPr="002F770B">
              <w:rPr>
                <w:color w:val="000000"/>
                <w:sz w:val="20"/>
                <w:szCs w:val="20"/>
                <w:lang w:val="es-CO" w:eastAsia="es-CO"/>
              </w:rPr>
              <w:t xml:space="preserve">lota y </w:t>
            </w:r>
            <w:r w:rsidR="00331E75">
              <w:rPr>
                <w:color w:val="000000"/>
                <w:sz w:val="20"/>
                <w:szCs w:val="20"/>
                <w:lang w:val="es-CO" w:eastAsia="es-CO"/>
              </w:rPr>
              <w:t>e</w:t>
            </w:r>
            <w:r w:rsidRPr="002F770B">
              <w:rPr>
                <w:color w:val="000000"/>
                <w:sz w:val="20"/>
                <w:szCs w:val="20"/>
                <w:lang w:val="es-CO" w:eastAsia="es-CO"/>
              </w:rPr>
              <w:t xml:space="preserve">quipo de </w:t>
            </w:r>
            <w:r w:rsidR="00331E75">
              <w:rPr>
                <w:color w:val="000000"/>
                <w:sz w:val="20"/>
                <w:szCs w:val="20"/>
                <w:lang w:val="es-CO" w:eastAsia="es-CO"/>
              </w:rPr>
              <w:t>t</w:t>
            </w:r>
            <w:r w:rsidRPr="002F770B">
              <w:rPr>
                <w:color w:val="000000"/>
                <w:sz w:val="20"/>
                <w:szCs w:val="20"/>
                <w:lang w:val="es-CO" w:eastAsia="es-CO"/>
              </w:rPr>
              <w:t>ransporte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r</w:t>
            </w:r>
            <w:r w:rsidRPr="002F770B">
              <w:rPr>
                <w:color w:val="000000"/>
                <w:sz w:val="20"/>
                <w:szCs w:val="20"/>
                <w:lang w:val="es-CO" w:eastAsia="es-CO"/>
              </w:rPr>
              <w:t xml:space="preserve">esponsabilidad </w:t>
            </w:r>
            <w:r w:rsidR="00331E75">
              <w:rPr>
                <w:color w:val="000000"/>
                <w:sz w:val="20"/>
                <w:szCs w:val="20"/>
                <w:lang w:val="es-CO" w:eastAsia="es-CO"/>
              </w:rPr>
              <w:t>c</w:t>
            </w:r>
            <w:r w:rsidRPr="002F770B">
              <w:rPr>
                <w:color w:val="000000"/>
                <w:sz w:val="20"/>
                <w:szCs w:val="20"/>
                <w:lang w:val="es-CO" w:eastAsia="es-CO"/>
              </w:rPr>
              <w:t xml:space="preserve">ivil y </w:t>
            </w:r>
            <w:r w:rsidR="00331E75">
              <w:rPr>
                <w:color w:val="000000"/>
                <w:sz w:val="20"/>
                <w:szCs w:val="20"/>
                <w:lang w:val="es-CO" w:eastAsia="es-CO"/>
              </w:rPr>
              <w:t>e</w:t>
            </w:r>
            <w:r w:rsidRPr="002F770B">
              <w:rPr>
                <w:color w:val="000000"/>
                <w:sz w:val="20"/>
                <w:szCs w:val="20"/>
                <w:lang w:val="es-CO" w:eastAsia="es-CO"/>
              </w:rPr>
              <w:t>xtracontractual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lastRenderedPageBreak/>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r</w:t>
            </w:r>
            <w:r w:rsidRPr="002F770B">
              <w:rPr>
                <w:color w:val="000000"/>
                <w:sz w:val="20"/>
                <w:szCs w:val="20"/>
                <w:lang w:val="es-CO" w:eastAsia="es-CO"/>
              </w:rPr>
              <w:t xml:space="preserve">otura de </w:t>
            </w:r>
            <w:r w:rsidR="00331E75">
              <w:rPr>
                <w:color w:val="000000"/>
                <w:sz w:val="20"/>
                <w:szCs w:val="20"/>
                <w:lang w:val="es-CO" w:eastAsia="es-CO"/>
              </w:rPr>
              <w:t>m</w:t>
            </w:r>
            <w:r w:rsidRPr="002F770B">
              <w:rPr>
                <w:color w:val="000000"/>
                <w:sz w:val="20"/>
                <w:szCs w:val="20"/>
                <w:lang w:val="es-CO" w:eastAsia="es-CO"/>
              </w:rPr>
              <w:t>aquinaria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e</w:t>
            </w:r>
            <w:r w:rsidRPr="002F770B">
              <w:rPr>
                <w:color w:val="000000"/>
                <w:sz w:val="20"/>
                <w:szCs w:val="20"/>
                <w:lang w:val="es-CO" w:eastAsia="es-CO"/>
              </w:rPr>
              <w:t xml:space="preserve">quipo </w:t>
            </w:r>
            <w:r w:rsidR="00331E75">
              <w:rPr>
                <w:color w:val="000000"/>
                <w:sz w:val="20"/>
                <w:szCs w:val="20"/>
                <w:lang w:val="es-CO" w:eastAsia="es-CO"/>
              </w:rPr>
              <w:t>f</w:t>
            </w:r>
            <w:r w:rsidRPr="002F770B">
              <w:rPr>
                <w:color w:val="000000"/>
                <w:sz w:val="20"/>
                <w:szCs w:val="20"/>
                <w:lang w:val="es-CO" w:eastAsia="es-CO"/>
              </w:rPr>
              <w:t xml:space="preserve">luvial y </w:t>
            </w:r>
            <w:r w:rsidR="00331E75">
              <w:rPr>
                <w:color w:val="000000"/>
                <w:sz w:val="20"/>
                <w:szCs w:val="20"/>
                <w:lang w:val="es-CO" w:eastAsia="es-CO"/>
              </w:rPr>
              <w:t>m</w:t>
            </w:r>
            <w:r w:rsidRPr="002F770B">
              <w:rPr>
                <w:color w:val="000000"/>
                <w:sz w:val="20"/>
                <w:szCs w:val="20"/>
                <w:lang w:val="es-CO" w:eastAsia="es-CO"/>
              </w:rPr>
              <w:t>arítimo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De terrorismo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Otros </w:t>
            </w:r>
            <w:r w:rsidR="00331E75">
              <w:rPr>
                <w:color w:val="000000"/>
                <w:sz w:val="20"/>
                <w:szCs w:val="20"/>
                <w:lang w:val="es-CO" w:eastAsia="es-CO"/>
              </w:rPr>
              <w:t>s</w:t>
            </w:r>
            <w:r w:rsidRPr="002F770B">
              <w:rPr>
                <w:color w:val="000000"/>
                <w:sz w:val="20"/>
                <w:szCs w:val="20"/>
                <w:lang w:val="es-CO" w:eastAsia="es-CO"/>
              </w:rPr>
              <w:t>eguros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IMPUESTOS Y TASAS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t</w:t>
            </w:r>
            <w:r w:rsidRPr="002F770B">
              <w:rPr>
                <w:color w:val="000000"/>
                <w:sz w:val="20"/>
                <w:szCs w:val="20"/>
                <w:lang w:val="es-CO" w:eastAsia="es-CO"/>
              </w:rPr>
              <w:t>imbre</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Predial</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v</w:t>
            </w:r>
            <w:r w:rsidRPr="002F770B">
              <w:rPr>
                <w:color w:val="000000"/>
                <w:sz w:val="20"/>
                <w:szCs w:val="20"/>
                <w:lang w:val="es-CO" w:eastAsia="es-CO"/>
              </w:rPr>
              <w:t>alorización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De </w:t>
            </w:r>
            <w:r w:rsidR="00331E75">
              <w:rPr>
                <w:color w:val="000000"/>
                <w:sz w:val="20"/>
                <w:szCs w:val="20"/>
                <w:lang w:val="es-CO" w:eastAsia="es-CO"/>
              </w:rPr>
              <w:t>v</w:t>
            </w:r>
            <w:r w:rsidRPr="002F770B">
              <w:rPr>
                <w:color w:val="000000"/>
                <w:sz w:val="20"/>
                <w:szCs w:val="20"/>
                <w:lang w:val="es-CO" w:eastAsia="es-CO"/>
              </w:rPr>
              <w:t>ehículos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Registro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Tasa por utilización de recursos naturales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Tasa por contaminación de recursos naturales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Peajes de carreteras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Otros </w:t>
            </w:r>
            <w:r w:rsidR="00331E75">
              <w:rPr>
                <w:color w:val="000000"/>
                <w:sz w:val="20"/>
                <w:szCs w:val="20"/>
                <w:lang w:val="es-CO" w:eastAsia="es-CO"/>
              </w:rPr>
              <w:t>i</w:t>
            </w:r>
            <w:r w:rsidRPr="002F770B">
              <w:rPr>
                <w:color w:val="000000"/>
                <w:sz w:val="20"/>
                <w:szCs w:val="20"/>
                <w:lang w:val="es-CO" w:eastAsia="es-CO"/>
              </w:rPr>
              <w:t>mpuestos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331E75">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i</w:t>
            </w:r>
            <w:r w:rsidRPr="002F770B">
              <w:rPr>
                <w:color w:val="000000"/>
                <w:sz w:val="20"/>
                <w:szCs w:val="20"/>
                <w:lang w:val="es-CO" w:eastAsia="es-CO"/>
              </w:rPr>
              <w:t>mpuestos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i</w:t>
            </w:r>
            <w:r w:rsidRPr="002F770B">
              <w:rPr>
                <w:color w:val="000000"/>
                <w:sz w:val="20"/>
                <w:szCs w:val="20"/>
                <w:lang w:val="es-CO" w:eastAsia="es-CO"/>
              </w:rPr>
              <w:t xml:space="preserve">mpuestos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w:t>
            </w:r>
            <w:r w:rsidR="00331E75">
              <w:rPr>
                <w:color w:val="000000"/>
                <w:sz w:val="20"/>
                <w:szCs w:val="20"/>
                <w:lang w:val="es-CO" w:eastAsia="es-CO"/>
              </w:rPr>
              <w:t>i</w:t>
            </w:r>
            <w:r w:rsidRPr="002F770B">
              <w:rPr>
                <w:color w:val="000000"/>
                <w:sz w:val="20"/>
                <w:szCs w:val="20"/>
                <w:lang w:val="es-CO" w:eastAsia="es-CO"/>
              </w:rPr>
              <w:t xml:space="preserve">mpuestos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0</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E65DD8" w:rsidP="00F741AE">
            <w:pPr>
              <w:jc w:val="left"/>
              <w:rPr>
                <w:color w:val="000000"/>
                <w:sz w:val="20"/>
                <w:szCs w:val="20"/>
                <w:lang w:val="es-CO" w:eastAsia="es-CO"/>
              </w:rPr>
            </w:pPr>
            <w:r>
              <w:rPr>
                <w:color w:val="000000"/>
                <w:sz w:val="20"/>
                <w:szCs w:val="20"/>
                <w:lang w:val="es-CO" w:eastAsia="es-CO"/>
              </w:rPr>
              <w:t>Ó</w:t>
            </w:r>
            <w:r w:rsidR="00F741AE" w:rsidRPr="002F770B">
              <w:rPr>
                <w:color w:val="000000"/>
                <w:sz w:val="20"/>
                <w:szCs w:val="20"/>
                <w:lang w:val="es-CO" w:eastAsia="es-CO"/>
              </w:rPr>
              <w:t>RDENES Y CONTRATOS POR OTROS SERVICIOS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Aseo</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Vigilancia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Casino y cafetería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Toma de lectura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Entrega de facturas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Venta de derechos por comisión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Administración de infraestructura informática</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Suministro y servicios informáticos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Servicio de instalación y desinstalación</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right"/>
              <w:rPr>
                <w:color w:val="000000"/>
                <w:sz w:val="20"/>
                <w:szCs w:val="20"/>
                <w:lang w:val="es-CO" w:eastAsia="es-CO"/>
              </w:rPr>
            </w:pPr>
            <w:r w:rsidRPr="002F770B">
              <w:rPr>
                <w:color w:val="000000"/>
                <w:sz w:val="20"/>
                <w:szCs w:val="20"/>
                <w:lang w:val="es-CO" w:eastAsia="es-CO"/>
              </w:rPr>
              <w:t>1</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Otros contratos</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xml:space="preserve">   Otros contratos 1</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contratos </w:t>
            </w:r>
            <w:r w:rsidR="00C74E0A">
              <w:rPr>
                <w:color w:val="000000"/>
                <w:sz w:val="20"/>
                <w:szCs w:val="20"/>
                <w:lang w:val="es-CO" w:eastAsia="es-CO"/>
              </w:rPr>
              <w:t>2</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r w:rsidR="00F741AE" w:rsidRPr="002F770B" w:rsidTr="00F741AE">
        <w:trPr>
          <w:trHeight w:val="315"/>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5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C74E0A">
            <w:pPr>
              <w:jc w:val="left"/>
              <w:rPr>
                <w:color w:val="000000"/>
                <w:sz w:val="20"/>
                <w:szCs w:val="20"/>
                <w:lang w:val="es-CO" w:eastAsia="es-CO"/>
              </w:rPr>
            </w:pPr>
            <w:r w:rsidRPr="002F770B">
              <w:rPr>
                <w:color w:val="000000"/>
                <w:sz w:val="20"/>
                <w:szCs w:val="20"/>
                <w:lang w:val="es-CO" w:eastAsia="es-CO"/>
              </w:rPr>
              <w:t xml:space="preserve">   Otros contratos </w:t>
            </w:r>
            <w:r w:rsidR="00C74E0A">
              <w:rPr>
                <w:color w:val="000000"/>
                <w:sz w:val="20"/>
                <w:szCs w:val="20"/>
                <w:lang w:val="es-CO" w:eastAsia="es-CO"/>
              </w:rPr>
              <w:t>3</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380"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c>
          <w:tcPr>
            <w:tcW w:w="626" w:type="dxa"/>
            <w:tcBorders>
              <w:top w:val="nil"/>
              <w:left w:val="nil"/>
              <w:bottom w:val="single" w:sz="4" w:space="0" w:color="auto"/>
              <w:right w:val="single" w:sz="4" w:space="0" w:color="auto"/>
            </w:tcBorders>
            <w:shd w:val="clear" w:color="auto" w:fill="auto"/>
            <w:noWrap/>
            <w:vAlign w:val="bottom"/>
            <w:hideMark/>
          </w:tcPr>
          <w:p w:rsidR="00F741AE" w:rsidRPr="002F770B" w:rsidRDefault="00F741AE" w:rsidP="00F741AE">
            <w:pPr>
              <w:jc w:val="left"/>
              <w:rPr>
                <w:color w:val="000000"/>
                <w:sz w:val="20"/>
                <w:szCs w:val="20"/>
                <w:lang w:val="es-CO" w:eastAsia="es-CO"/>
              </w:rPr>
            </w:pPr>
            <w:r w:rsidRPr="002F770B">
              <w:rPr>
                <w:color w:val="000000"/>
                <w:sz w:val="20"/>
                <w:szCs w:val="20"/>
                <w:lang w:val="es-CO" w:eastAsia="es-CO"/>
              </w:rPr>
              <w:t> </w:t>
            </w:r>
          </w:p>
        </w:tc>
      </w:tr>
    </w:tbl>
    <w:p w:rsidR="00F741AE" w:rsidRPr="002F770B" w:rsidRDefault="00F741AE" w:rsidP="00837D92">
      <w:pPr>
        <w:rPr>
          <w:rFonts w:cs="Arial"/>
        </w:rPr>
      </w:pPr>
    </w:p>
    <w:p w:rsidR="00F741AE" w:rsidRPr="002F770B" w:rsidRDefault="00F741AE" w:rsidP="00F741AE">
      <w:pPr>
        <w:rPr>
          <w:sz w:val="22"/>
          <w:szCs w:val="22"/>
          <w:lang w:val="es-CO"/>
        </w:rPr>
      </w:pPr>
      <w:r w:rsidRPr="002F770B">
        <w:rPr>
          <w:sz w:val="22"/>
          <w:szCs w:val="22"/>
          <w:lang w:val="es-CO"/>
        </w:rPr>
        <w:t xml:space="preserve">R: 1.  Rubros </w:t>
      </w:r>
      <w:r w:rsidR="00D82421" w:rsidRPr="002F770B">
        <w:rPr>
          <w:sz w:val="22"/>
          <w:szCs w:val="22"/>
          <w:lang w:val="es-CO"/>
        </w:rPr>
        <w:t>remunerados</w:t>
      </w:r>
      <w:r w:rsidRPr="002F770B">
        <w:rPr>
          <w:sz w:val="22"/>
          <w:szCs w:val="22"/>
          <w:lang w:val="es-CO"/>
        </w:rPr>
        <w:t xml:space="preserve"> para las actividades reguladas</w:t>
      </w:r>
    </w:p>
    <w:p w:rsidR="00F741AE" w:rsidRPr="002F770B" w:rsidRDefault="00F741AE" w:rsidP="00F741AE">
      <w:pPr>
        <w:rPr>
          <w:sz w:val="22"/>
          <w:szCs w:val="22"/>
          <w:lang w:val="es-CO"/>
        </w:rPr>
      </w:pPr>
      <w:r w:rsidRPr="002F770B">
        <w:rPr>
          <w:sz w:val="22"/>
          <w:szCs w:val="22"/>
          <w:lang w:val="es-CO"/>
        </w:rPr>
        <w:t>R: O. Rubros no remunerados para las actividades reguladas</w:t>
      </w:r>
    </w:p>
    <w:p w:rsidR="00F741AE" w:rsidRPr="002F770B" w:rsidRDefault="00F741AE" w:rsidP="00F741AE">
      <w:pPr>
        <w:rPr>
          <w:sz w:val="22"/>
          <w:szCs w:val="22"/>
          <w:lang w:val="es-CO"/>
        </w:rPr>
      </w:pPr>
      <w:r w:rsidRPr="002F770B">
        <w:rPr>
          <w:sz w:val="22"/>
          <w:szCs w:val="22"/>
          <w:lang w:val="es-CO"/>
        </w:rPr>
        <w:t xml:space="preserve">D: </w:t>
      </w:r>
      <w:r w:rsidR="00D82421" w:rsidRPr="002F770B">
        <w:rPr>
          <w:sz w:val="22"/>
          <w:szCs w:val="22"/>
          <w:lang w:val="es-CO"/>
        </w:rPr>
        <w:t>Erogaciones</w:t>
      </w:r>
      <w:r w:rsidRPr="002F770B">
        <w:rPr>
          <w:sz w:val="22"/>
          <w:szCs w:val="22"/>
          <w:lang w:val="es-CO"/>
        </w:rPr>
        <w:t xml:space="preserve"> asociadas directamente a la actividad de Distribución</w:t>
      </w:r>
    </w:p>
    <w:p w:rsidR="00F741AE" w:rsidRPr="002F770B" w:rsidRDefault="00F741AE" w:rsidP="00F741AE">
      <w:pPr>
        <w:rPr>
          <w:sz w:val="22"/>
          <w:szCs w:val="22"/>
          <w:lang w:val="es-CO"/>
        </w:rPr>
      </w:pPr>
      <w:r w:rsidRPr="002F770B">
        <w:rPr>
          <w:sz w:val="22"/>
          <w:szCs w:val="22"/>
          <w:lang w:val="es-CO"/>
        </w:rPr>
        <w:t>C: Erogaciones asociadas directamente a la actividad de Comercialización</w:t>
      </w:r>
    </w:p>
    <w:p w:rsidR="00F741AE" w:rsidRPr="002F770B" w:rsidRDefault="00F741AE" w:rsidP="00F741AE">
      <w:pPr>
        <w:rPr>
          <w:sz w:val="22"/>
          <w:szCs w:val="22"/>
          <w:lang w:val="es-CO"/>
        </w:rPr>
      </w:pPr>
      <w:r w:rsidRPr="002F770B">
        <w:rPr>
          <w:sz w:val="22"/>
          <w:szCs w:val="22"/>
          <w:lang w:val="es-CO"/>
        </w:rPr>
        <w:t>OA: Erogaciones asociadas Otras actividades no reguladas</w:t>
      </w:r>
    </w:p>
    <w:p w:rsidR="00F741AE" w:rsidRPr="002F770B" w:rsidRDefault="00F741AE" w:rsidP="00F741AE">
      <w:pPr>
        <w:rPr>
          <w:sz w:val="22"/>
          <w:szCs w:val="22"/>
          <w:lang w:val="es-CO"/>
        </w:rPr>
      </w:pPr>
      <w:r w:rsidRPr="002F770B">
        <w:rPr>
          <w:sz w:val="22"/>
          <w:szCs w:val="22"/>
          <w:lang w:val="es-CO"/>
        </w:rPr>
        <w:t>Total: Total gasto AOM del periodo</w:t>
      </w:r>
    </w:p>
    <w:p w:rsidR="00F741AE" w:rsidRPr="002F770B" w:rsidRDefault="00F741AE" w:rsidP="00837D92">
      <w:pPr>
        <w:rPr>
          <w:rFonts w:cs="Arial"/>
        </w:rPr>
      </w:pPr>
    </w:p>
    <w:p w:rsidR="00F741AE" w:rsidRPr="002F770B" w:rsidRDefault="00F741AE" w:rsidP="00837D92">
      <w:pPr>
        <w:rPr>
          <w:rFonts w:cs="Arial"/>
        </w:rPr>
      </w:pPr>
    </w:p>
    <w:p w:rsidR="00F741AE" w:rsidRPr="002F770B" w:rsidRDefault="00F741AE" w:rsidP="00837D92">
      <w:pPr>
        <w:rPr>
          <w:rFonts w:cs="Arial"/>
        </w:rPr>
      </w:pPr>
    </w:p>
    <w:p w:rsidR="006911D8" w:rsidRPr="002F770B" w:rsidRDefault="006911D8">
      <w:pPr>
        <w:jc w:val="left"/>
        <w:rPr>
          <w:rFonts w:cs="Arial"/>
          <w:b/>
          <w:lang w:eastAsia="es-CO"/>
        </w:rPr>
      </w:pPr>
      <w:r w:rsidRPr="002F770B">
        <w:rPr>
          <w:rFonts w:cs="Arial"/>
          <w:b/>
          <w:lang w:eastAsia="es-CO"/>
        </w:rPr>
        <w:br w:type="page"/>
      </w:r>
    </w:p>
    <w:p w:rsidR="00183834" w:rsidRPr="002F770B" w:rsidRDefault="00183834" w:rsidP="00183834">
      <w:pPr>
        <w:jc w:val="center"/>
        <w:rPr>
          <w:rFonts w:cs="Arial"/>
          <w:b/>
          <w:lang w:eastAsia="es-CO"/>
        </w:rPr>
      </w:pPr>
      <w:r w:rsidRPr="002F770B">
        <w:rPr>
          <w:rFonts w:cs="Arial"/>
          <w:b/>
          <w:lang w:eastAsia="es-CO"/>
        </w:rPr>
        <w:lastRenderedPageBreak/>
        <w:t>CERTIFICACIÓN</w:t>
      </w:r>
      <w:r w:rsidR="00047159" w:rsidRPr="002F770B">
        <w:rPr>
          <w:rFonts w:cs="Arial"/>
          <w:b/>
          <w:lang w:eastAsia="es-CO"/>
        </w:rPr>
        <w:t xml:space="preserve"> </w:t>
      </w:r>
    </w:p>
    <w:p w:rsidR="00183834" w:rsidRPr="002F770B" w:rsidRDefault="00183834" w:rsidP="00183834">
      <w:pPr>
        <w:jc w:val="center"/>
        <w:rPr>
          <w:rFonts w:cs="Arial"/>
          <w:b/>
          <w:lang w:eastAsia="es-CO"/>
        </w:rPr>
      </w:pPr>
    </w:p>
    <w:p w:rsidR="00183834" w:rsidRPr="002F770B" w:rsidRDefault="00183834" w:rsidP="00183834">
      <w:pPr>
        <w:jc w:val="center"/>
        <w:rPr>
          <w:rFonts w:cs="Arial"/>
          <w:b/>
          <w:lang w:eastAsia="es-CO"/>
        </w:rPr>
      </w:pPr>
    </w:p>
    <w:p w:rsidR="00183834" w:rsidRPr="002F770B" w:rsidRDefault="00183834" w:rsidP="00183834">
      <w:pPr>
        <w:jc w:val="center"/>
        <w:rPr>
          <w:rFonts w:cs="Arial"/>
          <w:b/>
          <w:lang w:eastAsia="es-CO"/>
        </w:rPr>
      </w:pPr>
    </w:p>
    <w:p w:rsidR="00183834" w:rsidRPr="002F770B" w:rsidRDefault="00183834" w:rsidP="0066722C">
      <w:r w:rsidRPr="002F770B">
        <w:t xml:space="preserve">Los suscritos Representante Legal, Contador y Revisor Fiscal de la empresa __________________________________ identificada con </w:t>
      </w:r>
      <w:proofErr w:type="spellStart"/>
      <w:r w:rsidRPr="002F770B">
        <w:t>nit</w:t>
      </w:r>
      <w:proofErr w:type="spellEnd"/>
      <w:r w:rsidRPr="002F770B">
        <w:t xml:space="preserve"> ______________________</w:t>
      </w:r>
    </w:p>
    <w:p w:rsidR="00183834" w:rsidRPr="002F770B" w:rsidRDefault="00183834" w:rsidP="0066722C">
      <w:r w:rsidRPr="002F770B">
        <w:t>nos permitimos certificar que la información de costos y gastos reportada a la Comisión de Regulación de Energía y Gas –CREG, cumple con los siguientes parámetros:</w:t>
      </w:r>
    </w:p>
    <w:p w:rsidR="00183834" w:rsidRPr="002F770B" w:rsidRDefault="00183834" w:rsidP="0066722C"/>
    <w:p w:rsidR="00183834" w:rsidRPr="002F770B" w:rsidRDefault="00183834" w:rsidP="0066722C"/>
    <w:p w:rsidR="00183834" w:rsidRPr="002F770B" w:rsidRDefault="00183834" w:rsidP="005C1D80">
      <w:pPr>
        <w:ind w:left="284" w:hanging="284"/>
      </w:pPr>
      <w:r w:rsidRPr="002F770B">
        <w:t>1.</w:t>
      </w:r>
      <w:r w:rsidR="005C1D80">
        <w:t xml:space="preserve"> </w:t>
      </w:r>
      <w:r w:rsidRPr="002F770B">
        <w:t>Que las cifras reportadas a la Comisión, son fielmente tomadas de los libros oficiales de la entidad, están debidamente soportadas, y reflejan razonablemente la situación financiera de la empresa.</w:t>
      </w:r>
    </w:p>
    <w:p w:rsidR="00183834" w:rsidRPr="002F770B" w:rsidRDefault="00183834" w:rsidP="005C1D80">
      <w:pPr>
        <w:ind w:left="284" w:hanging="284"/>
      </w:pPr>
    </w:p>
    <w:p w:rsidR="00183834" w:rsidRPr="002F770B" w:rsidRDefault="00183834" w:rsidP="005C1D80">
      <w:pPr>
        <w:pStyle w:val="Prrafodelista"/>
        <w:numPr>
          <w:ilvl w:val="0"/>
          <w:numId w:val="28"/>
        </w:numPr>
        <w:ind w:left="284" w:hanging="284"/>
      </w:pPr>
      <w:r w:rsidRPr="002F770B">
        <w:t>Que la suma de los gastos AOM para cada actividad, es igual al total de los gastos de la empresa para cada vigencia.</w:t>
      </w:r>
    </w:p>
    <w:p w:rsidR="00183834" w:rsidRPr="002F770B" w:rsidRDefault="00183834" w:rsidP="005C1D80">
      <w:pPr>
        <w:ind w:left="284" w:hanging="284"/>
      </w:pPr>
    </w:p>
    <w:p w:rsidR="00183834" w:rsidRPr="002F770B" w:rsidRDefault="00183834" w:rsidP="005C1D80">
      <w:pPr>
        <w:pStyle w:val="Prrafodelista"/>
        <w:numPr>
          <w:ilvl w:val="0"/>
          <w:numId w:val="28"/>
        </w:numPr>
        <w:ind w:left="284" w:hanging="284"/>
      </w:pPr>
      <w:proofErr w:type="gramStart"/>
      <w:r w:rsidRPr="002F770B">
        <w:t>Que</w:t>
      </w:r>
      <w:proofErr w:type="gramEnd"/>
      <w:r w:rsidRPr="002F770B">
        <w:t xml:space="preserve"> en la información de los gastos de Administración Operación y Mantenimiento asociada a las actividades de distribución, comercialización, y transporte, no se incluyen erogaciones asociadas a otras actividades.</w:t>
      </w:r>
    </w:p>
    <w:p w:rsidR="00183834" w:rsidRPr="002F770B" w:rsidRDefault="00183834" w:rsidP="005C1D80">
      <w:pPr>
        <w:ind w:left="284" w:hanging="284"/>
      </w:pPr>
    </w:p>
    <w:p w:rsidR="00183834" w:rsidRPr="002F770B" w:rsidRDefault="00183834" w:rsidP="005C1D80">
      <w:pPr>
        <w:ind w:left="284" w:hanging="284"/>
      </w:pPr>
      <w:r w:rsidRPr="002F770B">
        <w:t xml:space="preserve">4. Que en la asignación de los recursos transversales o con participación de varias actividades se utilizaron factores de asignación que reflejan técnicamente el porcentaje de participación de los hechos económicos en las actividades que desarrolla la empresa. </w:t>
      </w:r>
    </w:p>
    <w:p w:rsidR="00183834" w:rsidRPr="002F770B" w:rsidRDefault="00183834" w:rsidP="0066722C"/>
    <w:p w:rsidR="00183834" w:rsidRPr="002F770B" w:rsidRDefault="00183834" w:rsidP="0066722C">
      <w:r w:rsidRPr="002F770B">
        <w:t>Se expide la presente certificación en (Ciudad), a los XX días del mes de XXXX de 20</w:t>
      </w:r>
      <w:r w:rsidR="00895315" w:rsidRPr="002F770B">
        <w:t>X</w:t>
      </w:r>
      <w:r w:rsidRPr="002F770B">
        <w:t>X.</w:t>
      </w:r>
    </w:p>
    <w:p w:rsidR="00183834" w:rsidRPr="002F770B" w:rsidRDefault="00183834" w:rsidP="0066722C"/>
    <w:p w:rsidR="00183834" w:rsidRPr="002F770B" w:rsidRDefault="00183834" w:rsidP="0066722C"/>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
        <w:gridCol w:w="367"/>
        <w:gridCol w:w="99"/>
        <w:gridCol w:w="2519"/>
        <w:gridCol w:w="99"/>
        <w:gridCol w:w="264"/>
        <w:gridCol w:w="99"/>
        <w:gridCol w:w="3443"/>
        <w:gridCol w:w="99"/>
      </w:tblGrid>
      <w:tr w:rsidR="006911D8" w:rsidRPr="002F770B" w:rsidTr="006911D8">
        <w:trPr>
          <w:gridAfter w:val="1"/>
          <w:wAfter w:w="53" w:type="pct"/>
        </w:trPr>
        <w:tc>
          <w:tcPr>
            <w:tcW w:w="1212" w:type="pct"/>
            <w:tcBorders>
              <w:top w:val="single" w:sz="4" w:space="0" w:color="auto"/>
            </w:tcBorders>
          </w:tcPr>
          <w:p w:rsidR="006911D8" w:rsidRPr="002F770B" w:rsidRDefault="006911D8" w:rsidP="0066722C">
            <w:r w:rsidRPr="002F770B">
              <w:rPr>
                <w:b/>
              </w:rPr>
              <w:t>Representante Legal</w:t>
            </w:r>
          </w:p>
        </w:tc>
        <w:tc>
          <w:tcPr>
            <w:tcW w:w="249" w:type="pct"/>
            <w:gridSpan w:val="2"/>
          </w:tcPr>
          <w:p w:rsidR="006911D8" w:rsidRPr="002F770B" w:rsidRDefault="006911D8" w:rsidP="0066722C">
            <w:pPr>
              <w:rPr>
                <w:b/>
              </w:rPr>
            </w:pPr>
          </w:p>
        </w:tc>
        <w:tc>
          <w:tcPr>
            <w:tcW w:w="1399" w:type="pct"/>
            <w:gridSpan w:val="2"/>
            <w:tcBorders>
              <w:top w:val="single" w:sz="4" w:space="0" w:color="auto"/>
            </w:tcBorders>
          </w:tcPr>
          <w:p w:rsidR="006911D8" w:rsidRPr="002F770B" w:rsidRDefault="006911D8" w:rsidP="0066722C">
            <w:r w:rsidRPr="002F770B">
              <w:rPr>
                <w:b/>
              </w:rPr>
              <w:t>Contador Público</w:t>
            </w:r>
          </w:p>
        </w:tc>
        <w:tc>
          <w:tcPr>
            <w:tcW w:w="194" w:type="pct"/>
            <w:gridSpan w:val="2"/>
          </w:tcPr>
          <w:p w:rsidR="006911D8" w:rsidRPr="002F770B" w:rsidRDefault="006911D8" w:rsidP="0066722C">
            <w:pPr>
              <w:rPr>
                <w:b/>
              </w:rPr>
            </w:pPr>
          </w:p>
        </w:tc>
        <w:tc>
          <w:tcPr>
            <w:tcW w:w="1893" w:type="pct"/>
            <w:gridSpan w:val="2"/>
            <w:tcBorders>
              <w:top w:val="single" w:sz="4" w:space="0" w:color="auto"/>
            </w:tcBorders>
          </w:tcPr>
          <w:p w:rsidR="006911D8" w:rsidRPr="002F770B" w:rsidRDefault="006911D8" w:rsidP="0066722C">
            <w:r w:rsidRPr="002F770B">
              <w:rPr>
                <w:b/>
              </w:rPr>
              <w:t>Revisor Fiscal</w:t>
            </w:r>
          </w:p>
        </w:tc>
      </w:tr>
      <w:tr w:rsidR="006911D8" w:rsidRPr="002F770B" w:rsidTr="006911D8">
        <w:tc>
          <w:tcPr>
            <w:tcW w:w="1265" w:type="pct"/>
            <w:gridSpan w:val="2"/>
          </w:tcPr>
          <w:p w:rsidR="006911D8" w:rsidRPr="002F770B" w:rsidRDefault="006911D8" w:rsidP="006911D8">
            <w:r w:rsidRPr="002F770B">
              <w:t>C.C</w:t>
            </w:r>
          </w:p>
        </w:tc>
        <w:tc>
          <w:tcPr>
            <w:tcW w:w="249" w:type="pct"/>
            <w:gridSpan w:val="2"/>
          </w:tcPr>
          <w:p w:rsidR="006911D8" w:rsidRPr="002F770B" w:rsidRDefault="006911D8" w:rsidP="006911D8"/>
        </w:tc>
        <w:tc>
          <w:tcPr>
            <w:tcW w:w="1399" w:type="pct"/>
            <w:gridSpan w:val="2"/>
          </w:tcPr>
          <w:p w:rsidR="006911D8" w:rsidRPr="002F770B" w:rsidRDefault="006911D8" w:rsidP="006911D8">
            <w:r w:rsidRPr="002F770B">
              <w:t>C.C</w:t>
            </w:r>
          </w:p>
        </w:tc>
        <w:tc>
          <w:tcPr>
            <w:tcW w:w="194" w:type="pct"/>
            <w:gridSpan w:val="2"/>
          </w:tcPr>
          <w:p w:rsidR="006911D8" w:rsidRPr="002F770B" w:rsidRDefault="006911D8" w:rsidP="006911D8"/>
        </w:tc>
        <w:tc>
          <w:tcPr>
            <w:tcW w:w="1893" w:type="pct"/>
            <w:gridSpan w:val="2"/>
          </w:tcPr>
          <w:p w:rsidR="006911D8" w:rsidRPr="002F770B" w:rsidRDefault="006911D8" w:rsidP="006911D8">
            <w:r w:rsidRPr="002F770B">
              <w:t>C.C</w:t>
            </w:r>
          </w:p>
        </w:tc>
      </w:tr>
      <w:tr w:rsidR="006911D8" w:rsidRPr="002F770B" w:rsidTr="006911D8">
        <w:tc>
          <w:tcPr>
            <w:tcW w:w="1265" w:type="pct"/>
            <w:gridSpan w:val="2"/>
          </w:tcPr>
          <w:p w:rsidR="006911D8" w:rsidRPr="002F770B" w:rsidRDefault="006911D8" w:rsidP="006911D8"/>
        </w:tc>
        <w:tc>
          <w:tcPr>
            <w:tcW w:w="249" w:type="pct"/>
            <w:gridSpan w:val="2"/>
          </w:tcPr>
          <w:p w:rsidR="006911D8" w:rsidRPr="002F770B" w:rsidRDefault="006911D8" w:rsidP="006911D8"/>
        </w:tc>
        <w:tc>
          <w:tcPr>
            <w:tcW w:w="1399" w:type="pct"/>
            <w:gridSpan w:val="2"/>
          </w:tcPr>
          <w:p w:rsidR="006911D8" w:rsidRPr="002F770B" w:rsidRDefault="006911D8" w:rsidP="006911D8">
            <w:r w:rsidRPr="002F770B">
              <w:t>T.P</w:t>
            </w:r>
          </w:p>
        </w:tc>
        <w:tc>
          <w:tcPr>
            <w:tcW w:w="194" w:type="pct"/>
            <w:gridSpan w:val="2"/>
          </w:tcPr>
          <w:p w:rsidR="006911D8" w:rsidRPr="002F770B" w:rsidRDefault="006911D8" w:rsidP="006911D8"/>
        </w:tc>
        <w:tc>
          <w:tcPr>
            <w:tcW w:w="1893" w:type="pct"/>
            <w:gridSpan w:val="2"/>
          </w:tcPr>
          <w:p w:rsidR="006911D8" w:rsidRPr="002F770B" w:rsidRDefault="006911D8" w:rsidP="006911D8">
            <w:r w:rsidRPr="002F770B">
              <w:t>T.P</w:t>
            </w:r>
          </w:p>
        </w:tc>
      </w:tr>
    </w:tbl>
    <w:p w:rsidR="00183834" w:rsidRPr="002F770B" w:rsidRDefault="00183834" w:rsidP="0066722C"/>
    <w:p w:rsidR="00444043" w:rsidRPr="002F770B" w:rsidRDefault="00444043" w:rsidP="0066722C"/>
    <w:p w:rsidR="00444043" w:rsidRPr="002F770B" w:rsidRDefault="00444043" w:rsidP="0066722C"/>
    <w:p w:rsidR="00444043" w:rsidRPr="002F770B" w:rsidRDefault="00444043" w:rsidP="0066722C"/>
    <w:p w:rsidR="00444043" w:rsidRPr="002F770B" w:rsidRDefault="00444043" w:rsidP="0066722C"/>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CD13DC" w:rsidRPr="002F770B" w:rsidTr="00497ABE">
        <w:trPr>
          <w:tblCellSpacing w:w="0" w:type="dxa"/>
        </w:trPr>
        <w:tc>
          <w:tcPr>
            <w:tcW w:w="4673" w:type="dxa"/>
            <w:shd w:val="clear" w:color="auto" w:fill="FFFFFF"/>
            <w:hideMark/>
          </w:tcPr>
          <w:p w:rsidR="00CD13DC" w:rsidRPr="002F770B" w:rsidRDefault="00462F20" w:rsidP="00497ABE">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CD13DC" w:rsidRPr="002F770B" w:rsidRDefault="00CD13DC" w:rsidP="00497ABE">
            <w:pPr>
              <w:ind w:left="145"/>
              <w:contextualSpacing/>
              <w:rPr>
                <w:rFonts w:cs="Arial"/>
                <w:lang w:val="es-CO" w:eastAsia="es-CO"/>
              </w:rPr>
            </w:pPr>
            <w:r w:rsidRPr="002F770B">
              <w:rPr>
                <w:rFonts w:cs="Arial"/>
                <w:b/>
                <w:bCs/>
                <w:lang w:val="es-CO" w:eastAsia="es-CO"/>
              </w:rPr>
              <w:t>CHRISTIAN JARAMILLO HERRERA</w:t>
            </w:r>
          </w:p>
        </w:tc>
      </w:tr>
      <w:tr w:rsidR="00CD13DC" w:rsidRPr="002F770B" w:rsidTr="00497ABE">
        <w:trPr>
          <w:tblCellSpacing w:w="0" w:type="dxa"/>
        </w:trPr>
        <w:tc>
          <w:tcPr>
            <w:tcW w:w="4673" w:type="dxa"/>
            <w:shd w:val="clear" w:color="auto" w:fill="FFFFFF"/>
            <w:hideMark/>
          </w:tcPr>
          <w:p w:rsidR="00CD13DC" w:rsidRPr="002F770B" w:rsidRDefault="00462F20" w:rsidP="00497ABE">
            <w:pPr>
              <w:contextualSpacing/>
              <w:jc w:val="center"/>
              <w:rPr>
                <w:rFonts w:cs="Arial"/>
                <w:lang w:val="es-CO" w:eastAsia="es-CO"/>
              </w:rPr>
            </w:pPr>
            <w:r w:rsidRPr="002F770B">
              <w:rPr>
                <w:rFonts w:cs="Arial"/>
                <w:lang w:val="es-CO" w:eastAsia="es-CO"/>
              </w:rPr>
              <w:t xml:space="preserve">Viceministro de Energía               Delegado </w:t>
            </w:r>
            <w:r w:rsidR="00CD13DC" w:rsidRPr="002F770B">
              <w:rPr>
                <w:rFonts w:cs="Arial"/>
                <w:lang w:val="es-CO" w:eastAsia="es-CO"/>
              </w:rPr>
              <w:t>Ministra de Minas y Energía</w:t>
            </w:r>
          </w:p>
        </w:tc>
        <w:tc>
          <w:tcPr>
            <w:tcW w:w="4815"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Director Ejecutivo</w:t>
            </w:r>
          </w:p>
        </w:tc>
      </w:tr>
      <w:tr w:rsidR="00CD13DC" w:rsidRPr="002F770B" w:rsidTr="00497ABE">
        <w:trPr>
          <w:tblCellSpacing w:w="0" w:type="dxa"/>
        </w:trPr>
        <w:tc>
          <w:tcPr>
            <w:tcW w:w="4673" w:type="dxa"/>
            <w:shd w:val="clear" w:color="auto" w:fill="FFFFFF"/>
            <w:hideMark/>
          </w:tcPr>
          <w:p w:rsidR="00CD13DC" w:rsidRPr="002F770B" w:rsidRDefault="00CD13DC" w:rsidP="00497ABE">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CD13DC" w:rsidRPr="002F770B" w:rsidRDefault="00CD13DC" w:rsidP="00497ABE">
            <w:pPr>
              <w:contextualSpacing/>
              <w:rPr>
                <w:rFonts w:cs="Arial"/>
                <w:lang w:val="es-CO" w:eastAsia="es-CO"/>
              </w:rPr>
            </w:pPr>
            <w:r w:rsidRPr="002F770B">
              <w:rPr>
                <w:rFonts w:cs="Arial"/>
                <w:noProof/>
                <w:lang w:val="es-CO" w:eastAsia="es-CO"/>
              </w:rPr>
              <w:drawing>
                <wp:inline distT="0" distB="0" distL="0" distR="0" wp14:anchorId="0BB72D12" wp14:editId="0D48C258">
                  <wp:extent cx="8890" cy="8890"/>
                  <wp:effectExtent l="0" t="0" r="0" b="0"/>
                  <wp:docPr id="9" name="Imagen 9"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9915F5" w:rsidRPr="002F770B" w:rsidRDefault="009915F5" w:rsidP="009915F5"/>
    <w:p w:rsidR="009915F5" w:rsidRPr="002F770B" w:rsidRDefault="009915F5">
      <w:pPr>
        <w:jc w:val="left"/>
        <w:rPr>
          <w:b/>
          <w:szCs w:val="20"/>
          <w:lang w:val="es-CO"/>
        </w:rPr>
      </w:pPr>
      <w:r w:rsidRPr="002F770B">
        <w:br w:type="page"/>
      </w:r>
    </w:p>
    <w:p w:rsidR="00F911B4" w:rsidRPr="002F770B" w:rsidRDefault="00444043" w:rsidP="00F911B4">
      <w:pPr>
        <w:pStyle w:val="Ttulo1"/>
        <w:jc w:val="center"/>
      </w:pPr>
      <w:r w:rsidRPr="002F770B">
        <w:lastRenderedPageBreak/>
        <w:t xml:space="preserve">ANEXO </w:t>
      </w:r>
      <w:r w:rsidR="009915F5" w:rsidRPr="002F770B">
        <w:t>5</w:t>
      </w:r>
      <w:r w:rsidRPr="002F770B">
        <w:t xml:space="preserve">. </w:t>
      </w:r>
      <w:r w:rsidR="00F911B4" w:rsidRPr="002F770B">
        <w:t>REPORTE DE PREDIOS</w:t>
      </w:r>
    </w:p>
    <w:p w:rsidR="00F911B4" w:rsidRPr="002F770B" w:rsidRDefault="00F911B4" w:rsidP="00F911B4">
      <w:pPr>
        <w:jc w:val="center"/>
        <w:rPr>
          <w:rFonts w:ascii="Calibri" w:hAnsi="Calibri"/>
          <w:b/>
          <w:bCs/>
          <w:color w:val="000000"/>
          <w:lang w:eastAsia="es-CO"/>
        </w:rPr>
      </w:pPr>
    </w:p>
    <w:p w:rsidR="0079237A" w:rsidRPr="002F770B" w:rsidRDefault="004547F7" w:rsidP="0079237A">
      <w:r w:rsidRPr="002F770B">
        <w:t>Los terrenos, construcciones y edificaciones serán excluidos de la inversión base y se remunerarán como otros gastos AOM</w:t>
      </w:r>
      <w:r w:rsidR="00D77AAE" w:rsidRPr="002F770B">
        <w:t>, los cuales se calcularán a partir de la</w:t>
      </w:r>
      <w:r w:rsidR="0079237A" w:rsidRPr="002F770B">
        <w:t xml:space="preserve"> información catastral de predios propios del servicio deberá consignarse en la siguiente tabla</w:t>
      </w:r>
      <w:r w:rsidR="008F18C6" w:rsidRPr="002F770B">
        <w:t xml:space="preserve">: </w:t>
      </w:r>
    </w:p>
    <w:p w:rsidR="00444043" w:rsidRPr="002F770B" w:rsidRDefault="00444043" w:rsidP="0066722C"/>
    <w:tbl>
      <w:tblPr>
        <w:tblStyle w:val="Tablaconcuadrcula"/>
        <w:tblW w:w="0" w:type="auto"/>
        <w:jc w:val="center"/>
        <w:tblLook w:val="04A0" w:firstRow="1" w:lastRow="0" w:firstColumn="1" w:lastColumn="0" w:noHBand="0" w:noVBand="1"/>
      </w:tblPr>
      <w:tblGrid>
        <w:gridCol w:w="549"/>
        <w:gridCol w:w="770"/>
        <w:gridCol w:w="1656"/>
        <w:gridCol w:w="946"/>
        <w:gridCol w:w="891"/>
        <w:gridCol w:w="946"/>
        <w:gridCol w:w="715"/>
        <w:gridCol w:w="706"/>
        <w:gridCol w:w="785"/>
        <w:gridCol w:w="640"/>
      </w:tblGrid>
      <w:tr w:rsidR="00895315" w:rsidRPr="002F770B" w:rsidTr="00895315">
        <w:trPr>
          <w:trHeight w:val="1054"/>
          <w:jc w:val="center"/>
        </w:trPr>
        <w:tc>
          <w:tcPr>
            <w:tcW w:w="5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rPr>
                <w:sz w:val="16"/>
                <w:szCs w:val="16"/>
              </w:rPr>
            </w:pPr>
            <w:r w:rsidRPr="002F770B">
              <w:rPr>
                <w:b/>
                <w:bCs/>
                <w:color w:val="FFFFFF"/>
                <w:sz w:val="16"/>
                <w:szCs w:val="16"/>
                <w:lang w:eastAsia="es-CO"/>
              </w:rPr>
              <w:t>año</w:t>
            </w:r>
          </w:p>
        </w:tc>
        <w:tc>
          <w:tcPr>
            <w:tcW w:w="7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rPr>
                <w:sz w:val="16"/>
                <w:szCs w:val="16"/>
              </w:rPr>
            </w:pPr>
            <w:r w:rsidRPr="002F770B">
              <w:rPr>
                <w:b/>
                <w:bCs/>
                <w:color w:val="FFFFFF"/>
                <w:sz w:val="16"/>
                <w:szCs w:val="16"/>
                <w:lang w:eastAsia="es-CO"/>
              </w:rPr>
              <w:t>ciudad</w:t>
            </w:r>
          </w:p>
        </w:tc>
        <w:tc>
          <w:tcPr>
            <w:tcW w:w="16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b/>
                <w:bCs/>
                <w:color w:val="FFFFFF"/>
                <w:sz w:val="16"/>
                <w:szCs w:val="16"/>
                <w:lang w:eastAsia="es-CO"/>
              </w:rPr>
            </w:pPr>
            <w:r w:rsidRPr="002F770B">
              <w:rPr>
                <w:b/>
                <w:bCs/>
                <w:color w:val="FFFFFF"/>
                <w:sz w:val="16"/>
                <w:szCs w:val="16"/>
                <w:lang w:eastAsia="es-CO"/>
              </w:rPr>
              <w:t>Ubicación</w:t>
            </w:r>
          </w:p>
          <w:p w:rsidR="0079237A" w:rsidRPr="002F770B" w:rsidRDefault="0079237A" w:rsidP="006B5426">
            <w:pPr>
              <w:jc w:val="center"/>
              <w:rPr>
                <w:sz w:val="16"/>
                <w:szCs w:val="16"/>
              </w:rPr>
            </w:pPr>
            <w:r w:rsidRPr="002F770B">
              <w:rPr>
                <w:b/>
                <w:bCs/>
                <w:color w:val="FFFFFF"/>
                <w:sz w:val="16"/>
                <w:szCs w:val="16"/>
                <w:lang w:eastAsia="es-CO"/>
              </w:rPr>
              <w:t>Latitud y longitud (coordenadas decimales)</w:t>
            </w:r>
          </w:p>
        </w:tc>
        <w:tc>
          <w:tcPr>
            <w:tcW w:w="93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sz w:val="16"/>
                <w:szCs w:val="16"/>
              </w:rPr>
            </w:pPr>
            <w:r w:rsidRPr="002F770B">
              <w:rPr>
                <w:b/>
                <w:bCs/>
                <w:color w:val="FFFFFF"/>
                <w:sz w:val="16"/>
                <w:szCs w:val="16"/>
                <w:lang w:eastAsia="es-CO"/>
              </w:rPr>
              <w:t>cédula catastral</w:t>
            </w:r>
          </w:p>
        </w:tc>
        <w:tc>
          <w:tcPr>
            <w:tcW w:w="89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sz w:val="16"/>
                <w:szCs w:val="16"/>
              </w:rPr>
            </w:pPr>
            <w:r w:rsidRPr="002F770B">
              <w:rPr>
                <w:b/>
                <w:bCs/>
                <w:color w:val="FFFFFF"/>
                <w:sz w:val="16"/>
                <w:szCs w:val="16"/>
                <w:lang w:eastAsia="es-CO"/>
              </w:rPr>
              <w:t>área del terreno (M</w:t>
            </w:r>
            <w:r w:rsidRPr="002F770B">
              <w:rPr>
                <w:b/>
                <w:bCs/>
                <w:color w:val="FFFFFF"/>
                <w:sz w:val="16"/>
                <w:szCs w:val="16"/>
                <w:vertAlign w:val="superscript"/>
                <w:lang w:eastAsia="es-CO"/>
              </w:rPr>
              <w:t xml:space="preserve">2 </w:t>
            </w:r>
            <w:r w:rsidRPr="002F770B">
              <w:rPr>
                <w:b/>
                <w:bCs/>
                <w:color w:val="FFFFFF"/>
                <w:sz w:val="16"/>
                <w:szCs w:val="16"/>
                <w:lang w:eastAsia="es-CO"/>
              </w:rPr>
              <w:t>)</w:t>
            </w:r>
          </w:p>
        </w:tc>
        <w:tc>
          <w:tcPr>
            <w:tcW w:w="93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sz w:val="16"/>
                <w:szCs w:val="16"/>
              </w:rPr>
            </w:pPr>
            <w:r w:rsidRPr="002F770B">
              <w:rPr>
                <w:b/>
                <w:bCs/>
                <w:color w:val="FFFFFF"/>
                <w:sz w:val="16"/>
                <w:szCs w:val="16"/>
                <w:lang w:eastAsia="es-CO"/>
              </w:rPr>
              <w:t>valor catastral</w:t>
            </w:r>
          </w:p>
        </w:tc>
        <w:tc>
          <w:tcPr>
            <w:tcW w:w="71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sz w:val="16"/>
                <w:szCs w:val="16"/>
              </w:rPr>
            </w:pPr>
            <w:r w:rsidRPr="002F770B">
              <w:rPr>
                <w:b/>
                <w:bCs/>
                <w:color w:val="FFFFFF"/>
                <w:sz w:val="16"/>
                <w:szCs w:val="16"/>
                <w:lang w:eastAsia="es-CO"/>
              </w:rPr>
              <w:t>%D</w:t>
            </w:r>
          </w:p>
        </w:tc>
        <w:tc>
          <w:tcPr>
            <w:tcW w:w="70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sz w:val="16"/>
                <w:szCs w:val="16"/>
              </w:rPr>
            </w:pPr>
            <w:r w:rsidRPr="002F770B">
              <w:rPr>
                <w:b/>
                <w:bCs/>
                <w:color w:val="FFFFFF"/>
                <w:sz w:val="16"/>
                <w:szCs w:val="16"/>
                <w:lang w:eastAsia="es-CO"/>
              </w:rPr>
              <w:t>%C</w:t>
            </w:r>
          </w:p>
        </w:tc>
        <w:tc>
          <w:tcPr>
            <w:tcW w:w="78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sz w:val="16"/>
                <w:szCs w:val="16"/>
              </w:rPr>
            </w:pPr>
            <w:r w:rsidRPr="002F770B">
              <w:rPr>
                <w:b/>
                <w:bCs/>
                <w:color w:val="FFFFFF"/>
                <w:sz w:val="16"/>
                <w:szCs w:val="16"/>
                <w:lang w:eastAsia="es-CO"/>
              </w:rPr>
              <w:t>%T</w:t>
            </w:r>
          </w:p>
        </w:tc>
        <w:tc>
          <w:tcPr>
            <w:tcW w:w="6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79237A" w:rsidRPr="002F770B" w:rsidRDefault="0079237A" w:rsidP="006B5426">
            <w:pPr>
              <w:jc w:val="center"/>
              <w:rPr>
                <w:b/>
                <w:bCs/>
                <w:color w:val="FFFFFF"/>
                <w:sz w:val="16"/>
                <w:szCs w:val="16"/>
                <w:lang w:eastAsia="es-CO"/>
              </w:rPr>
            </w:pPr>
          </w:p>
          <w:p w:rsidR="0079237A" w:rsidRPr="002F770B" w:rsidRDefault="0079237A" w:rsidP="006B5426">
            <w:pPr>
              <w:jc w:val="center"/>
              <w:rPr>
                <w:b/>
                <w:bCs/>
                <w:color w:val="FFFFFF"/>
                <w:sz w:val="16"/>
                <w:szCs w:val="16"/>
                <w:lang w:eastAsia="es-CO"/>
              </w:rPr>
            </w:pPr>
          </w:p>
          <w:p w:rsidR="0079237A" w:rsidRPr="002F770B" w:rsidRDefault="0079237A" w:rsidP="006B5426">
            <w:pPr>
              <w:jc w:val="center"/>
              <w:rPr>
                <w:b/>
                <w:bCs/>
                <w:color w:val="FFFFFF"/>
                <w:sz w:val="16"/>
                <w:szCs w:val="16"/>
                <w:lang w:eastAsia="es-CO"/>
              </w:rPr>
            </w:pPr>
            <w:r w:rsidRPr="002F770B">
              <w:rPr>
                <w:b/>
                <w:bCs/>
                <w:color w:val="FFFFFF"/>
                <w:sz w:val="16"/>
                <w:szCs w:val="16"/>
                <w:lang w:eastAsia="es-CO"/>
              </w:rPr>
              <w:t>%ON</w:t>
            </w:r>
          </w:p>
        </w:tc>
      </w:tr>
      <w:tr w:rsidR="0079237A" w:rsidRPr="002F770B" w:rsidTr="006B5426">
        <w:trPr>
          <w:trHeight w:val="685"/>
          <w:jc w:val="center"/>
        </w:trPr>
        <w:tc>
          <w:tcPr>
            <w:tcW w:w="549" w:type="dxa"/>
          </w:tcPr>
          <w:p w:rsidR="0079237A" w:rsidRPr="002F770B" w:rsidRDefault="0079237A" w:rsidP="006B5426"/>
        </w:tc>
        <w:tc>
          <w:tcPr>
            <w:tcW w:w="770" w:type="dxa"/>
          </w:tcPr>
          <w:p w:rsidR="0079237A" w:rsidRPr="002F770B" w:rsidRDefault="0079237A" w:rsidP="006B5426"/>
        </w:tc>
        <w:tc>
          <w:tcPr>
            <w:tcW w:w="1656" w:type="dxa"/>
          </w:tcPr>
          <w:p w:rsidR="0079237A" w:rsidRPr="002F770B" w:rsidRDefault="0079237A" w:rsidP="006B5426"/>
        </w:tc>
        <w:tc>
          <w:tcPr>
            <w:tcW w:w="935" w:type="dxa"/>
          </w:tcPr>
          <w:p w:rsidR="0079237A" w:rsidRPr="002F770B" w:rsidRDefault="0079237A" w:rsidP="006B5426"/>
        </w:tc>
        <w:tc>
          <w:tcPr>
            <w:tcW w:w="891" w:type="dxa"/>
          </w:tcPr>
          <w:p w:rsidR="0079237A" w:rsidRPr="002F770B" w:rsidRDefault="0079237A" w:rsidP="006B5426"/>
        </w:tc>
        <w:tc>
          <w:tcPr>
            <w:tcW w:w="935" w:type="dxa"/>
          </w:tcPr>
          <w:p w:rsidR="0079237A" w:rsidRPr="002F770B" w:rsidRDefault="0079237A" w:rsidP="006B5426"/>
        </w:tc>
        <w:tc>
          <w:tcPr>
            <w:tcW w:w="715" w:type="dxa"/>
          </w:tcPr>
          <w:p w:rsidR="0079237A" w:rsidRPr="002F770B" w:rsidRDefault="0079237A" w:rsidP="006B5426"/>
        </w:tc>
        <w:tc>
          <w:tcPr>
            <w:tcW w:w="706" w:type="dxa"/>
          </w:tcPr>
          <w:p w:rsidR="0079237A" w:rsidRPr="002F770B" w:rsidRDefault="0079237A" w:rsidP="006B5426"/>
        </w:tc>
        <w:tc>
          <w:tcPr>
            <w:tcW w:w="785" w:type="dxa"/>
          </w:tcPr>
          <w:p w:rsidR="0079237A" w:rsidRPr="002F770B" w:rsidRDefault="0079237A" w:rsidP="006B5426"/>
        </w:tc>
        <w:tc>
          <w:tcPr>
            <w:tcW w:w="640" w:type="dxa"/>
          </w:tcPr>
          <w:p w:rsidR="0079237A" w:rsidRPr="002F770B" w:rsidRDefault="0079237A" w:rsidP="006B5426"/>
        </w:tc>
      </w:tr>
      <w:tr w:rsidR="0079237A" w:rsidRPr="002F770B" w:rsidTr="006B5426">
        <w:trPr>
          <w:trHeight w:val="685"/>
          <w:jc w:val="center"/>
        </w:trPr>
        <w:tc>
          <w:tcPr>
            <w:tcW w:w="549" w:type="dxa"/>
          </w:tcPr>
          <w:p w:rsidR="0079237A" w:rsidRPr="002F770B" w:rsidRDefault="0079237A" w:rsidP="006B5426"/>
        </w:tc>
        <w:tc>
          <w:tcPr>
            <w:tcW w:w="770" w:type="dxa"/>
          </w:tcPr>
          <w:p w:rsidR="0079237A" w:rsidRPr="002F770B" w:rsidRDefault="0079237A" w:rsidP="006B5426"/>
        </w:tc>
        <w:tc>
          <w:tcPr>
            <w:tcW w:w="1656" w:type="dxa"/>
          </w:tcPr>
          <w:p w:rsidR="0079237A" w:rsidRPr="002F770B" w:rsidRDefault="0079237A" w:rsidP="006B5426"/>
        </w:tc>
        <w:tc>
          <w:tcPr>
            <w:tcW w:w="935" w:type="dxa"/>
          </w:tcPr>
          <w:p w:rsidR="0079237A" w:rsidRPr="002F770B" w:rsidRDefault="0079237A" w:rsidP="006B5426"/>
        </w:tc>
        <w:tc>
          <w:tcPr>
            <w:tcW w:w="891" w:type="dxa"/>
          </w:tcPr>
          <w:p w:rsidR="0079237A" w:rsidRPr="002F770B" w:rsidRDefault="0079237A" w:rsidP="006B5426"/>
        </w:tc>
        <w:tc>
          <w:tcPr>
            <w:tcW w:w="935" w:type="dxa"/>
          </w:tcPr>
          <w:p w:rsidR="0079237A" w:rsidRPr="002F770B" w:rsidRDefault="0079237A" w:rsidP="006B5426"/>
        </w:tc>
        <w:tc>
          <w:tcPr>
            <w:tcW w:w="715" w:type="dxa"/>
          </w:tcPr>
          <w:p w:rsidR="0079237A" w:rsidRPr="002F770B" w:rsidRDefault="0079237A" w:rsidP="006B5426"/>
        </w:tc>
        <w:tc>
          <w:tcPr>
            <w:tcW w:w="706" w:type="dxa"/>
          </w:tcPr>
          <w:p w:rsidR="0079237A" w:rsidRPr="002F770B" w:rsidRDefault="0079237A" w:rsidP="006B5426"/>
        </w:tc>
        <w:tc>
          <w:tcPr>
            <w:tcW w:w="785" w:type="dxa"/>
          </w:tcPr>
          <w:p w:rsidR="0079237A" w:rsidRPr="002F770B" w:rsidRDefault="0079237A" w:rsidP="006B5426"/>
        </w:tc>
        <w:tc>
          <w:tcPr>
            <w:tcW w:w="640" w:type="dxa"/>
          </w:tcPr>
          <w:p w:rsidR="0079237A" w:rsidRPr="002F770B" w:rsidRDefault="0079237A" w:rsidP="006B5426"/>
        </w:tc>
      </w:tr>
      <w:tr w:rsidR="0079237A" w:rsidRPr="002F770B" w:rsidTr="006B5426">
        <w:trPr>
          <w:trHeight w:val="685"/>
          <w:jc w:val="center"/>
        </w:trPr>
        <w:tc>
          <w:tcPr>
            <w:tcW w:w="549" w:type="dxa"/>
          </w:tcPr>
          <w:p w:rsidR="0079237A" w:rsidRPr="002F770B" w:rsidRDefault="0079237A" w:rsidP="006B5426"/>
        </w:tc>
        <w:tc>
          <w:tcPr>
            <w:tcW w:w="770" w:type="dxa"/>
          </w:tcPr>
          <w:p w:rsidR="0079237A" w:rsidRPr="002F770B" w:rsidRDefault="0079237A" w:rsidP="006B5426"/>
        </w:tc>
        <w:tc>
          <w:tcPr>
            <w:tcW w:w="1656" w:type="dxa"/>
          </w:tcPr>
          <w:p w:rsidR="0079237A" w:rsidRPr="002F770B" w:rsidRDefault="0079237A" w:rsidP="006B5426"/>
        </w:tc>
        <w:tc>
          <w:tcPr>
            <w:tcW w:w="935" w:type="dxa"/>
          </w:tcPr>
          <w:p w:rsidR="0079237A" w:rsidRPr="002F770B" w:rsidRDefault="0079237A" w:rsidP="006B5426"/>
        </w:tc>
        <w:tc>
          <w:tcPr>
            <w:tcW w:w="891" w:type="dxa"/>
          </w:tcPr>
          <w:p w:rsidR="0079237A" w:rsidRPr="002F770B" w:rsidRDefault="0079237A" w:rsidP="006B5426"/>
        </w:tc>
        <w:tc>
          <w:tcPr>
            <w:tcW w:w="935" w:type="dxa"/>
          </w:tcPr>
          <w:p w:rsidR="0079237A" w:rsidRPr="002F770B" w:rsidRDefault="0079237A" w:rsidP="006B5426"/>
        </w:tc>
        <w:tc>
          <w:tcPr>
            <w:tcW w:w="715" w:type="dxa"/>
          </w:tcPr>
          <w:p w:rsidR="0079237A" w:rsidRPr="002F770B" w:rsidRDefault="0079237A" w:rsidP="006B5426"/>
        </w:tc>
        <w:tc>
          <w:tcPr>
            <w:tcW w:w="706" w:type="dxa"/>
          </w:tcPr>
          <w:p w:rsidR="0079237A" w:rsidRPr="002F770B" w:rsidRDefault="0079237A" w:rsidP="006B5426"/>
        </w:tc>
        <w:tc>
          <w:tcPr>
            <w:tcW w:w="785" w:type="dxa"/>
          </w:tcPr>
          <w:p w:rsidR="0079237A" w:rsidRPr="002F770B" w:rsidRDefault="0079237A" w:rsidP="006B5426"/>
        </w:tc>
        <w:tc>
          <w:tcPr>
            <w:tcW w:w="640" w:type="dxa"/>
          </w:tcPr>
          <w:p w:rsidR="0079237A" w:rsidRPr="002F770B" w:rsidRDefault="0079237A" w:rsidP="006B5426"/>
        </w:tc>
      </w:tr>
    </w:tbl>
    <w:p w:rsidR="0079237A" w:rsidRPr="002F770B" w:rsidRDefault="0079237A" w:rsidP="0066722C"/>
    <w:p w:rsidR="0079237A" w:rsidRPr="002F770B" w:rsidRDefault="0079237A" w:rsidP="00895315">
      <w:pPr>
        <w:pStyle w:val="Prrafodelista"/>
        <w:numPr>
          <w:ilvl w:val="0"/>
          <w:numId w:val="27"/>
        </w:numPr>
        <w:ind w:right="425"/>
        <w:rPr>
          <w:sz w:val="18"/>
          <w:szCs w:val="18"/>
        </w:rPr>
      </w:pPr>
      <w:r w:rsidRPr="002F770B">
        <w:rPr>
          <w:sz w:val="18"/>
          <w:szCs w:val="18"/>
        </w:rPr>
        <w:t xml:space="preserve">Año: Corresponde al año del valor catastral del terreno y/o inmuebles </w:t>
      </w:r>
      <w:r w:rsidR="005A226A" w:rsidRPr="002F770B">
        <w:rPr>
          <w:sz w:val="18"/>
          <w:szCs w:val="18"/>
        </w:rPr>
        <w:t>a</w:t>
      </w:r>
      <w:r w:rsidRPr="002F770B">
        <w:rPr>
          <w:sz w:val="18"/>
          <w:szCs w:val="18"/>
        </w:rPr>
        <w:t xml:space="preserve"> la fecha base.</w:t>
      </w:r>
    </w:p>
    <w:p w:rsidR="0079237A" w:rsidRPr="002F770B" w:rsidRDefault="0079237A" w:rsidP="00895315">
      <w:pPr>
        <w:pStyle w:val="Prrafodelista"/>
        <w:numPr>
          <w:ilvl w:val="0"/>
          <w:numId w:val="27"/>
        </w:numPr>
        <w:ind w:right="425"/>
        <w:rPr>
          <w:sz w:val="18"/>
          <w:szCs w:val="18"/>
        </w:rPr>
      </w:pPr>
      <w:r w:rsidRPr="002F770B">
        <w:rPr>
          <w:sz w:val="18"/>
          <w:szCs w:val="18"/>
        </w:rPr>
        <w:t>Ciudad: Área geográfica donde se encuentra ubicado el inmueble</w:t>
      </w:r>
      <w:r w:rsidR="00C24848" w:rsidRPr="002F770B">
        <w:rPr>
          <w:sz w:val="18"/>
          <w:szCs w:val="18"/>
        </w:rPr>
        <w:t>.</w:t>
      </w:r>
    </w:p>
    <w:p w:rsidR="0079237A" w:rsidRPr="002F770B" w:rsidRDefault="0079237A" w:rsidP="00895315">
      <w:pPr>
        <w:pStyle w:val="Prrafodelista"/>
        <w:numPr>
          <w:ilvl w:val="0"/>
          <w:numId w:val="27"/>
        </w:numPr>
        <w:ind w:right="425"/>
        <w:rPr>
          <w:sz w:val="18"/>
          <w:szCs w:val="18"/>
        </w:rPr>
      </w:pPr>
      <w:r w:rsidRPr="002F770B">
        <w:rPr>
          <w:sz w:val="18"/>
          <w:szCs w:val="18"/>
        </w:rPr>
        <w:t xml:space="preserve">Latitud y longitud: Coordenadas geográficas </w:t>
      </w:r>
      <w:r w:rsidR="00C24848" w:rsidRPr="002F770B">
        <w:rPr>
          <w:sz w:val="18"/>
          <w:szCs w:val="18"/>
        </w:rPr>
        <w:t xml:space="preserve">en formato decimal </w:t>
      </w:r>
      <w:r w:rsidRPr="002F770B">
        <w:rPr>
          <w:sz w:val="18"/>
          <w:szCs w:val="18"/>
        </w:rPr>
        <w:t>de</w:t>
      </w:r>
      <w:r w:rsidR="00C24848" w:rsidRPr="002F770B">
        <w:rPr>
          <w:sz w:val="18"/>
          <w:szCs w:val="18"/>
        </w:rPr>
        <w:t xml:space="preserve"> la</w:t>
      </w:r>
      <w:r w:rsidRPr="002F770B">
        <w:rPr>
          <w:sz w:val="18"/>
          <w:szCs w:val="18"/>
        </w:rPr>
        <w:t xml:space="preserve"> ubicación del inmueble</w:t>
      </w:r>
      <w:r w:rsidR="00C24848" w:rsidRPr="002F770B">
        <w:rPr>
          <w:sz w:val="18"/>
          <w:szCs w:val="18"/>
        </w:rPr>
        <w:t xml:space="preserve">. </w:t>
      </w:r>
    </w:p>
    <w:p w:rsidR="0079237A" w:rsidRPr="002F770B" w:rsidRDefault="0079237A" w:rsidP="00895315">
      <w:pPr>
        <w:pStyle w:val="Prrafodelista"/>
        <w:numPr>
          <w:ilvl w:val="0"/>
          <w:numId w:val="27"/>
        </w:numPr>
        <w:ind w:right="425"/>
        <w:rPr>
          <w:sz w:val="18"/>
          <w:szCs w:val="18"/>
        </w:rPr>
      </w:pPr>
      <w:r w:rsidRPr="002F770B">
        <w:rPr>
          <w:sz w:val="18"/>
          <w:szCs w:val="18"/>
        </w:rPr>
        <w:t>Cédula Catastral: Conjunto de números o caracteres que identifican a cada inmueble incorporado en el censo predial y que a su vez lo georreferencia.</w:t>
      </w:r>
    </w:p>
    <w:p w:rsidR="0079237A" w:rsidRPr="002F770B" w:rsidRDefault="0079237A" w:rsidP="00895315">
      <w:pPr>
        <w:pStyle w:val="Prrafodelista"/>
        <w:numPr>
          <w:ilvl w:val="0"/>
          <w:numId w:val="27"/>
        </w:numPr>
        <w:ind w:right="425"/>
        <w:rPr>
          <w:sz w:val="18"/>
          <w:szCs w:val="18"/>
        </w:rPr>
      </w:pPr>
      <w:r w:rsidRPr="002F770B">
        <w:rPr>
          <w:sz w:val="18"/>
          <w:szCs w:val="18"/>
        </w:rPr>
        <w:t>Área del terreno: Corresponde al número de metros cuadrados del predio.</w:t>
      </w:r>
    </w:p>
    <w:p w:rsidR="0079237A" w:rsidRPr="002F770B" w:rsidRDefault="0079237A" w:rsidP="00895315">
      <w:pPr>
        <w:pStyle w:val="Prrafodelista"/>
        <w:numPr>
          <w:ilvl w:val="0"/>
          <w:numId w:val="27"/>
        </w:numPr>
        <w:ind w:right="425"/>
        <w:rPr>
          <w:sz w:val="18"/>
          <w:szCs w:val="18"/>
        </w:rPr>
      </w:pPr>
      <w:r w:rsidRPr="002F770B">
        <w:rPr>
          <w:sz w:val="18"/>
          <w:szCs w:val="18"/>
        </w:rPr>
        <w:t>Valor Catastral: Es el valor asignado a cada uno de los bienes inmuebles ubicado en el territorio del estado de acuerdo a los procedimientos a que se refiere la ley.</w:t>
      </w:r>
    </w:p>
    <w:p w:rsidR="004547F7" w:rsidRPr="002F770B" w:rsidRDefault="0079237A" w:rsidP="00895315">
      <w:pPr>
        <w:pStyle w:val="Prrafodelista"/>
        <w:numPr>
          <w:ilvl w:val="0"/>
          <w:numId w:val="27"/>
        </w:numPr>
        <w:ind w:right="425"/>
        <w:rPr>
          <w:sz w:val="18"/>
          <w:szCs w:val="18"/>
        </w:rPr>
      </w:pPr>
      <w:r w:rsidRPr="002F770B">
        <w:rPr>
          <w:sz w:val="18"/>
          <w:szCs w:val="18"/>
        </w:rPr>
        <w:t>%D:</w:t>
      </w:r>
      <w:r w:rsidR="00233327" w:rsidRPr="002F770B">
        <w:rPr>
          <w:sz w:val="18"/>
          <w:szCs w:val="18"/>
        </w:rPr>
        <w:t xml:space="preserve"> Porcentaje de participación del predio, asignado al desarrollo de la actividad de distribución</w:t>
      </w:r>
      <w:r w:rsidRPr="002F770B">
        <w:rPr>
          <w:sz w:val="18"/>
          <w:szCs w:val="18"/>
        </w:rPr>
        <w:t xml:space="preserve"> </w:t>
      </w:r>
      <w:r w:rsidR="00233327" w:rsidRPr="002F770B">
        <w:rPr>
          <w:sz w:val="18"/>
          <w:szCs w:val="18"/>
        </w:rPr>
        <w:t xml:space="preserve">de GLP. </w:t>
      </w:r>
    </w:p>
    <w:p w:rsidR="0079237A" w:rsidRPr="002F770B" w:rsidRDefault="004547F7" w:rsidP="00895315">
      <w:pPr>
        <w:pStyle w:val="Prrafodelista"/>
        <w:numPr>
          <w:ilvl w:val="0"/>
          <w:numId w:val="27"/>
        </w:numPr>
        <w:ind w:right="425"/>
        <w:rPr>
          <w:sz w:val="18"/>
          <w:szCs w:val="18"/>
        </w:rPr>
      </w:pPr>
      <w:r w:rsidRPr="002F770B">
        <w:rPr>
          <w:sz w:val="18"/>
          <w:szCs w:val="18"/>
        </w:rPr>
        <w:t>%C: Porcentaje</w:t>
      </w:r>
      <w:r w:rsidR="00233327" w:rsidRPr="002F770B">
        <w:rPr>
          <w:sz w:val="18"/>
          <w:szCs w:val="18"/>
        </w:rPr>
        <w:t xml:space="preserve"> de participación del predio, asignado al desarrollo de la actividad de comercialización minorista de GLP.</w:t>
      </w:r>
    </w:p>
    <w:p w:rsidR="004547F7" w:rsidRPr="002F770B" w:rsidRDefault="0079237A" w:rsidP="00895315">
      <w:pPr>
        <w:pStyle w:val="Prrafodelista"/>
        <w:numPr>
          <w:ilvl w:val="0"/>
          <w:numId w:val="27"/>
        </w:numPr>
        <w:ind w:right="425"/>
        <w:rPr>
          <w:sz w:val="18"/>
          <w:szCs w:val="18"/>
        </w:rPr>
      </w:pPr>
      <w:r w:rsidRPr="002F770B">
        <w:rPr>
          <w:sz w:val="18"/>
          <w:szCs w:val="18"/>
        </w:rPr>
        <w:t xml:space="preserve">%T: </w:t>
      </w:r>
      <w:r w:rsidR="001A20FC" w:rsidRPr="002F770B">
        <w:rPr>
          <w:sz w:val="18"/>
          <w:szCs w:val="18"/>
        </w:rPr>
        <w:t>Porcentaje de participación del predio, asignado al desarrollo de la actividad de transporte</w:t>
      </w:r>
      <w:r w:rsidR="004547F7" w:rsidRPr="002F770B">
        <w:rPr>
          <w:sz w:val="18"/>
          <w:szCs w:val="18"/>
        </w:rPr>
        <w:t>.</w:t>
      </w:r>
    </w:p>
    <w:p w:rsidR="0079237A" w:rsidRPr="002F770B" w:rsidRDefault="0079237A" w:rsidP="00895315">
      <w:pPr>
        <w:pStyle w:val="Prrafodelista"/>
        <w:numPr>
          <w:ilvl w:val="0"/>
          <w:numId w:val="27"/>
        </w:numPr>
        <w:ind w:right="425"/>
        <w:rPr>
          <w:sz w:val="18"/>
          <w:szCs w:val="18"/>
        </w:rPr>
      </w:pPr>
      <w:r w:rsidRPr="002F770B">
        <w:rPr>
          <w:sz w:val="18"/>
          <w:szCs w:val="18"/>
        </w:rPr>
        <w:t xml:space="preserve">%ON: </w:t>
      </w:r>
      <w:r w:rsidR="001A20FC" w:rsidRPr="002F770B">
        <w:rPr>
          <w:sz w:val="18"/>
          <w:szCs w:val="18"/>
        </w:rPr>
        <w:t xml:space="preserve">Porcentaje de participación del predio, asignado al desarrollo de la actividad de </w:t>
      </w:r>
      <w:r w:rsidRPr="002F770B">
        <w:rPr>
          <w:sz w:val="18"/>
          <w:szCs w:val="18"/>
        </w:rPr>
        <w:t>otros negocios u actividades diferentes de las anteriores</w:t>
      </w:r>
      <w:r w:rsidR="001A20FC" w:rsidRPr="002F770B">
        <w:rPr>
          <w:sz w:val="18"/>
          <w:szCs w:val="18"/>
        </w:rPr>
        <w:t>.</w:t>
      </w:r>
    </w:p>
    <w:p w:rsidR="0079237A" w:rsidRPr="002F770B" w:rsidRDefault="0079237A" w:rsidP="0066722C"/>
    <w:p w:rsidR="00444043" w:rsidRPr="002F770B" w:rsidRDefault="00444043" w:rsidP="0066722C"/>
    <w:p w:rsidR="00895315" w:rsidRPr="002F770B" w:rsidRDefault="00895315" w:rsidP="00895315">
      <w:r w:rsidRPr="002F770B">
        <w:t>El presente formato se diligencia en (Ciudad), a los XX días del mes de XXXX de 20XX.</w:t>
      </w:r>
    </w:p>
    <w:p w:rsidR="00895315" w:rsidRPr="002F770B" w:rsidRDefault="00895315" w:rsidP="00895315"/>
    <w:p w:rsidR="00895315" w:rsidRPr="002F770B" w:rsidRDefault="00895315" w:rsidP="00895315"/>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
        <w:gridCol w:w="367"/>
        <w:gridCol w:w="99"/>
        <w:gridCol w:w="2519"/>
        <w:gridCol w:w="99"/>
        <w:gridCol w:w="264"/>
        <w:gridCol w:w="99"/>
        <w:gridCol w:w="3443"/>
        <w:gridCol w:w="99"/>
      </w:tblGrid>
      <w:tr w:rsidR="00895315" w:rsidRPr="002F770B" w:rsidTr="006B5426">
        <w:trPr>
          <w:gridAfter w:val="1"/>
          <w:wAfter w:w="53" w:type="pct"/>
        </w:trPr>
        <w:tc>
          <w:tcPr>
            <w:tcW w:w="1212" w:type="pct"/>
            <w:tcBorders>
              <w:top w:val="single" w:sz="4" w:space="0" w:color="auto"/>
            </w:tcBorders>
          </w:tcPr>
          <w:p w:rsidR="00895315" w:rsidRPr="002F770B" w:rsidRDefault="00895315" w:rsidP="00895315">
            <w:r w:rsidRPr="002F770B">
              <w:rPr>
                <w:b/>
              </w:rPr>
              <w:t>Representante Legal</w:t>
            </w:r>
          </w:p>
        </w:tc>
        <w:tc>
          <w:tcPr>
            <w:tcW w:w="249" w:type="pct"/>
            <w:gridSpan w:val="2"/>
          </w:tcPr>
          <w:p w:rsidR="00895315" w:rsidRPr="002F770B" w:rsidRDefault="00895315" w:rsidP="00895315">
            <w:pPr>
              <w:rPr>
                <w:b/>
              </w:rPr>
            </w:pPr>
          </w:p>
        </w:tc>
        <w:tc>
          <w:tcPr>
            <w:tcW w:w="1399" w:type="pct"/>
            <w:gridSpan w:val="2"/>
            <w:tcBorders>
              <w:top w:val="single" w:sz="4" w:space="0" w:color="auto"/>
            </w:tcBorders>
          </w:tcPr>
          <w:p w:rsidR="00895315" w:rsidRPr="002F770B" w:rsidRDefault="00895315" w:rsidP="00895315">
            <w:r w:rsidRPr="002F770B">
              <w:rPr>
                <w:b/>
              </w:rPr>
              <w:t>Contador Público</w:t>
            </w:r>
          </w:p>
        </w:tc>
        <w:tc>
          <w:tcPr>
            <w:tcW w:w="194" w:type="pct"/>
            <w:gridSpan w:val="2"/>
          </w:tcPr>
          <w:p w:rsidR="00895315" w:rsidRPr="002F770B" w:rsidRDefault="00895315" w:rsidP="00895315">
            <w:pPr>
              <w:rPr>
                <w:b/>
              </w:rPr>
            </w:pPr>
          </w:p>
        </w:tc>
        <w:tc>
          <w:tcPr>
            <w:tcW w:w="1893" w:type="pct"/>
            <w:gridSpan w:val="2"/>
            <w:tcBorders>
              <w:top w:val="single" w:sz="4" w:space="0" w:color="auto"/>
            </w:tcBorders>
          </w:tcPr>
          <w:p w:rsidR="00895315" w:rsidRPr="002F770B" w:rsidRDefault="00895315" w:rsidP="00895315">
            <w:r w:rsidRPr="002F770B">
              <w:rPr>
                <w:b/>
              </w:rPr>
              <w:t>Revisor Fiscal</w:t>
            </w:r>
          </w:p>
        </w:tc>
      </w:tr>
      <w:tr w:rsidR="00895315" w:rsidRPr="002F770B" w:rsidTr="006B5426">
        <w:tc>
          <w:tcPr>
            <w:tcW w:w="1265" w:type="pct"/>
            <w:gridSpan w:val="2"/>
          </w:tcPr>
          <w:p w:rsidR="00895315" w:rsidRPr="002F770B" w:rsidRDefault="00895315" w:rsidP="00895315">
            <w:r w:rsidRPr="002F770B">
              <w:t>C.C</w:t>
            </w:r>
          </w:p>
        </w:tc>
        <w:tc>
          <w:tcPr>
            <w:tcW w:w="249" w:type="pct"/>
            <w:gridSpan w:val="2"/>
          </w:tcPr>
          <w:p w:rsidR="00895315" w:rsidRPr="002F770B" w:rsidRDefault="00895315" w:rsidP="00895315"/>
        </w:tc>
        <w:tc>
          <w:tcPr>
            <w:tcW w:w="1399" w:type="pct"/>
            <w:gridSpan w:val="2"/>
          </w:tcPr>
          <w:p w:rsidR="00895315" w:rsidRPr="002F770B" w:rsidRDefault="00895315" w:rsidP="00895315">
            <w:r w:rsidRPr="002F770B">
              <w:t>C.C</w:t>
            </w:r>
          </w:p>
        </w:tc>
        <w:tc>
          <w:tcPr>
            <w:tcW w:w="194" w:type="pct"/>
            <w:gridSpan w:val="2"/>
          </w:tcPr>
          <w:p w:rsidR="00895315" w:rsidRPr="002F770B" w:rsidRDefault="00895315" w:rsidP="00895315"/>
        </w:tc>
        <w:tc>
          <w:tcPr>
            <w:tcW w:w="1893" w:type="pct"/>
            <w:gridSpan w:val="2"/>
          </w:tcPr>
          <w:p w:rsidR="00895315" w:rsidRPr="002F770B" w:rsidRDefault="00895315" w:rsidP="00895315">
            <w:r w:rsidRPr="002F770B">
              <w:t>C.C</w:t>
            </w:r>
          </w:p>
        </w:tc>
      </w:tr>
      <w:tr w:rsidR="00895315" w:rsidRPr="002F770B" w:rsidTr="006B5426">
        <w:tc>
          <w:tcPr>
            <w:tcW w:w="1265" w:type="pct"/>
            <w:gridSpan w:val="2"/>
          </w:tcPr>
          <w:p w:rsidR="00895315" w:rsidRPr="002F770B" w:rsidRDefault="00895315" w:rsidP="00895315"/>
        </w:tc>
        <w:tc>
          <w:tcPr>
            <w:tcW w:w="249" w:type="pct"/>
            <w:gridSpan w:val="2"/>
          </w:tcPr>
          <w:p w:rsidR="00895315" w:rsidRPr="002F770B" w:rsidRDefault="00895315" w:rsidP="00895315"/>
        </w:tc>
        <w:tc>
          <w:tcPr>
            <w:tcW w:w="1399" w:type="pct"/>
            <w:gridSpan w:val="2"/>
          </w:tcPr>
          <w:p w:rsidR="00895315" w:rsidRPr="002F770B" w:rsidRDefault="00895315" w:rsidP="00895315">
            <w:r w:rsidRPr="002F770B">
              <w:t>T.P</w:t>
            </w:r>
          </w:p>
        </w:tc>
        <w:tc>
          <w:tcPr>
            <w:tcW w:w="194" w:type="pct"/>
            <w:gridSpan w:val="2"/>
          </w:tcPr>
          <w:p w:rsidR="00895315" w:rsidRPr="002F770B" w:rsidRDefault="00895315" w:rsidP="00895315"/>
        </w:tc>
        <w:tc>
          <w:tcPr>
            <w:tcW w:w="1893" w:type="pct"/>
            <w:gridSpan w:val="2"/>
          </w:tcPr>
          <w:p w:rsidR="00895315" w:rsidRPr="002F770B" w:rsidRDefault="00895315" w:rsidP="00895315">
            <w:r w:rsidRPr="002F770B">
              <w:t>T.P</w:t>
            </w:r>
          </w:p>
        </w:tc>
      </w:tr>
    </w:tbl>
    <w:p w:rsidR="00444043" w:rsidRPr="002F770B" w:rsidRDefault="00444043" w:rsidP="0066722C"/>
    <w:p w:rsidR="00065D0E" w:rsidRPr="002F770B" w:rsidRDefault="00065D0E" w:rsidP="0066722C"/>
    <w:p w:rsidR="00065D0E" w:rsidRPr="002F770B" w:rsidRDefault="00065D0E" w:rsidP="0066722C"/>
    <w:p w:rsidR="00065D0E" w:rsidRPr="002F770B" w:rsidRDefault="00065D0E" w:rsidP="0066722C"/>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444043" w:rsidRPr="002F770B" w:rsidTr="00876009">
        <w:trPr>
          <w:tblCellSpacing w:w="0" w:type="dxa"/>
        </w:trPr>
        <w:tc>
          <w:tcPr>
            <w:tcW w:w="4673" w:type="dxa"/>
            <w:shd w:val="clear" w:color="auto" w:fill="FFFFFF"/>
            <w:hideMark/>
          </w:tcPr>
          <w:p w:rsidR="00444043" w:rsidRPr="002F770B" w:rsidRDefault="00462F20" w:rsidP="00876009">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444043" w:rsidRPr="002F770B" w:rsidRDefault="00444043" w:rsidP="00876009">
            <w:pPr>
              <w:ind w:left="145"/>
              <w:contextualSpacing/>
              <w:rPr>
                <w:rFonts w:cs="Arial"/>
                <w:lang w:val="es-CO" w:eastAsia="es-CO"/>
              </w:rPr>
            </w:pPr>
            <w:r w:rsidRPr="002F770B">
              <w:rPr>
                <w:rFonts w:cs="Arial"/>
                <w:b/>
                <w:bCs/>
                <w:lang w:val="es-CO" w:eastAsia="es-CO"/>
              </w:rPr>
              <w:t>CHRISTIAN JARAMILLO HERRERA</w:t>
            </w:r>
          </w:p>
        </w:tc>
      </w:tr>
      <w:tr w:rsidR="00444043" w:rsidRPr="002F770B" w:rsidTr="00876009">
        <w:trPr>
          <w:tblCellSpacing w:w="0" w:type="dxa"/>
        </w:trPr>
        <w:tc>
          <w:tcPr>
            <w:tcW w:w="4673" w:type="dxa"/>
            <w:shd w:val="clear" w:color="auto" w:fill="FFFFFF"/>
            <w:hideMark/>
          </w:tcPr>
          <w:p w:rsidR="00444043" w:rsidRPr="002F770B" w:rsidRDefault="00462F20" w:rsidP="00876009">
            <w:pPr>
              <w:contextualSpacing/>
              <w:jc w:val="center"/>
              <w:rPr>
                <w:rFonts w:cs="Arial"/>
                <w:lang w:val="es-CO" w:eastAsia="es-CO"/>
              </w:rPr>
            </w:pPr>
            <w:r w:rsidRPr="002F770B">
              <w:rPr>
                <w:rFonts w:cs="Arial"/>
                <w:lang w:val="es-CO" w:eastAsia="es-CO"/>
              </w:rPr>
              <w:t xml:space="preserve">Viceministro de Energía                Delegado </w:t>
            </w:r>
            <w:r w:rsidR="00444043" w:rsidRPr="002F770B">
              <w:rPr>
                <w:rFonts w:cs="Arial"/>
                <w:lang w:val="es-CO" w:eastAsia="es-CO"/>
              </w:rPr>
              <w:t>Ministra de Minas y Energía</w:t>
            </w:r>
          </w:p>
        </w:tc>
        <w:tc>
          <w:tcPr>
            <w:tcW w:w="4815" w:type="dxa"/>
            <w:shd w:val="clear" w:color="auto" w:fill="FFFFFF"/>
            <w:hideMark/>
          </w:tcPr>
          <w:p w:rsidR="00444043" w:rsidRPr="002F770B" w:rsidRDefault="00444043" w:rsidP="00876009">
            <w:pPr>
              <w:contextualSpacing/>
              <w:jc w:val="center"/>
              <w:rPr>
                <w:rFonts w:cs="Arial"/>
                <w:lang w:val="es-CO" w:eastAsia="es-CO"/>
              </w:rPr>
            </w:pPr>
            <w:r w:rsidRPr="002F770B">
              <w:rPr>
                <w:rFonts w:cs="Arial"/>
                <w:lang w:val="es-CO" w:eastAsia="es-CO"/>
              </w:rPr>
              <w:t>Director Ejecutivo</w:t>
            </w:r>
          </w:p>
        </w:tc>
      </w:tr>
      <w:tr w:rsidR="00444043" w:rsidRPr="002F770B" w:rsidTr="00876009">
        <w:trPr>
          <w:tblCellSpacing w:w="0" w:type="dxa"/>
        </w:trPr>
        <w:tc>
          <w:tcPr>
            <w:tcW w:w="4673" w:type="dxa"/>
            <w:shd w:val="clear" w:color="auto" w:fill="FFFFFF"/>
            <w:hideMark/>
          </w:tcPr>
          <w:p w:rsidR="00444043" w:rsidRPr="002F770B" w:rsidRDefault="00444043" w:rsidP="00876009">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444043" w:rsidRPr="002F770B" w:rsidRDefault="00444043" w:rsidP="00876009">
            <w:pPr>
              <w:contextualSpacing/>
              <w:rPr>
                <w:rFonts w:cs="Arial"/>
                <w:lang w:val="es-CO" w:eastAsia="es-CO"/>
              </w:rPr>
            </w:pPr>
            <w:r w:rsidRPr="002F770B">
              <w:rPr>
                <w:rFonts w:cs="Arial"/>
                <w:noProof/>
                <w:lang w:val="es-CO" w:eastAsia="es-CO"/>
              </w:rPr>
              <w:drawing>
                <wp:inline distT="0" distB="0" distL="0" distR="0" wp14:anchorId="3B547361" wp14:editId="31DB323A">
                  <wp:extent cx="8890" cy="8890"/>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444043" w:rsidRPr="002F770B" w:rsidRDefault="00444043" w:rsidP="00444043">
      <w:pPr>
        <w:rPr>
          <w:rFonts w:cs="Arial"/>
        </w:rPr>
      </w:pPr>
    </w:p>
    <w:p w:rsidR="00C31C54" w:rsidRPr="002F770B" w:rsidRDefault="00895315" w:rsidP="00895315">
      <w:pPr>
        <w:pStyle w:val="Ttulo1"/>
        <w:jc w:val="center"/>
      </w:pPr>
      <w:r w:rsidRPr="0013021A">
        <w:lastRenderedPageBreak/>
        <w:t>A</w:t>
      </w:r>
      <w:r w:rsidR="00C31C54" w:rsidRPr="0013021A">
        <w:t>NEXO 6.</w:t>
      </w:r>
      <w:r w:rsidR="00C31C54" w:rsidRPr="002F770B">
        <w:t xml:space="preserve"> PERIODO DE VIDA UTIL NORMATIVA</w:t>
      </w:r>
    </w:p>
    <w:p w:rsidR="00444043" w:rsidRPr="002F770B" w:rsidRDefault="00444043" w:rsidP="0066722C">
      <w:pPr>
        <w:rPr>
          <w:lang w:val="es-CO"/>
        </w:rPr>
      </w:pPr>
    </w:p>
    <w:p w:rsidR="00C31C54" w:rsidRPr="002F770B" w:rsidRDefault="00C31C54" w:rsidP="0066722C">
      <w:pPr>
        <w:rPr>
          <w:lang w:val="es-CO"/>
        </w:rPr>
      </w:pPr>
    </w:p>
    <w:p w:rsidR="00C31C54" w:rsidRPr="002F770B" w:rsidRDefault="00C31C54" w:rsidP="0066722C">
      <w:pPr>
        <w:rPr>
          <w:lang w:val="es-CO"/>
        </w:rPr>
      </w:pPr>
      <w:r w:rsidRPr="002F770B">
        <w:rPr>
          <w:lang w:val="es-CO"/>
        </w:rPr>
        <w:t>El periodo de vida útil normativa clasificado acorde al tipo de activo</w:t>
      </w:r>
      <w:r w:rsidR="003C7CBC" w:rsidRPr="002F770B">
        <w:rPr>
          <w:lang w:val="es-CO"/>
        </w:rPr>
        <w:t xml:space="preserve"> de distribución</w:t>
      </w:r>
      <w:r w:rsidRPr="002F770B">
        <w:rPr>
          <w:lang w:val="es-CO"/>
        </w:rPr>
        <w:t xml:space="preserve"> se presenta en la </w:t>
      </w:r>
      <w:r w:rsidR="00895315" w:rsidRPr="002F770B">
        <w:rPr>
          <w:lang w:val="es-CO"/>
        </w:rPr>
        <w:t xml:space="preserve">siguiente </w:t>
      </w:r>
      <w:r w:rsidRPr="002F770B">
        <w:rPr>
          <w:lang w:val="es-CO"/>
        </w:rPr>
        <w:t>tabla</w:t>
      </w:r>
      <w:r w:rsidR="00895315" w:rsidRPr="002F770B">
        <w:rPr>
          <w:lang w:val="es-CO"/>
        </w:rPr>
        <w:t xml:space="preserve">: </w:t>
      </w:r>
    </w:p>
    <w:p w:rsidR="00C31C54" w:rsidRPr="002F770B" w:rsidRDefault="00C31C54" w:rsidP="0066722C">
      <w:pPr>
        <w:rPr>
          <w:lang w:val="es-CO"/>
        </w:rPr>
      </w:pPr>
    </w:p>
    <w:tbl>
      <w:tblPr>
        <w:tblStyle w:val="Tablanormal1"/>
        <w:tblW w:w="5000" w:type="pct"/>
        <w:tblLook w:val="0620" w:firstRow="1" w:lastRow="0" w:firstColumn="0" w:lastColumn="0" w:noHBand="1" w:noVBand="1"/>
      </w:tblPr>
      <w:tblGrid>
        <w:gridCol w:w="5097"/>
        <w:gridCol w:w="4249"/>
      </w:tblGrid>
      <w:tr w:rsidR="003C7CBC" w:rsidRPr="002F770B" w:rsidTr="00895315">
        <w:trPr>
          <w:cnfStyle w:val="100000000000" w:firstRow="1" w:lastRow="0" w:firstColumn="0" w:lastColumn="0" w:oddVBand="0" w:evenVBand="0" w:oddHBand="0" w:evenHBand="0" w:firstRowFirstColumn="0" w:firstRowLastColumn="0" w:lastRowFirstColumn="0" w:lastRowLastColumn="0"/>
          <w:trHeight w:val="308"/>
        </w:trPr>
        <w:tc>
          <w:tcPr>
            <w:tcW w:w="5000" w:type="pct"/>
            <w:gridSpan w:val="2"/>
            <w:shd w:val="clear" w:color="auto" w:fill="1F497D" w:themeFill="text2"/>
            <w:hideMark/>
          </w:tcPr>
          <w:p w:rsidR="003C7CBC" w:rsidRPr="002F770B" w:rsidRDefault="003C7CBC" w:rsidP="00895315">
            <w:pPr>
              <w:jc w:val="center"/>
              <w:rPr>
                <w:b w:val="0"/>
                <w:color w:val="FFFFFF" w:themeColor="background1"/>
                <w:sz w:val="20"/>
                <w:szCs w:val="20"/>
                <w:lang w:val="es-CO"/>
              </w:rPr>
            </w:pPr>
            <w:r w:rsidRPr="002F770B">
              <w:rPr>
                <w:b w:val="0"/>
                <w:color w:val="FFFFFF" w:themeColor="background1"/>
                <w:sz w:val="20"/>
                <w:szCs w:val="20"/>
              </w:rPr>
              <w:t xml:space="preserve">Tabla  Periodo de vida </w:t>
            </w:r>
            <w:r w:rsidR="007A5F1D" w:rsidRPr="002F770B">
              <w:rPr>
                <w:b w:val="0"/>
                <w:color w:val="FFFFFF" w:themeColor="background1"/>
                <w:sz w:val="20"/>
                <w:szCs w:val="20"/>
              </w:rPr>
              <w:t>útil</w:t>
            </w:r>
            <w:r w:rsidRPr="002F770B">
              <w:rPr>
                <w:b w:val="0"/>
                <w:color w:val="FFFFFF" w:themeColor="background1"/>
                <w:sz w:val="20"/>
                <w:szCs w:val="20"/>
              </w:rPr>
              <w:t xml:space="preserve"> normativa</w:t>
            </w:r>
          </w:p>
        </w:tc>
      </w:tr>
      <w:tr w:rsidR="003C7CBC" w:rsidRPr="002F770B" w:rsidTr="00895315">
        <w:trPr>
          <w:trHeight w:val="283"/>
        </w:trPr>
        <w:tc>
          <w:tcPr>
            <w:tcW w:w="2727" w:type="pct"/>
            <w:shd w:val="clear" w:color="auto" w:fill="1F497D" w:themeFill="text2"/>
            <w:hideMark/>
          </w:tcPr>
          <w:p w:rsidR="003C7CBC" w:rsidRPr="002F770B" w:rsidRDefault="003C7CBC" w:rsidP="00895315">
            <w:pPr>
              <w:jc w:val="center"/>
              <w:rPr>
                <w:color w:val="FFFFFF" w:themeColor="background1"/>
                <w:sz w:val="20"/>
                <w:szCs w:val="20"/>
                <w:lang w:val="es-CO"/>
              </w:rPr>
            </w:pPr>
            <w:r w:rsidRPr="002F770B">
              <w:rPr>
                <w:bCs/>
                <w:color w:val="FFFFFF" w:themeColor="background1"/>
                <w:sz w:val="20"/>
                <w:szCs w:val="20"/>
                <w:lang w:val="es-CO"/>
              </w:rPr>
              <w:t>Activo</w:t>
            </w:r>
          </w:p>
        </w:tc>
        <w:tc>
          <w:tcPr>
            <w:tcW w:w="2273" w:type="pct"/>
            <w:shd w:val="clear" w:color="auto" w:fill="1F497D" w:themeFill="text2"/>
            <w:hideMark/>
          </w:tcPr>
          <w:p w:rsidR="003C7CBC" w:rsidRPr="002F770B" w:rsidRDefault="003C7CBC" w:rsidP="00895315">
            <w:pPr>
              <w:jc w:val="center"/>
              <w:rPr>
                <w:color w:val="FFFFFF" w:themeColor="background1"/>
                <w:sz w:val="20"/>
                <w:szCs w:val="20"/>
                <w:lang w:val="es-CO"/>
              </w:rPr>
            </w:pPr>
            <w:r w:rsidRPr="002F770B">
              <w:rPr>
                <w:bCs/>
                <w:color w:val="FFFFFF" w:themeColor="background1"/>
                <w:sz w:val="20"/>
                <w:szCs w:val="20"/>
                <w:lang w:val="es-CO"/>
              </w:rPr>
              <w:t>años</w:t>
            </w:r>
          </w:p>
        </w:tc>
      </w:tr>
      <w:tr w:rsidR="003C7CBC" w:rsidRPr="002F770B" w:rsidTr="003C7CBC">
        <w:trPr>
          <w:trHeight w:val="667"/>
        </w:trPr>
        <w:tc>
          <w:tcPr>
            <w:tcW w:w="2727" w:type="pct"/>
            <w:vAlign w:val="center"/>
            <w:hideMark/>
          </w:tcPr>
          <w:p w:rsidR="003C7CBC" w:rsidRPr="002F770B" w:rsidRDefault="007A5F1D" w:rsidP="003C7CBC">
            <w:pPr>
              <w:jc w:val="center"/>
              <w:rPr>
                <w:lang w:val="es-CO"/>
              </w:rPr>
            </w:pPr>
            <w:r w:rsidRPr="002F770B">
              <w:rPr>
                <w:lang w:val="es-CO"/>
              </w:rPr>
              <w:t>Cilindros</w:t>
            </w:r>
          </w:p>
        </w:tc>
        <w:tc>
          <w:tcPr>
            <w:tcW w:w="2273" w:type="pct"/>
            <w:vAlign w:val="center"/>
            <w:hideMark/>
          </w:tcPr>
          <w:p w:rsidR="003C7CBC" w:rsidRPr="002F770B" w:rsidRDefault="003C7CBC" w:rsidP="003C7CBC">
            <w:pPr>
              <w:jc w:val="center"/>
              <w:rPr>
                <w:lang w:val="es-CO"/>
              </w:rPr>
            </w:pPr>
            <w:r w:rsidRPr="002F770B">
              <w:rPr>
                <w:lang w:val="es-CO"/>
              </w:rPr>
              <w:t>10</w:t>
            </w:r>
          </w:p>
        </w:tc>
      </w:tr>
      <w:tr w:rsidR="003C7CBC" w:rsidRPr="002F770B" w:rsidTr="003C7CBC">
        <w:trPr>
          <w:trHeight w:val="667"/>
        </w:trPr>
        <w:tc>
          <w:tcPr>
            <w:tcW w:w="2727" w:type="pct"/>
            <w:vAlign w:val="center"/>
            <w:hideMark/>
          </w:tcPr>
          <w:p w:rsidR="003C7CBC" w:rsidRPr="002F770B" w:rsidRDefault="003C7CBC" w:rsidP="003C7CBC">
            <w:pPr>
              <w:jc w:val="center"/>
              <w:rPr>
                <w:lang w:val="es-CO"/>
              </w:rPr>
            </w:pPr>
            <w:r w:rsidRPr="002F770B">
              <w:rPr>
                <w:lang w:val="es-CO"/>
              </w:rPr>
              <w:t>Tanques</w:t>
            </w:r>
          </w:p>
        </w:tc>
        <w:tc>
          <w:tcPr>
            <w:tcW w:w="2273" w:type="pct"/>
            <w:vAlign w:val="center"/>
            <w:hideMark/>
          </w:tcPr>
          <w:p w:rsidR="003C7CBC" w:rsidRPr="002F770B" w:rsidRDefault="003C7CBC" w:rsidP="003C7CBC">
            <w:pPr>
              <w:jc w:val="center"/>
              <w:rPr>
                <w:lang w:val="es-CO"/>
              </w:rPr>
            </w:pPr>
            <w:r w:rsidRPr="002F770B">
              <w:rPr>
                <w:lang w:val="es-CO"/>
              </w:rPr>
              <w:t>20</w:t>
            </w:r>
          </w:p>
        </w:tc>
      </w:tr>
      <w:tr w:rsidR="003C7CBC" w:rsidRPr="002F770B" w:rsidTr="003C7CBC">
        <w:trPr>
          <w:trHeight w:val="667"/>
        </w:trPr>
        <w:tc>
          <w:tcPr>
            <w:tcW w:w="2727" w:type="pct"/>
            <w:vAlign w:val="center"/>
            <w:hideMark/>
          </w:tcPr>
          <w:p w:rsidR="003C7CBC" w:rsidRPr="002F770B" w:rsidRDefault="003C7CBC" w:rsidP="003C7CBC">
            <w:pPr>
              <w:jc w:val="center"/>
              <w:rPr>
                <w:lang w:val="es-CO"/>
              </w:rPr>
            </w:pPr>
            <w:r w:rsidRPr="002F770B">
              <w:rPr>
                <w:lang w:val="es-CO"/>
              </w:rPr>
              <w:t>Vehículo granel</w:t>
            </w:r>
          </w:p>
        </w:tc>
        <w:tc>
          <w:tcPr>
            <w:tcW w:w="2273" w:type="pct"/>
            <w:vAlign w:val="center"/>
            <w:hideMark/>
          </w:tcPr>
          <w:p w:rsidR="003C7CBC" w:rsidRPr="002F770B" w:rsidRDefault="003C7CBC" w:rsidP="003C7CBC">
            <w:pPr>
              <w:jc w:val="center"/>
              <w:rPr>
                <w:lang w:val="es-CO"/>
              </w:rPr>
            </w:pPr>
            <w:r w:rsidRPr="002F770B">
              <w:rPr>
                <w:lang w:val="es-CO"/>
              </w:rPr>
              <w:t>20</w:t>
            </w:r>
          </w:p>
        </w:tc>
      </w:tr>
      <w:tr w:rsidR="003C7CBC" w:rsidRPr="002F770B" w:rsidTr="003C7CBC">
        <w:trPr>
          <w:trHeight w:val="667"/>
        </w:trPr>
        <w:tc>
          <w:tcPr>
            <w:tcW w:w="2727" w:type="pct"/>
            <w:vAlign w:val="center"/>
            <w:hideMark/>
          </w:tcPr>
          <w:p w:rsidR="003C7CBC" w:rsidRPr="002F770B" w:rsidRDefault="003C7CBC" w:rsidP="003C7CBC">
            <w:pPr>
              <w:jc w:val="center"/>
              <w:rPr>
                <w:lang w:val="es-CO"/>
              </w:rPr>
            </w:pPr>
            <w:r w:rsidRPr="002F770B">
              <w:rPr>
                <w:lang w:val="es-CO"/>
              </w:rPr>
              <w:t>Planta de envasado</w:t>
            </w:r>
          </w:p>
        </w:tc>
        <w:tc>
          <w:tcPr>
            <w:tcW w:w="2273" w:type="pct"/>
            <w:vAlign w:val="center"/>
            <w:hideMark/>
          </w:tcPr>
          <w:p w:rsidR="003C7CBC" w:rsidRPr="002F770B" w:rsidRDefault="003C7CBC" w:rsidP="003C7CBC">
            <w:pPr>
              <w:jc w:val="center"/>
              <w:rPr>
                <w:lang w:val="es-CO"/>
              </w:rPr>
            </w:pPr>
            <w:r w:rsidRPr="002F770B">
              <w:rPr>
                <w:lang w:val="es-CO"/>
              </w:rPr>
              <w:t>20</w:t>
            </w:r>
          </w:p>
        </w:tc>
      </w:tr>
    </w:tbl>
    <w:p w:rsidR="00C31C54" w:rsidRPr="002F770B" w:rsidRDefault="00C31C54" w:rsidP="0066722C">
      <w:pPr>
        <w:rPr>
          <w:lang w:val="es-CO"/>
        </w:rPr>
      </w:pPr>
    </w:p>
    <w:p w:rsidR="00462F20" w:rsidRPr="002F770B" w:rsidRDefault="00462F20">
      <w:pPr>
        <w:jc w:val="left"/>
        <w:rPr>
          <w:lang w:val="es-CO"/>
        </w:rPr>
      </w:pPr>
    </w:p>
    <w:p w:rsidR="00462F20" w:rsidRPr="002F770B" w:rsidRDefault="00462F20">
      <w:pPr>
        <w:jc w:val="left"/>
        <w:rPr>
          <w:lang w:val="es-CO"/>
        </w:rPr>
      </w:pPr>
    </w:p>
    <w:p w:rsidR="00462F20" w:rsidRPr="002F770B" w:rsidRDefault="00462F20">
      <w:pPr>
        <w:jc w:val="left"/>
        <w:rPr>
          <w:lang w:val="es-CO"/>
        </w:rPr>
      </w:pPr>
    </w:p>
    <w:p w:rsidR="00462F20" w:rsidRPr="002F770B" w:rsidRDefault="00462F20">
      <w:pPr>
        <w:jc w:val="left"/>
        <w:rPr>
          <w:lang w:val="es-CO"/>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462F20" w:rsidRPr="002F770B" w:rsidTr="006B5426">
        <w:trPr>
          <w:tblCellSpacing w:w="0" w:type="dxa"/>
        </w:trPr>
        <w:tc>
          <w:tcPr>
            <w:tcW w:w="4673" w:type="dxa"/>
            <w:shd w:val="clear" w:color="auto" w:fill="FFFFFF"/>
            <w:hideMark/>
          </w:tcPr>
          <w:p w:rsidR="00462F20" w:rsidRPr="002F770B" w:rsidRDefault="00462F20" w:rsidP="006B5426">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462F20" w:rsidRPr="002F770B" w:rsidRDefault="00462F20" w:rsidP="006B5426">
            <w:pPr>
              <w:ind w:left="145"/>
              <w:contextualSpacing/>
              <w:rPr>
                <w:rFonts w:cs="Arial"/>
                <w:lang w:val="es-CO" w:eastAsia="es-CO"/>
              </w:rPr>
            </w:pPr>
            <w:r w:rsidRPr="002F770B">
              <w:rPr>
                <w:rFonts w:cs="Arial"/>
                <w:b/>
                <w:bCs/>
                <w:lang w:val="es-CO" w:eastAsia="es-CO"/>
              </w:rPr>
              <w:t>CHRISTIAN JARAMILLO HERRERA</w:t>
            </w:r>
          </w:p>
        </w:tc>
      </w:tr>
      <w:tr w:rsidR="00462F20" w:rsidRPr="002F770B" w:rsidTr="006B5426">
        <w:trPr>
          <w:tblCellSpacing w:w="0" w:type="dxa"/>
        </w:trPr>
        <w:tc>
          <w:tcPr>
            <w:tcW w:w="4673" w:type="dxa"/>
            <w:shd w:val="clear" w:color="auto" w:fill="FFFFFF"/>
            <w:hideMark/>
          </w:tcPr>
          <w:p w:rsidR="00462F20" w:rsidRPr="002F770B" w:rsidRDefault="00462F20" w:rsidP="006B5426">
            <w:pPr>
              <w:contextualSpacing/>
              <w:jc w:val="center"/>
              <w:rPr>
                <w:rFonts w:cs="Arial"/>
                <w:lang w:val="es-CO" w:eastAsia="es-CO"/>
              </w:rPr>
            </w:pPr>
            <w:r w:rsidRPr="002F770B">
              <w:rPr>
                <w:rFonts w:cs="Arial"/>
                <w:lang w:val="es-CO" w:eastAsia="es-CO"/>
              </w:rPr>
              <w:t>Viceministro de Energía                Delegado Ministra de Minas y Energía</w:t>
            </w:r>
          </w:p>
        </w:tc>
        <w:tc>
          <w:tcPr>
            <w:tcW w:w="4815" w:type="dxa"/>
            <w:shd w:val="clear" w:color="auto" w:fill="FFFFFF"/>
            <w:hideMark/>
          </w:tcPr>
          <w:p w:rsidR="00462F20" w:rsidRPr="002F770B" w:rsidRDefault="00462F20" w:rsidP="006B5426">
            <w:pPr>
              <w:contextualSpacing/>
              <w:jc w:val="center"/>
              <w:rPr>
                <w:rFonts w:cs="Arial"/>
                <w:lang w:val="es-CO" w:eastAsia="es-CO"/>
              </w:rPr>
            </w:pPr>
            <w:r w:rsidRPr="002F770B">
              <w:rPr>
                <w:rFonts w:cs="Arial"/>
                <w:lang w:val="es-CO" w:eastAsia="es-CO"/>
              </w:rPr>
              <w:t>Director Ejecutivo</w:t>
            </w:r>
          </w:p>
        </w:tc>
      </w:tr>
      <w:tr w:rsidR="00462F20" w:rsidRPr="002F770B" w:rsidTr="006B5426">
        <w:trPr>
          <w:tblCellSpacing w:w="0" w:type="dxa"/>
        </w:trPr>
        <w:tc>
          <w:tcPr>
            <w:tcW w:w="4673" w:type="dxa"/>
            <w:shd w:val="clear" w:color="auto" w:fill="FFFFFF"/>
            <w:hideMark/>
          </w:tcPr>
          <w:p w:rsidR="00462F20" w:rsidRPr="002F770B" w:rsidRDefault="00462F20" w:rsidP="006B5426">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462F20" w:rsidRPr="002F770B" w:rsidRDefault="00462F20" w:rsidP="006B5426">
            <w:pPr>
              <w:contextualSpacing/>
              <w:rPr>
                <w:rFonts w:cs="Arial"/>
                <w:lang w:val="es-CO" w:eastAsia="es-CO"/>
              </w:rPr>
            </w:pPr>
            <w:r w:rsidRPr="002F770B">
              <w:rPr>
                <w:rFonts w:cs="Arial"/>
                <w:noProof/>
                <w:lang w:val="es-CO" w:eastAsia="es-CO"/>
              </w:rPr>
              <w:drawing>
                <wp:inline distT="0" distB="0" distL="0" distR="0" wp14:anchorId="4122ACE4" wp14:editId="6A4F8E27">
                  <wp:extent cx="8890" cy="8890"/>
                  <wp:effectExtent l="0" t="0" r="0" b="0"/>
                  <wp:docPr id="12" name="Imagen 1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3C7CBC" w:rsidRPr="002F770B" w:rsidRDefault="003C7CBC">
      <w:pPr>
        <w:jc w:val="left"/>
        <w:rPr>
          <w:lang w:val="es-CO"/>
        </w:rPr>
      </w:pPr>
      <w:r w:rsidRPr="002F770B">
        <w:rPr>
          <w:lang w:val="es-CO"/>
        </w:rPr>
        <w:br w:type="page"/>
      </w:r>
    </w:p>
    <w:p w:rsidR="003C7CBC" w:rsidRPr="002F770B" w:rsidRDefault="003C7CBC" w:rsidP="003C7CBC">
      <w:pPr>
        <w:pStyle w:val="Ttulo1"/>
        <w:jc w:val="center"/>
      </w:pPr>
      <w:r w:rsidRPr="002F770B">
        <w:lastRenderedPageBreak/>
        <w:t>ANEXO 7. PERIODO DE DEPRECIACIÓN</w:t>
      </w:r>
    </w:p>
    <w:p w:rsidR="003C7CBC" w:rsidRPr="002F770B" w:rsidRDefault="003C7CBC" w:rsidP="003C7CBC">
      <w:pPr>
        <w:rPr>
          <w:lang w:val="es-CO"/>
        </w:rPr>
      </w:pPr>
    </w:p>
    <w:p w:rsidR="003C7CBC" w:rsidRPr="002F770B" w:rsidRDefault="003C7CBC" w:rsidP="003C7CBC">
      <w:pPr>
        <w:rPr>
          <w:lang w:val="es-CO"/>
        </w:rPr>
      </w:pPr>
    </w:p>
    <w:p w:rsidR="003C7CBC" w:rsidRPr="002F770B" w:rsidRDefault="003C7CBC" w:rsidP="003C7CBC">
      <w:pPr>
        <w:rPr>
          <w:lang w:val="es-CO"/>
        </w:rPr>
      </w:pPr>
      <w:r w:rsidRPr="002F770B">
        <w:rPr>
          <w:lang w:val="es-CO"/>
        </w:rPr>
        <w:t xml:space="preserve">El periodo de vida útil normativa clasificado acorde al tipo de activo </w:t>
      </w:r>
      <w:r w:rsidR="00827846" w:rsidRPr="002F770B">
        <w:rPr>
          <w:lang w:val="es-CO"/>
        </w:rPr>
        <w:t xml:space="preserve">de comercialización </w:t>
      </w:r>
      <w:r w:rsidRPr="002F770B">
        <w:rPr>
          <w:lang w:val="es-CO"/>
        </w:rPr>
        <w:t xml:space="preserve">se presenta en la tabla </w:t>
      </w:r>
    </w:p>
    <w:p w:rsidR="003C7CBC" w:rsidRPr="002F770B" w:rsidRDefault="003C7CBC" w:rsidP="003C7CBC">
      <w:pPr>
        <w:rPr>
          <w:lang w:val="es-CO"/>
        </w:rPr>
      </w:pPr>
    </w:p>
    <w:tbl>
      <w:tblPr>
        <w:tblStyle w:val="Tablanormal1"/>
        <w:tblW w:w="5000" w:type="pct"/>
        <w:tblLook w:val="0620" w:firstRow="1" w:lastRow="0" w:firstColumn="0" w:lastColumn="0" w:noHBand="1" w:noVBand="1"/>
      </w:tblPr>
      <w:tblGrid>
        <w:gridCol w:w="5097"/>
        <w:gridCol w:w="4249"/>
      </w:tblGrid>
      <w:tr w:rsidR="00827846" w:rsidRPr="002F770B" w:rsidTr="00895315">
        <w:trPr>
          <w:cnfStyle w:val="100000000000" w:firstRow="1" w:lastRow="0" w:firstColumn="0" w:lastColumn="0" w:oddVBand="0" w:evenVBand="0" w:oddHBand="0" w:evenHBand="0" w:firstRowFirstColumn="0" w:firstRowLastColumn="0" w:lastRowFirstColumn="0" w:lastRowLastColumn="0"/>
          <w:trHeight w:val="308"/>
        </w:trPr>
        <w:tc>
          <w:tcPr>
            <w:tcW w:w="5000" w:type="pct"/>
            <w:gridSpan w:val="2"/>
            <w:shd w:val="clear" w:color="auto" w:fill="1F497D" w:themeFill="text2"/>
            <w:vAlign w:val="center"/>
            <w:hideMark/>
          </w:tcPr>
          <w:p w:rsidR="00827846" w:rsidRPr="002F770B" w:rsidRDefault="00827846" w:rsidP="00895315">
            <w:pPr>
              <w:jc w:val="center"/>
              <w:rPr>
                <w:b w:val="0"/>
                <w:color w:val="FFFFFF" w:themeColor="background1"/>
                <w:lang w:val="es-CO"/>
              </w:rPr>
            </w:pPr>
            <w:r w:rsidRPr="002F770B">
              <w:rPr>
                <w:b w:val="0"/>
                <w:color w:val="FFFFFF" w:themeColor="background1"/>
              </w:rPr>
              <w:t>Tabla  Periodo de depreciación</w:t>
            </w:r>
          </w:p>
        </w:tc>
      </w:tr>
      <w:tr w:rsidR="00827846" w:rsidRPr="002F770B" w:rsidTr="00895315">
        <w:trPr>
          <w:trHeight w:val="283"/>
        </w:trPr>
        <w:tc>
          <w:tcPr>
            <w:tcW w:w="2727" w:type="pct"/>
            <w:shd w:val="clear" w:color="auto" w:fill="1F497D" w:themeFill="text2"/>
            <w:vAlign w:val="center"/>
            <w:hideMark/>
          </w:tcPr>
          <w:p w:rsidR="00827846" w:rsidRPr="002F770B" w:rsidRDefault="00827846" w:rsidP="00895315">
            <w:pPr>
              <w:jc w:val="center"/>
              <w:rPr>
                <w:color w:val="FFFFFF" w:themeColor="background1"/>
                <w:lang w:val="es-CO"/>
              </w:rPr>
            </w:pPr>
            <w:r w:rsidRPr="002F770B">
              <w:rPr>
                <w:bCs/>
                <w:color w:val="FFFFFF" w:themeColor="background1"/>
                <w:lang w:val="es-CO"/>
              </w:rPr>
              <w:t>Activo</w:t>
            </w:r>
          </w:p>
        </w:tc>
        <w:tc>
          <w:tcPr>
            <w:tcW w:w="2273" w:type="pct"/>
            <w:shd w:val="clear" w:color="auto" w:fill="1F497D" w:themeFill="text2"/>
            <w:vAlign w:val="center"/>
            <w:hideMark/>
          </w:tcPr>
          <w:p w:rsidR="00827846" w:rsidRPr="002F770B" w:rsidRDefault="00827846" w:rsidP="00895315">
            <w:pPr>
              <w:jc w:val="center"/>
              <w:rPr>
                <w:color w:val="FFFFFF" w:themeColor="background1"/>
                <w:lang w:val="es-CO"/>
              </w:rPr>
            </w:pPr>
            <w:r w:rsidRPr="002F770B">
              <w:rPr>
                <w:bCs/>
                <w:color w:val="FFFFFF" w:themeColor="background1"/>
                <w:lang w:val="es-CO"/>
              </w:rPr>
              <w:t>años</w:t>
            </w:r>
          </w:p>
        </w:tc>
      </w:tr>
      <w:tr w:rsidR="00827846" w:rsidRPr="002F770B" w:rsidTr="00AE49D6">
        <w:trPr>
          <w:trHeight w:val="667"/>
        </w:trPr>
        <w:tc>
          <w:tcPr>
            <w:tcW w:w="2727" w:type="pct"/>
            <w:vAlign w:val="center"/>
            <w:hideMark/>
          </w:tcPr>
          <w:p w:rsidR="00827846" w:rsidRPr="002F770B" w:rsidRDefault="00827846" w:rsidP="00827846">
            <w:pPr>
              <w:jc w:val="center"/>
              <w:rPr>
                <w:lang w:val="es-CO"/>
              </w:rPr>
            </w:pPr>
            <w:r w:rsidRPr="002F770B">
              <w:rPr>
                <w:lang w:val="es-CO"/>
              </w:rPr>
              <w:t>Vehículo repartidor</w:t>
            </w:r>
          </w:p>
        </w:tc>
        <w:tc>
          <w:tcPr>
            <w:tcW w:w="2273" w:type="pct"/>
            <w:vAlign w:val="center"/>
            <w:hideMark/>
          </w:tcPr>
          <w:p w:rsidR="00827846" w:rsidRPr="002F770B" w:rsidRDefault="00827846" w:rsidP="00AE49D6">
            <w:pPr>
              <w:jc w:val="center"/>
              <w:rPr>
                <w:lang w:val="es-CO"/>
              </w:rPr>
            </w:pPr>
            <w:r w:rsidRPr="002F770B">
              <w:rPr>
                <w:lang w:val="es-CO"/>
              </w:rPr>
              <w:t>20</w:t>
            </w:r>
          </w:p>
        </w:tc>
      </w:tr>
      <w:tr w:rsidR="00827846" w:rsidRPr="002F770B" w:rsidTr="00AE49D6">
        <w:trPr>
          <w:trHeight w:val="667"/>
        </w:trPr>
        <w:tc>
          <w:tcPr>
            <w:tcW w:w="2727" w:type="pct"/>
            <w:vAlign w:val="center"/>
            <w:hideMark/>
          </w:tcPr>
          <w:p w:rsidR="00827846" w:rsidRPr="002F770B" w:rsidRDefault="00827846" w:rsidP="00827846">
            <w:pPr>
              <w:jc w:val="center"/>
              <w:rPr>
                <w:lang w:val="es-CO"/>
              </w:rPr>
            </w:pPr>
            <w:r w:rsidRPr="002F770B">
              <w:rPr>
                <w:lang w:val="es-CO"/>
              </w:rPr>
              <w:t>Depósito</w:t>
            </w:r>
            <w:r w:rsidR="007A231A">
              <w:rPr>
                <w:lang w:val="es-CO"/>
              </w:rPr>
              <w:t xml:space="preserve"> de cilindros de GLP</w:t>
            </w:r>
          </w:p>
        </w:tc>
        <w:tc>
          <w:tcPr>
            <w:tcW w:w="2273" w:type="pct"/>
            <w:vAlign w:val="center"/>
            <w:hideMark/>
          </w:tcPr>
          <w:p w:rsidR="00827846" w:rsidRPr="002F770B" w:rsidRDefault="00827846" w:rsidP="00AE49D6">
            <w:pPr>
              <w:jc w:val="center"/>
              <w:rPr>
                <w:lang w:val="es-CO"/>
              </w:rPr>
            </w:pPr>
            <w:r w:rsidRPr="002F770B">
              <w:rPr>
                <w:lang w:val="es-CO"/>
              </w:rPr>
              <w:t>15</w:t>
            </w:r>
          </w:p>
        </w:tc>
      </w:tr>
    </w:tbl>
    <w:p w:rsidR="003C7CBC" w:rsidRPr="002F770B" w:rsidRDefault="003C7CBC" w:rsidP="003C7CBC">
      <w:pPr>
        <w:rPr>
          <w:lang w:val="es-CO"/>
        </w:rPr>
      </w:pPr>
    </w:p>
    <w:p w:rsidR="00A078E9" w:rsidRPr="002F770B" w:rsidRDefault="00A078E9" w:rsidP="0066722C">
      <w:pPr>
        <w:rPr>
          <w:lang w:val="es-CO"/>
        </w:rPr>
      </w:pPr>
    </w:p>
    <w:p w:rsidR="00A078E9" w:rsidRPr="002F770B" w:rsidRDefault="00A078E9" w:rsidP="0066722C">
      <w:pPr>
        <w:rPr>
          <w:lang w:val="es-CO"/>
        </w:rPr>
      </w:pPr>
    </w:p>
    <w:p w:rsidR="00462F20" w:rsidRPr="002F770B" w:rsidRDefault="00462F20" w:rsidP="0066722C">
      <w:pPr>
        <w:rPr>
          <w:lang w:val="es-CO"/>
        </w:rPr>
      </w:pPr>
    </w:p>
    <w:p w:rsidR="00462F20" w:rsidRPr="002F770B" w:rsidRDefault="00462F20" w:rsidP="0066722C">
      <w:pPr>
        <w:rPr>
          <w:lang w:val="es-CO"/>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673"/>
        <w:gridCol w:w="4815"/>
      </w:tblGrid>
      <w:tr w:rsidR="00462F20" w:rsidRPr="002F770B" w:rsidTr="006B5426">
        <w:trPr>
          <w:tblCellSpacing w:w="0" w:type="dxa"/>
        </w:trPr>
        <w:tc>
          <w:tcPr>
            <w:tcW w:w="4673" w:type="dxa"/>
            <w:shd w:val="clear" w:color="auto" w:fill="FFFFFF"/>
            <w:hideMark/>
          </w:tcPr>
          <w:p w:rsidR="00462F20" w:rsidRPr="002F770B" w:rsidRDefault="00462F20" w:rsidP="006B5426">
            <w:pPr>
              <w:contextualSpacing/>
              <w:jc w:val="center"/>
              <w:rPr>
                <w:rFonts w:cs="Arial"/>
                <w:lang w:val="es-CO" w:eastAsia="es-CO"/>
              </w:rPr>
            </w:pPr>
            <w:r w:rsidRPr="002F770B">
              <w:rPr>
                <w:rFonts w:cs="Arial"/>
                <w:b/>
                <w:bCs/>
                <w:lang w:val="es-CO" w:eastAsia="es-CO"/>
              </w:rPr>
              <w:t>DIEGO MESA PUYO</w:t>
            </w:r>
          </w:p>
        </w:tc>
        <w:tc>
          <w:tcPr>
            <w:tcW w:w="4815" w:type="dxa"/>
            <w:shd w:val="clear" w:color="auto" w:fill="FFFFFF"/>
            <w:hideMark/>
          </w:tcPr>
          <w:p w:rsidR="00462F20" w:rsidRPr="002F770B" w:rsidRDefault="00462F20" w:rsidP="006B5426">
            <w:pPr>
              <w:ind w:left="145"/>
              <w:contextualSpacing/>
              <w:rPr>
                <w:rFonts w:cs="Arial"/>
                <w:lang w:val="es-CO" w:eastAsia="es-CO"/>
              </w:rPr>
            </w:pPr>
            <w:r w:rsidRPr="002F770B">
              <w:rPr>
                <w:rFonts w:cs="Arial"/>
                <w:b/>
                <w:bCs/>
                <w:lang w:val="es-CO" w:eastAsia="es-CO"/>
              </w:rPr>
              <w:t>CHRISTIAN JARAMILLO HERRERA</w:t>
            </w:r>
          </w:p>
        </w:tc>
      </w:tr>
      <w:tr w:rsidR="00462F20" w:rsidRPr="002F770B" w:rsidTr="006B5426">
        <w:trPr>
          <w:tblCellSpacing w:w="0" w:type="dxa"/>
        </w:trPr>
        <w:tc>
          <w:tcPr>
            <w:tcW w:w="4673" w:type="dxa"/>
            <w:shd w:val="clear" w:color="auto" w:fill="FFFFFF"/>
            <w:hideMark/>
          </w:tcPr>
          <w:p w:rsidR="00462F20" w:rsidRPr="002F770B" w:rsidRDefault="00462F20" w:rsidP="006B5426">
            <w:pPr>
              <w:contextualSpacing/>
              <w:jc w:val="center"/>
              <w:rPr>
                <w:rFonts w:cs="Arial"/>
                <w:lang w:val="es-CO" w:eastAsia="es-CO"/>
              </w:rPr>
            </w:pPr>
            <w:r w:rsidRPr="002F770B">
              <w:rPr>
                <w:rFonts w:cs="Arial"/>
                <w:lang w:val="es-CO" w:eastAsia="es-CO"/>
              </w:rPr>
              <w:t>Viceministro de Energía                Delegado Ministra de Minas y Energía</w:t>
            </w:r>
          </w:p>
        </w:tc>
        <w:tc>
          <w:tcPr>
            <w:tcW w:w="4815" w:type="dxa"/>
            <w:shd w:val="clear" w:color="auto" w:fill="FFFFFF"/>
            <w:hideMark/>
          </w:tcPr>
          <w:p w:rsidR="00462F20" w:rsidRPr="002F770B" w:rsidRDefault="00462F20" w:rsidP="006B5426">
            <w:pPr>
              <w:contextualSpacing/>
              <w:jc w:val="center"/>
              <w:rPr>
                <w:rFonts w:cs="Arial"/>
                <w:lang w:val="es-CO" w:eastAsia="es-CO"/>
              </w:rPr>
            </w:pPr>
            <w:r w:rsidRPr="002F770B">
              <w:rPr>
                <w:rFonts w:cs="Arial"/>
                <w:lang w:val="es-CO" w:eastAsia="es-CO"/>
              </w:rPr>
              <w:t>Director Ejecutivo</w:t>
            </w:r>
          </w:p>
        </w:tc>
      </w:tr>
      <w:tr w:rsidR="00462F20" w:rsidRPr="009263BA" w:rsidTr="006B5426">
        <w:trPr>
          <w:tblCellSpacing w:w="0" w:type="dxa"/>
        </w:trPr>
        <w:tc>
          <w:tcPr>
            <w:tcW w:w="4673" w:type="dxa"/>
            <w:shd w:val="clear" w:color="auto" w:fill="FFFFFF"/>
            <w:hideMark/>
          </w:tcPr>
          <w:p w:rsidR="00462F20" w:rsidRPr="002F770B" w:rsidRDefault="00462F20" w:rsidP="006B5426">
            <w:pPr>
              <w:contextualSpacing/>
              <w:jc w:val="center"/>
              <w:rPr>
                <w:rFonts w:cs="Arial"/>
                <w:lang w:val="es-CO" w:eastAsia="es-CO"/>
              </w:rPr>
            </w:pPr>
            <w:r w:rsidRPr="002F770B">
              <w:rPr>
                <w:rFonts w:cs="Arial"/>
                <w:lang w:val="es-CO" w:eastAsia="es-CO"/>
              </w:rPr>
              <w:t>Presidente</w:t>
            </w:r>
          </w:p>
        </w:tc>
        <w:tc>
          <w:tcPr>
            <w:tcW w:w="4815" w:type="dxa"/>
            <w:shd w:val="clear" w:color="auto" w:fill="FFFFFF"/>
            <w:hideMark/>
          </w:tcPr>
          <w:p w:rsidR="00462F20" w:rsidRPr="009263BA" w:rsidRDefault="00462F20" w:rsidP="006B5426">
            <w:pPr>
              <w:contextualSpacing/>
              <w:rPr>
                <w:rFonts w:cs="Arial"/>
                <w:lang w:val="es-CO" w:eastAsia="es-CO"/>
              </w:rPr>
            </w:pPr>
            <w:r w:rsidRPr="002F770B">
              <w:rPr>
                <w:rFonts w:cs="Arial"/>
                <w:noProof/>
                <w:lang w:val="es-CO" w:eastAsia="es-CO"/>
              </w:rPr>
              <w:drawing>
                <wp:inline distT="0" distB="0" distL="0" distR="0" wp14:anchorId="090D5A85" wp14:editId="60564674">
                  <wp:extent cx="8890" cy="8890"/>
                  <wp:effectExtent l="0" t="0" r="0" b="0"/>
                  <wp:docPr id="13" name="Imagen 1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462F20" w:rsidRPr="00D52E2B" w:rsidRDefault="00462F20" w:rsidP="0066722C">
      <w:pPr>
        <w:rPr>
          <w:lang w:val="es-CO"/>
        </w:rPr>
      </w:pPr>
    </w:p>
    <w:sectPr w:rsidR="00462F20" w:rsidRPr="00D52E2B" w:rsidSect="00D611FE">
      <w:headerReference w:type="default" r:id="rId12"/>
      <w:headerReference w:type="first" r:id="rId13"/>
      <w:type w:val="continuous"/>
      <w:pgSz w:w="12242" w:h="18722" w:code="123"/>
      <w:pgMar w:top="2835"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01" w:rsidRDefault="00726A01">
      <w:r>
        <w:separator/>
      </w:r>
    </w:p>
    <w:p w:rsidR="00726A01" w:rsidRDefault="00726A01"/>
  </w:endnote>
  <w:endnote w:type="continuationSeparator" w:id="0">
    <w:p w:rsidR="00726A01" w:rsidRDefault="00726A01">
      <w:r>
        <w:continuationSeparator/>
      </w:r>
    </w:p>
    <w:p w:rsidR="00726A01" w:rsidRDefault="00726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rmata-LightCondensed">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known-2--">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ea">
    <w:altName w:val="MV Boli"/>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01" w:rsidRDefault="00726A01">
      <w:r>
        <w:separator/>
      </w:r>
    </w:p>
    <w:p w:rsidR="00726A01" w:rsidRDefault="00726A01"/>
  </w:footnote>
  <w:footnote w:type="continuationSeparator" w:id="0">
    <w:p w:rsidR="00726A01" w:rsidRDefault="00726A01">
      <w:r>
        <w:continuationSeparator/>
      </w:r>
    </w:p>
    <w:p w:rsidR="00726A01" w:rsidRDefault="00726A0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426" w:rsidRDefault="006B5426" w:rsidP="00951F79">
    <w:pPr>
      <w:pStyle w:val="Ttulo1"/>
      <w:ind w:right="6"/>
      <w:rPr>
        <w:rFonts w:cs="Arial"/>
        <w:b w:val="0"/>
        <w:sz w:val="22"/>
        <w:szCs w:val="22"/>
      </w:rPr>
    </w:pPr>
  </w:p>
  <w:p w:rsidR="006B5426" w:rsidRPr="00951F79" w:rsidRDefault="006B5426" w:rsidP="009F4BEC">
    <w:pPr>
      <w:pStyle w:val="Ttulo1"/>
      <w:ind w:right="6"/>
      <w:rPr>
        <w:rFonts w:cs="Arial"/>
        <w:b w:val="0"/>
        <w:sz w:val="22"/>
        <w:szCs w:val="22"/>
      </w:rPr>
    </w:pPr>
    <w:r w:rsidRPr="00654384">
      <w:rPr>
        <w:rFonts w:cs="Arial"/>
        <w:b w:val="0"/>
        <w:sz w:val="22"/>
        <w:szCs w:val="22"/>
      </w:rPr>
      <w:t>RESOLUCIÓN No.</w:t>
    </w:r>
    <w:r>
      <w:rPr>
        <w:rFonts w:cs="Arial"/>
        <w:b w:val="0"/>
        <w:sz w:val="22"/>
        <w:szCs w:val="22"/>
      </w:rPr>
      <w:t xml:space="preserve">  ________________</w:t>
    </w:r>
    <w:r w:rsidRPr="00654384">
      <w:rPr>
        <w:rFonts w:cs="Arial"/>
        <w:b w:val="0"/>
        <w:sz w:val="22"/>
        <w:szCs w:val="22"/>
      </w:rPr>
      <w:tab/>
    </w:r>
    <w:r>
      <w:rPr>
        <w:rFonts w:cs="Arial"/>
        <w:b w:val="0"/>
        <w:sz w:val="22"/>
        <w:szCs w:val="22"/>
      </w:rPr>
      <w:t>DE ________________</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F531D6">
      <w:rPr>
        <w:rFonts w:cs="Arial"/>
        <w:b w:val="0"/>
        <w:noProof/>
        <w:sz w:val="22"/>
        <w:szCs w:val="22"/>
      </w:rPr>
      <w:t>40</w:t>
    </w:r>
    <w:r w:rsidRPr="00654384">
      <w:rPr>
        <w:rFonts w:cs="Arial"/>
        <w:b w:val="0"/>
        <w:sz w:val="22"/>
        <w:szCs w:val="22"/>
      </w:rPr>
      <w:fldChar w:fldCharType="end"/>
    </w:r>
    <w:r w:rsidRPr="00654384">
      <w:rPr>
        <w:rFonts w:cs="Arial"/>
        <w:b w:val="0"/>
        <w:sz w:val="22"/>
        <w:szCs w:val="22"/>
      </w:rPr>
      <w:t>/</w:t>
    </w:r>
    <w:fldSimple w:instr=" NUMPAGES  \* MERGEFORMAT ">
      <w:r w:rsidR="00F531D6" w:rsidRPr="00F531D6">
        <w:rPr>
          <w:rFonts w:cs="Arial"/>
          <w:b w:val="0"/>
          <w:noProof/>
          <w:sz w:val="22"/>
          <w:szCs w:val="22"/>
        </w:rPr>
        <w:t>40</w:t>
      </w:r>
    </w:fldSimple>
  </w:p>
  <w:p w:rsidR="006B5426" w:rsidRDefault="006B5426" w:rsidP="00AD01E4">
    <w:pPr>
      <w:ind w:left="142" w:right="148"/>
      <w:rPr>
        <w:rFonts w:cs="Arial"/>
      </w:rPr>
    </w:pPr>
    <w:r>
      <w:rPr>
        <w:noProof/>
        <w:lang w:val="es-CO" w:eastAsia="es-CO"/>
      </w:rPr>
      <mc:AlternateContent>
        <mc:Choice Requires="wps">
          <w:drawing>
            <wp:anchor distT="0" distB="0" distL="114300" distR="114300" simplePos="0" relativeHeight="251660288" behindDoc="0" locked="0" layoutInCell="1" allowOverlap="1" wp14:anchorId="7B267D5F" wp14:editId="0EA4966F">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02BA" id="Rectangle 1" o:spid="_x0000_s1026" style="position:absolute;margin-left:-13.8pt;margin-top:10.95pt;width:493.5pt;height:77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B5426" w:rsidRDefault="006B5426" w:rsidP="00D62AD2">
    <w:pPr>
      <w:pBdr>
        <w:bottom w:val="single" w:sz="4" w:space="1" w:color="auto"/>
      </w:pBdr>
      <w:ind w:right="148"/>
      <w:rPr>
        <w:color w:val="000000"/>
        <w:sz w:val="22"/>
        <w:szCs w:val="22"/>
        <w:lang w:val="es-CO" w:eastAsia="es-CO"/>
      </w:rPr>
    </w:pPr>
    <w:r w:rsidRPr="00450E0B">
      <w:rPr>
        <w:color w:val="000000"/>
        <w:sz w:val="22"/>
        <w:szCs w:val="22"/>
        <w:lang w:val="es-CO" w:eastAsia="es-CO"/>
      </w:rPr>
      <w:t>Por la cual se ordena hacer público el proyecto de resolución “</w:t>
    </w:r>
    <w:r w:rsidRPr="00E04AAB">
      <w:rPr>
        <w:color w:val="000000"/>
        <w:sz w:val="22"/>
        <w:szCs w:val="22"/>
        <w:lang w:val="es-CO" w:eastAsia="es-CO"/>
      </w:rPr>
      <w:t xml:space="preserve">Por la cual </w:t>
    </w:r>
    <w:r>
      <w:rPr>
        <w:color w:val="000000"/>
        <w:sz w:val="22"/>
        <w:szCs w:val="22"/>
        <w:lang w:val="es-CO" w:eastAsia="es-CO"/>
      </w:rPr>
      <w:t>se establece la</w:t>
    </w:r>
    <w:r w:rsidRPr="00E04AAB">
      <w:rPr>
        <w:color w:val="000000"/>
        <w:sz w:val="22"/>
        <w:szCs w:val="22"/>
        <w:lang w:val="es-CO" w:eastAsia="es-CO"/>
      </w:rPr>
      <w:t xml:space="preserve"> metodología</w:t>
    </w:r>
    <w:r>
      <w:rPr>
        <w:color w:val="000000"/>
        <w:sz w:val="22"/>
        <w:szCs w:val="22"/>
        <w:lang w:val="es-CO" w:eastAsia="es-CO"/>
      </w:rPr>
      <w:t xml:space="preserve"> general para</w:t>
    </w:r>
    <w:r w:rsidRPr="00E04AAB">
      <w:rPr>
        <w:color w:val="000000"/>
        <w:sz w:val="22"/>
        <w:szCs w:val="22"/>
        <w:lang w:val="es-CO" w:eastAsia="es-CO"/>
      </w:rPr>
      <w:t xml:space="preserve"> remunera</w:t>
    </w:r>
    <w:r>
      <w:rPr>
        <w:color w:val="000000"/>
        <w:sz w:val="22"/>
        <w:szCs w:val="22"/>
        <w:lang w:val="es-CO" w:eastAsia="es-CO"/>
      </w:rPr>
      <w:t>r</w:t>
    </w:r>
    <w:r w:rsidRPr="00E04AAB">
      <w:rPr>
        <w:color w:val="000000"/>
        <w:sz w:val="22"/>
        <w:szCs w:val="22"/>
        <w:lang w:val="es-CO" w:eastAsia="es-CO"/>
      </w:rPr>
      <w:t xml:space="preserve"> las actividades de distribución y comercial</w:t>
    </w:r>
    <w:r>
      <w:rPr>
        <w:color w:val="000000"/>
        <w:sz w:val="22"/>
        <w:szCs w:val="22"/>
        <w:lang w:val="es-CO" w:eastAsia="es-CO"/>
      </w:rPr>
      <w:t>ización minorista de GLP en el mercado del A</w:t>
    </w:r>
    <w:r w:rsidRPr="00E04AAB">
      <w:rPr>
        <w:color w:val="000000"/>
        <w:sz w:val="22"/>
        <w:szCs w:val="22"/>
        <w:lang w:val="es-CO" w:eastAsia="es-CO"/>
      </w:rPr>
      <w:t>rchipiélago de San Andrés, Providencia y Santa Catalina</w:t>
    </w:r>
    <w:r w:rsidRPr="00450E0B">
      <w:rPr>
        <w:color w:val="000000"/>
        <w:sz w:val="22"/>
        <w:szCs w:val="22"/>
        <w:lang w:val="es-CO" w:eastAsia="es-CO"/>
      </w:rPr>
      <w:t>”</w:t>
    </w:r>
    <w:r>
      <w:rPr>
        <w:color w:val="000000"/>
        <w:sz w:val="22"/>
        <w:szCs w:val="22"/>
        <w:lang w:val="es-CO" w:eastAsia="es-CO"/>
      </w:rPr>
      <w:t>.</w:t>
    </w:r>
  </w:p>
  <w:p w:rsidR="006B5426" w:rsidRDefault="006B542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426" w:rsidRDefault="006B5426" w:rsidP="00FF079E">
    <w:pPr>
      <w:pStyle w:val="Encabezado"/>
      <w:tabs>
        <w:tab w:val="clear" w:pos="8504"/>
      </w:tabs>
      <w:ind w:left="-426"/>
      <w:jc w:val="center"/>
      <w:rPr>
        <w:rFonts w:ascii="Arial" w:hAnsi="Arial" w:cs="Arial"/>
        <w:spacing w:val="20"/>
        <w:sz w:val="20"/>
      </w:rPr>
    </w:pPr>
    <w:r>
      <w:rPr>
        <w:rFonts w:ascii="Arial" w:hAnsi="Arial" w:cs="Arial"/>
        <w:spacing w:val="20"/>
        <w:sz w:val="20"/>
      </w:rPr>
      <w:t>República de Colombia</w:t>
    </w:r>
  </w:p>
  <w:p w:rsidR="006B5426" w:rsidRDefault="006B5426">
    <w:pPr>
      <w:pStyle w:val="Encabezado"/>
      <w:jc w:val="center"/>
      <w:rPr>
        <w:rFonts w:ascii="Arial" w:hAnsi="Arial" w:cs="Arial"/>
        <w:spacing w:val="20"/>
        <w:sz w:val="20"/>
      </w:rPr>
    </w:pPr>
  </w:p>
  <w:p w:rsidR="006B5426" w:rsidRDefault="006B542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7216" behindDoc="0" locked="0" layoutInCell="1" allowOverlap="1" wp14:anchorId="5B2BC99C" wp14:editId="39E242B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87028" id="Rectangle 2" o:spid="_x0000_s1026" style="position:absolute;margin-left:-16.8pt;margin-top:29.7pt;width:499.5pt;height:7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269"/>
    <w:multiLevelType w:val="hybridMultilevel"/>
    <w:tmpl w:val="68DC48A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963ED1"/>
    <w:multiLevelType w:val="hybridMultilevel"/>
    <w:tmpl w:val="4ACCE6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93995"/>
    <w:multiLevelType w:val="multilevel"/>
    <w:tmpl w:val="602CF45A"/>
    <w:lvl w:ilvl="0">
      <w:start w:val="1"/>
      <w:numFmt w:val="decimal"/>
      <w:lvlText w:val="Artículo %1."/>
      <w:lvlJc w:val="right"/>
      <w:pPr>
        <w:tabs>
          <w:tab w:val="num" w:pos="389"/>
        </w:tabs>
        <w:ind w:left="-1332"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3" w15:restartNumberingAfterBreak="0">
    <w:nsid w:val="14663FCF"/>
    <w:multiLevelType w:val="hybridMultilevel"/>
    <w:tmpl w:val="2500ED54"/>
    <w:lvl w:ilvl="0" w:tplc="526A46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AF437E"/>
    <w:multiLevelType w:val="hybridMultilevel"/>
    <w:tmpl w:val="E898AB4A"/>
    <w:name w:val="WW8Num642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27851"/>
    <w:multiLevelType w:val="multilevel"/>
    <w:tmpl w:val="602CF45A"/>
    <w:lvl w:ilvl="0">
      <w:start w:val="1"/>
      <w:numFmt w:val="decimal"/>
      <w:lvlText w:val="Artículo %1."/>
      <w:lvlJc w:val="right"/>
      <w:pPr>
        <w:tabs>
          <w:tab w:val="num" w:pos="389"/>
        </w:tabs>
        <w:ind w:left="-1332"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6" w15:restartNumberingAfterBreak="0">
    <w:nsid w:val="192A193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F2057C"/>
    <w:multiLevelType w:val="hybridMultilevel"/>
    <w:tmpl w:val="4850A69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2C190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10" w15:restartNumberingAfterBreak="0">
    <w:nsid w:val="3F0A1F6D"/>
    <w:multiLevelType w:val="multilevel"/>
    <w:tmpl w:val="A0EAE176"/>
    <w:numStyleLink w:val="Estilo2"/>
  </w:abstractNum>
  <w:abstractNum w:abstractNumId="11" w15:restartNumberingAfterBreak="0">
    <w:nsid w:val="3F6D6E73"/>
    <w:multiLevelType w:val="hybridMultilevel"/>
    <w:tmpl w:val="E140163C"/>
    <w:lvl w:ilvl="0" w:tplc="1124F88A">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B65E0C"/>
    <w:multiLevelType w:val="hybridMultilevel"/>
    <w:tmpl w:val="61903B62"/>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14F31CC"/>
    <w:multiLevelType w:val="hybridMultilevel"/>
    <w:tmpl w:val="24CE76F8"/>
    <w:name w:val="WW8Num6423"/>
    <w:lvl w:ilvl="0" w:tplc="0C0A0001">
      <w:start w:val="1"/>
      <w:numFmt w:val="lowerLetter"/>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47443F45"/>
    <w:multiLevelType w:val="hybridMultilevel"/>
    <w:tmpl w:val="0DA0F12A"/>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B074B6"/>
    <w:multiLevelType w:val="hybridMultilevel"/>
    <w:tmpl w:val="746E36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00136E"/>
    <w:multiLevelType w:val="hybridMultilevel"/>
    <w:tmpl w:val="0DA0F12A"/>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D14502"/>
    <w:multiLevelType w:val="hybridMultilevel"/>
    <w:tmpl w:val="354888B8"/>
    <w:lvl w:ilvl="0" w:tplc="240A0017">
      <w:start w:val="1"/>
      <w:numFmt w:val="lowerLetter"/>
      <w:lvlText w:val="%1)"/>
      <w:lvlJc w:val="left"/>
      <w:pPr>
        <w:ind w:left="720" w:hanging="360"/>
      </w:pPr>
    </w:lvl>
    <w:lvl w:ilvl="1" w:tplc="08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FA01B7"/>
    <w:multiLevelType w:val="hybridMultilevel"/>
    <w:tmpl w:val="F0EEA00E"/>
    <w:lvl w:ilvl="0" w:tplc="240A0017">
      <w:start w:val="1"/>
      <w:numFmt w:val="lowerLetter"/>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20" w15:restartNumberingAfterBreak="0">
    <w:nsid w:val="52787CFC"/>
    <w:multiLevelType w:val="hybridMultilevel"/>
    <w:tmpl w:val="61706ABC"/>
    <w:lvl w:ilvl="0" w:tplc="CC7A242A">
      <w:start w:val="1"/>
      <w:numFmt w:val="lowerLetter"/>
      <w:lvlText w:val="%1)"/>
      <w:lvlJc w:val="left"/>
      <w:pPr>
        <w:tabs>
          <w:tab w:val="num" w:pos="454"/>
        </w:tabs>
        <w:ind w:left="454" w:hanging="454"/>
      </w:pPr>
      <w:rPr>
        <w:rFonts w:ascii="Bookman Old Style" w:hAnsi="Bookman Old Style" w:hint="default"/>
        <w:b w:val="0"/>
        <w:i w:val="0"/>
        <w:caps w:val="0"/>
        <w:strike w:val="0"/>
        <w:dstrike w:val="0"/>
        <w:vanish w:val="0"/>
        <w:color w:val="auto"/>
        <w:sz w:val="24"/>
        <w:effect w:val="none"/>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F91DF0"/>
    <w:multiLevelType w:val="multilevel"/>
    <w:tmpl w:val="A0EAE176"/>
    <w:numStyleLink w:val="Estilo2"/>
  </w:abstractNum>
  <w:abstractNum w:abstractNumId="22" w15:restartNumberingAfterBreak="0">
    <w:nsid w:val="623E4156"/>
    <w:multiLevelType w:val="hybridMultilevel"/>
    <w:tmpl w:val="A7B68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714C1"/>
    <w:multiLevelType w:val="multilevel"/>
    <w:tmpl w:val="A0EAE176"/>
    <w:styleLink w:val="Estilo2"/>
    <w:lvl w:ilvl="0">
      <w:start w:val="1"/>
      <w:numFmt w:val="lowerLetter"/>
      <w:lvlText w:val="%1)"/>
      <w:lvlJc w:val="left"/>
      <w:pPr>
        <w:ind w:left="720" w:hanging="360"/>
      </w:pPr>
      <w:rPr>
        <w:rFonts w:ascii="Arial" w:eastAsia="Times New Roman" w:hAnsi="Arial" w:cs="Arial"/>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B15CD0"/>
    <w:multiLevelType w:val="hybridMultilevel"/>
    <w:tmpl w:val="C96A9962"/>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6" w15:restartNumberingAfterBreak="0">
    <w:nsid w:val="761B3B2D"/>
    <w:multiLevelType w:val="hybridMultilevel"/>
    <w:tmpl w:val="BABC473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F90BD9"/>
    <w:multiLevelType w:val="hybridMultilevel"/>
    <w:tmpl w:val="8A0C5016"/>
    <w:lvl w:ilvl="0" w:tplc="D0B2FBD0">
      <w:start w:val="1"/>
      <w:numFmt w:val="lowerLetter"/>
      <w:lvlText w:val="%1)"/>
      <w:lvlJc w:val="left"/>
      <w:pPr>
        <w:tabs>
          <w:tab w:val="num" w:pos="454"/>
        </w:tabs>
        <w:ind w:left="454" w:hanging="454"/>
      </w:pPr>
      <w:rPr>
        <w:rFonts w:ascii="Bookman Old Style" w:hAnsi="Bookman Old Style" w:hint="default"/>
        <w:b w:val="0"/>
        <w:i w:val="0"/>
        <w:caps w:val="0"/>
        <w:strike w:val="0"/>
        <w:dstrike w:val="0"/>
        <w:vanish w:val="0"/>
        <w:color w:val="auto"/>
        <w:sz w:val="24"/>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58067D"/>
    <w:multiLevelType w:val="hybridMultilevel"/>
    <w:tmpl w:val="39DC175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C603844"/>
    <w:multiLevelType w:val="hybridMultilevel"/>
    <w:tmpl w:val="0DA0F12A"/>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2"/>
  </w:num>
  <w:num w:numId="3">
    <w:abstractNumId w:val="27"/>
  </w:num>
  <w:num w:numId="4">
    <w:abstractNumId w:val="20"/>
  </w:num>
  <w:num w:numId="5">
    <w:abstractNumId w:val="5"/>
  </w:num>
  <w:num w:numId="6">
    <w:abstractNumId w:val="28"/>
  </w:num>
  <w:num w:numId="7">
    <w:abstractNumId w:val="25"/>
  </w:num>
  <w:num w:numId="8">
    <w:abstractNumId w:val="15"/>
  </w:num>
  <w:num w:numId="9">
    <w:abstractNumId w:val="6"/>
  </w:num>
  <w:num w:numId="10">
    <w:abstractNumId w:val="6"/>
  </w:num>
  <w:num w:numId="11">
    <w:abstractNumId w:val="12"/>
  </w:num>
  <w:num w:numId="12">
    <w:abstractNumId w:val="19"/>
  </w:num>
  <w:num w:numId="13">
    <w:abstractNumId w:val="3"/>
  </w:num>
  <w:num w:numId="14">
    <w:abstractNumId w:val="16"/>
  </w:num>
  <w:num w:numId="15">
    <w:abstractNumId w:val="21"/>
  </w:num>
  <w:num w:numId="16">
    <w:abstractNumId w:val="24"/>
  </w:num>
  <w:num w:numId="17">
    <w:abstractNumId w:val="18"/>
  </w:num>
  <w:num w:numId="18">
    <w:abstractNumId w:val="8"/>
  </w:num>
  <w:num w:numId="19">
    <w:abstractNumId w:val="7"/>
  </w:num>
  <w:num w:numId="20">
    <w:abstractNumId w:val="1"/>
  </w:num>
  <w:num w:numId="21">
    <w:abstractNumId w:val="10"/>
  </w:num>
  <w:num w:numId="22">
    <w:abstractNumId w:val="29"/>
  </w:num>
  <w:num w:numId="23">
    <w:abstractNumId w:val="17"/>
  </w:num>
  <w:num w:numId="24">
    <w:abstractNumId w:val="9"/>
  </w:num>
  <w:num w:numId="25">
    <w:abstractNumId w:val="11"/>
  </w:num>
  <w:num w:numId="26">
    <w:abstractNumId w:val="26"/>
  </w:num>
  <w:num w:numId="27">
    <w:abstractNumId w:val="22"/>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FF"/>
    <w:rsid w:val="0000205F"/>
    <w:rsid w:val="0000228C"/>
    <w:rsid w:val="00002774"/>
    <w:rsid w:val="00003708"/>
    <w:rsid w:val="0000492F"/>
    <w:rsid w:val="00004B29"/>
    <w:rsid w:val="00006AE2"/>
    <w:rsid w:val="000076A1"/>
    <w:rsid w:val="00010883"/>
    <w:rsid w:val="00010967"/>
    <w:rsid w:val="0001145F"/>
    <w:rsid w:val="000114B3"/>
    <w:rsid w:val="000116A1"/>
    <w:rsid w:val="000118B2"/>
    <w:rsid w:val="00012177"/>
    <w:rsid w:val="00012259"/>
    <w:rsid w:val="000125DB"/>
    <w:rsid w:val="00012862"/>
    <w:rsid w:val="00014410"/>
    <w:rsid w:val="0001475F"/>
    <w:rsid w:val="000158BB"/>
    <w:rsid w:val="00016B31"/>
    <w:rsid w:val="00017AF8"/>
    <w:rsid w:val="000204DF"/>
    <w:rsid w:val="00020D19"/>
    <w:rsid w:val="00021460"/>
    <w:rsid w:val="000220E1"/>
    <w:rsid w:val="0002262A"/>
    <w:rsid w:val="00022CFF"/>
    <w:rsid w:val="00022EDE"/>
    <w:rsid w:val="00023144"/>
    <w:rsid w:val="00023BFB"/>
    <w:rsid w:val="00024E69"/>
    <w:rsid w:val="00025383"/>
    <w:rsid w:val="00025576"/>
    <w:rsid w:val="000258D2"/>
    <w:rsid w:val="00025CCA"/>
    <w:rsid w:val="0002646F"/>
    <w:rsid w:val="0002696B"/>
    <w:rsid w:val="00027298"/>
    <w:rsid w:val="000314CB"/>
    <w:rsid w:val="000318A5"/>
    <w:rsid w:val="00031FED"/>
    <w:rsid w:val="000322BE"/>
    <w:rsid w:val="0003230D"/>
    <w:rsid w:val="000323E0"/>
    <w:rsid w:val="00032478"/>
    <w:rsid w:val="00032A7F"/>
    <w:rsid w:val="00032C6A"/>
    <w:rsid w:val="000335BA"/>
    <w:rsid w:val="000341DE"/>
    <w:rsid w:val="00034919"/>
    <w:rsid w:val="00034D3E"/>
    <w:rsid w:val="00035FB7"/>
    <w:rsid w:val="000362F5"/>
    <w:rsid w:val="000364E4"/>
    <w:rsid w:val="000370DB"/>
    <w:rsid w:val="000408DC"/>
    <w:rsid w:val="000424E0"/>
    <w:rsid w:val="000433A8"/>
    <w:rsid w:val="00044007"/>
    <w:rsid w:val="00045EB9"/>
    <w:rsid w:val="00045FF2"/>
    <w:rsid w:val="00046705"/>
    <w:rsid w:val="00047048"/>
    <w:rsid w:val="00047159"/>
    <w:rsid w:val="000475E9"/>
    <w:rsid w:val="00050C2C"/>
    <w:rsid w:val="00050DD3"/>
    <w:rsid w:val="0005110D"/>
    <w:rsid w:val="0005111E"/>
    <w:rsid w:val="000527D1"/>
    <w:rsid w:val="0005282D"/>
    <w:rsid w:val="00053210"/>
    <w:rsid w:val="0005324F"/>
    <w:rsid w:val="0005435C"/>
    <w:rsid w:val="00054416"/>
    <w:rsid w:val="0005499D"/>
    <w:rsid w:val="000549E1"/>
    <w:rsid w:val="00054EE3"/>
    <w:rsid w:val="0005514D"/>
    <w:rsid w:val="00055489"/>
    <w:rsid w:val="00055731"/>
    <w:rsid w:val="00055F68"/>
    <w:rsid w:val="00056326"/>
    <w:rsid w:val="00056475"/>
    <w:rsid w:val="000568FF"/>
    <w:rsid w:val="000576E6"/>
    <w:rsid w:val="000579F6"/>
    <w:rsid w:val="00060FB5"/>
    <w:rsid w:val="000614E2"/>
    <w:rsid w:val="000615A9"/>
    <w:rsid w:val="0006191E"/>
    <w:rsid w:val="00062583"/>
    <w:rsid w:val="000625D9"/>
    <w:rsid w:val="00062CD9"/>
    <w:rsid w:val="000630A2"/>
    <w:rsid w:val="0006361F"/>
    <w:rsid w:val="00063657"/>
    <w:rsid w:val="00064DC0"/>
    <w:rsid w:val="00065BD8"/>
    <w:rsid w:val="00065BF9"/>
    <w:rsid w:val="00065D0E"/>
    <w:rsid w:val="00065E19"/>
    <w:rsid w:val="00065E2B"/>
    <w:rsid w:val="00066119"/>
    <w:rsid w:val="00066E03"/>
    <w:rsid w:val="00067524"/>
    <w:rsid w:val="00071365"/>
    <w:rsid w:val="0007213F"/>
    <w:rsid w:val="00072373"/>
    <w:rsid w:val="000725C9"/>
    <w:rsid w:val="0007287A"/>
    <w:rsid w:val="000729E5"/>
    <w:rsid w:val="00072C3A"/>
    <w:rsid w:val="00073243"/>
    <w:rsid w:val="000741E5"/>
    <w:rsid w:val="000743E0"/>
    <w:rsid w:val="0007466F"/>
    <w:rsid w:val="000755FC"/>
    <w:rsid w:val="0007578E"/>
    <w:rsid w:val="00075B16"/>
    <w:rsid w:val="00075BF6"/>
    <w:rsid w:val="00076283"/>
    <w:rsid w:val="00076680"/>
    <w:rsid w:val="00076E39"/>
    <w:rsid w:val="00077898"/>
    <w:rsid w:val="000801D6"/>
    <w:rsid w:val="0008073E"/>
    <w:rsid w:val="0008146A"/>
    <w:rsid w:val="00081DB7"/>
    <w:rsid w:val="00082137"/>
    <w:rsid w:val="00082B69"/>
    <w:rsid w:val="00082D7F"/>
    <w:rsid w:val="00082E1C"/>
    <w:rsid w:val="00083221"/>
    <w:rsid w:val="00083597"/>
    <w:rsid w:val="000839FA"/>
    <w:rsid w:val="00084299"/>
    <w:rsid w:val="00084785"/>
    <w:rsid w:val="000848F1"/>
    <w:rsid w:val="00084A7D"/>
    <w:rsid w:val="00084C7C"/>
    <w:rsid w:val="00084ECA"/>
    <w:rsid w:val="00085E01"/>
    <w:rsid w:val="00085F48"/>
    <w:rsid w:val="0008637C"/>
    <w:rsid w:val="0008677B"/>
    <w:rsid w:val="00087EAE"/>
    <w:rsid w:val="000904FF"/>
    <w:rsid w:val="0009088A"/>
    <w:rsid w:val="00090A44"/>
    <w:rsid w:val="00090ACB"/>
    <w:rsid w:val="00091130"/>
    <w:rsid w:val="00091630"/>
    <w:rsid w:val="00091ACD"/>
    <w:rsid w:val="00091CDB"/>
    <w:rsid w:val="00091CE5"/>
    <w:rsid w:val="00091EAC"/>
    <w:rsid w:val="00092387"/>
    <w:rsid w:val="000924C8"/>
    <w:rsid w:val="00092CAD"/>
    <w:rsid w:val="000948CD"/>
    <w:rsid w:val="00094CF7"/>
    <w:rsid w:val="000951F5"/>
    <w:rsid w:val="000954A5"/>
    <w:rsid w:val="00095BC9"/>
    <w:rsid w:val="00095C44"/>
    <w:rsid w:val="00095C59"/>
    <w:rsid w:val="00095F6A"/>
    <w:rsid w:val="000964CA"/>
    <w:rsid w:val="000968D0"/>
    <w:rsid w:val="00096B45"/>
    <w:rsid w:val="000A0311"/>
    <w:rsid w:val="000A0A32"/>
    <w:rsid w:val="000A19AC"/>
    <w:rsid w:val="000A19FA"/>
    <w:rsid w:val="000A1E30"/>
    <w:rsid w:val="000A2B37"/>
    <w:rsid w:val="000A34D9"/>
    <w:rsid w:val="000A3CAE"/>
    <w:rsid w:val="000A3D75"/>
    <w:rsid w:val="000A3DC0"/>
    <w:rsid w:val="000A45C8"/>
    <w:rsid w:val="000A4EA8"/>
    <w:rsid w:val="000A77F4"/>
    <w:rsid w:val="000B06D0"/>
    <w:rsid w:val="000B0E98"/>
    <w:rsid w:val="000B201E"/>
    <w:rsid w:val="000B2730"/>
    <w:rsid w:val="000B2D28"/>
    <w:rsid w:val="000B2E9C"/>
    <w:rsid w:val="000B33E3"/>
    <w:rsid w:val="000B4CE9"/>
    <w:rsid w:val="000B4FF1"/>
    <w:rsid w:val="000B56E3"/>
    <w:rsid w:val="000B7117"/>
    <w:rsid w:val="000B7D8C"/>
    <w:rsid w:val="000C090F"/>
    <w:rsid w:val="000C0BA9"/>
    <w:rsid w:val="000C1361"/>
    <w:rsid w:val="000C138D"/>
    <w:rsid w:val="000C18C1"/>
    <w:rsid w:val="000C1C0E"/>
    <w:rsid w:val="000C22F6"/>
    <w:rsid w:val="000C2453"/>
    <w:rsid w:val="000C2621"/>
    <w:rsid w:val="000C2C4B"/>
    <w:rsid w:val="000C2FD2"/>
    <w:rsid w:val="000C3123"/>
    <w:rsid w:val="000C3B10"/>
    <w:rsid w:val="000C4790"/>
    <w:rsid w:val="000C51F3"/>
    <w:rsid w:val="000C524B"/>
    <w:rsid w:val="000C6305"/>
    <w:rsid w:val="000C6621"/>
    <w:rsid w:val="000C6E81"/>
    <w:rsid w:val="000C6FF9"/>
    <w:rsid w:val="000C7E48"/>
    <w:rsid w:val="000C7EB3"/>
    <w:rsid w:val="000D026B"/>
    <w:rsid w:val="000D05AE"/>
    <w:rsid w:val="000D0738"/>
    <w:rsid w:val="000D0863"/>
    <w:rsid w:val="000D0F09"/>
    <w:rsid w:val="000D1896"/>
    <w:rsid w:val="000D2485"/>
    <w:rsid w:val="000D26F8"/>
    <w:rsid w:val="000D27D2"/>
    <w:rsid w:val="000D3AD4"/>
    <w:rsid w:val="000D4953"/>
    <w:rsid w:val="000D4E7D"/>
    <w:rsid w:val="000D5CDA"/>
    <w:rsid w:val="000D60F5"/>
    <w:rsid w:val="000D654F"/>
    <w:rsid w:val="000D6912"/>
    <w:rsid w:val="000D69C2"/>
    <w:rsid w:val="000D69E4"/>
    <w:rsid w:val="000D762C"/>
    <w:rsid w:val="000E1015"/>
    <w:rsid w:val="000E183B"/>
    <w:rsid w:val="000E2681"/>
    <w:rsid w:val="000E4BBD"/>
    <w:rsid w:val="000E4DE2"/>
    <w:rsid w:val="000E588D"/>
    <w:rsid w:val="000E5B53"/>
    <w:rsid w:val="000E5FD3"/>
    <w:rsid w:val="000E6F2A"/>
    <w:rsid w:val="000E6F5A"/>
    <w:rsid w:val="000E792D"/>
    <w:rsid w:val="000F03E5"/>
    <w:rsid w:val="000F0EB4"/>
    <w:rsid w:val="000F112A"/>
    <w:rsid w:val="000F1ECB"/>
    <w:rsid w:val="000F2528"/>
    <w:rsid w:val="000F3273"/>
    <w:rsid w:val="000F49CD"/>
    <w:rsid w:val="000F50E8"/>
    <w:rsid w:val="000F540F"/>
    <w:rsid w:val="000F58C0"/>
    <w:rsid w:val="000F627D"/>
    <w:rsid w:val="000F65CC"/>
    <w:rsid w:val="000F6807"/>
    <w:rsid w:val="000F6D31"/>
    <w:rsid w:val="000F755B"/>
    <w:rsid w:val="001004FB"/>
    <w:rsid w:val="001005C3"/>
    <w:rsid w:val="00100E33"/>
    <w:rsid w:val="00100EAB"/>
    <w:rsid w:val="00101CCD"/>
    <w:rsid w:val="0010232A"/>
    <w:rsid w:val="00103E27"/>
    <w:rsid w:val="00103EB2"/>
    <w:rsid w:val="001041A6"/>
    <w:rsid w:val="00104ECA"/>
    <w:rsid w:val="001051E6"/>
    <w:rsid w:val="00105E15"/>
    <w:rsid w:val="00105FFE"/>
    <w:rsid w:val="00107123"/>
    <w:rsid w:val="00110A2D"/>
    <w:rsid w:val="00111168"/>
    <w:rsid w:val="001116EA"/>
    <w:rsid w:val="00111771"/>
    <w:rsid w:val="001117D3"/>
    <w:rsid w:val="0011362A"/>
    <w:rsid w:val="001137BD"/>
    <w:rsid w:val="001171D1"/>
    <w:rsid w:val="00117FDA"/>
    <w:rsid w:val="00120849"/>
    <w:rsid w:val="00120FDD"/>
    <w:rsid w:val="00121DD7"/>
    <w:rsid w:val="0012257D"/>
    <w:rsid w:val="00123C8C"/>
    <w:rsid w:val="00124052"/>
    <w:rsid w:val="0012497D"/>
    <w:rsid w:val="0012550A"/>
    <w:rsid w:val="00125685"/>
    <w:rsid w:val="00125B67"/>
    <w:rsid w:val="00126124"/>
    <w:rsid w:val="0012621E"/>
    <w:rsid w:val="0012657F"/>
    <w:rsid w:val="00126800"/>
    <w:rsid w:val="0012733D"/>
    <w:rsid w:val="00127ECA"/>
    <w:rsid w:val="0013021A"/>
    <w:rsid w:val="0013028B"/>
    <w:rsid w:val="00130695"/>
    <w:rsid w:val="00130C5C"/>
    <w:rsid w:val="0013166B"/>
    <w:rsid w:val="00132568"/>
    <w:rsid w:val="001337B7"/>
    <w:rsid w:val="00133CEB"/>
    <w:rsid w:val="001348B3"/>
    <w:rsid w:val="001355FB"/>
    <w:rsid w:val="00135BFB"/>
    <w:rsid w:val="001360C9"/>
    <w:rsid w:val="00136286"/>
    <w:rsid w:val="0013668C"/>
    <w:rsid w:val="001377B3"/>
    <w:rsid w:val="00137867"/>
    <w:rsid w:val="001405C6"/>
    <w:rsid w:val="0014062B"/>
    <w:rsid w:val="001406E1"/>
    <w:rsid w:val="00141013"/>
    <w:rsid w:val="00143264"/>
    <w:rsid w:val="001432C4"/>
    <w:rsid w:val="00143581"/>
    <w:rsid w:val="001439A0"/>
    <w:rsid w:val="00143A8B"/>
    <w:rsid w:val="0014481B"/>
    <w:rsid w:val="001450BD"/>
    <w:rsid w:val="00145D12"/>
    <w:rsid w:val="00146132"/>
    <w:rsid w:val="00147AD2"/>
    <w:rsid w:val="00147E2B"/>
    <w:rsid w:val="00147F84"/>
    <w:rsid w:val="00150655"/>
    <w:rsid w:val="0015067F"/>
    <w:rsid w:val="0015099A"/>
    <w:rsid w:val="00151695"/>
    <w:rsid w:val="001523EB"/>
    <w:rsid w:val="00152629"/>
    <w:rsid w:val="001539E1"/>
    <w:rsid w:val="00155271"/>
    <w:rsid w:val="00155ACD"/>
    <w:rsid w:val="00157388"/>
    <w:rsid w:val="001577EC"/>
    <w:rsid w:val="00161C88"/>
    <w:rsid w:val="00161E99"/>
    <w:rsid w:val="0016219E"/>
    <w:rsid w:val="0016252D"/>
    <w:rsid w:val="0016285D"/>
    <w:rsid w:val="00162A27"/>
    <w:rsid w:val="00162AF9"/>
    <w:rsid w:val="00164B2A"/>
    <w:rsid w:val="00164BDF"/>
    <w:rsid w:val="00164D7C"/>
    <w:rsid w:val="001668AF"/>
    <w:rsid w:val="00166952"/>
    <w:rsid w:val="00167D05"/>
    <w:rsid w:val="001701E3"/>
    <w:rsid w:val="001708A7"/>
    <w:rsid w:val="00170F42"/>
    <w:rsid w:val="001717FF"/>
    <w:rsid w:val="001721E1"/>
    <w:rsid w:val="00172B9C"/>
    <w:rsid w:val="001733A5"/>
    <w:rsid w:val="00174A7B"/>
    <w:rsid w:val="00174C64"/>
    <w:rsid w:val="00175DB4"/>
    <w:rsid w:val="0017610C"/>
    <w:rsid w:val="001778A5"/>
    <w:rsid w:val="00180723"/>
    <w:rsid w:val="00180974"/>
    <w:rsid w:val="00181396"/>
    <w:rsid w:val="00181AEB"/>
    <w:rsid w:val="00181D60"/>
    <w:rsid w:val="00181FB2"/>
    <w:rsid w:val="00183455"/>
    <w:rsid w:val="00183712"/>
    <w:rsid w:val="00183834"/>
    <w:rsid w:val="001842E9"/>
    <w:rsid w:val="00184344"/>
    <w:rsid w:val="00185284"/>
    <w:rsid w:val="00186F25"/>
    <w:rsid w:val="001871EA"/>
    <w:rsid w:val="001873B0"/>
    <w:rsid w:val="001879D7"/>
    <w:rsid w:val="00187BEF"/>
    <w:rsid w:val="00190418"/>
    <w:rsid w:val="0019130D"/>
    <w:rsid w:val="00192CBF"/>
    <w:rsid w:val="00192FF1"/>
    <w:rsid w:val="0019305C"/>
    <w:rsid w:val="00193654"/>
    <w:rsid w:val="0019391E"/>
    <w:rsid w:val="00193B88"/>
    <w:rsid w:val="00193CED"/>
    <w:rsid w:val="00193D92"/>
    <w:rsid w:val="00194561"/>
    <w:rsid w:val="00195D14"/>
    <w:rsid w:val="0019690D"/>
    <w:rsid w:val="00196A56"/>
    <w:rsid w:val="00197CC3"/>
    <w:rsid w:val="00197F27"/>
    <w:rsid w:val="001A0164"/>
    <w:rsid w:val="001A073E"/>
    <w:rsid w:val="001A1852"/>
    <w:rsid w:val="001A1974"/>
    <w:rsid w:val="001A202E"/>
    <w:rsid w:val="001A20FC"/>
    <w:rsid w:val="001A27A7"/>
    <w:rsid w:val="001A280E"/>
    <w:rsid w:val="001A285F"/>
    <w:rsid w:val="001A2B95"/>
    <w:rsid w:val="001A2C3A"/>
    <w:rsid w:val="001A33A3"/>
    <w:rsid w:val="001A34AD"/>
    <w:rsid w:val="001A3563"/>
    <w:rsid w:val="001A3EB2"/>
    <w:rsid w:val="001A44E7"/>
    <w:rsid w:val="001A4A63"/>
    <w:rsid w:val="001A51BA"/>
    <w:rsid w:val="001A57B7"/>
    <w:rsid w:val="001A5A00"/>
    <w:rsid w:val="001A5F1B"/>
    <w:rsid w:val="001A6A19"/>
    <w:rsid w:val="001A793D"/>
    <w:rsid w:val="001A7D89"/>
    <w:rsid w:val="001A7E4E"/>
    <w:rsid w:val="001B0F79"/>
    <w:rsid w:val="001B13A4"/>
    <w:rsid w:val="001B13CC"/>
    <w:rsid w:val="001B1A14"/>
    <w:rsid w:val="001B1C22"/>
    <w:rsid w:val="001B24FC"/>
    <w:rsid w:val="001B2701"/>
    <w:rsid w:val="001B34C6"/>
    <w:rsid w:val="001B3B30"/>
    <w:rsid w:val="001B3D44"/>
    <w:rsid w:val="001B438C"/>
    <w:rsid w:val="001B5DF4"/>
    <w:rsid w:val="001B65CB"/>
    <w:rsid w:val="001B6A55"/>
    <w:rsid w:val="001B710B"/>
    <w:rsid w:val="001C043D"/>
    <w:rsid w:val="001C3397"/>
    <w:rsid w:val="001C40E8"/>
    <w:rsid w:val="001C4245"/>
    <w:rsid w:val="001C4264"/>
    <w:rsid w:val="001C49F9"/>
    <w:rsid w:val="001C4AB4"/>
    <w:rsid w:val="001C55C1"/>
    <w:rsid w:val="001C5D89"/>
    <w:rsid w:val="001C6CD6"/>
    <w:rsid w:val="001C7DB0"/>
    <w:rsid w:val="001D17D1"/>
    <w:rsid w:val="001D3244"/>
    <w:rsid w:val="001D3A71"/>
    <w:rsid w:val="001D4482"/>
    <w:rsid w:val="001D4FD4"/>
    <w:rsid w:val="001D53D6"/>
    <w:rsid w:val="001D63F1"/>
    <w:rsid w:val="001D6568"/>
    <w:rsid w:val="001D7832"/>
    <w:rsid w:val="001E0C56"/>
    <w:rsid w:val="001E17D4"/>
    <w:rsid w:val="001E1C63"/>
    <w:rsid w:val="001E2159"/>
    <w:rsid w:val="001E25B0"/>
    <w:rsid w:val="001E2DA6"/>
    <w:rsid w:val="001E383C"/>
    <w:rsid w:val="001E54DC"/>
    <w:rsid w:val="001E5746"/>
    <w:rsid w:val="001E5E76"/>
    <w:rsid w:val="001E65DF"/>
    <w:rsid w:val="001E7F65"/>
    <w:rsid w:val="001F0F48"/>
    <w:rsid w:val="001F2EAF"/>
    <w:rsid w:val="001F3073"/>
    <w:rsid w:val="001F3916"/>
    <w:rsid w:val="001F3E17"/>
    <w:rsid w:val="001F4DBF"/>
    <w:rsid w:val="001F4E2A"/>
    <w:rsid w:val="001F54F7"/>
    <w:rsid w:val="001F5BC3"/>
    <w:rsid w:val="001F6152"/>
    <w:rsid w:val="001F6188"/>
    <w:rsid w:val="001F65B6"/>
    <w:rsid w:val="001F67A3"/>
    <w:rsid w:val="001F6EF7"/>
    <w:rsid w:val="001F7D7A"/>
    <w:rsid w:val="001F7DE8"/>
    <w:rsid w:val="002000F3"/>
    <w:rsid w:val="00200BD9"/>
    <w:rsid w:val="00200C61"/>
    <w:rsid w:val="002016E8"/>
    <w:rsid w:val="00201BE4"/>
    <w:rsid w:val="00201C1F"/>
    <w:rsid w:val="002020D2"/>
    <w:rsid w:val="002035D0"/>
    <w:rsid w:val="00203813"/>
    <w:rsid w:val="002050E4"/>
    <w:rsid w:val="00205129"/>
    <w:rsid w:val="0020528A"/>
    <w:rsid w:val="002056E3"/>
    <w:rsid w:val="00205E1B"/>
    <w:rsid w:val="00206C85"/>
    <w:rsid w:val="00210D2A"/>
    <w:rsid w:val="002110A7"/>
    <w:rsid w:val="0021185C"/>
    <w:rsid w:val="00211D34"/>
    <w:rsid w:val="002124BE"/>
    <w:rsid w:val="00212598"/>
    <w:rsid w:val="002132B4"/>
    <w:rsid w:val="00213CAF"/>
    <w:rsid w:val="00214061"/>
    <w:rsid w:val="0021417B"/>
    <w:rsid w:val="00214B36"/>
    <w:rsid w:val="00214CDF"/>
    <w:rsid w:val="00214F04"/>
    <w:rsid w:val="00215236"/>
    <w:rsid w:val="00216030"/>
    <w:rsid w:val="00216A87"/>
    <w:rsid w:val="0021762D"/>
    <w:rsid w:val="002178C1"/>
    <w:rsid w:val="00217A90"/>
    <w:rsid w:val="00220531"/>
    <w:rsid w:val="00220587"/>
    <w:rsid w:val="00220909"/>
    <w:rsid w:val="00220DA3"/>
    <w:rsid w:val="00221D91"/>
    <w:rsid w:val="002222B9"/>
    <w:rsid w:val="00222C1A"/>
    <w:rsid w:val="00224064"/>
    <w:rsid w:val="002247FE"/>
    <w:rsid w:val="00225D2B"/>
    <w:rsid w:val="00226483"/>
    <w:rsid w:val="002276C5"/>
    <w:rsid w:val="00227ED2"/>
    <w:rsid w:val="00230FC2"/>
    <w:rsid w:val="002313C3"/>
    <w:rsid w:val="002321FF"/>
    <w:rsid w:val="00232290"/>
    <w:rsid w:val="00233327"/>
    <w:rsid w:val="0023350F"/>
    <w:rsid w:val="00233536"/>
    <w:rsid w:val="002342AA"/>
    <w:rsid w:val="00234F99"/>
    <w:rsid w:val="00235844"/>
    <w:rsid w:val="002358F1"/>
    <w:rsid w:val="00235FA9"/>
    <w:rsid w:val="00236B16"/>
    <w:rsid w:val="00237A97"/>
    <w:rsid w:val="002402EA"/>
    <w:rsid w:val="00240F4B"/>
    <w:rsid w:val="0024118E"/>
    <w:rsid w:val="00241AD8"/>
    <w:rsid w:val="00241E29"/>
    <w:rsid w:val="002429C3"/>
    <w:rsid w:val="00243329"/>
    <w:rsid w:val="0024393C"/>
    <w:rsid w:val="00243D93"/>
    <w:rsid w:val="002446BD"/>
    <w:rsid w:val="00246B8C"/>
    <w:rsid w:val="00246BAE"/>
    <w:rsid w:val="0024765E"/>
    <w:rsid w:val="002479D3"/>
    <w:rsid w:val="00247AB6"/>
    <w:rsid w:val="00247B36"/>
    <w:rsid w:val="00251945"/>
    <w:rsid w:val="00252266"/>
    <w:rsid w:val="00252CD0"/>
    <w:rsid w:val="0025375C"/>
    <w:rsid w:val="00253F49"/>
    <w:rsid w:val="002551F4"/>
    <w:rsid w:val="00255827"/>
    <w:rsid w:val="00255975"/>
    <w:rsid w:val="00255E84"/>
    <w:rsid w:val="00256248"/>
    <w:rsid w:val="00257989"/>
    <w:rsid w:val="00257A21"/>
    <w:rsid w:val="00257E13"/>
    <w:rsid w:val="00257FBD"/>
    <w:rsid w:val="00260109"/>
    <w:rsid w:val="002610D7"/>
    <w:rsid w:val="002616F1"/>
    <w:rsid w:val="00261879"/>
    <w:rsid w:val="00261D4B"/>
    <w:rsid w:val="00262013"/>
    <w:rsid w:val="0026229D"/>
    <w:rsid w:val="002628A8"/>
    <w:rsid w:val="00262AB2"/>
    <w:rsid w:val="002631EA"/>
    <w:rsid w:val="0026377B"/>
    <w:rsid w:val="002639A0"/>
    <w:rsid w:val="00264BA5"/>
    <w:rsid w:val="00264C47"/>
    <w:rsid w:val="00264DB8"/>
    <w:rsid w:val="0026631C"/>
    <w:rsid w:val="00266945"/>
    <w:rsid w:val="002669E9"/>
    <w:rsid w:val="00266CD6"/>
    <w:rsid w:val="00271C9D"/>
    <w:rsid w:val="00272141"/>
    <w:rsid w:val="00272882"/>
    <w:rsid w:val="00272A1A"/>
    <w:rsid w:val="00273AE5"/>
    <w:rsid w:val="00273CDC"/>
    <w:rsid w:val="00274769"/>
    <w:rsid w:val="002747BF"/>
    <w:rsid w:val="00275568"/>
    <w:rsid w:val="00275C93"/>
    <w:rsid w:val="00276294"/>
    <w:rsid w:val="0027678B"/>
    <w:rsid w:val="00276E4A"/>
    <w:rsid w:val="00277D93"/>
    <w:rsid w:val="00281CDC"/>
    <w:rsid w:val="00282CEB"/>
    <w:rsid w:val="00283139"/>
    <w:rsid w:val="0028331F"/>
    <w:rsid w:val="00284987"/>
    <w:rsid w:val="00284C48"/>
    <w:rsid w:val="00284DC1"/>
    <w:rsid w:val="00284F04"/>
    <w:rsid w:val="00285188"/>
    <w:rsid w:val="00285EC6"/>
    <w:rsid w:val="0028605B"/>
    <w:rsid w:val="0028647E"/>
    <w:rsid w:val="00286527"/>
    <w:rsid w:val="00286783"/>
    <w:rsid w:val="00286ED4"/>
    <w:rsid w:val="00286FA1"/>
    <w:rsid w:val="00287795"/>
    <w:rsid w:val="00290260"/>
    <w:rsid w:val="00290B67"/>
    <w:rsid w:val="00291099"/>
    <w:rsid w:val="00291C20"/>
    <w:rsid w:val="002926D7"/>
    <w:rsid w:val="00293137"/>
    <w:rsid w:val="0029328B"/>
    <w:rsid w:val="002941DD"/>
    <w:rsid w:val="002942CD"/>
    <w:rsid w:val="0029430E"/>
    <w:rsid w:val="00294420"/>
    <w:rsid w:val="0029463F"/>
    <w:rsid w:val="002948C2"/>
    <w:rsid w:val="00294CC0"/>
    <w:rsid w:val="0029541E"/>
    <w:rsid w:val="00295D01"/>
    <w:rsid w:val="00296C7A"/>
    <w:rsid w:val="002978C7"/>
    <w:rsid w:val="002A06E5"/>
    <w:rsid w:val="002A11FB"/>
    <w:rsid w:val="002A12C8"/>
    <w:rsid w:val="002A1859"/>
    <w:rsid w:val="002A1A96"/>
    <w:rsid w:val="002A28DF"/>
    <w:rsid w:val="002A2DF3"/>
    <w:rsid w:val="002A3486"/>
    <w:rsid w:val="002A35ED"/>
    <w:rsid w:val="002A3B62"/>
    <w:rsid w:val="002A4A11"/>
    <w:rsid w:val="002A4C86"/>
    <w:rsid w:val="002A50C6"/>
    <w:rsid w:val="002A525E"/>
    <w:rsid w:val="002A6304"/>
    <w:rsid w:val="002A6662"/>
    <w:rsid w:val="002A6CE7"/>
    <w:rsid w:val="002A72BB"/>
    <w:rsid w:val="002A73C2"/>
    <w:rsid w:val="002A77D8"/>
    <w:rsid w:val="002A7EC4"/>
    <w:rsid w:val="002B0C17"/>
    <w:rsid w:val="002B11E2"/>
    <w:rsid w:val="002B172C"/>
    <w:rsid w:val="002B18E5"/>
    <w:rsid w:val="002B1C91"/>
    <w:rsid w:val="002B24B8"/>
    <w:rsid w:val="002B2948"/>
    <w:rsid w:val="002B32E2"/>
    <w:rsid w:val="002B4067"/>
    <w:rsid w:val="002B4DAE"/>
    <w:rsid w:val="002B5726"/>
    <w:rsid w:val="002B5809"/>
    <w:rsid w:val="002B587C"/>
    <w:rsid w:val="002B6308"/>
    <w:rsid w:val="002B6549"/>
    <w:rsid w:val="002B6872"/>
    <w:rsid w:val="002B72B6"/>
    <w:rsid w:val="002B7AF2"/>
    <w:rsid w:val="002B7B00"/>
    <w:rsid w:val="002C04BB"/>
    <w:rsid w:val="002C04C7"/>
    <w:rsid w:val="002C1E21"/>
    <w:rsid w:val="002C2D5A"/>
    <w:rsid w:val="002C3534"/>
    <w:rsid w:val="002C3C28"/>
    <w:rsid w:val="002C41AC"/>
    <w:rsid w:val="002C4436"/>
    <w:rsid w:val="002C51B9"/>
    <w:rsid w:val="002C5AF1"/>
    <w:rsid w:val="002C5F75"/>
    <w:rsid w:val="002C5F7D"/>
    <w:rsid w:val="002C6794"/>
    <w:rsid w:val="002C6874"/>
    <w:rsid w:val="002C69BD"/>
    <w:rsid w:val="002C7E09"/>
    <w:rsid w:val="002D02B6"/>
    <w:rsid w:val="002D0737"/>
    <w:rsid w:val="002D123C"/>
    <w:rsid w:val="002D151B"/>
    <w:rsid w:val="002D3AE9"/>
    <w:rsid w:val="002D3EDA"/>
    <w:rsid w:val="002D4A55"/>
    <w:rsid w:val="002D5273"/>
    <w:rsid w:val="002D72B8"/>
    <w:rsid w:val="002D783B"/>
    <w:rsid w:val="002E0201"/>
    <w:rsid w:val="002E0A42"/>
    <w:rsid w:val="002E1F2E"/>
    <w:rsid w:val="002E21AA"/>
    <w:rsid w:val="002E21FB"/>
    <w:rsid w:val="002E25C2"/>
    <w:rsid w:val="002E2764"/>
    <w:rsid w:val="002E3D26"/>
    <w:rsid w:val="002E3FE1"/>
    <w:rsid w:val="002E46BA"/>
    <w:rsid w:val="002E5D6F"/>
    <w:rsid w:val="002E6025"/>
    <w:rsid w:val="002E6E9F"/>
    <w:rsid w:val="002E739E"/>
    <w:rsid w:val="002F0734"/>
    <w:rsid w:val="002F14F5"/>
    <w:rsid w:val="002F1758"/>
    <w:rsid w:val="002F2004"/>
    <w:rsid w:val="002F274F"/>
    <w:rsid w:val="002F287B"/>
    <w:rsid w:val="002F2D78"/>
    <w:rsid w:val="002F4284"/>
    <w:rsid w:val="002F46E7"/>
    <w:rsid w:val="002F4F9E"/>
    <w:rsid w:val="002F5CE6"/>
    <w:rsid w:val="002F62C9"/>
    <w:rsid w:val="002F770B"/>
    <w:rsid w:val="0030076E"/>
    <w:rsid w:val="00300A20"/>
    <w:rsid w:val="00300E2A"/>
    <w:rsid w:val="003028DF"/>
    <w:rsid w:val="00302C81"/>
    <w:rsid w:val="00302E22"/>
    <w:rsid w:val="00304D71"/>
    <w:rsid w:val="00304EC1"/>
    <w:rsid w:val="003059F6"/>
    <w:rsid w:val="00306858"/>
    <w:rsid w:val="00306A76"/>
    <w:rsid w:val="003100B5"/>
    <w:rsid w:val="003100CC"/>
    <w:rsid w:val="0031014E"/>
    <w:rsid w:val="003101DA"/>
    <w:rsid w:val="00310AE6"/>
    <w:rsid w:val="003114DA"/>
    <w:rsid w:val="00311C77"/>
    <w:rsid w:val="00311D14"/>
    <w:rsid w:val="00312C5C"/>
    <w:rsid w:val="00312C80"/>
    <w:rsid w:val="0031330C"/>
    <w:rsid w:val="00313616"/>
    <w:rsid w:val="00313DA9"/>
    <w:rsid w:val="00314757"/>
    <w:rsid w:val="00314890"/>
    <w:rsid w:val="00315287"/>
    <w:rsid w:val="0031560F"/>
    <w:rsid w:val="00316025"/>
    <w:rsid w:val="00316197"/>
    <w:rsid w:val="00316250"/>
    <w:rsid w:val="003178FB"/>
    <w:rsid w:val="00317E13"/>
    <w:rsid w:val="003211CE"/>
    <w:rsid w:val="00322598"/>
    <w:rsid w:val="00322712"/>
    <w:rsid w:val="00322D48"/>
    <w:rsid w:val="003238CB"/>
    <w:rsid w:val="00323B6E"/>
    <w:rsid w:val="00323DBD"/>
    <w:rsid w:val="003241D4"/>
    <w:rsid w:val="003248BB"/>
    <w:rsid w:val="00324EF4"/>
    <w:rsid w:val="00325800"/>
    <w:rsid w:val="00325876"/>
    <w:rsid w:val="003258BB"/>
    <w:rsid w:val="0032640F"/>
    <w:rsid w:val="003265D7"/>
    <w:rsid w:val="003265DF"/>
    <w:rsid w:val="00327A3C"/>
    <w:rsid w:val="00330770"/>
    <w:rsid w:val="00330E8F"/>
    <w:rsid w:val="00331E75"/>
    <w:rsid w:val="003326B7"/>
    <w:rsid w:val="00332F09"/>
    <w:rsid w:val="00332F77"/>
    <w:rsid w:val="003340E2"/>
    <w:rsid w:val="00334771"/>
    <w:rsid w:val="00335A9B"/>
    <w:rsid w:val="003364C2"/>
    <w:rsid w:val="00336C31"/>
    <w:rsid w:val="00336CA1"/>
    <w:rsid w:val="00336F7B"/>
    <w:rsid w:val="003376D4"/>
    <w:rsid w:val="00340687"/>
    <w:rsid w:val="00340FED"/>
    <w:rsid w:val="0034172B"/>
    <w:rsid w:val="003418B0"/>
    <w:rsid w:val="0034249D"/>
    <w:rsid w:val="00342CFF"/>
    <w:rsid w:val="00342D28"/>
    <w:rsid w:val="00343B7C"/>
    <w:rsid w:val="00344D48"/>
    <w:rsid w:val="0034629A"/>
    <w:rsid w:val="00346B04"/>
    <w:rsid w:val="00346C47"/>
    <w:rsid w:val="00347362"/>
    <w:rsid w:val="00347782"/>
    <w:rsid w:val="003510F7"/>
    <w:rsid w:val="003511E4"/>
    <w:rsid w:val="00351979"/>
    <w:rsid w:val="00351D27"/>
    <w:rsid w:val="00352351"/>
    <w:rsid w:val="00352C81"/>
    <w:rsid w:val="003535B7"/>
    <w:rsid w:val="00353A7C"/>
    <w:rsid w:val="00354D9C"/>
    <w:rsid w:val="00354F4B"/>
    <w:rsid w:val="00355765"/>
    <w:rsid w:val="003558CB"/>
    <w:rsid w:val="00355E82"/>
    <w:rsid w:val="0035655E"/>
    <w:rsid w:val="0035658F"/>
    <w:rsid w:val="00356861"/>
    <w:rsid w:val="0035694E"/>
    <w:rsid w:val="00356DEB"/>
    <w:rsid w:val="00357167"/>
    <w:rsid w:val="0036054D"/>
    <w:rsid w:val="0036078A"/>
    <w:rsid w:val="00361094"/>
    <w:rsid w:val="00361301"/>
    <w:rsid w:val="0036326A"/>
    <w:rsid w:val="003632F9"/>
    <w:rsid w:val="00363510"/>
    <w:rsid w:val="0036394B"/>
    <w:rsid w:val="00363A6F"/>
    <w:rsid w:val="00363FE9"/>
    <w:rsid w:val="003647C9"/>
    <w:rsid w:val="00364F52"/>
    <w:rsid w:val="00365187"/>
    <w:rsid w:val="003651B5"/>
    <w:rsid w:val="0036702D"/>
    <w:rsid w:val="00367A12"/>
    <w:rsid w:val="00367D8F"/>
    <w:rsid w:val="003703A7"/>
    <w:rsid w:val="00370924"/>
    <w:rsid w:val="003709B5"/>
    <w:rsid w:val="00372430"/>
    <w:rsid w:val="00372759"/>
    <w:rsid w:val="00373303"/>
    <w:rsid w:val="00373829"/>
    <w:rsid w:val="00373A6E"/>
    <w:rsid w:val="00374302"/>
    <w:rsid w:val="00375542"/>
    <w:rsid w:val="003759C2"/>
    <w:rsid w:val="00375AD8"/>
    <w:rsid w:val="00375D95"/>
    <w:rsid w:val="00376DE1"/>
    <w:rsid w:val="003773C6"/>
    <w:rsid w:val="00380B87"/>
    <w:rsid w:val="003811F7"/>
    <w:rsid w:val="00381460"/>
    <w:rsid w:val="003815CB"/>
    <w:rsid w:val="00381688"/>
    <w:rsid w:val="00381E81"/>
    <w:rsid w:val="00382FAD"/>
    <w:rsid w:val="00382FBD"/>
    <w:rsid w:val="00384669"/>
    <w:rsid w:val="00384E49"/>
    <w:rsid w:val="0038501A"/>
    <w:rsid w:val="00385101"/>
    <w:rsid w:val="00385FA1"/>
    <w:rsid w:val="00386787"/>
    <w:rsid w:val="0038718E"/>
    <w:rsid w:val="00391094"/>
    <w:rsid w:val="00391152"/>
    <w:rsid w:val="00391313"/>
    <w:rsid w:val="003917A1"/>
    <w:rsid w:val="00392D97"/>
    <w:rsid w:val="003935B8"/>
    <w:rsid w:val="00393B77"/>
    <w:rsid w:val="003941DA"/>
    <w:rsid w:val="00394726"/>
    <w:rsid w:val="003947E8"/>
    <w:rsid w:val="00394B7A"/>
    <w:rsid w:val="00395F66"/>
    <w:rsid w:val="00396C93"/>
    <w:rsid w:val="00397365"/>
    <w:rsid w:val="00397765"/>
    <w:rsid w:val="00397AAC"/>
    <w:rsid w:val="00397D5A"/>
    <w:rsid w:val="003A0650"/>
    <w:rsid w:val="003A12B7"/>
    <w:rsid w:val="003A13B9"/>
    <w:rsid w:val="003A25E2"/>
    <w:rsid w:val="003A2F01"/>
    <w:rsid w:val="003A31F6"/>
    <w:rsid w:val="003A4068"/>
    <w:rsid w:val="003A567D"/>
    <w:rsid w:val="003A5AB7"/>
    <w:rsid w:val="003A71C4"/>
    <w:rsid w:val="003A7608"/>
    <w:rsid w:val="003A7D5F"/>
    <w:rsid w:val="003B008B"/>
    <w:rsid w:val="003B0927"/>
    <w:rsid w:val="003B0EE1"/>
    <w:rsid w:val="003B1E3A"/>
    <w:rsid w:val="003B1F7D"/>
    <w:rsid w:val="003B2A18"/>
    <w:rsid w:val="003B2CFF"/>
    <w:rsid w:val="003B3D9E"/>
    <w:rsid w:val="003B42D0"/>
    <w:rsid w:val="003B51EA"/>
    <w:rsid w:val="003B5B22"/>
    <w:rsid w:val="003B6CE6"/>
    <w:rsid w:val="003B77E1"/>
    <w:rsid w:val="003B7A85"/>
    <w:rsid w:val="003C04A7"/>
    <w:rsid w:val="003C0B3C"/>
    <w:rsid w:val="003C1070"/>
    <w:rsid w:val="003C12C4"/>
    <w:rsid w:val="003C1532"/>
    <w:rsid w:val="003C1E26"/>
    <w:rsid w:val="003C2C4B"/>
    <w:rsid w:val="003C2F7A"/>
    <w:rsid w:val="003C3400"/>
    <w:rsid w:val="003C3447"/>
    <w:rsid w:val="003C45C8"/>
    <w:rsid w:val="003C4BE9"/>
    <w:rsid w:val="003C4F9B"/>
    <w:rsid w:val="003C5217"/>
    <w:rsid w:val="003C544D"/>
    <w:rsid w:val="003C5AB5"/>
    <w:rsid w:val="003C5BC5"/>
    <w:rsid w:val="003C5E69"/>
    <w:rsid w:val="003C60B8"/>
    <w:rsid w:val="003C66E1"/>
    <w:rsid w:val="003C6AA5"/>
    <w:rsid w:val="003C6D95"/>
    <w:rsid w:val="003C7CBC"/>
    <w:rsid w:val="003D0644"/>
    <w:rsid w:val="003D076C"/>
    <w:rsid w:val="003D285A"/>
    <w:rsid w:val="003D32B3"/>
    <w:rsid w:val="003D4810"/>
    <w:rsid w:val="003D6B28"/>
    <w:rsid w:val="003D6CB2"/>
    <w:rsid w:val="003D6CB3"/>
    <w:rsid w:val="003D75A2"/>
    <w:rsid w:val="003D7808"/>
    <w:rsid w:val="003D7FA1"/>
    <w:rsid w:val="003E134D"/>
    <w:rsid w:val="003E2D14"/>
    <w:rsid w:val="003E3D4C"/>
    <w:rsid w:val="003E46F9"/>
    <w:rsid w:val="003E4921"/>
    <w:rsid w:val="003E501B"/>
    <w:rsid w:val="003E5608"/>
    <w:rsid w:val="003E5D13"/>
    <w:rsid w:val="003E6F44"/>
    <w:rsid w:val="003F01AC"/>
    <w:rsid w:val="003F0EF3"/>
    <w:rsid w:val="003F1C3C"/>
    <w:rsid w:val="003F1D5E"/>
    <w:rsid w:val="003F2129"/>
    <w:rsid w:val="003F315C"/>
    <w:rsid w:val="003F37FA"/>
    <w:rsid w:val="003F3E35"/>
    <w:rsid w:val="003F44A6"/>
    <w:rsid w:val="003F49AB"/>
    <w:rsid w:val="003F50B4"/>
    <w:rsid w:val="003F5F03"/>
    <w:rsid w:val="003F6149"/>
    <w:rsid w:val="003F6A05"/>
    <w:rsid w:val="00400948"/>
    <w:rsid w:val="00401343"/>
    <w:rsid w:val="00401A05"/>
    <w:rsid w:val="00402921"/>
    <w:rsid w:val="00402A6C"/>
    <w:rsid w:val="00402E5B"/>
    <w:rsid w:val="00404667"/>
    <w:rsid w:val="00404F54"/>
    <w:rsid w:val="004056EA"/>
    <w:rsid w:val="004068F0"/>
    <w:rsid w:val="00407B4A"/>
    <w:rsid w:val="00410274"/>
    <w:rsid w:val="004108C0"/>
    <w:rsid w:val="004108D2"/>
    <w:rsid w:val="00411192"/>
    <w:rsid w:val="0041155A"/>
    <w:rsid w:val="00411605"/>
    <w:rsid w:val="0041336D"/>
    <w:rsid w:val="0041357D"/>
    <w:rsid w:val="00413C74"/>
    <w:rsid w:val="00413DC5"/>
    <w:rsid w:val="00413ED4"/>
    <w:rsid w:val="004143D2"/>
    <w:rsid w:val="00414A8A"/>
    <w:rsid w:val="00415BAB"/>
    <w:rsid w:val="00415ED2"/>
    <w:rsid w:val="00415F88"/>
    <w:rsid w:val="0041641D"/>
    <w:rsid w:val="00417D73"/>
    <w:rsid w:val="0042068C"/>
    <w:rsid w:val="0042079C"/>
    <w:rsid w:val="00421770"/>
    <w:rsid w:val="004217D8"/>
    <w:rsid w:val="004218DD"/>
    <w:rsid w:val="004231B3"/>
    <w:rsid w:val="004233E2"/>
    <w:rsid w:val="00423E47"/>
    <w:rsid w:val="00424014"/>
    <w:rsid w:val="00424902"/>
    <w:rsid w:val="00425193"/>
    <w:rsid w:val="00425613"/>
    <w:rsid w:val="004263DE"/>
    <w:rsid w:val="0042758B"/>
    <w:rsid w:val="004279D0"/>
    <w:rsid w:val="00427ED3"/>
    <w:rsid w:val="004309BD"/>
    <w:rsid w:val="00431307"/>
    <w:rsid w:val="004322FF"/>
    <w:rsid w:val="00432635"/>
    <w:rsid w:val="0043335F"/>
    <w:rsid w:val="004335B5"/>
    <w:rsid w:val="004338F8"/>
    <w:rsid w:val="00433DCC"/>
    <w:rsid w:val="00434E57"/>
    <w:rsid w:val="00434F44"/>
    <w:rsid w:val="00435267"/>
    <w:rsid w:val="004354DF"/>
    <w:rsid w:val="004359F8"/>
    <w:rsid w:val="00436055"/>
    <w:rsid w:val="004376B4"/>
    <w:rsid w:val="0043798A"/>
    <w:rsid w:val="00440203"/>
    <w:rsid w:val="004404F6"/>
    <w:rsid w:val="00440B69"/>
    <w:rsid w:val="00440D22"/>
    <w:rsid w:val="00441B21"/>
    <w:rsid w:val="00441B7C"/>
    <w:rsid w:val="00441BB7"/>
    <w:rsid w:val="004426C8"/>
    <w:rsid w:val="004434CD"/>
    <w:rsid w:val="00443D83"/>
    <w:rsid w:val="00443FA7"/>
    <w:rsid w:val="00444043"/>
    <w:rsid w:val="004441DF"/>
    <w:rsid w:val="004458D1"/>
    <w:rsid w:val="00445AEE"/>
    <w:rsid w:val="00446296"/>
    <w:rsid w:val="00446811"/>
    <w:rsid w:val="00446EB9"/>
    <w:rsid w:val="004506BF"/>
    <w:rsid w:val="00450E0B"/>
    <w:rsid w:val="00451619"/>
    <w:rsid w:val="00451733"/>
    <w:rsid w:val="00451974"/>
    <w:rsid w:val="004529D4"/>
    <w:rsid w:val="00453565"/>
    <w:rsid w:val="0045422C"/>
    <w:rsid w:val="004547F7"/>
    <w:rsid w:val="0045552C"/>
    <w:rsid w:val="00455B90"/>
    <w:rsid w:val="00456118"/>
    <w:rsid w:val="00456D04"/>
    <w:rsid w:val="00456EE6"/>
    <w:rsid w:val="00457986"/>
    <w:rsid w:val="0046011F"/>
    <w:rsid w:val="00461A4D"/>
    <w:rsid w:val="00461B55"/>
    <w:rsid w:val="00461E3A"/>
    <w:rsid w:val="004624BC"/>
    <w:rsid w:val="004629E1"/>
    <w:rsid w:val="00462BAC"/>
    <w:rsid w:val="00462F20"/>
    <w:rsid w:val="00463068"/>
    <w:rsid w:val="0046345B"/>
    <w:rsid w:val="0046377C"/>
    <w:rsid w:val="00463E0E"/>
    <w:rsid w:val="0046472F"/>
    <w:rsid w:val="0046544A"/>
    <w:rsid w:val="0046610F"/>
    <w:rsid w:val="00466568"/>
    <w:rsid w:val="004677A6"/>
    <w:rsid w:val="0047007E"/>
    <w:rsid w:val="00470567"/>
    <w:rsid w:val="0047056E"/>
    <w:rsid w:val="00470D81"/>
    <w:rsid w:val="004711E8"/>
    <w:rsid w:val="0047122B"/>
    <w:rsid w:val="004712CA"/>
    <w:rsid w:val="00471B03"/>
    <w:rsid w:val="004725D5"/>
    <w:rsid w:val="00472743"/>
    <w:rsid w:val="00472931"/>
    <w:rsid w:val="00473B7A"/>
    <w:rsid w:val="00475264"/>
    <w:rsid w:val="00475C01"/>
    <w:rsid w:val="00476033"/>
    <w:rsid w:val="004769C5"/>
    <w:rsid w:val="00476C14"/>
    <w:rsid w:val="004808E8"/>
    <w:rsid w:val="00480AA7"/>
    <w:rsid w:val="00481060"/>
    <w:rsid w:val="00481179"/>
    <w:rsid w:val="00481651"/>
    <w:rsid w:val="00481A21"/>
    <w:rsid w:val="00482BCC"/>
    <w:rsid w:val="0048324E"/>
    <w:rsid w:val="00483A99"/>
    <w:rsid w:val="00483F47"/>
    <w:rsid w:val="0048478E"/>
    <w:rsid w:val="00484EA7"/>
    <w:rsid w:val="004857CA"/>
    <w:rsid w:val="004858BD"/>
    <w:rsid w:val="00485DBD"/>
    <w:rsid w:val="00486162"/>
    <w:rsid w:val="00486255"/>
    <w:rsid w:val="00486BF9"/>
    <w:rsid w:val="00486E69"/>
    <w:rsid w:val="0049025E"/>
    <w:rsid w:val="00490C34"/>
    <w:rsid w:val="00490CB8"/>
    <w:rsid w:val="00490EC0"/>
    <w:rsid w:val="0049121E"/>
    <w:rsid w:val="00493507"/>
    <w:rsid w:val="00493AFF"/>
    <w:rsid w:val="00494337"/>
    <w:rsid w:val="004945B2"/>
    <w:rsid w:val="0049526F"/>
    <w:rsid w:val="004953B6"/>
    <w:rsid w:val="004953E0"/>
    <w:rsid w:val="0049549C"/>
    <w:rsid w:val="00495CD2"/>
    <w:rsid w:val="00495EF1"/>
    <w:rsid w:val="004960BF"/>
    <w:rsid w:val="004960E9"/>
    <w:rsid w:val="0049646E"/>
    <w:rsid w:val="0049753E"/>
    <w:rsid w:val="00497ABE"/>
    <w:rsid w:val="004A0040"/>
    <w:rsid w:val="004A0968"/>
    <w:rsid w:val="004A0B37"/>
    <w:rsid w:val="004A1101"/>
    <w:rsid w:val="004A2BA7"/>
    <w:rsid w:val="004A2E88"/>
    <w:rsid w:val="004A3863"/>
    <w:rsid w:val="004A39A6"/>
    <w:rsid w:val="004A3CA5"/>
    <w:rsid w:val="004A3D99"/>
    <w:rsid w:val="004A3E22"/>
    <w:rsid w:val="004A5305"/>
    <w:rsid w:val="004A6692"/>
    <w:rsid w:val="004A69F0"/>
    <w:rsid w:val="004A78C5"/>
    <w:rsid w:val="004B0B52"/>
    <w:rsid w:val="004B34F7"/>
    <w:rsid w:val="004B399B"/>
    <w:rsid w:val="004B447F"/>
    <w:rsid w:val="004B450B"/>
    <w:rsid w:val="004B4B86"/>
    <w:rsid w:val="004B63C8"/>
    <w:rsid w:val="004B6E09"/>
    <w:rsid w:val="004B761E"/>
    <w:rsid w:val="004B7A71"/>
    <w:rsid w:val="004B7D0F"/>
    <w:rsid w:val="004B7DA8"/>
    <w:rsid w:val="004C0F41"/>
    <w:rsid w:val="004C1CCA"/>
    <w:rsid w:val="004C1D79"/>
    <w:rsid w:val="004C1F26"/>
    <w:rsid w:val="004C2751"/>
    <w:rsid w:val="004C3AFE"/>
    <w:rsid w:val="004C5AEF"/>
    <w:rsid w:val="004C5F68"/>
    <w:rsid w:val="004D03E8"/>
    <w:rsid w:val="004D0651"/>
    <w:rsid w:val="004D0FBB"/>
    <w:rsid w:val="004D23D8"/>
    <w:rsid w:val="004D2597"/>
    <w:rsid w:val="004D2862"/>
    <w:rsid w:val="004D2868"/>
    <w:rsid w:val="004D3170"/>
    <w:rsid w:val="004D3F74"/>
    <w:rsid w:val="004D4E5E"/>
    <w:rsid w:val="004D6B85"/>
    <w:rsid w:val="004D6BFA"/>
    <w:rsid w:val="004D7634"/>
    <w:rsid w:val="004E166D"/>
    <w:rsid w:val="004E2F4D"/>
    <w:rsid w:val="004E3ADB"/>
    <w:rsid w:val="004E53D8"/>
    <w:rsid w:val="004E53E7"/>
    <w:rsid w:val="004E6391"/>
    <w:rsid w:val="004E68AD"/>
    <w:rsid w:val="004E75BC"/>
    <w:rsid w:val="004E7E1C"/>
    <w:rsid w:val="004F074E"/>
    <w:rsid w:val="004F17EC"/>
    <w:rsid w:val="004F1E7A"/>
    <w:rsid w:val="004F1EA0"/>
    <w:rsid w:val="004F294F"/>
    <w:rsid w:val="004F2A94"/>
    <w:rsid w:val="004F2C18"/>
    <w:rsid w:val="004F318B"/>
    <w:rsid w:val="004F3B3C"/>
    <w:rsid w:val="004F3B5F"/>
    <w:rsid w:val="004F48C7"/>
    <w:rsid w:val="004F57A1"/>
    <w:rsid w:val="004F629C"/>
    <w:rsid w:val="004F677E"/>
    <w:rsid w:val="004F6B1B"/>
    <w:rsid w:val="004F74FA"/>
    <w:rsid w:val="004F7544"/>
    <w:rsid w:val="004F7A09"/>
    <w:rsid w:val="004F7AB6"/>
    <w:rsid w:val="004F7F04"/>
    <w:rsid w:val="00500126"/>
    <w:rsid w:val="00500D58"/>
    <w:rsid w:val="00501060"/>
    <w:rsid w:val="00501090"/>
    <w:rsid w:val="0050142D"/>
    <w:rsid w:val="0050193C"/>
    <w:rsid w:val="00501FAF"/>
    <w:rsid w:val="00502676"/>
    <w:rsid w:val="005027B6"/>
    <w:rsid w:val="00504376"/>
    <w:rsid w:val="00504A33"/>
    <w:rsid w:val="00505DBC"/>
    <w:rsid w:val="005061D9"/>
    <w:rsid w:val="005068C3"/>
    <w:rsid w:val="00506A17"/>
    <w:rsid w:val="005075A3"/>
    <w:rsid w:val="00510439"/>
    <w:rsid w:val="005106A0"/>
    <w:rsid w:val="00510D1B"/>
    <w:rsid w:val="0051105B"/>
    <w:rsid w:val="00511CBF"/>
    <w:rsid w:val="00511D99"/>
    <w:rsid w:val="00511F05"/>
    <w:rsid w:val="005123D9"/>
    <w:rsid w:val="00512B44"/>
    <w:rsid w:val="005134D2"/>
    <w:rsid w:val="005136EF"/>
    <w:rsid w:val="005138A0"/>
    <w:rsid w:val="00515009"/>
    <w:rsid w:val="005157BF"/>
    <w:rsid w:val="00515C0E"/>
    <w:rsid w:val="0051695C"/>
    <w:rsid w:val="00517202"/>
    <w:rsid w:val="00517284"/>
    <w:rsid w:val="0051745E"/>
    <w:rsid w:val="00517AC0"/>
    <w:rsid w:val="005205BA"/>
    <w:rsid w:val="005206FB"/>
    <w:rsid w:val="005209B7"/>
    <w:rsid w:val="00520B0A"/>
    <w:rsid w:val="005213C9"/>
    <w:rsid w:val="0052154A"/>
    <w:rsid w:val="00521CB9"/>
    <w:rsid w:val="00522560"/>
    <w:rsid w:val="00522860"/>
    <w:rsid w:val="00522CE8"/>
    <w:rsid w:val="00522EAF"/>
    <w:rsid w:val="0052369B"/>
    <w:rsid w:val="00523DC2"/>
    <w:rsid w:val="005242D5"/>
    <w:rsid w:val="00524364"/>
    <w:rsid w:val="00524857"/>
    <w:rsid w:val="00525091"/>
    <w:rsid w:val="005252D6"/>
    <w:rsid w:val="00525B29"/>
    <w:rsid w:val="005263CF"/>
    <w:rsid w:val="0052654C"/>
    <w:rsid w:val="0052683F"/>
    <w:rsid w:val="0052754B"/>
    <w:rsid w:val="005300D3"/>
    <w:rsid w:val="005306D5"/>
    <w:rsid w:val="00530919"/>
    <w:rsid w:val="00530AA5"/>
    <w:rsid w:val="00530C0C"/>
    <w:rsid w:val="00531772"/>
    <w:rsid w:val="0053269C"/>
    <w:rsid w:val="00532F7A"/>
    <w:rsid w:val="0053321C"/>
    <w:rsid w:val="005347E8"/>
    <w:rsid w:val="00535087"/>
    <w:rsid w:val="00536DA1"/>
    <w:rsid w:val="005371B1"/>
    <w:rsid w:val="00537B0A"/>
    <w:rsid w:val="0054000A"/>
    <w:rsid w:val="0054029B"/>
    <w:rsid w:val="005406D5"/>
    <w:rsid w:val="00541024"/>
    <w:rsid w:val="00541028"/>
    <w:rsid w:val="00541137"/>
    <w:rsid w:val="00541E58"/>
    <w:rsid w:val="0054216B"/>
    <w:rsid w:val="00542A93"/>
    <w:rsid w:val="00542C69"/>
    <w:rsid w:val="00543577"/>
    <w:rsid w:val="00544801"/>
    <w:rsid w:val="005449CE"/>
    <w:rsid w:val="00544F82"/>
    <w:rsid w:val="0054526C"/>
    <w:rsid w:val="005460DC"/>
    <w:rsid w:val="005464D5"/>
    <w:rsid w:val="0055016E"/>
    <w:rsid w:val="005501B5"/>
    <w:rsid w:val="00550713"/>
    <w:rsid w:val="00551724"/>
    <w:rsid w:val="00551902"/>
    <w:rsid w:val="0055198C"/>
    <w:rsid w:val="00551A61"/>
    <w:rsid w:val="005520A3"/>
    <w:rsid w:val="00552AAF"/>
    <w:rsid w:val="0055354F"/>
    <w:rsid w:val="00553EDA"/>
    <w:rsid w:val="00554FEF"/>
    <w:rsid w:val="005550EA"/>
    <w:rsid w:val="0055564D"/>
    <w:rsid w:val="00556A0E"/>
    <w:rsid w:val="0055726D"/>
    <w:rsid w:val="0055727D"/>
    <w:rsid w:val="005579E7"/>
    <w:rsid w:val="005579EF"/>
    <w:rsid w:val="00557C31"/>
    <w:rsid w:val="00561761"/>
    <w:rsid w:val="00561DFE"/>
    <w:rsid w:val="005632E4"/>
    <w:rsid w:val="005643BC"/>
    <w:rsid w:val="00564C5B"/>
    <w:rsid w:val="00566DA9"/>
    <w:rsid w:val="00566E88"/>
    <w:rsid w:val="00566F73"/>
    <w:rsid w:val="00567936"/>
    <w:rsid w:val="00567A3E"/>
    <w:rsid w:val="00567A84"/>
    <w:rsid w:val="005721BC"/>
    <w:rsid w:val="005723E0"/>
    <w:rsid w:val="00572574"/>
    <w:rsid w:val="00572FE1"/>
    <w:rsid w:val="005734BB"/>
    <w:rsid w:val="005736DD"/>
    <w:rsid w:val="00573C2E"/>
    <w:rsid w:val="0057406C"/>
    <w:rsid w:val="005751EC"/>
    <w:rsid w:val="0057520C"/>
    <w:rsid w:val="0057671C"/>
    <w:rsid w:val="005809F7"/>
    <w:rsid w:val="00580B0C"/>
    <w:rsid w:val="00580FEF"/>
    <w:rsid w:val="00581683"/>
    <w:rsid w:val="00581D85"/>
    <w:rsid w:val="00582034"/>
    <w:rsid w:val="00582C21"/>
    <w:rsid w:val="00582C88"/>
    <w:rsid w:val="00583820"/>
    <w:rsid w:val="005839F6"/>
    <w:rsid w:val="00583AD1"/>
    <w:rsid w:val="00584508"/>
    <w:rsid w:val="00584F9A"/>
    <w:rsid w:val="00585188"/>
    <w:rsid w:val="00585241"/>
    <w:rsid w:val="005859ED"/>
    <w:rsid w:val="00585C2C"/>
    <w:rsid w:val="0058601B"/>
    <w:rsid w:val="00586365"/>
    <w:rsid w:val="005863B8"/>
    <w:rsid w:val="005873A7"/>
    <w:rsid w:val="005879C6"/>
    <w:rsid w:val="00587F38"/>
    <w:rsid w:val="00591131"/>
    <w:rsid w:val="00591906"/>
    <w:rsid w:val="00593C4F"/>
    <w:rsid w:val="005940F3"/>
    <w:rsid w:val="005946A8"/>
    <w:rsid w:val="00594A1A"/>
    <w:rsid w:val="00595470"/>
    <w:rsid w:val="00595BCF"/>
    <w:rsid w:val="00595DE8"/>
    <w:rsid w:val="00595E76"/>
    <w:rsid w:val="00595FC4"/>
    <w:rsid w:val="005A03D0"/>
    <w:rsid w:val="005A1051"/>
    <w:rsid w:val="005A187A"/>
    <w:rsid w:val="005A21F0"/>
    <w:rsid w:val="005A226A"/>
    <w:rsid w:val="005A2F13"/>
    <w:rsid w:val="005A2FF5"/>
    <w:rsid w:val="005A357A"/>
    <w:rsid w:val="005A4407"/>
    <w:rsid w:val="005A590E"/>
    <w:rsid w:val="005A59EF"/>
    <w:rsid w:val="005A5A39"/>
    <w:rsid w:val="005A5CB4"/>
    <w:rsid w:val="005A613D"/>
    <w:rsid w:val="005A63B6"/>
    <w:rsid w:val="005A737A"/>
    <w:rsid w:val="005A7AE4"/>
    <w:rsid w:val="005A7BF4"/>
    <w:rsid w:val="005B00F9"/>
    <w:rsid w:val="005B0CAC"/>
    <w:rsid w:val="005B0D18"/>
    <w:rsid w:val="005B0E82"/>
    <w:rsid w:val="005B0F3B"/>
    <w:rsid w:val="005B10F1"/>
    <w:rsid w:val="005B111D"/>
    <w:rsid w:val="005B2344"/>
    <w:rsid w:val="005B2C58"/>
    <w:rsid w:val="005B33D5"/>
    <w:rsid w:val="005B37EC"/>
    <w:rsid w:val="005B3A8A"/>
    <w:rsid w:val="005B40BF"/>
    <w:rsid w:val="005B4E57"/>
    <w:rsid w:val="005B58CE"/>
    <w:rsid w:val="005B5C43"/>
    <w:rsid w:val="005B775A"/>
    <w:rsid w:val="005C14D3"/>
    <w:rsid w:val="005C1815"/>
    <w:rsid w:val="005C1B88"/>
    <w:rsid w:val="005C1D80"/>
    <w:rsid w:val="005C2948"/>
    <w:rsid w:val="005C2E3B"/>
    <w:rsid w:val="005C2EDD"/>
    <w:rsid w:val="005C33A5"/>
    <w:rsid w:val="005C377D"/>
    <w:rsid w:val="005C3EA4"/>
    <w:rsid w:val="005C52A5"/>
    <w:rsid w:val="005C55BA"/>
    <w:rsid w:val="005C56E6"/>
    <w:rsid w:val="005C5793"/>
    <w:rsid w:val="005C5B60"/>
    <w:rsid w:val="005C662E"/>
    <w:rsid w:val="005C68C7"/>
    <w:rsid w:val="005C6A07"/>
    <w:rsid w:val="005C78F0"/>
    <w:rsid w:val="005C7B2C"/>
    <w:rsid w:val="005C7ED9"/>
    <w:rsid w:val="005D2DAC"/>
    <w:rsid w:val="005D3540"/>
    <w:rsid w:val="005D3E6C"/>
    <w:rsid w:val="005D4223"/>
    <w:rsid w:val="005D4946"/>
    <w:rsid w:val="005D5226"/>
    <w:rsid w:val="005D58C5"/>
    <w:rsid w:val="005D7495"/>
    <w:rsid w:val="005D7E47"/>
    <w:rsid w:val="005E0061"/>
    <w:rsid w:val="005E0BB7"/>
    <w:rsid w:val="005E2162"/>
    <w:rsid w:val="005E2C5B"/>
    <w:rsid w:val="005E3A3D"/>
    <w:rsid w:val="005E44B5"/>
    <w:rsid w:val="005E47A7"/>
    <w:rsid w:val="005E491F"/>
    <w:rsid w:val="005E50D2"/>
    <w:rsid w:val="005E5162"/>
    <w:rsid w:val="005E6F1E"/>
    <w:rsid w:val="005E7C44"/>
    <w:rsid w:val="005F0360"/>
    <w:rsid w:val="005F04FF"/>
    <w:rsid w:val="005F16CC"/>
    <w:rsid w:val="005F1D49"/>
    <w:rsid w:val="005F265F"/>
    <w:rsid w:val="005F338C"/>
    <w:rsid w:val="005F4F19"/>
    <w:rsid w:val="005F57B1"/>
    <w:rsid w:val="005F5BC2"/>
    <w:rsid w:val="005F641A"/>
    <w:rsid w:val="005F6536"/>
    <w:rsid w:val="005F7721"/>
    <w:rsid w:val="00600C06"/>
    <w:rsid w:val="00600E91"/>
    <w:rsid w:val="006018AB"/>
    <w:rsid w:val="00601C84"/>
    <w:rsid w:val="00601D4C"/>
    <w:rsid w:val="00603BF7"/>
    <w:rsid w:val="006048F0"/>
    <w:rsid w:val="00604F27"/>
    <w:rsid w:val="006054DA"/>
    <w:rsid w:val="0060596D"/>
    <w:rsid w:val="006060C1"/>
    <w:rsid w:val="00606671"/>
    <w:rsid w:val="0060692C"/>
    <w:rsid w:val="00607032"/>
    <w:rsid w:val="006104AA"/>
    <w:rsid w:val="00610FB9"/>
    <w:rsid w:val="00612044"/>
    <w:rsid w:val="00612149"/>
    <w:rsid w:val="00614D8D"/>
    <w:rsid w:val="006156AA"/>
    <w:rsid w:val="0061573B"/>
    <w:rsid w:val="00616C3A"/>
    <w:rsid w:val="00620411"/>
    <w:rsid w:val="00621959"/>
    <w:rsid w:val="00622C1E"/>
    <w:rsid w:val="00624771"/>
    <w:rsid w:val="0062484D"/>
    <w:rsid w:val="00624BA7"/>
    <w:rsid w:val="00625A9F"/>
    <w:rsid w:val="00625DC6"/>
    <w:rsid w:val="006264C1"/>
    <w:rsid w:val="00626C8C"/>
    <w:rsid w:val="00626CCA"/>
    <w:rsid w:val="00626CCD"/>
    <w:rsid w:val="0063086C"/>
    <w:rsid w:val="00630937"/>
    <w:rsid w:val="00630C17"/>
    <w:rsid w:val="00630F28"/>
    <w:rsid w:val="00631467"/>
    <w:rsid w:val="00631601"/>
    <w:rsid w:val="00631E5D"/>
    <w:rsid w:val="00631EF2"/>
    <w:rsid w:val="00632452"/>
    <w:rsid w:val="00632AA2"/>
    <w:rsid w:val="00632EB7"/>
    <w:rsid w:val="0063304F"/>
    <w:rsid w:val="0063479E"/>
    <w:rsid w:val="00634EFE"/>
    <w:rsid w:val="00636FBF"/>
    <w:rsid w:val="0063779E"/>
    <w:rsid w:val="00637B5F"/>
    <w:rsid w:val="00637EE3"/>
    <w:rsid w:val="00641245"/>
    <w:rsid w:val="00641516"/>
    <w:rsid w:val="00642EBF"/>
    <w:rsid w:val="00643455"/>
    <w:rsid w:val="00643A71"/>
    <w:rsid w:val="00643FE1"/>
    <w:rsid w:val="00644353"/>
    <w:rsid w:val="00644692"/>
    <w:rsid w:val="006449C3"/>
    <w:rsid w:val="006459CB"/>
    <w:rsid w:val="0064604D"/>
    <w:rsid w:val="006468F4"/>
    <w:rsid w:val="006472D8"/>
    <w:rsid w:val="00647713"/>
    <w:rsid w:val="00650393"/>
    <w:rsid w:val="006513C9"/>
    <w:rsid w:val="006515C2"/>
    <w:rsid w:val="00651821"/>
    <w:rsid w:val="006522E2"/>
    <w:rsid w:val="006538F8"/>
    <w:rsid w:val="00653923"/>
    <w:rsid w:val="00653C57"/>
    <w:rsid w:val="00653DFA"/>
    <w:rsid w:val="00653E0C"/>
    <w:rsid w:val="00654384"/>
    <w:rsid w:val="0065496E"/>
    <w:rsid w:val="0065498C"/>
    <w:rsid w:val="00654F6E"/>
    <w:rsid w:val="00654FD6"/>
    <w:rsid w:val="0065581C"/>
    <w:rsid w:val="00655BD7"/>
    <w:rsid w:val="00655EF0"/>
    <w:rsid w:val="0065602D"/>
    <w:rsid w:val="006560D8"/>
    <w:rsid w:val="00656756"/>
    <w:rsid w:val="0065695D"/>
    <w:rsid w:val="00657D7A"/>
    <w:rsid w:val="00657DCD"/>
    <w:rsid w:val="00657E1A"/>
    <w:rsid w:val="00657FF6"/>
    <w:rsid w:val="00661A1D"/>
    <w:rsid w:val="006632D9"/>
    <w:rsid w:val="006634D1"/>
    <w:rsid w:val="00663917"/>
    <w:rsid w:val="00663B53"/>
    <w:rsid w:val="00664498"/>
    <w:rsid w:val="00664DAB"/>
    <w:rsid w:val="00665051"/>
    <w:rsid w:val="00665BF3"/>
    <w:rsid w:val="0066643C"/>
    <w:rsid w:val="006669A0"/>
    <w:rsid w:val="0066722C"/>
    <w:rsid w:val="00667522"/>
    <w:rsid w:val="006675CD"/>
    <w:rsid w:val="006675F3"/>
    <w:rsid w:val="00667C33"/>
    <w:rsid w:val="00667E1C"/>
    <w:rsid w:val="00667FE8"/>
    <w:rsid w:val="00672648"/>
    <w:rsid w:val="00673BBF"/>
    <w:rsid w:val="00673C76"/>
    <w:rsid w:val="00674595"/>
    <w:rsid w:val="00674824"/>
    <w:rsid w:val="006748A5"/>
    <w:rsid w:val="006753DB"/>
    <w:rsid w:val="00676006"/>
    <w:rsid w:val="006760B2"/>
    <w:rsid w:val="0067672C"/>
    <w:rsid w:val="00676DCB"/>
    <w:rsid w:val="00676F8B"/>
    <w:rsid w:val="0067734C"/>
    <w:rsid w:val="00677655"/>
    <w:rsid w:val="006778A5"/>
    <w:rsid w:val="00677C21"/>
    <w:rsid w:val="0068032D"/>
    <w:rsid w:val="00680C67"/>
    <w:rsid w:val="00681CD4"/>
    <w:rsid w:val="00682232"/>
    <w:rsid w:val="00683471"/>
    <w:rsid w:val="006834F2"/>
    <w:rsid w:val="0068397B"/>
    <w:rsid w:val="00683C60"/>
    <w:rsid w:val="00684D9B"/>
    <w:rsid w:val="00685587"/>
    <w:rsid w:val="0068583B"/>
    <w:rsid w:val="00685ED8"/>
    <w:rsid w:val="00687805"/>
    <w:rsid w:val="00687D92"/>
    <w:rsid w:val="0069011A"/>
    <w:rsid w:val="006911D8"/>
    <w:rsid w:val="00691546"/>
    <w:rsid w:val="006919A8"/>
    <w:rsid w:val="00691C98"/>
    <w:rsid w:val="006924B1"/>
    <w:rsid w:val="0069286D"/>
    <w:rsid w:val="006939AF"/>
    <w:rsid w:val="0069429B"/>
    <w:rsid w:val="00694FF5"/>
    <w:rsid w:val="006955CA"/>
    <w:rsid w:val="00695630"/>
    <w:rsid w:val="006961A4"/>
    <w:rsid w:val="006967C7"/>
    <w:rsid w:val="00696B65"/>
    <w:rsid w:val="00697051"/>
    <w:rsid w:val="0069740F"/>
    <w:rsid w:val="00697556"/>
    <w:rsid w:val="00697F0E"/>
    <w:rsid w:val="006A02F8"/>
    <w:rsid w:val="006A067A"/>
    <w:rsid w:val="006A12D1"/>
    <w:rsid w:val="006A1F5F"/>
    <w:rsid w:val="006A1FCD"/>
    <w:rsid w:val="006A223F"/>
    <w:rsid w:val="006A2608"/>
    <w:rsid w:val="006A2B1C"/>
    <w:rsid w:val="006A30A8"/>
    <w:rsid w:val="006A3BC8"/>
    <w:rsid w:val="006A42D7"/>
    <w:rsid w:val="006A436F"/>
    <w:rsid w:val="006A5E8C"/>
    <w:rsid w:val="006A6EAB"/>
    <w:rsid w:val="006A7949"/>
    <w:rsid w:val="006B082E"/>
    <w:rsid w:val="006B08DB"/>
    <w:rsid w:val="006B0DCB"/>
    <w:rsid w:val="006B0F7F"/>
    <w:rsid w:val="006B11F7"/>
    <w:rsid w:val="006B1723"/>
    <w:rsid w:val="006B1B26"/>
    <w:rsid w:val="006B31FC"/>
    <w:rsid w:val="006B3215"/>
    <w:rsid w:val="006B3639"/>
    <w:rsid w:val="006B4C2B"/>
    <w:rsid w:val="006B5426"/>
    <w:rsid w:val="006B5ED3"/>
    <w:rsid w:val="006B5F58"/>
    <w:rsid w:val="006B6B0D"/>
    <w:rsid w:val="006B6D47"/>
    <w:rsid w:val="006B7470"/>
    <w:rsid w:val="006B7E7C"/>
    <w:rsid w:val="006B7F35"/>
    <w:rsid w:val="006C0B42"/>
    <w:rsid w:val="006C2810"/>
    <w:rsid w:val="006C2874"/>
    <w:rsid w:val="006C329A"/>
    <w:rsid w:val="006C3C00"/>
    <w:rsid w:val="006C4A69"/>
    <w:rsid w:val="006C4BA5"/>
    <w:rsid w:val="006C5271"/>
    <w:rsid w:val="006C5AE1"/>
    <w:rsid w:val="006C6EED"/>
    <w:rsid w:val="006C7E92"/>
    <w:rsid w:val="006D1904"/>
    <w:rsid w:val="006D2E7B"/>
    <w:rsid w:val="006D4926"/>
    <w:rsid w:val="006D4C58"/>
    <w:rsid w:val="006D5B67"/>
    <w:rsid w:val="006D62F8"/>
    <w:rsid w:val="006D7247"/>
    <w:rsid w:val="006D75F1"/>
    <w:rsid w:val="006D7BDF"/>
    <w:rsid w:val="006E0141"/>
    <w:rsid w:val="006E0514"/>
    <w:rsid w:val="006E09A5"/>
    <w:rsid w:val="006E1B42"/>
    <w:rsid w:val="006E32F8"/>
    <w:rsid w:val="006E3A09"/>
    <w:rsid w:val="006E3A6C"/>
    <w:rsid w:val="006E4A18"/>
    <w:rsid w:val="006E511A"/>
    <w:rsid w:val="006E53A3"/>
    <w:rsid w:val="006E655B"/>
    <w:rsid w:val="006E7571"/>
    <w:rsid w:val="006F0E2C"/>
    <w:rsid w:val="006F14A2"/>
    <w:rsid w:val="006F156F"/>
    <w:rsid w:val="006F18C8"/>
    <w:rsid w:val="006F209D"/>
    <w:rsid w:val="006F2186"/>
    <w:rsid w:val="006F2BA1"/>
    <w:rsid w:val="006F3678"/>
    <w:rsid w:val="006F3AA9"/>
    <w:rsid w:val="006F4794"/>
    <w:rsid w:val="006F4CDC"/>
    <w:rsid w:val="006F6B7A"/>
    <w:rsid w:val="006F6C5B"/>
    <w:rsid w:val="006F6D95"/>
    <w:rsid w:val="006F7350"/>
    <w:rsid w:val="006F7466"/>
    <w:rsid w:val="006F76CD"/>
    <w:rsid w:val="0070067A"/>
    <w:rsid w:val="00700F6B"/>
    <w:rsid w:val="0070135C"/>
    <w:rsid w:val="007016D1"/>
    <w:rsid w:val="0070182D"/>
    <w:rsid w:val="0070199D"/>
    <w:rsid w:val="00701BA2"/>
    <w:rsid w:val="007020FC"/>
    <w:rsid w:val="007024F2"/>
    <w:rsid w:val="00703A8D"/>
    <w:rsid w:val="00705B08"/>
    <w:rsid w:val="00705C97"/>
    <w:rsid w:val="0070614E"/>
    <w:rsid w:val="0070639C"/>
    <w:rsid w:val="00706AF8"/>
    <w:rsid w:val="00706F13"/>
    <w:rsid w:val="007072E8"/>
    <w:rsid w:val="00707321"/>
    <w:rsid w:val="007075C8"/>
    <w:rsid w:val="00707D73"/>
    <w:rsid w:val="00707EC7"/>
    <w:rsid w:val="0071054F"/>
    <w:rsid w:val="00710F9B"/>
    <w:rsid w:val="00711047"/>
    <w:rsid w:val="007113A8"/>
    <w:rsid w:val="00711713"/>
    <w:rsid w:val="0071225C"/>
    <w:rsid w:val="007133FF"/>
    <w:rsid w:val="00713B0E"/>
    <w:rsid w:val="0071618D"/>
    <w:rsid w:val="00716A1B"/>
    <w:rsid w:val="0071723A"/>
    <w:rsid w:val="0071761B"/>
    <w:rsid w:val="00717C63"/>
    <w:rsid w:val="00722097"/>
    <w:rsid w:val="0072211B"/>
    <w:rsid w:val="00722214"/>
    <w:rsid w:val="00722A94"/>
    <w:rsid w:val="00723110"/>
    <w:rsid w:val="007235AC"/>
    <w:rsid w:val="00723BAD"/>
    <w:rsid w:val="00724648"/>
    <w:rsid w:val="007246AC"/>
    <w:rsid w:val="007246E9"/>
    <w:rsid w:val="00724AE3"/>
    <w:rsid w:val="00724B18"/>
    <w:rsid w:val="007252BC"/>
    <w:rsid w:val="00725D45"/>
    <w:rsid w:val="00725FA4"/>
    <w:rsid w:val="00726A01"/>
    <w:rsid w:val="00730144"/>
    <w:rsid w:val="0073022E"/>
    <w:rsid w:val="0073033B"/>
    <w:rsid w:val="00730923"/>
    <w:rsid w:val="00730A8E"/>
    <w:rsid w:val="0073151B"/>
    <w:rsid w:val="00731E39"/>
    <w:rsid w:val="0073247D"/>
    <w:rsid w:val="00732B99"/>
    <w:rsid w:val="00732CF6"/>
    <w:rsid w:val="0073448E"/>
    <w:rsid w:val="00734692"/>
    <w:rsid w:val="00734BF1"/>
    <w:rsid w:val="00735346"/>
    <w:rsid w:val="00735CD6"/>
    <w:rsid w:val="00735D64"/>
    <w:rsid w:val="00735EDF"/>
    <w:rsid w:val="00735F1A"/>
    <w:rsid w:val="00735FC5"/>
    <w:rsid w:val="00736082"/>
    <w:rsid w:val="00736236"/>
    <w:rsid w:val="00736AE8"/>
    <w:rsid w:val="00736FA3"/>
    <w:rsid w:val="00737A77"/>
    <w:rsid w:val="00740446"/>
    <w:rsid w:val="00740645"/>
    <w:rsid w:val="00740952"/>
    <w:rsid w:val="00741348"/>
    <w:rsid w:val="00741E88"/>
    <w:rsid w:val="0074262C"/>
    <w:rsid w:val="00742FFF"/>
    <w:rsid w:val="00743646"/>
    <w:rsid w:val="007438A9"/>
    <w:rsid w:val="00743A96"/>
    <w:rsid w:val="0074408F"/>
    <w:rsid w:val="007443A6"/>
    <w:rsid w:val="0074491E"/>
    <w:rsid w:val="00746012"/>
    <w:rsid w:val="00746039"/>
    <w:rsid w:val="00746201"/>
    <w:rsid w:val="007463C4"/>
    <w:rsid w:val="0074715D"/>
    <w:rsid w:val="0074747E"/>
    <w:rsid w:val="00747621"/>
    <w:rsid w:val="007501BD"/>
    <w:rsid w:val="007501FD"/>
    <w:rsid w:val="00750D55"/>
    <w:rsid w:val="00752327"/>
    <w:rsid w:val="007523E1"/>
    <w:rsid w:val="00752F27"/>
    <w:rsid w:val="00753239"/>
    <w:rsid w:val="007532BB"/>
    <w:rsid w:val="00753618"/>
    <w:rsid w:val="00754315"/>
    <w:rsid w:val="00754C96"/>
    <w:rsid w:val="007555DE"/>
    <w:rsid w:val="00756480"/>
    <w:rsid w:val="0075662D"/>
    <w:rsid w:val="00757483"/>
    <w:rsid w:val="00757F6E"/>
    <w:rsid w:val="00761775"/>
    <w:rsid w:val="0076277E"/>
    <w:rsid w:val="0076289D"/>
    <w:rsid w:val="00762988"/>
    <w:rsid w:val="0076353A"/>
    <w:rsid w:val="00763F7D"/>
    <w:rsid w:val="007641E3"/>
    <w:rsid w:val="007659D0"/>
    <w:rsid w:val="00765A52"/>
    <w:rsid w:val="00766254"/>
    <w:rsid w:val="00766354"/>
    <w:rsid w:val="007669E0"/>
    <w:rsid w:val="00766BC2"/>
    <w:rsid w:val="00766E20"/>
    <w:rsid w:val="00767417"/>
    <w:rsid w:val="00767F64"/>
    <w:rsid w:val="007701B9"/>
    <w:rsid w:val="007703F4"/>
    <w:rsid w:val="00770CE7"/>
    <w:rsid w:val="00771A32"/>
    <w:rsid w:val="00772476"/>
    <w:rsid w:val="00772B46"/>
    <w:rsid w:val="00772BB3"/>
    <w:rsid w:val="00773204"/>
    <w:rsid w:val="00773363"/>
    <w:rsid w:val="00773C3A"/>
    <w:rsid w:val="00774407"/>
    <w:rsid w:val="007749E0"/>
    <w:rsid w:val="00775955"/>
    <w:rsid w:val="00775964"/>
    <w:rsid w:val="00775D60"/>
    <w:rsid w:val="0077613F"/>
    <w:rsid w:val="007761DD"/>
    <w:rsid w:val="00776411"/>
    <w:rsid w:val="00776B86"/>
    <w:rsid w:val="007775C7"/>
    <w:rsid w:val="0078029C"/>
    <w:rsid w:val="007807B8"/>
    <w:rsid w:val="007808A1"/>
    <w:rsid w:val="00781A70"/>
    <w:rsid w:val="00781A7B"/>
    <w:rsid w:val="00781BAF"/>
    <w:rsid w:val="00781F0B"/>
    <w:rsid w:val="007834C6"/>
    <w:rsid w:val="00783FDC"/>
    <w:rsid w:val="007845FF"/>
    <w:rsid w:val="0078647B"/>
    <w:rsid w:val="00786862"/>
    <w:rsid w:val="00786BD4"/>
    <w:rsid w:val="007873BB"/>
    <w:rsid w:val="007874DF"/>
    <w:rsid w:val="00787785"/>
    <w:rsid w:val="00791281"/>
    <w:rsid w:val="007913EB"/>
    <w:rsid w:val="007915DD"/>
    <w:rsid w:val="0079237A"/>
    <w:rsid w:val="00794F9E"/>
    <w:rsid w:val="007952D4"/>
    <w:rsid w:val="00795370"/>
    <w:rsid w:val="007954C6"/>
    <w:rsid w:val="0079582A"/>
    <w:rsid w:val="00795BFB"/>
    <w:rsid w:val="00796447"/>
    <w:rsid w:val="0079699C"/>
    <w:rsid w:val="007976A2"/>
    <w:rsid w:val="007A023A"/>
    <w:rsid w:val="007A0859"/>
    <w:rsid w:val="007A0CF1"/>
    <w:rsid w:val="007A0E01"/>
    <w:rsid w:val="007A231A"/>
    <w:rsid w:val="007A23DF"/>
    <w:rsid w:val="007A2455"/>
    <w:rsid w:val="007A2849"/>
    <w:rsid w:val="007A3025"/>
    <w:rsid w:val="007A32AF"/>
    <w:rsid w:val="007A32F9"/>
    <w:rsid w:val="007A3495"/>
    <w:rsid w:val="007A3709"/>
    <w:rsid w:val="007A3ABA"/>
    <w:rsid w:val="007A3AE5"/>
    <w:rsid w:val="007A47BD"/>
    <w:rsid w:val="007A4E94"/>
    <w:rsid w:val="007A51DA"/>
    <w:rsid w:val="007A548F"/>
    <w:rsid w:val="007A5AF9"/>
    <w:rsid w:val="007A5BF4"/>
    <w:rsid w:val="007A5DB0"/>
    <w:rsid w:val="007A5F1D"/>
    <w:rsid w:val="007A603A"/>
    <w:rsid w:val="007A6451"/>
    <w:rsid w:val="007A6EC2"/>
    <w:rsid w:val="007A700E"/>
    <w:rsid w:val="007A738E"/>
    <w:rsid w:val="007A74E2"/>
    <w:rsid w:val="007A7C51"/>
    <w:rsid w:val="007A7F57"/>
    <w:rsid w:val="007B1043"/>
    <w:rsid w:val="007B2760"/>
    <w:rsid w:val="007B3C5B"/>
    <w:rsid w:val="007B508E"/>
    <w:rsid w:val="007B57EC"/>
    <w:rsid w:val="007B5E5F"/>
    <w:rsid w:val="007B6C9A"/>
    <w:rsid w:val="007B6EDF"/>
    <w:rsid w:val="007B760B"/>
    <w:rsid w:val="007B7EA1"/>
    <w:rsid w:val="007B7EF7"/>
    <w:rsid w:val="007C0A22"/>
    <w:rsid w:val="007C1522"/>
    <w:rsid w:val="007C15DD"/>
    <w:rsid w:val="007C2C4A"/>
    <w:rsid w:val="007C4D8B"/>
    <w:rsid w:val="007C4EC4"/>
    <w:rsid w:val="007C5A27"/>
    <w:rsid w:val="007D0283"/>
    <w:rsid w:val="007D0358"/>
    <w:rsid w:val="007D0AD9"/>
    <w:rsid w:val="007D1611"/>
    <w:rsid w:val="007D176E"/>
    <w:rsid w:val="007D1F63"/>
    <w:rsid w:val="007D25E5"/>
    <w:rsid w:val="007D2EC8"/>
    <w:rsid w:val="007D42DF"/>
    <w:rsid w:val="007D59F3"/>
    <w:rsid w:val="007D5B84"/>
    <w:rsid w:val="007D5DFF"/>
    <w:rsid w:val="007D67CF"/>
    <w:rsid w:val="007D7027"/>
    <w:rsid w:val="007D7E75"/>
    <w:rsid w:val="007E07FB"/>
    <w:rsid w:val="007E0DC4"/>
    <w:rsid w:val="007E25E9"/>
    <w:rsid w:val="007E2832"/>
    <w:rsid w:val="007E3593"/>
    <w:rsid w:val="007E37DA"/>
    <w:rsid w:val="007E4198"/>
    <w:rsid w:val="007E47DC"/>
    <w:rsid w:val="007E6B5F"/>
    <w:rsid w:val="007E7368"/>
    <w:rsid w:val="007E77DC"/>
    <w:rsid w:val="007E78A2"/>
    <w:rsid w:val="007E7DD3"/>
    <w:rsid w:val="007E7FB5"/>
    <w:rsid w:val="007F0AFD"/>
    <w:rsid w:val="007F0D3D"/>
    <w:rsid w:val="007F17B5"/>
    <w:rsid w:val="007F2603"/>
    <w:rsid w:val="007F2EA6"/>
    <w:rsid w:val="007F333A"/>
    <w:rsid w:val="007F3595"/>
    <w:rsid w:val="007F36C1"/>
    <w:rsid w:val="007F3896"/>
    <w:rsid w:val="007F3A6E"/>
    <w:rsid w:val="007F3DD2"/>
    <w:rsid w:val="007F40C3"/>
    <w:rsid w:val="007F430F"/>
    <w:rsid w:val="007F47FA"/>
    <w:rsid w:val="007F537D"/>
    <w:rsid w:val="007F56BE"/>
    <w:rsid w:val="007F637E"/>
    <w:rsid w:val="007F692E"/>
    <w:rsid w:val="007F71AA"/>
    <w:rsid w:val="0080009C"/>
    <w:rsid w:val="008001BA"/>
    <w:rsid w:val="008014AC"/>
    <w:rsid w:val="00801675"/>
    <w:rsid w:val="0080238A"/>
    <w:rsid w:val="00802974"/>
    <w:rsid w:val="008029DB"/>
    <w:rsid w:val="008046D2"/>
    <w:rsid w:val="0080489A"/>
    <w:rsid w:val="00804CE6"/>
    <w:rsid w:val="00804E0B"/>
    <w:rsid w:val="00805B8C"/>
    <w:rsid w:val="00806AE0"/>
    <w:rsid w:val="00806C01"/>
    <w:rsid w:val="0080758B"/>
    <w:rsid w:val="00810C04"/>
    <w:rsid w:val="00810E36"/>
    <w:rsid w:val="00810EC7"/>
    <w:rsid w:val="00811BED"/>
    <w:rsid w:val="0081283C"/>
    <w:rsid w:val="00813751"/>
    <w:rsid w:val="00813ACD"/>
    <w:rsid w:val="00813F0A"/>
    <w:rsid w:val="008148CC"/>
    <w:rsid w:val="00814EE5"/>
    <w:rsid w:val="00816393"/>
    <w:rsid w:val="0081663E"/>
    <w:rsid w:val="008169D5"/>
    <w:rsid w:val="0081739B"/>
    <w:rsid w:val="008176A6"/>
    <w:rsid w:val="0081798F"/>
    <w:rsid w:val="00817AD7"/>
    <w:rsid w:val="00820ADD"/>
    <w:rsid w:val="00820C0A"/>
    <w:rsid w:val="00820C65"/>
    <w:rsid w:val="008211A4"/>
    <w:rsid w:val="008212CD"/>
    <w:rsid w:val="008216CE"/>
    <w:rsid w:val="00821AC6"/>
    <w:rsid w:val="00821D6E"/>
    <w:rsid w:val="00821E54"/>
    <w:rsid w:val="0082314A"/>
    <w:rsid w:val="008235A9"/>
    <w:rsid w:val="00823C80"/>
    <w:rsid w:val="00823D59"/>
    <w:rsid w:val="008240B7"/>
    <w:rsid w:val="008253DA"/>
    <w:rsid w:val="00826572"/>
    <w:rsid w:val="00827846"/>
    <w:rsid w:val="00827CA0"/>
    <w:rsid w:val="00830111"/>
    <w:rsid w:val="00830FBD"/>
    <w:rsid w:val="00831132"/>
    <w:rsid w:val="008318DA"/>
    <w:rsid w:val="00832014"/>
    <w:rsid w:val="00832755"/>
    <w:rsid w:val="00832C0A"/>
    <w:rsid w:val="00832C83"/>
    <w:rsid w:val="00833166"/>
    <w:rsid w:val="008334C7"/>
    <w:rsid w:val="00833D26"/>
    <w:rsid w:val="00833D57"/>
    <w:rsid w:val="00833E52"/>
    <w:rsid w:val="00834289"/>
    <w:rsid w:val="00834B6B"/>
    <w:rsid w:val="0083566F"/>
    <w:rsid w:val="00836442"/>
    <w:rsid w:val="00837D92"/>
    <w:rsid w:val="00842C22"/>
    <w:rsid w:val="00843A4A"/>
    <w:rsid w:val="00843D33"/>
    <w:rsid w:val="00845F08"/>
    <w:rsid w:val="00845FC1"/>
    <w:rsid w:val="00846B1E"/>
    <w:rsid w:val="00847E50"/>
    <w:rsid w:val="00850796"/>
    <w:rsid w:val="00850D69"/>
    <w:rsid w:val="0085177E"/>
    <w:rsid w:val="00851937"/>
    <w:rsid w:val="00851D78"/>
    <w:rsid w:val="008527C7"/>
    <w:rsid w:val="00853777"/>
    <w:rsid w:val="00853C51"/>
    <w:rsid w:val="00853C97"/>
    <w:rsid w:val="00854280"/>
    <w:rsid w:val="008548D2"/>
    <w:rsid w:val="00854D7A"/>
    <w:rsid w:val="00854E89"/>
    <w:rsid w:val="00855388"/>
    <w:rsid w:val="00855BD4"/>
    <w:rsid w:val="00856D5D"/>
    <w:rsid w:val="00857E0F"/>
    <w:rsid w:val="00860121"/>
    <w:rsid w:val="008608CD"/>
    <w:rsid w:val="00860AC4"/>
    <w:rsid w:val="00861174"/>
    <w:rsid w:val="008613B0"/>
    <w:rsid w:val="00861477"/>
    <w:rsid w:val="00861C54"/>
    <w:rsid w:val="00861CCF"/>
    <w:rsid w:val="00861D89"/>
    <w:rsid w:val="00862653"/>
    <w:rsid w:val="00862D46"/>
    <w:rsid w:val="00862EAE"/>
    <w:rsid w:val="00862EBA"/>
    <w:rsid w:val="00863575"/>
    <w:rsid w:val="0086386F"/>
    <w:rsid w:val="00863CBA"/>
    <w:rsid w:val="00863D28"/>
    <w:rsid w:val="00864730"/>
    <w:rsid w:val="00864D1E"/>
    <w:rsid w:val="008652FB"/>
    <w:rsid w:val="00865887"/>
    <w:rsid w:val="00865D1C"/>
    <w:rsid w:val="008660F2"/>
    <w:rsid w:val="00866A09"/>
    <w:rsid w:val="00866D19"/>
    <w:rsid w:val="00867248"/>
    <w:rsid w:val="00867605"/>
    <w:rsid w:val="00867874"/>
    <w:rsid w:val="008679A1"/>
    <w:rsid w:val="00870AD4"/>
    <w:rsid w:val="00870C4D"/>
    <w:rsid w:val="00871090"/>
    <w:rsid w:val="008712F2"/>
    <w:rsid w:val="0087157F"/>
    <w:rsid w:val="008729CD"/>
    <w:rsid w:val="00872CF9"/>
    <w:rsid w:val="00873150"/>
    <w:rsid w:val="00873488"/>
    <w:rsid w:val="00873BB6"/>
    <w:rsid w:val="00873C15"/>
    <w:rsid w:val="00874446"/>
    <w:rsid w:val="0087460C"/>
    <w:rsid w:val="00876009"/>
    <w:rsid w:val="00876571"/>
    <w:rsid w:val="0087657D"/>
    <w:rsid w:val="00877D83"/>
    <w:rsid w:val="00880722"/>
    <w:rsid w:val="008807D5"/>
    <w:rsid w:val="00880832"/>
    <w:rsid w:val="00880C23"/>
    <w:rsid w:val="008813C4"/>
    <w:rsid w:val="00881876"/>
    <w:rsid w:val="00881CE7"/>
    <w:rsid w:val="00882080"/>
    <w:rsid w:val="00882116"/>
    <w:rsid w:val="00882507"/>
    <w:rsid w:val="00882655"/>
    <w:rsid w:val="008827ED"/>
    <w:rsid w:val="00882FCF"/>
    <w:rsid w:val="008846E6"/>
    <w:rsid w:val="0088611D"/>
    <w:rsid w:val="00886EE1"/>
    <w:rsid w:val="0088727D"/>
    <w:rsid w:val="0088775A"/>
    <w:rsid w:val="00890949"/>
    <w:rsid w:val="00891D90"/>
    <w:rsid w:val="00892189"/>
    <w:rsid w:val="00893B0D"/>
    <w:rsid w:val="00895315"/>
    <w:rsid w:val="00895C51"/>
    <w:rsid w:val="00895EFF"/>
    <w:rsid w:val="00896A86"/>
    <w:rsid w:val="008977CB"/>
    <w:rsid w:val="00897BF6"/>
    <w:rsid w:val="00897C75"/>
    <w:rsid w:val="008A0AF3"/>
    <w:rsid w:val="008A0F14"/>
    <w:rsid w:val="008A2D84"/>
    <w:rsid w:val="008A33FF"/>
    <w:rsid w:val="008A3401"/>
    <w:rsid w:val="008A3ABE"/>
    <w:rsid w:val="008A4601"/>
    <w:rsid w:val="008A4B42"/>
    <w:rsid w:val="008A4D2D"/>
    <w:rsid w:val="008A514F"/>
    <w:rsid w:val="008A5855"/>
    <w:rsid w:val="008A630E"/>
    <w:rsid w:val="008A64E3"/>
    <w:rsid w:val="008A6CBB"/>
    <w:rsid w:val="008A760A"/>
    <w:rsid w:val="008A768A"/>
    <w:rsid w:val="008A7D1A"/>
    <w:rsid w:val="008B085F"/>
    <w:rsid w:val="008B0C8D"/>
    <w:rsid w:val="008B0EA9"/>
    <w:rsid w:val="008B182F"/>
    <w:rsid w:val="008B249E"/>
    <w:rsid w:val="008B372A"/>
    <w:rsid w:val="008B3CF7"/>
    <w:rsid w:val="008B4068"/>
    <w:rsid w:val="008B44D9"/>
    <w:rsid w:val="008B48F4"/>
    <w:rsid w:val="008B4913"/>
    <w:rsid w:val="008B5272"/>
    <w:rsid w:val="008B5583"/>
    <w:rsid w:val="008B56AF"/>
    <w:rsid w:val="008B594C"/>
    <w:rsid w:val="008B5F11"/>
    <w:rsid w:val="008B654F"/>
    <w:rsid w:val="008B6F63"/>
    <w:rsid w:val="008B7341"/>
    <w:rsid w:val="008B7362"/>
    <w:rsid w:val="008B7D2A"/>
    <w:rsid w:val="008C084D"/>
    <w:rsid w:val="008C09AF"/>
    <w:rsid w:val="008C0B1D"/>
    <w:rsid w:val="008C1130"/>
    <w:rsid w:val="008C288B"/>
    <w:rsid w:val="008C2AF2"/>
    <w:rsid w:val="008C2C29"/>
    <w:rsid w:val="008C2E3A"/>
    <w:rsid w:val="008C32C2"/>
    <w:rsid w:val="008C3A0E"/>
    <w:rsid w:val="008C3D4F"/>
    <w:rsid w:val="008C4072"/>
    <w:rsid w:val="008C41ED"/>
    <w:rsid w:val="008C5258"/>
    <w:rsid w:val="008C59F4"/>
    <w:rsid w:val="008C5F28"/>
    <w:rsid w:val="008C617C"/>
    <w:rsid w:val="008C71B1"/>
    <w:rsid w:val="008C71E2"/>
    <w:rsid w:val="008C73DC"/>
    <w:rsid w:val="008C7FC5"/>
    <w:rsid w:val="008D1267"/>
    <w:rsid w:val="008D18E6"/>
    <w:rsid w:val="008D2722"/>
    <w:rsid w:val="008D2B9A"/>
    <w:rsid w:val="008D2CA0"/>
    <w:rsid w:val="008D2F3A"/>
    <w:rsid w:val="008D3AC0"/>
    <w:rsid w:val="008D3B2A"/>
    <w:rsid w:val="008D3B51"/>
    <w:rsid w:val="008D4BFC"/>
    <w:rsid w:val="008D5068"/>
    <w:rsid w:val="008D50BE"/>
    <w:rsid w:val="008D585B"/>
    <w:rsid w:val="008D651C"/>
    <w:rsid w:val="008D6720"/>
    <w:rsid w:val="008D6D65"/>
    <w:rsid w:val="008D7A9B"/>
    <w:rsid w:val="008E0A55"/>
    <w:rsid w:val="008E0C07"/>
    <w:rsid w:val="008E0FA0"/>
    <w:rsid w:val="008E216F"/>
    <w:rsid w:val="008E2327"/>
    <w:rsid w:val="008E2AB7"/>
    <w:rsid w:val="008E33E1"/>
    <w:rsid w:val="008E3453"/>
    <w:rsid w:val="008E4252"/>
    <w:rsid w:val="008E4AA4"/>
    <w:rsid w:val="008E5D91"/>
    <w:rsid w:val="008E5EE6"/>
    <w:rsid w:val="008E6757"/>
    <w:rsid w:val="008E7C2C"/>
    <w:rsid w:val="008F0B3B"/>
    <w:rsid w:val="008F102E"/>
    <w:rsid w:val="008F12BB"/>
    <w:rsid w:val="008F1509"/>
    <w:rsid w:val="008F1899"/>
    <w:rsid w:val="008F18C6"/>
    <w:rsid w:val="008F21F6"/>
    <w:rsid w:val="008F27FA"/>
    <w:rsid w:val="008F3057"/>
    <w:rsid w:val="008F30D7"/>
    <w:rsid w:val="008F33B6"/>
    <w:rsid w:val="008F3D2E"/>
    <w:rsid w:val="008F42CC"/>
    <w:rsid w:val="008F4B73"/>
    <w:rsid w:val="008F4E64"/>
    <w:rsid w:val="008F4EEB"/>
    <w:rsid w:val="008F4F2E"/>
    <w:rsid w:val="008F52E8"/>
    <w:rsid w:val="008F61DF"/>
    <w:rsid w:val="008F69B7"/>
    <w:rsid w:val="008F711C"/>
    <w:rsid w:val="008F7746"/>
    <w:rsid w:val="008F7DC9"/>
    <w:rsid w:val="009003D8"/>
    <w:rsid w:val="0090091A"/>
    <w:rsid w:val="0090136A"/>
    <w:rsid w:val="009014C5"/>
    <w:rsid w:val="00902035"/>
    <w:rsid w:val="00903EC8"/>
    <w:rsid w:val="00903F65"/>
    <w:rsid w:val="00905A72"/>
    <w:rsid w:val="00905C42"/>
    <w:rsid w:val="00906977"/>
    <w:rsid w:val="00907B57"/>
    <w:rsid w:val="00907EB5"/>
    <w:rsid w:val="00910516"/>
    <w:rsid w:val="0091121B"/>
    <w:rsid w:val="00911A27"/>
    <w:rsid w:val="00911BA6"/>
    <w:rsid w:val="00912228"/>
    <w:rsid w:val="00914110"/>
    <w:rsid w:val="00914EA4"/>
    <w:rsid w:val="0091508D"/>
    <w:rsid w:val="00915B9E"/>
    <w:rsid w:val="00915E80"/>
    <w:rsid w:val="0091627F"/>
    <w:rsid w:val="00917E6A"/>
    <w:rsid w:val="009206A4"/>
    <w:rsid w:val="00921901"/>
    <w:rsid w:val="0092266C"/>
    <w:rsid w:val="009228C0"/>
    <w:rsid w:val="00922E02"/>
    <w:rsid w:val="009235F3"/>
    <w:rsid w:val="00924091"/>
    <w:rsid w:val="00924650"/>
    <w:rsid w:val="009246EF"/>
    <w:rsid w:val="00925051"/>
    <w:rsid w:val="0092535C"/>
    <w:rsid w:val="00925FDB"/>
    <w:rsid w:val="009263BA"/>
    <w:rsid w:val="0092660E"/>
    <w:rsid w:val="00926AFA"/>
    <w:rsid w:val="00927524"/>
    <w:rsid w:val="00930123"/>
    <w:rsid w:val="0093070D"/>
    <w:rsid w:val="00930E06"/>
    <w:rsid w:val="00930F0F"/>
    <w:rsid w:val="00930F52"/>
    <w:rsid w:val="0093231A"/>
    <w:rsid w:val="00932A00"/>
    <w:rsid w:val="00932CAC"/>
    <w:rsid w:val="009341B8"/>
    <w:rsid w:val="009352EB"/>
    <w:rsid w:val="00935877"/>
    <w:rsid w:val="00936BE3"/>
    <w:rsid w:val="00937821"/>
    <w:rsid w:val="00940A3C"/>
    <w:rsid w:val="0094132E"/>
    <w:rsid w:val="00941EEA"/>
    <w:rsid w:val="009421CB"/>
    <w:rsid w:val="00942747"/>
    <w:rsid w:val="0094287A"/>
    <w:rsid w:val="00942FD8"/>
    <w:rsid w:val="00943096"/>
    <w:rsid w:val="0094365E"/>
    <w:rsid w:val="00943A9D"/>
    <w:rsid w:val="00943FFC"/>
    <w:rsid w:val="009453BD"/>
    <w:rsid w:val="00946012"/>
    <w:rsid w:val="00946D35"/>
    <w:rsid w:val="00946F44"/>
    <w:rsid w:val="009474D3"/>
    <w:rsid w:val="00947938"/>
    <w:rsid w:val="00947B91"/>
    <w:rsid w:val="00950976"/>
    <w:rsid w:val="00950F43"/>
    <w:rsid w:val="00951F79"/>
    <w:rsid w:val="009523A6"/>
    <w:rsid w:val="00952476"/>
    <w:rsid w:val="009532BB"/>
    <w:rsid w:val="00953CDD"/>
    <w:rsid w:val="00954751"/>
    <w:rsid w:val="00954E81"/>
    <w:rsid w:val="00954F27"/>
    <w:rsid w:val="00955D41"/>
    <w:rsid w:val="00956524"/>
    <w:rsid w:val="009576CE"/>
    <w:rsid w:val="00957DD9"/>
    <w:rsid w:val="00960109"/>
    <w:rsid w:val="0096030D"/>
    <w:rsid w:val="00960794"/>
    <w:rsid w:val="00960858"/>
    <w:rsid w:val="009608AE"/>
    <w:rsid w:val="00960DDC"/>
    <w:rsid w:val="00961670"/>
    <w:rsid w:val="0096168D"/>
    <w:rsid w:val="00961D94"/>
    <w:rsid w:val="00961F9A"/>
    <w:rsid w:val="009629F0"/>
    <w:rsid w:val="00962D88"/>
    <w:rsid w:val="00962F05"/>
    <w:rsid w:val="0096316D"/>
    <w:rsid w:val="00963239"/>
    <w:rsid w:val="00963470"/>
    <w:rsid w:val="009636A7"/>
    <w:rsid w:val="0096402B"/>
    <w:rsid w:val="009645CE"/>
    <w:rsid w:val="00964C6B"/>
    <w:rsid w:val="00966660"/>
    <w:rsid w:val="00966EF6"/>
    <w:rsid w:val="00967860"/>
    <w:rsid w:val="00967B88"/>
    <w:rsid w:val="00970908"/>
    <w:rsid w:val="009714C9"/>
    <w:rsid w:val="00971644"/>
    <w:rsid w:val="00971B21"/>
    <w:rsid w:val="009722FB"/>
    <w:rsid w:val="009724BD"/>
    <w:rsid w:val="009724BF"/>
    <w:rsid w:val="009726D6"/>
    <w:rsid w:val="009727F5"/>
    <w:rsid w:val="00973175"/>
    <w:rsid w:val="00973848"/>
    <w:rsid w:val="00973DC5"/>
    <w:rsid w:val="00973E59"/>
    <w:rsid w:val="009745D1"/>
    <w:rsid w:val="0097484D"/>
    <w:rsid w:val="00974AB5"/>
    <w:rsid w:val="00974EA1"/>
    <w:rsid w:val="0097530D"/>
    <w:rsid w:val="00975618"/>
    <w:rsid w:val="00975717"/>
    <w:rsid w:val="00975A0D"/>
    <w:rsid w:val="00975CA5"/>
    <w:rsid w:val="00976E43"/>
    <w:rsid w:val="00976F20"/>
    <w:rsid w:val="00977032"/>
    <w:rsid w:val="0097776B"/>
    <w:rsid w:val="00977843"/>
    <w:rsid w:val="00977C14"/>
    <w:rsid w:val="00977F36"/>
    <w:rsid w:val="00980BBC"/>
    <w:rsid w:val="0098130E"/>
    <w:rsid w:val="00981508"/>
    <w:rsid w:val="0098257E"/>
    <w:rsid w:val="00982C26"/>
    <w:rsid w:val="00983585"/>
    <w:rsid w:val="0098363B"/>
    <w:rsid w:val="00983EC5"/>
    <w:rsid w:val="00984085"/>
    <w:rsid w:val="00984D92"/>
    <w:rsid w:val="00984E7C"/>
    <w:rsid w:val="00985365"/>
    <w:rsid w:val="009862CC"/>
    <w:rsid w:val="00986AE4"/>
    <w:rsid w:val="00986B03"/>
    <w:rsid w:val="0098706D"/>
    <w:rsid w:val="009872CC"/>
    <w:rsid w:val="00990430"/>
    <w:rsid w:val="00990746"/>
    <w:rsid w:val="009907D8"/>
    <w:rsid w:val="00990C6F"/>
    <w:rsid w:val="00991291"/>
    <w:rsid w:val="009915F5"/>
    <w:rsid w:val="00991D7F"/>
    <w:rsid w:val="00993355"/>
    <w:rsid w:val="009935FB"/>
    <w:rsid w:val="009938B1"/>
    <w:rsid w:val="00994559"/>
    <w:rsid w:val="00995D28"/>
    <w:rsid w:val="00996413"/>
    <w:rsid w:val="009975CE"/>
    <w:rsid w:val="009A0200"/>
    <w:rsid w:val="009A0835"/>
    <w:rsid w:val="009A09B1"/>
    <w:rsid w:val="009A0CC7"/>
    <w:rsid w:val="009A1044"/>
    <w:rsid w:val="009A19FA"/>
    <w:rsid w:val="009A1A8B"/>
    <w:rsid w:val="009A2578"/>
    <w:rsid w:val="009A35D4"/>
    <w:rsid w:val="009A376D"/>
    <w:rsid w:val="009A439F"/>
    <w:rsid w:val="009A5073"/>
    <w:rsid w:val="009A67AE"/>
    <w:rsid w:val="009A7FA7"/>
    <w:rsid w:val="009B0066"/>
    <w:rsid w:val="009B0C8F"/>
    <w:rsid w:val="009B0CAE"/>
    <w:rsid w:val="009B1595"/>
    <w:rsid w:val="009B22FF"/>
    <w:rsid w:val="009B26B4"/>
    <w:rsid w:val="009B3D71"/>
    <w:rsid w:val="009B3F2A"/>
    <w:rsid w:val="009B47D0"/>
    <w:rsid w:val="009B4AC3"/>
    <w:rsid w:val="009B4C77"/>
    <w:rsid w:val="009B5228"/>
    <w:rsid w:val="009B544F"/>
    <w:rsid w:val="009B5885"/>
    <w:rsid w:val="009B5BB7"/>
    <w:rsid w:val="009B6758"/>
    <w:rsid w:val="009B6885"/>
    <w:rsid w:val="009B72F3"/>
    <w:rsid w:val="009C05D0"/>
    <w:rsid w:val="009C11E5"/>
    <w:rsid w:val="009C16BF"/>
    <w:rsid w:val="009C2802"/>
    <w:rsid w:val="009C293A"/>
    <w:rsid w:val="009C2BFC"/>
    <w:rsid w:val="009C2D39"/>
    <w:rsid w:val="009C31A9"/>
    <w:rsid w:val="009C31B8"/>
    <w:rsid w:val="009C33D9"/>
    <w:rsid w:val="009C3681"/>
    <w:rsid w:val="009C36BB"/>
    <w:rsid w:val="009C3884"/>
    <w:rsid w:val="009C489F"/>
    <w:rsid w:val="009C5D00"/>
    <w:rsid w:val="009C7662"/>
    <w:rsid w:val="009C7A03"/>
    <w:rsid w:val="009C7AFE"/>
    <w:rsid w:val="009D0F5A"/>
    <w:rsid w:val="009D1AF9"/>
    <w:rsid w:val="009D2475"/>
    <w:rsid w:val="009D25ED"/>
    <w:rsid w:val="009D289C"/>
    <w:rsid w:val="009D2E5E"/>
    <w:rsid w:val="009D2EB6"/>
    <w:rsid w:val="009D339C"/>
    <w:rsid w:val="009D3430"/>
    <w:rsid w:val="009D392A"/>
    <w:rsid w:val="009D3CA3"/>
    <w:rsid w:val="009D4042"/>
    <w:rsid w:val="009D4ADF"/>
    <w:rsid w:val="009D576C"/>
    <w:rsid w:val="009D6058"/>
    <w:rsid w:val="009D6348"/>
    <w:rsid w:val="009D72C3"/>
    <w:rsid w:val="009D73AB"/>
    <w:rsid w:val="009E0CA2"/>
    <w:rsid w:val="009E145C"/>
    <w:rsid w:val="009E1785"/>
    <w:rsid w:val="009E222A"/>
    <w:rsid w:val="009E359C"/>
    <w:rsid w:val="009E3892"/>
    <w:rsid w:val="009E3BF3"/>
    <w:rsid w:val="009E3D30"/>
    <w:rsid w:val="009E3D64"/>
    <w:rsid w:val="009E4496"/>
    <w:rsid w:val="009E4A6E"/>
    <w:rsid w:val="009E5E06"/>
    <w:rsid w:val="009E61DF"/>
    <w:rsid w:val="009E62CB"/>
    <w:rsid w:val="009E675C"/>
    <w:rsid w:val="009E6FE5"/>
    <w:rsid w:val="009F0725"/>
    <w:rsid w:val="009F09FF"/>
    <w:rsid w:val="009F0A09"/>
    <w:rsid w:val="009F10ED"/>
    <w:rsid w:val="009F215C"/>
    <w:rsid w:val="009F331E"/>
    <w:rsid w:val="009F4A54"/>
    <w:rsid w:val="009F4B70"/>
    <w:rsid w:val="009F4BEC"/>
    <w:rsid w:val="009F51E5"/>
    <w:rsid w:val="009F58F0"/>
    <w:rsid w:val="009F5B0F"/>
    <w:rsid w:val="009F63C7"/>
    <w:rsid w:val="009F6B5E"/>
    <w:rsid w:val="009F71A7"/>
    <w:rsid w:val="009F75B6"/>
    <w:rsid w:val="00A00D76"/>
    <w:rsid w:val="00A00FD3"/>
    <w:rsid w:val="00A01201"/>
    <w:rsid w:val="00A01205"/>
    <w:rsid w:val="00A012F1"/>
    <w:rsid w:val="00A014DF"/>
    <w:rsid w:val="00A01CBF"/>
    <w:rsid w:val="00A020CB"/>
    <w:rsid w:val="00A02F30"/>
    <w:rsid w:val="00A02FA7"/>
    <w:rsid w:val="00A035CD"/>
    <w:rsid w:val="00A03A51"/>
    <w:rsid w:val="00A03B89"/>
    <w:rsid w:val="00A0661C"/>
    <w:rsid w:val="00A078E9"/>
    <w:rsid w:val="00A07AEC"/>
    <w:rsid w:val="00A07C50"/>
    <w:rsid w:val="00A07E7E"/>
    <w:rsid w:val="00A10757"/>
    <w:rsid w:val="00A11664"/>
    <w:rsid w:val="00A1247E"/>
    <w:rsid w:val="00A133FE"/>
    <w:rsid w:val="00A135F1"/>
    <w:rsid w:val="00A137B9"/>
    <w:rsid w:val="00A14003"/>
    <w:rsid w:val="00A14128"/>
    <w:rsid w:val="00A144D3"/>
    <w:rsid w:val="00A145EA"/>
    <w:rsid w:val="00A15EE5"/>
    <w:rsid w:val="00A16168"/>
    <w:rsid w:val="00A161FE"/>
    <w:rsid w:val="00A16704"/>
    <w:rsid w:val="00A16D63"/>
    <w:rsid w:val="00A17A29"/>
    <w:rsid w:val="00A17CD8"/>
    <w:rsid w:val="00A20BCC"/>
    <w:rsid w:val="00A20D6B"/>
    <w:rsid w:val="00A20E0D"/>
    <w:rsid w:val="00A218E7"/>
    <w:rsid w:val="00A21A93"/>
    <w:rsid w:val="00A22518"/>
    <w:rsid w:val="00A228F8"/>
    <w:rsid w:val="00A22DCF"/>
    <w:rsid w:val="00A235BB"/>
    <w:rsid w:val="00A240AF"/>
    <w:rsid w:val="00A24407"/>
    <w:rsid w:val="00A24442"/>
    <w:rsid w:val="00A25FD7"/>
    <w:rsid w:val="00A272BB"/>
    <w:rsid w:val="00A27ED7"/>
    <w:rsid w:val="00A30211"/>
    <w:rsid w:val="00A3084C"/>
    <w:rsid w:val="00A319CE"/>
    <w:rsid w:val="00A3264A"/>
    <w:rsid w:val="00A327B0"/>
    <w:rsid w:val="00A32841"/>
    <w:rsid w:val="00A32DB7"/>
    <w:rsid w:val="00A336F1"/>
    <w:rsid w:val="00A33C29"/>
    <w:rsid w:val="00A3404F"/>
    <w:rsid w:val="00A34364"/>
    <w:rsid w:val="00A35835"/>
    <w:rsid w:val="00A358F0"/>
    <w:rsid w:val="00A35D3E"/>
    <w:rsid w:val="00A36337"/>
    <w:rsid w:val="00A36508"/>
    <w:rsid w:val="00A36990"/>
    <w:rsid w:val="00A37218"/>
    <w:rsid w:val="00A37314"/>
    <w:rsid w:val="00A37610"/>
    <w:rsid w:val="00A4026A"/>
    <w:rsid w:val="00A40D31"/>
    <w:rsid w:val="00A41743"/>
    <w:rsid w:val="00A41D2D"/>
    <w:rsid w:val="00A426E3"/>
    <w:rsid w:val="00A4385F"/>
    <w:rsid w:val="00A43AFF"/>
    <w:rsid w:val="00A45124"/>
    <w:rsid w:val="00A455F7"/>
    <w:rsid w:val="00A45A64"/>
    <w:rsid w:val="00A45C2B"/>
    <w:rsid w:val="00A45CA8"/>
    <w:rsid w:val="00A45D05"/>
    <w:rsid w:val="00A45E85"/>
    <w:rsid w:val="00A471AB"/>
    <w:rsid w:val="00A47EF1"/>
    <w:rsid w:val="00A503A6"/>
    <w:rsid w:val="00A505FB"/>
    <w:rsid w:val="00A519FD"/>
    <w:rsid w:val="00A543E2"/>
    <w:rsid w:val="00A55D86"/>
    <w:rsid w:val="00A56A11"/>
    <w:rsid w:val="00A56AF9"/>
    <w:rsid w:val="00A56CB0"/>
    <w:rsid w:val="00A57C9A"/>
    <w:rsid w:val="00A57DB9"/>
    <w:rsid w:val="00A57F26"/>
    <w:rsid w:val="00A60330"/>
    <w:rsid w:val="00A60569"/>
    <w:rsid w:val="00A61D60"/>
    <w:rsid w:val="00A61DCA"/>
    <w:rsid w:val="00A624D9"/>
    <w:rsid w:val="00A63DB7"/>
    <w:rsid w:val="00A64625"/>
    <w:rsid w:val="00A6591E"/>
    <w:rsid w:val="00A6600F"/>
    <w:rsid w:val="00A66C4B"/>
    <w:rsid w:val="00A66D5E"/>
    <w:rsid w:val="00A6707B"/>
    <w:rsid w:val="00A670A5"/>
    <w:rsid w:val="00A670DF"/>
    <w:rsid w:val="00A6765B"/>
    <w:rsid w:val="00A67917"/>
    <w:rsid w:val="00A7141E"/>
    <w:rsid w:val="00A71C0C"/>
    <w:rsid w:val="00A71D4A"/>
    <w:rsid w:val="00A72A7A"/>
    <w:rsid w:val="00A73A97"/>
    <w:rsid w:val="00A73BEC"/>
    <w:rsid w:val="00A74CF3"/>
    <w:rsid w:val="00A74E46"/>
    <w:rsid w:val="00A7506F"/>
    <w:rsid w:val="00A7510E"/>
    <w:rsid w:val="00A75517"/>
    <w:rsid w:val="00A777D1"/>
    <w:rsid w:val="00A7793A"/>
    <w:rsid w:val="00A77E57"/>
    <w:rsid w:val="00A80336"/>
    <w:rsid w:val="00A80B60"/>
    <w:rsid w:val="00A8110C"/>
    <w:rsid w:val="00A8290E"/>
    <w:rsid w:val="00A83BB2"/>
    <w:rsid w:val="00A83E57"/>
    <w:rsid w:val="00A84C4B"/>
    <w:rsid w:val="00A84E36"/>
    <w:rsid w:val="00A858E4"/>
    <w:rsid w:val="00A8618B"/>
    <w:rsid w:val="00A86624"/>
    <w:rsid w:val="00A86A3A"/>
    <w:rsid w:val="00A86DB2"/>
    <w:rsid w:val="00A90421"/>
    <w:rsid w:val="00A905BD"/>
    <w:rsid w:val="00A907CE"/>
    <w:rsid w:val="00A91D9E"/>
    <w:rsid w:val="00A92641"/>
    <w:rsid w:val="00A92ACB"/>
    <w:rsid w:val="00A932CF"/>
    <w:rsid w:val="00A93709"/>
    <w:rsid w:val="00A93E86"/>
    <w:rsid w:val="00A93F64"/>
    <w:rsid w:val="00A9405C"/>
    <w:rsid w:val="00A94EDE"/>
    <w:rsid w:val="00A95A55"/>
    <w:rsid w:val="00A96D16"/>
    <w:rsid w:val="00A976A5"/>
    <w:rsid w:val="00A976F0"/>
    <w:rsid w:val="00A97CE6"/>
    <w:rsid w:val="00AA00AD"/>
    <w:rsid w:val="00AA18EB"/>
    <w:rsid w:val="00AA1C71"/>
    <w:rsid w:val="00AA1D56"/>
    <w:rsid w:val="00AA2719"/>
    <w:rsid w:val="00AA3EDB"/>
    <w:rsid w:val="00AA44D3"/>
    <w:rsid w:val="00AA4559"/>
    <w:rsid w:val="00AA45F6"/>
    <w:rsid w:val="00AA48A3"/>
    <w:rsid w:val="00AB0106"/>
    <w:rsid w:val="00AB0DDE"/>
    <w:rsid w:val="00AB1931"/>
    <w:rsid w:val="00AB1AAF"/>
    <w:rsid w:val="00AB24CC"/>
    <w:rsid w:val="00AB297A"/>
    <w:rsid w:val="00AB2D2F"/>
    <w:rsid w:val="00AB2F50"/>
    <w:rsid w:val="00AB32E3"/>
    <w:rsid w:val="00AB4774"/>
    <w:rsid w:val="00AB55A2"/>
    <w:rsid w:val="00AB6CA7"/>
    <w:rsid w:val="00AB7289"/>
    <w:rsid w:val="00AC03AC"/>
    <w:rsid w:val="00AC0E0E"/>
    <w:rsid w:val="00AC12B4"/>
    <w:rsid w:val="00AC1C9C"/>
    <w:rsid w:val="00AC2CD9"/>
    <w:rsid w:val="00AC3B30"/>
    <w:rsid w:val="00AC3F74"/>
    <w:rsid w:val="00AC43BA"/>
    <w:rsid w:val="00AC54EA"/>
    <w:rsid w:val="00AC73F4"/>
    <w:rsid w:val="00AD01E4"/>
    <w:rsid w:val="00AD0858"/>
    <w:rsid w:val="00AD10E9"/>
    <w:rsid w:val="00AD11E0"/>
    <w:rsid w:val="00AD1CEE"/>
    <w:rsid w:val="00AD30A5"/>
    <w:rsid w:val="00AD3239"/>
    <w:rsid w:val="00AD541B"/>
    <w:rsid w:val="00AD5646"/>
    <w:rsid w:val="00AD5F0C"/>
    <w:rsid w:val="00AD634B"/>
    <w:rsid w:val="00AD65A4"/>
    <w:rsid w:val="00AD6DB4"/>
    <w:rsid w:val="00AD7172"/>
    <w:rsid w:val="00AD76F0"/>
    <w:rsid w:val="00AD7EF3"/>
    <w:rsid w:val="00AE029F"/>
    <w:rsid w:val="00AE05C9"/>
    <w:rsid w:val="00AE07CC"/>
    <w:rsid w:val="00AE08B3"/>
    <w:rsid w:val="00AE09A1"/>
    <w:rsid w:val="00AE09F2"/>
    <w:rsid w:val="00AE0E46"/>
    <w:rsid w:val="00AE1991"/>
    <w:rsid w:val="00AE1D61"/>
    <w:rsid w:val="00AE3785"/>
    <w:rsid w:val="00AE39C1"/>
    <w:rsid w:val="00AE49D6"/>
    <w:rsid w:val="00AE563B"/>
    <w:rsid w:val="00AE59E9"/>
    <w:rsid w:val="00AE5ECD"/>
    <w:rsid w:val="00AE7287"/>
    <w:rsid w:val="00AE7340"/>
    <w:rsid w:val="00AE75AB"/>
    <w:rsid w:val="00AF0EE9"/>
    <w:rsid w:val="00AF172A"/>
    <w:rsid w:val="00AF1BBD"/>
    <w:rsid w:val="00AF1D82"/>
    <w:rsid w:val="00AF3155"/>
    <w:rsid w:val="00AF324A"/>
    <w:rsid w:val="00AF4954"/>
    <w:rsid w:val="00AF49F3"/>
    <w:rsid w:val="00AF5A21"/>
    <w:rsid w:val="00AF5E25"/>
    <w:rsid w:val="00AF791F"/>
    <w:rsid w:val="00B006D8"/>
    <w:rsid w:val="00B009F0"/>
    <w:rsid w:val="00B01582"/>
    <w:rsid w:val="00B01A85"/>
    <w:rsid w:val="00B029EB"/>
    <w:rsid w:val="00B03ADF"/>
    <w:rsid w:val="00B03B5B"/>
    <w:rsid w:val="00B045C4"/>
    <w:rsid w:val="00B0482C"/>
    <w:rsid w:val="00B0488E"/>
    <w:rsid w:val="00B05773"/>
    <w:rsid w:val="00B057E7"/>
    <w:rsid w:val="00B05D44"/>
    <w:rsid w:val="00B067AF"/>
    <w:rsid w:val="00B067EA"/>
    <w:rsid w:val="00B07A7D"/>
    <w:rsid w:val="00B10207"/>
    <w:rsid w:val="00B1127B"/>
    <w:rsid w:val="00B11319"/>
    <w:rsid w:val="00B133C3"/>
    <w:rsid w:val="00B141E7"/>
    <w:rsid w:val="00B14C96"/>
    <w:rsid w:val="00B15185"/>
    <w:rsid w:val="00B1526E"/>
    <w:rsid w:val="00B1533D"/>
    <w:rsid w:val="00B157F8"/>
    <w:rsid w:val="00B15AE6"/>
    <w:rsid w:val="00B15F9C"/>
    <w:rsid w:val="00B16B23"/>
    <w:rsid w:val="00B17B16"/>
    <w:rsid w:val="00B20513"/>
    <w:rsid w:val="00B20618"/>
    <w:rsid w:val="00B214F5"/>
    <w:rsid w:val="00B238D7"/>
    <w:rsid w:val="00B23A0E"/>
    <w:rsid w:val="00B23D3F"/>
    <w:rsid w:val="00B24190"/>
    <w:rsid w:val="00B2463F"/>
    <w:rsid w:val="00B2484A"/>
    <w:rsid w:val="00B25ADA"/>
    <w:rsid w:val="00B25EA5"/>
    <w:rsid w:val="00B26580"/>
    <w:rsid w:val="00B265E7"/>
    <w:rsid w:val="00B2721F"/>
    <w:rsid w:val="00B27A92"/>
    <w:rsid w:val="00B30B67"/>
    <w:rsid w:val="00B31481"/>
    <w:rsid w:val="00B31573"/>
    <w:rsid w:val="00B31D50"/>
    <w:rsid w:val="00B32B03"/>
    <w:rsid w:val="00B32F78"/>
    <w:rsid w:val="00B33D32"/>
    <w:rsid w:val="00B3450D"/>
    <w:rsid w:val="00B34A0B"/>
    <w:rsid w:val="00B34A70"/>
    <w:rsid w:val="00B34DCC"/>
    <w:rsid w:val="00B3569F"/>
    <w:rsid w:val="00B36087"/>
    <w:rsid w:val="00B36263"/>
    <w:rsid w:val="00B366B0"/>
    <w:rsid w:val="00B37AD0"/>
    <w:rsid w:val="00B37DE1"/>
    <w:rsid w:val="00B401D9"/>
    <w:rsid w:val="00B406B0"/>
    <w:rsid w:val="00B4156D"/>
    <w:rsid w:val="00B41F1F"/>
    <w:rsid w:val="00B42E92"/>
    <w:rsid w:val="00B43374"/>
    <w:rsid w:val="00B4430F"/>
    <w:rsid w:val="00B468B1"/>
    <w:rsid w:val="00B46BCA"/>
    <w:rsid w:val="00B47288"/>
    <w:rsid w:val="00B47EF8"/>
    <w:rsid w:val="00B50565"/>
    <w:rsid w:val="00B512A8"/>
    <w:rsid w:val="00B5148C"/>
    <w:rsid w:val="00B51D3B"/>
    <w:rsid w:val="00B523DB"/>
    <w:rsid w:val="00B52A4D"/>
    <w:rsid w:val="00B5339D"/>
    <w:rsid w:val="00B53BC1"/>
    <w:rsid w:val="00B54499"/>
    <w:rsid w:val="00B54803"/>
    <w:rsid w:val="00B5592A"/>
    <w:rsid w:val="00B55EEE"/>
    <w:rsid w:val="00B5667D"/>
    <w:rsid w:val="00B56A90"/>
    <w:rsid w:val="00B56A9C"/>
    <w:rsid w:val="00B56EF7"/>
    <w:rsid w:val="00B571A9"/>
    <w:rsid w:val="00B57E67"/>
    <w:rsid w:val="00B60650"/>
    <w:rsid w:val="00B608EA"/>
    <w:rsid w:val="00B6128E"/>
    <w:rsid w:val="00B612E0"/>
    <w:rsid w:val="00B617A2"/>
    <w:rsid w:val="00B634DA"/>
    <w:rsid w:val="00B635A5"/>
    <w:rsid w:val="00B64A7B"/>
    <w:rsid w:val="00B64AC8"/>
    <w:rsid w:val="00B651B5"/>
    <w:rsid w:val="00B6532C"/>
    <w:rsid w:val="00B65535"/>
    <w:rsid w:val="00B6568D"/>
    <w:rsid w:val="00B66180"/>
    <w:rsid w:val="00B6633B"/>
    <w:rsid w:val="00B66839"/>
    <w:rsid w:val="00B6686A"/>
    <w:rsid w:val="00B67274"/>
    <w:rsid w:val="00B679C1"/>
    <w:rsid w:val="00B70CB1"/>
    <w:rsid w:val="00B7110D"/>
    <w:rsid w:val="00B72F7C"/>
    <w:rsid w:val="00B7342C"/>
    <w:rsid w:val="00B738EC"/>
    <w:rsid w:val="00B74302"/>
    <w:rsid w:val="00B75658"/>
    <w:rsid w:val="00B76A07"/>
    <w:rsid w:val="00B77FDC"/>
    <w:rsid w:val="00B8008F"/>
    <w:rsid w:val="00B804AE"/>
    <w:rsid w:val="00B807E3"/>
    <w:rsid w:val="00B808A2"/>
    <w:rsid w:val="00B80B4F"/>
    <w:rsid w:val="00B81068"/>
    <w:rsid w:val="00B812B8"/>
    <w:rsid w:val="00B817B6"/>
    <w:rsid w:val="00B81955"/>
    <w:rsid w:val="00B821E2"/>
    <w:rsid w:val="00B82A0C"/>
    <w:rsid w:val="00B83333"/>
    <w:rsid w:val="00B85128"/>
    <w:rsid w:val="00B85149"/>
    <w:rsid w:val="00B859CA"/>
    <w:rsid w:val="00B85E2E"/>
    <w:rsid w:val="00B85EF9"/>
    <w:rsid w:val="00B8637E"/>
    <w:rsid w:val="00B87806"/>
    <w:rsid w:val="00B87EC9"/>
    <w:rsid w:val="00B87EFF"/>
    <w:rsid w:val="00B90584"/>
    <w:rsid w:val="00B91979"/>
    <w:rsid w:val="00B9307F"/>
    <w:rsid w:val="00B93450"/>
    <w:rsid w:val="00B939F1"/>
    <w:rsid w:val="00B94067"/>
    <w:rsid w:val="00B95F24"/>
    <w:rsid w:val="00B96E14"/>
    <w:rsid w:val="00B97692"/>
    <w:rsid w:val="00B9782F"/>
    <w:rsid w:val="00B97C3F"/>
    <w:rsid w:val="00B97F74"/>
    <w:rsid w:val="00BA029C"/>
    <w:rsid w:val="00BA1369"/>
    <w:rsid w:val="00BA1E13"/>
    <w:rsid w:val="00BA216C"/>
    <w:rsid w:val="00BA29D5"/>
    <w:rsid w:val="00BA2B06"/>
    <w:rsid w:val="00BA2B38"/>
    <w:rsid w:val="00BA2E54"/>
    <w:rsid w:val="00BA3558"/>
    <w:rsid w:val="00BA3E23"/>
    <w:rsid w:val="00BA494E"/>
    <w:rsid w:val="00BA4F55"/>
    <w:rsid w:val="00BA5805"/>
    <w:rsid w:val="00BA6FC2"/>
    <w:rsid w:val="00BA75C2"/>
    <w:rsid w:val="00BB005E"/>
    <w:rsid w:val="00BB0A02"/>
    <w:rsid w:val="00BB0A2E"/>
    <w:rsid w:val="00BB1AFE"/>
    <w:rsid w:val="00BB2033"/>
    <w:rsid w:val="00BB23AB"/>
    <w:rsid w:val="00BB28EA"/>
    <w:rsid w:val="00BB3EB0"/>
    <w:rsid w:val="00BB4250"/>
    <w:rsid w:val="00BB44B2"/>
    <w:rsid w:val="00BB44E4"/>
    <w:rsid w:val="00BB50D5"/>
    <w:rsid w:val="00BB534F"/>
    <w:rsid w:val="00BB5ACF"/>
    <w:rsid w:val="00BB65E6"/>
    <w:rsid w:val="00BB6753"/>
    <w:rsid w:val="00BB70D5"/>
    <w:rsid w:val="00BB71A4"/>
    <w:rsid w:val="00BB7533"/>
    <w:rsid w:val="00BB79B8"/>
    <w:rsid w:val="00BB7BF1"/>
    <w:rsid w:val="00BC1127"/>
    <w:rsid w:val="00BC11CB"/>
    <w:rsid w:val="00BC1829"/>
    <w:rsid w:val="00BC21F2"/>
    <w:rsid w:val="00BC2C61"/>
    <w:rsid w:val="00BC2C93"/>
    <w:rsid w:val="00BC2DD8"/>
    <w:rsid w:val="00BC38FD"/>
    <w:rsid w:val="00BC5100"/>
    <w:rsid w:val="00BC5435"/>
    <w:rsid w:val="00BC5EA5"/>
    <w:rsid w:val="00BC636A"/>
    <w:rsid w:val="00BC64F5"/>
    <w:rsid w:val="00BC6646"/>
    <w:rsid w:val="00BC68E2"/>
    <w:rsid w:val="00BC78AF"/>
    <w:rsid w:val="00BD0064"/>
    <w:rsid w:val="00BD1447"/>
    <w:rsid w:val="00BD19C6"/>
    <w:rsid w:val="00BD1F27"/>
    <w:rsid w:val="00BD2224"/>
    <w:rsid w:val="00BD2590"/>
    <w:rsid w:val="00BD459D"/>
    <w:rsid w:val="00BD4D74"/>
    <w:rsid w:val="00BD4DF1"/>
    <w:rsid w:val="00BD51EF"/>
    <w:rsid w:val="00BD578C"/>
    <w:rsid w:val="00BD5945"/>
    <w:rsid w:val="00BD5DA2"/>
    <w:rsid w:val="00BD65CE"/>
    <w:rsid w:val="00BD6A12"/>
    <w:rsid w:val="00BD7839"/>
    <w:rsid w:val="00BD7857"/>
    <w:rsid w:val="00BE08A6"/>
    <w:rsid w:val="00BE108E"/>
    <w:rsid w:val="00BE1480"/>
    <w:rsid w:val="00BE1DA8"/>
    <w:rsid w:val="00BE333E"/>
    <w:rsid w:val="00BE34CB"/>
    <w:rsid w:val="00BE426E"/>
    <w:rsid w:val="00BE4630"/>
    <w:rsid w:val="00BE4DF5"/>
    <w:rsid w:val="00BE51AA"/>
    <w:rsid w:val="00BE58C6"/>
    <w:rsid w:val="00BE6430"/>
    <w:rsid w:val="00BE6A63"/>
    <w:rsid w:val="00BE740E"/>
    <w:rsid w:val="00BF069F"/>
    <w:rsid w:val="00BF0952"/>
    <w:rsid w:val="00BF0C57"/>
    <w:rsid w:val="00BF130F"/>
    <w:rsid w:val="00BF2601"/>
    <w:rsid w:val="00BF35EE"/>
    <w:rsid w:val="00BF3C42"/>
    <w:rsid w:val="00BF4618"/>
    <w:rsid w:val="00BF4D11"/>
    <w:rsid w:val="00BF5660"/>
    <w:rsid w:val="00BF6B24"/>
    <w:rsid w:val="00BF770D"/>
    <w:rsid w:val="00BF7DC8"/>
    <w:rsid w:val="00C000E7"/>
    <w:rsid w:val="00C0016A"/>
    <w:rsid w:val="00C00C51"/>
    <w:rsid w:val="00C01B40"/>
    <w:rsid w:val="00C02DED"/>
    <w:rsid w:val="00C02F64"/>
    <w:rsid w:val="00C034CB"/>
    <w:rsid w:val="00C051A8"/>
    <w:rsid w:val="00C05425"/>
    <w:rsid w:val="00C054BC"/>
    <w:rsid w:val="00C05FB7"/>
    <w:rsid w:val="00C069DA"/>
    <w:rsid w:val="00C070DC"/>
    <w:rsid w:val="00C0761E"/>
    <w:rsid w:val="00C1076F"/>
    <w:rsid w:val="00C108D9"/>
    <w:rsid w:val="00C10C0F"/>
    <w:rsid w:val="00C1119C"/>
    <w:rsid w:val="00C115BC"/>
    <w:rsid w:val="00C115D6"/>
    <w:rsid w:val="00C120E1"/>
    <w:rsid w:val="00C12182"/>
    <w:rsid w:val="00C123DF"/>
    <w:rsid w:val="00C12B55"/>
    <w:rsid w:val="00C12E3E"/>
    <w:rsid w:val="00C13098"/>
    <w:rsid w:val="00C133CD"/>
    <w:rsid w:val="00C13C45"/>
    <w:rsid w:val="00C1499F"/>
    <w:rsid w:val="00C14F85"/>
    <w:rsid w:val="00C1504D"/>
    <w:rsid w:val="00C152FD"/>
    <w:rsid w:val="00C1562C"/>
    <w:rsid w:val="00C16B26"/>
    <w:rsid w:val="00C17135"/>
    <w:rsid w:val="00C174ED"/>
    <w:rsid w:val="00C17897"/>
    <w:rsid w:val="00C20942"/>
    <w:rsid w:val="00C21326"/>
    <w:rsid w:val="00C21602"/>
    <w:rsid w:val="00C22D57"/>
    <w:rsid w:val="00C22D63"/>
    <w:rsid w:val="00C23AE8"/>
    <w:rsid w:val="00C24848"/>
    <w:rsid w:val="00C275E4"/>
    <w:rsid w:val="00C30214"/>
    <w:rsid w:val="00C30917"/>
    <w:rsid w:val="00C30EF1"/>
    <w:rsid w:val="00C31C54"/>
    <w:rsid w:val="00C31D07"/>
    <w:rsid w:val="00C330B0"/>
    <w:rsid w:val="00C333B9"/>
    <w:rsid w:val="00C33700"/>
    <w:rsid w:val="00C33A8F"/>
    <w:rsid w:val="00C34950"/>
    <w:rsid w:val="00C35304"/>
    <w:rsid w:val="00C3581D"/>
    <w:rsid w:val="00C36331"/>
    <w:rsid w:val="00C36C2D"/>
    <w:rsid w:val="00C36E4E"/>
    <w:rsid w:val="00C4004C"/>
    <w:rsid w:val="00C406C4"/>
    <w:rsid w:val="00C4084E"/>
    <w:rsid w:val="00C409D5"/>
    <w:rsid w:val="00C40A09"/>
    <w:rsid w:val="00C40B89"/>
    <w:rsid w:val="00C40D39"/>
    <w:rsid w:val="00C41216"/>
    <w:rsid w:val="00C4124F"/>
    <w:rsid w:val="00C41D14"/>
    <w:rsid w:val="00C41D8D"/>
    <w:rsid w:val="00C420C6"/>
    <w:rsid w:val="00C42323"/>
    <w:rsid w:val="00C4233C"/>
    <w:rsid w:val="00C42364"/>
    <w:rsid w:val="00C42469"/>
    <w:rsid w:val="00C433AA"/>
    <w:rsid w:val="00C43D90"/>
    <w:rsid w:val="00C44A4D"/>
    <w:rsid w:val="00C44C3A"/>
    <w:rsid w:val="00C4519C"/>
    <w:rsid w:val="00C455F6"/>
    <w:rsid w:val="00C4563A"/>
    <w:rsid w:val="00C46491"/>
    <w:rsid w:val="00C47EB2"/>
    <w:rsid w:val="00C47F4E"/>
    <w:rsid w:val="00C50858"/>
    <w:rsid w:val="00C50CA1"/>
    <w:rsid w:val="00C52B71"/>
    <w:rsid w:val="00C52B9B"/>
    <w:rsid w:val="00C53C11"/>
    <w:rsid w:val="00C53E1A"/>
    <w:rsid w:val="00C54107"/>
    <w:rsid w:val="00C5446E"/>
    <w:rsid w:val="00C545C5"/>
    <w:rsid w:val="00C5461C"/>
    <w:rsid w:val="00C54AC2"/>
    <w:rsid w:val="00C54B41"/>
    <w:rsid w:val="00C5616A"/>
    <w:rsid w:val="00C564D4"/>
    <w:rsid w:val="00C5656E"/>
    <w:rsid w:val="00C5673C"/>
    <w:rsid w:val="00C57860"/>
    <w:rsid w:val="00C579C4"/>
    <w:rsid w:val="00C60477"/>
    <w:rsid w:val="00C6207A"/>
    <w:rsid w:val="00C6234B"/>
    <w:rsid w:val="00C625B8"/>
    <w:rsid w:val="00C6326E"/>
    <w:rsid w:val="00C637BD"/>
    <w:rsid w:val="00C63EAE"/>
    <w:rsid w:val="00C648F9"/>
    <w:rsid w:val="00C64B48"/>
    <w:rsid w:val="00C651F1"/>
    <w:rsid w:val="00C65EB5"/>
    <w:rsid w:val="00C67811"/>
    <w:rsid w:val="00C7041F"/>
    <w:rsid w:val="00C7113D"/>
    <w:rsid w:val="00C71446"/>
    <w:rsid w:val="00C71813"/>
    <w:rsid w:val="00C721F6"/>
    <w:rsid w:val="00C72512"/>
    <w:rsid w:val="00C731FF"/>
    <w:rsid w:val="00C7326D"/>
    <w:rsid w:val="00C73D07"/>
    <w:rsid w:val="00C73EEC"/>
    <w:rsid w:val="00C74079"/>
    <w:rsid w:val="00C74E0A"/>
    <w:rsid w:val="00C752F6"/>
    <w:rsid w:val="00C7629F"/>
    <w:rsid w:val="00C76F97"/>
    <w:rsid w:val="00C80DE7"/>
    <w:rsid w:val="00C81919"/>
    <w:rsid w:val="00C81F1D"/>
    <w:rsid w:val="00C82171"/>
    <w:rsid w:val="00C82CC6"/>
    <w:rsid w:val="00C83DC6"/>
    <w:rsid w:val="00C83F98"/>
    <w:rsid w:val="00C85618"/>
    <w:rsid w:val="00C85720"/>
    <w:rsid w:val="00C86536"/>
    <w:rsid w:val="00C865BB"/>
    <w:rsid w:val="00C8661B"/>
    <w:rsid w:val="00C86672"/>
    <w:rsid w:val="00C903A7"/>
    <w:rsid w:val="00C906AD"/>
    <w:rsid w:val="00C9093B"/>
    <w:rsid w:val="00C90B4B"/>
    <w:rsid w:val="00C9119C"/>
    <w:rsid w:val="00C915BC"/>
    <w:rsid w:val="00C924DC"/>
    <w:rsid w:val="00C92679"/>
    <w:rsid w:val="00C92B9B"/>
    <w:rsid w:val="00C939EF"/>
    <w:rsid w:val="00C93B01"/>
    <w:rsid w:val="00C93B74"/>
    <w:rsid w:val="00C93CB4"/>
    <w:rsid w:val="00C93DD4"/>
    <w:rsid w:val="00C93EE7"/>
    <w:rsid w:val="00C942B3"/>
    <w:rsid w:val="00C95834"/>
    <w:rsid w:val="00C95D7E"/>
    <w:rsid w:val="00C972F2"/>
    <w:rsid w:val="00C97BE6"/>
    <w:rsid w:val="00C97CDF"/>
    <w:rsid w:val="00CA040C"/>
    <w:rsid w:val="00CA11F1"/>
    <w:rsid w:val="00CA12A5"/>
    <w:rsid w:val="00CA139A"/>
    <w:rsid w:val="00CA139C"/>
    <w:rsid w:val="00CA2899"/>
    <w:rsid w:val="00CA35DA"/>
    <w:rsid w:val="00CA3E7D"/>
    <w:rsid w:val="00CA3F05"/>
    <w:rsid w:val="00CA3F3A"/>
    <w:rsid w:val="00CA43F3"/>
    <w:rsid w:val="00CA449D"/>
    <w:rsid w:val="00CA47E2"/>
    <w:rsid w:val="00CA487D"/>
    <w:rsid w:val="00CA54AC"/>
    <w:rsid w:val="00CA5FE7"/>
    <w:rsid w:val="00CA61AE"/>
    <w:rsid w:val="00CA62DA"/>
    <w:rsid w:val="00CA73FF"/>
    <w:rsid w:val="00CA77FB"/>
    <w:rsid w:val="00CB0976"/>
    <w:rsid w:val="00CB14F8"/>
    <w:rsid w:val="00CB1E6B"/>
    <w:rsid w:val="00CB2349"/>
    <w:rsid w:val="00CB25DB"/>
    <w:rsid w:val="00CB26C0"/>
    <w:rsid w:val="00CB26C4"/>
    <w:rsid w:val="00CB379B"/>
    <w:rsid w:val="00CB3FD6"/>
    <w:rsid w:val="00CB4017"/>
    <w:rsid w:val="00CB43E8"/>
    <w:rsid w:val="00CB442F"/>
    <w:rsid w:val="00CB473B"/>
    <w:rsid w:val="00CB5A8F"/>
    <w:rsid w:val="00CB5DB9"/>
    <w:rsid w:val="00CB5DD0"/>
    <w:rsid w:val="00CB61A3"/>
    <w:rsid w:val="00CB64DB"/>
    <w:rsid w:val="00CB6EB9"/>
    <w:rsid w:val="00CB73F2"/>
    <w:rsid w:val="00CB7D29"/>
    <w:rsid w:val="00CC0057"/>
    <w:rsid w:val="00CC056C"/>
    <w:rsid w:val="00CC0929"/>
    <w:rsid w:val="00CC1B7A"/>
    <w:rsid w:val="00CC1BC1"/>
    <w:rsid w:val="00CC1BF5"/>
    <w:rsid w:val="00CC2841"/>
    <w:rsid w:val="00CC3080"/>
    <w:rsid w:val="00CC319E"/>
    <w:rsid w:val="00CC418A"/>
    <w:rsid w:val="00CC50A9"/>
    <w:rsid w:val="00CC51D4"/>
    <w:rsid w:val="00CC65DA"/>
    <w:rsid w:val="00CC6941"/>
    <w:rsid w:val="00CC7100"/>
    <w:rsid w:val="00CC7221"/>
    <w:rsid w:val="00CC7301"/>
    <w:rsid w:val="00CC77BC"/>
    <w:rsid w:val="00CC77D0"/>
    <w:rsid w:val="00CC7F5E"/>
    <w:rsid w:val="00CD08D8"/>
    <w:rsid w:val="00CD13DC"/>
    <w:rsid w:val="00CD1421"/>
    <w:rsid w:val="00CD153D"/>
    <w:rsid w:val="00CD159E"/>
    <w:rsid w:val="00CD15E8"/>
    <w:rsid w:val="00CD2174"/>
    <w:rsid w:val="00CD218E"/>
    <w:rsid w:val="00CD21DC"/>
    <w:rsid w:val="00CD4371"/>
    <w:rsid w:val="00CD4C4F"/>
    <w:rsid w:val="00CD506A"/>
    <w:rsid w:val="00CD5451"/>
    <w:rsid w:val="00CD5BAF"/>
    <w:rsid w:val="00CD5CEF"/>
    <w:rsid w:val="00CD6F5C"/>
    <w:rsid w:val="00CD752F"/>
    <w:rsid w:val="00CD79E5"/>
    <w:rsid w:val="00CE0051"/>
    <w:rsid w:val="00CE1BE2"/>
    <w:rsid w:val="00CE1E12"/>
    <w:rsid w:val="00CE346B"/>
    <w:rsid w:val="00CE385C"/>
    <w:rsid w:val="00CE3FB0"/>
    <w:rsid w:val="00CE4312"/>
    <w:rsid w:val="00CE5617"/>
    <w:rsid w:val="00CE5A58"/>
    <w:rsid w:val="00CE5DF1"/>
    <w:rsid w:val="00CE6082"/>
    <w:rsid w:val="00CE628A"/>
    <w:rsid w:val="00CE6A0B"/>
    <w:rsid w:val="00CE6B2E"/>
    <w:rsid w:val="00CE7069"/>
    <w:rsid w:val="00CF01B1"/>
    <w:rsid w:val="00CF05F3"/>
    <w:rsid w:val="00CF0690"/>
    <w:rsid w:val="00CF0D6A"/>
    <w:rsid w:val="00CF21B9"/>
    <w:rsid w:val="00CF2941"/>
    <w:rsid w:val="00CF2A30"/>
    <w:rsid w:val="00CF4944"/>
    <w:rsid w:val="00CF4CBD"/>
    <w:rsid w:val="00CF55E6"/>
    <w:rsid w:val="00CF564B"/>
    <w:rsid w:val="00CF597F"/>
    <w:rsid w:val="00CF6517"/>
    <w:rsid w:val="00CF6BF9"/>
    <w:rsid w:val="00CF737E"/>
    <w:rsid w:val="00D001BB"/>
    <w:rsid w:val="00D00E08"/>
    <w:rsid w:val="00D01899"/>
    <w:rsid w:val="00D01CEF"/>
    <w:rsid w:val="00D01FF6"/>
    <w:rsid w:val="00D02B89"/>
    <w:rsid w:val="00D03264"/>
    <w:rsid w:val="00D034A1"/>
    <w:rsid w:val="00D03800"/>
    <w:rsid w:val="00D051CD"/>
    <w:rsid w:val="00D05EB2"/>
    <w:rsid w:val="00D065D3"/>
    <w:rsid w:val="00D0688D"/>
    <w:rsid w:val="00D06D33"/>
    <w:rsid w:val="00D07AB5"/>
    <w:rsid w:val="00D1013D"/>
    <w:rsid w:val="00D10A74"/>
    <w:rsid w:val="00D10BDE"/>
    <w:rsid w:val="00D10D2F"/>
    <w:rsid w:val="00D11836"/>
    <w:rsid w:val="00D11ADB"/>
    <w:rsid w:val="00D12988"/>
    <w:rsid w:val="00D1385F"/>
    <w:rsid w:val="00D142CC"/>
    <w:rsid w:val="00D143DB"/>
    <w:rsid w:val="00D14538"/>
    <w:rsid w:val="00D14C94"/>
    <w:rsid w:val="00D15A4C"/>
    <w:rsid w:val="00D15E6D"/>
    <w:rsid w:val="00D16C7C"/>
    <w:rsid w:val="00D17310"/>
    <w:rsid w:val="00D1785B"/>
    <w:rsid w:val="00D17EC6"/>
    <w:rsid w:val="00D2002C"/>
    <w:rsid w:val="00D206E5"/>
    <w:rsid w:val="00D21F3C"/>
    <w:rsid w:val="00D23586"/>
    <w:rsid w:val="00D2442E"/>
    <w:rsid w:val="00D2554E"/>
    <w:rsid w:val="00D25DE0"/>
    <w:rsid w:val="00D26133"/>
    <w:rsid w:val="00D26237"/>
    <w:rsid w:val="00D262E9"/>
    <w:rsid w:val="00D268BC"/>
    <w:rsid w:val="00D26B51"/>
    <w:rsid w:val="00D278B1"/>
    <w:rsid w:val="00D27A54"/>
    <w:rsid w:val="00D27E01"/>
    <w:rsid w:val="00D306DB"/>
    <w:rsid w:val="00D310C5"/>
    <w:rsid w:val="00D31404"/>
    <w:rsid w:val="00D315D5"/>
    <w:rsid w:val="00D32A85"/>
    <w:rsid w:val="00D33394"/>
    <w:rsid w:val="00D33432"/>
    <w:rsid w:val="00D3411C"/>
    <w:rsid w:val="00D3417C"/>
    <w:rsid w:val="00D342A6"/>
    <w:rsid w:val="00D35D14"/>
    <w:rsid w:val="00D36D7B"/>
    <w:rsid w:val="00D4072E"/>
    <w:rsid w:val="00D409F2"/>
    <w:rsid w:val="00D43CEE"/>
    <w:rsid w:val="00D44DB3"/>
    <w:rsid w:val="00D450A9"/>
    <w:rsid w:val="00D45A2E"/>
    <w:rsid w:val="00D45BB5"/>
    <w:rsid w:val="00D464BF"/>
    <w:rsid w:val="00D46BAC"/>
    <w:rsid w:val="00D46C34"/>
    <w:rsid w:val="00D47765"/>
    <w:rsid w:val="00D47B7D"/>
    <w:rsid w:val="00D47BE1"/>
    <w:rsid w:val="00D47E7D"/>
    <w:rsid w:val="00D52E2B"/>
    <w:rsid w:val="00D53E26"/>
    <w:rsid w:val="00D544A0"/>
    <w:rsid w:val="00D5471E"/>
    <w:rsid w:val="00D567E2"/>
    <w:rsid w:val="00D56CC0"/>
    <w:rsid w:val="00D57001"/>
    <w:rsid w:val="00D577A3"/>
    <w:rsid w:val="00D6063F"/>
    <w:rsid w:val="00D611FE"/>
    <w:rsid w:val="00D6166E"/>
    <w:rsid w:val="00D62759"/>
    <w:rsid w:val="00D62AD2"/>
    <w:rsid w:val="00D63769"/>
    <w:rsid w:val="00D63D6A"/>
    <w:rsid w:val="00D64414"/>
    <w:rsid w:val="00D6443C"/>
    <w:rsid w:val="00D64EB2"/>
    <w:rsid w:val="00D65B4D"/>
    <w:rsid w:val="00D666D2"/>
    <w:rsid w:val="00D66CAD"/>
    <w:rsid w:val="00D70CA2"/>
    <w:rsid w:val="00D7121C"/>
    <w:rsid w:val="00D72359"/>
    <w:rsid w:val="00D727FA"/>
    <w:rsid w:val="00D729FD"/>
    <w:rsid w:val="00D72F1A"/>
    <w:rsid w:val="00D73FAE"/>
    <w:rsid w:val="00D7418E"/>
    <w:rsid w:val="00D74B8C"/>
    <w:rsid w:val="00D75300"/>
    <w:rsid w:val="00D759EB"/>
    <w:rsid w:val="00D75DB6"/>
    <w:rsid w:val="00D75F51"/>
    <w:rsid w:val="00D76076"/>
    <w:rsid w:val="00D761F1"/>
    <w:rsid w:val="00D76204"/>
    <w:rsid w:val="00D765BE"/>
    <w:rsid w:val="00D76C58"/>
    <w:rsid w:val="00D76DBC"/>
    <w:rsid w:val="00D76DED"/>
    <w:rsid w:val="00D76F7F"/>
    <w:rsid w:val="00D775D8"/>
    <w:rsid w:val="00D77AAE"/>
    <w:rsid w:val="00D803F8"/>
    <w:rsid w:val="00D809A8"/>
    <w:rsid w:val="00D81E00"/>
    <w:rsid w:val="00D82421"/>
    <w:rsid w:val="00D82607"/>
    <w:rsid w:val="00D848AF"/>
    <w:rsid w:val="00D8560A"/>
    <w:rsid w:val="00D85858"/>
    <w:rsid w:val="00D85BD6"/>
    <w:rsid w:val="00D86EC0"/>
    <w:rsid w:val="00D871FE"/>
    <w:rsid w:val="00D903CA"/>
    <w:rsid w:val="00D9127C"/>
    <w:rsid w:val="00D91FD5"/>
    <w:rsid w:val="00D9223E"/>
    <w:rsid w:val="00D9234E"/>
    <w:rsid w:val="00D92ABF"/>
    <w:rsid w:val="00D93559"/>
    <w:rsid w:val="00D93B50"/>
    <w:rsid w:val="00D93FD6"/>
    <w:rsid w:val="00D94E64"/>
    <w:rsid w:val="00D9576E"/>
    <w:rsid w:val="00D95876"/>
    <w:rsid w:val="00D96300"/>
    <w:rsid w:val="00D970A3"/>
    <w:rsid w:val="00D975DD"/>
    <w:rsid w:val="00D979B5"/>
    <w:rsid w:val="00DA1D68"/>
    <w:rsid w:val="00DA1FAB"/>
    <w:rsid w:val="00DA2A55"/>
    <w:rsid w:val="00DA2D1A"/>
    <w:rsid w:val="00DA2E0C"/>
    <w:rsid w:val="00DA4245"/>
    <w:rsid w:val="00DA4559"/>
    <w:rsid w:val="00DA4734"/>
    <w:rsid w:val="00DA4C26"/>
    <w:rsid w:val="00DA501B"/>
    <w:rsid w:val="00DA599F"/>
    <w:rsid w:val="00DA7DEA"/>
    <w:rsid w:val="00DA7F0A"/>
    <w:rsid w:val="00DB01D2"/>
    <w:rsid w:val="00DB055F"/>
    <w:rsid w:val="00DB0B31"/>
    <w:rsid w:val="00DB0BC7"/>
    <w:rsid w:val="00DB1E54"/>
    <w:rsid w:val="00DB1F90"/>
    <w:rsid w:val="00DB307C"/>
    <w:rsid w:val="00DB3416"/>
    <w:rsid w:val="00DB562B"/>
    <w:rsid w:val="00DB5BF8"/>
    <w:rsid w:val="00DB64D2"/>
    <w:rsid w:val="00DB692E"/>
    <w:rsid w:val="00DB6978"/>
    <w:rsid w:val="00DB7049"/>
    <w:rsid w:val="00DB786F"/>
    <w:rsid w:val="00DB7EDA"/>
    <w:rsid w:val="00DC05A0"/>
    <w:rsid w:val="00DC06E4"/>
    <w:rsid w:val="00DC124D"/>
    <w:rsid w:val="00DC140A"/>
    <w:rsid w:val="00DC2F15"/>
    <w:rsid w:val="00DC3862"/>
    <w:rsid w:val="00DC40BF"/>
    <w:rsid w:val="00DC595C"/>
    <w:rsid w:val="00DC743A"/>
    <w:rsid w:val="00DD0AC2"/>
    <w:rsid w:val="00DD165E"/>
    <w:rsid w:val="00DD1A16"/>
    <w:rsid w:val="00DD1D80"/>
    <w:rsid w:val="00DD207E"/>
    <w:rsid w:val="00DD2252"/>
    <w:rsid w:val="00DD233D"/>
    <w:rsid w:val="00DD24E2"/>
    <w:rsid w:val="00DD3189"/>
    <w:rsid w:val="00DD3566"/>
    <w:rsid w:val="00DD365F"/>
    <w:rsid w:val="00DD45A2"/>
    <w:rsid w:val="00DD4B59"/>
    <w:rsid w:val="00DD4F0E"/>
    <w:rsid w:val="00DD560E"/>
    <w:rsid w:val="00DD5FD7"/>
    <w:rsid w:val="00DE063E"/>
    <w:rsid w:val="00DE120B"/>
    <w:rsid w:val="00DE2D92"/>
    <w:rsid w:val="00DE2F9E"/>
    <w:rsid w:val="00DE3324"/>
    <w:rsid w:val="00DE371C"/>
    <w:rsid w:val="00DE37C6"/>
    <w:rsid w:val="00DE3AF1"/>
    <w:rsid w:val="00DE45C8"/>
    <w:rsid w:val="00DE5031"/>
    <w:rsid w:val="00DE5348"/>
    <w:rsid w:val="00DE54F8"/>
    <w:rsid w:val="00DE5620"/>
    <w:rsid w:val="00DE5694"/>
    <w:rsid w:val="00DE56EB"/>
    <w:rsid w:val="00DE7531"/>
    <w:rsid w:val="00DE7BB6"/>
    <w:rsid w:val="00DF02A1"/>
    <w:rsid w:val="00DF0832"/>
    <w:rsid w:val="00DF1CD7"/>
    <w:rsid w:val="00DF1D77"/>
    <w:rsid w:val="00DF25BD"/>
    <w:rsid w:val="00DF32A0"/>
    <w:rsid w:val="00DF3B88"/>
    <w:rsid w:val="00DF3BBA"/>
    <w:rsid w:val="00DF4A6E"/>
    <w:rsid w:val="00DF4D69"/>
    <w:rsid w:val="00DF50E2"/>
    <w:rsid w:val="00DF52E3"/>
    <w:rsid w:val="00DF531C"/>
    <w:rsid w:val="00DF5388"/>
    <w:rsid w:val="00DF5729"/>
    <w:rsid w:val="00DF58F4"/>
    <w:rsid w:val="00DF5ED1"/>
    <w:rsid w:val="00DF61AC"/>
    <w:rsid w:val="00DF643E"/>
    <w:rsid w:val="00DF66D1"/>
    <w:rsid w:val="00DF6D6B"/>
    <w:rsid w:val="00DF78F2"/>
    <w:rsid w:val="00DF7BB6"/>
    <w:rsid w:val="00DF7C4B"/>
    <w:rsid w:val="00DF7E0A"/>
    <w:rsid w:val="00DF7E9C"/>
    <w:rsid w:val="00E02316"/>
    <w:rsid w:val="00E025AD"/>
    <w:rsid w:val="00E03B14"/>
    <w:rsid w:val="00E03C25"/>
    <w:rsid w:val="00E04249"/>
    <w:rsid w:val="00E044AB"/>
    <w:rsid w:val="00E0494D"/>
    <w:rsid w:val="00E04AAB"/>
    <w:rsid w:val="00E05E0A"/>
    <w:rsid w:val="00E06188"/>
    <w:rsid w:val="00E06500"/>
    <w:rsid w:val="00E06D4E"/>
    <w:rsid w:val="00E10749"/>
    <w:rsid w:val="00E111E7"/>
    <w:rsid w:val="00E117F8"/>
    <w:rsid w:val="00E11B6E"/>
    <w:rsid w:val="00E11FE0"/>
    <w:rsid w:val="00E124B0"/>
    <w:rsid w:val="00E1266D"/>
    <w:rsid w:val="00E134FC"/>
    <w:rsid w:val="00E14085"/>
    <w:rsid w:val="00E14420"/>
    <w:rsid w:val="00E1461E"/>
    <w:rsid w:val="00E15439"/>
    <w:rsid w:val="00E1598D"/>
    <w:rsid w:val="00E1671A"/>
    <w:rsid w:val="00E16B78"/>
    <w:rsid w:val="00E172DC"/>
    <w:rsid w:val="00E17CE2"/>
    <w:rsid w:val="00E17E8C"/>
    <w:rsid w:val="00E212D9"/>
    <w:rsid w:val="00E2193B"/>
    <w:rsid w:val="00E22947"/>
    <w:rsid w:val="00E229D4"/>
    <w:rsid w:val="00E23728"/>
    <w:rsid w:val="00E23BF9"/>
    <w:rsid w:val="00E23C9F"/>
    <w:rsid w:val="00E23CBD"/>
    <w:rsid w:val="00E240F1"/>
    <w:rsid w:val="00E2542E"/>
    <w:rsid w:val="00E25DA7"/>
    <w:rsid w:val="00E26950"/>
    <w:rsid w:val="00E26CCB"/>
    <w:rsid w:val="00E30F74"/>
    <w:rsid w:val="00E3404A"/>
    <w:rsid w:val="00E3551A"/>
    <w:rsid w:val="00E360FE"/>
    <w:rsid w:val="00E36E42"/>
    <w:rsid w:val="00E371CF"/>
    <w:rsid w:val="00E37746"/>
    <w:rsid w:val="00E3790B"/>
    <w:rsid w:val="00E37C8C"/>
    <w:rsid w:val="00E40AD9"/>
    <w:rsid w:val="00E415B0"/>
    <w:rsid w:val="00E422BF"/>
    <w:rsid w:val="00E4254E"/>
    <w:rsid w:val="00E42BE0"/>
    <w:rsid w:val="00E433AD"/>
    <w:rsid w:val="00E43DAB"/>
    <w:rsid w:val="00E43F8D"/>
    <w:rsid w:val="00E44049"/>
    <w:rsid w:val="00E440DE"/>
    <w:rsid w:val="00E44489"/>
    <w:rsid w:val="00E45745"/>
    <w:rsid w:val="00E458DD"/>
    <w:rsid w:val="00E45DB8"/>
    <w:rsid w:val="00E466AE"/>
    <w:rsid w:val="00E4672F"/>
    <w:rsid w:val="00E468E8"/>
    <w:rsid w:val="00E46F1B"/>
    <w:rsid w:val="00E46F24"/>
    <w:rsid w:val="00E47F23"/>
    <w:rsid w:val="00E510A6"/>
    <w:rsid w:val="00E512E8"/>
    <w:rsid w:val="00E52304"/>
    <w:rsid w:val="00E52633"/>
    <w:rsid w:val="00E534CF"/>
    <w:rsid w:val="00E5363C"/>
    <w:rsid w:val="00E540A3"/>
    <w:rsid w:val="00E54BB9"/>
    <w:rsid w:val="00E54CF5"/>
    <w:rsid w:val="00E55487"/>
    <w:rsid w:val="00E55DED"/>
    <w:rsid w:val="00E569BE"/>
    <w:rsid w:val="00E57B42"/>
    <w:rsid w:val="00E604A1"/>
    <w:rsid w:val="00E60D1B"/>
    <w:rsid w:val="00E616C8"/>
    <w:rsid w:val="00E63688"/>
    <w:rsid w:val="00E63779"/>
    <w:rsid w:val="00E64941"/>
    <w:rsid w:val="00E65DD8"/>
    <w:rsid w:val="00E65F06"/>
    <w:rsid w:val="00E662F0"/>
    <w:rsid w:val="00E6654C"/>
    <w:rsid w:val="00E67A75"/>
    <w:rsid w:val="00E67CE6"/>
    <w:rsid w:val="00E67EA0"/>
    <w:rsid w:val="00E67ED0"/>
    <w:rsid w:val="00E67F8C"/>
    <w:rsid w:val="00E7061A"/>
    <w:rsid w:val="00E70EA9"/>
    <w:rsid w:val="00E70F66"/>
    <w:rsid w:val="00E71F7C"/>
    <w:rsid w:val="00E72248"/>
    <w:rsid w:val="00E72731"/>
    <w:rsid w:val="00E748FD"/>
    <w:rsid w:val="00E74FCE"/>
    <w:rsid w:val="00E752F7"/>
    <w:rsid w:val="00E7544B"/>
    <w:rsid w:val="00E77259"/>
    <w:rsid w:val="00E77318"/>
    <w:rsid w:val="00E77454"/>
    <w:rsid w:val="00E77788"/>
    <w:rsid w:val="00E80893"/>
    <w:rsid w:val="00E80941"/>
    <w:rsid w:val="00E80EEB"/>
    <w:rsid w:val="00E814DA"/>
    <w:rsid w:val="00E81576"/>
    <w:rsid w:val="00E818DE"/>
    <w:rsid w:val="00E81CB4"/>
    <w:rsid w:val="00E83444"/>
    <w:rsid w:val="00E845E5"/>
    <w:rsid w:val="00E85131"/>
    <w:rsid w:val="00E8585B"/>
    <w:rsid w:val="00E85DEB"/>
    <w:rsid w:val="00E8605F"/>
    <w:rsid w:val="00E8626F"/>
    <w:rsid w:val="00E86373"/>
    <w:rsid w:val="00E86B3B"/>
    <w:rsid w:val="00E86C28"/>
    <w:rsid w:val="00E86D8B"/>
    <w:rsid w:val="00E876C3"/>
    <w:rsid w:val="00E901B5"/>
    <w:rsid w:val="00E90390"/>
    <w:rsid w:val="00E90B6E"/>
    <w:rsid w:val="00E915A5"/>
    <w:rsid w:val="00E91CF9"/>
    <w:rsid w:val="00E9310A"/>
    <w:rsid w:val="00E931A3"/>
    <w:rsid w:val="00E9395E"/>
    <w:rsid w:val="00E94378"/>
    <w:rsid w:val="00E94585"/>
    <w:rsid w:val="00E9489F"/>
    <w:rsid w:val="00E94BF4"/>
    <w:rsid w:val="00E94C1B"/>
    <w:rsid w:val="00E94C4E"/>
    <w:rsid w:val="00E959AA"/>
    <w:rsid w:val="00E96472"/>
    <w:rsid w:val="00E96DCB"/>
    <w:rsid w:val="00E9709C"/>
    <w:rsid w:val="00E97318"/>
    <w:rsid w:val="00E973C8"/>
    <w:rsid w:val="00EA0341"/>
    <w:rsid w:val="00EA0D5E"/>
    <w:rsid w:val="00EA1930"/>
    <w:rsid w:val="00EA1AF2"/>
    <w:rsid w:val="00EA1B11"/>
    <w:rsid w:val="00EA2686"/>
    <w:rsid w:val="00EA3F15"/>
    <w:rsid w:val="00EA4128"/>
    <w:rsid w:val="00EA6217"/>
    <w:rsid w:val="00EA6D8D"/>
    <w:rsid w:val="00EA7847"/>
    <w:rsid w:val="00EA79BF"/>
    <w:rsid w:val="00EB0E5B"/>
    <w:rsid w:val="00EB0F6F"/>
    <w:rsid w:val="00EB1467"/>
    <w:rsid w:val="00EB2F9C"/>
    <w:rsid w:val="00EB441D"/>
    <w:rsid w:val="00EB47B7"/>
    <w:rsid w:val="00EB534B"/>
    <w:rsid w:val="00EB538A"/>
    <w:rsid w:val="00EB579E"/>
    <w:rsid w:val="00EB765E"/>
    <w:rsid w:val="00EB7DD9"/>
    <w:rsid w:val="00EB7E26"/>
    <w:rsid w:val="00EC1383"/>
    <w:rsid w:val="00EC16F1"/>
    <w:rsid w:val="00EC3184"/>
    <w:rsid w:val="00EC494B"/>
    <w:rsid w:val="00EC4C64"/>
    <w:rsid w:val="00EC5B04"/>
    <w:rsid w:val="00EC5C0B"/>
    <w:rsid w:val="00EC5E7C"/>
    <w:rsid w:val="00EC6D4E"/>
    <w:rsid w:val="00EC6FD5"/>
    <w:rsid w:val="00EC70EC"/>
    <w:rsid w:val="00EC7A7C"/>
    <w:rsid w:val="00ED03B7"/>
    <w:rsid w:val="00ED07A4"/>
    <w:rsid w:val="00ED0D5D"/>
    <w:rsid w:val="00ED2128"/>
    <w:rsid w:val="00ED3350"/>
    <w:rsid w:val="00ED3C43"/>
    <w:rsid w:val="00ED4236"/>
    <w:rsid w:val="00ED4DF2"/>
    <w:rsid w:val="00ED50C3"/>
    <w:rsid w:val="00ED5964"/>
    <w:rsid w:val="00ED5ACB"/>
    <w:rsid w:val="00ED6CA5"/>
    <w:rsid w:val="00ED6FFC"/>
    <w:rsid w:val="00ED738A"/>
    <w:rsid w:val="00EE00D8"/>
    <w:rsid w:val="00EE2E6E"/>
    <w:rsid w:val="00EE364B"/>
    <w:rsid w:val="00EE4516"/>
    <w:rsid w:val="00EE4A3E"/>
    <w:rsid w:val="00EE54C0"/>
    <w:rsid w:val="00EE5EF8"/>
    <w:rsid w:val="00EE685A"/>
    <w:rsid w:val="00EE71A6"/>
    <w:rsid w:val="00EE74C8"/>
    <w:rsid w:val="00EE7E24"/>
    <w:rsid w:val="00EF07B2"/>
    <w:rsid w:val="00EF07C9"/>
    <w:rsid w:val="00EF08C6"/>
    <w:rsid w:val="00EF09C7"/>
    <w:rsid w:val="00EF111D"/>
    <w:rsid w:val="00EF143E"/>
    <w:rsid w:val="00EF23BA"/>
    <w:rsid w:val="00EF245B"/>
    <w:rsid w:val="00EF262F"/>
    <w:rsid w:val="00EF405D"/>
    <w:rsid w:val="00EF42D0"/>
    <w:rsid w:val="00EF5ABD"/>
    <w:rsid w:val="00EF61C1"/>
    <w:rsid w:val="00EF6A18"/>
    <w:rsid w:val="00EF6E7A"/>
    <w:rsid w:val="00EF7242"/>
    <w:rsid w:val="00EF7286"/>
    <w:rsid w:val="00EF7529"/>
    <w:rsid w:val="00F003FA"/>
    <w:rsid w:val="00F0050B"/>
    <w:rsid w:val="00F006FE"/>
    <w:rsid w:val="00F01D0E"/>
    <w:rsid w:val="00F02163"/>
    <w:rsid w:val="00F026A9"/>
    <w:rsid w:val="00F027B7"/>
    <w:rsid w:val="00F0424D"/>
    <w:rsid w:val="00F04468"/>
    <w:rsid w:val="00F04702"/>
    <w:rsid w:val="00F04A0C"/>
    <w:rsid w:val="00F0539A"/>
    <w:rsid w:val="00F06E99"/>
    <w:rsid w:val="00F0739D"/>
    <w:rsid w:val="00F0759E"/>
    <w:rsid w:val="00F07B5A"/>
    <w:rsid w:val="00F07C1E"/>
    <w:rsid w:val="00F101DE"/>
    <w:rsid w:val="00F1037C"/>
    <w:rsid w:val="00F10AD3"/>
    <w:rsid w:val="00F123C9"/>
    <w:rsid w:val="00F13154"/>
    <w:rsid w:val="00F1321E"/>
    <w:rsid w:val="00F1386B"/>
    <w:rsid w:val="00F144B7"/>
    <w:rsid w:val="00F15C59"/>
    <w:rsid w:val="00F163FA"/>
    <w:rsid w:val="00F164D2"/>
    <w:rsid w:val="00F16BF1"/>
    <w:rsid w:val="00F16F20"/>
    <w:rsid w:val="00F1739A"/>
    <w:rsid w:val="00F21A74"/>
    <w:rsid w:val="00F21CCB"/>
    <w:rsid w:val="00F2268E"/>
    <w:rsid w:val="00F22B54"/>
    <w:rsid w:val="00F239C8"/>
    <w:rsid w:val="00F23C70"/>
    <w:rsid w:val="00F23E31"/>
    <w:rsid w:val="00F2490C"/>
    <w:rsid w:val="00F26BC6"/>
    <w:rsid w:val="00F26E8C"/>
    <w:rsid w:val="00F27012"/>
    <w:rsid w:val="00F271FE"/>
    <w:rsid w:val="00F30373"/>
    <w:rsid w:val="00F303A6"/>
    <w:rsid w:val="00F3073D"/>
    <w:rsid w:val="00F30951"/>
    <w:rsid w:val="00F30FE8"/>
    <w:rsid w:val="00F316AF"/>
    <w:rsid w:val="00F3175F"/>
    <w:rsid w:val="00F318C0"/>
    <w:rsid w:val="00F3325A"/>
    <w:rsid w:val="00F33808"/>
    <w:rsid w:val="00F34E3C"/>
    <w:rsid w:val="00F3507A"/>
    <w:rsid w:val="00F35A1A"/>
    <w:rsid w:val="00F35F77"/>
    <w:rsid w:val="00F3650E"/>
    <w:rsid w:val="00F36DBC"/>
    <w:rsid w:val="00F37CA3"/>
    <w:rsid w:val="00F40AFE"/>
    <w:rsid w:val="00F41647"/>
    <w:rsid w:val="00F4187A"/>
    <w:rsid w:val="00F41BFA"/>
    <w:rsid w:val="00F41C9C"/>
    <w:rsid w:val="00F41CAE"/>
    <w:rsid w:val="00F41E2D"/>
    <w:rsid w:val="00F41FEA"/>
    <w:rsid w:val="00F421E0"/>
    <w:rsid w:val="00F42850"/>
    <w:rsid w:val="00F42AD1"/>
    <w:rsid w:val="00F42D0E"/>
    <w:rsid w:val="00F42FB1"/>
    <w:rsid w:val="00F435FC"/>
    <w:rsid w:val="00F441F9"/>
    <w:rsid w:val="00F442F7"/>
    <w:rsid w:val="00F444C0"/>
    <w:rsid w:val="00F44B6A"/>
    <w:rsid w:val="00F45440"/>
    <w:rsid w:val="00F45588"/>
    <w:rsid w:val="00F45DCA"/>
    <w:rsid w:val="00F4621D"/>
    <w:rsid w:val="00F465C8"/>
    <w:rsid w:val="00F471B4"/>
    <w:rsid w:val="00F5022A"/>
    <w:rsid w:val="00F50689"/>
    <w:rsid w:val="00F51122"/>
    <w:rsid w:val="00F51B24"/>
    <w:rsid w:val="00F531D6"/>
    <w:rsid w:val="00F552CE"/>
    <w:rsid w:val="00F5571F"/>
    <w:rsid w:val="00F55751"/>
    <w:rsid w:val="00F57019"/>
    <w:rsid w:val="00F57696"/>
    <w:rsid w:val="00F57810"/>
    <w:rsid w:val="00F62395"/>
    <w:rsid w:val="00F62E42"/>
    <w:rsid w:val="00F6417C"/>
    <w:rsid w:val="00F64A92"/>
    <w:rsid w:val="00F64D2B"/>
    <w:rsid w:val="00F66064"/>
    <w:rsid w:val="00F660BA"/>
    <w:rsid w:val="00F66211"/>
    <w:rsid w:val="00F70163"/>
    <w:rsid w:val="00F71825"/>
    <w:rsid w:val="00F71B99"/>
    <w:rsid w:val="00F729F8"/>
    <w:rsid w:val="00F72A44"/>
    <w:rsid w:val="00F737E7"/>
    <w:rsid w:val="00F73C82"/>
    <w:rsid w:val="00F741AE"/>
    <w:rsid w:val="00F741EE"/>
    <w:rsid w:val="00F747AD"/>
    <w:rsid w:val="00F74D18"/>
    <w:rsid w:val="00F75363"/>
    <w:rsid w:val="00F757B7"/>
    <w:rsid w:val="00F7627F"/>
    <w:rsid w:val="00F763FA"/>
    <w:rsid w:val="00F7678C"/>
    <w:rsid w:val="00F808AB"/>
    <w:rsid w:val="00F81152"/>
    <w:rsid w:val="00F81243"/>
    <w:rsid w:val="00F815E0"/>
    <w:rsid w:val="00F81D1F"/>
    <w:rsid w:val="00F821A3"/>
    <w:rsid w:val="00F8339E"/>
    <w:rsid w:val="00F8367C"/>
    <w:rsid w:val="00F84084"/>
    <w:rsid w:val="00F85456"/>
    <w:rsid w:val="00F85527"/>
    <w:rsid w:val="00F85605"/>
    <w:rsid w:val="00F85D71"/>
    <w:rsid w:val="00F86047"/>
    <w:rsid w:val="00F8647F"/>
    <w:rsid w:val="00F86838"/>
    <w:rsid w:val="00F86B16"/>
    <w:rsid w:val="00F872F5"/>
    <w:rsid w:val="00F907EF"/>
    <w:rsid w:val="00F90815"/>
    <w:rsid w:val="00F90902"/>
    <w:rsid w:val="00F911B4"/>
    <w:rsid w:val="00F9177E"/>
    <w:rsid w:val="00F919F1"/>
    <w:rsid w:val="00F91CFD"/>
    <w:rsid w:val="00F9200F"/>
    <w:rsid w:val="00F9314A"/>
    <w:rsid w:val="00F935AA"/>
    <w:rsid w:val="00F94D7A"/>
    <w:rsid w:val="00F95E9E"/>
    <w:rsid w:val="00F96CA6"/>
    <w:rsid w:val="00F96D83"/>
    <w:rsid w:val="00F96F62"/>
    <w:rsid w:val="00F973B5"/>
    <w:rsid w:val="00F974DF"/>
    <w:rsid w:val="00F97942"/>
    <w:rsid w:val="00FA0836"/>
    <w:rsid w:val="00FA0E66"/>
    <w:rsid w:val="00FA1220"/>
    <w:rsid w:val="00FA173A"/>
    <w:rsid w:val="00FA26B8"/>
    <w:rsid w:val="00FA2A35"/>
    <w:rsid w:val="00FA3538"/>
    <w:rsid w:val="00FA414D"/>
    <w:rsid w:val="00FA476D"/>
    <w:rsid w:val="00FA6A98"/>
    <w:rsid w:val="00FA6E19"/>
    <w:rsid w:val="00FB0CA3"/>
    <w:rsid w:val="00FB12D1"/>
    <w:rsid w:val="00FB1801"/>
    <w:rsid w:val="00FB19E8"/>
    <w:rsid w:val="00FB23F6"/>
    <w:rsid w:val="00FB243C"/>
    <w:rsid w:val="00FB29A8"/>
    <w:rsid w:val="00FB52F1"/>
    <w:rsid w:val="00FB5D2D"/>
    <w:rsid w:val="00FB644A"/>
    <w:rsid w:val="00FB7188"/>
    <w:rsid w:val="00FB740A"/>
    <w:rsid w:val="00FC0DA7"/>
    <w:rsid w:val="00FC118D"/>
    <w:rsid w:val="00FC2DE2"/>
    <w:rsid w:val="00FC55B0"/>
    <w:rsid w:val="00FC58EF"/>
    <w:rsid w:val="00FC663E"/>
    <w:rsid w:val="00FD01F3"/>
    <w:rsid w:val="00FD08CB"/>
    <w:rsid w:val="00FD12BD"/>
    <w:rsid w:val="00FD1D3A"/>
    <w:rsid w:val="00FD226D"/>
    <w:rsid w:val="00FD2A3A"/>
    <w:rsid w:val="00FD33DF"/>
    <w:rsid w:val="00FD376D"/>
    <w:rsid w:val="00FD3CD0"/>
    <w:rsid w:val="00FD41E8"/>
    <w:rsid w:val="00FD490B"/>
    <w:rsid w:val="00FD492D"/>
    <w:rsid w:val="00FD4E75"/>
    <w:rsid w:val="00FD4F86"/>
    <w:rsid w:val="00FD540E"/>
    <w:rsid w:val="00FD5530"/>
    <w:rsid w:val="00FD5A69"/>
    <w:rsid w:val="00FD5AA7"/>
    <w:rsid w:val="00FD5F5C"/>
    <w:rsid w:val="00FD5F8B"/>
    <w:rsid w:val="00FD6101"/>
    <w:rsid w:val="00FD6182"/>
    <w:rsid w:val="00FD7333"/>
    <w:rsid w:val="00FE0644"/>
    <w:rsid w:val="00FE117E"/>
    <w:rsid w:val="00FE128E"/>
    <w:rsid w:val="00FE1D41"/>
    <w:rsid w:val="00FE3010"/>
    <w:rsid w:val="00FE39D7"/>
    <w:rsid w:val="00FE3F82"/>
    <w:rsid w:val="00FE41B9"/>
    <w:rsid w:val="00FE64C9"/>
    <w:rsid w:val="00FE6B3F"/>
    <w:rsid w:val="00FE70AF"/>
    <w:rsid w:val="00FE7CE4"/>
    <w:rsid w:val="00FF04C3"/>
    <w:rsid w:val="00FF079E"/>
    <w:rsid w:val="00FF0FA0"/>
    <w:rsid w:val="00FF1193"/>
    <w:rsid w:val="00FF12AF"/>
    <w:rsid w:val="00FF180F"/>
    <w:rsid w:val="00FF1CBC"/>
    <w:rsid w:val="00FF23CB"/>
    <w:rsid w:val="00FF24A9"/>
    <w:rsid w:val="00FF25A8"/>
    <w:rsid w:val="00FF4951"/>
    <w:rsid w:val="00FF4961"/>
    <w:rsid w:val="00FF5DF7"/>
    <w:rsid w:val="00FF6DB9"/>
    <w:rsid w:val="00FF6F2C"/>
    <w:rsid w:val="00FF742B"/>
    <w:rsid w:val="00FF7D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DA85087-05E9-4404-ACF3-1D4B4EE8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315"/>
    <w:pPr>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264DB8"/>
    <w:pPr>
      <w:keepNext/>
      <w:jc w:val="left"/>
      <w:outlineLvl w:val="0"/>
    </w:pPr>
    <w:rPr>
      <w:b/>
      <w:szCs w:val="20"/>
      <w:lang w:val="es-CO"/>
    </w:rPr>
  </w:style>
  <w:style w:type="paragraph" w:styleId="Ttulo2">
    <w:name w:val="heading 2"/>
    <w:aliases w:val="Neg"/>
    <w:basedOn w:val="Normal"/>
    <w:next w:val="Normal"/>
    <w:link w:val="Ttulo2Car"/>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nhideWhenUsed/>
    <w:qFormat/>
    <w:rsid w:val="003100B5"/>
    <w:pPr>
      <w:spacing w:before="240" w:after="60"/>
      <w:outlineLvl w:val="6"/>
    </w:pPr>
    <w:rPr>
      <w:rFonts w:ascii="Calibri" w:hAnsi="Calibri"/>
    </w:rPr>
  </w:style>
  <w:style w:type="paragraph" w:styleId="Ttulo8">
    <w:name w:val="heading 8"/>
    <w:basedOn w:val="Normal"/>
    <w:next w:val="Normal"/>
    <w:link w:val="Ttulo8Car"/>
    <w:qFormat/>
    <w:rsid w:val="003100B5"/>
    <w:pPr>
      <w:keepNext/>
      <w:widowControl w:val="0"/>
      <w:adjustRightInd w:val="0"/>
      <w:spacing w:line="360" w:lineRule="atLeast"/>
      <w:textAlignment w:val="baseline"/>
      <w:outlineLvl w:val="7"/>
    </w:pPr>
    <w:rPr>
      <w:rFonts w:ascii="Arial" w:hAnsi="Arial" w:cs="Arial"/>
      <w:b/>
      <w:sz w:val="44"/>
    </w:rPr>
  </w:style>
  <w:style w:type="paragraph" w:styleId="Ttulo9">
    <w:name w:val="heading 9"/>
    <w:basedOn w:val="Normal"/>
    <w:next w:val="Normal"/>
    <w:link w:val="Ttulo9Car"/>
    <w:qFormat/>
    <w:rsid w:val="003100B5"/>
    <w:pPr>
      <w:widowControl w:val="0"/>
      <w:adjustRightInd w:val="0"/>
      <w:spacing w:before="120" w:after="120" w:line="360" w:lineRule="atLeast"/>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unhideWhenUsed/>
    <w:rsid w:val="00725FA4"/>
    <w:rPr>
      <w:rFonts w:ascii="Tahoma" w:hAnsi="Tahoma"/>
      <w:sz w:val="16"/>
      <w:szCs w:val="16"/>
      <w:lang w:val="x-none" w:eastAsia="x-none"/>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qFormat/>
    <w:rsid w:val="00170F42"/>
    <w:pPr>
      <w:ind w:left="708"/>
    </w:pPr>
    <w:rPr>
      <w:szCs w:val="20"/>
      <w:lang w:val="es-CO" w:eastAsia="x-none"/>
    </w:rPr>
  </w:style>
  <w:style w:type="character" w:customStyle="1" w:styleId="PrrafodelistaCar">
    <w:name w:val="Párrafo de lista Car"/>
    <w:aliases w:val="Párrafo de lista1 Car"/>
    <w:link w:val="Prrafodelista"/>
    <w:rsid w:val="00170F42"/>
    <w:rPr>
      <w:rFonts w:ascii="Bookman Old Style" w:hAnsi="Bookman Old Style"/>
      <w:sz w:val="24"/>
      <w:lang w:eastAsia="x-none"/>
    </w:rPr>
  </w:style>
  <w:style w:type="paragraph" w:styleId="TDC1">
    <w:name w:val="toc 1"/>
    <w:basedOn w:val="Normal"/>
    <w:next w:val="Normal"/>
    <w:autoRedefine/>
    <w:uiPriority w:val="39"/>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2Car">
    <w:name w:val="Título 2 Car"/>
    <w:aliases w:val="Neg Car"/>
    <w:link w:val="Ttulo2"/>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uiPriority w:val="99"/>
    <w:semiHidden/>
    <w:rsid w:val="00A35D3E"/>
    <w:pPr>
      <w:widowControl w:val="0"/>
      <w:adjustRightInd w:val="0"/>
      <w:spacing w:line="360" w:lineRule="atLeast"/>
      <w:textAlignment w:val="baseline"/>
    </w:pPr>
    <w:rPr>
      <w:sz w:val="20"/>
      <w:szCs w:val="20"/>
    </w:rPr>
  </w:style>
  <w:style w:type="character" w:customStyle="1" w:styleId="TextonotapieCar">
    <w:name w:val="Texto nota pie Car"/>
    <w:link w:val="Textonotapie"/>
    <w:uiPriority w:val="99"/>
    <w:semiHidden/>
    <w:rsid w:val="00A35D3E"/>
    <w:rPr>
      <w:lang w:val="es-ES" w:eastAsia="es-ES"/>
    </w:rPr>
  </w:style>
  <w:style w:type="paragraph" w:customStyle="1" w:styleId="ARTICULOS">
    <w:name w:val="ARTICULOS"/>
    <w:basedOn w:val="Normal"/>
    <w:link w:val="ARTICULOSCar"/>
    <w:qFormat/>
    <w:rsid w:val="00A35D3E"/>
    <w:pPr>
      <w:widowControl w:val="0"/>
      <w:adjustRightInd w:val="0"/>
      <w:textAlignment w:val="baseline"/>
    </w:pPr>
    <w:rPr>
      <w:bCs/>
    </w:rPr>
  </w:style>
  <w:style w:type="character" w:customStyle="1" w:styleId="ARTICULOSCar">
    <w:name w:val="ARTICULOS Car"/>
    <w:link w:val="ARTICULOS"/>
    <w:rsid w:val="00A35D3E"/>
    <w:rPr>
      <w:rFonts w:ascii="Bookman Old Style" w:hAnsi="Bookman Old Style"/>
      <w:bCs/>
      <w:sz w:val="24"/>
      <w:szCs w:val="24"/>
      <w:lang w:val="es-ES" w:eastAsia="es-ES"/>
    </w:rPr>
  </w:style>
  <w:style w:type="character" w:customStyle="1" w:styleId="PiedepginaCar">
    <w:name w:val="Pie de página Car"/>
    <w:link w:val="Piedepgina"/>
    <w:uiPriority w:val="99"/>
    <w:rsid w:val="00AF3155"/>
    <w:rPr>
      <w:sz w:val="24"/>
      <w:szCs w:val="24"/>
      <w:lang w:val="es-ES" w:eastAsia="es-ES"/>
    </w:rPr>
  </w:style>
  <w:style w:type="paragraph" w:styleId="NormalWeb">
    <w:name w:val="Normal (Web)"/>
    <w:basedOn w:val="Normal"/>
    <w:uiPriority w:val="99"/>
    <w:rsid w:val="0020528A"/>
    <w:pPr>
      <w:spacing w:before="100" w:beforeAutospacing="1" w:after="100" w:afterAutospacing="1"/>
    </w:pPr>
  </w:style>
  <w:style w:type="paragraph" w:styleId="Sangra2detindependiente">
    <w:name w:val="Body Text Indent 2"/>
    <w:basedOn w:val="Normal"/>
    <w:link w:val="Sangra2detindependienteCar"/>
    <w:unhideWhenUsed/>
    <w:rsid w:val="00AB4774"/>
    <w:pPr>
      <w:spacing w:after="120" w:line="480" w:lineRule="auto"/>
      <w:ind w:left="283"/>
    </w:pPr>
  </w:style>
  <w:style w:type="character" w:customStyle="1" w:styleId="Sangra2detindependienteCar">
    <w:name w:val="Sangría 2 de t. independiente Car"/>
    <w:link w:val="Sangra2detindependiente"/>
    <w:rsid w:val="00AB4774"/>
    <w:rPr>
      <w:sz w:val="24"/>
      <w:szCs w:val="24"/>
      <w:lang w:val="es-ES" w:eastAsia="es-ES"/>
    </w:rPr>
  </w:style>
  <w:style w:type="character" w:styleId="Hipervnculo">
    <w:name w:val="Hyperlink"/>
    <w:uiPriority w:val="99"/>
    <w:unhideWhenUsed/>
    <w:rsid w:val="00257A21"/>
    <w:rPr>
      <w:color w:val="0000FF"/>
      <w:u w:val="single"/>
    </w:rPr>
  </w:style>
  <w:style w:type="character" w:customStyle="1" w:styleId="textonavy1">
    <w:name w:val="texto_navy1"/>
    <w:rsid w:val="00257A21"/>
    <w:rPr>
      <w:color w:val="000080"/>
    </w:rPr>
  </w:style>
  <w:style w:type="paragraph" w:customStyle="1" w:styleId="xl29">
    <w:name w:val="xl29"/>
    <w:basedOn w:val="Normal"/>
    <w:rsid w:val="00580B0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Pliego-Normal">
    <w:name w:val="Pliego-Normal"/>
    <w:basedOn w:val="Normal"/>
    <w:rsid w:val="00DE5620"/>
    <w:rPr>
      <w:rFonts w:ascii="Garamond" w:hAnsi="Garamond"/>
      <w:bCs/>
      <w:sz w:val="22"/>
      <w:szCs w:val="20"/>
      <w:lang w:val="es-ES_tradnl"/>
    </w:rPr>
  </w:style>
  <w:style w:type="paragraph" w:customStyle="1" w:styleId="Textoindependiente31">
    <w:name w:val="Texto independiente 31"/>
    <w:basedOn w:val="Normal"/>
    <w:rsid w:val="00472931"/>
    <w:pPr>
      <w:spacing w:before="120" w:after="120"/>
    </w:pPr>
    <w:rPr>
      <w:rFonts w:ascii="Arial" w:hAnsi="Arial"/>
      <w:sz w:val="22"/>
      <w:szCs w:val="20"/>
    </w:rPr>
  </w:style>
  <w:style w:type="paragraph" w:customStyle="1" w:styleId="p11">
    <w:name w:val="p11"/>
    <w:basedOn w:val="Normal"/>
    <w:rsid w:val="00791281"/>
    <w:pPr>
      <w:widowControl w:val="0"/>
      <w:spacing w:line="280" w:lineRule="atLeast"/>
    </w:pPr>
    <w:rPr>
      <w:snapToGrid w:val="0"/>
      <w:szCs w:val="20"/>
    </w:rPr>
  </w:style>
  <w:style w:type="paragraph" w:customStyle="1" w:styleId="Textodebloque1">
    <w:name w:val="Texto de bloque1"/>
    <w:basedOn w:val="Normal"/>
    <w:rsid w:val="00A0661C"/>
    <w:pPr>
      <w:tabs>
        <w:tab w:val="left" w:pos="284"/>
        <w:tab w:val="left" w:pos="708"/>
        <w:tab w:val="left" w:pos="2124"/>
        <w:tab w:val="left" w:pos="2832"/>
        <w:tab w:val="left" w:pos="3540"/>
        <w:tab w:val="left" w:pos="4248"/>
        <w:tab w:val="left" w:pos="4956"/>
        <w:tab w:val="left" w:pos="5664"/>
        <w:tab w:val="left" w:pos="6372"/>
        <w:tab w:val="left" w:pos="7080"/>
        <w:tab w:val="left" w:pos="7470"/>
        <w:tab w:val="left" w:pos="7797"/>
        <w:tab w:val="left" w:pos="7938"/>
      </w:tabs>
      <w:suppressAutoHyphens/>
      <w:overflowPunct w:val="0"/>
      <w:autoSpaceDE w:val="0"/>
      <w:autoSpaceDN w:val="0"/>
      <w:adjustRightInd w:val="0"/>
      <w:ind w:left="1440" w:right="618"/>
    </w:pPr>
    <w:rPr>
      <w:szCs w:val="20"/>
      <w:lang w:val="es-ES_tradnl" w:eastAsia="es-CO"/>
    </w:rPr>
  </w:style>
  <w:style w:type="character" w:styleId="Refdenotaalpie">
    <w:name w:val="footnote reference"/>
    <w:uiPriority w:val="99"/>
    <w:rsid w:val="0068397B"/>
    <w:rPr>
      <w:vertAlign w:val="superscript"/>
    </w:rPr>
  </w:style>
  <w:style w:type="character" w:styleId="Refdecomentario">
    <w:name w:val="annotation reference"/>
    <w:semiHidden/>
    <w:unhideWhenUsed/>
    <w:rsid w:val="00BD1447"/>
    <w:rPr>
      <w:sz w:val="16"/>
      <w:szCs w:val="16"/>
    </w:rPr>
  </w:style>
  <w:style w:type="paragraph" w:styleId="Textocomentario">
    <w:name w:val="annotation text"/>
    <w:basedOn w:val="Normal"/>
    <w:link w:val="TextocomentarioCar"/>
    <w:unhideWhenUsed/>
    <w:rsid w:val="00BD1447"/>
    <w:rPr>
      <w:sz w:val="20"/>
      <w:szCs w:val="20"/>
    </w:rPr>
  </w:style>
  <w:style w:type="character" w:customStyle="1" w:styleId="TextocomentarioCar">
    <w:name w:val="Texto comentario Car"/>
    <w:link w:val="Textocomentario"/>
    <w:rsid w:val="00BD1447"/>
    <w:rPr>
      <w:lang w:val="es-ES" w:eastAsia="es-ES"/>
    </w:rPr>
  </w:style>
  <w:style w:type="paragraph" w:styleId="Asuntodelcomentario">
    <w:name w:val="annotation subject"/>
    <w:basedOn w:val="Textocomentario"/>
    <w:next w:val="Textocomentario"/>
    <w:link w:val="AsuntodelcomentarioCar"/>
    <w:uiPriority w:val="99"/>
    <w:semiHidden/>
    <w:unhideWhenUsed/>
    <w:rsid w:val="00BD1447"/>
    <w:rPr>
      <w:b/>
      <w:bCs/>
    </w:rPr>
  </w:style>
  <w:style w:type="character" w:customStyle="1" w:styleId="AsuntodelcomentarioCar">
    <w:name w:val="Asunto del comentario Car"/>
    <w:link w:val="Asuntodelcomentario"/>
    <w:uiPriority w:val="99"/>
    <w:semiHidden/>
    <w:rsid w:val="00BD1447"/>
    <w:rPr>
      <w:b/>
      <w:bCs/>
      <w:lang w:val="es-ES" w:eastAsia="es-ES"/>
    </w:rPr>
  </w:style>
  <w:style w:type="paragraph" w:styleId="Revisin">
    <w:name w:val="Revision"/>
    <w:hidden/>
    <w:uiPriority w:val="99"/>
    <w:semiHidden/>
    <w:rsid w:val="00A6591E"/>
    <w:rPr>
      <w:sz w:val="24"/>
      <w:szCs w:val="24"/>
      <w:lang w:val="es-ES" w:eastAsia="es-ES"/>
    </w:rPr>
  </w:style>
  <w:style w:type="character" w:customStyle="1" w:styleId="Ttulo7Car">
    <w:name w:val="Título 7 Car"/>
    <w:link w:val="Ttulo7"/>
    <w:rsid w:val="003100B5"/>
    <w:rPr>
      <w:rFonts w:ascii="Calibri" w:eastAsia="Times New Roman" w:hAnsi="Calibri" w:cs="Times New Roman"/>
      <w:sz w:val="24"/>
      <w:szCs w:val="24"/>
      <w:lang w:val="es-ES" w:eastAsia="es-ES"/>
    </w:rPr>
  </w:style>
  <w:style w:type="paragraph" w:styleId="Sangra3detindependiente">
    <w:name w:val="Body Text Indent 3"/>
    <w:basedOn w:val="Normal"/>
    <w:link w:val="Sangra3detindependienteCar"/>
    <w:unhideWhenUsed/>
    <w:rsid w:val="003100B5"/>
    <w:pPr>
      <w:spacing w:after="120"/>
      <w:ind w:left="283"/>
    </w:pPr>
    <w:rPr>
      <w:sz w:val="16"/>
      <w:szCs w:val="16"/>
    </w:rPr>
  </w:style>
  <w:style w:type="character" w:customStyle="1" w:styleId="Sangra3detindependienteCar">
    <w:name w:val="Sangría 3 de t. independiente Car"/>
    <w:link w:val="Sangra3detindependiente"/>
    <w:rsid w:val="003100B5"/>
    <w:rPr>
      <w:sz w:val="16"/>
      <w:szCs w:val="16"/>
      <w:lang w:val="es-ES" w:eastAsia="es-ES"/>
    </w:rPr>
  </w:style>
  <w:style w:type="character" w:customStyle="1" w:styleId="Ttulo8Car">
    <w:name w:val="Título 8 Car"/>
    <w:link w:val="Ttulo8"/>
    <w:rsid w:val="003100B5"/>
    <w:rPr>
      <w:rFonts w:ascii="Arial" w:hAnsi="Arial" w:cs="Arial"/>
      <w:b/>
      <w:sz w:val="44"/>
      <w:szCs w:val="24"/>
      <w:lang w:val="es-ES" w:eastAsia="es-ES"/>
    </w:rPr>
  </w:style>
  <w:style w:type="character" w:customStyle="1" w:styleId="Ttulo9Car">
    <w:name w:val="Título 9 Car"/>
    <w:link w:val="Ttulo9"/>
    <w:rsid w:val="003100B5"/>
    <w:rPr>
      <w:rFonts w:ascii="Arial" w:hAnsi="Arial"/>
      <w:b/>
      <w:i/>
      <w:sz w:val="28"/>
      <w:lang w:val="es-ES_tradnl" w:eastAsia="es-ES"/>
    </w:rPr>
  </w:style>
  <w:style w:type="paragraph" w:customStyle="1" w:styleId="PliegoTitulo1">
    <w:name w:val="Pliego_Titulo1"/>
    <w:basedOn w:val="Pliego-Normal"/>
    <w:next w:val="Pliego-Normal"/>
    <w:rsid w:val="003100B5"/>
    <w:pPr>
      <w:widowControl w:val="0"/>
      <w:numPr>
        <w:numId w:val="1"/>
      </w:numPr>
      <w:adjustRightInd w:val="0"/>
      <w:spacing w:line="360" w:lineRule="atLeast"/>
      <w:jc w:val="center"/>
      <w:textAlignment w:val="baseline"/>
    </w:pPr>
    <w:rPr>
      <w:b/>
    </w:rPr>
  </w:style>
  <w:style w:type="paragraph" w:customStyle="1" w:styleId="PliegoTitulo2">
    <w:name w:val="Pliego_Titulo2"/>
    <w:basedOn w:val="Pliego-Normal"/>
    <w:next w:val="Pliego-Normal"/>
    <w:rsid w:val="003100B5"/>
    <w:pPr>
      <w:widowControl w:val="0"/>
      <w:numPr>
        <w:ilvl w:val="2"/>
        <w:numId w:val="1"/>
      </w:numPr>
      <w:tabs>
        <w:tab w:val="clear" w:pos="720"/>
        <w:tab w:val="num" w:pos="576"/>
      </w:tabs>
      <w:adjustRightInd w:val="0"/>
      <w:spacing w:line="360" w:lineRule="atLeast"/>
      <w:ind w:left="576" w:hanging="576"/>
      <w:textAlignment w:val="baseline"/>
    </w:pPr>
    <w:rPr>
      <w:b/>
    </w:rPr>
  </w:style>
  <w:style w:type="paragraph" w:customStyle="1" w:styleId="PliegoTitulo3">
    <w:name w:val="Pliego_Titulo3"/>
    <w:basedOn w:val="Pliego-Normal"/>
    <w:next w:val="Pliego-Normal"/>
    <w:autoRedefine/>
    <w:rsid w:val="003100B5"/>
    <w:pPr>
      <w:widowControl w:val="0"/>
      <w:numPr>
        <w:ilvl w:val="3"/>
        <w:numId w:val="1"/>
      </w:numPr>
      <w:tabs>
        <w:tab w:val="clear" w:pos="864"/>
        <w:tab w:val="num" w:pos="720"/>
      </w:tabs>
      <w:adjustRightInd w:val="0"/>
      <w:spacing w:line="360" w:lineRule="atLeast"/>
      <w:ind w:left="720" w:hanging="720"/>
      <w:textAlignment w:val="baseline"/>
    </w:pPr>
    <w:rPr>
      <w:b/>
      <w:i/>
    </w:rPr>
  </w:style>
  <w:style w:type="paragraph" w:customStyle="1" w:styleId="PliegoTitulo4">
    <w:name w:val="Pliego_Titulo4"/>
    <w:basedOn w:val="Pliego-Normal"/>
    <w:next w:val="Pliego-Normal"/>
    <w:rsid w:val="003100B5"/>
    <w:pPr>
      <w:widowControl w:val="0"/>
      <w:numPr>
        <w:ilvl w:val="4"/>
        <w:numId w:val="1"/>
      </w:numPr>
      <w:tabs>
        <w:tab w:val="clear" w:pos="1440"/>
        <w:tab w:val="num" w:pos="864"/>
      </w:tabs>
      <w:adjustRightInd w:val="0"/>
      <w:spacing w:line="360" w:lineRule="atLeast"/>
      <w:ind w:left="864" w:hanging="864"/>
      <w:textAlignment w:val="baseline"/>
    </w:pPr>
    <w:rPr>
      <w:i/>
    </w:rPr>
  </w:style>
  <w:style w:type="paragraph" w:customStyle="1" w:styleId="p0">
    <w:name w:val="p0"/>
    <w:basedOn w:val="Normal"/>
    <w:rsid w:val="003100B5"/>
    <w:pPr>
      <w:widowControl w:val="0"/>
      <w:tabs>
        <w:tab w:val="left" w:pos="720"/>
      </w:tabs>
      <w:adjustRightInd w:val="0"/>
      <w:spacing w:line="240" w:lineRule="atLeast"/>
      <w:textAlignment w:val="baseline"/>
    </w:pPr>
    <w:rPr>
      <w:rFonts w:ascii="Arial" w:hAnsi="Arial"/>
      <w:snapToGrid w:val="0"/>
      <w:szCs w:val="20"/>
    </w:rPr>
  </w:style>
  <w:style w:type="paragraph" w:styleId="TDC2">
    <w:name w:val="toc 2"/>
    <w:basedOn w:val="Normal"/>
    <w:next w:val="Normal"/>
    <w:autoRedefine/>
    <w:uiPriority w:val="39"/>
    <w:rsid w:val="003100B5"/>
    <w:pPr>
      <w:widowControl w:val="0"/>
      <w:adjustRightInd w:val="0"/>
      <w:spacing w:before="240" w:line="360" w:lineRule="atLeast"/>
      <w:textAlignment w:val="baseline"/>
    </w:pPr>
    <w:rPr>
      <w:b/>
      <w:bCs/>
    </w:rPr>
  </w:style>
  <w:style w:type="paragraph" w:customStyle="1" w:styleId="xl30">
    <w:name w:val="xl30"/>
    <w:basedOn w:val="Normal"/>
    <w:rsid w:val="003100B5"/>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eastAsia="Arial Unicode MS" w:hAnsi="Arial" w:cs="Arial"/>
      <w:sz w:val="22"/>
      <w:szCs w:val="22"/>
    </w:rPr>
  </w:style>
  <w:style w:type="paragraph" w:styleId="ndice1">
    <w:name w:val="index 1"/>
    <w:basedOn w:val="Normal"/>
    <w:next w:val="Normal"/>
    <w:autoRedefine/>
    <w:semiHidden/>
    <w:rsid w:val="003100B5"/>
    <w:pPr>
      <w:widowControl w:val="0"/>
      <w:adjustRightInd w:val="0"/>
      <w:spacing w:line="360" w:lineRule="atLeast"/>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3100B5"/>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3100B5"/>
    <w:rPr>
      <w:rFonts w:ascii="Arial" w:hAnsi="Arial" w:cs="Arial"/>
      <w:vanish/>
      <w:color w:val="000000"/>
      <w:sz w:val="16"/>
      <w:szCs w:val="16"/>
      <w:lang w:val="es-ES" w:eastAsia="es-ES"/>
    </w:rPr>
  </w:style>
  <w:style w:type="paragraph" w:customStyle="1" w:styleId="tabelltekst">
    <w:name w:val="tabelltekst"/>
    <w:basedOn w:val="Normal"/>
    <w:rsid w:val="003100B5"/>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textAlignment w:val="baseline"/>
    </w:pPr>
    <w:rPr>
      <w:sz w:val="22"/>
      <w:szCs w:val="20"/>
      <w:lang w:val="nb-NO" w:eastAsia="en-US"/>
    </w:rPr>
  </w:style>
  <w:style w:type="paragraph" w:styleId="Sangradetextonormal">
    <w:name w:val="Body Text Indent"/>
    <w:basedOn w:val="Normal"/>
    <w:link w:val="SangradetextonormalCar"/>
    <w:rsid w:val="003100B5"/>
    <w:pPr>
      <w:widowControl w:val="0"/>
      <w:adjustRightInd w:val="0"/>
      <w:spacing w:before="120" w:after="120" w:line="360" w:lineRule="atLeast"/>
      <w:textAlignment w:val="baseline"/>
    </w:pPr>
    <w:rPr>
      <w:rFonts w:ascii="Arial" w:hAnsi="Arial"/>
      <w:sz w:val="22"/>
      <w:szCs w:val="20"/>
      <w:lang w:val="es-CO"/>
    </w:rPr>
  </w:style>
  <w:style w:type="character" w:customStyle="1" w:styleId="SangradetextonormalCar">
    <w:name w:val="Sangría de texto normal Car"/>
    <w:link w:val="Sangradetextonormal"/>
    <w:rsid w:val="003100B5"/>
    <w:rPr>
      <w:rFonts w:ascii="Arial" w:hAnsi="Arial"/>
      <w:sz w:val="22"/>
      <w:lang w:eastAsia="es-ES"/>
    </w:rPr>
  </w:style>
  <w:style w:type="paragraph" w:styleId="TDC3">
    <w:name w:val="toc 3"/>
    <w:basedOn w:val="Normal"/>
    <w:next w:val="Normal"/>
    <w:autoRedefine/>
    <w:uiPriority w:val="39"/>
    <w:rsid w:val="003100B5"/>
    <w:pPr>
      <w:widowControl w:val="0"/>
      <w:adjustRightInd w:val="0"/>
      <w:spacing w:line="360" w:lineRule="atLeast"/>
      <w:ind w:left="240"/>
      <w:textAlignment w:val="baseline"/>
    </w:pPr>
  </w:style>
  <w:style w:type="paragraph" w:customStyle="1" w:styleId="NormalTesis">
    <w:name w:val="Normal Tesis"/>
    <w:basedOn w:val="Textoindependiente"/>
    <w:rsid w:val="003100B5"/>
    <w:pPr>
      <w:widowControl w:val="0"/>
      <w:adjustRightInd w:val="0"/>
      <w:spacing w:line="360" w:lineRule="auto"/>
      <w:jc w:val="both"/>
      <w:textAlignment w:val="baseline"/>
    </w:pPr>
    <w:rPr>
      <w:rFonts w:cs="Arial"/>
      <w:b w:val="0"/>
      <w:bCs w:val="0"/>
      <w:sz w:val="22"/>
      <w:lang w:val="es-ES" w:eastAsia="es-ES"/>
    </w:rPr>
  </w:style>
  <w:style w:type="paragraph" w:styleId="TDC4">
    <w:name w:val="toc 4"/>
    <w:basedOn w:val="Normal"/>
    <w:next w:val="Normal"/>
    <w:autoRedefine/>
    <w:semiHidden/>
    <w:rsid w:val="003100B5"/>
    <w:pPr>
      <w:widowControl w:val="0"/>
      <w:adjustRightInd w:val="0"/>
      <w:spacing w:line="360" w:lineRule="atLeast"/>
      <w:ind w:left="480"/>
      <w:textAlignment w:val="baseline"/>
    </w:pPr>
  </w:style>
  <w:style w:type="paragraph" w:styleId="TDC5">
    <w:name w:val="toc 5"/>
    <w:basedOn w:val="Normal"/>
    <w:next w:val="Normal"/>
    <w:autoRedefine/>
    <w:semiHidden/>
    <w:rsid w:val="003100B5"/>
    <w:pPr>
      <w:widowControl w:val="0"/>
      <w:adjustRightInd w:val="0"/>
      <w:spacing w:line="360" w:lineRule="atLeast"/>
      <w:ind w:left="720"/>
      <w:textAlignment w:val="baseline"/>
    </w:pPr>
  </w:style>
  <w:style w:type="paragraph" w:styleId="TDC6">
    <w:name w:val="toc 6"/>
    <w:basedOn w:val="Normal"/>
    <w:next w:val="Normal"/>
    <w:autoRedefine/>
    <w:semiHidden/>
    <w:rsid w:val="003100B5"/>
    <w:pPr>
      <w:widowControl w:val="0"/>
      <w:adjustRightInd w:val="0"/>
      <w:spacing w:line="360" w:lineRule="atLeast"/>
      <w:ind w:left="960"/>
      <w:textAlignment w:val="baseline"/>
    </w:pPr>
  </w:style>
  <w:style w:type="paragraph" w:styleId="TDC7">
    <w:name w:val="toc 7"/>
    <w:basedOn w:val="Normal"/>
    <w:next w:val="Normal"/>
    <w:autoRedefine/>
    <w:semiHidden/>
    <w:rsid w:val="003100B5"/>
    <w:pPr>
      <w:widowControl w:val="0"/>
      <w:adjustRightInd w:val="0"/>
      <w:spacing w:line="360" w:lineRule="atLeast"/>
      <w:ind w:left="1200"/>
      <w:textAlignment w:val="baseline"/>
    </w:pPr>
  </w:style>
  <w:style w:type="paragraph" w:styleId="TDC8">
    <w:name w:val="toc 8"/>
    <w:basedOn w:val="Normal"/>
    <w:next w:val="Normal"/>
    <w:autoRedefine/>
    <w:semiHidden/>
    <w:rsid w:val="003100B5"/>
    <w:pPr>
      <w:widowControl w:val="0"/>
      <w:adjustRightInd w:val="0"/>
      <w:spacing w:line="360" w:lineRule="atLeast"/>
      <w:ind w:left="1440"/>
      <w:textAlignment w:val="baseline"/>
    </w:pPr>
  </w:style>
  <w:style w:type="paragraph" w:styleId="TDC9">
    <w:name w:val="toc 9"/>
    <w:basedOn w:val="Normal"/>
    <w:next w:val="Normal"/>
    <w:autoRedefine/>
    <w:semiHidden/>
    <w:rsid w:val="003100B5"/>
    <w:pPr>
      <w:widowControl w:val="0"/>
      <w:adjustRightInd w:val="0"/>
      <w:spacing w:line="360" w:lineRule="atLeast"/>
      <w:ind w:left="1680"/>
      <w:textAlignment w:val="baseline"/>
    </w:pPr>
  </w:style>
  <w:style w:type="character" w:styleId="Hipervnculovisitado">
    <w:name w:val="FollowedHyperlink"/>
    <w:uiPriority w:val="99"/>
    <w:rsid w:val="003100B5"/>
    <w:rPr>
      <w:color w:val="800080"/>
      <w:u w:val="single"/>
    </w:rPr>
  </w:style>
  <w:style w:type="paragraph" w:styleId="Textosinformato">
    <w:name w:val="Plain Text"/>
    <w:basedOn w:val="Normal"/>
    <w:link w:val="TextosinformatoCar"/>
    <w:rsid w:val="003100B5"/>
    <w:pPr>
      <w:widowControl w:val="0"/>
      <w:adjustRightInd w:val="0"/>
      <w:spacing w:line="360" w:lineRule="atLeast"/>
      <w:textAlignment w:val="baseline"/>
    </w:pPr>
    <w:rPr>
      <w:rFonts w:ascii="Courier New" w:hAnsi="Courier New" w:cs="Courier New"/>
      <w:sz w:val="20"/>
      <w:szCs w:val="20"/>
    </w:rPr>
  </w:style>
  <w:style w:type="character" w:customStyle="1" w:styleId="TextosinformatoCar">
    <w:name w:val="Texto sin formato Car"/>
    <w:link w:val="Textosinformato"/>
    <w:rsid w:val="003100B5"/>
    <w:rPr>
      <w:rFonts w:ascii="Courier New" w:hAnsi="Courier New" w:cs="Courier New"/>
      <w:lang w:val="es-ES" w:eastAsia="es-ES"/>
    </w:rPr>
  </w:style>
  <w:style w:type="paragraph" w:customStyle="1" w:styleId="Citas">
    <w:name w:val="Citas"/>
    <w:basedOn w:val="Normal"/>
    <w:rsid w:val="003100B5"/>
    <w:pPr>
      <w:ind w:left="708" w:right="618"/>
    </w:pPr>
    <w:rPr>
      <w:rFonts w:cs="Arial"/>
      <w:i/>
      <w:iCs/>
      <w:szCs w:val="20"/>
    </w:rPr>
  </w:style>
  <w:style w:type="paragraph" w:customStyle="1" w:styleId="CUERPOTEXTO">
    <w:name w:val="CUERPO TEXTO"/>
    <w:rsid w:val="003100B5"/>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3100B5"/>
  </w:style>
  <w:style w:type="character" w:styleId="Textodelmarcadordeposicin">
    <w:name w:val="Placeholder Text"/>
    <w:basedOn w:val="Fuentedeprrafopredeter"/>
    <w:uiPriority w:val="99"/>
    <w:semiHidden/>
    <w:rsid w:val="00D142CC"/>
    <w:rPr>
      <w:color w:val="808080"/>
    </w:rPr>
  </w:style>
  <w:style w:type="character" w:customStyle="1" w:styleId="Ttulo1Car">
    <w:name w:val="Título 1 Car"/>
    <w:basedOn w:val="Fuentedeprrafopredeter"/>
    <w:link w:val="Ttulo1"/>
    <w:rsid w:val="00264DB8"/>
    <w:rPr>
      <w:rFonts w:ascii="Bookman Old Style" w:hAnsi="Bookman Old Style"/>
      <w:b/>
      <w:sz w:val="24"/>
      <w:lang w:eastAsia="es-ES"/>
    </w:rPr>
  </w:style>
  <w:style w:type="paragraph" w:styleId="Tabladeilustraciones">
    <w:name w:val="table of figures"/>
    <w:basedOn w:val="Normal"/>
    <w:next w:val="Normal"/>
    <w:semiHidden/>
    <w:rsid w:val="00BB7BF1"/>
    <w:pPr>
      <w:tabs>
        <w:tab w:val="right" w:leader="dot" w:pos="8828"/>
      </w:tabs>
      <w:ind w:left="480" w:hanging="480"/>
    </w:pPr>
    <w:rPr>
      <w:rFonts w:ascii="Arial" w:hAnsi="Arial"/>
      <w:noProof/>
      <w:szCs w:val="20"/>
      <w:lang w:val="es-ES_tradnl"/>
    </w:rPr>
  </w:style>
  <w:style w:type="paragraph" w:styleId="Mapadeldocumento">
    <w:name w:val="Document Map"/>
    <w:basedOn w:val="Normal"/>
    <w:link w:val="MapadeldocumentoCar"/>
    <w:semiHidden/>
    <w:rsid w:val="00BB7BF1"/>
    <w:pPr>
      <w:shd w:val="clear" w:color="auto" w:fill="000080"/>
    </w:pPr>
    <w:rPr>
      <w:rFonts w:ascii="Tahoma" w:hAnsi="Tahoma" w:cs="Tahoma"/>
      <w:szCs w:val="20"/>
      <w:lang w:val="es-ES_tradnl"/>
    </w:rPr>
  </w:style>
  <w:style w:type="character" w:customStyle="1" w:styleId="MapadeldocumentoCar">
    <w:name w:val="Mapa del documento Car"/>
    <w:basedOn w:val="Fuentedeprrafopredeter"/>
    <w:link w:val="Mapadeldocumento"/>
    <w:semiHidden/>
    <w:rsid w:val="00BB7BF1"/>
    <w:rPr>
      <w:rFonts w:ascii="Tahoma" w:hAnsi="Tahoma" w:cs="Tahoma"/>
      <w:sz w:val="24"/>
      <w:shd w:val="clear" w:color="auto" w:fill="000080"/>
      <w:lang w:val="es-ES_tradnl" w:eastAsia="es-ES"/>
    </w:rPr>
  </w:style>
  <w:style w:type="character" w:customStyle="1" w:styleId="eacep1">
    <w:name w:val="eacep1"/>
    <w:rsid w:val="00BB7BF1"/>
    <w:rPr>
      <w:color w:val="000000"/>
    </w:rPr>
  </w:style>
  <w:style w:type="paragraph" w:styleId="TtuloTDC">
    <w:name w:val="TOC Heading"/>
    <w:basedOn w:val="Ttulo1"/>
    <w:next w:val="Normal"/>
    <w:uiPriority w:val="39"/>
    <w:unhideWhenUsed/>
    <w:qFormat/>
    <w:rsid w:val="00BB7BF1"/>
    <w:pPr>
      <w:keepLines/>
      <w:spacing w:before="480" w:line="276" w:lineRule="auto"/>
      <w:outlineLvl w:val="9"/>
    </w:pPr>
    <w:rPr>
      <w:rFonts w:ascii="Cambria" w:hAnsi="Cambria"/>
      <w:bCs/>
      <w:color w:val="365F91"/>
      <w:sz w:val="28"/>
      <w:szCs w:val="28"/>
      <w:lang w:eastAsia="es-CO"/>
    </w:rPr>
  </w:style>
  <w:style w:type="character" w:styleId="Ttulodellibro">
    <w:name w:val="Book Title"/>
    <w:uiPriority w:val="33"/>
    <w:qFormat/>
    <w:rsid w:val="00BB7BF1"/>
    <w:rPr>
      <w:b/>
      <w:bCs/>
      <w:smallCaps/>
      <w:spacing w:val="5"/>
    </w:rPr>
  </w:style>
  <w:style w:type="paragraph" w:styleId="Textonotaalfinal">
    <w:name w:val="endnote text"/>
    <w:basedOn w:val="Normal"/>
    <w:link w:val="TextonotaalfinalCar"/>
    <w:uiPriority w:val="99"/>
    <w:semiHidden/>
    <w:unhideWhenUsed/>
    <w:rsid w:val="00BB7BF1"/>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BB7BF1"/>
    <w:rPr>
      <w:rFonts w:ascii="Arial" w:hAnsi="Arial"/>
      <w:lang w:val="es-ES_tradnl" w:eastAsia="es-ES"/>
    </w:rPr>
  </w:style>
  <w:style w:type="character" w:styleId="Refdenotaalfinal">
    <w:name w:val="endnote reference"/>
    <w:uiPriority w:val="99"/>
    <w:semiHidden/>
    <w:unhideWhenUsed/>
    <w:rsid w:val="00BB7BF1"/>
    <w:rPr>
      <w:vertAlign w:val="superscript"/>
    </w:rPr>
  </w:style>
  <w:style w:type="paragraph" w:customStyle="1" w:styleId="Pa12">
    <w:name w:val="Pa12"/>
    <w:basedOn w:val="Normal"/>
    <w:next w:val="Normal"/>
    <w:rsid w:val="00BB7BF1"/>
    <w:pPr>
      <w:autoSpaceDE w:val="0"/>
      <w:autoSpaceDN w:val="0"/>
      <w:adjustRightInd w:val="0"/>
      <w:spacing w:before="21" w:after="21" w:line="191" w:lineRule="auto"/>
    </w:pPr>
    <w:rPr>
      <w:rFonts w:ascii="Formata-LightCondensed" w:hAnsi="Formata-LightCondensed"/>
    </w:rPr>
  </w:style>
  <w:style w:type="character" w:customStyle="1" w:styleId="st">
    <w:name w:val="st"/>
    <w:basedOn w:val="Fuentedeprrafopredeter"/>
    <w:rsid w:val="00BB7BF1"/>
  </w:style>
  <w:style w:type="paragraph" w:styleId="Cita">
    <w:name w:val="Quote"/>
    <w:basedOn w:val="Normal"/>
    <w:next w:val="Normal"/>
    <w:link w:val="CitaCar"/>
    <w:uiPriority w:val="29"/>
    <w:qFormat/>
    <w:rsid w:val="00BB7BF1"/>
    <w:pPr>
      <w:spacing w:after="200" w:line="276" w:lineRule="auto"/>
    </w:pPr>
    <w:rPr>
      <w:rFonts w:asciiTheme="minorHAnsi" w:eastAsiaTheme="minorEastAsia" w:hAnsiTheme="minorHAnsi" w:cstheme="minorBidi"/>
      <w:i/>
      <w:iCs/>
      <w:color w:val="000000" w:themeColor="text1"/>
      <w:sz w:val="22"/>
      <w:szCs w:val="22"/>
      <w:lang w:val="es-CO" w:eastAsia="es-CO"/>
    </w:rPr>
  </w:style>
  <w:style w:type="character" w:customStyle="1" w:styleId="CitaCar">
    <w:name w:val="Cita Car"/>
    <w:basedOn w:val="Fuentedeprrafopredeter"/>
    <w:link w:val="Cita"/>
    <w:uiPriority w:val="29"/>
    <w:rsid w:val="00BB7BF1"/>
    <w:rPr>
      <w:rFonts w:asciiTheme="minorHAnsi" w:eastAsiaTheme="minorEastAsia" w:hAnsiTheme="minorHAnsi" w:cstheme="minorBidi"/>
      <w:i/>
      <w:iCs/>
      <w:color w:val="000000" w:themeColor="text1"/>
      <w:sz w:val="22"/>
      <w:szCs w:val="22"/>
    </w:rPr>
  </w:style>
  <w:style w:type="paragraph" w:customStyle="1" w:styleId="xl66">
    <w:name w:val="xl66"/>
    <w:basedOn w:val="Normal"/>
    <w:rsid w:val="00BB7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67">
    <w:name w:val="xl67"/>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lang w:val="es-CO" w:eastAsia="es-CO"/>
    </w:rPr>
  </w:style>
  <w:style w:type="paragraph" w:customStyle="1" w:styleId="xl68">
    <w:name w:val="xl68"/>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lang w:val="es-CO" w:eastAsia="es-CO"/>
    </w:rPr>
  </w:style>
  <w:style w:type="paragraph" w:customStyle="1" w:styleId="xl69">
    <w:name w:val="xl69"/>
    <w:basedOn w:val="Normal"/>
    <w:rsid w:val="00BB7BF1"/>
    <w:pPr>
      <w:pBdr>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0">
    <w:name w:val="xl70"/>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1">
    <w:name w:val="xl71"/>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lang w:val="es-CO" w:eastAsia="es-CO"/>
    </w:rPr>
  </w:style>
  <w:style w:type="paragraph" w:customStyle="1" w:styleId="xl72">
    <w:name w:val="xl72"/>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3">
    <w:name w:val="xl73"/>
    <w:basedOn w:val="Normal"/>
    <w:rsid w:val="00BB7BF1"/>
    <w:pPr>
      <w:pBdr>
        <w:top w:val="single" w:sz="4" w:space="0" w:color="auto"/>
        <w:left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4">
    <w:name w:val="xl74"/>
    <w:basedOn w:val="Normal"/>
    <w:rsid w:val="00BB7BF1"/>
    <w:pPr>
      <w:pBdr>
        <w:top w:val="single" w:sz="4" w:space="0" w:color="auto"/>
        <w:left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5">
    <w:name w:val="xl75"/>
    <w:basedOn w:val="Normal"/>
    <w:rsid w:val="00BB7BF1"/>
    <w:pPr>
      <w:pBdr>
        <w:top w:val="single" w:sz="4" w:space="0" w:color="auto"/>
        <w:left w:val="single" w:sz="4" w:space="0" w:color="auto"/>
        <w:right w:val="single" w:sz="4" w:space="0" w:color="auto"/>
      </w:pBdr>
      <w:shd w:val="clear" w:color="000000" w:fill="E4DFEC"/>
      <w:spacing w:before="100" w:beforeAutospacing="1" w:after="100" w:afterAutospacing="1"/>
    </w:pPr>
    <w:rPr>
      <w:lang w:val="es-CO" w:eastAsia="es-CO"/>
    </w:rPr>
  </w:style>
  <w:style w:type="paragraph" w:customStyle="1" w:styleId="xl76">
    <w:name w:val="xl76"/>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lang w:val="es-CO" w:eastAsia="es-CO"/>
    </w:rPr>
  </w:style>
  <w:style w:type="paragraph" w:customStyle="1" w:styleId="xl77">
    <w:name w:val="xl77"/>
    <w:basedOn w:val="Normal"/>
    <w:rsid w:val="00BB7BF1"/>
    <w:pPr>
      <w:shd w:val="clear" w:color="000000" w:fill="000000"/>
      <w:spacing w:before="100" w:beforeAutospacing="1" w:after="100" w:afterAutospacing="1"/>
      <w:jc w:val="center"/>
      <w:textAlignment w:val="center"/>
    </w:pPr>
    <w:rPr>
      <w:b/>
      <w:bCs/>
      <w:color w:val="FFFFFF"/>
      <w:lang w:val="es-CO" w:eastAsia="es-CO"/>
    </w:rPr>
  </w:style>
  <w:style w:type="paragraph" w:customStyle="1" w:styleId="xl78">
    <w:name w:val="xl78"/>
    <w:basedOn w:val="Normal"/>
    <w:rsid w:val="00BB7BF1"/>
    <w:pPr>
      <w:pBdr>
        <w:bottom w:val="single" w:sz="4" w:space="0" w:color="auto"/>
      </w:pBdr>
      <w:shd w:val="clear" w:color="000000" w:fill="000000"/>
      <w:spacing w:before="100" w:beforeAutospacing="1" w:after="100" w:afterAutospacing="1"/>
      <w:jc w:val="center"/>
      <w:textAlignment w:val="center"/>
    </w:pPr>
    <w:rPr>
      <w:b/>
      <w:bCs/>
      <w:color w:val="FFFFFF"/>
      <w:lang w:val="es-CO" w:eastAsia="es-CO"/>
    </w:rPr>
  </w:style>
  <w:style w:type="paragraph" w:customStyle="1" w:styleId="Artculo">
    <w:name w:val="Artículo"/>
    <w:basedOn w:val="Normal"/>
    <w:link w:val="ArtculoCar"/>
    <w:autoRedefine/>
    <w:qFormat/>
    <w:rsid w:val="007D2EC8"/>
    <w:pPr>
      <w:jc w:val="center"/>
    </w:pPr>
    <w:rPr>
      <w:rFonts w:cs="--unknown-2--"/>
      <w:b/>
      <w:lang w:val="es-CO" w:eastAsia="es-CO"/>
    </w:rPr>
  </w:style>
  <w:style w:type="character" w:customStyle="1" w:styleId="ArtculoCar">
    <w:name w:val="Artículo Car"/>
    <w:link w:val="Artculo"/>
    <w:rsid w:val="007D2EC8"/>
    <w:rPr>
      <w:rFonts w:ascii="Bookman Old Style" w:hAnsi="Bookman Old Style" w:cs="--unknown-2--"/>
      <w:b/>
      <w:sz w:val="24"/>
      <w:szCs w:val="24"/>
    </w:rPr>
  </w:style>
  <w:style w:type="paragraph" w:customStyle="1" w:styleId="Default">
    <w:name w:val="Default"/>
    <w:rsid w:val="00D46BAC"/>
    <w:pPr>
      <w:autoSpaceDE w:val="0"/>
      <w:autoSpaceDN w:val="0"/>
      <w:adjustRightInd w:val="0"/>
    </w:pPr>
    <w:rPr>
      <w:rFonts w:ascii="Arial" w:eastAsia="Calibri" w:hAnsi="Arial" w:cs="Arial"/>
      <w:color w:val="000000"/>
      <w:sz w:val="24"/>
      <w:szCs w:val="24"/>
      <w:lang w:eastAsia="en-US"/>
    </w:rPr>
  </w:style>
  <w:style w:type="paragraph" w:customStyle="1" w:styleId="articulo">
    <w:name w:val="articulo"/>
    <w:basedOn w:val="Normal"/>
    <w:next w:val="Normal"/>
    <w:autoRedefine/>
    <w:rsid w:val="007701B9"/>
    <w:pPr>
      <w:suppressAutoHyphens/>
      <w:spacing w:before="240"/>
    </w:pPr>
    <w:rPr>
      <w:rFonts w:cs="Arial"/>
      <w:bCs/>
      <w:spacing w:val="-4"/>
      <w:lang w:val="es-CO" w:eastAsia="es-CO"/>
    </w:rPr>
  </w:style>
  <w:style w:type="character" w:customStyle="1" w:styleId="CharStyle11">
    <w:name w:val="Char Style 11"/>
    <w:link w:val="Style10"/>
    <w:uiPriority w:val="99"/>
    <w:rsid w:val="00183712"/>
    <w:rPr>
      <w:rFonts w:ascii="Arial" w:hAnsi="Arial" w:cs="Arial"/>
      <w:sz w:val="44"/>
      <w:szCs w:val="44"/>
      <w:shd w:val="clear" w:color="auto" w:fill="FFFFFF"/>
    </w:rPr>
  </w:style>
  <w:style w:type="paragraph" w:customStyle="1" w:styleId="Style10">
    <w:name w:val="Style 10"/>
    <w:basedOn w:val="Normal"/>
    <w:link w:val="CharStyle11"/>
    <w:uiPriority w:val="99"/>
    <w:rsid w:val="00183712"/>
    <w:pPr>
      <w:widowControl w:val="0"/>
      <w:shd w:val="clear" w:color="auto" w:fill="FFFFFF"/>
      <w:spacing w:after="600" w:line="240" w:lineRule="atLeast"/>
      <w:ind w:hanging="720"/>
    </w:pPr>
    <w:rPr>
      <w:rFonts w:ascii="Arial" w:hAnsi="Arial" w:cs="Arial"/>
      <w:sz w:val="44"/>
      <w:szCs w:val="44"/>
      <w:lang w:val="es-CO" w:eastAsia="es-CO"/>
    </w:rPr>
  </w:style>
  <w:style w:type="numbering" w:customStyle="1" w:styleId="Sinlista1">
    <w:name w:val="Sin lista1"/>
    <w:next w:val="Sinlista"/>
    <w:uiPriority w:val="99"/>
    <w:semiHidden/>
    <w:unhideWhenUsed/>
    <w:rsid w:val="0005110D"/>
  </w:style>
  <w:style w:type="paragraph" w:customStyle="1" w:styleId="msonormal0">
    <w:name w:val="msonormal"/>
    <w:basedOn w:val="Normal"/>
    <w:rsid w:val="0005110D"/>
    <w:pPr>
      <w:spacing w:before="100" w:beforeAutospacing="1" w:after="100" w:afterAutospacing="1"/>
    </w:pPr>
    <w:rPr>
      <w:lang w:val="es-CO" w:eastAsia="es-CO"/>
    </w:rPr>
  </w:style>
  <w:style w:type="paragraph" w:customStyle="1" w:styleId="xl65">
    <w:name w:val="xl65"/>
    <w:basedOn w:val="Normal"/>
    <w:rsid w:val="0005110D"/>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numbering" w:customStyle="1" w:styleId="Estilo2">
    <w:name w:val="Estilo2"/>
    <w:uiPriority w:val="99"/>
    <w:rsid w:val="005A2F13"/>
    <w:pPr>
      <w:numPr>
        <w:numId w:val="16"/>
      </w:numPr>
    </w:pPr>
  </w:style>
  <w:style w:type="table" w:styleId="Tablanormal1">
    <w:name w:val="Plain Table 1"/>
    <w:basedOn w:val="Tablanormal"/>
    <w:uiPriority w:val="41"/>
    <w:rsid w:val="003C7C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3">
    <w:name w:val="Estilo3"/>
    <w:basedOn w:val="Ttulo"/>
    <w:qFormat/>
    <w:rsid w:val="00854D7A"/>
    <w:pPr>
      <w:widowControl/>
      <w:adjustRightInd/>
      <w:spacing w:line="240" w:lineRule="auto"/>
      <w:jc w:val="left"/>
      <w:textAlignment w:val="auto"/>
    </w:pPr>
    <w:rPr>
      <w:b w:val="0"/>
      <w:bCs w:val="0"/>
      <w:sz w:val="22"/>
      <w:szCs w:val="20"/>
      <w:lang w:val="es-ES_tradnl" w:eastAsia="es-CO"/>
    </w:rPr>
  </w:style>
  <w:style w:type="paragraph" w:customStyle="1" w:styleId="Estilo8">
    <w:name w:val="Estilo8"/>
    <w:basedOn w:val="Normal"/>
    <w:qFormat/>
    <w:rsid w:val="00854D7A"/>
    <w:pPr>
      <w:jc w:val="left"/>
    </w:pPr>
    <w:rPr>
      <w:rFonts w:ascii="Arial" w:hAnsi="Arial" w:cs="Arial"/>
      <w:sz w:val="22"/>
      <w:szCs w:val="22"/>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70">
      <w:bodyDiv w:val="1"/>
      <w:marLeft w:val="0"/>
      <w:marRight w:val="0"/>
      <w:marTop w:val="0"/>
      <w:marBottom w:val="0"/>
      <w:divBdr>
        <w:top w:val="none" w:sz="0" w:space="0" w:color="auto"/>
        <w:left w:val="none" w:sz="0" w:space="0" w:color="auto"/>
        <w:bottom w:val="none" w:sz="0" w:space="0" w:color="auto"/>
        <w:right w:val="none" w:sz="0" w:space="0" w:color="auto"/>
      </w:divBdr>
    </w:div>
    <w:div w:id="13770229">
      <w:bodyDiv w:val="1"/>
      <w:marLeft w:val="0"/>
      <w:marRight w:val="0"/>
      <w:marTop w:val="0"/>
      <w:marBottom w:val="0"/>
      <w:divBdr>
        <w:top w:val="none" w:sz="0" w:space="0" w:color="auto"/>
        <w:left w:val="none" w:sz="0" w:space="0" w:color="auto"/>
        <w:bottom w:val="none" w:sz="0" w:space="0" w:color="auto"/>
        <w:right w:val="none" w:sz="0" w:space="0" w:color="auto"/>
      </w:divBdr>
    </w:div>
    <w:div w:id="24336798">
      <w:bodyDiv w:val="1"/>
      <w:marLeft w:val="0"/>
      <w:marRight w:val="0"/>
      <w:marTop w:val="0"/>
      <w:marBottom w:val="0"/>
      <w:divBdr>
        <w:top w:val="none" w:sz="0" w:space="0" w:color="auto"/>
        <w:left w:val="none" w:sz="0" w:space="0" w:color="auto"/>
        <w:bottom w:val="none" w:sz="0" w:space="0" w:color="auto"/>
        <w:right w:val="none" w:sz="0" w:space="0" w:color="auto"/>
      </w:divBdr>
    </w:div>
    <w:div w:id="25254417">
      <w:bodyDiv w:val="1"/>
      <w:marLeft w:val="0"/>
      <w:marRight w:val="0"/>
      <w:marTop w:val="0"/>
      <w:marBottom w:val="0"/>
      <w:divBdr>
        <w:top w:val="none" w:sz="0" w:space="0" w:color="auto"/>
        <w:left w:val="none" w:sz="0" w:space="0" w:color="auto"/>
        <w:bottom w:val="none" w:sz="0" w:space="0" w:color="auto"/>
        <w:right w:val="none" w:sz="0" w:space="0" w:color="auto"/>
      </w:divBdr>
    </w:div>
    <w:div w:id="47997697">
      <w:bodyDiv w:val="1"/>
      <w:marLeft w:val="0"/>
      <w:marRight w:val="0"/>
      <w:marTop w:val="0"/>
      <w:marBottom w:val="0"/>
      <w:divBdr>
        <w:top w:val="none" w:sz="0" w:space="0" w:color="auto"/>
        <w:left w:val="none" w:sz="0" w:space="0" w:color="auto"/>
        <w:bottom w:val="none" w:sz="0" w:space="0" w:color="auto"/>
        <w:right w:val="none" w:sz="0" w:space="0" w:color="auto"/>
      </w:divBdr>
    </w:div>
    <w:div w:id="50927432">
      <w:bodyDiv w:val="1"/>
      <w:marLeft w:val="0"/>
      <w:marRight w:val="0"/>
      <w:marTop w:val="0"/>
      <w:marBottom w:val="0"/>
      <w:divBdr>
        <w:top w:val="none" w:sz="0" w:space="0" w:color="auto"/>
        <w:left w:val="none" w:sz="0" w:space="0" w:color="auto"/>
        <w:bottom w:val="none" w:sz="0" w:space="0" w:color="auto"/>
        <w:right w:val="none" w:sz="0" w:space="0" w:color="auto"/>
      </w:divBdr>
    </w:div>
    <w:div w:id="108866098">
      <w:bodyDiv w:val="1"/>
      <w:marLeft w:val="0"/>
      <w:marRight w:val="0"/>
      <w:marTop w:val="0"/>
      <w:marBottom w:val="0"/>
      <w:divBdr>
        <w:top w:val="none" w:sz="0" w:space="0" w:color="auto"/>
        <w:left w:val="none" w:sz="0" w:space="0" w:color="auto"/>
        <w:bottom w:val="none" w:sz="0" w:space="0" w:color="auto"/>
        <w:right w:val="none" w:sz="0" w:space="0" w:color="auto"/>
      </w:divBdr>
    </w:div>
    <w:div w:id="115567806">
      <w:bodyDiv w:val="1"/>
      <w:marLeft w:val="0"/>
      <w:marRight w:val="0"/>
      <w:marTop w:val="0"/>
      <w:marBottom w:val="0"/>
      <w:divBdr>
        <w:top w:val="none" w:sz="0" w:space="0" w:color="auto"/>
        <w:left w:val="none" w:sz="0" w:space="0" w:color="auto"/>
        <w:bottom w:val="none" w:sz="0" w:space="0" w:color="auto"/>
        <w:right w:val="none" w:sz="0" w:space="0" w:color="auto"/>
      </w:divBdr>
    </w:div>
    <w:div w:id="126896824">
      <w:bodyDiv w:val="1"/>
      <w:marLeft w:val="0"/>
      <w:marRight w:val="0"/>
      <w:marTop w:val="0"/>
      <w:marBottom w:val="0"/>
      <w:divBdr>
        <w:top w:val="none" w:sz="0" w:space="0" w:color="auto"/>
        <w:left w:val="none" w:sz="0" w:space="0" w:color="auto"/>
        <w:bottom w:val="none" w:sz="0" w:space="0" w:color="auto"/>
        <w:right w:val="none" w:sz="0" w:space="0" w:color="auto"/>
      </w:divBdr>
    </w:div>
    <w:div w:id="139812122">
      <w:bodyDiv w:val="1"/>
      <w:marLeft w:val="0"/>
      <w:marRight w:val="0"/>
      <w:marTop w:val="0"/>
      <w:marBottom w:val="0"/>
      <w:divBdr>
        <w:top w:val="none" w:sz="0" w:space="0" w:color="auto"/>
        <w:left w:val="none" w:sz="0" w:space="0" w:color="auto"/>
        <w:bottom w:val="none" w:sz="0" w:space="0" w:color="auto"/>
        <w:right w:val="none" w:sz="0" w:space="0" w:color="auto"/>
      </w:divBdr>
    </w:div>
    <w:div w:id="141777889">
      <w:bodyDiv w:val="1"/>
      <w:marLeft w:val="0"/>
      <w:marRight w:val="0"/>
      <w:marTop w:val="0"/>
      <w:marBottom w:val="0"/>
      <w:divBdr>
        <w:top w:val="none" w:sz="0" w:space="0" w:color="auto"/>
        <w:left w:val="none" w:sz="0" w:space="0" w:color="auto"/>
        <w:bottom w:val="none" w:sz="0" w:space="0" w:color="auto"/>
        <w:right w:val="none" w:sz="0" w:space="0" w:color="auto"/>
      </w:divBdr>
    </w:div>
    <w:div w:id="156531043">
      <w:bodyDiv w:val="1"/>
      <w:marLeft w:val="0"/>
      <w:marRight w:val="0"/>
      <w:marTop w:val="0"/>
      <w:marBottom w:val="0"/>
      <w:divBdr>
        <w:top w:val="none" w:sz="0" w:space="0" w:color="auto"/>
        <w:left w:val="none" w:sz="0" w:space="0" w:color="auto"/>
        <w:bottom w:val="none" w:sz="0" w:space="0" w:color="auto"/>
        <w:right w:val="none" w:sz="0" w:space="0" w:color="auto"/>
      </w:divBdr>
    </w:div>
    <w:div w:id="167910384">
      <w:bodyDiv w:val="1"/>
      <w:marLeft w:val="0"/>
      <w:marRight w:val="0"/>
      <w:marTop w:val="0"/>
      <w:marBottom w:val="0"/>
      <w:divBdr>
        <w:top w:val="none" w:sz="0" w:space="0" w:color="auto"/>
        <w:left w:val="none" w:sz="0" w:space="0" w:color="auto"/>
        <w:bottom w:val="none" w:sz="0" w:space="0" w:color="auto"/>
        <w:right w:val="none" w:sz="0" w:space="0" w:color="auto"/>
      </w:divBdr>
    </w:div>
    <w:div w:id="180901989">
      <w:bodyDiv w:val="1"/>
      <w:marLeft w:val="0"/>
      <w:marRight w:val="0"/>
      <w:marTop w:val="0"/>
      <w:marBottom w:val="0"/>
      <w:divBdr>
        <w:top w:val="none" w:sz="0" w:space="0" w:color="auto"/>
        <w:left w:val="none" w:sz="0" w:space="0" w:color="auto"/>
        <w:bottom w:val="none" w:sz="0" w:space="0" w:color="auto"/>
        <w:right w:val="none" w:sz="0" w:space="0" w:color="auto"/>
      </w:divBdr>
    </w:div>
    <w:div w:id="185951521">
      <w:bodyDiv w:val="1"/>
      <w:marLeft w:val="0"/>
      <w:marRight w:val="0"/>
      <w:marTop w:val="0"/>
      <w:marBottom w:val="0"/>
      <w:divBdr>
        <w:top w:val="none" w:sz="0" w:space="0" w:color="auto"/>
        <w:left w:val="none" w:sz="0" w:space="0" w:color="auto"/>
        <w:bottom w:val="none" w:sz="0" w:space="0" w:color="auto"/>
        <w:right w:val="none" w:sz="0" w:space="0" w:color="auto"/>
      </w:divBdr>
      <w:divsChild>
        <w:div w:id="642202455">
          <w:marLeft w:val="0"/>
          <w:marRight w:val="0"/>
          <w:marTop w:val="0"/>
          <w:marBottom w:val="0"/>
          <w:divBdr>
            <w:top w:val="none" w:sz="0" w:space="0" w:color="auto"/>
            <w:left w:val="none" w:sz="0" w:space="0" w:color="auto"/>
            <w:bottom w:val="none" w:sz="0" w:space="0" w:color="auto"/>
            <w:right w:val="none" w:sz="0" w:space="0" w:color="auto"/>
          </w:divBdr>
          <w:divsChild>
            <w:div w:id="7560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087">
      <w:bodyDiv w:val="1"/>
      <w:marLeft w:val="0"/>
      <w:marRight w:val="0"/>
      <w:marTop w:val="0"/>
      <w:marBottom w:val="0"/>
      <w:divBdr>
        <w:top w:val="none" w:sz="0" w:space="0" w:color="auto"/>
        <w:left w:val="none" w:sz="0" w:space="0" w:color="auto"/>
        <w:bottom w:val="none" w:sz="0" w:space="0" w:color="auto"/>
        <w:right w:val="none" w:sz="0" w:space="0" w:color="auto"/>
      </w:divBdr>
    </w:div>
    <w:div w:id="244725401">
      <w:bodyDiv w:val="1"/>
      <w:marLeft w:val="0"/>
      <w:marRight w:val="0"/>
      <w:marTop w:val="0"/>
      <w:marBottom w:val="0"/>
      <w:divBdr>
        <w:top w:val="none" w:sz="0" w:space="0" w:color="auto"/>
        <w:left w:val="none" w:sz="0" w:space="0" w:color="auto"/>
        <w:bottom w:val="none" w:sz="0" w:space="0" w:color="auto"/>
        <w:right w:val="none" w:sz="0" w:space="0" w:color="auto"/>
      </w:divBdr>
    </w:div>
    <w:div w:id="258605446">
      <w:bodyDiv w:val="1"/>
      <w:marLeft w:val="0"/>
      <w:marRight w:val="0"/>
      <w:marTop w:val="0"/>
      <w:marBottom w:val="0"/>
      <w:divBdr>
        <w:top w:val="none" w:sz="0" w:space="0" w:color="auto"/>
        <w:left w:val="none" w:sz="0" w:space="0" w:color="auto"/>
        <w:bottom w:val="none" w:sz="0" w:space="0" w:color="auto"/>
        <w:right w:val="none" w:sz="0" w:space="0" w:color="auto"/>
      </w:divBdr>
    </w:div>
    <w:div w:id="259484861">
      <w:bodyDiv w:val="1"/>
      <w:marLeft w:val="0"/>
      <w:marRight w:val="0"/>
      <w:marTop w:val="0"/>
      <w:marBottom w:val="0"/>
      <w:divBdr>
        <w:top w:val="none" w:sz="0" w:space="0" w:color="auto"/>
        <w:left w:val="none" w:sz="0" w:space="0" w:color="auto"/>
        <w:bottom w:val="none" w:sz="0" w:space="0" w:color="auto"/>
        <w:right w:val="none" w:sz="0" w:space="0" w:color="auto"/>
      </w:divBdr>
    </w:div>
    <w:div w:id="263348269">
      <w:bodyDiv w:val="1"/>
      <w:marLeft w:val="0"/>
      <w:marRight w:val="0"/>
      <w:marTop w:val="0"/>
      <w:marBottom w:val="0"/>
      <w:divBdr>
        <w:top w:val="none" w:sz="0" w:space="0" w:color="auto"/>
        <w:left w:val="none" w:sz="0" w:space="0" w:color="auto"/>
        <w:bottom w:val="none" w:sz="0" w:space="0" w:color="auto"/>
        <w:right w:val="none" w:sz="0" w:space="0" w:color="auto"/>
      </w:divBdr>
    </w:div>
    <w:div w:id="283541198">
      <w:bodyDiv w:val="1"/>
      <w:marLeft w:val="0"/>
      <w:marRight w:val="0"/>
      <w:marTop w:val="0"/>
      <w:marBottom w:val="0"/>
      <w:divBdr>
        <w:top w:val="none" w:sz="0" w:space="0" w:color="auto"/>
        <w:left w:val="none" w:sz="0" w:space="0" w:color="auto"/>
        <w:bottom w:val="none" w:sz="0" w:space="0" w:color="auto"/>
        <w:right w:val="none" w:sz="0" w:space="0" w:color="auto"/>
      </w:divBdr>
    </w:div>
    <w:div w:id="290523512">
      <w:bodyDiv w:val="1"/>
      <w:marLeft w:val="0"/>
      <w:marRight w:val="0"/>
      <w:marTop w:val="0"/>
      <w:marBottom w:val="0"/>
      <w:divBdr>
        <w:top w:val="none" w:sz="0" w:space="0" w:color="auto"/>
        <w:left w:val="none" w:sz="0" w:space="0" w:color="auto"/>
        <w:bottom w:val="none" w:sz="0" w:space="0" w:color="auto"/>
        <w:right w:val="none" w:sz="0" w:space="0" w:color="auto"/>
      </w:divBdr>
    </w:div>
    <w:div w:id="296640948">
      <w:bodyDiv w:val="1"/>
      <w:marLeft w:val="0"/>
      <w:marRight w:val="0"/>
      <w:marTop w:val="0"/>
      <w:marBottom w:val="0"/>
      <w:divBdr>
        <w:top w:val="none" w:sz="0" w:space="0" w:color="auto"/>
        <w:left w:val="none" w:sz="0" w:space="0" w:color="auto"/>
        <w:bottom w:val="none" w:sz="0" w:space="0" w:color="auto"/>
        <w:right w:val="none" w:sz="0" w:space="0" w:color="auto"/>
      </w:divBdr>
    </w:div>
    <w:div w:id="297536912">
      <w:bodyDiv w:val="1"/>
      <w:marLeft w:val="0"/>
      <w:marRight w:val="0"/>
      <w:marTop w:val="0"/>
      <w:marBottom w:val="0"/>
      <w:divBdr>
        <w:top w:val="none" w:sz="0" w:space="0" w:color="auto"/>
        <w:left w:val="none" w:sz="0" w:space="0" w:color="auto"/>
        <w:bottom w:val="none" w:sz="0" w:space="0" w:color="auto"/>
        <w:right w:val="none" w:sz="0" w:space="0" w:color="auto"/>
      </w:divBdr>
    </w:div>
    <w:div w:id="301738315">
      <w:bodyDiv w:val="1"/>
      <w:marLeft w:val="0"/>
      <w:marRight w:val="0"/>
      <w:marTop w:val="0"/>
      <w:marBottom w:val="0"/>
      <w:divBdr>
        <w:top w:val="none" w:sz="0" w:space="0" w:color="auto"/>
        <w:left w:val="none" w:sz="0" w:space="0" w:color="auto"/>
        <w:bottom w:val="none" w:sz="0" w:space="0" w:color="auto"/>
        <w:right w:val="none" w:sz="0" w:space="0" w:color="auto"/>
      </w:divBdr>
    </w:div>
    <w:div w:id="301933864">
      <w:bodyDiv w:val="1"/>
      <w:marLeft w:val="0"/>
      <w:marRight w:val="0"/>
      <w:marTop w:val="0"/>
      <w:marBottom w:val="0"/>
      <w:divBdr>
        <w:top w:val="none" w:sz="0" w:space="0" w:color="auto"/>
        <w:left w:val="none" w:sz="0" w:space="0" w:color="auto"/>
        <w:bottom w:val="none" w:sz="0" w:space="0" w:color="auto"/>
        <w:right w:val="none" w:sz="0" w:space="0" w:color="auto"/>
      </w:divBdr>
    </w:div>
    <w:div w:id="310794713">
      <w:bodyDiv w:val="1"/>
      <w:marLeft w:val="0"/>
      <w:marRight w:val="0"/>
      <w:marTop w:val="0"/>
      <w:marBottom w:val="0"/>
      <w:divBdr>
        <w:top w:val="none" w:sz="0" w:space="0" w:color="auto"/>
        <w:left w:val="none" w:sz="0" w:space="0" w:color="auto"/>
        <w:bottom w:val="none" w:sz="0" w:space="0" w:color="auto"/>
        <w:right w:val="none" w:sz="0" w:space="0" w:color="auto"/>
      </w:divBdr>
    </w:div>
    <w:div w:id="343557482">
      <w:bodyDiv w:val="1"/>
      <w:marLeft w:val="0"/>
      <w:marRight w:val="0"/>
      <w:marTop w:val="0"/>
      <w:marBottom w:val="0"/>
      <w:divBdr>
        <w:top w:val="none" w:sz="0" w:space="0" w:color="auto"/>
        <w:left w:val="none" w:sz="0" w:space="0" w:color="auto"/>
        <w:bottom w:val="none" w:sz="0" w:space="0" w:color="auto"/>
        <w:right w:val="none" w:sz="0" w:space="0" w:color="auto"/>
      </w:divBdr>
    </w:div>
    <w:div w:id="348529298">
      <w:bodyDiv w:val="1"/>
      <w:marLeft w:val="0"/>
      <w:marRight w:val="0"/>
      <w:marTop w:val="0"/>
      <w:marBottom w:val="0"/>
      <w:divBdr>
        <w:top w:val="none" w:sz="0" w:space="0" w:color="auto"/>
        <w:left w:val="none" w:sz="0" w:space="0" w:color="auto"/>
        <w:bottom w:val="none" w:sz="0" w:space="0" w:color="auto"/>
        <w:right w:val="none" w:sz="0" w:space="0" w:color="auto"/>
      </w:divBdr>
    </w:div>
    <w:div w:id="350686323">
      <w:bodyDiv w:val="1"/>
      <w:marLeft w:val="0"/>
      <w:marRight w:val="0"/>
      <w:marTop w:val="0"/>
      <w:marBottom w:val="0"/>
      <w:divBdr>
        <w:top w:val="none" w:sz="0" w:space="0" w:color="auto"/>
        <w:left w:val="none" w:sz="0" w:space="0" w:color="auto"/>
        <w:bottom w:val="none" w:sz="0" w:space="0" w:color="auto"/>
        <w:right w:val="none" w:sz="0" w:space="0" w:color="auto"/>
      </w:divBdr>
    </w:div>
    <w:div w:id="366952729">
      <w:bodyDiv w:val="1"/>
      <w:marLeft w:val="0"/>
      <w:marRight w:val="0"/>
      <w:marTop w:val="0"/>
      <w:marBottom w:val="0"/>
      <w:divBdr>
        <w:top w:val="none" w:sz="0" w:space="0" w:color="auto"/>
        <w:left w:val="none" w:sz="0" w:space="0" w:color="auto"/>
        <w:bottom w:val="none" w:sz="0" w:space="0" w:color="auto"/>
        <w:right w:val="none" w:sz="0" w:space="0" w:color="auto"/>
      </w:divBdr>
    </w:div>
    <w:div w:id="369108811">
      <w:bodyDiv w:val="1"/>
      <w:marLeft w:val="0"/>
      <w:marRight w:val="0"/>
      <w:marTop w:val="0"/>
      <w:marBottom w:val="0"/>
      <w:divBdr>
        <w:top w:val="none" w:sz="0" w:space="0" w:color="auto"/>
        <w:left w:val="none" w:sz="0" w:space="0" w:color="auto"/>
        <w:bottom w:val="none" w:sz="0" w:space="0" w:color="auto"/>
        <w:right w:val="none" w:sz="0" w:space="0" w:color="auto"/>
      </w:divBdr>
    </w:div>
    <w:div w:id="372926651">
      <w:bodyDiv w:val="1"/>
      <w:marLeft w:val="0"/>
      <w:marRight w:val="0"/>
      <w:marTop w:val="0"/>
      <w:marBottom w:val="0"/>
      <w:divBdr>
        <w:top w:val="none" w:sz="0" w:space="0" w:color="auto"/>
        <w:left w:val="none" w:sz="0" w:space="0" w:color="auto"/>
        <w:bottom w:val="none" w:sz="0" w:space="0" w:color="auto"/>
        <w:right w:val="none" w:sz="0" w:space="0" w:color="auto"/>
      </w:divBdr>
    </w:div>
    <w:div w:id="397293177">
      <w:bodyDiv w:val="1"/>
      <w:marLeft w:val="0"/>
      <w:marRight w:val="0"/>
      <w:marTop w:val="0"/>
      <w:marBottom w:val="0"/>
      <w:divBdr>
        <w:top w:val="none" w:sz="0" w:space="0" w:color="auto"/>
        <w:left w:val="none" w:sz="0" w:space="0" w:color="auto"/>
        <w:bottom w:val="none" w:sz="0" w:space="0" w:color="auto"/>
        <w:right w:val="none" w:sz="0" w:space="0" w:color="auto"/>
      </w:divBdr>
    </w:div>
    <w:div w:id="399601488">
      <w:bodyDiv w:val="1"/>
      <w:marLeft w:val="0"/>
      <w:marRight w:val="0"/>
      <w:marTop w:val="0"/>
      <w:marBottom w:val="0"/>
      <w:divBdr>
        <w:top w:val="none" w:sz="0" w:space="0" w:color="auto"/>
        <w:left w:val="none" w:sz="0" w:space="0" w:color="auto"/>
        <w:bottom w:val="none" w:sz="0" w:space="0" w:color="auto"/>
        <w:right w:val="none" w:sz="0" w:space="0" w:color="auto"/>
      </w:divBdr>
    </w:div>
    <w:div w:id="415054613">
      <w:bodyDiv w:val="1"/>
      <w:marLeft w:val="0"/>
      <w:marRight w:val="0"/>
      <w:marTop w:val="0"/>
      <w:marBottom w:val="0"/>
      <w:divBdr>
        <w:top w:val="none" w:sz="0" w:space="0" w:color="auto"/>
        <w:left w:val="none" w:sz="0" w:space="0" w:color="auto"/>
        <w:bottom w:val="none" w:sz="0" w:space="0" w:color="auto"/>
        <w:right w:val="none" w:sz="0" w:space="0" w:color="auto"/>
      </w:divBdr>
    </w:div>
    <w:div w:id="444275613">
      <w:bodyDiv w:val="1"/>
      <w:marLeft w:val="0"/>
      <w:marRight w:val="0"/>
      <w:marTop w:val="0"/>
      <w:marBottom w:val="0"/>
      <w:divBdr>
        <w:top w:val="none" w:sz="0" w:space="0" w:color="auto"/>
        <w:left w:val="none" w:sz="0" w:space="0" w:color="auto"/>
        <w:bottom w:val="none" w:sz="0" w:space="0" w:color="auto"/>
        <w:right w:val="none" w:sz="0" w:space="0" w:color="auto"/>
      </w:divBdr>
    </w:div>
    <w:div w:id="453600412">
      <w:bodyDiv w:val="1"/>
      <w:marLeft w:val="0"/>
      <w:marRight w:val="0"/>
      <w:marTop w:val="0"/>
      <w:marBottom w:val="0"/>
      <w:divBdr>
        <w:top w:val="none" w:sz="0" w:space="0" w:color="auto"/>
        <w:left w:val="none" w:sz="0" w:space="0" w:color="auto"/>
        <w:bottom w:val="none" w:sz="0" w:space="0" w:color="auto"/>
        <w:right w:val="none" w:sz="0" w:space="0" w:color="auto"/>
      </w:divBdr>
    </w:div>
    <w:div w:id="455954805">
      <w:bodyDiv w:val="1"/>
      <w:marLeft w:val="0"/>
      <w:marRight w:val="0"/>
      <w:marTop w:val="0"/>
      <w:marBottom w:val="0"/>
      <w:divBdr>
        <w:top w:val="none" w:sz="0" w:space="0" w:color="auto"/>
        <w:left w:val="none" w:sz="0" w:space="0" w:color="auto"/>
        <w:bottom w:val="none" w:sz="0" w:space="0" w:color="auto"/>
        <w:right w:val="none" w:sz="0" w:space="0" w:color="auto"/>
      </w:divBdr>
    </w:div>
    <w:div w:id="456799258">
      <w:bodyDiv w:val="1"/>
      <w:marLeft w:val="0"/>
      <w:marRight w:val="0"/>
      <w:marTop w:val="0"/>
      <w:marBottom w:val="0"/>
      <w:divBdr>
        <w:top w:val="none" w:sz="0" w:space="0" w:color="auto"/>
        <w:left w:val="none" w:sz="0" w:space="0" w:color="auto"/>
        <w:bottom w:val="none" w:sz="0" w:space="0" w:color="auto"/>
        <w:right w:val="none" w:sz="0" w:space="0" w:color="auto"/>
      </w:divBdr>
    </w:div>
    <w:div w:id="456993343">
      <w:bodyDiv w:val="1"/>
      <w:marLeft w:val="0"/>
      <w:marRight w:val="0"/>
      <w:marTop w:val="0"/>
      <w:marBottom w:val="0"/>
      <w:divBdr>
        <w:top w:val="none" w:sz="0" w:space="0" w:color="auto"/>
        <w:left w:val="none" w:sz="0" w:space="0" w:color="auto"/>
        <w:bottom w:val="none" w:sz="0" w:space="0" w:color="auto"/>
        <w:right w:val="none" w:sz="0" w:space="0" w:color="auto"/>
      </w:divBdr>
      <w:divsChild>
        <w:div w:id="996958906">
          <w:marLeft w:val="446"/>
          <w:marRight w:val="0"/>
          <w:marTop w:val="0"/>
          <w:marBottom w:val="0"/>
          <w:divBdr>
            <w:top w:val="none" w:sz="0" w:space="0" w:color="auto"/>
            <w:left w:val="none" w:sz="0" w:space="0" w:color="auto"/>
            <w:bottom w:val="none" w:sz="0" w:space="0" w:color="auto"/>
            <w:right w:val="none" w:sz="0" w:space="0" w:color="auto"/>
          </w:divBdr>
        </w:div>
      </w:divsChild>
    </w:div>
    <w:div w:id="492918201">
      <w:bodyDiv w:val="1"/>
      <w:marLeft w:val="0"/>
      <w:marRight w:val="0"/>
      <w:marTop w:val="0"/>
      <w:marBottom w:val="0"/>
      <w:divBdr>
        <w:top w:val="none" w:sz="0" w:space="0" w:color="auto"/>
        <w:left w:val="none" w:sz="0" w:space="0" w:color="auto"/>
        <w:bottom w:val="none" w:sz="0" w:space="0" w:color="auto"/>
        <w:right w:val="none" w:sz="0" w:space="0" w:color="auto"/>
      </w:divBdr>
    </w:div>
    <w:div w:id="512065398">
      <w:bodyDiv w:val="1"/>
      <w:marLeft w:val="0"/>
      <w:marRight w:val="0"/>
      <w:marTop w:val="0"/>
      <w:marBottom w:val="0"/>
      <w:divBdr>
        <w:top w:val="none" w:sz="0" w:space="0" w:color="auto"/>
        <w:left w:val="none" w:sz="0" w:space="0" w:color="auto"/>
        <w:bottom w:val="none" w:sz="0" w:space="0" w:color="auto"/>
        <w:right w:val="none" w:sz="0" w:space="0" w:color="auto"/>
      </w:divBdr>
    </w:div>
    <w:div w:id="523443786">
      <w:bodyDiv w:val="1"/>
      <w:marLeft w:val="0"/>
      <w:marRight w:val="0"/>
      <w:marTop w:val="0"/>
      <w:marBottom w:val="0"/>
      <w:divBdr>
        <w:top w:val="none" w:sz="0" w:space="0" w:color="auto"/>
        <w:left w:val="none" w:sz="0" w:space="0" w:color="auto"/>
        <w:bottom w:val="none" w:sz="0" w:space="0" w:color="auto"/>
        <w:right w:val="none" w:sz="0" w:space="0" w:color="auto"/>
      </w:divBdr>
    </w:div>
    <w:div w:id="542522729">
      <w:bodyDiv w:val="1"/>
      <w:marLeft w:val="0"/>
      <w:marRight w:val="0"/>
      <w:marTop w:val="0"/>
      <w:marBottom w:val="0"/>
      <w:divBdr>
        <w:top w:val="none" w:sz="0" w:space="0" w:color="auto"/>
        <w:left w:val="none" w:sz="0" w:space="0" w:color="auto"/>
        <w:bottom w:val="none" w:sz="0" w:space="0" w:color="auto"/>
        <w:right w:val="none" w:sz="0" w:space="0" w:color="auto"/>
      </w:divBdr>
    </w:div>
    <w:div w:id="550771033">
      <w:bodyDiv w:val="1"/>
      <w:marLeft w:val="0"/>
      <w:marRight w:val="0"/>
      <w:marTop w:val="0"/>
      <w:marBottom w:val="0"/>
      <w:divBdr>
        <w:top w:val="none" w:sz="0" w:space="0" w:color="auto"/>
        <w:left w:val="none" w:sz="0" w:space="0" w:color="auto"/>
        <w:bottom w:val="none" w:sz="0" w:space="0" w:color="auto"/>
        <w:right w:val="none" w:sz="0" w:space="0" w:color="auto"/>
      </w:divBdr>
    </w:div>
    <w:div w:id="552544505">
      <w:bodyDiv w:val="1"/>
      <w:marLeft w:val="0"/>
      <w:marRight w:val="0"/>
      <w:marTop w:val="0"/>
      <w:marBottom w:val="0"/>
      <w:divBdr>
        <w:top w:val="none" w:sz="0" w:space="0" w:color="auto"/>
        <w:left w:val="none" w:sz="0" w:space="0" w:color="auto"/>
        <w:bottom w:val="none" w:sz="0" w:space="0" w:color="auto"/>
        <w:right w:val="none" w:sz="0" w:space="0" w:color="auto"/>
      </w:divBdr>
    </w:div>
    <w:div w:id="565461326">
      <w:bodyDiv w:val="1"/>
      <w:marLeft w:val="0"/>
      <w:marRight w:val="0"/>
      <w:marTop w:val="0"/>
      <w:marBottom w:val="0"/>
      <w:divBdr>
        <w:top w:val="none" w:sz="0" w:space="0" w:color="auto"/>
        <w:left w:val="none" w:sz="0" w:space="0" w:color="auto"/>
        <w:bottom w:val="none" w:sz="0" w:space="0" w:color="auto"/>
        <w:right w:val="none" w:sz="0" w:space="0" w:color="auto"/>
      </w:divBdr>
    </w:div>
    <w:div w:id="578707830">
      <w:bodyDiv w:val="1"/>
      <w:marLeft w:val="0"/>
      <w:marRight w:val="0"/>
      <w:marTop w:val="0"/>
      <w:marBottom w:val="0"/>
      <w:divBdr>
        <w:top w:val="none" w:sz="0" w:space="0" w:color="auto"/>
        <w:left w:val="none" w:sz="0" w:space="0" w:color="auto"/>
        <w:bottom w:val="none" w:sz="0" w:space="0" w:color="auto"/>
        <w:right w:val="none" w:sz="0" w:space="0" w:color="auto"/>
      </w:divBdr>
    </w:div>
    <w:div w:id="586579939">
      <w:bodyDiv w:val="1"/>
      <w:marLeft w:val="0"/>
      <w:marRight w:val="0"/>
      <w:marTop w:val="0"/>
      <w:marBottom w:val="0"/>
      <w:divBdr>
        <w:top w:val="none" w:sz="0" w:space="0" w:color="auto"/>
        <w:left w:val="none" w:sz="0" w:space="0" w:color="auto"/>
        <w:bottom w:val="none" w:sz="0" w:space="0" w:color="auto"/>
        <w:right w:val="none" w:sz="0" w:space="0" w:color="auto"/>
      </w:divBdr>
    </w:div>
    <w:div w:id="621110584">
      <w:bodyDiv w:val="1"/>
      <w:marLeft w:val="0"/>
      <w:marRight w:val="0"/>
      <w:marTop w:val="0"/>
      <w:marBottom w:val="0"/>
      <w:divBdr>
        <w:top w:val="none" w:sz="0" w:space="0" w:color="auto"/>
        <w:left w:val="none" w:sz="0" w:space="0" w:color="auto"/>
        <w:bottom w:val="none" w:sz="0" w:space="0" w:color="auto"/>
        <w:right w:val="none" w:sz="0" w:space="0" w:color="auto"/>
      </w:divBdr>
    </w:div>
    <w:div w:id="624653745">
      <w:bodyDiv w:val="1"/>
      <w:marLeft w:val="0"/>
      <w:marRight w:val="0"/>
      <w:marTop w:val="0"/>
      <w:marBottom w:val="0"/>
      <w:divBdr>
        <w:top w:val="none" w:sz="0" w:space="0" w:color="auto"/>
        <w:left w:val="none" w:sz="0" w:space="0" w:color="auto"/>
        <w:bottom w:val="none" w:sz="0" w:space="0" w:color="auto"/>
        <w:right w:val="none" w:sz="0" w:space="0" w:color="auto"/>
      </w:divBdr>
    </w:div>
    <w:div w:id="636498283">
      <w:bodyDiv w:val="1"/>
      <w:marLeft w:val="0"/>
      <w:marRight w:val="0"/>
      <w:marTop w:val="0"/>
      <w:marBottom w:val="0"/>
      <w:divBdr>
        <w:top w:val="none" w:sz="0" w:space="0" w:color="auto"/>
        <w:left w:val="none" w:sz="0" w:space="0" w:color="auto"/>
        <w:bottom w:val="none" w:sz="0" w:space="0" w:color="auto"/>
        <w:right w:val="none" w:sz="0" w:space="0" w:color="auto"/>
      </w:divBdr>
    </w:div>
    <w:div w:id="652218370">
      <w:bodyDiv w:val="1"/>
      <w:marLeft w:val="0"/>
      <w:marRight w:val="0"/>
      <w:marTop w:val="0"/>
      <w:marBottom w:val="0"/>
      <w:divBdr>
        <w:top w:val="none" w:sz="0" w:space="0" w:color="auto"/>
        <w:left w:val="none" w:sz="0" w:space="0" w:color="auto"/>
        <w:bottom w:val="none" w:sz="0" w:space="0" w:color="auto"/>
        <w:right w:val="none" w:sz="0" w:space="0" w:color="auto"/>
      </w:divBdr>
    </w:div>
    <w:div w:id="665206459">
      <w:bodyDiv w:val="1"/>
      <w:marLeft w:val="0"/>
      <w:marRight w:val="0"/>
      <w:marTop w:val="0"/>
      <w:marBottom w:val="0"/>
      <w:divBdr>
        <w:top w:val="none" w:sz="0" w:space="0" w:color="auto"/>
        <w:left w:val="none" w:sz="0" w:space="0" w:color="auto"/>
        <w:bottom w:val="none" w:sz="0" w:space="0" w:color="auto"/>
        <w:right w:val="none" w:sz="0" w:space="0" w:color="auto"/>
      </w:divBdr>
    </w:div>
    <w:div w:id="669066903">
      <w:bodyDiv w:val="1"/>
      <w:marLeft w:val="0"/>
      <w:marRight w:val="0"/>
      <w:marTop w:val="0"/>
      <w:marBottom w:val="0"/>
      <w:divBdr>
        <w:top w:val="none" w:sz="0" w:space="0" w:color="auto"/>
        <w:left w:val="none" w:sz="0" w:space="0" w:color="auto"/>
        <w:bottom w:val="none" w:sz="0" w:space="0" w:color="auto"/>
        <w:right w:val="none" w:sz="0" w:space="0" w:color="auto"/>
      </w:divBdr>
    </w:div>
    <w:div w:id="677804244">
      <w:bodyDiv w:val="1"/>
      <w:marLeft w:val="0"/>
      <w:marRight w:val="0"/>
      <w:marTop w:val="0"/>
      <w:marBottom w:val="0"/>
      <w:divBdr>
        <w:top w:val="none" w:sz="0" w:space="0" w:color="auto"/>
        <w:left w:val="none" w:sz="0" w:space="0" w:color="auto"/>
        <w:bottom w:val="none" w:sz="0" w:space="0" w:color="auto"/>
        <w:right w:val="none" w:sz="0" w:space="0" w:color="auto"/>
      </w:divBdr>
    </w:div>
    <w:div w:id="689182512">
      <w:bodyDiv w:val="1"/>
      <w:marLeft w:val="0"/>
      <w:marRight w:val="0"/>
      <w:marTop w:val="0"/>
      <w:marBottom w:val="0"/>
      <w:divBdr>
        <w:top w:val="none" w:sz="0" w:space="0" w:color="auto"/>
        <w:left w:val="none" w:sz="0" w:space="0" w:color="auto"/>
        <w:bottom w:val="none" w:sz="0" w:space="0" w:color="auto"/>
        <w:right w:val="none" w:sz="0" w:space="0" w:color="auto"/>
      </w:divBdr>
    </w:div>
    <w:div w:id="690953379">
      <w:bodyDiv w:val="1"/>
      <w:marLeft w:val="0"/>
      <w:marRight w:val="0"/>
      <w:marTop w:val="0"/>
      <w:marBottom w:val="0"/>
      <w:divBdr>
        <w:top w:val="none" w:sz="0" w:space="0" w:color="auto"/>
        <w:left w:val="none" w:sz="0" w:space="0" w:color="auto"/>
        <w:bottom w:val="none" w:sz="0" w:space="0" w:color="auto"/>
        <w:right w:val="none" w:sz="0" w:space="0" w:color="auto"/>
      </w:divBdr>
    </w:div>
    <w:div w:id="692804025">
      <w:bodyDiv w:val="1"/>
      <w:marLeft w:val="0"/>
      <w:marRight w:val="0"/>
      <w:marTop w:val="0"/>
      <w:marBottom w:val="0"/>
      <w:divBdr>
        <w:top w:val="none" w:sz="0" w:space="0" w:color="auto"/>
        <w:left w:val="none" w:sz="0" w:space="0" w:color="auto"/>
        <w:bottom w:val="none" w:sz="0" w:space="0" w:color="auto"/>
        <w:right w:val="none" w:sz="0" w:space="0" w:color="auto"/>
      </w:divBdr>
    </w:div>
    <w:div w:id="693000267">
      <w:bodyDiv w:val="1"/>
      <w:marLeft w:val="0"/>
      <w:marRight w:val="0"/>
      <w:marTop w:val="0"/>
      <w:marBottom w:val="0"/>
      <w:divBdr>
        <w:top w:val="none" w:sz="0" w:space="0" w:color="auto"/>
        <w:left w:val="none" w:sz="0" w:space="0" w:color="auto"/>
        <w:bottom w:val="none" w:sz="0" w:space="0" w:color="auto"/>
        <w:right w:val="none" w:sz="0" w:space="0" w:color="auto"/>
      </w:divBdr>
    </w:div>
    <w:div w:id="705371815">
      <w:bodyDiv w:val="1"/>
      <w:marLeft w:val="0"/>
      <w:marRight w:val="0"/>
      <w:marTop w:val="0"/>
      <w:marBottom w:val="0"/>
      <w:divBdr>
        <w:top w:val="none" w:sz="0" w:space="0" w:color="auto"/>
        <w:left w:val="none" w:sz="0" w:space="0" w:color="auto"/>
        <w:bottom w:val="none" w:sz="0" w:space="0" w:color="auto"/>
        <w:right w:val="none" w:sz="0" w:space="0" w:color="auto"/>
      </w:divBdr>
    </w:div>
    <w:div w:id="706831621">
      <w:bodyDiv w:val="1"/>
      <w:marLeft w:val="0"/>
      <w:marRight w:val="0"/>
      <w:marTop w:val="0"/>
      <w:marBottom w:val="0"/>
      <w:divBdr>
        <w:top w:val="none" w:sz="0" w:space="0" w:color="auto"/>
        <w:left w:val="none" w:sz="0" w:space="0" w:color="auto"/>
        <w:bottom w:val="none" w:sz="0" w:space="0" w:color="auto"/>
        <w:right w:val="none" w:sz="0" w:space="0" w:color="auto"/>
      </w:divBdr>
    </w:div>
    <w:div w:id="708915531">
      <w:bodyDiv w:val="1"/>
      <w:marLeft w:val="0"/>
      <w:marRight w:val="0"/>
      <w:marTop w:val="0"/>
      <w:marBottom w:val="0"/>
      <w:divBdr>
        <w:top w:val="none" w:sz="0" w:space="0" w:color="auto"/>
        <w:left w:val="none" w:sz="0" w:space="0" w:color="auto"/>
        <w:bottom w:val="none" w:sz="0" w:space="0" w:color="auto"/>
        <w:right w:val="none" w:sz="0" w:space="0" w:color="auto"/>
      </w:divBdr>
    </w:div>
    <w:div w:id="7164710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88705887">
          <w:marLeft w:val="0"/>
          <w:marRight w:val="0"/>
          <w:marTop w:val="0"/>
          <w:marBottom w:val="0"/>
          <w:divBdr>
            <w:top w:val="none" w:sz="0" w:space="0" w:color="auto"/>
            <w:left w:val="none" w:sz="0" w:space="0" w:color="auto"/>
            <w:bottom w:val="none" w:sz="0" w:space="0" w:color="auto"/>
            <w:right w:val="none" w:sz="0" w:space="0" w:color="auto"/>
          </w:divBdr>
        </w:div>
        <w:div w:id="1757969934">
          <w:marLeft w:val="0"/>
          <w:marRight w:val="0"/>
          <w:marTop w:val="0"/>
          <w:marBottom w:val="0"/>
          <w:divBdr>
            <w:top w:val="none" w:sz="0" w:space="0" w:color="auto"/>
            <w:left w:val="none" w:sz="0" w:space="0" w:color="auto"/>
            <w:bottom w:val="none" w:sz="0" w:space="0" w:color="auto"/>
            <w:right w:val="none" w:sz="0" w:space="0" w:color="auto"/>
          </w:divBdr>
        </w:div>
      </w:divsChild>
    </w:div>
    <w:div w:id="726299031">
      <w:bodyDiv w:val="1"/>
      <w:marLeft w:val="0"/>
      <w:marRight w:val="0"/>
      <w:marTop w:val="0"/>
      <w:marBottom w:val="0"/>
      <w:divBdr>
        <w:top w:val="none" w:sz="0" w:space="0" w:color="auto"/>
        <w:left w:val="none" w:sz="0" w:space="0" w:color="auto"/>
        <w:bottom w:val="none" w:sz="0" w:space="0" w:color="auto"/>
        <w:right w:val="none" w:sz="0" w:space="0" w:color="auto"/>
      </w:divBdr>
    </w:div>
    <w:div w:id="741176895">
      <w:bodyDiv w:val="1"/>
      <w:marLeft w:val="0"/>
      <w:marRight w:val="0"/>
      <w:marTop w:val="0"/>
      <w:marBottom w:val="0"/>
      <w:divBdr>
        <w:top w:val="none" w:sz="0" w:space="0" w:color="auto"/>
        <w:left w:val="none" w:sz="0" w:space="0" w:color="auto"/>
        <w:bottom w:val="none" w:sz="0" w:space="0" w:color="auto"/>
        <w:right w:val="none" w:sz="0" w:space="0" w:color="auto"/>
      </w:divBdr>
    </w:div>
    <w:div w:id="755975923">
      <w:bodyDiv w:val="1"/>
      <w:marLeft w:val="0"/>
      <w:marRight w:val="0"/>
      <w:marTop w:val="0"/>
      <w:marBottom w:val="0"/>
      <w:divBdr>
        <w:top w:val="none" w:sz="0" w:space="0" w:color="auto"/>
        <w:left w:val="none" w:sz="0" w:space="0" w:color="auto"/>
        <w:bottom w:val="none" w:sz="0" w:space="0" w:color="auto"/>
        <w:right w:val="none" w:sz="0" w:space="0" w:color="auto"/>
      </w:divBdr>
    </w:div>
    <w:div w:id="768476775">
      <w:bodyDiv w:val="1"/>
      <w:marLeft w:val="0"/>
      <w:marRight w:val="0"/>
      <w:marTop w:val="0"/>
      <w:marBottom w:val="0"/>
      <w:divBdr>
        <w:top w:val="none" w:sz="0" w:space="0" w:color="auto"/>
        <w:left w:val="none" w:sz="0" w:space="0" w:color="auto"/>
        <w:bottom w:val="none" w:sz="0" w:space="0" w:color="auto"/>
        <w:right w:val="none" w:sz="0" w:space="0" w:color="auto"/>
      </w:divBdr>
    </w:div>
    <w:div w:id="786390624">
      <w:bodyDiv w:val="1"/>
      <w:marLeft w:val="0"/>
      <w:marRight w:val="0"/>
      <w:marTop w:val="0"/>
      <w:marBottom w:val="0"/>
      <w:divBdr>
        <w:top w:val="none" w:sz="0" w:space="0" w:color="auto"/>
        <w:left w:val="none" w:sz="0" w:space="0" w:color="auto"/>
        <w:bottom w:val="none" w:sz="0" w:space="0" w:color="auto"/>
        <w:right w:val="none" w:sz="0" w:space="0" w:color="auto"/>
      </w:divBdr>
    </w:div>
    <w:div w:id="817039293">
      <w:bodyDiv w:val="1"/>
      <w:marLeft w:val="0"/>
      <w:marRight w:val="0"/>
      <w:marTop w:val="0"/>
      <w:marBottom w:val="0"/>
      <w:divBdr>
        <w:top w:val="none" w:sz="0" w:space="0" w:color="auto"/>
        <w:left w:val="none" w:sz="0" w:space="0" w:color="auto"/>
        <w:bottom w:val="none" w:sz="0" w:space="0" w:color="auto"/>
        <w:right w:val="none" w:sz="0" w:space="0" w:color="auto"/>
      </w:divBdr>
    </w:div>
    <w:div w:id="825973236">
      <w:bodyDiv w:val="1"/>
      <w:marLeft w:val="0"/>
      <w:marRight w:val="0"/>
      <w:marTop w:val="0"/>
      <w:marBottom w:val="0"/>
      <w:divBdr>
        <w:top w:val="none" w:sz="0" w:space="0" w:color="auto"/>
        <w:left w:val="none" w:sz="0" w:space="0" w:color="auto"/>
        <w:bottom w:val="none" w:sz="0" w:space="0" w:color="auto"/>
        <w:right w:val="none" w:sz="0" w:space="0" w:color="auto"/>
      </w:divBdr>
    </w:div>
    <w:div w:id="829323722">
      <w:bodyDiv w:val="1"/>
      <w:marLeft w:val="0"/>
      <w:marRight w:val="0"/>
      <w:marTop w:val="0"/>
      <w:marBottom w:val="0"/>
      <w:divBdr>
        <w:top w:val="none" w:sz="0" w:space="0" w:color="auto"/>
        <w:left w:val="none" w:sz="0" w:space="0" w:color="auto"/>
        <w:bottom w:val="none" w:sz="0" w:space="0" w:color="auto"/>
        <w:right w:val="none" w:sz="0" w:space="0" w:color="auto"/>
      </w:divBdr>
    </w:div>
    <w:div w:id="835874952">
      <w:bodyDiv w:val="1"/>
      <w:marLeft w:val="0"/>
      <w:marRight w:val="0"/>
      <w:marTop w:val="0"/>
      <w:marBottom w:val="0"/>
      <w:divBdr>
        <w:top w:val="none" w:sz="0" w:space="0" w:color="auto"/>
        <w:left w:val="none" w:sz="0" w:space="0" w:color="auto"/>
        <w:bottom w:val="none" w:sz="0" w:space="0" w:color="auto"/>
        <w:right w:val="none" w:sz="0" w:space="0" w:color="auto"/>
      </w:divBdr>
    </w:div>
    <w:div w:id="839003980">
      <w:bodyDiv w:val="1"/>
      <w:marLeft w:val="0"/>
      <w:marRight w:val="0"/>
      <w:marTop w:val="0"/>
      <w:marBottom w:val="0"/>
      <w:divBdr>
        <w:top w:val="none" w:sz="0" w:space="0" w:color="auto"/>
        <w:left w:val="none" w:sz="0" w:space="0" w:color="auto"/>
        <w:bottom w:val="none" w:sz="0" w:space="0" w:color="auto"/>
        <w:right w:val="none" w:sz="0" w:space="0" w:color="auto"/>
      </w:divBdr>
    </w:div>
    <w:div w:id="842277230">
      <w:bodyDiv w:val="1"/>
      <w:marLeft w:val="0"/>
      <w:marRight w:val="0"/>
      <w:marTop w:val="0"/>
      <w:marBottom w:val="0"/>
      <w:divBdr>
        <w:top w:val="none" w:sz="0" w:space="0" w:color="auto"/>
        <w:left w:val="none" w:sz="0" w:space="0" w:color="auto"/>
        <w:bottom w:val="none" w:sz="0" w:space="0" w:color="auto"/>
        <w:right w:val="none" w:sz="0" w:space="0" w:color="auto"/>
      </w:divBdr>
    </w:div>
    <w:div w:id="852689006">
      <w:bodyDiv w:val="1"/>
      <w:marLeft w:val="0"/>
      <w:marRight w:val="0"/>
      <w:marTop w:val="0"/>
      <w:marBottom w:val="0"/>
      <w:divBdr>
        <w:top w:val="none" w:sz="0" w:space="0" w:color="auto"/>
        <w:left w:val="none" w:sz="0" w:space="0" w:color="auto"/>
        <w:bottom w:val="none" w:sz="0" w:space="0" w:color="auto"/>
        <w:right w:val="none" w:sz="0" w:space="0" w:color="auto"/>
      </w:divBdr>
    </w:div>
    <w:div w:id="852958811">
      <w:bodyDiv w:val="1"/>
      <w:marLeft w:val="0"/>
      <w:marRight w:val="0"/>
      <w:marTop w:val="0"/>
      <w:marBottom w:val="0"/>
      <w:divBdr>
        <w:top w:val="none" w:sz="0" w:space="0" w:color="auto"/>
        <w:left w:val="none" w:sz="0" w:space="0" w:color="auto"/>
        <w:bottom w:val="none" w:sz="0" w:space="0" w:color="auto"/>
        <w:right w:val="none" w:sz="0" w:space="0" w:color="auto"/>
      </w:divBdr>
    </w:div>
    <w:div w:id="868640951">
      <w:bodyDiv w:val="1"/>
      <w:marLeft w:val="0"/>
      <w:marRight w:val="0"/>
      <w:marTop w:val="0"/>
      <w:marBottom w:val="0"/>
      <w:divBdr>
        <w:top w:val="none" w:sz="0" w:space="0" w:color="auto"/>
        <w:left w:val="none" w:sz="0" w:space="0" w:color="auto"/>
        <w:bottom w:val="none" w:sz="0" w:space="0" w:color="auto"/>
        <w:right w:val="none" w:sz="0" w:space="0" w:color="auto"/>
      </w:divBdr>
    </w:div>
    <w:div w:id="872578657">
      <w:bodyDiv w:val="1"/>
      <w:marLeft w:val="0"/>
      <w:marRight w:val="0"/>
      <w:marTop w:val="0"/>
      <w:marBottom w:val="0"/>
      <w:divBdr>
        <w:top w:val="none" w:sz="0" w:space="0" w:color="auto"/>
        <w:left w:val="none" w:sz="0" w:space="0" w:color="auto"/>
        <w:bottom w:val="none" w:sz="0" w:space="0" w:color="auto"/>
        <w:right w:val="none" w:sz="0" w:space="0" w:color="auto"/>
      </w:divBdr>
    </w:div>
    <w:div w:id="904921744">
      <w:bodyDiv w:val="1"/>
      <w:marLeft w:val="0"/>
      <w:marRight w:val="0"/>
      <w:marTop w:val="0"/>
      <w:marBottom w:val="0"/>
      <w:divBdr>
        <w:top w:val="none" w:sz="0" w:space="0" w:color="auto"/>
        <w:left w:val="none" w:sz="0" w:space="0" w:color="auto"/>
        <w:bottom w:val="none" w:sz="0" w:space="0" w:color="auto"/>
        <w:right w:val="none" w:sz="0" w:space="0" w:color="auto"/>
      </w:divBdr>
    </w:div>
    <w:div w:id="951204872">
      <w:bodyDiv w:val="1"/>
      <w:marLeft w:val="0"/>
      <w:marRight w:val="0"/>
      <w:marTop w:val="0"/>
      <w:marBottom w:val="0"/>
      <w:divBdr>
        <w:top w:val="none" w:sz="0" w:space="0" w:color="auto"/>
        <w:left w:val="none" w:sz="0" w:space="0" w:color="auto"/>
        <w:bottom w:val="none" w:sz="0" w:space="0" w:color="auto"/>
        <w:right w:val="none" w:sz="0" w:space="0" w:color="auto"/>
      </w:divBdr>
    </w:div>
    <w:div w:id="963585804">
      <w:bodyDiv w:val="1"/>
      <w:marLeft w:val="0"/>
      <w:marRight w:val="0"/>
      <w:marTop w:val="0"/>
      <w:marBottom w:val="0"/>
      <w:divBdr>
        <w:top w:val="none" w:sz="0" w:space="0" w:color="auto"/>
        <w:left w:val="none" w:sz="0" w:space="0" w:color="auto"/>
        <w:bottom w:val="none" w:sz="0" w:space="0" w:color="auto"/>
        <w:right w:val="none" w:sz="0" w:space="0" w:color="auto"/>
      </w:divBdr>
    </w:div>
    <w:div w:id="977994204">
      <w:bodyDiv w:val="1"/>
      <w:marLeft w:val="0"/>
      <w:marRight w:val="0"/>
      <w:marTop w:val="0"/>
      <w:marBottom w:val="0"/>
      <w:divBdr>
        <w:top w:val="none" w:sz="0" w:space="0" w:color="auto"/>
        <w:left w:val="none" w:sz="0" w:space="0" w:color="auto"/>
        <w:bottom w:val="none" w:sz="0" w:space="0" w:color="auto"/>
        <w:right w:val="none" w:sz="0" w:space="0" w:color="auto"/>
      </w:divBdr>
    </w:div>
    <w:div w:id="980384763">
      <w:bodyDiv w:val="1"/>
      <w:marLeft w:val="0"/>
      <w:marRight w:val="0"/>
      <w:marTop w:val="0"/>
      <w:marBottom w:val="0"/>
      <w:divBdr>
        <w:top w:val="none" w:sz="0" w:space="0" w:color="auto"/>
        <w:left w:val="none" w:sz="0" w:space="0" w:color="auto"/>
        <w:bottom w:val="none" w:sz="0" w:space="0" w:color="auto"/>
        <w:right w:val="none" w:sz="0" w:space="0" w:color="auto"/>
      </w:divBdr>
    </w:div>
    <w:div w:id="1026129755">
      <w:bodyDiv w:val="1"/>
      <w:marLeft w:val="0"/>
      <w:marRight w:val="0"/>
      <w:marTop w:val="0"/>
      <w:marBottom w:val="0"/>
      <w:divBdr>
        <w:top w:val="none" w:sz="0" w:space="0" w:color="auto"/>
        <w:left w:val="none" w:sz="0" w:space="0" w:color="auto"/>
        <w:bottom w:val="none" w:sz="0" w:space="0" w:color="auto"/>
        <w:right w:val="none" w:sz="0" w:space="0" w:color="auto"/>
      </w:divBdr>
    </w:div>
    <w:div w:id="1028604628">
      <w:bodyDiv w:val="1"/>
      <w:marLeft w:val="0"/>
      <w:marRight w:val="0"/>
      <w:marTop w:val="0"/>
      <w:marBottom w:val="0"/>
      <w:divBdr>
        <w:top w:val="none" w:sz="0" w:space="0" w:color="auto"/>
        <w:left w:val="none" w:sz="0" w:space="0" w:color="auto"/>
        <w:bottom w:val="none" w:sz="0" w:space="0" w:color="auto"/>
        <w:right w:val="none" w:sz="0" w:space="0" w:color="auto"/>
      </w:divBdr>
    </w:div>
    <w:div w:id="1042710315">
      <w:bodyDiv w:val="1"/>
      <w:marLeft w:val="0"/>
      <w:marRight w:val="0"/>
      <w:marTop w:val="0"/>
      <w:marBottom w:val="0"/>
      <w:divBdr>
        <w:top w:val="none" w:sz="0" w:space="0" w:color="auto"/>
        <w:left w:val="none" w:sz="0" w:space="0" w:color="auto"/>
        <w:bottom w:val="none" w:sz="0" w:space="0" w:color="auto"/>
        <w:right w:val="none" w:sz="0" w:space="0" w:color="auto"/>
      </w:divBdr>
    </w:div>
    <w:div w:id="1074546233">
      <w:bodyDiv w:val="1"/>
      <w:marLeft w:val="0"/>
      <w:marRight w:val="0"/>
      <w:marTop w:val="0"/>
      <w:marBottom w:val="0"/>
      <w:divBdr>
        <w:top w:val="none" w:sz="0" w:space="0" w:color="auto"/>
        <w:left w:val="none" w:sz="0" w:space="0" w:color="auto"/>
        <w:bottom w:val="none" w:sz="0" w:space="0" w:color="auto"/>
        <w:right w:val="none" w:sz="0" w:space="0" w:color="auto"/>
      </w:divBdr>
    </w:div>
    <w:div w:id="1096636851">
      <w:bodyDiv w:val="1"/>
      <w:marLeft w:val="0"/>
      <w:marRight w:val="0"/>
      <w:marTop w:val="0"/>
      <w:marBottom w:val="0"/>
      <w:divBdr>
        <w:top w:val="none" w:sz="0" w:space="0" w:color="auto"/>
        <w:left w:val="none" w:sz="0" w:space="0" w:color="auto"/>
        <w:bottom w:val="none" w:sz="0" w:space="0" w:color="auto"/>
        <w:right w:val="none" w:sz="0" w:space="0" w:color="auto"/>
      </w:divBdr>
    </w:div>
    <w:div w:id="1119107422">
      <w:bodyDiv w:val="1"/>
      <w:marLeft w:val="0"/>
      <w:marRight w:val="0"/>
      <w:marTop w:val="0"/>
      <w:marBottom w:val="0"/>
      <w:divBdr>
        <w:top w:val="none" w:sz="0" w:space="0" w:color="auto"/>
        <w:left w:val="none" w:sz="0" w:space="0" w:color="auto"/>
        <w:bottom w:val="none" w:sz="0" w:space="0" w:color="auto"/>
        <w:right w:val="none" w:sz="0" w:space="0" w:color="auto"/>
      </w:divBdr>
    </w:div>
    <w:div w:id="1125851550">
      <w:bodyDiv w:val="1"/>
      <w:marLeft w:val="0"/>
      <w:marRight w:val="0"/>
      <w:marTop w:val="0"/>
      <w:marBottom w:val="0"/>
      <w:divBdr>
        <w:top w:val="none" w:sz="0" w:space="0" w:color="auto"/>
        <w:left w:val="none" w:sz="0" w:space="0" w:color="auto"/>
        <w:bottom w:val="none" w:sz="0" w:space="0" w:color="auto"/>
        <w:right w:val="none" w:sz="0" w:space="0" w:color="auto"/>
      </w:divBdr>
    </w:div>
    <w:div w:id="1145972210">
      <w:bodyDiv w:val="1"/>
      <w:marLeft w:val="0"/>
      <w:marRight w:val="0"/>
      <w:marTop w:val="0"/>
      <w:marBottom w:val="0"/>
      <w:divBdr>
        <w:top w:val="none" w:sz="0" w:space="0" w:color="auto"/>
        <w:left w:val="none" w:sz="0" w:space="0" w:color="auto"/>
        <w:bottom w:val="none" w:sz="0" w:space="0" w:color="auto"/>
        <w:right w:val="none" w:sz="0" w:space="0" w:color="auto"/>
      </w:divBdr>
    </w:div>
    <w:div w:id="1158499499">
      <w:bodyDiv w:val="1"/>
      <w:marLeft w:val="0"/>
      <w:marRight w:val="0"/>
      <w:marTop w:val="0"/>
      <w:marBottom w:val="0"/>
      <w:divBdr>
        <w:top w:val="none" w:sz="0" w:space="0" w:color="auto"/>
        <w:left w:val="none" w:sz="0" w:space="0" w:color="auto"/>
        <w:bottom w:val="none" w:sz="0" w:space="0" w:color="auto"/>
        <w:right w:val="none" w:sz="0" w:space="0" w:color="auto"/>
      </w:divBdr>
    </w:div>
    <w:div w:id="1207642809">
      <w:bodyDiv w:val="1"/>
      <w:marLeft w:val="0"/>
      <w:marRight w:val="0"/>
      <w:marTop w:val="0"/>
      <w:marBottom w:val="0"/>
      <w:divBdr>
        <w:top w:val="none" w:sz="0" w:space="0" w:color="auto"/>
        <w:left w:val="none" w:sz="0" w:space="0" w:color="auto"/>
        <w:bottom w:val="none" w:sz="0" w:space="0" w:color="auto"/>
        <w:right w:val="none" w:sz="0" w:space="0" w:color="auto"/>
      </w:divBdr>
    </w:div>
    <w:div w:id="1219591576">
      <w:bodyDiv w:val="1"/>
      <w:marLeft w:val="0"/>
      <w:marRight w:val="0"/>
      <w:marTop w:val="0"/>
      <w:marBottom w:val="0"/>
      <w:divBdr>
        <w:top w:val="none" w:sz="0" w:space="0" w:color="auto"/>
        <w:left w:val="none" w:sz="0" w:space="0" w:color="auto"/>
        <w:bottom w:val="none" w:sz="0" w:space="0" w:color="auto"/>
        <w:right w:val="none" w:sz="0" w:space="0" w:color="auto"/>
      </w:divBdr>
    </w:div>
    <w:div w:id="1227839593">
      <w:bodyDiv w:val="1"/>
      <w:marLeft w:val="0"/>
      <w:marRight w:val="0"/>
      <w:marTop w:val="0"/>
      <w:marBottom w:val="0"/>
      <w:divBdr>
        <w:top w:val="none" w:sz="0" w:space="0" w:color="auto"/>
        <w:left w:val="none" w:sz="0" w:space="0" w:color="auto"/>
        <w:bottom w:val="none" w:sz="0" w:space="0" w:color="auto"/>
        <w:right w:val="none" w:sz="0" w:space="0" w:color="auto"/>
      </w:divBdr>
    </w:div>
    <w:div w:id="1230311890">
      <w:bodyDiv w:val="1"/>
      <w:marLeft w:val="0"/>
      <w:marRight w:val="0"/>
      <w:marTop w:val="0"/>
      <w:marBottom w:val="0"/>
      <w:divBdr>
        <w:top w:val="none" w:sz="0" w:space="0" w:color="auto"/>
        <w:left w:val="none" w:sz="0" w:space="0" w:color="auto"/>
        <w:bottom w:val="none" w:sz="0" w:space="0" w:color="auto"/>
        <w:right w:val="none" w:sz="0" w:space="0" w:color="auto"/>
      </w:divBdr>
    </w:div>
    <w:div w:id="1233466455">
      <w:bodyDiv w:val="1"/>
      <w:marLeft w:val="0"/>
      <w:marRight w:val="0"/>
      <w:marTop w:val="0"/>
      <w:marBottom w:val="0"/>
      <w:divBdr>
        <w:top w:val="none" w:sz="0" w:space="0" w:color="auto"/>
        <w:left w:val="none" w:sz="0" w:space="0" w:color="auto"/>
        <w:bottom w:val="none" w:sz="0" w:space="0" w:color="auto"/>
        <w:right w:val="none" w:sz="0" w:space="0" w:color="auto"/>
      </w:divBdr>
    </w:div>
    <w:div w:id="1240094043">
      <w:bodyDiv w:val="1"/>
      <w:marLeft w:val="0"/>
      <w:marRight w:val="0"/>
      <w:marTop w:val="0"/>
      <w:marBottom w:val="0"/>
      <w:divBdr>
        <w:top w:val="none" w:sz="0" w:space="0" w:color="auto"/>
        <w:left w:val="none" w:sz="0" w:space="0" w:color="auto"/>
        <w:bottom w:val="none" w:sz="0" w:space="0" w:color="auto"/>
        <w:right w:val="none" w:sz="0" w:space="0" w:color="auto"/>
      </w:divBdr>
    </w:div>
    <w:div w:id="1243443303">
      <w:bodyDiv w:val="1"/>
      <w:marLeft w:val="0"/>
      <w:marRight w:val="0"/>
      <w:marTop w:val="0"/>
      <w:marBottom w:val="0"/>
      <w:divBdr>
        <w:top w:val="none" w:sz="0" w:space="0" w:color="auto"/>
        <w:left w:val="none" w:sz="0" w:space="0" w:color="auto"/>
        <w:bottom w:val="none" w:sz="0" w:space="0" w:color="auto"/>
        <w:right w:val="none" w:sz="0" w:space="0" w:color="auto"/>
      </w:divBdr>
    </w:div>
    <w:div w:id="1267347387">
      <w:bodyDiv w:val="1"/>
      <w:marLeft w:val="0"/>
      <w:marRight w:val="0"/>
      <w:marTop w:val="0"/>
      <w:marBottom w:val="0"/>
      <w:divBdr>
        <w:top w:val="none" w:sz="0" w:space="0" w:color="auto"/>
        <w:left w:val="none" w:sz="0" w:space="0" w:color="auto"/>
        <w:bottom w:val="none" w:sz="0" w:space="0" w:color="auto"/>
        <w:right w:val="none" w:sz="0" w:space="0" w:color="auto"/>
      </w:divBdr>
    </w:div>
    <w:div w:id="1273584630">
      <w:bodyDiv w:val="1"/>
      <w:marLeft w:val="0"/>
      <w:marRight w:val="0"/>
      <w:marTop w:val="0"/>
      <w:marBottom w:val="0"/>
      <w:divBdr>
        <w:top w:val="none" w:sz="0" w:space="0" w:color="auto"/>
        <w:left w:val="none" w:sz="0" w:space="0" w:color="auto"/>
        <w:bottom w:val="none" w:sz="0" w:space="0" w:color="auto"/>
        <w:right w:val="none" w:sz="0" w:space="0" w:color="auto"/>
      </w:divBdr>
    </w:div>
    <w:div w:id="1278370462">
      <w:bodyDiv w:val="1"/>
      <w:marLeft w:val="0"/>
      <w:marRight w:val="0"/>
      <w:marTop w:val="0"/>
      <w:marBottom w:val="0"/>
      <w:divBdr>
        <w:top w:val="none" w:sz="0" w:space="0" w:color="auto"/>
        <w:left w:val="none" w:sz="0" w:space="0" w:color="auto"/>
        <w:bottom w:val="none" w:sz="0" w:space="0" w:color="auto"/>
        <w:right w:val="none" w:sz="0" w:space="0" w:color="auto"/>
      </w:divBdr>
    </w:div>
    <w:div w:id="1304693722">
      <w:bodyDiv w:val="1"/>
      <w:marLeft w:val="0"/>
      <w:marRight w:val="0"/>
      <w:marTop w:val="0"/>
      <w:marBottom w:val="0"/>
      <w:divBdr>
        <w:top w:val="none" w:sz="0" w:space="0" w:color="auto"/>
        <w:left w:val="none" w:sz="0" w:space="0" w:color="auto"/>
        <w:bottom w:val="none" w:sz="0" w:space="0" w:color="auto"/>
        <w:right w:val="none" w:sz="0" w:space="0" w:color="auto"/>
      </w:divBdr>
    </w:div>
    <w:div w:id="1310555969">
      <w:bodyDiv w:val="1"/>
      <w:marLeft w:val="0"/>
      <w:marRight w:val="0"/>
      <w:marTop w:val="0"/>
      <w:marBottom w:val="0"/>
      <w:divBdr>
        <w:top w:val="none" w:sz="0" w:space="0" w:color="auto"/>
        <w:left w:val="none" w:sz="0" w:space="0" w:color="auto"/>
        <w:bottom w:val="none" w:sz="0" w:space="0" w:color="auto"/>
        <w:right w:val="none" w:sz="0" w:space="0" w:color="auto"/>
      </w:divBdr>
    </w:div>
    <w:div w:id="1322730335">
      <w:bodyDiv w:val="1"/>
      <w:marLeft w:val="0"/>
      <w:marRight w:val="0"/>
      <w:marTop w:val="0"/>
      <w:marBottom w:val="0"/>
      <w:divBdr>
        <w:top w:val="none" w:sz="0" w:space="0" w:color="auto"/>
        <w:left w:val="none" w:sz="0" w:space="0" w:color="auto"/>
        <w:bottom w:val="none" w:sz="0" w:space="0" w:color="auto"/>
        <w:right w:val="none" w:sz="0" w:space="0" w:color="auto"/>
      </w:divBdr>
    </w:div>
    <w:div w:id="1323116474">
      <w:bodyDiv w:val="1"/>
      <w:marLeft w:val="0"/>
      <w:marRight w:val="0"/>
      <w:marTop w:val="0"/>
      <w:marBottom w:val="0"/>
      <w:divBdr>
        <w:top w:val="none" w:sz="0" w:space="0" w:color="auto"/>
        <w:left w:val="none" w:sz="0" w:space="0" w:color="auto"/>
        <w:bottom w:val="none" w:sz="0" w:space="0" w:color="auto"/>
        <w:right w:val="none" w:sz="0" w:space="0" w:color="auto"/>
      </w:divBdr>
    </w:div>
    <w:div w:id="1332181442">
      <w:bodyDiv w:val="1"/>
      <w:marLeft w:val="0"/>
      <w:marRight w:val="0"/>
      <w:marTop w:val="0"/>
      <w:marBottom w:val="0"/>
      <w:divBdr>
        <w:top w:val="none" w:sz="0" w:space="0" w:color="auto"/>
        <w:left w:val="none" w:sz="0" w:space="0" w:color="auto"/>
        <w:bottom w:val="none" w:sz="0" w:space="0" w:color="auto"/>
        <w:right w:val="none" w:sz="0" w:space="0" w:color="auto"/>
      </w:divBdr>
    </w:div>
    <w:div w:id="1336835669">
      <w:bodyDiv w:val="1"/>
      <w:marLeft w:val="0"/>
      <w:marRight w:val="0"/>
      <w:marTop w:val="0"/>
      <w:marBottom w:val="0"/>
      <w:divBdr>
        <w:top w:val="none" w:sz="0" w:space="0" w:color="auto"/>
        <w:left w:val="none" w:sz="0" w:space="0" w:color="auto"/>
        <w:bottom w:val="none" w:sz="0" w:space="0" w:color="auto"/>
        <w:right w:val="none" w:sz="0" w:space="0" w:color="auto"/>
      </w:divBdr>
    </w:div>
    <w:div w:id="1371149968">
      <w:bodyDiv w:val="1"/>
      <w:marLeft w:val="0"/>
      <w:marRight w:val="0"/>
      <w:marTop w:val="0"/>
      <w:marBottom w:val="0"/>
      <w:divBdr>
        <w:top w:val="none" w:sz="0" w:space="0" w:color="auto"/>
        <w:left w:val="none" w:sz="0" w:space="0" w:color="auto"/>
        <w:bottom w:val="none" w:sz="0" w:space="0" w:color="auto"/>
        <w:right w:val="none" w:sz="0" w:space="0" w:color="auto"/>
      </w:divBdr>
    </w:div>
    <w:div w:id="1373385939">
      <w:bodyDiv w:val="1"/>
      <w:marLeft w:val="0"/>
      <w:marRight w:val="0"/>
      <w:marTop w:val="0"/>
      <w:marBottom w:val="0"/>
      <w:divBdr>
        <w:top w:val="none" w:sz="0" w:space="0" w:color="auto"/>
        <w:left w:val="none" w:sz="0" w:space="0" w:color="auto"/>
        <w:bottom w:val="none" w:sz="0" w:space="0" w:color="auto"/>
        <w:right w:val="none" w:sz="0" w:space="0" w:color="auto"/>
      </w:divBdr>
    </w:div>
    <w:div w:id="1379745070">
      <w:bodyDiv w:val="1"/>
      <w:marLeft w:val="0"/>
      <w:marRight w:val="0"/>
      <w:marTop w:val="0"/>
      <w:marBottom w:val="0"/>
      <w:divBdr>
        <w:top w:val="none" w:sz="0" w:space="0" w:color="auto"/>
        <w:left w:val="none" w:sz="0" w:space="0" w:color="auto"/>
        <w:bottom w:val="none" w:sz="0" w:space="0" w:color="auto"/>
        <w:right w:val="none" w:sz="0" w:space="0" w:color="auto"/>
      </w:divBdr>
    </w:div>
    <w:div w:id="1382359278">
      <w:bodyDiv w:val="1"/>
      <w:marLeft w:val="0"/>
      <w:marRight w:val="0"/>
      <w:marTop w:val="0"/>
      <w:marBottom w:val="0"/>
      <w:divBdr>
        <w:top w:val="none" w:sz="0" w:space="0" w:color="auto"/>
        <w:left w:val="none" w:sz="0" w:space="0" w:color="auto"/>
        <w:bottom w:val="none" w:sz="0" w:space="0" w:color="auto"/>
        <w:right w:val="none" w:sz="0" w:space="0" w:color="auto"/>
      </w:divBdr>
    </w:div>
    <w:div w:id="1385911732">
      <w:bodyDiv w:val="1"/>
      <w:marLeft w:val="0"/>
      <w:marRight w:val="0"/>
      <w:marTop w:val="0"/>
      <w:marBottom w:val="0"/>
      <w:divBdr>
        <w:top w:val="none" w:sz="0" w:space="0" w:color="auto"/>
        <w:left w:val="none" w:sz="0" w:space="0" w:color="auto"/>
        <w:bottom w:val="none" w:sz="0" w:space="0" w:color="auto"/>
        <w:right w:val="none" w:sz="0" w:space="0" w:color="auto"/>
      </w:divBdr>
    </w:div>
    <w:div w:id="1392271084">
      <w:bodyDiv w:val="1"/>
      <w:marLeft w:val="0"/>
      <w:marRight w:val="0"/>
      <w:marTop w:val="0"/>
      <w:marBottom w:val="0"/>
      <w:divBdr>
        <w:top w:val="none" w:sz="0" w:space="0" w:color="auto"/>
        <w:left w:val="none" w:sz="0" w:space="0" w:color="auto"/>
        <w:bottom w:val="none" w:sz="0" w:space="0" w:color="auto"/>
        <w:right w:val="none" w:sz="0" w:space="0" w:color="auto"/>
      </w:divBdr>
    </w:div>
    <w:div w:id="1401253560">
      <w:bodyDiv w:val="1"/>
      <w:marLeft w:val="0"/>
      <w:marRight w:val="0"/>
      <w:marTop w:val="0"/>
      <w:marBottom w:val="0"/>
      <w:divBdr>
        <w:top w:val="none" w:sz="0" w:space="0" w:color="auto"/>
        <w:left w:val="none" w:sz="0" w:space="0" w:color="auto"/>
        <w:bottom w:val="none" w:sz="0" w:space="0" w:color="auto"/>
        <w:right w:val="none" w:sz="0" w:space="0" w:color="auto"/>
      </w:divBdr>
    </w:div>
    <w:div w:id="1412893263">
      <w:bodyDiv w:val="1"/>
      <w:marLeft w:val="0"/>
      <w:marRight w:val="0"/>
      <w:marTop w:val="0"/>
      <w:marBottom w:val="0"/>
      <w:divBdr>
        <w:top w:val="none" w:sz="0" w:space="0" w:color="auto"/>
        <w:left w:val="none" w:sz="0" w:space="0" w:color="auto"/>
        <w:bottom w:val="none" w:sz="0" w:space="0" w:color="auto"/>
        <w:right w:val="none" w:sz="0" w:space="0" w:color="auto"/>
      </w:divBdr>
    </w:div>
    <w:div w:id="1418090638">
      <w:bodyDiv w:val="1"/>
      <w:marLeft w:val="0"/>
      <w:marRight w:val="0"/>
      <w:marTop w:val="0"/>
      <w:marBottom w:val="0"/>
      <w:divBdr>
        <w:top w:val="none" w:sz="0" w:space="0" w:color="auto"/>
        <w:left w:val="none" w:sz="0" w:space="0" w:color="auto"/>
        <w:bottom w:val="none" w:sz="0" w:space="0" w:color="auto"/>
        <w:right w:val="none" w:sz="0" w:space="0" w:color="auto"/>
      </w:divBdr>
    </w:div>
    <w:div w:id="1424111613">
      <w:bodyDiv w:val="1"/>
      <w:marLeft w:val="0"/>
      <w:marRight w:val="0"/>
      <w:marTop w:val="0"/>
      <w:marBottom w:val="0"/>
      <w:divBdr>
        <w:top w:val="none" w:sz="0" w:space="0" w:color="auto"/>
        <w:left w:val="none" w:sz="0" w:space="0" w:color="auto"/>
        <w:bottom w:val="none" w:sz="0" w:space="0" w:color="auto"/>
        <w:right w:val="none" w:sz="0" w:space="0" w:color="auto"/>
      </w:divBdr>
    </w:div>
    <w:div w:id="1427268164">
      <w:bodyDiv w:val="1"/>
      <w:marLeft w:val="0"/>
      <w:marRight w:val="0"/>
      <w:marTop w:val="0"/>
      <w:marBottom w:val="0"/>
      <w:divBdr>
        <w:top w:val="none" w:sz="0" w:space="0" w:color="auto"/>
        <w:left w:val="none" w:sz="0" w:space="0" w:color="auto"/>
        <w:bottom w:val="none" w:sz="0" w:space="0" w:color="auto"/>
        <w:right w:val="none" w:sz="0" w:space="0" w:color="auto"/>
      </w:divBdr>
    </w:div>
    <w:div w:id="1438671343">
      <w:bodyDiv w:val="1"/>
      <w:marLeft w:val="0"/>
      <w:marRight w:val="0"/>
      <w:marTop w:val="0"/>
      <w:marBottom w:val="0"/>
      <w:divBdr>
        <w:top w:val="none" w:sz="0" w:space="0" w:color="auto"/>
        <w:left w:val="none" w:sz="0" w:space="0" w:color="auto"/>
        <w:bottom w:val="none" w:sz="0" w:space="0" w:color="auto"/>
        <w:right w:val="none" w:sz="0" w:space="0" w:color="auto"/>
      </w:divBdr>
    </w:div>
    <w:div w:id="1454207518">
      <w:bodyDiv w:val="1"/>
      <w:marLeft w:val="0"/>
      <w:marRight w:val="0"/>
      <w:marTop w:val="0"/>
      <w:marBottom w:val="0"/>
      <w:divBdr>
        <w:top w:val="none" w:sz="0" w:space="0" w:color="auto"/>
        <w:left w:val="none" w:sz="0" w:space="0" w:color="auto"/>
        <w:bottom w:val="none" w:sz="0" w:space="0" w:color="auto"/>
        <w:right w:val="none" w:sz="0" w:space="0" w:color="auto"/>
      </w:divBdr>
    </w:div>
    <w:div w:id="1462648585">
      <w:bodyDiv w:val="1"/>
      <w:marLeft w:val="0"/>
      <w:marRight w:val="0"/>
      <w:marTop w:val="0"/>
      <w:marBottom w:val="0"/>
      <w:divBdr>
        <w:top w:val="none" w:sz="0" w:space="0" w:color="auto"/>
        <w:left w:val="none" w:sz="0" w:space="0" w:color="auto"/>
        <w:bottom w:val="none" w:sz="0" w:space="0" w:color="auto"/>
        <w:right w:val="none" w:sz="0" w:space="0" w:color="auto"/>
      </w:divBdr>
    </w:div>
    <w:div w:id="1465655804">
      <w:bodyDiv w:val="1"/>
      <w:marLeft w:val="0"/>
      <w:marRight w:val="0"/>
      <w:marTop w:val="0"/>
      <w:marBottom w:val="0"/>
      <w:divBdr>
        <w:top w:val="none" w:sz="0" w:space="0" w:color="auto"/>
        <w:left w:val="none" w:sz="0" w:space="0" w:color="auto"/>
        <w:bottom w:val="none" w:sz="0" w:space="0" w:color="auto"/>
        <w:right w:val="none" w:sz="0" w:space="0" w:color="auto"/>
      </w:divBdr>
    </w:div>
    <w:div w:id="1469201209">
      <w:bodyDiv w:val="1"/>
      <w:marLeft w:val="0"/>
      <w:marRight w:val="0"/>
      <w:marTop w:val="0"/>
      <w:marBottom w:val="0"/>
      <w:divBdr>
        <w:top w:val="none" w:sz="0" w:space="0" w:color="auto"/>
        <w:left w:val="none" w:sz="0" w:space="0" w:color="auto"/>
        <w:bottom w:val="none" w:sz="0" w:space="0" w:color="auto"/>
        <w:right w:val="none" w:sz="0" w:space="0" w:color="auto"/>
      </w:divBdr>
    </w:div>
    <w:div w:id="1474910935">
      <w:bodyDiv w:val="1"/>
      <w:marLeft w:val="0"/>
      <w:marRight w:val="0"/>
      <w:marTop w:val="0"/>
      <w:marBottom w:val="0"/>
      <w:divBdr>
        <w:top w:val="none" w:sz="0" w:space="0" w:color="auto"/>
        <w:left w:val="none" w:sz="0" w:space="0" w:color="auto"/>
        <w:bottom w:val="none" w:sz="0" w:space="0" w:color="auto"/>
        <w:right w:val="none" w:sz="0" w:space="0" w:color="auto"/>
      </w:divBdr>
    </w:div>
    <w:div w:id="1485121137">
      <w:bodyDiv w:val="1"/>
      <w:marLeft w:val="0"/>
      <w:marRight w:val="0"/>
      <w:marTop w:val="0"/>
      <w:marBottom w:val="0"/>
      <w:divBdr>
        <w:top w:val="none" w:sz="0" w:space="0" w:color="auto"/>
        <w:left w:val="none" w:sz="0" w:space="0" w:color="auto"/>
        <w:bottom w:val="none" w:sz="0" w:space="0" w:color="auto"/>
        <w:right w:val="none" w:sz="0" w:space="0" w:color="auto"/>
      </w:divBdr>
    </w:div>
    <w:div w:id="1499734689">
      <w:bodyDiv w:val="1"/>
      <w:marLeft w:val="0"/>
      <w:marRight w:val="0"/>
      <w:marTop w:val="0"/>
      <w:marBottom w:val="0"/>
      <w:divBdr>
        <w:top w:val="none" w:sz="0" w:space="0" w:color="auto"/>
        <w:left w:val="none" w:sz="0" w:space="0" w:color="auto"/>
        <w:bottom w:val="none" w:sz="0" w:space="0" w:color="auto"/>
        <w:right w:val="none" w:sz="0" w:space="0" w:color="auto"/>
      </w:divBdr>
    </w:div>
    <w:div w:id="1569730972">
      <w:bodyDiv w:val="1"/>
      <w:marLeft w:val="0"/>
      <w:marRight w:val="0"/>
      <w:marTop w:val="0"/>
      <w:marBottom w:val="0"/>
      <w:divBdr>
        <w:top w:val="none" w:sz="0" w:space="0" w:color="auto"/>
        <w:left w:val="none" w:sz="0" w:space="0" w:color="auto"/>
        <w:bottom w:val="none" w:sz="0" w:space="0" w:color="auto"/>
        <w:right w:val="none" w:sz="0" w:space="0" w:color="auto"/>
      </w:divBdr>
    </w:div>
    <w:div w:id="1573617093">
      <w:bodyDiv w:val="1"/>
      <w:marLeft w:val="0"/>
      <w:marRight w:val="0"/>
      <w:marTop w:val="0"/>
      <w:marBottom w:val="0"/>
      <w:divBdr>
        <w:top w:val="none" w:sz="0" w:space="0" w:color="auto"/>
        <w:left w:val="none" w:sz="0" w:space="0" w:color="auto"/>
        <w:bottom w:val="none" w:sz="0" w:space="0" w:color="auto"/>
        <w:right w:val="none" w:sz="0" w:space="0" w:color="auto"/>
      </w:divBdr>
    </w:div>
    <w:div w:id="1575240169">
      <w:bodyDiv w:val="1"/>
      <w:marLeft w:val="0"/>
      <w:marRight w:val="0"/>
      <w:marTop w:val="0"/>
      <w:marBottom w:val="0"/>
      <w:divBdr>
        <w:top w:val="none" w:sz="0" w:space="0" w:color="auto"/>
        <w:left w:val="none" w:sz="0" w:space="0" w:color="auto"/>
        <w:bottom w:val="none" w:sz="0" w:space="0" w:color="auto"/>
        <w:right w:val="none" w:sz="0" w:space="0" w:color="auto"/>
      </w:divBdr>
    </w:div>
    <w:div w:id="1588028591">
      <w:bodyDiv w:val="1"/>
      <w:marLeft w:val="0"/>
      <w:marRight w:val="0"/>
      <w:marTop w:val="0"/>
      <w:marBottom w:val="0"/>
      <w:divBdr>
        <w:top w:val="none" w:sz="0" w:space="0" w:color="auto"/>
        <w:left w:val="none" w:sz="0" w:space="0" w:color="auto"/>
        <w:bottom w:val="none" w:sz="0" w:space="0" w:color="auto"/>
        <w:right w:val="none" w:sz="0" w:space="0" w:color="auto"/>
      </w:divBdr>
    </w:div>
    <w:div w:id="1610896103">
      <w:bodyDiv w:val="1"/>
      <w:marLeft w:val="0"/>
      <w:marRight w:val="0"/>
      <w:marTop w:val="0"/>
      <w:marBottom w:val="0"/>
      <w:divBdr>
        <w:top w:val="none" w:sz="0" w:space="0" w:color="auto"/>
        <w:left w:val="none" w:sz="0" w:space="0" w:color="auto"/>
        <w:bottom w:val="none" w:sz="0" w:space="0" w:color="auto"/>
        <w:right w:val="none" w:sz="0" w:space="0" w:color="auto"/>
      </w:divBdr>
    </w:div>
    <w:div w:id="1616793867">
      <w:bodyDiv w:val="1"/>
      <w:marLeft w:val="0"/>
      <w:marRight w:val="0"/>
      <w:marTop w:val="0"/>
      <w:marBottom w:val="0"/>
      <w:divBdr>
        <w:top w:val="none" w:sz="0" w:space="0" w:color="auto"/>
        <w:left w:val="none" w:sz="0" w:space="0" w:color="auto"/>
        <w:bottom w:val="none" w:sz="0" w:space="0" w:color="auto"/>
        <w:right w:val="none" w:sz="0" w:space="0" w:color="auto"/>
      </w:divBdr>
    </w:div>
    <w:div w:id="1644774150">
      <w:bodyDiv w:val="1"/>
      <w:marLeft w:val="0"/>
      <w:marRight w:val="0"/>
      <w:marTop w:val="0"/>
      <w:marBottom w:val="0"/>
      <w:divBdr>
        <w:top w:val="none" w:sz="0" w:space="0" w:color="auto"/>
        <w:left w:val="none" w:sz="0" w:space="0" w:color="auto"/>
        <w:bottom w:val="none" w:sz="0" w:space="0" w:color="auto"/>
        <w:right w:val="none" w:sz="0" w:space="0" w:color="auto"/>
      </w:divBdr>
    </w:div>
    <w:div w:id="1663073642">
      <w:bodyDiv w:val="1"/>
      <w:marLeft w:val="0"/>
      <w:marRight w:val="0"/>
      <w:marTop w:val="0"/>
      <w:marBottom w:val="0"/>
      <w:divBdr>
        <w:top w:val="none" w:sz="0" w:space="0" w:color="auto"/>
        <w:left w:val="none" w:sz="0" w:space="0" w:color="auto"/>
        <w:bottom w:val="none" w:sz="0" w:space="0" w:color="auto"/>
        <w:right w:val="none" w:sz="0" w:space="0" w:color="auto"/>
      </w:divBdr>
    </w:div>
    <w:div w:id="1670518352">
      <w:bodyDiv w:val="1"/>
      <w:marLeft w:val="0"/>
      <w:marRight w:val="0"/>
      <w:marTop w:val="0"/>
      <w:marBottom w:val="0"/>
      <w:divBdr>
        <w:top w:val="none" w:sz="0" w:space="0" w:color="auto"/>
        <w:left w:val="none" w:sz="0" w:space="0" w:color="auto"/>
        <w:bottom w:val="none" w:sz="0" w:space="0" w:color="auto"/>
        <w:right w:val="none" w:sz="0" w:space="0" w:color="auto"/>
      </w:divBdr>
    </w:div>
    <w:div w:id="1699037714">
      <w:bodyDiv w:val="1"/>
      <w:marLeft w:val="0"/>
      <w:marRight w:val="0"/>
      <w:marTop w:val="0"/>
      <w:marBottom w:val="0"/>
      <w:divBdr>
        <w:top w:val="none" w:sz="0" w:space="0" w:color="auto"/>
        <w:left w:val="none" w:sz="0" w:space="0" w:color="auto"/>
        <w:bottom w:val="none" w:sz="0" w:space="0" w:color="auto"/>
        <w:right w:val="none" w:sz="0" w:space="0" w:color="auto"/>
      </w:divBdr>
    </w:div>
    <w:div w:id="1704743982">
      <w:bodyDiv w:val="1"/>
      <w:marLeft w:val="0"/>
      <w:marRight w:val="0"/>
      <w:marTop w:val="0"/>
      <w:marBottom w:val="0"/>
      <w:divBdr>
        <w:top w:val="none" w:sz="0" w:space="0" w:color="auto"/>
        <w:left w:val="none" w:sz="0" w:space="0" w:color="auto"/>
        <w:bottom w:val="none" w:sz="0" w:space="0" w:color="auto"/>
        <w:right w:val="none" w:sz="0" w:space="0" w:color="auto"/>
      </w:divBdr>
    </w:div>
    <w:div w:id="1724058968">
      <w:bodyDiv w:val="1"/>
      <w:marLeft w:val="0"/>
      <w:marRight w:val="0"/>
      <w:marTop w:val="0"/>
      <w:marBottom w:val="0"/>
      <w:divBdr>
        <w:top w:val="none" w:sz="0" w:space="0" w:color="auto"/>
        <w:left w:val="none" w:sz="0" w:space="0" w:color="auto"/>
        <w:bottom w:val="none" w:sz="0" w:space="0" w:color="auto"/>
        <w:right w:val="none" w:sz="0" w:space="0" w:color="auto"/>
      </w:divBdr>
      <w:divsChild>
        <w:div w:id="1960605822">
          <w:marLeft w:val="547"/>
          <w:marRight w:val="0"/>
          <w:marTop w:val="0"/>
          <w:marBottom w:val="0"/>
          <w:divBdr>
            <w:top w:val="none" w:sz="0" w:space="0" w:color="auto"/>
            <w:left w:val="none" w:sz="0" w:space="0" w:color="auto"/>
            <w:bottom w:val="none" w:sz="0" w:space="0" w:color="auto"/>
            <w:right w:val="none" w:sz="0" w:space="0" w:color="auto"/>
          </w:divBdr>
        </w:div>
        <w:div w:id="1445343777">
          <w:marLeft w:val="547"/>
          <w:marRight w:val="0"/>
          <w:marTop w:val="0"/>
          <w:marBottom w:val="0"/>
          <w:divBdr>
            <w:top w:val="none" w:sz="0" w:space="0" w:color="auto"/>
            <w:left w:val="none" w:sz="0" w:space="0" w:color="auto"/>
            <w:bottom w:val="none" w:sz="0" w:space="0" w:color="auto"/>
            <w:right w:val="none" w:sz="0" w:space="0" w:color="auto"/>
          </w:divBdr>
        </w:div>
        <w:div w:id="1479298676">
          <w:marLeft w:val="547"/>
          <w:marRight w:val="0"/>
          <w:marTop w:val="0"/>
          <w:marBottom w:val="0"/>
          <w:divBdr>
            <w:top w:val="none" w:sz="0" w:space="0" w:color="auto"/>
            <w:left w:val="none" w:sz="0" w:space="0" w:color="auto"/>
            <w:bottom w:val="none" w:sz="0" w:space="0" w:color="auto"/>
            <w:right w:val="none" w:sz="0" w:space="0" w:color="auto"/>
          </w:divBdr>
        </w:div>
      </w:divsChild>
    </w:div>
    <w:div w:id="1728532698">
      <w:bodyDiv w:val="1"/>
      <w:marLeft w:val="0"/>
      <w:marRight w:val="0"/>
      <w:marTop w:val="0"/>
      <w:marBottom w:val="0"/>
      <w:divBdr>
        <w:top w:val="none" w:sz="0" w:space="0" w:color="auto"/>
        <w:left w:val="none" w:sz="0" w:space="0" w:color="auto"/>
        <w:bottom w:val="none" w:sz="0" w:space="0" w:color="auto"/>
        <w:right w:val="none" w:sz="0" w:space="0" w:color="auto"/>
      </w:divBdr>
    </w:div>
    <w:div w:id="1735200191">
      <w:bodyDiv w:val="1"/>
      <w:marLeft w:val="0"/>
      <w:marRight w:val="0"/>
      <w:marTop w:val="0"/>
      <w:marBottom w:val="0"/>
      <w:divBdr>
        <w:top w:val="none" w:sz="0" w:space="0" w:color="auto"/>
        <w:left w:val="none" w:sz="0" w:space="0" w:color="auto"/>
        <w:bottom w:val="none" w:sz="0" w:space="0" w:color="auto"/>
        <w:right w:val="none" w:sz="0" w:space="0" w:color="auto"/>
      </w:divBdr>
    </w:div>
    <w:div w:id="1751079113">
      <w:bodyDiv w:val="1"/>
      <w:marLeft w:val="0"/>
      <w:marRight w:val="0"/>
      <w:marTop w:val="0"/>
      <w:marBottom w:val="0"/>
      <w:divBdr>
        <w:top w:val="none" w:sz="0" w:space="0" w:color="auto"/>
        <w:left w:val="none" w:sz="0" w:space="0" w:color="auto"/>
        <w:bottom w:val="none" w:sz="0" w:space="0" w:color="auto"/>
        <w:right w:val="none" w:sz="0" w:space="0" w:color="auto"/>
      </w:divBdr>
    </w:div>
    <w:div w:id="1754081534">
      <w:bodyDiv w:val="1"/>
      <w:marLeft w:val="0"/>
      <w:marRight w:val="0"/>
      <w:marTop w:val="0"/>
      <w:marBottom w:val="0"/>
      <w:divBdr>
        <w:top w:val="none" w:sz="0" w:space="0" w:color="auto"/>
        <w:left w:val="none" w:sz="0" w:space="0" w:color="auto"/>
        <w:bottom w:val="none" w:sz="0" w:space="0" w:color="auto"/>
        <w:right w:val="none" w:sz="0" w:space="0" w:color="auto"/>
      </w:divBdr>
    </w:div>
    <w:div w:id="1765611258">
      <w:bodyDiv w:val="1"/>
      <w:marLeft w:val="0"/>
      <w:marRight w:val="0"/>
      <w:marTop w:val="0"/>
      <w:marBottom w:val="0"/>
      <w:divBdr>
        <w:top w:val="none" w:sz="0" w:space="0" w:color="auto"/>
        <w:left w:val="none" w:sz="0" w:space="0" w:color="auto"/>
        <w:bottom w:val="none" w:sz="0" w:space="0" w:color="auto"/>
        <w:right w:val="none" w:sz="0" w:space="0" w:color="auto"/>
      </w:divBdr>
    </w:div>
    <w:div w:id="1790050499">
      <w:bodyDiv w:val="1"/>
      <w:marLeft w:val="0"/>
      <w:marRight w:val="0"/>
      <w:marTop w:val="0"/>
      <w:marBottom w:val="0"/>
      <w:divBdr>
        <w:top w:val="none" w:sz="0" w:space="0" w:color="auto"/>
        <w:left w:val="none" w:sz="0" w:space="0" w:color="auto"/>
        <w:bottom w:val="none" w:sz="0" w:space="0" w:color="auto"/>
        <w:right w:val="none" w:sz="0" w:space="0" w:color="auto"/>
      </w:divBdr>
    </w:div>
    <w:div w:id="1792090164">
      <w:bodyDiv w:val="1"/>
      <w:marLeft w:val="0"/>
      <w:marRight w:val="0"/>
      <w:marTop w:val="0"/>
      <w:marBottom w:val="0"/>
      <w:divBdr>
        <w:top w:val="none" w:sz="0" w:space="0" w:color="auto"/>
        <w:left w:val="none" w:sz="0" w:space="0" w:color="auto"/>
        <w:bottom w:val="none" w:sz="0" w:space="0" w:color="auto"/>
        <w:right w:val="none" w:sz="0" w:space="0" w:color="auto"/>
      </w:divBdr>
    </w:div>
    <w:div w:id="1795562345">
      <w:bodyDiv w:val="1"/>
      <w:marLeft w:val="0"/>
      <w:marRight w:val="0"/>
      <w:marTop w:val="0"/>
      <w:marBottom w:val="0"/>
      <w:divBdr>
        <w:top w:val="none" w:sz="0" w:space="0" w:color="auto"/>
        <w:left w:val="none" w:sz="0" w:space="0" w:color="auto"/>
        <w:bottom w:val="none" w:sz="0" w:space="0" w:color="auto"/>
        <w:right w:val="none" w:sz="0" w:space="0" w:color="auto"/>
      </w:divBdr>
    </w:div>
    <w:div w:id="1796866950">
      <w:bodyDiv w:val="1"/>
      <w:marLeft w:val="0"/>
      <w:marRight w:val="0"/>
      <w:marTop w:val="0"/>
      <w:marBottom w:val="0"/>
      <w:divBdr>
        <w:top w:val="none" w:sz="0" w:space="0" w:color="auto"/>
        <w:left w:val="none" w:sz="0" w:space="0" w:color="auto"/>
        <w:bottom w:val="none" w:sz="0" w:space="0" w:color="auto"/>
        <w:right w:val="none" w:sz="0" w:space="0" w:color="auto"/>
      </w:divBdr>
    </w:div>
    <w:div w:id="1833328285">
      <w:bodyDiv w:val="1"/>
      <w:marLeft w:val="0"/>
      <w:marRight w:val="0"/>
      <w:marTop w:val="0"/>
      <w:marBottom w:val="0"/>
      <w:divBdr>
        <w:top w:val="none" w:sz="0" w:space="0" w:color="auto"/>
        <w:left w:val="none" w:sz="0" w:space="0" w:color="auto"/>
        <w:bottom w:val="none" w:sz="0" w:space="0" w:color="auto"/>
        <w:right w:val="none" w:sz="0" w:space="0" w:color="auto"/>
      </w:divBdr>
    </w:div>
    <w:div w:id="1855221647">
      <w:bodyDiv w:val="1"/>
      <w:marLeft w:val="0"/>
      <w:marRight w:val="0"/>
      <w:marTop w:val="0"/>
      <w:marBottom w:val="0"/>
      <w:divBdr>
        <w:top w:val="none" w:sz="0" w:space="0" w:color="auto"/>
        <w:left w:val="none" w:sz="0" w:space="0" w:color="auto"/>
        <w:bottom w:val="none" w:sz="0" w:space="0" w:color="auto"/>
        <w:right w:val="none" w:sz="0" w:space="0" w:color="auto"/>
      </w:divBdr>
    </w:div>
    <w:div w:id="1880362363">
      <w:bodyDiv w:val="1"/>
      <w:marLeft w:val="0"/>
      <w:marRight w:val="0"/>
      <w:marTop w:val="0"/>
      <w:marBottom w:val="0"/>
      <w:divBdr>
        <w:top w:val="none" w:sz="0" w:space="0" w:color="auto"/>
        <w:left w:val="none" w:sz="0" w:space="0" w:color="auto"/>
        <w:bottom w:val="none" w:sz="0" w:space="0" w:color="auto"/>
        <w:right w:val="none" w:sz="0" w:space="0" w:color="auto"/>
      </w:divBdr>
    </w:div>
    <w:div w:id="1902673135">
      <w:bodyDiv w:val="1"/>
      <w:marLeft w:val="0"/>
      <w:marRight w:val="0"/>
      <w:marTop w:val="0"/>
      <w:marBottom w:val="0"/>
      <w:divBdr>
        <w:top w:val="none" w:sz="0" w:space="0" w:color="auto"/>
        <w:left w:val="none" w:sz="0" w:space="0" w:color="auto"/>
        <w:bottom w:val="none" w:sz="0" w:space="0" w:color="auto"/>
        <w:right w:val="none" w:sz="0" w:space="0" w:color="auto"/>
      </w:divBdr>
    </w:div>
    <w:div w:id="1921480392">
      <w:bodyDiv w:val="1"/>
      <w:marLeft w:val="0"/>
      <w:marRight w:val="0"/>
      <w:marTop w:val="0"/>
      <w:marBottom w:val="0"/>
      <w:divBdr>
        <w:top w:val="none" w:sz="0" w:space="0" w:color="auto"/>
        <w:left w:val="none" w:sz="0" w:space="0" w:color="auto"/>
        <w:bottom w:val="none" w:sz="0" w:space="0" w:color="auto"/>
        <w:right w:val="none" w:sz="0" w:space="0" w:color="auto"/>
      </w:divBdr>
    </w:div>
    <w:div w:id="2015061418">
      <w:bodyDiv w:val="1"/>
      <w:marLeft w:val="0"/>
      <w:marRight w:val="0"/>
      <w:marTop w:val="0"/>
      <w:marBottom w:val="0"/>
      <w:divBdr>
        <w:top w:val="none" w:sz="0" w:space="0" w:color="auto"/>
        <w:left w:val="none" w:sz="0" w:space="0" w:color="auto"/>
        <w:bottom w:val="none" w:sz="0" w:space="0" w:color="auto"/>
        <w:right w:val="none" w:sz="0" w:space="0" w:color="auto"/>
      </w:divBdr>
    </w:div>
    <w:div w:id="2033719724">
      <w:bodyDiv w:val="1"/>
      <w:marLeft w:val="0"/>
      <w:marRight w:val="0"/>
      <w:marTop w:val="0"/>
      <w:marBottom w:val="0"/>
      <w:divBdr>
        <w:top w:val="none" w:sz="0" w:space="0" w:color="auto"/>
        <w:left w:val="none" w:sz="0" w:space="0" w:color="auto"/>
        <w:bottom w:val="none" w:sz="0" w:space="0" w:color="auto"/>
        <w:right w:val="none" w:sz="0" w:space="0" w:color="auto"/>
      </w:divBdr>
    </w:div>
    <w:div w:id="2034528953">
      <w:bodyDiv w:val="1"/>
      <w:marLeft w:val="0"/>
      <w:marRight w:val="0"/>
      <w:marTop w:val="0"/>
      <w:marBottom w:val="0"/>
      <w:divBdr>
        <w:top w:val="none" w:sz="0" w:space="0" w:color="auto"/>
        <w:left w:val="none" w:sz="0" w:space="0" w:color="auto"/>
        <w:bottom w:val="none" w:sz="0" w:space="0" w:color="auto"/>
        <w:right w:val="none" w:sz="0" w:space="0" w:color="auto"/>
      </w:divBdr>
    </w:div>
    <w:div w:id="2041081059">
      <w:bodyDiv w:val="1"/>
      <w:marLeft w:val="0"/>
      <w:marRight w:val="0"/>
      <w:marTop w:val="0"/>
      <w:marBottom w:val="0"/>
      <w:divBdr>
        <w:top w:val="none" w:sz="0" w:space="0" w:color="auto"/>
        <w:left w:val="none" w:sz="0" w:space="0" w:color="auto"/>
        <w:bottom w:val="none" w:sz="0" w:space="0" w:color="auto"/>
        <w:right w:val="none" w:sz="0" w:space="0" w:color="auto"/>
      </w:divBdr>
    </w:div>
    <w:div w:id="2053072381">
      <w:bodyDiv w:val="1"/>
      <w:marLeft w:val="0"/>
      <w:marRight w:val="0"/>
      <w:marTop w:val="0"/>
      <w:marBottom w:val="0"/>
      <w:divBdr>
        <w:top w:val="none" w:sz="0" w:space="0" w:color="auto"/>
        <w:left w:val="none" w:sz="0" w:space="0" w:color="auto"/>
        <w:bottom w:val="none" w:sz="0" w:space="0" w:color="auto"/>
        <w:right w:val="none" w:sz="0" w:space="0" w:color="auto"/>
      </w:divBdr>
    </w:div>
    <w:div w:id="2057075678">
      <w:bodyDiv w:val="1"/>
      <w:marLeft w:val="0"/>
      <w:marRight w:val="0"/>
      <w:marTop w:val="0"/>
      <w:marBottom w:val="0"/>
      <w:divBdr>
        <w:top w:val="none" w:sz="0" w:space="0" w:color="auto"/>
        <w:left w:val="none" w:sz="0" w:space="0" w:color="auto"/>
        <w:bottom w:val="none" w:sz="0" w:space="0" w:color="auto"/>
        <w:right w:val="none" w:sz="0" w:space="0" w:color="auto"/>
      </w:divBdr>
    </w:div>
    <w:div w:id="2082361983">
      <w:bodyDiv w:val="1"/>
      <w:marLeft w:val="0"/>
      <w:marRight w:val="0"/>
      <w:marTop w:val="0"/>
      <w:marBottom w:val="0"/>
      <w:divBdr>
        <w:top w:val="none" w:sz="0" w:space="0" w:color="auto"/>
        <w:left w:val="none" w:sz="0" w:space="0" w:color="auto"/>
        <w:bottom w:val="none" w:sz="0" w:space="0" w:color="auto"/>
        <w:right w:val="none" w:sz="0" w:space="0" w:color="auto"/>
      </w:divBdr>
    </w:div>
    <w:div w:id="2094815759">
      <w:bodyDiv w:val="1"/>
      <w:marLeft w:val="0"/>
      <w:marRight w:val="0"/>
      <w:marTop w:val="0"/>
      <w:marBottom w:val="0"/>
      <w:divBdr>
        <w:top w:val="none" w:sz="0" w:space="0" w:color="auto"/>
        <w:left w:val="none" w:sz="0" w:space="0" w:color="auto"/>
        <w:bottom w:val="none" w:sz="0" w:space="0" w:color="auto"/>
        <w:right w:val="none" w:sz="0" w:space="0" w:color="auto"/>
      </w:divBdr>
    </w:div>
    <w:div w:id="2108233450">
      <w:bodyDiv w:val="1"/>
      <w:marLeft w:val="0"/>
      <w:marRight w:val="0"/>
      <w:marTop w:val="0"/>
      <w:marBottom w:val="0"/>
      <w:divBdr>
        <w:top w:val="none" w:sz="0" w:space="0" w:color="auto"/>
        <w:left w:val="none" w:sz="0" w:space="0" w:color="auto"/>
        <w:bottom w:val="none" w:sz="0" w:space="0" w:color="auto"/>
        <w:right w:val="none" w:sz="0" w:space="0" w:color="auto"/>
      </w:divBdr>
    </w:div>
    <w:div w:id="213786538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65459489">
          <w:marLeft w:val="0"/>
          <w:marRight w:val="0"/>
          <w:marTop w:val="0"/>
          <w:marBottom w:val="0"/>
          <w:divBdr>
            <w:top w:val="none" w:sz="0" w:space="0" w:color="auto"/>
            <w:left w:val="none" w:sz="0" w:space="0" w:color="auto"/>
            <w:bottom w:val="none" w:sz="0" w:space="0" w:color="auto"/>
            <w:right w:val="none" w:sz="0" w:space="0" w:color="auto"/>
          </w:divBdr>
        </w:div>
        <w:div w:id="573516656">
          <w:marLeft w:val="0"/>
          <w:marRight w:val="0"/>
          <w:marTop w:val="0"/>
          <w:marBottom w:val="0"/>
          <w:divBdr>
            <w:top w:val="none" w:sz="0" w:space="0" w:color="auto"/>
            <w:left w:val="none" w:sz="0" w:space="0" w:color="auto"/>
            <w:bottom w:val="none" w:sz="0" w:space="0" w:color="auto"/>
            <w:right w:val="none" w:sz="0" w:space="0" w:color="auto"/>
          </w:divBdr>
        </w:div>
        <w:div w:id="598031288">
          <w:marLeft w:val="2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1BE5-C407-429B-951A-6388F917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40</Pages>
  <Words>11335</Words>
  <Characters>62348</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Ramos</dc:creator>
  <cp:lastModifiedBy>Luz Stella Rojas Macias</cp:lastModifiedBy>
  <cp:revision>2</cp:revision>
  <cp:lastPrinted>2019-10-23T20:53:00Z</cp:lastPrinted>
  <dcterms:created xsi:type="dcterms:W3CDTF">2019-11-18T21:24:00Z</dcterms:created>
  <dcterms:modified xsi:type="dcterms:W3CDTF">2019-11-18T21:24:00Z</dcterms:modified>
</cp:coreProperties>
</file>