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B2D6" w14:textId="77777777" w:rsidR="0000361B" w:rsidRPr="0041407C" w:rsidRDefault="00064DBF" w:rsidP="0000361B">
      <w:pPr>
        <w:pStyle w:val="Encabezado"/>
        <w:tabs>
          <w:tab w:val="clear" w:pos="8504"/>
          <w:tab w:val="right" w:pos="9356"/>
        </w:tabs>
        <w:ind w:left="0"/>
        <w:jc w:val="both"/>
        <w:rPr>
          <w:rFonts w:ascii="Bookman Old Style" w:hAnsi="Bookman Old Style"/>
          <w:sz w:val="23"/>
          <w:szCs w:val="23"/>
        </w:rPr>
      </w:pPr>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93203731"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77D5CDE7" w14:textId="77777777" w:rsidR="0000361B" w:rsidRPr="0041407C" w:rsidRDefault="0000361B" w:rsidP="0000361B">
      <w:pPr>
        <w:pStyle w:val="Ttulo5"/>
        <w:tabs>
          <w:tab w:val="right" w:pos="9356"/>
        </w:tabs>
        <w:ind w:left="0"/>
        <w:rPr>
          <w:rFonts w:ascii="Bookman Old Style" w:hAnsi="Bookman Old Style"/>
          <w:sz w:val="24"/>
          <w:szCs w:val="24"/>
        </w:rPr>
      </w:pPr>
    </w:p>
    <w:p w14:paraId="60491B8A"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0468BA7D"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w:t>
      </w:r>
      <w:r w:rsidR="0082435A">
        <w:rPr>
          <w:rFonts w:ascii="Bookman Old Style" w:hAnsi="Bookman Old Style"/>
          <w:sz w:val="24"/>
          <w:szCs w:val="24"/>
        </w:rPr>
        <w:t>111</w:t>
      </w:r>
      <w:r w:rsidRPr="0041407C">
        <w:rPr>
          <w:rFonts w:ascii="Bookman Old Style" w:hAnsi="Bookman Old Style"/>
          <w:sz w:val="24"/>
          <w:szCs w:val="24"/>
        </w:rPr>
        <w:t xml:space="preserve"> DE 20</w:t>
      </w:r>
      <w:r w:rsidR="00490EB8">
        <w:rPr>
          <w:rFonts w:ascii="Bookman Old Style" w:hAnsi="Bookman Old Style"/>
          <w:sz w:val="24"/>
          <w:szCs w:val="24"/>
        </w:rPr>
        <w:t>2</w:t>
      </w:r>
      <w:r w:rsidR="004A6FE5">
        <w:rPr>
          <w:rFonts w:ascii="Bookman Old Style" w:hAnsi="Bookman Old Style"/>
          <w:sz w:val="24"/>
          <w:szCs w:val="24"/>
        </w:rPr>
        <w:t>1</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73CC6C6E"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xml:space="preserve">(  </w:t>
      </w:r>
      <w:r w:rsidR="0082435A">
        <w:rPr>
          <w:rFonts w:ascii="Bookman Old Style" w:hAnsi="Bookman Old Style"/>
          <w:bCs/>
          <w:szCs w:val="24"/>
        </w:rPr>
        <w:t>25 AGO.2021</w:t>
      </w:r>
      <w:r w:rsidRPr="0041407C">
        <w:rPr>
          <w:rFonts w:ascii="Bookman Old Style" w:hAnsi="Bookman Old Style"/>
          <w:b w:val="0"/>
          <w:szCs w:val="24"/>
        </w:rPr>
        <w:t xml:space="preserve">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5D730EDA" w14:textId="77777777" w:rsidR="0000361B" w:rsidRDefault="0000361B" w:rsidP="0000361B">
      <w:pPr>
        <w:ind w:left="0"/>
        <w:jc w:val="center"/>
        <w:rPr>
          <w:rFonts w:ascii="Bookman Old Style" w:hAnsi="Bookman Old Style"/>
          <w:bCs/>
          <w:lang w:val="es-ES_tradnl"/>
        </w:rPr>
      </w:pPr>
    </w:p>
    <w:p w14:paraId="220DA959" w14:textId="77777777" w:rsidR="0000361B" w:rsidRPr="005E34E2" w:rsidRDefault="0000361B" w:rsidP="0000361B">
      <w:pPr>
        <w:ind w:left="0"/>
        <w:jc w:val="center"/>
        <w:rPr>
          <w:rFonts w:ascii="Bookman Old Style" w:hAnsi="Bookman Old Style"/>
          <w:bCs/>
          <w:lang w:val="es-ES_tradnl"/>
        </w:rPr>
      </w:pPr>
    </w:p>
    <w:p w14:paraId="0126813F" w14:textId="32063E19"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CD382D">
        <w:rPr>
          <w:rFonts w:ascii="Bookman Old Style" w:hAnsi="Bookman Old Style" w:cs="Arial"/>
          <w:szCs w:val="24"/>
        </w:rPr>
        <w:t>Celsia Colombia</w:t>
      </w:r>
      <w:r w:rsidR="00A44CF5">
        <w:rPr>
          <w:rFonts w:ascii="Bookman Old Style" w:hAnsi="Bookman Old Style" w:cs="Arial"/>
          <w:szCs w:val="24"/>
        </w:rPr>
        <w:t xml:space="preserve"> </w:t>
      </w:r>
      <w:r w:rsidR="00013BEB">
        <w:rPr>
          <w:rFonts w:ascii="Bookman Old Style" w:hAnsi="Bookman Old Style" w:cs="Arial"/>
          <w:szCs w:val="24"/>
        </w:rPr>
        <w:t xml:space="preserve">S.A. E.S.P.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A44CF5">
        <w:rPr>
          <w:rFonts w:ascii="Bookman Old Style" w:hAnsi="Bookman Old Style" w:cs="Arial"/>
          <w:szCs w:val="24"/>
          <w:lang w:val="es-ES"/>
        </w:rPr>
        <w:t xml:space="preserve">de la subestación </w:t>
      </w:r>
      <w:r w:rsidR="00CD382D">
        <w:rPr>
          <w:rFonts w:ascii="Bookman Old Style" w:hAnsi="Bookman Old Style" w:cs="Arial"/>
          <w:szCs w:val="24"/>
          <w:lang w:val="es-ES"/>
        </w:rPr>
        <w:t>Pacífico</w:t>
      </w:r>
      <w:r w:rsidR="00A44CF5">
        <w:rPr>
          <w:rFonts w:ascii="Bookman Old Style" w:hAnsi="Bookman Old Style" w:cs="Arial"/>
          <w:szCs w:val="24"/>
          <w:lang w:val="es-ES"/>
        </w:rPr>
        <w:t xml:space="preserve"> 230 kV y líneas asociadas </w:t>
      </w:r>
      <w:r w:rsidRPr="0041407C">
        <w:rPr>
          <w:rFonts w:ascii="Bookman Old Style" w:hAnsi="Bookman Old Style" w:cs="Arial"/>
          <w:szCs w:val="24"/>
          <w:lang w:val="es-ES"/>
        </w:rPr>
        <w:t xml:space="preserve">de acuerdo con la convocatoria </w:t>
      </w:r>
      <w:r w:rsidR="00CD382D">
        <w:rPr>
          <w:rFonts w:ascii="Bookman Old Style" w:hAnsi="Bookman Old Style" w:cs="Arial"/>
          <w:szCs w:val="24"/>
          <w:lang w:val="es-ES"/>
        </w:rPr>
        <w:t>UPME 02-2021</w:t>
      </w:r>
      <w:r w:rsidR="00604A52">
        <w:rPr>
          <w:rFonts w:ascii="Bookman Old Style" w:hAnsi="Bookman Old Style" w:cs="Arial"/>
          <w:szCs w:val="24"/>
          <w:lang w:val="es-ES"/>
        </w:rPr>
        <w:t>.</w:t>
      </w:r>
    </w:p>
    <w:p w14:paraId="3D38ED0F" w14:textId="77777777" w:rsidR="0000361B" w:rsidRPr="00604A52" w:rsidRDefault="0000361B" w:rsidP="0000361B">
      <w:pPr>
        <w:ind w:left="0" w:right="788"/>
        <w:jc w:val="both"/>
        <w:rPr>
          <w:rFonts w:ascii="Bookman Old Style" w:hAnsi="Bookman Old Style" w:cs="Arial"/>
          <w:lang w:val="es-ES_tradn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7777777" w:rsidR="0000361B" w:rsidRPr="0000584E" w:rsidRDefault="0000361B" w:rsidP="0000361B">
      <w:pPr>
        <w:ind w:left="0" w:right="788"/>
        <w:jc w:val="both"/>
        <w:rPr>
          <w:rFonts w:ascii="Bookman Old Style" w:hAnsi="Bookman Old Style" w:cs="Arial"/>
        </w:rPr>
      </w:pPr>
    </w:p>
    <w:p w14:paraId="015C22E7" w14:textId="77777777"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77777777" w:rsidR="0000361B" w:rsidRPr="0000584E" w:rsidRDefault="0000361B" w:rsidP="0000361B">
      <w:pPr>
        <w:ind w:left="0"/>
        <w:jc w:val="both"/>
        <w:rPr>
          <w:rFonts w:ascii="Bookman Old Style" w:hAnsi="Bookman Old Style" w:cs="Arial"/>
        </w:rPr>
      </w:pPr>
    </w:p>
    <w:p w14:paraId="044B44A1" w14:textId="77777777" w:rsidR="0000361B" w:rsidRPr="0041407C" w:rsidRDefault="0000361B" w:rsidP="00CC078B">
      <w:pPr>
        <w:suppressAutoHyphens/>
        <w:spacing w:before="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4E496D51" w:rsidR="0000361B" w:rsidRPr="0041407C" w:rsidRDefault="0000361B" w:rsidP="00CC078B">
      <w:pPr>
        <w:spacing w:before="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C078B">
      <w:pPr>
        <w:spacing w:before="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14:paraId="04DE27A2"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1F1CF002" w:rsidR="0000361B" w:rsidRPr="0041407C" w:rsidRDefault="0000361B" w:rsidP="00CC078B">
      <w:pPr>
        <w:spacing w:before="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w:t>
      </w:r>
      <w:r w:rsidR="00544862">
        <w:rPr>
          <w:rFonts w:ascii="Bookman Old Style" w:hAnsi="Bookman Old Style" w:cs="Arial"/>
          <w:spacing w:val="-2"/>
          <w:lang w:val="es-CO"/>
        </w:rPr>
        <w:t>,</w:t>
      </w:r>
      <w:r w:rsidRPr="0041407C">
        <w:rPr>
          <w:rFonts w:ascii="Bookman Old Style" w:hAnsi="Bookman Old Style" w:cs="Arial"/>
          <w:spacing w:val="-2"/>
          <w:lang w:val="es-CO"/>
        </w:rPr>
        <w:t xml:space="preserve">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1829125E" w14:textId="109F2377" w:rsidR="00CE6CD2" w:rsidRDefault="0000361B" w:rsidP="00CC078B">
      <w:pPr>
        <w:spacing w:before="240"/>
        <w:ind w:left="0" w:right="51"/>
        <w:jc w:val="both"/>
        <w:rPr>
          <w:rFonts w:ascii="Bookman Old Style" w:hAnsi="Bookman Old Style" w:cs="Arial"/>
        </w:rPr>
      </w:pPr>
      <w:r w:rsidRPr="00D86514">
        <w:rPr>
          <w:rFonts w:ascii="Bookman Old Style" w:hAnsi="Bookman Old Style" w:cs="Arial"/>
        </w:rPr>
        <w:t xml:space="preserve">El MME adoptó el Plan de Expansión de Referencia Generación – Transmisión </w:t>
      </w:r>
      <w:r w:rsidR="00604A52" w:rsidRPr="00D86514">
        <w:rPr>
          <w:rFonts w:ascii="Bookman Old Style" w:hAnsi="Bookman Old Style" w:cs="Arial"/>
        </w:rPr>
        <w:t>201</w:t>
      </w:r>
      <w:r w:rsidR="00A44CF5">
        <w:rPr>
          <w:rFonts w:ascii="Bookman Old Style" w:hAnsi="Bookman Old Style" w:cs="Arial"/>
        </w:rPr>
        <w:t>7</w:t>
      </w:r>
      <w:r w:rsidR="00604A52" w:rsidRPr="00D86514">
        <w:rPr>
          <w:rFonts w:ascii="Bookman Old Style" w:hAnsi="Bookman Old Style" w:cs="Arial"/>
        </w:rPr>
        <w:t>-20</w:t>
      </w:r>
      <w:r w:rsidR="00721B4E" w:rsidRPr="00D86514">
        <w:rPr>
          <w:rFonts w:ascii="Bookman Old Style" w:hAnsi="Bookman Old Style" w:cs="Arial"/>
        </w:rPr>
        <w:t>3</w:t>
      </w:r>
      <w:r w:rsidR="00A44CF5">
        <w:rPr>
          <w:rFonts w:ascii="Bookman Old Style" w:hAnsi="Bookman Old Style" w:cs="Arial"/>
        </w:rPr>
        <w:t>1</w:t>
      </w:r>
      <w:r w:rsidRPr="00D86514">
        <w:rPr>
          <w:rFonts w:ascii="Bookman Old Style" w:hAnsi="Bookman Old Style" w:cs="Arial"/>
        </w:rPr>
        <w:t xml:space="preserve">, en el cual se recomendó la </w:t>
      </w:r>
      <w:r w:rsidR="00721B4E" w:rsidRPr="00D86514">
        <w:rPr>
          <w:rFonts w:ascii="Bookman Old Style" w:hAnsi="Bookman Old Style" w:cs="Arial"/>
        </w:rPr>
        <w:t>construcc</w:t>
      </w:r>
      <w:r w:rsidRPr="00D86514">
        <w:rPr>
          <w:rFonts w:ascii="Bookman Old Style" w:hAnsi="Bookman Old Style" w:cs="Arial"/>
        </w:rPr>
        <w:t xml:space="preserve">ión </w:t>
      </w:r>
      <w:r w:rsidR="00490EB8" w:rsidRPr="00D86514">
        <w:rPr>
          <w:rFonts w:ascii="Bookman Old Style" w:hAnsi="Bookman Old Style" w:cs="Arial"/>
        </w:rPr>
        <w:t xml:space="preserve">de la </w:t>
      </w:r>
      <w:r w:rsidR="00A44CF5">
        <w:rPr>
          <w:rFonts w:ascii="Bookman Old Style" w:hAnsi="Bookman Old Style" w:cs="Arial"/>
        </w:rPr>
        <w:t xml:space="preserve">subestación </w:t>
      </w:r>
      <w:r w:rsidR="00CD382D">
        <w:rPr>
          <w:rFonts w:ascii="Bookman Old Style" w:hAnsi="Bookman Old Style" w:cs="Arial"/>
        </w:rPr>
        <w:t>Pacífico</w:t>
      </w:r>
      <w:r w:rsidR="00A44CF5">
        <w:rPr>
          <w:rFonts w:ascii="Bookman Old Style" w:hAnsi="Bookman Old Style" w:cs="Arial"/>
        </w:rPr>
        <w:t xml:space="preserve">. </w:t>
      </w:r>
      <w:r w:rsidRPr="00D86514">
        <w:rPr>
          <w:rFonts w:ascii="Bookman Old Style" w:hAnsi="Bookman Old Style" w:cs="Arial"/>
        </w:rPr>
        <w:t xml:space="preserve">La UPME abrió la Convocatoria Pública </w:t>
      </w:r>
      <w:r w:rsidR="00CD382D">
        <w:rPr>
          <w:rFonts w:ascii="Bookman Old Style" w:hAnsi="Bookman Old Style" w:cs="Arial"/>
        </w:rPr>
        <w:t>UPME 02-2021</w:t>
      </w:r>
      <w:r w:rsidRPr="00D86514">
        <w:rPr>
          <w:rFonts w:ascii="Bookman Old Style" w:hAnsi="Bookman Old Style" w:cs="Arial"/>
        </w:rPr>
        <w:t xml:space="preserve"> para seleccionar al inversionista que se encargue del </w:t>
      </w:r>
      <w:r w:rsidRPr="00D86514">
        <w:rPr>
          <w:rFonts w:ascii="Bookman Old Style" w:hAnsi="Bookman Old Style" w:cs="Arial"/>
          <w:lang w:val="es-ES_tradnl"/>
        </w:rPr>
        <w:t>diseño, adquisición de los suministros, construcción, operación y mante</w:t>
      </w:r>
      <w:r w:rsidR="00BF1A69" w:rsidRPr="00D86514">
        <w:rPr>
          <w:rFonts w:ascii="Bookman Old Style" w:hAnsi="Bookman Old Style" w:cs="Arial"/>
          <w:lang w:val="es-ES_tradnl"/>
        </w:rPr>
        <w:softHyphen/>
      </w:r>
      <w:r w:rsidRPr="00D86514">
        <w:rPr>
          <w:rFonts w:ascii="Bookman Old Style" w:hAnsi="Bookman Old Style" w:cs="Arial"/>
          <w:lang w:val="es-ES_tradnl"/>
        </w:rPr>
        <w:t>nimiento de</w:t>
      </w:r>
      <w:r w:rsidRPr="00D86514">
        <w:rPr>
          <w:rFonts w:ascii="Bookman Old Style" w:hAnsi="Bookman Old Style" w:cs="Arial"/>
        </w:rPr>
        <w:t>l mencionado proyecto.</w:t>
      </w:r>
    </w:p>
    <w:p w14:paraId="474C51F3" w14:textId="67574D85" w:rsidR="0099040A" w:rsidRPr="001E017A" w:rsidRDefault="0099040A" w:rsidP="0099040A">
      <w:pPr>
        <w:tabs>
          <w:tab w:val="left" w:pos="-720"/>
        </w:tabs>
        <w:suppressAutoHyphens/>
        <w:spacing w:before="240"/>
        <w:ind w:left="0"/>
        <w:jc w:val="both"/>
        <w:rPr>
          <w:rFonts w:ascii="Bookman Old Style" w:hAnsi="Bookman Old Style" w:cs="Arial"/>
        </w:rPr>
      </w:pPr>
      <w:r w:rsidRPr="001E017A">
        <w:rPr>
          <w:rFonts w:ascii="Bookman Old Style" w:hAnsi="Bookman Old Style" w:cs="Arial"/>
        </w:rPr>
        <w:t>Mediante la comunicación radicada en la CREG con el número E-2021-006752 del 10 de junio de 2021, la UPME informa que, aunque hubo varias propuestas, la presentada por la empresa Celsia Colombia S.A. E.S.P. es la única elegible y cumple con todos los requisitos. De acuerdo con lo establecido en el artículo 4 de la Resolución CREG 022 de 2001, la UPME solicitó el pronunciamiento de la C</w:t>
      </w:r>
      <w:r w:rsidR="001E017A" w:rsidRPr="001E017A">
        <w:rPr>
          <w:rFonts w:ascii="Bookman Old Style" w:hAnsi="Bookman Old Style" w:cs="Arial"/>
        </w:rPr>
        <w:t>omisión</w:t>
      </w:r>
      <w:r w:rsidRPr="001E017A">
        <w:rPr>
          <w:rFonts w:ascii="Bookman Old Style" w:hAnsi="Bookman Old Style" w:cs="Arial"/>
        </w:rPr>
        <w:t>.</w:t>
      </w:r>
    </w:p>
    <w:p w14:paraId="55F0A5BA" w14:textId="28E9BF9A" w:rsidR="0099040A" w:rsidRPr="00EE5AC7" w:rsidRDefault="0099040A" w:rsidP="0099040A">
      <w:pPr>
        <w:tabs>
          <w:tab w:val="left" w:pos="-720"/>
        </w:tabs>
        <w:suppressAutoHyphens/>
        <w:spacing w:before="240"/>
        <w:ind w:left="0"/>
        <w:jc w:val="both"/>
        <w:rPr>
          <w:rFonts w:ascii="Bookman Old Style" w:hAnsi="Bookman Old Style" w:cs="Arial"/>
        </w:rPr>
      </w:pPr>
      <w:r w:rsidRPr="001E017A">
        <w:rPr>
          <w:rFonts w:ascii="Bookman Old Style" w:hAnsi="Bookman Old Style" w:cs="Arial"/>
        </w:rPr>
        <w:t>La CREG</w:t>
      </w:r>
      <w:r w:rsidR="006F09FF">
        <w:rPr>
          <w:rFonts w:ascii="Bookman Old Style" w:hAnsi="Bookman Old Style" w:cs="Arial"/>
        </w:rPr>
        <w:t>,</w:t>
      </w:r>
      <w:r w:rsidRPr="001E017A">
        <w:rPr>
          <w:rFonts w:ascii="Bookman Old Style" w:hAnsi="Bookman Old Style" w:cs="Arial"/>
        </w:rPr>
        <w:t xml:space="preserve"> en la sesión 1098</w:t>
      </w:r>
      <w:r w:rsidR="006F09FF">
        <w:rPr>
          <w:rFonts w:ascii="Bookman Old Style" w:hAnsi="Bookman Old Style" w:cs="Arial"/>
        </w:rPr>
        <w:t>,</w:t>
      </w:r>
      <w:r w:rsidRPr="001E017A">
        <w:rPr>
          <w:rFonts w:ascii="Bookman Old Style" w:hAnsi="Bookman Old Style" w:cs="Arial"/>
        </w:rPr>
        <w:t xml:space="preserve"> estudió el tema y acordó comunicarle a la UPME que podía continuar con el trámite de adjudicación con el único proponente elegible. Esta decisión se le dio a conocer a la UPME mediante comunicación con radicado CREG S-2021-002689 del </w:t>
      </w:r>
      <w:r w:rsidR="001E017A" w:rsidRPr="001E017A">
        <w:rPr>
          <w:rFonts w:ascii="Bookman Old Style" w:hAnsi="Bookman Old Style" w:cs="Arial"/>
        </w:rPr>
        <w:t>23 de junio</w:t>
      </w:r>
      <w:r w:rsidRPr="001E017A">
        <w:rPr>
          <w:rFonts w:ascii="Bookman Old Style" w:hAnsi="Bookman Old Style" w:cs="Arial"/>
        </w:rPr>
        <w:t xml:space="preserve"> de 20</w:t>
      </w:r>
      <w:r w:rsidR="001E017A" w:rsidRPr="001E017A">
        <w:rPr>
          <w:rFonts w:ascii="Bookman Old Style" w:hAnsi="Bookman Old Style" w:cs="Arial"/>
        </w:rPr>
        <w:t>21</w:t>
      </w:r>
      <w:r w:rsidRPr="001E017A">
        <w:rPr>
          <w:rFonts w:ascii="Bookman Old Style" w:hAnsi="Bookman Old Style" w:cs="Arial"/>
        </w:rPr>
        <w:t>.</w:t>
      </w:r>
    </w:p>
    <w:p w14:paraId="729E14DA" w14:textId="7B2A2C24" w:rsidR="00DA67B0" w:rsidRPr="008E022A" w:rsidRDefault="00DA67B0" w:rsidP="00DA67B0">
      <w:pPr>
        <w:spacing w:before="240"/>
        <w:ind w:left="0" w:right="51"/>
        <w:jc w:val="both"/>
        <w:rPr>
          <w:rFonts w:ascii="Bookman Old Style" w:hAnsi="Bookman Old Style" w:cs="Arial"/>
        </w:rPr>
      </w:pPr>
      <w:r w:rsidRPr="008E022A">
        <w:rPr>
          <w:rFonts w:ascii="Bookman Old Style" w:hAnsi="Bookman Old Style" w:cs="Arial"/>
        </w:rPr>
        <w:t xml:space="preserve">De acuerdo con el acta de adjudicación de la UPME, del </w:t>
      </w:r>
      <w:r w:rsidR="00E177EA">
        <w:rPr>
          <w:rFonts w:ascii="Bookman Old Style" w:hAnsi="Bookman Old Style" w:cs="Arial"/>
        </w:rPr>
        <w:t>2</w:t>
      </w:r>
      <w:r w:rsidR="001E017A">
        <w:rPr>
          <w:rFonts w:ascii="Bookman Old Style" w:hAnsi="Bookman Old Style" w:cs="Arial"/>
        </w:rPr>
        <w:t>4</w:t>
      </w:r>
      <w:r w:rsidRPr="008E022A">
        <w:rPr>
          <w:rFonts w:ascii="Bookman Old Style" w:hAnsi="Bookman Old Style" w:cs="Arial"/>
        </w:rPr>
        <w:t xml:space="preserve"> de </w:t>
      </w:r>
      <w:r w:rsidR="00E177EA">
        <w:rPr>
          <w:rFonts w:ascii="Bookman Old Style" w:hAnsi="Bookman Old Style" w:cs="Arial"/>
        </w:rPr>
        <w:t>juni</w:t>
      </w:r>
      <w:r>
        <w:rPr>
          <w:rFonts w:ascii="Bookman Old Style" w:hAnsi="Bookman Old Style" w:cs="Arial"/>
        </w:rPr>
        <w:t>o</w:t>
      </w:r>
      <w:r w:rsidRPr="008E022A">
        <w:rPr>
          <w:rFonts w:ascii="Bookman Old Style" w:hAnsi="Bookman Old Style" w:cs="Arial"/>
        </w:rPr>
        <w:t xml:space="preserve"> de 20</w:t>
      </w:r>
      <w:r>
        <w:rPr>
          <w:rFonts w:ascii="Bookman Old Style" w:hAnsi="Bookman Old Style" w:cs="Arial"/>
        </w:rPr>
        <w:t>2</w:t>
      </w:r>
      <w:r w:rsidR="00E177EA">
        <w:rPr>
          <w:rFonts w:ascii="Bookman Old Style" w:hAnsi="Bookman Old Style" w:cs="Arial"/>
        </w:rPr>
        <w:t>1</w:t>
      </w:r>
      <w:r w:rsidRPr="008E022A">
        <w:rPr>
          <w:rFonts w:ascii="Bookman Old Style" w:hAnsi="Bookman Old Style" w:cs="Arial"/>
        </w:rPr>
        <w:t xml:space="preserve">, el proyecto se adjudicó </w:t>
      </w:r>
      <w:r w:rsidR="006F09FF">
        <w:rPr>
          <w:rFonts w:ascii="Bookman Old Style" w:hAnsi="Bookman Old Style" w:cs="Arial"/>
        </w:rPr>
        <w:t xml:space="preserve">a </w:t>
      </w:r>
      <w:r w:rsidR="00CD382D">
        <w:rPr>
          <w:rFonts w:ascii="Bookman Old Style" w:hAnsi="Bookman Old Style" w:cs="Arial"/>
        </w:rPr>
        <w:t>Celsia Colombia</w:t>
      </w:r>
      <w:r>
        <w:rPr>
          <w:rFonts w:ascii="Bookman Old Style" w:hAnsi="Bookman Old Style" w:cs="Arial"/>
        </w:rPr>
        <w:t xml:space="preserve"> S.A. E.S.P.</w:t>
      </w:r>
    </w:p>
    <w:p w14:paraId="013F334E" w14:textId="57C882AD" w:rsidR="0000361B" w:rsidRPr="0041407C"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lastRenderedPageBreak/>
        <w:t xml:space="preserve">La UPME, </w:t>
      </w:r>
      <w:r w:rsidRPr="00C76F8D">
        <w:rPr>
          <w:rFonts w:ascii="Bookman Old Style" w:hAnsi="Bookman Old Style" w:cs="Arial"/>
        </w:rPr>
        <w:t>en comunic</w:t>
      </w:r>
      <w:r w:rsidR="008A46C8">
        <w:rPr>
          <w:rFonts w:ascii="Bookman Old Style" w:hAnsi="Bookman Old Style" w:cs="Arial"/>
        </w:rPr>
        <w:t>aci</w:t>
      </w:r>
      <w:r w:rsidR="008B1659">
        <w:rPr>
          <w:rFonts w:ascii="Bookman Old Style" w:hAnsi="Bookman Old Style" w:cs="Arial"/>
        </w:rPr>
        <w:t>ón</w:t>
      </w:r>
      <w:r w:rsidR="008A46C8">
        <w:rPr>
          <w:rFonts w:ascii="Bookman Old Style" w:hAnsi="Bookman Old Style" w:cs="Arial"/>
        </w:rPr>
        <w:t xml:space="preserve"> con radica</w:t>
      </w:r>
      <w:r w:rsidR="005D0EDD">
        <w:rPr>
          <w:rFonts w:ascii="Bookman Old Style" w:hAnsi="Bookman Old Style" w:cs="Arial"/>
        </w:rPr>
        <w:t>do</w:t>
      </w:r>
      <w:r w:rsidR="008A46C8">
        <w:rPr>
          <w:rFonts w:ascii="Bookman Old Style" w:hAnsi="Bookman Old Style" w:cs="Arial"/>
        </w:rPr>
        <w:t xml:space="preserve"> CREG </w:t>
      </w:r>
      <w:r w:rsidR="00721B4E" w:rsidRPr="00721B4E">
        <w:rPr>
          <w:rFonts w:ascii="Bookman Old Style" w:hAnsi="Bookman Old Style" w:cs="Arial"/>
        </w:rPr>
        <w:t>E-202</w:t>
      </w:r>
      <w:r w:rsidR="00E177EA">
        <w:rPr>
          <w:rFonts w:ascii="Bookman Old Style" w:hAnsi="Bookman Old Style" w:cs="Arial"/>
        </w:rPr>
        <w:t>1</w:t>
      </w:r>
      <w:r w:rsidR="00721B4E" w:rsidRPr="00721B4E">
        <w:rPr>
          <w:rFonts w:ascii="Bookman Old Style" w:hAnsi="Bookman Old Style" w:cs="Arial"/>
        </w:rPr>
        <w:t>-0</w:t>
      </w:r>
      <w:r w:rsidR="00E177EA">
        <w:rPr>
          <w:rFonts w:ascii="Bookman Old Style" w:hAnsi="Bookman Old Style" w:cs="Arial"/>
        </w:rPr>
        <w:t>0</w:t>
      </w:r>
      <w:r w:rsidR="001E017A">
        <w:rPr>
          <w:rFonts w:ascii="Bookman Old Style" w:hAnsi="Bookman Old Style" w:cs="Arial"/>
        </w:rPr>
        <w:t>8245</w:t>
      </w:r>
      <w:r w:rsidR="00196B3A">
        <w:rPr>
          <w:rFonts w:ascii="Bookman Old Style" w:hAnsi="Bookman Old Style" w:cs="Arial"/>
        </w:rPr>
        <w:t xml:space="preserve"> </w:t>
      </w:r>
      <w:r w:rsidR="00EF3401" w:rsidRPr="0041407C">
        <w:rPr>
          <w:rFonts w:ascii="Bookman Old Style" w:hAnsi="Bookman Old Style" w:cs="Arial"/>
        </w:rPr>
        <w:t xml:space="preserve">del </w:t>
      </w:r>
      <w:r w:rsidR="00E177EA">
        <w:rPr>
          <w:rFonts w:ascii="Bookman Old Style" w:hAnsi="Bookman Old Style" w:cs="Arial"/>
        </w:rPr>
        <w:t>21</w:t>
      </w:r>
      <w:r w:rsidR="00721B4E">
        <w:rPr>
          <w:rFonts w:ascii="Bookman Old Style" w:hAnsi="Bookman Old Style" w:cs="Arial"/>
        </w:rPr>
        <w:t xml:space="preserve"> de</w:t>
      </w:r>
      <w:r w:rsidR="00E177EA">
        <w:rPr>
          <w:rFonts w:ascii="Bookman Old Style" w:hAnsi="Bookman Old Style" w:cs="Arial"/>
        </w:rPr>
        <w:t xml:space="preserve"> ju</w:t>
      </w:r>
      <w:r w:rsidR="001E017A">
        <w:rPr>
          <w:rFonts w:ascii="Bookman Old Style" w:hAnsi="Bookman Old Style" w:cs="Arial"/>
        </w:rPr>
        <w:t>l</w:t>
      </w:r>
      <w:r w:rsidR="00E177EA">
        <w:rPr>
          <w:rFonts w:ascii="Bookman Old Style" w:hAnsi="Bookman Old Style" w:cs="Arial"/>
        </w:rPr>
        <w:t xml:space="preserve">io </w:t>
      </w:r>
      <w:r w:rsidR="00EF3401">
        <w:rPr>
          <w:rFonts w:ascii="Bookman Old Style" w:hAnsi="Bookman Old Style" w:cs="Arial"/>
        </w:rPr>
        <w:t>de 20</w:t>
      </w:r>
      <w:r w:rsidR="00721B4E">
        <w:rPr>
          <w:rFonts w:ascii="Bookman Old Style" w:hAnsi="Bookman Old Style" w:cs="Arial"/>
        </w:rPr>
        <w:t>2</w:t>
      </w:r>
      <w:r w:rsidR="00E177EA">
        <w:rPr>
          <w:rFonts w:ascii="Bookman Old Style" w:hAnsi="Bookman Old Style" w:cs="Arial"/>
        </w:rPr>
        <w:t>1</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14:paraId="61A18D4C" w14:textId="3FC2210A" w:rsidR="00DA67B0" w:rsidRDefault="00DA67B0" w:rsidP="00CC078B">
      <w:pPr>
        <w:tabs>
          <w:tab w:val="left" w:pos="-720"/>
        </w:tabs>
        <w:suppressAutoHyphens/>
        <w:spacing w:before="240"/>
        <w:ind w:left="0"/>
        <w:jc w:val="both"/>
        <w:rPr>
          <w:rFonts w:ascii="Bookman Old Style" w:hAnsi="Bookman Old Style" w:cs="Arial"/>
        </w:rPr>
      </w:pPr>
      <w:r>
        <w:rPr>
          <w:rFonts w:ascii="Bookman Old Style" w:hAnsi="Bookman Old Style" w:cs="Arial"/>
        </w:rPr>
        <w:t xml:space="preserve">Además, informa que la </w:t>
      </w:r>
      <w:r w:rsidRPr="008E022A">
        <w:rPr>
          <w:rFonts w:ascii="Bookman Old Style" w:hAnsi="Bookman Old Style" w:cs="Arial"/>
        </w:rPr>
        <w:t>fecha de puesta en operación del proyecto</w:t>
      </w:r>
      <w:r>
        <w:rPr>
          <w:rFonts w:ascii="Bookman Old Style" w:hAnsi="Bookman Old Style" w:cs="Arial"/>
        </w:rPr>
        <w:t xml:space="preserve"> es la indicada en los Documentos de Selección, la cual se encuentra que corresponde a</w:t>
      </w:r>
      <w:r w:rsidRPr="008E022A">
        <w:rPr>
          <w:rFonts w:ascii="Bookman Old Style" w:hAnsi="Bookman Old Style" w:cs="Arial"/>
        </w:rPr>
        <w:t>l 3</w:t>
      </w:r>
      <w:r w:rsidR="00E177EA">
        <w:rPr>
          <w:rFonts w:ascii="Bookman Old Style" w:hAnsi="Bookman Old Style" w:cs="Arial"/>
        </w:rPr>
        <w:t xml:space="preserve">1 de </w:t>
      </w:r>
      <w:r w:rsidR="001E017A">
        <w:rPr>
          <w:rFonts w:ascii="Bookman Old Style" w:hAnsi="Bookman Old Style" w:cs="Arial"/>
        </w:rPr>
        <w:t>mayo</w:t>
      </w:r>
      <w:r w:rsidR="00E177EA">
        <w:rPr>
          <w:rFonts w:ascii="Bookman Old Style" w:hAnsi="Bookman Old Style" w:cs="Arial"/>
        </w:rPr>
        <w:t xml:space="preserve"> de 2025</w:t>
      </w:r>
      <w:r>
        <w:rPr>
          <w:rFonts w:ascii="Bookman Old Style" w:hAnsi="Bookman Old Style" w:cs="Arial"/>
        </w:rPr>
        <w:t>.</w:t>
      </w:r>
    </w:p>
    <w:p w14:paraId="709FEC4F" w14:textId="0DB67DA5" w:rsidR="0000361B" w:rsidRPr="00374BE9"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14:paraId="42397CA6"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7598402B"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B40601" w:rsidRPr="00B40601">
        <w:rPr>
          <w:rFonts w:ascii="Bookman Old Style" w:hAnsi="Bookman Old Style" w:cs="Arial"/>
        </w:rPr>
        <w:t>304-090420212</w:t>
      </w:r>
      <w:r w:rsidR="00E177EA">
        <w:rPr>
          <w:rFonts w:ascii="Bookman Old Style" w:hAnsi="Bookman Old Style" w:cs="Arial"/>
        </w:rPr>
        <w:t xml:space="preserve"> </w:t>
      </w:r>
      <w:r w:rsidRPr="00374BE9">
        <w:rPr>
          <w:rFonts w:ascii="Bookman Old Style" w:hAnsi="Bookman Old Style" w:cs="Arial"/>
        </w:rPr>
        <w:t xml:space="preserve">expedida por el </w:t>
      </w:r>
      <w:r w:rsidR="0077584C">
        <w:rPr>
          <w:rFonts w:ascii="Bookman Old Style" w:hAnsi="Bookman Old Style" w:cs="Arial"/>
        </w:rPr>
        <w:t>B</w:t>
      </w:r>
      <w:r w:rsidRPr="00374BE9">
        <w:rPr>
          <w:rFonts w:ascii="Bookman Old Style" w:hAnsi="Bookman Old Style" w:cs="Arial"/>
        </w:rPr>
        <w:t xml:space="preserve">anco </w:t>
      </w:r>
      <w:r w:rsidR="0077584C">
        <w:rPr>
          <w:rFonts w:ascii="Bookman Old Style" w:hAnsi="Bookman Old Style" w:cs="Arial"/>
        </w:rPr>
        <w:t>BBVA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CD382D">
        <w:rPr>
          <w:rFonts w:ascii="Bookman Old Style" w:hAnsi="Bookman Old Style" w:cs="Arial"/>
        </w:rPr>
        <w:t>UPME 02-2021</w:t>
      </w:r>
      <w:r w:rsidRPr="00374BE9">
        <w:rPr>
          <w:rFonts w:ascii="Bookman Old Style" w:hAnsi="Bookman Old Style" w:cs="Arial"/>
        </w:rPr>
        <w:t>,</w:t>
      </w:r>
    </w:p>
    <w:p w14:paraId="0749390E" w14:textId="62F41F82"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 xml:space="preserve">copia de la comunicación </w:t>
      </w:r>
      <w:r w:rsidR="00181A0E" w:rsidRPr="00181A0E">
        <w:rPr>
          <w:rFonts w:ascii="Bookman Old Style" w:hAnsi="Bookman Old Style" w:cs="Arial"/>
        </w:rPr>
        <w:t>202144013232</w:t>
      </w:r>
      <w:r w:rsidR="00AB4B56" w:rsidRPr="00AB4B56">
        <w:rPr>
          <w:rFonts w:ascii="Bookman Old Style" w:hAnsi="Bookman Old Style" w:cs="Arial"/>
        </w:rPr>
        <w:t>-1</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CD382D">
        <w:rPr>
          <w:rFonts w:ascii="Bookman Old Style" w:hAnsi="Bookman Old Style" w:cs="Arial"/>
          <w:szCs w:val="22"/>
        </w:rPr>
        <w:t>Celsia Colombia</w:t>
      </w:r>
      <w:r w:rsidR="00A44CF5">
        <w:rPr>
          <w:rFonts w:ascii="Bookman Old Style" w:hAnsi="Bookman Old Style" w:cs="Arial"/>
          <w:szCs w:val="22"/>
        </w:rPr>
        <w:t xml:space="preserve"> </w:t>
      </w:r>
      <w:r w:rsidR="00013BEB">
        <w:rPr>
          <w:rFonts w:ascii="Bookman Old Style" w:hAnsi="Bookman Old Style" w:cs="Arial"/>
          <w:szCs w:val="22"/>
        </w:rPr>
        <w:t xml:space="preserve">S.A. E.S.P. </w:t>
      </w:r>
      <w:r w:rsidRPr="00374BE9">
        <w:rPr>
          <w:rFonts w:ascii="Bookman Old Style" w:hAnsi="Bookman Old Style" w:cs="Arial"/>
        </w:rPr>
        <w:t xml:space="preserve">para respaldar las obligaciones derivadas del cumplimiento de la convocatoria </w:t>
      </w:r>
      <w:r w:rsidR="00CD382D">
        <w:rPr>
          <w:rFonts w:ascii="Bookman Old Style" w:hAnsi="Bookman Old Style" w:cs="Arial"/>
        </w:rPr>
        <w:t>UPME 02-2021</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64CA0404"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r w:rsidR="008B1659" w:rsidRPr="008B1659">
        <w:rPr>
          <w:rFonts w:ascii="Bookman Old Style" w:hAnsi="Bookman Old Style" w:cs="Arial"/>
        </w:rPr>
        <w:t xml:space="preserve"> </w:t>
      </w:r>
    </w:p>
    <w:p w14:paraId="26788FE3" w14:textId="77777777" w:rsidR="008E08E6" w:rsidRPr="0041407C" w:rsidRDefault="008E08E6"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14:paraId="289F965A" w14:textId="7C2F7594" w:rsidR="008E08E6" w:rsidRDefault="008E08E6" w:rsidP="008E08E6">
      <w:pPr>
        <w:tabs>
          <w:tab w:val="left" w:pos="-720"/>
        </w:tabs>
        <w:suppressAutoHyphens/>
        <w:spacing w:before="240"/>
        <w:ind w:left="0"/>
        <w:jc w:val="both"/>
        <w:rPr>
          <w:rFonts w:ascii="Bookman Old Style" w:hAnsi="Bookman Old Style" w:cs="Arial"/>
        </w:rPr>
      </w:pPr>
      <w:r w:rsidRPr="00EE5AC7">
        <w:rPr>
          <w:rFonts w:ascii="Bookman Old Style" w:hAnsi="Bookman Old Style" w:cs="Arial"/>
        </w:rPr>
        <w:t xml:space="preserve">Con las revisiones y análisis realizados, se considera que se cumplen los requisitos exigidos </w:t>
      </w:r>
      <w:r>
        <w:rPr>
          <w:rFonts w:ascii="Bookman Old Style" w:hAnsi="Bookman Old Style" w:cs="Arial"/>
        </w:rPr>
        <w:t>y</w:t>
      </w:r>
      <w:r w:rsidRPr="001B0F8E">
        <w:rPr>
          <w:rFonts w:ascii="Bookman Old Style" w:hAnsi="Bookman Old Style" w:cs="Arial"/>
          <w:szCs w:val="22"/>
        </w:rPr>
        <w:t xml:space="preserve"> se procederá a hacer oficial el Ingreso Anual Esperado a</w:t>
      </w:r>
      <w:r w:rsidR="008B1659">
        <w:rPr>
          <w:rFonts w:ascii="Bookman Old Style" w:hAnsi="Bookman Old Style" w:cs="Arial"/>
          <w:szCs w:val="22"/>
        </w:rPr>
        <w:t xml:space="preserve"> </w:t>
      </w:r>
      <w:r w:rsidR="00CD382D">
        <w:rPr>
          <w:rFonts w:ascii="Bookman Old Style" w:hAnsi="Bookman Old Style" w:cs="Arial"/>
          <w:szCs w:val="22"/>
        </w:rPr>
        <w:t>Celsia Colombia</w:t>
      </w:r>
      <w:r w:rsidRPr="0041407C">
        <w:rPr>
          <w:rFonts w:ascii="Bookman Old Style" w:hAnsi="Bookman Old Style" w:cs="Arial"/>
          <w:szCs w:val="22"/>
        </w:rPr>
        <w:t xml:space="preserve"> S.A. E.S.P. como adjudicatario de la convocatoria </w:t>
      </w:r>
      <w:r w:rsidR="00CD382D">
        <w:rPr>
          <w:rFonts w:ascii="Bookman Old Style" w:hAnsi="Bookman Old Style" w:cs="Arial"/>
          <w:szCs w:val="22"/>
        </w:rPr>
        <w:t>UPME 02-2021</w:t>
      </w:r>
      <w:r>
        <w:rPr>
          <w:rFonts w:ascii="Bookman Old Style" w:hAnsi="Bookman Old Style" w:cs="Arial"/>
          <w:szCs w:val="22"/>
        </w:rPr>
        <w:t>.</w:t>
      </w:r>
    </w:p>
    <w:p w14:paraId="54D8E71B" w14:textId="507CA1B1" w:rsidR="0000361B" w:rsidRPr="0041407C" w:rsidRDefault="0000361B"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Comisión en la </w:t>
      </w:r>
      <w:r w:rsidR="007567FA">
        <w:rPr>
          <w:rFonts w:ascii="Bookman Old Style" w:hAnsi="Bookman Old Style" w:cs="Arial"/>
        </w:rPr>
        <w:t>s</w:t>
      </w:r>
      <w:r w:rsidRPr="0003404A">
        <w:rPr>
          <w:rFonts w:ascii="Bookman Old Style" w:hAnsi="Bookman Old Style" w:cs="Arial"/>
        </w:rPr>
        <w:t xml:space="preserve">esión </w:t>
      </w:r>
      <w:r w:rsidR="0082435A">
        <w:rPr>
          <w:rFonts w:ascii="Bookman Old Style" w:hAnsi="Bookman Old Style" w:cs="Arial"/>
        </w:rPr>
        <w:t>1117</w:t>
      </w:r>
      <w:r w:rsidRPr="0003404A">
        <w:rPr>
          <w:rFonts w:ascii="Bookman Old Style" w:hAnsi="Bookman Old Style" w:cs="Arial"/>
        </w:rPr>
        <w:t xml:space="preserve"> del </w:t>
      </w:r>
      <w:r w:rsidR="0082435A">
        <w:rPr>
          <w:rFonts w:ascii="Bookman Old Style" w:hAnsi="Bookman Old Style" w:cs="Arial"/>
        </w:rPr>
        <w:t xml:space="preserve">25 </w:t>
      </w:r>
      <w:r w:rsidRPr="0003404A">
        <w:rPr>
          <w:rFonts w:ascii="Bookman Old Style" w:hAnsi="Bookman Old Style" w:cs="Arial"/>
        </w:rPr>
        <w:t xml:space="preserve">de </w:t>
      </w:r>
      <w:r w:rsidR="006F09FF">
        <w:rPr>
          <w:rFonts w:ascii="Bookman Old Style" w:hAnsi="Bookman Old Style" w:cs="Arial"/>
        </w:rPr>
        <w:t>agosto</w:t>
      </w:r>
      <w:r w:rsidRPr="0003404A">
        <w:rPr>
          <w:rFonts w:ascii="Bookman Old Style" w:hAnsi="Bookman Old Style" w:cs="Arial"/>
        </w:rPr>
        <w:t xml:space="preserve"> de</w:t>
      </w:r>
      <w:r w:rsidRPr="0041407C">
        <w:rPr>
          <w:rFonts w:ascii="Bookman Old Style" w:hAnsi="Bookman Old Style" w:cs="Arial"/>
        </w:rPr>
        <w:t xml:space="preserve"> 20</w:t>
      </w:r>
      <w:r w:rsidR="00DA67B0">
        <w:rPr>
          <w:rFonts w:ascii="Bookman Old Style" w:hAnsi="Bookman Old Style" w:cs="Arial"/>
        </w:rPr>
        <w:t>2</w:t>
      </w:r>
      <w:r w:rsidR="00FD7345">
        <w:rPr>
          <w:rFonts w:ascii="Bookman Old Style" w:hAnsi="Bookman Old Style" w:cs="Arial"/>
        </w:rPr>
        <w:t>1</w:t>
      </w:r>
      <w:r w:rsidRPr="0041407C">
        <w:rPr>
          <w:rFonts w:ascii="Bookman Old Style" w:hAnsi="Bookman Old Style" w:cs="Arial"/>
        </w:rPr>
        <w:t xml:space="preserve"> aprobó expedir la presente resolución.</w:t>
      </w:r>
    </w:p>
    <w:p w14:paraId="2026E747" w14:textId="77777777" w:rsidR="0000361B" w:rsidRPr="0041407C" w:rsidRDefault="0000361B" w:rsidP="0000361B">
      <w:pPr>
        <w:tabs>
          <w:tab w:val="left" w:pos="-720"/>
        </w:tabs>
        <w:suppressAutoHyphens/>
        <w:ind w:left="0"/>
        <w:jc w:val="both"/>
        <w:rPr>
          <w:rFonts w:ascii="Bookman Old Style" w:hAnsi="Bookman Old Style" w:cs="Arial"/>
        </w:rPr>
      </w:pP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6EC99C13" w14:textId="7A6D4A72" w:rsidR="0000361B" w:rsidRDefault="0000361B" w:rsidP="0000361B">
      <w:pPr>
        <w:keepNext/>
        <w:ind w:left="0"/>
        <w:jc w:val="center"/>
        <w:rPr>
          <w:rFonts w:ascii="Bookman Old Style" w:hAnsi="Bookman Old Style" w:cs="Arial"/>
        </w:rPr>
      </w:pPr>
    </w:p>
    <w:p w14:paraId="477581A8" w14:textId="5D866A24" w:rsidR="0000361B" w:rsidRDefault="0000361B" w:rsidP="0000361B">
      <w:pPr>
        <w:pStyle w:val="ARTICULOS"/>
        <w:rPr>
          <w:b w:val="0"/>
        </w:rPr>
      </w:pPr>
      <w:bookmarkStart w:id="0" w:name="_Ref44815543"/>
      <w:bookmarkStart w:id="1" w:name="_Ref44815511"/>
      <w:r w:rsidRPr="0041407C">
        <w:t>Ingreso Anual Esperado.</w:t>
      </w:r>
      <w:r w:rsidRPr="0041407C">
        <w:rPr>
          <w:b w:val="0"/>
        </w:rPr>
        <w:t xml:space="preserve"> El </w:t>
      </w:r>
      <w:r w:rsidRPr="00E96447">
        <w:rPr>
          <w:b w:val="0"/>
        </w:rPr>
        <w:t xml:space="preserve">Ingreso Anual Esperado, IAE, para </w:t>
      </w:r>
      <w:r w:rsidR="00CD382D">
        <w:rPr>
          <w:b w:val="0"/>
        </w:rPr>
        <w:t>Celsia Colombia</w:t>
      </w:r>
      <w:r w:rsidR="00A44CF5">
        <w:rPr>
          <w:b w:val="0"/>
        </w:rPr>
        <w:t xml:space="preserve"> </w:t>
      </w:r>
      <w:r w:rsidR="00E96447" w:rsidRPr="00E96447">
        <w:rPr>
          <w:b w:val="0"/>
        </w:rPr>
        <w:t>S.A. E.S.P.</w:t>
      </w:r>
      <w:r w:rsidRPr="0041407C">
        <w:rPr>
          <w:b w:val="0"/>
        </w:rPr>
        <w:t xml:space="preserve">, </w:t>
      </w:r>
      <w:r w:rsidR="00E96447" w:rsidRPr="00E96447">
        <w:rPr>
          <w:b w:val="0"/>
        </w:rPr>
        <w:t xml:space="preserve">por el diseño, adquisición de los suministros, construcción, operación y </w:t>
      </w:r>
      <w:r w:rsidR="00E96447" w:rsidRPr="00604A52">
        <w:rPr>
          <w:b w:val="0"/>
        </w:rPr>
        <w:t xml:space="preserve">mantenimiento </w:t>
      </w:r>
      <w:r w:rsidR="00A44CF5">
        <w:rPr>
          <w:b w:val="0"/>
        </w:rPr>
        <w:t xml:space="preserve">de la subestación </w:t>
      </w:r>
      <w:r w:rsidR="00CD382D">
        <w:rPr>
          <w:b w:val="0"/>
        </w:rPr>
        <w:t>Pacífico</w:t>
      </w:r>
      <w:r w:rsidR="00A44CF5">
        <w:rPr>
          <w:b w:val="0"/>
        </w:rPr>
        <w:t xml:space="preserve"> 230 kV y líneas asociadas </w:t>
      </w:r>
      <w:r w:rsidR="00E96447" w:rsidRPr="00604A52">
        <w:rPr>
          <w:b w:val="0"/>
        </w:rPr>
        <w:t xml:space="preserve">de acuerdo con la convocatoria </w:t>
      </w:r>
      <w:r w:rsidR="00CD382D">
        <w:rPr>
          <w:b w:val="0"/>
        </w:rPr>
        <w:t>UPME 02-2021</w:t>
      </w:r>
      <w:r w:rsidRPr="00604A52">
        <w:rPr>
          <w:b w:val="0"/>
        </w:rPr>
        <w:t>, expresado en dólares de los Estados Unidos de América del 31 de diciembre</w:t>
      </w:r>
      <w:r w:rsidRPr="0041407C">
        <w:rPr>
          <w:b w:val="0"/>
        </w:rPr>
        <w:t xml:space="preserve"> de 20</w:t>
      </w:r>
      <w:r w:rsidR="00FD7345">
        <w:rPr>
          <w:b w:val="0"/>
        </w:rPr>
        <w:t>20</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C560CF">
        <w:rPr>
          <w:b w:val="0"/>
        </w:rPr>
        <w:t>junio</w:t>
      </w:r>
      <w:r w:rsidR="00777F47" w:rsidRPr="0041407C">
        <w:rPr>
          <w:b w:val="0"/>
        </w:rPr>
        <w:t xml:space="preserve"> </w:t>
      </w:r>
      <w:r w:rsidRPr="00374BE9">
        <w:rPr>
          <w:b w:val="0"/>
        </w:rPr>
        <w:t>de 20</w:t>
      </w:r>
      <w:r w:rsidR="008E08E6">
        <w:rPr>
          <w:b w:val="0"/>
        </w:rPr>
        <w:t>2</w:t>
      </w:r>
      <w:r w:rsidR="00FD7345">
        <w:rPr>
          <w:b w:val="0"/>
        </w:rPr>
        <w:t>5</w:t>
      </w:r>
      <w:r w:rsidRPr="0041407C">
        <w:rPr>
          <w:b w:val="0"/>
        </w:rPr>
        <w:t xml:space="preserve">, de conformidad con la propuesta seleccionada dentro de la Convocatoria Pública </w:t>
      </w:r>
      <w:r w:rsidR="00CD382D">
        <w:rPr>
          <w:b w:val="0"/>
        </w:rPr>
        <w:t>UPME 02-2021</w:t>
      </w:r>
      <w:r w:rsidRPr="0041407C">
        <w:rPr>
          <w:b w:val="0"/>
        </w:rPr>
        <w:t>, es el siguiente:</w:t>
      </w:r>
    </w:p>
    <w:bookmarkEnd w:id="0"/>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1A69F4" w14:paraId="3696B01E" w14:textId="77777777" w:rsidTr="00286FCA">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6192"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12E9830D" w:rsidR="0000361B" w:rsidRPr="001A69F4" w:rsidRDefault="0000361B" w:rsidP="00FD7BAA">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w:t>
            </w:r>
            <w:r w:rsidR="00FD7345">
              <w:rPr>
                <w:rFonts w:ascii="Bookman Old Style" w:hAnsi="Bookman Old Style" w:cs="Arial"/>
                <w:bCs/>
                <w:sz w:val="20"/>
                <w:szCs w:val="20"/>
              </w:rPr>
              <w:t>20</w:t>
            </w:r>
            <w:r w:rsidRPr="001A69F4">
              <w:rPr>
                <w:rFonts w:ascii="Bookman Old Style" w:hAnsi="Bookman Old Style" w:cs="Arial"/>
                <w:bCs/>
                <w:sz w:val="20"/>
                <w:szCs w:val="20"/>
              </w:rPr>
              <w:t>)</w:t>
            </w:r>
          </w:p>
        </w:tc>
      </w:tr>
      <w:tr w:rsidR="0000361B" w:rsidRPr="001A69F4" w14:paraId="7DFBFD0E" w14:textId="77777777" w:rsidTr="00286FCA">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775"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A94261" w:rsidRPr="001A69F4" w14:paraId="1FC22A78" w14:textId="77777777" w:rsidTr="00A94261">
        <w:trPr>
          <w:cantSplit/>
          <w:jc w:val="center"/>
        </w:trPr>
        <w:tc>
          <w:tcPr>
            <w:tcW w:w="676" w:type="dxa"/>
            <w:vAlign w:val="center"/>
          </w:tcPr>
          <w:p w14:paraId="4727F7F3" w14:textId="77777777" w:rsidR="00A94261" w:rsidRPr="001A69F4" w:rsidRDefault="00A94261" w:rsidP="00A94261">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vAlign w:val="bottom"/>
          </w:tcPr>
          <w:p w14:paraId="635FF47A" w14:textId="0DC7F3F9" w:rsidR="00A94261" w:rsidRPr="00511145" w:rsidRDefault="00A94261" w:rsidP="00A94261">
            <w:pPr>
              <w:ind w:left="0"/>
              <w:jc w:val="center"/>
              <w:rPr>
                <w:rFonts w:ascii="Bookman Old Style" w:hAnsi="Bookman Old Style" w:cs="Arial"/>
                <w:sz w:val="20"/>
                <w:szCs w:val="20"/>
              </w:rPr>
            </w:pPr>
            <w:r>
              <w:rPr>
                <w:rFonts w:ascii="Bookman Old Style" w:hAnsi="Bookman Old Style" w:cs="Arial"/>
                <w:sz w:val="20"/>
                <w:szCs w:val="20"/>
              </w:rPr>
              <w:t>1-jun-2025  a  31-may-2026</w:t>
            </w:r>
          </w:p>
        </w:tc>
        <w:tc>
          <w:tcPr>
            <w:tcW w:w="1417" w:type="dxa"/>
            <w:vAlign w:val="center"/>
          </w:tcPr>
          <w:p w14:paraId="7332C5EF" w14:textId="266EC21F" w:rsidR="00A94261" w:rsidRPr="00511145" w:rsidRDefault="00A94261" w:rsidP="00A94261">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7DE044F3" w14:textId="6E9B87D9" w:rsidR="00A94261" w:rsidRPr="00511145" w:rsidRDefault="00A94261" w:rsidP="00A94261">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825FD34" w14:textId="77777777" w:rsidTr="006C38CC">
        <w:trPr>
          <w:cantSplit/>
          <w:jc w:val="center"/>
        </w:trPr>
        <w:tc>
          <w:tcPr>
            <w:tcW w:w="676" w:type="dxa"/>
            <w:vAlign w:val="center"/>
          </w:tcPr>
          <w:p w14:paraId="76E411BC"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vAlign w:val="bottom"/>
          </w:tcPr>
          <w:p w14:paraId="268958D4" w14:textId="24C854CB"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1-jun-2026  a  31-may-2027</w:t>
            </w:r>
          </w:p>
        </w:tc>
        <w:tc>
          <w:tcPr>
            <w:tcW w:w="1417" w:type="dxa"/>
            <w:vAlign w:val="center"/>
          </w:tcPr>
          <w:p w14:paraId="7E21767B" w14:textId="1517C2C2"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64CB5919" w14:textId="0873F7AA"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7717D966" w14:textId="77777777" w:rsidTr="006C38CC">
        <w:trPr>
          <w:cantSplit/>
          <w:jc w:val="center"/>
        </w:trPr>
        <w:tc>
          <w:tcPr>
            <w:tcW w:w="676" w:type="dxa"/>
            <w:vAlign w:val="center"/>
          </w:tcPr>
          <w:p w14:paraId="146FAE07"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vAlign w:val="bottom"/>
          </w:tcPr>
          <w:p w14:paraId="1B73F8DE" w14:textId="56A9F0B8"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1-jun-2027  a  31-may-2028</w:t>
            </w:r>
          </w:p>
        </w:tc>
        <w:tc>
          <w:tcPr>
            <w:tcW w:w="1417" w:type="dxa"/>
            <w:vAlign w:val="center"/>
          </w:tcPr>
          <w:p w14:paraId="4B1F2A93" w14:textId="2C6EB2F2"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05B11FA6" w14:textId="2C339BDF"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4D602217" w14:textId="77777777" w:rsidTr="006C38CC">
        <w:trPr>
          <w:cantSplit/>
          <w:jc w:val="center"/>
        </w:trPr>
        <w:tc>
          <w:tcPr>
            <w:tcW w:w="676" w:type="dxa"/>
            <w:vAlign w:val="center"/>
          </w:tcPr>
          <w:p w14:paraId="68FC23CD"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vAlign w:val="bottom"/>
          </w:tcPr>
          <w:p w14:paraId="2BF65228" w14:textId="0BA0EA0F"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1-jun-2028  a  31-may-2029</w:t>
            </w:r>
          </w:p>
        </w:tc>
        <w:tc>
          <w:tcPr>
            <w:tcW w:w="1417" w:type="dxa"/>
            <w:vAlign w:val="center"/>
          </w:tcPr>
          <w:p w14:paraId="23BA847A" w14:textId="48B22A47"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4578FBC9" w14:textId="618262A2"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496F2BC0" w14:textId="77777777" w:rsidTr="006C38CC">
        <w:trPr>
          <w:cantSplit/>
          <w:jc w:val="center"/>
        </w:trPr>
        <w:tc>
          <w:tcPr>
            <w:tcW w:w="676" w:type="dxa"/>
            <w:vAlign w:val="center"/>
          </w:tcPr>
          <w:p w14:paraId="7C089E8C"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vAlign w:val="bottom"/>
          </w:tcPr>
          <w:p w14:paraId="71B76B06" w14:textId="2BD1F7B4"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1-jun-2029  a  31-may-2030</w:t>
            </w:r>
          </w:p>
        </w:tc>
        <w:tc>
          <w:tcPr>
            <w:tcW w:w="1417" w:type="dxa"/>
            <w:vAlign w:val="center"/>
          </w:tcPr>
          <w:p w14:paraId="2491C349" w14:textId="6F472E7B"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06FD95F9" w14:textId="5B544667"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7E2F52B2" w14:textId="77777777" w:rsidTr="006C38CC">
        <w:trPr>
          <w:cantSplit/>
          <w:jc w:val="center"/>
        </w:trPr>
        <w:tc>
          <w:tcPr>
            <w:tcW w:w="676" w:type="dxa"/>
            <w:vAlign w:val="center"/>
          </w:tcPr>
          <w:p w14:paraId="48EE4ABA"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vAlign w:val="bottom"/>
          </w:tcPr>
          <w:p w14:paraId="78B5A393" w14:textId="11E22F7A"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1-jun-2030  a  31-may-2031</w:t>
            </w:r>
          </w:p>
        </w:tc>
        <w:tc>
          <w:tcPr>
            <w:tcW w:w="1417" w:type="dxa"/>
            <w:vAlign w:val="center"/>
          </w:tcPr>
          <w:p w14:paraId="6B512EB8" w14:textId="516D69B8"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247A2D79" w14:textId="090DACED"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9CAFEC7" w14:textId="77777777" w:rsidTr="006C38CC">
        <w:trPr>
          <w:cantSplit/>
          <w:jc w:val="center"/>
        </w:trPr>
        <w:tc>
          <w:tcPr>
            <w:tcW w:w="676" w:type="dxa"/>
            <w:vAlign w:val="center"/>
          </w:tcPr>
          <w:p w14:paraId="78846B66"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vAlign w:val="bottom"/>
          </w:tcPr>
          <w:p w14:paraId="0B192843" w14:textId="27E9EEEB"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1-jun-2031  a  31-may-2032</w:t>
            </w:r>
          </w:p>
        </w:tc>
        <w:tc>
          <w:tcPr>
            <w:tcW w:w="1417" w:type="dxa"/>
            <w:vAlign w:val="center"/>
          </w:tcPr>
          <w:p w14:paraId="5F2A3DB9" w14:textId="2B8E9FD1"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728EC290" w14:textId="26A835E1"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71774A5F" w14:textId="77777777" w:rsidTr="006C38CC">
        <w:trPr>
          <w:cantSplit/>
          <w:jc w:val="center"/>
        </w:trPr>
        <w:tc>
          <w:tcPr>
            <w:tcW w:w="676" w:type="dxa"/>
            <w:vAlign w:val="center"/>
          </w:tcPr>
          <w:p w14:paraId="2B9D0ADC"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vAlign w:val="bottom"/>
          </w:tcPr>
          <w:p w14:paraId="42B66959" w14:textId="3B3F369E"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1-jun-2032  a  31-may-2033</w:t>
            </w:r>
          </w:p>
        </w:tc>
        <w:tc>
          <w:tcPr>
            <w:tcW w:w="1417" w:type="dxa"/>
            <w:vAlign w:val="center"/>
          </w:tcPr>
          <w:p w14:paraId="6AF4437C" w14:textId="759BADE8"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37CDE92E" w14:textId="67639F62"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D357A62" w14:textId="77777777" w:rsidTr="006C38CC">
        <w:trPr>
          <w:cantSplit/>
          <w:jc w:val="center"/>
        </w:trPr>
        <w:tc>
          <w:tcPr>
            <w:tcW w:w="676" w:type="dxa"/>
            <w:vAlign w:val="center"/>
          </w:tcPr>
          <w:p w14:paraId="086D155A"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vAlign w:val="bottom"/>
          </w:tcPr>
          <w:p w14:paraId="5BD8D477" w14:textId="5C716C01"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1-jun-2033  a  31-may-2034</w:t>
            </w:r>
          </w:p>
        </w:tc>
        <w:tc>
          <w:tcPr>
            <w:tcW w:w="1417" w:type="dxa"/>
            <w:vAlign w:val="center"/>
          </w:tcPr>
          <w:p w14:paraId="285BD0F8" w14:textId="691A2E2A"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656C779C" w14:textId="75DE8A8B"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5E26F033" w14:textId="77777777" w:rsidTr="006C38CC">
        <w:trPr>
          <w:cantSplit/>
          <w:jc w:val="center"/>
        </w:trPr>
        <w:tc>
          <w:tcPr>
            <w:tcW w:w="676" w:type="dxa"/>
            <w:vAlign w:val="center"/>
          </w:tcPr>
          <w:p w14:paraId="57A4CBDB"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vAlign w:val="bottom"/>
          </w:tcPr>
          <w:p w14:paraId="682D6A9F" w14:textId="443B2CAF"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1-jun-2034  a  31-may-2035</w:t>
            </w:r>
          </w:p>
        </w:tc>
        <w:tc>
          <w:tcPr>
            <w:tcW w:w="1417" w:type="dxa"/>
            <w:vAlign w:val="center"/>
          </w:tcPr>
          <w:p w14:paraId="31603C57" w14:textId="45E86C6B"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53F7A2A2" w14:textId="4C0C4D91"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4ED6FF7" w14:textId="77777777" w:rsidTr="006C38CC">
        <w:trPr>
          <w:cantSplit/>
          <w:jc w:val="center"/>
        </w:trPr>
        <w:tc>
          <w:tcPr>
            <w:tcW w:w="676" w:type="dxa"/>
            <w:vAlign w:val="center"/>
          </w:tcPr>
          <w:p w14:paraId="16D9BC15"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vAlign w:val="bottom"/>
          </w:tcPr>
          <w:p w14:paraId="3A112628" w14:textId="5B76C2A7"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1-jun-2035  a  31-may-2036</w:t>
            </w:r>
          </w:p>
        </w:tc>
        <w:tc>
          <w:tcPr>
            <w:tcW w:w="1417" w:type="dxa"/>
            <w:vAlign w:val="center"/>
          </w:tcPr>
          <w:p w14:paraId="3EF18CAC" w14:textId="56B3D7E1"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53AE688B" w14:textId="2A17722F"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A997392" w14:textId="77777777" w:rsidTr="006C38CC">
        <w:trPr>
          <w:cantSplit/>
          <w:jc w:val="center"/>
        </w:trPr>
        <w:tc>
          <w:tcPr>
            <w:tcW w:w="676" w:type="dxa"/>
            <w:vAlign w:val="center"/>
          </w:tcPr>
          <w:p w14:paraId="03ED3DE9"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vAlign w:val="bottom"/>
          </w:tcPr>
          <w:p w14:paraId="3F6CCBB1" w14:textId="53EB4FC4"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1-jun-2036  a  31-may-2037</w:t>
            </w:r>
          </w:p>
        </w:tc>
        <w:tc>
          <w:tcPr>
            <w:tcW w:w="1417" w:type="dxa"/>
            <w:vAlign w:val="center"/>
          </w:tcPr>
          <w:p w14:paraId="4BCF1A0B" w14:textId="4D392B2C"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6327028B" w14:textId="41A6C92D"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265A854" w14:textId="77777777" w:rsidTr="006C38CC">
        <w:trPr>
          <w:cantSplit/>
          <w:jc w:val="center"/>
        </w:trPr>
        <w:tc>
          <w:tcPr>
            <w:tcW w:w="676" w:type="dxa"/>
            <w:vAlign w:val="center"/>
          </w:tcPr>
          <w:p w14:paraId="1BF3A985"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vAlign w:val="bottom"/>
          </w:tcPr>
          <w:p w14:paraId="6DBB01FF" w14:textId="4E5C17BC"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1-jun-2037  a  31-may-2038</w:t>
            </w:r>
          </w:p>
        </w:tc>
        <w:tc>
          <w:tcPr>
            <w:tcW w:w="1417" w:type="dxa"/>
            <w:vAlign w:val="center"/>
          </w:tcPr>
          <w:p w14:paraId="3A4873B2" w14:textId="7DB97C03"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088B4869" w14:textId="1A6344C0"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EE85F7E" w14:textId="77777777" w:rsidTr="006C38CC">
        <w:trPr>
          <w:cantSplit/>
          <w:jc w:val="center"/>
        </w:trPr>
        <w:tc>
          <w:tcPr>
            <w:tcW w:w="676" w:type="dxa"/>
            <w:vAlign w:val="center"/>
          </w:tcPr>
          <w:p w14:paraId="70F78397"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vAlign w:val="bottom"/>
          </w:tcPr>
          <w:p w14:paraId="62803954" w14:textId="3AEA1B9D"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1-jun-2038  a  31-may-2039</w:t>
            </w:r>
          </w:p>
        </w:tc>
        <w:tc>
          <w:tcPr>
            <w:tcW w:w="1417" w:type="dxa"/>
            <w:vAlign w:val="center"/>
          </w:tcPr>
          <w:p w14:paraId="6C2446EC" w14:textId="5FE768BB"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46C1ABCB" w14:textId="47BB5B69"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D29763D" w14:textId="77777777" w:rsidTr="006C38CC">
        <w:trPr>
          <w:cantSplit/>
          <w:jc w:val="center"/>
        </w:trPr>
        <w:tc>
          <w:tcPr>
            <w:tcW w:w="676" w:type="dxa"/>
            <w:vAlign w:val="center"/>
          </w:tcPr>
          <w:p w14:paraId="03A428F6"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vAlign w:val="bottom"/>
          </w:tcPr>
          <w:p w14:paraId="4BC42415" w14:textId="194402FB"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1-jun-2039  a  31-may-2040</w:t>
            </w:r>
          </w:p>
        </w:tc>
        <w:tc>
          <w:tcPr>
            <w:tcW w:w="1417" w:type="dxa"/>
            <w:vAlign w:val="center"/>
          </w:tcPr>
          <w:p w14:paraId="3EA914BE" w14:textId="3C2A2726"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778D9210" w14:textId="27FA1782"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281CF8AF" w14:textId="77777777" w:rsidTr="006C38CC">
        <w:trPr>
          <w:cantSplit/>
          <w:jc w:val="center"/>
        </w:trPr>
        <w:tc>
          <w:tcPr>
            <w:tcW w:w="676" w:type="dxa"/>
            <w:vAlign w:val="center"/>
          </w:tcPr>
          <w:p w14:paraId="0AA9B08B"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vAlign w:val="bottom"/>
          </w:tcPr>
          <w:p w14:paraId="2AE688AF" w14:textId="025FD6B4"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1-jun-2040  a  31-may-2041</w:t>
            </w:r>
          </w:p>
        </w:tc>
        <w:tc>
          <w:tcPr>
            <w:tcW w:w="1417" w:type="dxa"/>
            <w:vAlign w:val="center"/>
          </w:tcPr>
          <w:p w14:paraId="69166049" w14:textId="71789135"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1A78D200" w14:textId="55F4CEBC"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1F9E6D4" w14:textId="77777777" w:rsidTr="006C38CC">
        <w:trPr>
          <w:cantSplit/>
          <w:jc w:val="center"/>
        </w:trPr>
        <w:tc>
          <w:tcPr>
            <w:tcW w:w="676" w:type="dxa"/>
            <w:vAlign w:val="center"/>
          </w:tcPr>
          <w:p w14:paraId="7A7D0B44"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vAlign w:val="bottom"/>
          </w:tcPr>
          <w:p w14:paraId="2A262AAA" w14:textId="2348A4BD"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1-jun-2041  a  31-may-2042</w:t>
            </w:r>
          </w:p>
        </w:tc>
        <w:tc>
          <w:tcPr>
            <w:tcW w:w="1417" w:type="dxa"/>
            <w:vAlign w:val="center"/>
          </w:tcPr>
          <w:p w14:paraId="153F7215" w14:textId="7C510F10"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3E085D8E" w14:textId="5D11252B"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9CB7C69" w14:textId="77777777" w:rsidTr="006C38CC">
        <w:trPr>
          <w:cantSplit/>
          <w:jc w:val="center"/>
        </w:trPr>
        <w:tc>
          <w:tcPr>
            <w:tcW w:w="676" w:type="dxa"/>
            <w:vAlign w:val="center"/>
          </w:tcPr>
          <w:p w14:paraId="4B192F7A"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vAlign w:val="bottom"/>
          </w:tcPr>
          <w:p w14:paraId="203F3AB5" w14:textId="462726C4"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1-jun-2042  a  31-may-2043</w:t>
            </w:r>
          </w:p>
        </w:tc>
        <w:tc>
          <w:tcPr>
            <w:tcW w:w="1417" w:type="dxa"/>
            <w:vAlign w:val="center"/>
          </w:tcPr>
          <w:p w14:paraId="34BBEDFF" w14:textId="250F60C6"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28A62AFA" w14:textId="57C97C3A"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7C13841" w14:textId="77777777" w:rsidTr="006C38CC">
        <w:trPr>
          <w:cantSplit/>
          <w:jc w:val="center"/>
        </w:trPr>
        <w:tc>
          <w:tcPr>
            <w:tcW w:w="676" w:type="dxa"/>
            <w:vAlign w:val="center"/>
          </w:tcPr>
          <w:p w14:paraId="5E70757A"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vAlign w:val="bottom"/>
          </w:tcPr>
          <w:p w14:paraId="1B579F0A" w14:textId="165503C3"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1-jun-2043  a  31-may-2044</w:t>
            </w:r>
          </w:p>
        </w:tc>
        <w:tc>
          <w:tcPr>
            <w:tcW w:w="1417" w:type="dxa"/>
            <w:vAlign w:val="center"/>
          </w:tcPr>
          <w:p w14:paraId="0B7D14AF" w14:textId="573A2EEF"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588F2D14" w14:textId="7AC7C7FE"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61E9A55" w14:textId="77777777" w:rsidTr="006C38CC">
        <w:trPr>
          <w:cantSplit/>
          <w:jc w:val="center"/>
        </w:trPr>
        <w:tc>
          <w:tcPr>
            <w:tcW w:w="676" w:type="dxa"/>
            <w:vAlign w:val="center"/>
          </w:tcPr>
          <w:p w14:paraId="1A97BCE1"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vAlign w:val="bottom"/>
          </w:tcPr>
          <w:p w14:paraId="4A35BE1B" w14:textId="3D20D747"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1-jun-2044  a  31-may-2045</w:t>
            </w:r>
          </w:p>
        </w:tc>
        <w:tc>
          <w:tcPr>
            <w:tcW w:w="1417" w:type="dxa"/>
            <w:vAlign w:val="center"/>
          </w:tcPr>
          <w:p w14:paraId="0ACAFEC2" w14:textId="6C42C68D"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289C1000" w14:textId="0C1350CC"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08EAFB6B" w14:textId="77777777" w:rsidTr="006C38CC">
        <w:trPr>
          <w:cantSplit/>
          <w:jc w:val="center"/>
        </w:trPr>
        <w:tc>
          <w:tcPr>
            <w:tcW w:w="676" w:type="dxa"/>
            <w:vAlign w:val="center"/>
          </w:tcPr>
          <w:p w14:paraId="5F13698C"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vAlign w:val="bottom"/>
          </w:tcPr>
          <w:p w14:paraId="06C50252" w14:textId="13FC04D5"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1-jun-2045  a  31-may-2046</w:t>
            </w:r>
          </w:p>
        </w:tc>
        <w:tc>
          <w:tcPr>
            <w:tcW w:w="1417" w:type="dxa"/>
            <w:vAlign w:val="center"/>
          </w:tcPr>
          <w:p w14:paraId="4EF6AAD3" w14:textId="52F4516E"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680452D7" w14:textId="4322C0D7"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509110C0" w14:textId="77777777" w:rsidTr="006C38CC">
        <w:trPr>
          <w:cantSplit/>
          <w:jc w:val="center"/>
        </w:trPr>
        <w:tc>
          <w:tcPr>
            <w:tcW w:w="676" w:type="dxa"/>
            <w:vAlign w:val="center"/>
          </w:tcPr>
          <w:p w14:paraId="39BBEE45"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vAlign w:val="bottom"/>
          </w:tcPr>
          <w:p w14:paraId="79B0A1F5" w14:textId="54D296EE"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1-jun-2046  a  31-may-2047</w:t>
            </w:r>
          </w:p>
        </w:tc>
        <w:tc>
          <w:tcPr>
            <w:tcW w:w="1417" w:type="dxa"/>
            <w:vAlign w:val="center"/>
          </w:tcPr>
          <w:p w14:paraId="08422C7E" w14:textId="472DCFF6"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6DB1943E" w14:textId="05072EB0"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66F0CC48" w14:textId="77777777" w:rsidTr="006C38CC">
        <w:trPr>
          <w:cantSplit/>
          <w:jc w:val="center"/>
        </w:trPr>
        <w:tc>
          <w:tcPr>
            <w:tcW w:w="676" w:type="dxa"/>
            <w:vAlign w:val="center"/>
          </w:tcPr>
          <w:p w14:paraId="683C63E6"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vAlign w:val="bottom"/>
          </w:tcPr>
          <w:p w14:paraId="6FD159B3" w14:textId="2BA832AC"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1-jun-2047  a  31-may-2048</w:t>
            </w:r>
          </w:p>
        </w:tc>
        <w:tc>
          <w:tcPr>
            <w:tcW w:w="1417" w:type="dxa"/>
            <w:vAlign w:val="center"/>
          </w:tcPr>
          <w:p w14:paraId="4D6B1E7D" w14:textId="53EB1983"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217D81FF" w14:textId="6351A7FA"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32C39F66" w14:textId="77777777" w:rsidTr="006C38CC">
        <w:trPr>
          <w:cantSplit/>
          <w:jc w:val="center"/>
        </w:trPr>
        <w:tc>
          <w:tcPr>
            <w:tcW w:w="676" w:type="dxa"/>
            <w:vAlign w:val="center"/>
          </w:tcPr>
          <w:p w14:paraId="3ED9CC49"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vAlign w:val="bottom"/>
          </w:tcPr>
          <w:p w14:paraId="447ED619" w14:textId="7314A3C4"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1-jun-2048  a  31-may-2049</w:t>
            </w:r>
          </w:p>
        </w:tc>
        <w:tc>
          <w:tcPr>
            <w:tcW w:w="1417" w:type="dxa"/>
            <w:vAlign w:val="center"/>
          </w:tcPr>
          <w:p w14:paraId="50E86528" w14:textId="5412AD45"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7E7D94D5" w14:textId="41C02ABB"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r w:rsidR="0080273D" w:rsidRPr="001A69F4" w14:paraId="2E155186" w14:textId="77777777" w:rsidTr="006C38CC">
        <w:trPr>
          <w:cantSplit/>
          <w:jc w:val="center"/>
        </w:trPr>
        <w:tc>
          <w:tcPr>
            <w:tcW w:w="676" w:type="dxa"/>
            <w:vAlign w:val="center"/>
          </w:tcPr>
          <w:p w14:paraId="15C6D4D0" w14:textId="77777777" w:rsidR="0080273D" w:rsidRPr="001A69F4" w:rsidRDefault="0080273D" w:rsidP="0080273D">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vAlign w:val="bottom"/>
          </w:tcPr>
          <w:p w14:paraId="07DEF15A" w14:textId="75688515" w:rsidR="0080273D" w:rsidRPr="00511145" w:rsidRDefault="0080273D" w:rsidP="0080273D">
            <w:pPr>
              <w:ind w:left="0"/>
              <w:jc w:val="center"/>
              <w:rPr>
                <w:rFonts w:ascii="Bookman Old Style" w:hAnsi="Bookman Old Style" w:cs="Arial"/>
                <w:sz w:val="20"/>
                <w:szCs w:val="20"/>
              </w:rPr>
            </w:pPr>
            <w:r>
              <w:rPr>
                <w:rFonts w:ascii="Bookman Old Style" w:hAnsi="Bookman Old Style" w:cs="Arial"/>
                <w:sz w:val="20"/>
                <w:szCs w:val="20"/>
              </w:rPr>
              <w:t>1-jun-2049  a  31-may-2050</w:t>
            </w:r>
          </w:p>
        </w:tc>
        <w:tc>
          <w:tcPr>
            <w:tcW w:w="1417" w:type="dxa"/>
            <w:vAlign w:val="center"/>
          </w:tcPr>
          <w:p w14:paraId="0EDDCF9B" w14:textId="5F8A7464" w:rsidR="0080273D" w:rsidRPr="00511145" w:rsidRDefault="0080273D" w:rsidP="0080273D">
            <w:pPr>
              <w:ind w:left="0"/>
              <w:jc w:val="center"/>
              <w:rPr>
                <w:rFonts w:ascii="Bookman Old Style" w:hAnsi="Bookman Old Style"/>
                <w:sz w:val="20"/>
                <w:szCs w:val="20"/>
              </w:rPr>
            </w:pPr>
            <w:r>
              <w:rPr>
                <w:rFonts w:ascii="Bookman Old Style" w:hAnsi="Bookman Old Style" w:cs="Arial"/>
                <w:sz w:val="20"/>
                <w:szCs w:val="20"/>
              </w:rPr>
              <w:t>6.799.000</w:t>
            </w:r>
          </w:p>
        </w:tc>
        <w:tc>
          <w:tcPr>
            <w:tcW w:w="4775" w:type="dxa"/>
            <w:vAlign w:val="center"/>
          </w:tcPr>
          <w:p w14:paraId="6E7232D7" w14:textId="62159E33" w:rsidR="0080273D" w:rsidRPr="00511145" w:rsidRDefault="0080273D" w:rsidP="0080273D">
            <w:pPr>
              <w:ind w:left="0"/>
              <w:rPr>
                <w:rFonts w:ascii="Bookman Old Style" w:hAnsi="Bookman Old Style"/>
                <w:sz w:val="20"/>
                <w:szCs w:val="20"/>
              </w:rPr>
            </w:pPr>
            <w:r>
              <w:rPr>
                <w:rFonts w:ascii="Bookman Old Style" w:hAnsi="Bookman Old Style" w:cs="Arial"/>
                <w:sz w:val="20"/>
                <w:szCs w:val="20"/>
              </w:rPr>
              <w:t>seis millones setecientos noventa y nueve mil dólares</w:t>
            </w:r>
          </w:p>
        </w:tc>
      </w:tr>
    </w:tbl>
    <w:p w14:paraId="02E55F6B" w14:textId="77777777"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1"/>
    <w:p w14:paraId="348A4844" w14:textId="77777777"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7436A5A6"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tante legal d</w:t>
      </w:r>
      <w:r w:rsidR="00FD7345">
        <w:rPr>
          <w:b w:val="0"/>
        </w:rPr>
        <w:t xml:space="preserve">e </w:t>
      </w:r>
      <w:r w:rsidR="00CD382D">
        <w:rPr>
          <w:b w:val="0"/>
        </w:rPr>
        <w:t>Celsia Colombia</w:t>
      </w:r>
      <w:r w:rsidR="00A44CF5">
        <w:rPr>
          <w:b w:val="0"/>
        </w:rPr>
        <w:t xml:space="preserve"> </w:t>
      </w:r>
      <w:r w:rsidR="00F652B8" w:rsidRPr="00E96447">
        <w:rPr>
          <w:b w:val="0"/>
        </w:rPr>
        <w:t>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4CA4C0C4" w14:textId="77777777" w:rsidR="0000361B" w:rsidRPr="0041407C"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206D2C0C"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r w:rsidR="0082435A">
        <w:rPr>
          <w:rFonts w:ascii="Bookman Old Style" w:hAnsi="Bookman Old Style" w:cs="Arial"/>
        </w:rPr>
        <w:t>25 AGO.2021</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F9994E0" w14:textId="77777777" w:rsidR="0000361B" w:rsidRPr="0041407C" w:rsidRDefault="0000361B" w:rsidP="0000361B">
      <w:pPr>
        <w:tabs>
          <w:tab w:val="left" w:pos="-720"/>
        </w:tabs>
        <w:suppressAutoHyphens/>
        <w:rPr>
          <w:rFonts w:ascii="Bookman Old Style" w:hAnsi="Bookman Old Style" w:cs="Arial"/>
        </w:rPr>
      </w:pPr>
    </w:p>
    <w:p w14:paraId="3D0BA3FA" w14:textId="77777777" w:rsidR="00FC6616" w:rsidRPr="00FC6616" w:rsidRDefault="00FC6616" w:rsidP="00FC6616">
      <w:pPr>
        <w:ind w:left="0"/>
        <w:jc w:val="both"/>
        <w:rPr>
          <w:rFonts w:ascii="Bookman Old Style" w:hAnsi="Bookman Old Style"/>
        </w:rPr>
      </w:pPr>
    </w:p>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FC6616" w:rsidRPr="00FC6616" w14:paraId="6D156396" w14:textId="77777777" w:rsidTr="00587C17">
        <w:trPr>
          <w:tblCellSpacing w:w="0" w:type="dxa"/>
          <w:jc w:val="center"/>
        </w:trPr>
        <w:tc>
          <w:tcPr>
            <w:tcW w:w="4962" w:type="dxa"/>
          </w:tcPr>
          <w:p w14:paraId="029E75D5" w14:textId="77777777" w:rsidR="00FC6616" w:rsidRPr="00FC6616" w:rsidRDefault="00FC6616" w:rsidP="00FC6616">
            <w:pPr>
              <w:ind w:left="66"/>
              <w:jc w:val="center"/>
              <w:rPr>
                <w:rFonts w:ascii="Bookman Old Style" w:hAnsi="Bookman Old Style" w:cs="Arial"/>
                <w:b/>
                <w:spacing w:val="-3"/>
              </w:rPr>
            </w:pPr>
            <w:r w:rsidRPr="00FC6616">
              <w:rPr>
                <w:rFonts w:ascii="Bookman Old Style" w:hAnsi="Bookman Old Style" w:cs="Arial"/>
                <w:b/>
                <w:spacing w:val="-3"/>
              </w:rPr>
              <w:t>MIGUEL LOTERO ROBLEDO</w:t>
            </w:r>
          </w:p>
        </w:tc>
        <w:tc>
          <w:tcPr>
            <w:tcW w:w="4606" w:type="dxa"/>
          </w:tcPr>
          <w:p w14:paraId="141B0ED9" w14:textId="77777777" w:rsidR="00FC6616" w:rsidRPr="00FC6616" w:rsidRDefault="00FC6616" w:rsidP="00FC6616">
            <w:pPr>
              <w:ind w:left="89"/>
              <w:jc w:val="center"/>
              <w:rPr>
                <w:rFonts w:ascii="Bookman Old Style" w:hAnsi="Bookman Old Style" w:cs="Arial"/>
                <w:b/>
                <w:spacing w:val="-3"/>
              </w:rPr>
            </w:pPr>
            <w:r w:rsidRPr="00FC6616">
              <w:rPr>
                <w:rFonts w:ascii="Bookman Old Style" w:hAnsi="Bookman Old Style" w:cs="Arial"/>
                <w:b/>
                <w:spacing w:val="-3"/>
              </w:rPr>
              <w:t>JORGE ALBERTO VALENCIA MARÍN</w:t>
            </w:r>
          </w:p>
        </w:tc>
      </w:tr>
      <w:tr w:rsidR="00FC6616" w:rsidRPr="00FC6616" w14:paraId="0FEA480F" w14:textId="77777777" w:rsidTr="00587C17">
        <w:trPr>
          <w:trHeight w:val="600"/>
          <w:tblCellSpacing w:w="0" w:type="dxa"/>
          <w:jc w:val="center"/>
        </w:trPr>
        <w:tc>
          <w:tcPr>
            <w:tcW w:w="4962" w:type="dxa"/>
            <w:hideMark/>
          </w:tcPr>
          <w:p w14:paraId="07E04D3A" w14:textId="2999082F" w:rsidR="00FC6616" w:rsidRPr="00FC6616" w:rsidRDefault="00FC6616" w:rsidP="00FC6616">
            <w:pPr>
              <w:ind w:left="66"/>
              <w:jc w:val="center"/>
              <w:rPr>
                <w:rFonts w:ascii="Bookman Old Style" w:hAnsi="Bookman Old Style"/>
              </w:rPr>
            </w:pPr>
            <w:r w:rsidRPr="00FC6616">
              <w:rPr>
                <w:rFonts w:ascii="Bookman Old Style" w:hAnsi="Bookman Old Style"/>
              </w:rPr>
              <w:t>Ministro de Minas y Energía</w:t>
            </w:r>
            <w:r w:rsidR="006F09FF">
              <w:rPr>
                <w:rFonts w:ascii="Bookman Old Style" w:hAnsi="Bookman Old Style"/>
              </w:rPr>
              <w:t xml:space="preserve"> (E)</w:t>
            </w:r>
          </w:p>
          <w:p w14:paraId="42FF5108" w14:textId="77777777" w:rsidR="00FC6616" w:rsidRPr="00FC6616" w:rsidRDefault="00FC6616" w:rsidP="00FC6616">
            <w:pPr>
              <w:ind w:left="66"/>
              <w:jc w:val="center"/>
              <w:rPr>
                <w:rFonts w:ascii="Bookman Old Style" w:eastAsia="Arial Unicode MS" w:hAnsi="Bookman Old Style" w:cs="Arial"/>
                <w:color w:val="000000"/>
              </w:rPr>
            </w:pPr>
            <w:r w:rsidRPr="00FC6616">
              <w:rPr>
                <w:rFonts w:ascii="Bookman Old Style" w:hAnsi="Bookman Old Style"/>
              </w:rPr>
              <w:t>Presidente</w:t>
            </w:r>
          </w:p>
        </w:tc>
        <w:tc>
          <w:tcPr>
            <w:tcW w:w="4606" w:type="dxa"/>
            <w:hideMark/>
          </w:tcPr>
          <w:p w14:paraId="57D48B21" w14:textId="77777777" w:rsidR="00FC6616" w:rsidRPr="00FC6616" w:rsidRDefault="00FC6616" w:rsidP="00FC6616">
            <w:pPr>
              <w:ind w:left="0"/>
              <w:jc w:val="center"/>
              <w:rPr>
                <w:rFonts w:ascii="Bookman Old Style" w:eastAsia="Arial Unicode MS" w:hAnsi="Bookman Old Style" w:cs="Arial"/>
                <w:color w:val="000000"/>
              </w:rPr>
            </w:pPr>
            <w:r w:rsidRPr="00FC6616">
              <w:rPr>
                <w:rFonts w:ascii="Bookman Old Style" w:hAnsi="Bookman Old Style" w:cs="Arial"/>
                <w:spacing w:val="-3"/>
              </w:rPr>
              <w:t>Director Ejecutivo</w:t>
            </w:r>
          </w:p>
        </w:tc>
      </w:tr>
    </w:tbl>
    <w:p w14:paraId="29DB1D79" w14:textId="77777777" w:rsidR="00FC6616" w:rsidRPr="00FC6616" w:rsidRDefault="00FC6616" w:rsidP="00FC6616">
      <w:pPr>
        <w:ind w:left="0"/>
        <w:jc w:val="both"/>
        <w:rPr>
          <w:rFonts w:ascii="Bookman Old Style" w:hAnsi="Bookman Old Style"/>
          <w:sz w:val="4"/>
          <w:szCs w:val="4"/>
        </w:rPr>
      </w:pPr>
    </w:p>
    <w:p w14:paraId="7BCB956E" w14:textId="77777777" w:rsidR="00C034CB" w:rsidRPr="0000361B" w:rsidRDefault="00C034CB" w:rsidP="0000361B"/>
    <w:sectPr w:rsidR="00C034CB" w:rsidRPr="0000361B"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C86C" w14:textId="77777777" w:rsidR="0013715C" w:rsidRPr="000E4B55" w:rsidRDefault="0013715C">
      <w:pPr>
        <w:rPr>
          <w:sz w:val="23"/>
          <w:szCs w:val="23"/>
        </w:rPr>
      </w:pPr>
      <w:r w:rsidRPr="000E4B55">
        <w:rPr>
          <w:sz w:val="23"/>
          <w:szCs w:val="23"/>
        </w:rPr>
        <w:separator/>
      </w:r>
    </w:p>
  </w:endnote>
  <w:endnote w:type="continuationSeparator" w:id="0">
    <w:p w14:paraId="4C1CF9A5" w14:textId="77777777" w:rsidR="0013715C" w:rsidRPr="000E4B55" w:rsidRDefault="0013715C">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6DB6" w14:textId="77777777" w:rsidR="0013715C" w:rsidRPr="000E4B55" w:rsidRDefault="0013715C">
      <w:pPr>
        <w:rPr>
          <w:sz w:val="23"/>
          <w:szCs w:val="23"/>
        </w:rPr>
      </w:pPr>
      <w:r w:rsidRPr="000E4B55">
        <w:rPr>
          <w:sz w:val="23"/>
          <w:szCs w:val="23"/>
        </w:rPr>
        <w:separator/>
      </w:r>
    </w:p>
  </w:footnote>
  <w:footnote w:type="continuationSeparator" w:id="0">
    <w:p w14:paraId="27E7045F" w14:textId="77777777" w:rsidR="0013715C" w:rsidRPr="000E4B55" w:rsidRDefault="0013715C">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1FAEEED2"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 xml:space="preserve">RESOLUCIÓN No.  </w:t>
    </w:r>
    <w:r w:rsidR="0082435A">
      <w:rPr>
        <w:rFonts w:ascii="Bookman Old Style" w:hAnsi="Bookman Old Style" w:cs="Arial"/>
        <w:b w:val="0"/>
        <w:sz w:val="21"/>
        <w:szCs w:val="21"/>
        <w:u w:val="single"/>
      </w:rPr>
      <w:t xml:space="preserve">  111  </w:t>
    </w:r>
    <w:r w:rsidRPr="000E4B55">
      <w:rPr>
        <w:rFonts w:ascii="Bookman Old Style" w:hAnsi="Bookman Old Style" w:cs="Arial"/>
        <w:b w:val="0"/>
        <w:sz w:val="21"/>
        <w:szCs w:val="21"/>
      </w:rPr>
      <w:tab/>
      <w:t xml:space="preserve">DE </w:t>
    </w:r>
    <w:r w:rsidR="0082435A">
      <w:rPr>
        <w:rFonts w:ascii="Bookman Old Style" w:hAnsi="Bookman Old Style" w:cs="Arial"/>
        <w:b w:val="0"/>
        <w:sz w:val="21"/>
        <w:szCs w:val="21"/>
        <w:u w:val="single"/>
      </w:rPr>
      <w:t xml:space="preserve">     25 AGO. 2021  </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FD7BAA">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FD7BAA" w:rsidRPr="00FD7BAA">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0EE3D8F4" w:rsidR="00E62289" w:rsidRPr="00DD07FB" w:rsidRDefault="005D266D" w:rsidP="00E62289">
    <w:pPr>
      <w:pStyle w:val="Textodebloque"/>
      <w:pBdr>
        <w:bottom w:val="single" w:sz="6" w:space="1" w:color="auto"/>
      </w:pBdr>
      <w:spacing w:after="0"/>
      <w:ind w:left="0" w:right="0"/>
      <w:rPr>
        <w:rFonts w:ascii="Bookman Old Style" w:hAnsi="Bookman Old Style" w:cs="Arial"/>
        <w:sz w:val="20"/>
      </w:rPr>
    </w:pPr>
    <w:r w:rsidRPr="00DD07FB">
      <w:rPr>
        <w:rFonts w:ascii="Bookman Old Style" w:hAnsi="Bookman Old Style" w:cs="Arial"/>
        <w:sz w:val="20"/>
      </w:rPr>
      <w:t xml:space="preserve">Por la cual se oficializan los ingresos anuales esperados para </w:t>
    </w:r>
    <w:r w:rsidR="00CD382D">
      <w:rPr>
        <w:rFonts w:ascii="Bookman Old Style" w:hAnsi="Bookman Old Style" w:cs="Arial"/>
        <w:sz w:val="20"/>
      </w:rPr>
      <w:t>Celsia Colombia</w:t>
    </w:r>
    <w:r w:rsidRPr="00DD07FB">
      <w:rPr>
        <w:rFonts w:ascii="Bookman Old Style" w:hAnsi="Bookman Old Style" w:cs="Arial"/>
        <w:sz w:val="20"/>
      </w:rPr>
      <w:t xml:space="preserve"> S.A. E.S.P. por el diseño, adquisición de los suministros, construcción, operación y mantenimiento </w:t>
    </w:r>
    <w:r w:rsidR="00490EB8">
      <w:rPr>
        <w:rFonts w:ascii="Bookman Old Style" w:hAnsi="Bookman Old Style" w:cs="Arial"/>
        <w:sz w:val="20"/>
        <w:lang w:val="es-ES"/>
      </w:rPr>
      <w:t xml:space="preserve">de la </w:t>
    </w:r>
    <w:r w:rsidR="00A44CF5">
      <w:rPr>
        <w:rFonts w:ascii="Bookman Old Style" w:hAnsi="Bookman Old Style" w:cs="Arial"/>
        <w:sz w:val="20"/>
        <w:lang w:val="es-ES"/>
      </w:rPr>
      <w:t xml:space="preserve">subestación </w:t>
    </w:r>
    <w:r w:rsidR="00CD382D">
      <w:rPr>
        <w:rFonts w:ascii="Bookman Old Style" w:hAnsi="Bookman Old Style" w:cs="Arial"/>
        <w:sz w:val="20"/>
        <w:lang w:val="es-ES"/>
      </w:rPr>
      <w:t>Pacífico</w:t>
    </w:r>
    <w:r w:rsidR="00A44CF5">
      <w:rPr>
        <w:rFonts w:ascii="Bookman Old Style" w:hAnsi="Bookman Old Style" w:cs="Arial"/>
        <w:sz w:val="20"/>
        <w:lang w:val="es-ES"/>
      </w:rPr>
      <w:t xml:space="preserve"> </w:t>
    </w:r>
    <w:r w:rsidR="00507F97">
      <w:rPr>
        <w:rFonts w:ascii="Bookman Old Style" w:hAnsi="Bookman Old Style" w:cs="Arial"/>
        <w:sz w:val="20"/>
        <w:lang w:val="es-ES"/>
      </w:rPr>
      <w:t>2</w:t>
    </w:r>
    <w:r w:rsidR="00A44CF5">
      <w:rPr>
        <w:rFonts w:ascii="Bookman Old Style" w:hAnsi="Bookman Old Style" w:cs="Arial"/>
        <w:sz w:val="20"/>
        <w:lang w:val="es-ES"/>
      </w:rPr>
      <w:t>3</w:t>
    </w:r>
    <w:r w:rsidR="00507F97">
      <w:rPr>
        <w:rFonts w:ascii="Bookman Old Style" w:hAnsi="Bookman Old Style" w:cs="Arial"/>
        <w:sz w:val="20"/>
        <w:lang w:val="es-ES"/>
      </w:rPr>
      <w:t>0 kV</w:t>
    </w:r>
    <w:r w:rsidRPr="00DD07FB">
      <w:rPr>
        <w:rFonts w:ascii="Bookman Old Style" w:hAnsi="Bookman Old Style" w:cs="Arial"/>
        <w:sz w:val="20"/>
      </w:rPr>
      <w:t xml:space="preserve"> </w:t>
    </w:r>
    <w:r w:rsidR="00A44CF5">
      <w:rPr>
        <w:rFonts w:ascii="Bookman Old Style" w:hAnsi="Bookman Old Style" w:cs="Arial"/>
        <w:sz w:val="20"/>
      </w:rPr>
      <w:t xml:space="preserve">y líneas asociadas </w:t>
    </w:r>
    <w:r w:rsidRPr="00DD07FB">
      <w:rPr>
        <w:rFonts w:ascii="Bookman Old Style" w:hAnsi="Bookman Old Style" w:cs="Arial"/>
        <w:sz w:val="20"/>
      </w:rPr>
      <w:t xml:space="preserve">de acuerdo con la convocatoria </w:t>
    </w:r>
    <w:r w:rsidR="00A44CF5">
      <w:rPr>
        <w:rFonts w:ascii="Bookman Old Style" w:hAnsi="Bookman Old Style" w:cs="Arial"/>
        <w:sz w:val="20"/>
      </w:rPr>
      <w:t>UPME 0</w:t>
    </w:r>
    <w:r w:rsidR="00CD382D">
      <w:rPr>
        <w:rFonts w:ascii="Bookman Old Style" w:hAnsi="Bookman Old Style" w:cs="Arial"/>
        <w:sz w:val="20"/>
      </w:rPr>
      <w:t>2</w:t>
    </w:r>
    <w:r w:rsidR="00A44CF5">
      <w:rPr>
        <w:rFonts w:ascii="Bookman Old Style" w:hAnsi="Bookman Old Style" w:cs="Arial"/>
        <w:sz w:val="20"/>
      </w:rPr>
      <w:t>-2021</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258FC"/>
    <w:rsid w:val="00044209"/>
    <w:rsid w:val="000465EA"/>
    <w:rsid w:val="00063657"/>
    <w:rsid w:val="00064DBF"/>
    <w:rsid w:val="00073B6C"/>
    <w:rsid w:val="00076680"/>
    <w:rsid w:val="00076CC9"/>
    <w:rsid w:val="0008073E"/>
    <w:rsid w:val="00091CDB"/>
    <w:rsid w:val="0009326E"/>
    <w:rsid w:val="000954CA"/>
    <w:rsid w:val="000A19AC"/>
    <w:rsid w:val="000A2BBF"/>
    <w:rsid w:val="000B16E5"/>
    <w:rsid w:val="000B1FCD"/>
    <w:rsid w:val="000B5F10"/>
    <w:rsid w:val="000C28EB"/>
    <w:rsid w:val="000C7B2C"/>
    <w:rsid w:val="000D26F8"/>
    <w:rsid w:val="000D3F11"/>
    <w:rsid w:val="000D5740"/>
    <w:rsid w:val="000D7A27"/>
    <w:rsid w:val="000E0FC4"/>
    <w:rsid w:val="000E4B55"/>
    <w:rsid w:val="000F2918"/>
    <w:rsid w:val="00101553"/>
    <w:rsid w:val="00103215"/>
    <w:rsid w:val="00106ADE"/>
    <w:rsid w:val="00107B88"/>
    <w:rsid w:val="00112EEE"/>
    <w:rsid w:val="00127A25"/>
    <w:rsid w:val="0013134B"/>
    <w:rsid w:val="001367C1"/>
    <w:rsid w:val="0013715C"/>
    <w:rsid w:val="001405C6"/>
    <w:rsid w:val="00141013"/>
    <w:rsid w:val="00141AB1"/>
    <w:rsid w:val="00177F92"/>
    <w:rsid w:val="00181A0E"/>
    <w:rsid w:val="00190BA7"/>
    <w:rsid w:val="00192CBF"/>
    <w:rsid w:val="00192FF1"/>
    <w:rsid w:val="0019387C"/>
    <w:rsid w:val="00196B3A"/>
    <w:rsid w:val="001A5F1B"/>
    <w:rsid w:val="001A69F4"/>
    <w:rsid w:val="001B1C22"/>
    <w:rsid w:val="001B34C6"/>
    <w:rsid w:val="001B4C8E"/>
    <w:rsid w:val="001C65CE"/>
    <w:rsid w:val="001D340A"/>
    <w:rsid w:val="001D7832"/>
    <w:rsid w:val="001E017A"/>
    <w:rsid w:val="001E1F48"/>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3459"/>
    <w:rsid w:val="003A4B2B"/>
    <w:rsid w:val="003A75C1"/>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0EB8"/>
    <w:rsid w:val="004960E9"/>
    <w:rsid w:val="004A2E88"/>
    <w:rsid w:val="004A5305"/>
    <w:rsid w:val="004A6FE5"/>
    <w:rsid w:val="004A7B26"/>
    <w:rsid w:val="004B2297"/>
    <w:rsid w:val="004B6AEE"/>
    <w:rsid w:val="004C5E53"/>
    <w:rsid w:val="004D39D4"/>
    <w:rsid w:val="004D7634"/>
    <w:rsid w:val="004E0AE2"/>
    <w:rsid w:val="005017C9"/>
    <w:rsid w:val="005070F9"/>
    <w:rsid w:val="00507F97"/>
    <w:rsid w:val="00511145"/>
    <w:rsid w:val="0051403F"/>
    <w:rsid w:val="00514F93"/>
    <w:rsid w:val="00524C2A"/>
    <w:rsid w:val="005300D3"/>
    <w:rsid w:val="00531349"/>
    <w:rsid w:val="00544862"/>
    <w:rsid w:val="00544F82"/>
    <w:rsid w:val="0056676E"/>
    <w:rsid w:val="00577827"/>
    <w:rsid w:val="00593184"/>
    <w:rsid w:val="00593C4F"/>
    <w:rsid w:val="005946A8"/>
    <w:rsid w:val="005A248A"/>
    <w:rsid w:val="005A4407"/>
    <w:rsid w:val="005A59EF"/>
    <w:rsid w:val="005C1FF3"/>
    <w:rsid w:val="005D0EDD"/>
    <w:rsid w:val="005D266D"/>
    <w:rsid w:val="005D5D5C"/>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CEC"/>
    <w:rsid w:val="006C6FAC"/>
    <w:rsid w:val="006D019F"/>
    <w:rsid w:val="006D236C"/>
    <w:rsid w:val="006D279A"/>
    <w:rsid w:val="006D7283"/>
    <w:rsid w:val="006E4B89"/>
    <w:rsid w:val="006E710B"/>
    <w:rsid w:val="006F09FF"/>
    <w:rsid w:val="006F20A3"/>
    <w:rsid w:val="006F6D95"/>
    <w:rsid w:val="00702075"/>
    <w:rsid w:val="007032B9"/>
    <w:rsid w:val="00705CDD"/>
    <w:rsid w:val="00706F13"/>
    <w:rsid w:val="007072E8"/>
    <w:rsid w:val="00707D04"/>
    <w:rsid w:val="0071618D"/>
    <w:rsid w:val="00716CD2"/>
    <w:rsid w:val="00721B4E"/>
    <w:rsid w:val="00722435"/>
    <w:rsid w:val="0072252A"/>
    <w:rsid w:val="007258CD"/>
    <w:rsid w:val="00725FA4"/>
    <w:rsid w:val="00735F20"/>
    <w:rsid w:val="00737A06"/>
    <w:rsid w:val="00740446"/>
    <w:rsid w:val="007438A9"/>
    <w:rsid w:val="0074491E"/>
    <w:rsid w:val="007501F8"/>
    <w:rsid w:val="00753F2B"/>
    <w:rsid w:val="00754C05"/>
    <w:rsid w:val="00756730"/>
    <w:rsid w:val="007567FA"/>
    <w:rsid w:val="007722CF"/>
    <w:rsid w:val="00772476"/>
    <w:rsid w:val="0077584C"/>
    <w:rsid w:val="00775964"/>
    <w:rsid w:val="00777F47"/>
    <w:rsid w:val="0078631B"/>
    <w:rsid w:val="00795BFB"/>
    <w:rsid w:val="007B2760"/>
    <w:rsid w:val="007B3029"/>
    <w:rsid w:val="007B64AD"/>
    <w:rsid w:val="007E5461"/>
    <w:rsid w:val="007E653B"/>
    <w:rsid w:val="00800ABD"/>
    <w:rsid w:val="0080273D"/>
    <w:rsid w:val="00806C01"/>
    <w:rsid w:val="008148CC"/>
    <w:rsid w:val="0081540B"/>
    <w:rsid w:val="008165CD"/>
    <w:rsid w:val="00820241"/>
    <w:rsid w:val="008211A4"/>
    <w:rsid w:val="00824141"/>
    <w:rsid w:val="0082435A"/>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B1659"/>
    <w:rsid w:val="008C1085"/>
    <w:rsid w:val="008C1130"/>
    <w:rsid w:val="008C2E57"/>
    <w:rsid w:val="008D18E6"/>
    <w:rsid w:val="008D64E1"/>
    <w:rsid w:val="008D671C"/>
    <w:rsid w:val="008D7A9B"/>
    <w:rsid w:val="008E08E6"/>
    <w:rsid w:val="008E12E0"/>
    <w:rsid w:val="008E380E"/>
    <w:rsid w:val="008E56A6"/>
    <w:rsid w:val="008F21F6"/>
    <w:rsid w:val="009001EB"/>
    <w:rsid w:val="0091040D"/>
    <w:rsid w:val="00912226"/>
    <w:rsid w:val="00913068"/>
    <w:rsid w:val="00941101"/>
    <w:rsid w:val="009421C9"/>
    <w:rsid w:val="00951F79"/>
    <w:rsid w:val="0095467A"/>
    <w:rsid w:val="009604FE"/>
    <w:rsid w:val="009627D4"/>
    <w:rsid w:val="00974AB5"/>
    <w:rsid w:val="00983AF8"/>
    <w:rsid w:val="0098706D"/>
    <w:rsid w:val="0099040A"/>
    <w:rsid w:val="00993534"/>
    <w:rsid w:val="009935FB"/>
    <w:rsid w:val="00996FC9"/>
    <w:rsid w:val="009A2E01"/>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44CF5"/>
    <w:rsid w:val="00A534E6"/>
    <w:rsid w:val="00A537F8"/>
    <w:rsid w:val="00A6140E"/>
    <w:rsid w:val="00A6407F"/>
    <w:rsid w:val="00A65EF4"/>
    <w:rsid w:val="00A7793A"/>
    <w:rsid w:val="00A812C7"/>
    <w:rsid w:val="00A8630D"/>
    <w:rsid w:val="00A94261"/>
    <w:rsid w:val="00AA5F12"/>
    <w:rsid w:val="00AB10DA"/>
    <w:rsid w:val="00AB4B56"/>
    <w:rsid w:val="00AB6CA7"/>
    <w:rsid w:val="00AB7C78"/>
    <w:rsid w:val="00AD01E4"/>
    <w:rsid w:val="00AD0858"/>
    <w:rsid w:val="00AE7340"/>
    <w:rsid w:val="00AE74BE"/>
    <w:rsid w:val="00AF1BBD"/>
    <w:rsid w:val="00AF219D"/>
    <w:rsid w:val="00AF3499"/>
    <w:rsid w:val="00AF6CA8"/>
    <w:rsid w:val="00B04443"/>
    <w:rsid w:val="00B10207"/>
    <w:rsid w:val="00B141E7"/>
    <w:rsid w:val="00B24F17"/>
    <w:rsid w:val="00B40601"/>
    <w:rsid w:val="00B46BCA"/>
    <w:rsid w:val="00B47BE4"/>
    <w:rsid w:val="00B64A28"/>
    <w:rsid w:val="00B73340"/>
    <w:rsid w:val="00B8736E"/>
    <w:rsid w:val="00B87806"/>
    <w:rsid w:val="00B87EC9"/>
    <w:rsid w:val="00BA215B"/>
    <w:rsid w:val="00BC38FD"/>
    <w:rsid w:val="00BC3AC0"/>
    <w:rsid w:val="00BC5DB4"/>
    <w:rsid w:val="00BD7A2D"/>
    <w:rsid w:val="00BF1A69"/>
    <w:rsid w:val="00BF2B92"/>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560CF"/>
    <w:rsid w:val="00C6234B"/>
    <w:rsid w:val="00C62437"/>
    <w:rsid w:val="00C63EAE"/>
    <w:rsid w:val="00C658D9"/>
    <w:rsid w:val="00C7629F"/>
    <w:rsid w:val="00C8661B"/>
    <w:rsid w:val="00C95055"/>
    <w:rsid w:val="00C95B02"/>
    <w:rsid w:val="00C969C4"/>
    <w:rsid w:val="00CA139A"/>
    <w:rsid w:val="00CA2899"/>
    <w:rsid w:val="00CA4732"/>
    <w:rsid w:val="00CA49D4"/>
    <w:rsid w:val="00CA77FB"/>
    <w:rsid w:val="00CB379B"/>
    <w:rsid w:val="00CB5DD0"/>
    <w:rsid w:val="00CC078B"/>
    <w:rsid w:val="00CC1BEB"/>
    <w:rsid w:val="00CC51D4"/>
    <w:rsid w:val="00CC65DA"/>
    <w:rsid w:val="00CD088A"/>
    <w:rsid w:val="00CD1F0B"/>
    <w:rsid w:val="00CD382D"/>
    <w:rsid w:val="00CE5603"/>
    <w:rsid w:val="00CE6CD2"/>
    <w:rsid w:val="00CF1976"/>
    <w:rsid w:val="00CF21B9"/>
    <w:rsid w:val="00CF6BF9"/>
    <w:rsid w:val="00D01900"/>
    <w:rsid w:val="00D0317B"/>
    <w:rsid w:val="00D03800"/>
    <w:rsid w:val="00D065D3"/>
    <w:rsid w:val="00D148EB"/>
    <w:rsid w:val="00D14C94"/>
    <w:rsid w:val="00D221D6"/>
    <w:rsid w:val="00D22D7D"/>
    <w:rsid w:val="00D342A6"/>
    <w:rsid w:val="00D4335E"/>
    <w:rsid w:val="00D464BF"/>
    <w:rsid w:val="00D50ED9"/>
    <w:rsid w:val="00D510DE"/>
    <w:rsid w:val="00D52E8A"/>
    <w:rsid w:val="00D53E26"/>
    <w:rsid w:val="00D60F0E"/>
    <w:rsid w:val="00D66276"/>
    <w:rsid w:val="00D71713"/>
    <w:rsid w:val="00D8167B"/>
    <w:rsid w:val="00D86514"/>
    <w:rsid w:val="00D979C4"/>
    <w:rsid w:val="00DA422F"/>
    <w:rsid w:val="00DA67B0"/>
    <w:rsid w:val="00DB1350"/>
    <w:rsid w:val="00DB370A"/>
    <w:rsid w:val="00DB6DFD"/>
    <w:rsid w:val="00DC12BD"/>
    <w:rsid w:val="00DD07FB"/>
    <w:rsid w:val="00DD4F0E"/>
    <w:rsid w:val="00DD6802"/>
    <w:rsid w:val="00DE3C99"/>
    <w:rsid w:val="00E05E0A"/>
    <w:rsid w:val="00E06257"/>
    <w:rsid w:val="00E172A5"/>
    <w:rsid w:val="00E177EA"/>
    <w:rsid w:val="00E277FC"/>
    <w:rsid w:val="00E40A2D"/>
    <w:rsid w:val="00E456C4"/>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B2721"/>
    <w:rsid w:val="00FB6E6E"/>
    <w:rsid w:val="00FC267E"/>
    <w:rsid w:val="00FC4745"/>
    <w:rsid w:val="00FC58EF"/>
    <w:rsid w:val="00FC5D20"/>
    <w:rsid w:val="00FC6616"/>
    <w:rsid w:val="00FD33DF"/>
    <w:rsid w:val="00FD7345"/>
    <w:rsid w:val="00FD748B"/>
    <w:rsid w:val="00FD7BAA"/>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629972437">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2137C-5593-4232-B577-AE4898A2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3</Pages>
  <Words>1748</Words>
  <Characters>9620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2021-08-25T23:00:00Z</cp:lastPrinted>
  <dcterms:created xsi:type="dcterms:W3CDTF">2021-09-15T14:36:00Z</dcterms:created>
  <dcterms:modified xsi:type="dcterms:W3CDTF">2021-09-15T14:36:00Z</dcterms:modified>
</cp:coreProperties>
</file>