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FD5D4" w14:textId="75483E4B" w:rsidR="00F742D3" w:rsidRDefault="00263928" w:rsidP="00ED748C">
      <w:pPr>
        <w:pStyle w:val="Ttulo4"/>
        <w:tabs>
          <w:tab w:val="left" w:pos="0"/>
          <w:tab w:val="right" w:pos="9356"/>
        </w:tabs>
        <w:ind w:left="0"/>
        <w:rPr>
          <w:rFonts w:ascii="Bookman Old Style" w:hAnsi="Bookman Old Style"/>
          <w:b w:val="0"/>
          <w:bCs/>
          <w:sz w:val="24"/>
          <w:szCs w:val="24"/>
        </w:rPr>
      </w:pPr>
      <w:bookmarkStart w:id="0" w:name="_Hlk59438138"/>
      <w:bookmarkStart w:id="1" w:name="_Hlk83799167"/>
      <w:r>
        <w:rPr>
          <w:rFonts w:ascii="Bookman Old Style" w:hAnsi="Bookman Old Style"/>
          <w:b w:val="0"/>
          <w:bCs/>
          <w:noProof/>
          <w:snapToGrid/>
          <w:sz w:val="24"/>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7.45pt;width:52.5pt;height:48.75pt;z-index:251658240" fillcolor="#0c9">
            <v:imagedata r:id="rId8" o:title=""/>
          </v:shape>
          <o:OLEObject Type="Embed" ProgID="PBrush" ShapeID="_x0000_s1026" DrawAspect="Content" ObjectID="_1697902353" r:id="rId9"/>
        </w:object>
      </w:r>
    </w:p>
    <w:p w14:paraId="4F48D45B" w14:textId="1AABB086" w:rsidR="00ED748C" w:rsidRPr="00612C64" w:rsidRDefault="00ED748C" w:rsidP="00ED748C">
      <w:pPr>
        <w:pStyle w:val="Ttulo4"/>
        <w:tabs>
          <w:tab w:val="left" w:pos="0"/>
          <w:tab w:val="right" w:pos="9356"/>
        </w:tabs>
        <w:ind w:left="0"/>
        <w:rPr>
          <w:rFonts w:ascii="Bookman Old Style" w:hAnsi="Bookman Old Style"/>
          <w:b w:val="0"/>
          <w:bCs/>
          <w:noProof/>
          <w:sz w:val="24"/>
          <w:szCs w:val="24"/>
          <w:lang w:val="es-ES"/>
        </w:rPr>
      </w:pPr>
      <w:r w:rsidRPr="00612C64">
        <w:rPr>
          <w:rFonts w:ascii="Bookman Old Style" w:hAnsi="Bookman Old Style"/>
          <w:b w:val="0"/>
          <w:bCs/>
          <w:sz w:val="24"/>
          <w:szCs w:val="24"/>
        </w:rPr>
        <w:t>Ministerio de Minas y Energía</w:t>
      </w:r>
    </w:p>
    <w:p w14:paraId="38077D9A" w14:textId="77777777" w:rsidR="00ED748C" w:rsidRPr="00612C64" w:rsidRDefault="00ED748C" w:rsidP="00ED748C">
      <w:pPr>
        <w:pStyle w:val="Ttulo4"/>
        <w:tabs>
          <w:tab w:val="left" w:pos="0"/>
          <w:tab w:val="right" w:pos="9356"/>
        </w:tabs>
        <w:ind w:left="0"/>
        <w:rPr>
          <w:rFonts w:ascii="Bookman Old Style" w:hAnsi="Bookman Old Style"/>
          <w:b w:val="0"/>
          <w:bCs/>
          <w:sz w:val="24"/>
          <w:szCs w:val="24"/>
        </w:rPr>
      </w:pPr>
    </w:p>
    <w:p w14:paraId="126A4EEC" w14:textId="77777777" w:rsidR="00ED748C" w:rsidRPr="00612C64" w:rsidRDefault="00ED748C" w:rsidP="00ED748C">
      <w:pPr>
        <w:pStyle w:val="Ttulo3"/>
        <w:tabs>
          <w:tab w:val="left" w:pos="0"/>
          <w:tab w:val="right" w:pos="9356"/>
        </w:tabs>
        <w:ind w:left="0"/>
        <w:rPr>
          <w:rFonts w:ascii="Bookman Old Style" w:hAnsi="Bookman Old Style" w:cs="Arial"/>
          <w:spacing w:val="20"/>
          <w:szCs w:val="24"/>
        </w:rPr>
      </w:pPr>
      <w:r w:rsidRPr="00612C64">
        <w:rPr>
          <w:rFonts w:ascii="Bookman Old Style" w:hAnsi="Bookman Old Style" w:cs="Arial"/>
          <w:spacing w:val="20"/>
          <w:szCs w:val="24"/>
        </w:rPr>
        <w:t>COMISIÓN DE REGULACIÓN DE ENERGÍA Y GAS</w:t>
      </w:r>
    </w:p>
    <w:p w14:paraId="13625C46" w14:textId="77777777" w:rsidR="00ED748C" w:rsidRPr="00612C64" w:rsidRDefault="00ED748C" w:rsidP="00ED748C">
      <w:pPr>
        <w:pStyle w:val="Ttulo5"/>
        <w:tabs>
          <w:tab w:val="left" w:pos="0"/>
          <w:tab w:val="right" w:pos="9356"/>
        </w:tabs>
        <w:ind w:left="0"/>
        <w:rPr>
          <w:rFonts w:ascii="Bookman Old Style" w:hAnsi="Bookman Old Style"/>
          <w:sz w:val="24"/>
          <w:szCs w:val="24"/>
        </w:rPr>
      </w:pPr>
    </w:p>
    <w:p w14:paraId="3F7AA72C" w14:textId="77777777" w:rsidR="00ED748C" w:rsidRPr="00612C64" w:rsidRDefault="00ED748C" w:rsidP="00ED748C">
      <w:pPr>
        <w:pStyle w:val="Ttulo5"/>
        <w:tabs>
          <w:tab w:val="left" w:pos="0"/>
          <w:tab w:val="right" w:pos="9356"/>
        </w:tabs>
        <w:ind w:left="0"/>
        <w:rPr>
          <w:rFonts w:ascii="Bookman Old Style" w:hAnsi="Bookman Old Style"/>
          <w:sz w:val="24"/>
          <w:szCs w:val="24"/>
        </w:rPr>
      </w:pPr>
    </w:p>
    <w:p w14:paraId="5F6C103C" w14:textId="35E39173" w:rsidR="00ED748C" w:rsidRPr="00612C64" w:rsidRDefault="00ED748C" w:rsidP="00ED748C">
      <w:pPr>
        <w:pStyle w:val="Ttulo5"/>
        <w:tabs>
          <w:tab w:val="left" w:pos="0"/>
          <w:tab w:val="right" w:pos="9356"/>
        </w:tabs>
        <w:ind w:left="0"/>
        <w:rPr>
          <w:rFonts w:ascii="Bookman Old Style" w:hAnsi="Bookman Old Style"/>
          <w:sz w:val="24"/>
          <w:szCs w:val="24"/>
        </w:rPr>
      </w:pPr>
      <w:r w:rsidRPr="00612C64">
        <w:rPr>
          <w:rFonts w:ascii="Bookman Old Style" w:hAnsi="Bookman Old Style"/>
          <w:sz w:val="24"/>
          <w:szCs w:val="24"/>
        </w:rPr>
        <w:t xml:space="preserve">RESOLUCIÓN </w:t>
      </w:r>
      <w:proofErr w:type="gramStart"/>
      <w:r w:rsidRPr="00612C64">
        <w:rPr>
          <w:rFonts w:ascii="Bookman Old Style" w:hAnsi="Bookman Old Style"/>
          <w:sz w:val="24"/>
          <w:szCs w:val="24"/>
        </w:rPr>
        <w:t xml:space="preserve">No.  </w:t>
      </w:r>
      <w:r w:rsidR="00C10CC0">
        <w:rPr>
          <w:rFonts w:ascii="Bookman Old Style" w:hAnsi="Bookman Old Style"/>
          <w:sz w:val="32"/>
          <w:szCs w:val="32"/>
        </w:rPr>
        <w:t>147</w:t>
      </w:r>
      <w:proofErr w:type="gramEnd"/>
      <w:r w:rsidR="00C10CC0" w:rsidRPr="00612C64">
        <w:rPr>
          <w:rFonts w:ascii="Bookman Old Style" w:hAnsi="Bookman Old Style"/>
          <w:sz w:val="24"/>
          <w:szCs w:val="24"/>
        </w:rPr>
        <w:t xml:space="preserve">    </w:t>
      </w:r>
      <w:r w:rsidRPr="00612C64">
        <w:rPr>
          <w:rFonts w:ascii="Bookman Old Style" w:hAnsi="Bookman Old Style"/>
          <w:sz w:val="24"/>
          <w:szCs w:val="24"/>
        </w:rPr>
        <w:t xml:space="preserve">DE </w:t>
      </w:r>
      <w:r w:rsidRPr="00C10CC0">
        <w:rPr>
          <w:rFonts w:ascii="Bookman Old Style" w:hAnsi="Bookman Old Style"/>
          <w:sz w:val="24"/>
          <w:szCs w:val="24"/>
        </w:rPr>
        <w:t>2021</w:t>
      </w:r>
    </w:p>
    <w:p w14:paraId="4FB7B20D" w14:textId="77777777" w:rsidR="00ED748C" w:rsidRPr="00612C64" w:rsidRDefault="00ED748C" w:rsidP="00ED748C">
      <w:pPr>
        <w:tabs>
          <w:tab w:val="left" w:pos="0"/>
          <w:tab w:val="right" w:pos="9356"/>
        </w:tabs>
        <w:ind w:left="0"/>
        <w:jc w:val="center"/>
        <w:rPr>
          <w:rFonts w:ascii="Bookman Old Style" w:hAnsi="Bookman Old Style" w:cs="Arial"/>
          <w:b/>
          <w:snapToGrid w:val="0"/>
          <w:color w:val="000000"/>
          <w:lang w:val="es-ES_tradnl"/>
        </w:rPr>
      </w:pPr>
    </w:p>
    <w:p w14:paraId="553677E9" w14:textId="18D965B4" w:rsidR="00ED748C" w:rsidRPr="00612C64" w:rsidRDefault="00ED748C" w:rsidP="00ED748C">
      <w:pPr>
        <w:pStyle w:val="Ttulo3"/>
        <w:tabs>
          <w:tab w:val="left" w:pos="0"/>
          <w:tab w:val="right" w:pos="9356"/>
        </w:tabs>
        <w:ind w:left="0"/>
        <w:rPr>
          <w:rFonts w:ascii="Bookman Old Style" w:hAnsi="Bookman Old Style"/>
          <w:b w:val="0"/>
          <w:szCs w:val="24"/>
        </w:rPr>
      </w:pPr>
      <w:proofErr w:type="gramStart"/>
      <w:r w:rsidRPr="00612C64">
        <w:rPr>
          <w:rFonts w:ascii="Bookman Old Style" w:hAnsi="Bookman Old Style"/>
          <w:b w:val="0"/>
          <w:szCs w:val="24"/>
        </w:rPr>
        <w:t xml:space="preserve">(  </w:t>
      </w:r>
      <w:proofErr w:type="gramEnd"/>
      <w:r w:rsidRPr="00612C64">
        <w:rPr>
          <w:rFonts w:ascii="Bookman Old Style" w:hAnsi="Bookman Old Style"/>
          <w:b w:val="0"/>
          <w:szCs w:val="24"/>
        </w:rPr>
        <w:t xml:space="preserve"> </w:t>
      </w:r>
      <w:r w:rsidR="00C10CC0" w:rsidRPr="00C10CC0">
        <w:rPr>
          <w:rFonts w:ascii="Bookman Old Style" w:hAnsi="Bookman Old Style"/>
          <w:bCs/>
          <w:sz w:val="32"/>
          <w:szCs w:val="32"/>
        </w:rPr>
        <w:t>24 SEP. 2021</w:t>
      </w:r>
      <w:r w:rsidRPr="00612C64">
        <w:rPr>
          <w:rFonts w:ascii="Bookman Old Style" w:hAnsi="Bookman Old Style"/>
          <w:b w:val="0"/>
          <w:szCs w:val="24"/>
        </w:rPr>
        <w:t xml:space="preserve">   )</w:t>
      </w:r>
    </w:p>
    <w:p w14:paraId="25A301A9" w14:textId="77777777" w:rsidR="00ED748C" w:rsidRDefault="00ED748C" w:rsidP="00ED748C">
      <w:pPr>
        <w:ind w:left="0" w:right="340"/>
        <w:jc w:val="center"/>
        <w:rPr>
          <w:rFonts w:ascii="Bookman Old Style" w:hAnsi="Bookman Old Style"/>
          <w:lang w:val="es-ES_tradnl" w:eastAsia="es-CO"/>
        </w:rPr>
      </w:pPr>
    </w:p>
    <w:p w14:paraId="798365F7" w14:textId="77777777" w:rsidR="00ED748C" w:rsidRPr="007544C2" w:rsidRDefault="00ED748C" w:rsidP="00ED748C">
      <w:pPr>
        <w:ind w:left="0" w:right="340"/>
        <w:jc w:val="center"/>
        <w:rPr>
          <w:rFonts w:ascii="Bookman Old Style" w:hAnsi="Bookman Old Style"/>
          <w:lang w:val="es-ES_tradnl" w:eastAsia="es-CO"/>
        </w:rPr>
      </w:pPr>
    </w:p>
    <w:p w14:paraId="40EBB010" w14:textId="1F6EFD80" w:rsidR="00ED748C" w:rsidRPr="00507BE4" w:rsidRDefault="00ED748C" w:rsidP="00ED748C">
      <w:pPr>
        <w:ind w:left="0"/>
        <w:jc w:val="both"/>
        <w:rPr>
          <w:rFonts w:ascii="Bookman Old Style" w:hAnsi="Bookman Old Style"/>
        </w:rPr>
      </w:pPr>
      <w:bookmarkStart w:id="2" w:name="_Hlk83755664"/>
      <w:r w:rsidRPr="003929AF">
        <w:rPr>
          <w:rFonts w:ascii="Bookman Old Style" w:hAnsi="Bookman Old Style" w:cs="Arial"/>
        </w:rPr>
        <w:t xml:space="preserve">Por la cual se ordena hacer público un proyecto de resolución </w:t>
      </w:r>
      <w:r w:rsidRPr="003929AF">
        <w:rPr>
          <w:rFonts w:ascii="Bookman Old Style" w:hAnsi="Bookman Old Style" w:cs="Arial"/>
          <w:i/>
          <w:iCs/>
        </w:rPr>
        <w:t xml:space="preserve">“Por la cual se modifican los Artículos 11, 15, 17 </w:t>
      </w:r>
      <w:r w:rsidR="00DE2C3C">
        <w:rPr>
          <w:rFonts w:ascii="Bookman Old Style" w:hAnsi="Bookman Old Style" w:cs="Arial"/>
          <w:i/>
          <w:iCs/>
        </w:rPr>
        <w:t>y e</w:t>
      </w:r>
      <w:r w:rsidRPr="003929AF">
        <w:rPr>
          <w:rFonts w:ascii="Bookman Old Style" w:hAnsi="Bookman Old Style" w:cs="Arial"/>
          <w:i/>
          <w:iCs/>
        </w:rPr>
        <w:t>l Anexo 2 y se adicionan el Artículo 18A y el Anexo 4 a la propuesta regulatoria contenida en la Resolución CREG No. 220 de 2020 ‘</w:t>
      </w:r>
      <w:r w:rsidRPr="003929AF">
        <w:rPr>
          <w:rFonts w:ascii="Bookman Old Style" w:hAnsi="Bookman Old Style"/>
          <w:i/>
          <w:iCs/>
        </w:rPr>
        <w:t>Por la cual se establecen los criterios generales para remunerar la actividad de comercialización minorista de gas combustible por redes de tubería a usuarios regulados’”.</w:t>
      </w:r>
    </w:p>
    <w:bookmarkEnd w:id="2"/>
    <w:p w14:paraId="2CCE2F0E" w14:textId="77777777" w:rsidR="00ED748C" w:rsidRPr="00612C64" w:rsidRDefault="00ED748C" w:rsidP="00ED748C">
      <w:pPr>
        <w:ind w:left="0"/>
        <w:jc w:val="both"/>
        <w:rPr>
          <w:rFonts w:ascii="Bookman Old Style" w:hAnsi="Bookman Old Style"/>
        </w:rPr>
      </w:pPr>
    </w:p>
    <w:p w14:paraId="7CEFEC5F" w14:textId="77777777" w:rsidR="00ED748C" w:rsidRPr="00612C64" w:rsidRDefault="00ED748C" w:rsidP="00ED748C">
      <w:pPr>
        <w:ind w:left="0"/>
        <w:jc w:val="center"/>
        <w:rPr>
          <w:rFonts w:ascii="Bookman Old Style" w:hAnsi="Bookman Old Style"/>
          <w:b/>
        </w:rPr>
      </w:pPr>
    </w:p>
    <w:p w14:paraId="1B4BF2DF" w14:textId="77777777" w:rsidR="00ED748C" w:rsidRPr="00612C64" w:rsidRDefault="00ED748C" w:rsidP="00ED748C">
      <w:pPr>
        <w:ind w:left="0"/>
        <w:jc w:val="center"/>
        <w:rPr>
          <w:rFonts w:ascii="Bookman Old Style" w:hAnsi="Bookman Old Style"/>
          <w:b/>
        </w:rPr>
      </w:pPr>
      <w:r w:rsidRPr="00612C64">
        <w:rPr>
          <w:rFonts w:ascii="Bookman Old Style" w:hAnsi="Bookman Old Style"/>
          <w:b/>
        </w:rPr>
        <w:t>LA COMISIÓN DE REGULACIÓN DE ENERGÍA Y GAS</w:t>
      </w:r>
    </w:p>
    <w:p w14:paraId="4BB12050" w14:textId="77777777" w:rsidR="00ED748C" w:rsidRDefault="00ED748C" w:rsidP="00ED748C">
      <w:pPr>
        <w:ind w:left="0"/>
        <w:jc w:val="both"/>
        <w:rPr>
          <w:rFonts w:ascii="Bookman Old Style" w:hAnsi="Bookman Old Style"/>
        </w:rPr>
      </w:pPr>
    </w:p>
    <w:p w14:paraId="65318BF4" w14:textId="77777777" w:rsidR="00ED748C" w:rsidRPr="00612C64" w:rsidRDefault="00ED748C" w:rsidP="00ED748C">
      <w:pPr>
        <w:ind w:left="0"/>
        <w:jc w:val="both"/>
        <w:rPr>
          <w:rFonts w:ascii="Bookman Old Style" w:hAnsi="Bookman Old Style"/>
        </w:rPr>
      </w:pPr>
    </w:p>
    <w:p w14:paraId="38D30940" w14:textId="77777777" w:rsidR="00ED748C" w:rsidRPr="00612C64" w:rsidRDefault="00ED748C" w:rsidP="00ED748C">
      <w:pPr>
        <w:ind w:left="0" w:right="340"/>
        <w:jc w:val="center"/>
        <w:rPr>
          <w:rFonts w:ascii="Bookman Old Style" w:hAnsi="Bookman Old Style"/>
        </w:rPr>
      </w:pPr>
      <w:r w:rsidRPr="00612C64">
        <w:rPr>
          <w:rFonts w:ascii="Bookman Old Style" w:hAnsi="Bookman Old Style"/>
        </w:rPr>
        <w:t xml:space="preserve">En ejercicio de </w:t>
      </w:r>
      <w:r>
        <w:rPr>
          <w:rFonts w:ascii="Bookman Old Style" w:hAnsi="Bookman Old Style"/>
        </w:rPr>
        <w:t>sus</w:t>
      </w:r>
      <w:r w:rsidRPr="00612C64">
        <w:rPr>
          <w:rFonts w:ascii="Bookman Old Style" w:hAnsi="Bookman Old Style"/>
        </w:rPr>
        <w:t xml:space="preserve"> atribuciones</w:t>
      </w:r>
      <w:r>
        <w:rPr>
          <w:rFonts w:ascii="Bookman Old Style" w:hAnsi="Bookman Old Style"/>
        </w:rPr>
        <w:t xml:space="preserve"> constitucionales y</w:t>
      </w:r>
      <w:r w:rsidRPr="00612C64">
        <w:rPr>
          <w:rFonts w:ascii="Bookman Old Style" w:hAnsi="Bookman Old Style"/>
        </w:rPr>
        <w:t xml:space="preserve"> legales, en especial las conferidas </w:t>
      </w:r>
      <w:r>
        <w:rPr>
          <w:rFonts w:ascii="Bookman Old Style" w:hAnsi="Bookman Old Style"/>
        </w:rPr>
        <w:t xml:space="preserve">en </w:t>
      </w:r>
      <w:r w:rsidRPr="00612C64">
        <w:rPr>
          <w:rFonts w:ascii="Bookman Old Style" w:hAnsi="Bookman Old Style"/>
        </w:rPr>
        <w:t xml:space="preserve">la Ley 142 de 1994 y </w:t>
      </w:r>
      <w:r>
        <w:rPr>
          <w:rFonts w:ascii="Bookman Old Style" w:hAnsi="Bookman Old Style"/>
        </w:rPr>
        <w:t xml:space="preserve">en desarrollo de los </w:t>
      </w:r>
      <w:r w:rsidRPr="00612C64">
        <w:rPr>
          <w:rFonts w:ascii="Bookman Old Style" w:hAnsi="Bookman Old Style"/>
        </w:rPr>
        <w:t>Decreto</w:t>
      </w:r>
      <w:r>
        <w:rPr>
          <w:rFonts w:ascii="Bookman Old Style" w:hAnsi="Bookman Old Style"/>
        </w:rPr>
        <w:t>s</w:t>
      </w:r>
      <w:r w:rsidRPr="00612C64">
        <w:rPr>
          <w:rFonts w:ascii="Bookman Old Style" w:hAnsi="Bookman Old Style"/>
        </w:rPr>
        <w:t xml:space="preserve"> 2253 de 1994 y 1260 de 2013</w:t>
      </w:r>
      <w:r>
        <w:rPr>
          <w:rFonts w:ascii="Bookman Old Style" w:hAnsi="Bookman Old Style"/>
        </w:rPr>
        <w:t>;</w:t>
      </w:r>
      <w:r w:rsidRPr="00612C64">
        <w:rPr>
          <w:rFonts w:ascii="Bookman Old Style" w:hAnsi="Bookman Old Style"/>
        </w:rPr>
        <w:t xml:space="preserve"> y,</w:t>
      </w:r>
    </w:p>
    <w:p w14:paraId="1316AE86" w14:textId="77777777" w:rsidR="00ED748C" w:rsidRPr="00612C64" w:rsidRDefault="00ED748C" w:rsidP="00ED748C">
      <w:pPr>
        <w:ind w:left="0"/>
        <w:jc w:val="both"/>
        <w:rPr>
          <w:rFonts w:ascii="Bookman Old Style" w:hAnsi="Bookman Old Style"/>
        </w:rPr>
      </w:pPr>
    </w:p>
    <w:p w14:paraId="68320F16" w14:textId="77777777" w:rsidR="00ED748C" w:rsidRPr="00612C64" w:rsidRDefault="00ED748C" w:rsidP="00ED748C">
      <w:pPr>
        <w:ind w:left="0"/>
        <w:jc w:val="both"/>
        <w:rPr>
          <w:rFonts w:ascii="Bookman Old Style" w:hAnsi="Bookman Old Style"/>
        </w:rPr>
      </w:pPr>
    </w:p>
    <w:p w14:paraId="6379B8F9" w14:textId="77777777" w:rsidR="00ED748C" w:rsidRPr="00612C64" w:rsidRDefault="00ED748C" w:rsidP="00ED748C">
      <w:pPr>
        <w:ind w:left="0" w:right="51"/>
        <w:jc w:val="center"/>
        <w:rPr>
          <w:rFonts w:ascii="Bookman Old Style" w:hAnsi="Bookman Old Style"/>
          <w:b/>
        </w:rPr>
      </w:pPr>
      <w:r w:rsidRPr="00612C64">
        <w:rPr>
          <w:rFonts w:ascii="Bookman Old Style" w:hAnsi="Bookman Old Style"/>
          <w:b/>
        </w:rPr>
        <w:t xml:space="preserve">CONSIDERANDO </w:t>
      </w:r>
      <w:r>
        <w:rPr>
          <w:rFonts w:ascii="Bookman Old Style" w:hAnsi="Bookman Old Style"/>
          <w:b/>
        </w:rPr>
        <w:t xml:space="preserve">  </w:t>
      </w:r>
      <w:r w:rsidRPr="00612C64">
        <w:rPr>
          <w:rFonts w:ascii="Bookman Old Style" w:hAnsi="Bookman Old Style"/>
          <w:b/>
        </w:rPr>
        <w:t>QUE:</w:t>
      </w:r>
    </w:p>
    <w:p w14:paraId="4FBA1D92" w14:textId="77777777" w:rsidR="00ED748C" w:rsidRPr="00612C64" w:rsidRDefault="00ED748C" w:rsidP="00ED748C">
      <w:pPr>
        <w:ind w:left="0" w:right="51"/>
        <w:jc w:val="center"/>
        <w:rPr>
          <w:rFonts w:ascii="Bookman Old Style" w:hAnsi="Bookman Old Style"/>
          <w:b/>
        </w:rPr>
      </w:pPr>
    </w:p>
    <w:p w14:paraId="320D4035" w14:textId="77777777" w:rsidR="00ED748C" w:rsidRPr="00612C64" w:rsidRDefault="00ED748C" w:rsidP="00ED748C">
      <w:pPr>
        <w:widowControl w:val="0"/>
        <w:tabs>
          <w:tab w:val="left" w:pos="0"/>
        </w:tabs>
        <w:ind w:left="0"/>
        <w:jc w:val="both"/>
        <w:rPr>
          <w:rFonts w:ascii="Bookman Old Style" w:hAnsi="Bookman Old Style" w:cs="Arial"/>
        </w:rPr>
      </w:pPr>
      <w:r w:rsidRPr="00612C64">
        <w:rPr>
          <w:rFonts w:ascii="Bookman Old Style" w:hAnsi="Bookman Old Style" w:cs="Arial"/>
        </w:rPr>
        <w:t xml:space="preserve">Conforme a lo dispuesto </w:t>
      </w:r>
      <w:r>
        <w:rPr>
          <w:rFonts w:ascii="Bookman Old Style" w:hAnsi="Bookman Old Style" w:cs="Arial"/>
        </w:rPr>
        <w:t xml:space="preserve">en </w:t>
      </w:r>
      <w:r w:rsidRPr="00612C64">
        <w:rPr>
          <w:rFonts w:ascii="Bookman Old Style" w:hAnsi="Bookman Old Style" w:cs="Arial"/>
        </w:rPr>
        <w:t xml:space="preserve">el </w:t>
      </w:r>
      <w:r>
        <w:rPr>
          <w:rFonts w:ascii="Bookman Old Style" w:hAnsi="Bookman Old Style" w:cs="Arial"/>
        </w:rPr>
        <w:t>A</w:t>
      </w:r>
      <w:r w:rsidRPr="00612C64">
        <w:rPr>
          <w:rFonts w:ascii="Bookman Old Style" w:hAnsi="Bookman Old Style" w:cs="Arial"/>
        </w:rPr>
        <w:t>rtículo 8 del Código de Procedimiento Administrativo y de lo Contencioso Administrativo</w:t>
      </w:r>
      <w:r>
        <w:rPr>
          <w:rFonts w:ascii="Bookman Old Style" w:hAnsi="Bookman Old Style" w:cs="Arial"/>
        </w:rPr>
        <w:t xml:space="preserve">, en </w:t>
      </w:r>
      <w:r w:rsidRPr="00612C64">
        <w:rPr>
          <w:rFonts w:ascii="Bookman Old Style" w:hAnsi="Bookman Old Style" w:cs="Arial"/>
        </w:rPr>
        <w:t xml:space="preserve">el </w:t>
      </w:r>
      <w:r>
        <w:rPr>
          <w:rFonts w:ascii="Bookman Old Style" w:hAnsi="Bookman Old Style" w:cs="Arial"/>
        </w:rPr>
        <w:t>A</w:t>
      </w:r>
      <w:r w:rsidRPr="00612C64">
        <w:rPr>
          <w:rFonts w:ascii="Bookman Old Style" w:hAnsi="Bookman Old Style" w:cs="Arial"/>
        </w:rPr>
        <w:t>rtículo 33 de la Resolución CREG 039 de 2017, la Comisión debe hacer público en su página web todos los proyectos de resolución de carácter general que pretenda adoptar.</w:t>
      </w:r>
    </w:p>
    <w:p w14:paraId="416506BF" w14:textId="77777777" w:rsidR="00ED748C" w:rsidRDefault="00ED748C" w:rsidP="00ED748C">
      <w:pPr>
        <w:widowControl w:val="0"/>
        <w:tabs>
          <w:tab w:val="left" w:pos="0"/>
        </w:tabs>
        <w:ind w:left="0"/>
        <w:jc w:val="both"/>
        <w:rPr>
          <w:rFonts w:ascii="Bookman Old Style" w:hAnsi="Bookman Old Style" w:cs="Arial"/>
        </w:rPr>
      </w:pPr>
    </w:p>
    <w:p w14:paraId="5BC0B0E4" w14:textId="77777777" w:rsidR="00ED748C" w:rsidRPr="00736FF9" w:rsidRDefault="00ED748C" w:rsidP="00ED748C">
      <w:pPr>
        <w:ind w:left="0"/>
        <w:jc w:val="both"/>
        <w:rPr>
          <w:rFonts w:ascii="Bookman Old Style" w:hAnsi="Bookman Old Style"/>
          <w:lang w:eastAsia="es-CO"/>
        </w:rPr>
      </w:pPr>
      <w:r>
        <w:rPr>
          <w:rFonts w:ascii="Bookman Old Style" w:hAnsi="Bookman Old Style"/>
          <w:lang w:eastAsia="es-CO"/>
        </w:rPr>
        <w:t xml:space="preserve">La Comisión de Regulación de Energía y Gas – CREG, en su momento y de acuerdo con lo dispuesto en la normativa vigente, publicó “en consulta” mediante la Resolución CREG 220 de 2020 una propuesta regulatoria </w:t>
      </w:r>
      <w:r w:rsidRPr="003E7656">
        <w:rPr>
          <w:rFonts w:ascii="Bookman Old Style" w:hAnsi="Bookman Old Style"/>
        </w:rPr>
        <w:t>para el establecimiento de los criterios generales para remunerar la actividad de comercialización minorista de gas combustible por redes de tubería a usuarios regulados</w:t>
      </w:r>
      <w:r>
        <w:rPr>
          <w:rFonts w:ascii="Bookman Old Style" w:hAnsi="Bookman Old Style"/>
        </w:rPr>
        <w:t xml:space="preserve">, respecto </w:t>
      </w:r>
      <w:r w:rsidRPr="00736FF9">
        <w:rPr>
          <w:rFonts w:ascii="Bookman Old Style" w:hAnsi="Bookman Old Style"/>
          <w:lang w:eastAsia="es-CO"/>
        </w:rPr>
        <w:t xml:space="preserve">de la cual se recibieron comentarios de los agentes </w:t>
      </w:r>
      <w:r>
        <w:rPr>
          <w:rFonts w:ascii="Bookman Old Style" w:hAnsi="Bookman Old Style"/>
          <w:lang w:eastAsia="es-CO"/>
        </w:rPr>
        <w:t>y</w:t>
      </w:r>
      <w:r w:rsidRPr="00736FF9">
        <w:rPr>
          <w:rFonts w:ascii="Bookman Old Style" w:hAnsi="Bookman Old Style"/>
          <w:lang w:eastAsia="es-CO"/>
        </w:rPr>
        <w:t xml:space="preserve"> </w:t>
      </w:r>
      <w:r>
        <w:rPr>
          <w:rFonts w:ascii="Bookman Old Style" w:hAnsi="Bookman Old Style"/>
          <w:lang w:eastAsia="es-CO"/>
        </w:rPr>
        <w:t xml:space="preserve">demás </w:t>
      </w:r>
      <w:r w:rsidRPr="00736FF9">
        <w:rPr>
          <w:rFonts w:ascii="Bookman Old Style" w:hAnsi="Bookman Old Style"/>
          <w:lang w:eastAsia="es-CO"/>
        </w:rPr>
        <w:t>interesados</w:t>
      </w:r>
      <w:r>
        <w:rPr>
          <w:rFonts w:ascii="Bookman Old Style" w:hAnsi="Bookman Old Style"/>
          <w:lang w:eastAsia="es-CO"/>
        </w:rPr>
        <w:t>.</w:t>
      </w:r>
    </w:p>
    <w:p w14:paraId="0A4EFD10" w14:textId="77777777" w:rsidR="00ED748C" w:rsidRDefault="00ED748C" w:rsidP="00ED748C">
      <w:pPr>
        <w:widowControl w:val="0"/>
        <w:tabs>
          <w:tab w:val="left" w:pos="0"/>
        </w:tabs>
        <w:ind w:left="0"/>
        <w:jc w:val="both"/>
        <w:rPr>
          <w:rFonts w:ascii="Bookman Old Style" w:hAnsi="Bookman Old Style" w:cs="Arial"/>
        </w:rPr>
      </w:pPr>
    </w:p>
    <w:p w14:paraId="134F0750" w14:textId="77777777" w:rsidR="00ED748C" w:rsidRPr="00D76FD2" w:rsidRDefault="00ED748C" w:rsidP="00ED748C">
      <w:pPr>
        <w:widowControl w:val="0"/>
        <w:adjustRightInd w:val="0"/>
        <w:ind w:left="0"/>
        <w:jc w:val="both"/>
        <w:textAlignment w:val="baseline"/>
        <w:rPr>
          <w:rFonts w:ascii="Bookman Old Style" w:hAnsi="Bookman Old Style"/>
          <w:spacing w:val="-3"/>
          <w:lang w:val="es-ES_tradnl" w:eastAsia="x-none"/>
        </w:rPr>
      </w:pPr>
      <w:r>
        <w:rPr>
          <w:rFonts w:ascii="Bookman Old Style" w:hAnsi="Bookman Old Style"/>
          <w:spacing w:val="-3"/>
          <w:lang w:val="es-ES_tradnl" w:eastAsia="x-none"/>
        </w:rPr>
        <w:t xml:space="preserve">Con base en los análisis adelantados por la Comisión con posterioridad a la publicación de la propuesta regulatoria en mención, </w:t>
      </w:r>
      <w:r w:rsidRPr="00D76FD2">
        <w:rPr>
          <w:rFonts w:ascii="Bookman Old Style" w:hAnsi="Bookman Old Style"/>
          <w:spacing w:val="-3"/>
          <w:lang w:val="es-ES_tradnl" w:eastAsia="x-none"/>
        </w:rPr>
        <w:t>se consider</w:t>
      </w:r>
      <w:r>
        <w:rPr>
          <w:rFonts w:ascii="Bookman Old Style" w:hAnsi="Bookman Old Style"/>
          <w:spacing w:val="-3"/>
          <w:lang w:val="es-ES_tradnl" w:eastAsia="x-none"/>
        </w:rPr>
        <w:t>ó</w:t>
      </w:r>
      <w:r w:rsidRPr="00D76FD2">
        <w:rPr>
          <w:rFonts w:ascii="Bookman Old Style" w:hAnsi="Bookman Old Style"/>
          <w:spacing w:val="-3"/>
          <w:lang w:val="es-ES_tradnl" w:eastAsia="x-none"/>
        </w:rPr>
        <w:t xml:space="preserve"> necesario </w:t>
      </w:r>
      <w:r>
        <w:rPr>
          <w:rFonts w:ascii="Bookman Old Style" w:hAnsi="Bookman Old Style"/>
          <w:spacing w:val="-3"/>
          <w:lang w:val="es-ES_tradnl" w:eastAsia="x-none"/>
        </w:rPr>
        <w:t xml:space="preserve">efectuar </w:t>
      </w:r>
      <w:r w:rsidRPr="00D76FD2">
        <w:rPr>
          <w:rFonts w:ascii="Bookman Old Style" w:hAnsi="Bookman Old Style"/>
          <w:spacing w:val="-3"/>
          <w:lang w:val="es-ES_tradnl" w:eastAsia="x-none"/>
        </w:rPr>
        <w:t xml:space="preserve">ajustes a </w:t>
      </w:r>
      <w:r>
        <w:rPr>
          <w:rFonts w:ascii="Bookman Old Style" w:hAnsi="Bookman Old Style"/>
          <w:spacing w:val="-3"/>
          <w:lang w:val="es-ES_tradnl" w:eastAsia="x-none"/>
        </w:rPr>
        <w:t>dicha</w:t>
      </w:r>
      <w:r w:rsidRPr="00D76FD2">
        <w:rPr>
          <w:rFonts w:ascii="Bookman Old Style" w:hAnsi="Bookman Old Style"/>
          <w:spacing w:val="-3"/>
          <w:lang w:val="es-ES_tradnl" w:eastAsia="x-none"/>
        </w:rPr>
        <w:t xml:space="preserve"> propuesta y</w:t>
      </w:r>
      <w:r>
        <w:rPr>
          <w:rFonts w:ascii="Bookman Old Style" w:hAnsi="Bookman Old Style"/>
          <w:spacing w:val="-3"/>
          <w:lang w:val="es-ES_tradnl" w:eastAsia="x-none"/>
        </w:rPr>
        <w:t>,</w:t>
      </w:r>
      <w:r w:rsidRPr="00D76FD2">
        <w:rPr>
          <w:rFonts w:ascii="Bookman Old Style" w:hAnsi="Bookman Old Style"/>
          <w:spacing w:val="-3"/>
          <w:lang w:val="es-ES_tradnl" w:eastAsia="x-none"/>
        </w:rPr>
        <w:t xml:space="preserve"> en consecuencia</w:t>
      </w:r>
      <w:r>
        <w:rPr>
          <w:rFonts w:ascii="Bookman Old Style" w:hAnsi="Bookman Old Style"/>
          <w:spacing w:val="-3"/>
          <w:lang w:val="es-ES_tradnl" w:eastAsia="x-none"/>
        </w:rPr>
        <w:t>,</w:t>
      </w:r>
      <w:r w:rsidRPr="00D76FD2">
        <w:rPr>
          <w:rFonts w:ascii="Bookman Old Style" w:hAnsi="Bookman Old Style"/>
          <w:spacing w:val="-3"/>
          <w:lang w:val="es-ES_tradnl" w:eastAsia="x-none"/>
        </w:rPr>
        <w:t xml:space="preserve"> se </w:t>
      </w:r>
      <w:r>
        <w:rPr>
          <w:rFonts w:ascii="Bookman Old Style" w:hAnsi="Bookman Old Style"/>
          <w:spacing w:val="-3"/>
          <w:lang w:val="es-ES_tradnl" w:eastAsia="x-none"/>
        </w:rPr>
        <w:t xml:space="preserve">hace necesario </w:t>
      </w:r>
      <w:r w:rsidRPr="00D76FD2">
        <w:rPr>
          <w:rFonts w:ascii="Bookman Old Style" w:hAnsi="Bookman Old Style"/>
          <w:spacing w:val="-3"/>
          <w:lang w:val="es-ES_tradnl" w:eastAsia="x-none"/>
        </w:rPr>
        <w:t xml:space="preserve">someter a consulta </w:t>
      </w:r>
      <w:r>
        <w:rPr>
          <w:rFonts w:ascii="Bookman Old Style" w:hAnsi="Bookman Old Style"/>
          <w:spacing w:val="-3"/>
          <w:lang w:val="es-ES_tradnl" w:eastAsia="x-none"/>
        </w:rPr>
        <w:t xml:space="preserve">los ajustes introducidos a </w:t>
      </w:r>
      <w:r w:rsidRPr="00D76FD2">
        <w:rPr>
          <w:rFonts w:ascii="Bookman Old Style" w:hAnsi="Bookman Old Style"/>
          <w:spacing w:val="-3"/>
          <w:lang w:val="es-ES_tradnl" w:eastAsia="x-none"/>
        </w:rPr>
        <w:t>la propuesta inicial.</w:t>
      </w:r>
    </w:p>
    <w:p w14:paraId="59D839E3" w14:textId="77777777" w:rsidR="00ED748C" w:rsidRPr="00612C64" w:rsidRDefault="00ED748C" w:rsidP="00ED748C">
      <w:pPr>
        <w:widowControl w:val="0"/>
        <w:tabs>
          <w:tab w:val="left" w:pos="0"/>
        </w:tabs>
        <w:ind w:left="0"/>
        <w:jc w:val="both"/>
        <w:rPr>
          <w:rFonts w:ascii="Bookman Old Style" w:hAnsi="Bookman Old Style" w:cs="Arial"/>
        </w:rPr>
      </w:pPr>
    </w:p>
    <w:p w14:paraId="5731B1A6" w14:textId="0EB22532" w:rsidR="00ED748C" w:rsidRPr="00507BE4" w:rsidRDefault="00ED748C" w:rsidP="00ED748C">
      <w:pPr>
        <w:ind w:left="0"/>
        <w:jc w:val="both"/>
        <w:rPr>
          <w:rFonts w:ascii="Bookman Old Style" w:hAnsi="Bookman Old Style"/>
        </w:rPr>
      </w:pPr>
      <w:r>
        <w:rPr>
          <w:rFonts w:ascii="Bookman Old Style" w:hAnsi="Bookman Old Style" w:cs="Arial"/>
        </w:rPr>
        <w:t>Por lo anterior,</w:t>
      </w:r>
      <w:r w:rsidRPr="00FB4562">
        <w:rPr>
          <w:rFonts w:ascii="Bookman Old Style" w:hAnsi="Bookman Old Style"/>
          <w:lang w:eastAsia="es-CO"/>
        </w:rPr>
        <w:t xml:space="preserve"> </w:t>
      </w:r>
      <w:r>
        <w:rPr>
          <w:rFonts w:ascii="Bookman Old Style" w:hAnsi="Bookman Old Style" w:cs="Arial"/>
        </w:rPr>
        <w:t>l</w:t>
      </w:r>
      <w:r w:rsidRPr="00612C64">
        <w:rPr>
          <w:rFonts w:ascii="Bookman Old Style" w:hAnsi="Bookman Old Style" w:cs="Arial"/>
        </w:rPr>
        <w:t xml:space="preserve">a Comisión de Regulación de Energía y Gas, en su </w:t>
      </w:r>
      <w:r w:rsidR="006F6BEA">
        <w:rPr>
          <w:rFonts w:ascii="Bookman Old Style" w:hAnsi="Bookman Old Style" w:cs="Arial"/>
        </w:rPr>
        <w:t>S</w:t>
      </w:r>
      <w:r w:rsidRPr="000D4476">
        <w:rPr>
          <w:rFonts w:ascii="Bookman Old Style" w:hAnsi="Bookman Old Style" w:cs="Arial"/>
        </w:rPr>
        <w:t xml:space="preserve">esión </w:t>
      </w:r>
      <w:r w:rsidR="00AF27C1" w:rsidRPr="000D4476">
        <w:rPr>
          <w:rFonts w:ascii="Bookman Old Style" w:hAnsi="Bookman Old Style" w:cs="Arial"/>
          <w:spacing w:val="-3"/>
          <w:sz w:val="25"/>
          <w:szCs w:val="25"/>
        </w:rPr>
        <w:t xml:space="preserve">1124 </w:t>
      </w:r>
      <w:r w:rsidRPr="000D4476">
        <w:rPr>
          <w:rFonts w:ascii="Bookman Old Style" w:hAnsi="Bookman Old Style" w:cs="Arial"/>
          <w:spacing w:val="-3"/>
          <w:sz w:val="25"/>
          <w:szCs w:val="25"/>
        </w:rPr>
        <w:t>del 24 de septiembre de 2021</w:t>
      </w:r>
      <w:r w:rsidRPr="00DA50B1">
        <w:rPr>
          <w:rFonts w:ascii="Bookman Old Style" w:hAnsi="Bookman Old Style" w:cs="Arial"/>
        </w:rPr>
        <w:t xml:space="preserve">, aprobó hacer público el proyecto de resolución </w:t>
      </w:r>
      <w:r>
        <w:rPr>
          <w:rFonts w:ascii="Bookman Old Style" w:hAnsi="Bookman Old Style" w:cs="Arial"/>
        </w:rPr>
        <w:t>“Po</w:t>
      </w:r>
      <w:r w:rsidRPr="00A35E26">
        <w:rPr>
          <w:rFonts w:ascii="Bookman Old Style" w:hAnsi="Bookman Old Style" w:cs="Arial"/>
        </w:rPr>
        <w:t xml:space="preserve">r la cual se ordena hacer público un proyecto de resolución </w:t>
      </w:r>
      <w:r>
        <w:rPr>
          <w:rFonts w:ascii="Bookman Old Style" w:hAnsi="Bookman Old Style" w:cs="Arial"/>
          <w:i/>
          <w:iCs/>
        </w:rPr>
        <w:t>‘</w:t>
      </w:r>
      <w:r w:rsidRPr="00507BE4">
        <w:rPr>
          <w:rFonts w:ascii="Bookman Old Style" w:hAnsi="Bookman Old Style" w:cs="Arial"/>
          <w:i/>
          <w:iCs/>
        </w:rPr>
        <w:t xml:space="preserve">Por </w:t>
      </w:r>
      <w:r>
        <w:rPr>
          <w:rFonts w:ascii="Bookman Old Style" w:hAnsi="Bookman Old Style" w:cs="Arial"/>
          <w:i/>
          <w:iCs/>
        </w:rPr>
        <w:t xml:space="preserve">la </w:t>
      </w:r>
      <w:r w:rsidRPr="00507BE4">
        <w:rPr>
          <w:rFonts w:ascii="Bookman Old Style" w:hAnsi="Bookman Old Style" w:cs="Arial"/>
          <w:i/>
          <w:iCs/>
        </w:rPr>
        <w:t>cual se modifican los Artículos 11, 15, 17</w:t>
      </w:r>
      <w:r w:rsidR="00DE2C3C">
        <w:rPr>
          <w:rFonts w:ascii="Bookman Old Style" w:hAnsi="Bookman Old Style" w:cs="Arial"/>
          <w:i/>
          <w:iCs/>
        </w:rPr>
        <w:t xml:space="preserve"> y</w:t>
      </w:r>
      <w:r w:rsidRPr="00507BE4">
        <w:rPr>
          <w:rFonts w:ascii="Bookman Old Style" w:hAnsi="Bookman Old Style" w:cs="Arial"/>
          <w:i/>
          <w:iCs/>
        </w:rPr>
        <w:t xml:space="preserve"> </w:t>
      </w:r>
      <w:r w:rsidR="00DE2C3C">
        <w:rPr>
          <w:rFonts w:ascii="Bookman Old Style" w:hAnsi="Bookman Old Style" w:cs="Arial"/>
          <w:i/>
          <w:iCs/>
        </w:rPr>
        <w:t>e</w:t>
      </w:r>
      <w:r w:rsidRPr="00507BE4">
        <w:rPr>
          <w:rFonts w:ascii="Bookman Old Style" w:hAnsi="Bookman Old Style" w:cs="Arial"/>
          <w:i/>
          <w:iCs/>
        </w:rPr>
        <w:t xml:space="preserve">l Anexo 2 y se </w:t>
      </w:r>
      <w:r w:rsidRPr="00655132">
        <w:rPr>
          <w:rFonts w:ascii="Bookman Old Style" w:hAnsi="Bookman Old Style" w:cs="Arial"/>
          <w:i/>
          <w:iCs/>
        </w:rPr>
        <w:t xml:space="preserve">adicionan el Artículo 18A y el </w:t>
      </w:r>
      <w:r w:rsidRPr="00507BE4">
        <w:rPr>
          <w:rFonts w:ascii="Bookman Old Style" w:hAnsi="Bookman Old Style" w:cs="Arial"/>
          <w:i/>
          <w:iCs/>
        </w:rPr>
        <w:lastRenderedPageBreak/>
        <w:t>Anexo 4 a la propuesta regulatoria contenida en la Resolución CREG No. 220 de 2020 ‘Por la cual se establecen los criterios generales para remunerar la actividad de comercialización minorista de gas combustible por redes de tubería a usuarios regulados’</w:t>
      </w:r>
      <w:r>
        <w:rPr>
          <w:rFonts w:ascii="Bookman Old Style" w:hAnsi="Bookman Old Style" w:cs="Arial"/>
          <w:i/>
          <w:iCs/>
        </w:rPr>
        <w:t>’</w:t>
      </w:r>
      <w:r w:rsidRPr="00507BE4">
        <w:rPr>
          <w:rFonts w:ascii="Bookman Old Style" w:hAnsi="Bookman Old Style" w:cs="Arial"/>
          <w:i/>
          <w:iCs/>
        </w:rPr>
        <w:t>”.</w:t>
      </w:r>
    </w:p>
    <w:p w14:paraId="287914A2" w14:textId="77777777" w:rsidR="00ED748C" w:rsidRDefault="00ED748C" w:rsidP="00ED748C">
      <w:pPr>
        <w:overflowPunct w:val="0"/>
        <w:autoSpaceDE w:val="0"/>
        <w:autoSpaceDN w:val="0"/>
        <w:adjustRightInd w:val="0"/>
        <w:ind w:left="0"/>
        <w:jc w:val="both"/>
        <w:rPr>
          <w:rFonts w:ascii="Bookman Old Style" w:hAnsi="Bookman Old Style" w:cs="Arial"/>
          <w:i/>
          <w:iCs/>
        </w:rPr>
      </w:pPr>
    </w:p>
    <w:p w14:paraId="481950D6" w14:textId="77777777" w:rsidR="00ED748C" w:rsidRPr="00612C64" w:rsidRDefault="00ED748C" w:rsidP="00ED748C">
      <w:pPr>
        <w:overflowPunct w:val="0"/>
        <w:autoSpaceDE w:val="0"/>
        <w:autoSpaceDN w:val="0"/>
        <w:adjustRightInd w:val="0"/>
        <w:ind w:left="0"/>
        <w:jc w:val="both"/>
        <w:rPr>
          <w:rFonts w:ascii="Bookman Old Style" w:hAnsi="Bookman Old Style"/>
        </w:rPr>
      </w:pPr>
    </w:p>
    <w:p w14:paraId="0E3EEE3F" w14:textId="77777777" w:rsidR="00ED748C" w:rsidRPr="00612C64" w:rsidRDefault="00ED748C" w:rsidP="00ED748C">
      <w:pPr>
        <w:keepNext/>
        <w:ind w:left="0"/>
        <w:jc w:val="center"/>
        <w:rPr>
          <w:rFonts w:ascii="Bookman Old Style" w:hAnsi="Bookman Old Style" w:cs="Arial"/>
          <w:b/>
          <w:spacing w:val="40"/>
        </w:rPr>
      </w:pPr>
      <w:r w:rsidRPr="00612C64">
        <w:rPr>
          <w:rFonts w:ascii="Bookman Old Style" w:hAnsi="Bookman Old Style" w:cs="Arial"/>
          <w:b/>
        </w:rPr>
        <w:t xml:space="preserve">R E S U E L V </w:t>
      </w:r>
      <w:r w:rsidRPr="00612C64">
        <w:rPr>
          <w:rFonts w:ascii="Bookman Old Style" w:hAnsi="Bookman Old Style" w:cs="Arial"/>
          <w:b/>
          <w:spacing w:val="40"/>
        </w:rPr>
        <w:t>E:</w:t>
      </w:r>
    </w:p>
    <w:p w14:paraId="1F46ABD3" w14:textId="77777777" w:rsidR="00ED748C" w:rsidRDefault="00ED748C" w:rsidP="00ED748C">
      <w:pPr>
        <w:ind w:left="0"/>
        <w:rPr>
          <w:rFonts w:ascii="Bookman Old Style" w:hAnsi="Bookman Old Style"/>
        </w:rPr>
      </w:pPr>
    </w:p>
    <w:p w14:paraId="753A7552" w14:textId="77777777" w:rsidR="00ED748C" w:rsidRPr="00612C64" w:rsidRDefault="00ED748C" w:rsidP="00ED748C">
      <w:pPr>
        <w:ind w:left="0"/>
        <w:rPr>
          <w:rFonts w:ascii="Bookman Old Style" w:hAnsi="Bookman Old Style"/>
        </w:rPr>
      </w:pPr>
    </w:p>
    <w:p w14:paraId="5EB3C96B" w14:textId="0EF14995" w:rsidR="00ED748C" w:rsidRPr="00CF4D90" w:rsidRDefault="00ED748C" w:rsidP="00ED748C">
      <w:pPr>
        <w:ind w:left="0"/>
        <w:jc w:val="both"/>
        <w:rPr>
          <w:rFonts w:ascii="Bookman Old Style" w:hAnsi="Bookman Old Style"/>
          <w:i/>
          <w:iCs/>
        </w:rPr>
      </w:pPr>
      <w:r w:rsidRPr="00612C64">
        <w:rPr>
          <w:rFonts w:ascii="Bookman Old Style" w:hAnsi="Bookman Old Style" w:cs="Arial"/>
          <w:b/>
        </w:rPr>
        <w:t>Artículo 1. Objeto.</w:t>
      </w:r>
      <w:r w:rsidRPr="00612C64">
        <w:rPr>
          <w:rFonts w:ascii="Bookman Old Style" w:hAnsi="Bookman Old Style" w:cs="Arial"/>
        </w:rPr>
        <w:t xml:space="preserve"> H</w:t>
      </w:r>
      <w:r>
        <w:rPr>
          <w:rFonts w:ascii="Bookman Old Style" w:hAnsi="Bookman Old Style" w:cs="Arial"/>
        </w:rPr>
        <w:t xml:space="preserve">ágase </w:t>
      </w:r>
      <w:r w:rsidRPr="00612C64">
        <w:rPr>
          <w:rFonts w:ascii="Bookman Old Style" w:hAnsi="Bookman Old Style" w:cs="Arial"/>
        </w:rPr>
        <w:t xml:space="preserve">público </w:t>
      </w:r>
      <w:r>
        <w:rPr>
          <w:rFonts w:ascii="Bookman Old Style" w:hAnsi="Bookman Old Style" w:cs="Arial"/>
        </w:rPr>
        <w:t xml:space="preserve">en el Portal Web de la Comisión de Regulación de Energía y Gas, CREG, </w:t>
      </w:r>
      <w:r w:rsidRPr="00612C64">
        <w:rPr>
          <w:rFonts w:ascii="Bookman Old Style" w:hAnsi="Bookman Old Style" w:cs="Arial"/>
        </w:rPr>
        <w:t xml:space="preserve">el proyecto de resolución </w:t>
      </w:r>
      <w:r w:rsidRPr="004D4C05">
        <w:rPr>
          <w:rFonts w:ascii="Bookman Old Style" w:hAnsi="Bookman Old Style" w:cs="Arial"/>
          <w:i/>
          <w:iCs/>
        </w:rPr>
        <w:t xml:space="preserve">“Por la cual se ordena hacer público un proyecto de resolución </w:t>
      </w:r>
      <w:r>
        <w:rPr>
          <w:rFonts w:ascii="Bookman Old Style" w:hAnsi="Bookman Old Style" w:cs="Arial"/>
          <w:i/>
          <w:iCs/>
        </w:rPr>
        <w:t>‘P</w:t>
      </w:r>
      <w:r w:rsidRPr="004D4C05">
        <w:rPr>
          <w:rFonts w:ascii="Bookman Old Style" w:hAnsi="Bookman Old Style" w:cs="Arial"/>
          <w:i/>
          <w:iCs/>
        </w:rPr>
        <w:t>o</w:t>
      </w:r>
      <w:r>
        <w:rPr>
          <w:rFonts w:ascii="Bookman Old Style" w:hAnsi="Bookman Old Style" w:cs="Arial"/>
          <w:i/>
          <w:iCs/>
        </w:rPr>
        <w:t xml:space="preserve">r la </w:t>
      </w:r>
      <w:r w:rsidRPr="004D4C05">
        <w:rPr>
          <w:rFonts w:ascii="Bookman Old Style" w:hAnsi="Bookman Old Style" w:cs="Arial"/>
          <w:i/>
          <w:iCs/>
        </w:rPr>
        <w:t>cual se modifican los</w:t>
      </w:r>
      <w:r>
        <w:rPr>
          <w:rFonts w:ascii="Bookman Old Style" w:hAnsi="Bookman Old Style" w:cs="Arial"/>
          <w:i/>
          <w:iCs/>
        </w:rPr>
        <w:t xml:space="preserve"> </w:t>
      </w:r>
      <w:r w:rsidRPr="00507BE4">
        <w:rPr>
          <w:rFonts w:ascii="Bookman Old Style" w:hAnsi="Bookman Old Style" w:cs="Arial"/>
          <w:i/>
          <w:iCs/>
        </w:rPr>
        <w:t>Artículos 11, 15, 17</w:t>
      </w:r>
      <w:r w:rsidR="00DE2C3C">
        <w:rPr>
          <w:rFonts w:ascii="Bookman Old Style" w:hAnsi="Bookman Old Style" w:cs="Arial"/>
          <w:i/>
          <w:iCs/>
        </w:rPr>
        <w:t xml:space="preserve"> y</w:t>
      </w:r>
      <w:r w:rsidRPr="00152F24">
        <w:rPr>
          <w:rFonts w:ascii="Bookman Old Style" w:hAnsi="Bookman Old Style" w:cs="Arial"/>
          <w:i/>
          <w:iCs/>
        </w:rPr>
        <w:t xml:space="preserve"> </w:t>
      </w:r>
      <w:r w:rsidR="00DE2C3C">
        <w:rPr>
          <w:rFonts w:ascii="Bookman Old Style" w:hAnsi="Bookman Old Style" w:cs="Arial"/>
          <w:i/>
          <w:iCs/>
        </w:rPr>
        <w:t>e</w:t>
      </w:r>
      <w:r w:rsidRPr="00152F24">
        <w:rPr>
          <w:rFonts w:ascii="Bookman Old Style" w:hAnsi="Bookman Old Style" w:cs="Arial"/>
          <w:i/>
          <w:iCs/>
        </w:rPr>
        <w:t>l</w:t>
      </w:r>
      <w:r w:rsidRPr="00507BE4">
        <w:rPr>
          <w:rFonts w:ascii="Bookman Old Style" w:hAnsi="Bookman Old Style" w:cs="Arial"/>
          <w:i/>
          <w:iCs/>
        </w:rPr>
        <w:t xml:space="preserve"> Anexo 2 y se </w:t>
      </w:r>
      <w:r w:rsidRPr="00655132">
        <w:rPr>
          <w:rFonts w:ascii="Bookman Old Style" w:hAnsi="Bookman Old Style" w:cs="Arial"/>
          <w:i/>
          <w:iCs/>
        </w:rPr>
        <w:t xml:space="preserve">adicionan el Artículo 18A y el </w:t>
      </w:r>
      <w:r w:rsidRPr="00507BE4">
        <w:rPr>
          <w:rFonts w:ascii="Bookman Old Style" w:hAnsi="Bookman Old Style" w:cs="Arial"/>
          <w:i/>
          <w:iCs/>
        </w:rPr>
        <w:t>Anexo 4 a la</w:t>
      </w:r>
      <w:r>
        <w:rPr>
          <w:rFonts w:ascii="Bookman Old Style" w:hAnsi="Bookman Old Style" w:cs="Arial"/>
          <w:i/>
          <w:iCs/>
        </w:rPr>
        <w:t xml:space="preserve"> propuesta regulatoria contenida en la </w:t>
      </w:r>
      <w:r w:rsidRPr="004D4C05">
        <w:rPr>
          <w:rFonts w:ascii="Bookman Old Style" w:hAnsi="Bookman Old Style" w:cs="Arial"/>
          <w:i/>
          <w:iCs/>
        </w:rPr>
        <w:t xml:space="preserve">Resolución CREG No. 220 de 2020 </w:t>
      </w:r>
      <w:r>
        <w:rPr>
          <w:rFonts w:ascii="Bookman Old Style" w:hAnsi="Bookman Old Style" w:cs="Arial"/>
          <w:i/>
          <w:iCs/>
        </w:rPr>
        <w:t>‘</w:t>
      </w:r>
      <w:r w:rsidRPr="004D4C05">
        <w:rPr>
          <w:rFonts w:ascii="Bookman Old Style" w:hAnsi="Bookman Old Style"/>
          <w:i/>
          <w:iCs/>
        </w:rPr>
        <w:t>Por la cual se establecen los criterios generales para remunerar la actividad de comercialización minorista de gas combustible por redes de tubería a usuarios regulados</w:t>
      </w:r>
      <w:r>
        <w:rPr>
          <w:rFonts w:ascii="Bookman Old Style" w:hAnsi="Bookman Old Style"/>
          <w:i/>
          <w:iCs/>
        </w:rPr>
        <w:t>’’</w:t>
      </w:r>
      <w:r w:rsidRPr="004D4C05">
        <w:rPr>
          <w:rFonts w:ascii="Bookman Old Style" w:hAnsi="Bookman Old Style"/>
          <w:i/>
          <w:iCs/>
        </w:rPr>
        <w:t>”</w:t>
      </w:r>
      <w:r w:rsidRPr="00CF4D90">
        <w:rPr>
          <w:rFonts w:ascii="Bookman Old Style" w:hAnsi="Bookman Old Style"/>
          <w:i/>
          <w:iCs/>
        </w:rPr>
        <w:t>.</w:t>
      </w:r>
    </w:p>
    <w:p w14:paraId="3242E6D0" w14:textId="77777777" w:rsidR="00ED748C" w:rsidRPr="00612C64" w:rsidRDefault="00ED748C" w:rsidP="00ED748C">
      <w:pPr>
        <w:ind w:left="0"/>
        <w:jc w:val="both"/>
        <w:rPr>
          <w:rFonts w:ascii="Bookman Old Style" w:hAnsi="Bookman Old Style" w:cs="Arial"/>
        </w:rPr>
      </w:pPr>
    </w:p>
    <w:p w14:paraId="4B9D8457" w14:textId="77777777" w:rsidR="00ED748C" w:rsidRPr="00612C64" w:rsidRDefault="00ED748C" w:rsidP="00ED748C">
      <w:pPr>
        <w:ind w:left="0"/>
        <w:jc w:val="both"/>
        <w:rPr>
          <w:rFonts w:ascii="Bookman Old Style" w:hAnsi="Bookman Old Style" w:cs="Arial"/>
        </w:rPr>
      </w:pPr>
      <w:r w:rsidRPr="00612C64">
        <w:rPr>
          <w:rFonts w:ascii="Bookman Old Style" w:hAnsi="Bookman Old Style" w:cs="Arial"/>
          <w:b/>
        </w:rPr>
        <w:t>Artículo 2. Presentación de comentarios, observaciones y sugerencias.</w:t>
      </w:r>
      <w:r w:rsidRPr="00612C64">
        <w:rPr>
          <w:rFonts w:ascii="Bookman Old Style" w:hAnsi="Bookman Old Style" w:cs="Arial"/>
        </w:rPr>
        <w:t xml:space="preserve"> Se invita a los agentes</w:t>
      </w:r>
      <w:r>
        <w:rPr>
          <w:rFonts w:ascii="Bookman Old Style" w:hAnsi="Bookman Old Style" w:cs="Arial"/>
        </w:rPr>
        <w:t xml:space="preserve"> y sus agremiaciones</w:t>
      </w:r>
      <w:r w:rsidRPr="00612C64">
        <w:rPr>
          <w:rFonts w:ascii="Bookman Old Style" w:hAnsi="Bookman Old Style" w:cs="Arial"/>
        </w:rPr>
        <w:t>, a los</w:t>
      </w:r>
      <w:r>
        <w:rPr>
          <w:rFonts w:ascii="Bookman Old Style" w:hAnsi="Bookman Old Style" w:cs="Arial"/>
        </w:rPr>
        <w:t xml:space="preserve"> </w:t>
      </w:r>
      <w:r w:rsidRPr="00612C64">
        <w:rPr>
          <w:rFonts w:ascii="Bookman Old Style" w:hAnsi="Bookman Old Style" w:cs="Arial"/>
        </w:rPr>
        <w:t>usuarios</w:t>
      </w:r>
      <w:r>
        <w:rPr>
          <w:rFonts w:ascii="Bookman Old Style" w:hAnsi="Bookman Old Style" w:cs="Arial"/>
        </w:rPr>
        <w:t xml:space="preserve"> y sus agremiaciones</w:t>
      </w:r>
      <w:r w:rsidRPr="00612C64">
        <w:rPr>
          <w:rFonts w:ascii="Bookman Old Style" w:hAnsi="Bookman Old Style" w:cs="Arial"/>
        </w:rPr>
        <w:t xml:space="preserve">, a las autoridades locales, municipales y departamentales, </w:t>
      </w:r>
      <w:r>
        <w:rPr>
          <w:rFonts w:ascii="Bookman Old Style" w:hAnsi="Bookman Old Style" w:cs="Arial"/>
        </w:rPr>
        <w:t xml:space="preserve">a la Superintendencia de Servicios Públicos Domiciliarios y a la Superintendencia de Industria de Comercio </w:t>
      </w:r>
      <w:r w:rsidRPr="00612C64">
        <w:rPr>
          <w:rFonts w:ascii="Bookman Old Style" w:hAnsi="Bookman Old Style" w:cs="Arial"/>
        </w:rPr>
        <w:t>y a los demás interesados</w:t>
      </w:r>
      <w:r>
        <w:rPr>
          <w:rFonts w:ascii="Bookman Old Style" w:hAnsi="Bookman Old Style" w:cs="Arial"/>
        </w:rPr>
        <w:t>,</w:t>
      </w:r>
      <w:r w:rsidRPr="00612C64">
        <w:rPr>
          <w:rFonts w:ascii="Bookman Old Style" w:hAnsi="Bookman Old Style" w:cs="Arial"/>
        </w:rPr>
        <w:t xml:space="preserve"> para que, dentro de </w:t>
      </w:r>
      <w:r w:rsidRPr="00152F24">
        <w:rPr>
          <w:rFonts w:ascii="Bookman Old Style" w:hAnsi="Bookman Old Style" w:cs="Arial"/>
        </w:rPr>
        <w:t xml:space="preserve">los </w:t>
      </w:r>
      <w:r w:rsidRPr="00507BE4">
        <w:rPr>
          <w:rFonts w:ascii="Bookman Old Style" w:hAnsi="Bookman Old Style" w:cs="Arial"/>
        </w:rPr>
        <w:t>diez (10)</w:t>
      </w:r>
      <w:r w:rsidRPr="00612C64">
        <w:rPr>
          <w:rFonts w:ascii="Bookman Old Style" w:hAnsi="Bookman Old Style" w:cs="Arial"/>
        </w:rPr>
        <w:t xml:space="preserve"> días </w:t>
      </w:r>
      <w:r>
        <w:rPr>
          <w:rFonts w:ascii="Bookman Old Style" w:hAnsi="Bookman Old Style" w:cs="Arial"/>
        </w:rPr>
        <w:t xml:space="preserve">hábiles </w:t>
      </w:r>
      <w:r w:rsidRPr="00612C64">
        <w:rPr>
          <w:rFonts w:ascii="Bookman Old Style" w:hAnsi="Bookman Old Style" w:cs="Arial"/>
        </w:rPr>
        <w:t xml:space="preserve">siguientes a la publicación de la presente </w:t>
      </w:r>
      <w:r>
        <w:rPr>
          <w:rFonts w:ascii="Bookman Old Style" w:hAnsi="Bookman Old Style" w:cs="Arial"/>
        </w:rPr>
        <w:t>R</w:t>
      </w:r>
      <w:r w:rsidRPr="00612C64">
        <w:rPr>
          <w:rFonts w:ascii="Bookman Old Style" w:hAnsi="Bookman Old Style" w:cs="Arial"/>
        </w:rPr>
        <w:t>esolución, remitan sus observaciones o sugerencias sobre las propuestas contenidas en el proyecto de resolución adjunto.</w:t>
      </w:r>
    </w:p>
    <w:p w14:paraId="74EAE215" w14:textId="77777777" w:rsidR="00ED748C" w:rsidRPr="00612C64" w:rsidRDefault="00ED748C" w:rsidP="00ED748C">
      <w:pPr>
        <w:ind w:left="0"/>
        <w:jc w:val="both"/>
        <w:rPr>
          <w:rFonts w:ascii="Bookman Old Style" w:hAnsi="Bookman Old Style" w:cs="Arial"/>
        </w:rPr>
      </w:pPr>
    </w:p>
    <w:p w14:paraId="71F02FB8" w14:textId="77777777" w:rsidR="00ED748C" w:rsidRPr="00612C64" w:rsidRDefault="00ED748C" w:rsidP="00ED748C">
      <w:pPr>
        <w:ind w:left="0"/>
        <w:jc w:val="both"/>
        <w:rPr>
          <w:rFonts w:ascii="Bookman Old Style" w:hAnsi="Bookman Old Style" w:cs="Arial"/>
        </w:rPr>
      </w:pPr>
      <w:r w:rsidRPr="00612C64">
        <w:rPr>
          <w:rFonts w:ascii="Bookman Old Style" w:hAnsi="Bookman Old Style" w:cs="Arial"/>
          <w:b/>
        </w:rPr>
        <w:t xml:space="preserve">Artículo 3. </w:t>
      </w:r>
      <w:r w:rsidRPr="00612C64">
        <w:rPr>
          <w:rFonts w:ascii="Bookman Old Style" w:hAnsi="Bookman Old Style" w:cs="Arial"/>
        </w:rPr>
        <w:t xml:space="preserve">Los interesados podrán dirigir al </w:t>
      </w:r>
      <w:proofErr w:type="gramStart"/>
      <w:r w:rsidRPr="00612C64">
        <w:rPr>
          <w:rFonts w:ascii="Bookman Old Style" w:hAnsi="Bookman Old Style" w:cs="Arial"/>
        </w:rPr>
        <w:t>Director Ejecutivo</w:t>
      </w:r>
      <w:proofErr w:type="gramEnd"/>
      <w:r w:rsidRPr="00612C64">
        <w:rPr>
          <w:rFonts w:ascii="Bookman Old Style" w:hAnsi="Bookman Old Style" w:cs="Arial"/>
        </w:rPr>
        <w:t xml:space="preserve"> de la Comisión de Regulación de Energía y Gas </w:t>
      </w:r>
      <w:r>
        <w:rPr>
          <w:rFonts w:ascii="Bookman Old Style" w:hAnsi="Bookman Old Style" w:cs="Arial"/>
        </w:rPr>
        <w:t>sus</w:t>
      </w:r>
      <w:r w:rsidRPr="00612C64">
        <w:rPr>
          <w:rFonts w:ascii="Bookman Old Style" w:hAnsi="Bookman Old Style" w:cs="Arial"/>
        </w:rPr>
        <w:t xml:space="preserve"> observaciones y sugerencias</w:t>
      </w:r>
      <w:r>
        <w:rPr>
          <w:rFonts w:ascii="Bookman Old Style" w:hAnsi="Bookman Old Style" w:cs="Arial"/>
        </w:rPr>
        <w:t xml:space="preserve"> sobre el proyecto </w:t>
      </w:r>
      <w:r w:rsidRPr="00612C64">
        <w:rPr>
          <w:rFonts w:ascii="Bookman Old Style" w:hAnsi="Bookman Old Style" w:cs="Arial"/>
        </w:rPr>
        <w:t xml:space="preserve">al correo electrónico </w:t>
      </w:r>
      <w:hyperlink r:id="rId10" w:history="1">
        <w:r w:rsidRPr="00DE0F46">
          <w:rPr>
            <w:rStyle w:val="Hipervnculo"/>
            <w:rFonts w:ascii="Bookman Old Style" w:hAnsi="Bookman Old Style" w:cs="Arial"/>
          </w:rPr>
          <w:t>creg@creg.gov.co</w:t>
        </w:r>
      </w:hyperlink>
      <w:r w:rsidRPr="00612C64">
        <w:rPr>
          <w:rFonts w:ascii="Bookman Old Style" w:hAnsi="Bookman Old Style" w:cs="Arial"/>
        </w:rPr>
        <w:t xml:space="preserve">, en el formato: Excel </w:t>
      </w:r>
      <w:r w:rsidRPr="00507BE4">
        <w:rPr>
          <w:rFonts w:ascii="Bookman Old Style" w:hAnsi="Bookman Old Style" w:cs="Arial"/>
        </w:rPr>
        <w:t>COM_CM_GC.xlsm</w:t>
      </w:r>
      <w:r w:rsidRPr="00612C64">
        <w:rPr>
          <w:rFonts w:ascii="Bookman Old Style" w:hAnsi="Bookman Old Style" w:cs="Arial"/>
        </w:rPr>
        <w:t xml:space="preserve">, adjunto a esta </w:t>
      </w:r>
      <w:r>
        <w:rPr>
          <w:rFonts w:ascii="Bookman Old Style" w:hAnsi="Bookman Old Style" w:cs="Arial"/>
        </w:rPr>
        <w:t>R</w:t>
      </w:r>
      <w:r w:rsidRPr="00612C64">
        <w:rPr>
          <w:rFonts w:ascii="Bookman Old Style" w:hAnsi="Bookman Old Style" w:cs="Arial"/>
        </w:rPr>
        <w:t>esolución.</w:t>
      </w:r>
    </w:p>
    <w:p w14:paraId="26639BDC" w14:textId="77777777" w:rsidR="00ED748C" w:rsidRPr="00612C64" w:rsidRDefault="00ED748C" w:rsidP="00ED748C">
      <w:pPr>
        <w:ind w:left="0"/>
        <w:jc w:val="both"/>
        <w:rPr>
          <w:rFonts w:ascii="Bookman Old Style" w:hAnsi="Bookman Old Style" w:cs="Arial"/>
        </w:rPr>
      </w:pPr>
    </w:p>
    <w:p w14:paraId="565EFDB2" w14:textId="77777777" w:rsidR="00ED748C" w:rsidRPr="00612C64" w:rsidRDefault="00ED748C" w:rsidP="00ED748C">
      <w:pPr>
        <w:ind w:left="0"/>
        <w:jc w:val="both"/>
        <w:rPr>
          <w:rFonts w:ascii="Bookman Old Style" w:hAnsi="Bookman Old Style" w:cs="Arial"/>
        </w:rPr>
      </w:pPr>
      <w:r w:rsidRPr="00612C64">
        <w:rPr>
          <w:rFonts w:ascii="Bookman Old Style" w:hAnsi="Bookman Old Style" w:cs="Arial"/>
          <w:b/>
        </w:rPr>
        <w:t>Artículo 3. Vigencia.</w:t>
      </w:r>
      <w:r w:rsidRPr="00612C64">
        <w:rPr>
          <w:rFonts w:ascii="Bookman Old Style" w:hAnsi="Bookman Old Style" w:cs="Arial"/>
        </w:rPr>
        <w:t xml:space="preserve">  La presente </w:t>
      </w:r>
      <w:r>
        <w:rPr>
          <w:rFonts w:ascii="Bookman Old Style" w:hAnsi="Bookman Old Style" w:cs="Arial"/>
        </w:rPr>
        <w:t>R</w:t>
      </w:r>
      <w:r w:rsidRPr="00612C64">
        <w:rPr>
          <w:rFonts w:ascii="Bookman Old Style" w:hAnsi="Bookman Old Style" w:cs="Arial"/>
        </w:rPr>
        <w:t xml:space="preserve">esolución rige a partir de su publicación en el </w:t>
      </w:r>
      <w:r w:rsidRPr="00612C64">
        <w:rPr>
          <w:rFonts w:ascii="Bookman Old Style" w:hAnsi="Bookman Old Style" w:cs="Arial"/>
          <w:i/>
        </w:rPr>
        <w:t>Diario Oficial</w:t>
      </w:r>
      <w:r w:rsidRPr="00612C64">
        <w:rPr>
          <w:rFonts w:ascii="Bookman Old Style" w:hAnsi="Bookman Old Style" w:cs="Arial"/>
        </w:rPr>
        <w:t xml:space="preserve"> y no deroga ni modifica disposiciones vigentes por tratarse de un acto de trámite.</w:t>
      </w:r>
    </w:p>
    <w:p w14:paraId="1537670A" w14:textId="77777777" w:rsidR="00ED748C" w:rsidRDefault="00ED748C" w:rsidP="00ED748C">
      <w:pPr>
        <w:jc w:val="center"/>
        <w:rPr>
          <w:rFonts w:ascii="Bookman Old Style" w:hAnsi="Bookman Old Style" w:cs="Arial"/>
          <w:b/>
        </w:rPr>
      </w:pPr>
    </w:p>
    <w:p w14:paraId="0978A827" w14:textId="77777777" w:rsidR="00ED748C" w:rsidRPr="00612C64" w:rsidRDefault="00ED748C" w:rsidP="00ED748C">
      <w:pPr>
        <w:jc w:val="center"/>
        <w:rPr>
          <w:rFonts w:ascii="Bookman Old Style" w:hAnsi="Bookman Old Style" w:cs="Arial"/>
          <w:b/>
        </w:rPr>
      </w:pPr>
      <w:r w:rsidRPr="00612C64">
        <w:rPr>
          <w:rFonts w:ascii="Bookman Old Style" w:hAnsi="Bookman Old Style" w:cs="Arial"/>
          <w:b/>
        </w:rPr>
        <w:t>PUBLÍQUESE Y CÚMPLASE</w:t>
      </w:r>
    </w:p>
    <w:p w14:paraId="74D79883" w14:textId="77777777" w:rsidR="00ED748C" w:rsidRDefault="00ED748C" w:rsidP="00ED748C">
      <w:pPr>
        <w:rPr>
          <w:rFonts w:ascii="Bookman Old Style" w:hAnsi="Bookman Old Style" w:cs="Arial"/>
        </w:rPr>
      </w:pPr>
    </w:p>
    <w:p w14:paraId="0E02CA36" w14:textId="0D82D042" w:rsidR="00ED748C" w:rsidRPr="00C10CC0" w:rsidRDefault="00ED748C" w:rsidP="00ED748C">
      <w:pPr>
        <w:ind w:left="0"/>
        <w:rPr>
          <w:rFonts w:ascii="Bookman Old Style" w:hAnsi="Bookman Old Style" w:cs="Arial"/>
          <w:b/>
          <w:bCs/>
        </w:rPr>
      </w:pPr>
      <w:r w:rsidRPr="00612C64">
        <w:rPr>
          <w:rFonts w:ascii="Bookman Old Style" w:hAnsi="Bookman Old Style" w:cs="Arial"/>
        </w:rPr>
        <w:t>Dad</w:t>
      </w:r>
      <w:r>
        <w:rPr>
          <w:rFonts w:ascii="Bookman Old Style" w:hAnsi="Bookman Old Style" w:cs="Arial"/>
        </w:rPr>
        <w:t>a</w:t>
      </w:r>
      <w:r w:rsidRPr="00612C64">
        <w:rPr>
          <w:rFonts w:ascii="Bookman Old Style" w:hAnsi="Bookman Old Style" w:cs="Arial"/>
        </w:rPr>
        <w:t xml:space="preserve"> en Bogotá, D.C.</w:t>
      </w:r>
      <w:r>
        <w:rPr>
          <w:rFonts w:ascii="Bookman Old Style" w:hAnsi="Bookman Old Style" w:cs="Arial"/>
        </w:rPr>
        <w:t xml:space="preserve">, el </w:t>
      </w:r>
      <w:r w:rsidR="00C10CC0" w:rsidRPr="00C10CC0">
        <w:rPr>
          <w:rFonts w:ascii="Bookman Old Style" w:hAnsi="Bookman Old Style" w:cs="Arial"/>
          <w:b/>
          <w:bCs/>
        </w:rPr>
        <w:t>24 SEP. 2021</w:t>
      </w:r>
    </w:p>
    <w:p w14:paraId="1C142D65" w14:textId="77777777" w:rsidR="00ED748C" w:rsidRPr="00612C64" w:rsidRDefault="00ED748C" w:rsidP="00ED748C">
      <w:pPr>
        <w:rPr>
          <w:rFonts w:ascii="Bookman Old Style" w:hAnsi="Bookman Old Style" w:cs="Arial"/>
        </w:rPr>
      </w:pPr>
    </w:p>
    <w:p w14:paraId="1CF85448" w14:textId="77777777" w:rsidR="00ED748C" w:rsidRDefault="00ED748C" w:rsidP="00ED748C">
      <w:pPr>
        <w:rPr>
          <w:rFonts w:ascii="Bookman Old Style" w:hAnsi="Bookman Old Style" w:cs="Arial"/>
        </w:rPr>
      </w:pPr>
    </w:p>
    <w:p w14:paraId="7DC61DE0" w14:textId="77777777" w:rsidR="00ED748C" w:rsidRPr="00612C64" w:rsidRDefault="00ED748C" w:rsidP="00ED748C">
      <w:pPr>
        <w:rPr>
          <w:rFonts w:ascii="Bookman Old Style" w:hAnsi="Bookman Old Style" w:cs="Arial"/>
        </w:rPr>
      </w:pPr>
    </w:p>
    <w:p w14:paraId="347524C5" w14:textId="77777777" w:rsidR="00ED748C" w:rsidRPr="00612C64" w:rsidRDefault="00ED748C" w:rsidP="00ED748C">
      <w:pPr>
        <w:rPr>
          <w:rFonts w:ascii="Bookman Old Style" w:hAnsi="Bookman Old Style" w:cs="Arial"/>
        </w:rPr>
      </w:pPr>
    </w:p>
    <w:tbl>
      <w:tblPr>
        <w:tblW w:w="9639" w:type="dxa"/>
        <w:jc w:val="center"/>
        <w:tblCellSpacing w:w="0" w:type="dxa"/>
        <w:tblCellMar>
          <w:left w:w="0" w:type="dxa"/>
          <w:right w:w="0" w:type="dxa"/>
        </w:tblCellMar>
        <w:tblLook w:val="04A0" w:firstRow="1" w:lastRow="0" w:firstColumn="1" w:lastColumn="0" w:noHBand="0" w:noVBand="1"/>
      </w:tblPr>
      <w:tblGrid>
        <w:gridCol w:w="5033"/>
        <w:gridCol w:w="4606"/>
      </w:tblGrid>
      <w:tr w:rsidR="00ED748C" w:rsidRPr="00612C64" w14:paraId="600765F5" w14:textId="77777777" w:rsidTr="00507BE4">
        <w:trPr>
          <w:tblCellSpacing w:w="0" w:type="dxa"/>
          <w:jc w:val="center"/>
        </w:trPr>
        <w:tc>
          <w:tcPr>
            <w:tcW w:w="5033" w:type="dxa"/>
          </w:tcPr>
          <w:p w14:paraId="0D105FED" w14:textId="77777777" w:rsidR="00ED748C" w:rsidRPr="00891CD1" w:rsidRDefault="00ED748C" w:rsidP="00507BE4">
            <w:pPr>
              <w:ind w:left="0"/>
              <w:rPr>
                <w:rFonts w:ascii="Bookman Old Style" w:hAnsi="Bookman Old Style" w:cs="Arial"/>
                <w:b/>
                <w:spacing w:val="-3"/>
              </w:rPr>
            </w:pPr>
            <w:r>
              <w:rPr>
                <w:rFonts w:ascii="Bookman Old Style" w:hAnsi="Bookman Old Style" w:cs="Arial"/>
                <w:b/>
              </w:rPr>
              <w:t xml:space="preserve">          </w:t>
            </w:r>
            <w:r w:rsidRPr="00891CD1">
              <w:rPr>
                <w:rFonts w:ascii="Bookman Old Style" w:hAnsi="Bookman Old Style" w:cs="Arial"/>
                <w:b/>
              </w:rPr>
              <w:t>MIGUEL LOTERO ROBLEDO</w:t>
            </w:r>
          </w:p>
        </w:tc>
        <w:tc>
          <w:tcPr>
            <w:tcW w:w="4606" w:type="dxa"/>
          </w:tcPr>
          <w:p w14:paraId="483CD014" w14:textId="77777777" w:rsidR="00ED748C" w:rsidRPr="00891CD1" w:rsidRDefault="00ED748C" w:rsidP="00507BE4">
            <w:pPr>
              <w:ind w:left="89"/>
              <w:jc w:val="center"/>
              <w:rPr>
                <w:rFonts w:ascii="Bookman Old Style" w:hAnsi="Bookman Old Style" w:cs="Arial"/>
                <w:b/>
                <w:spacing w:val="-3"/>
              </w:rPr>
            </w:pPr>
            <w:r w:rsidRPr="00891CD1">
              <w:rPr>
                <w:rFonts w:ascii="Bookman Old Style" w:hAnsi="Bookman Old Style" w:cs="Arial"/>
                <w:b/>
                <w:spacing w:val="-3"/>
                <w:lang w:val="es-ES_tradnl"/>
              </w:rPr>
              <w:t>MARÍA CLAUDIA ALZATE MONROY</w:t>
            </w:r>
          </w:p>
        </w:tc>
      </w:tr>
      <w:tr w:rsidR="00ED748C" w:rsidRPr="00612C64" w14:paraId="2427A53F" w14:textId="77777777" w:rsidTr="00507BE4">
        <w:trPr>
          <w:tblCellSpacing w:w="0" w:type="dxa"/>
          <w:jc w:val="center"/>
        </w:trPr>
        <w:tc>
          <w:tcPr>
            <w:tcW w:w="5033" w:type="dxa"/>
            <w:hideMark/>
          </w:tcPr>
          <w:p w14:paraId="0ED6A2AB" w14:textId="03B12084" w:rsidR="00ED748C" w:rsidRPr="00612C64" w:rsidRDefault="00ED748C" w:rsidP="00507BE4">
            <w:pPr>
              <w:ind w:left="66"/>
              <w:jc w:val="center"/>
              <w:rPr>
                <w:rFonts w:ascii="Bookman Old Style" w:eastAsia="Arial Unicode MS" w:hAnsi="Bookman Old Style" w:cs="Arial"/>
                <w:color w:val="000000"/>
              </w:rPr>
            </w:pPr>
            <w:r w:rsidRPr="00612C64">
              <w:rPr>
                <w:rFonts w:ascii="Bookman Old Style" w:hAnsi="Bookman Old Style" w:cs="Arial"/>
                <w:spacing w:val="-3"/>
              </w:rPr>
              <w:t>Ministro de Minas y Energía</w:t>
            </w:r>
            <w:r w:rsidR="00891CD1">
              <w:rPr>
                <w:rFonts w:ascii="Bookman Old Style" w:hAnsi="Bookman Old Style" w:cs="Arial"/>
                <w:spacing w:val="-3"/>
              </w:rPr>
              <w:t xml:space="preserve"> (E)</w:t>
            </w:r>
          </w:p>
        </w:tc>
        <w:tc>
          <w:tcPr>
            <w:tcW w:w="4606" w:type="dxa"/>
            <w:hideMark/>
          </w:tcPr>
          <w:p w14:paraId="5B2B389C" w14:textId="77777777" w:rsidR="00ED748C" w:rsidRPr="00612C64" w:rsidRDefault="00ED748C" w:rsidP="00507BE4">
            <w:pPr>
              <w:ind w:left="63"/>
              <w:jc w:val="center"/>
              <w:rPr>
                <w:rFonts w:ascii="Bookman Old Style" w:eastAsia="Arial Unicode MS" w:hAnsi="Bookman Old Style" w:cs="Arial"/>
                <w:color w:val="000000"/>
              </w:rPr>
            </w:pPr>
            <w:r w:rsidRPr="00612C64">
              <w:rPr>
                <w:rFonts w:ascii="Bookman Old Style" w:hAnsi="Bookman Old Style" w:cs="Arial"/>
                <w:spacing w:val="-3"/>
              </w:rPr>
              <w:t>Director</w:t>
            </w:r>
            <w:r>
              <w:rPr>
                <w:rFonts w:ascii="Bookman Old Style" w:hAnsi="Bookman Old Style" w:cs="Arial"/>
                <w:spacing w:val="-3"/>
              </w:rPr>
              <w:t>a</w:t>
            </w:r>
            <w:r w:rsidRPr="00612C64">
              <w:rPr>
                <w:rFonts w:ascii="Bookman Old Style" w:hAnsi="Bookman Old Style" w:cs="Arial"/>
                <w:spacing w:val="-3"/>
              </w:rPr>
              <w:t xml:space="preserve"> Ejecutiv</w:t>
            </w:r>
            <w:r>
              <w:rPr>
                <w:rFonts w:ascii="Bookman Old Style" w:hAnsi="Bookman Old Style" w:cs="Arial"/>
                <w:spacing w:val="-3"/>
              </w:rPr>
              <w:t>a (E.)</w:t>
            </w:r>
          </w:p>
        </w:tc>
      </w:tr>
      <w:tr w:rsidR="00ED748C" w:rsidRPr="00612C64" w14:paraId="13E8C2DA" w14:textId="77777777" w:rsidTr="00507BE4">
        <w:trPr>
          <w:tblCellSpacing w:w="0" w:type="dxa"/>
          <w:jc w:val="center"/>
        </w:trPr>
        <w:tc>
          <w:tcPr>
            <w:tcW w:w="5033" w:type="dxa"/>
            <w:hideMark/>
          </w:tcPr>
          <w:p w14:paraId="1FFB1CEF" w14:textId="77777777" w:rsidR="00ED748C" w:rsidRPr="00612C64" w:rsidRDefault="00ED748C" w:rsidP="00507BE4">
            <w:pPr>
              <w:ind w:left="66"/>
              <w:jc w:val="center"/>
              <w:rPr>
                <w:rFonts w:ascii="Bookman Old Style" w:eastAsia="Arial Unicode MS" w:hAnsi="Bookman Old Style" w:cs="Arial"/>
                <w:color w:val="000000"/>
              </w:rPr>
            </w:pPr>
            <w:r w:rsidRPr="00612C64">
              <w:rPr>
                <w:rFonts w:ascii="Bookman Old Style" w:hAnsi="Bookman Old Style" w:cs="Arial"/>
                <w:spacing w:val="-3"/>
              </w:rPr>
              <w:t>Presidente</w:t>
            </w:r>
          </w:p>
        </w:tc>
        <w:tc>
          <w:tcPr>
            <w:tcW w:w="4606" w:type="dxa"/>
          </w:tcPr>
          <w:p w14:paraId="7F91B564" w14:textId="77777777" w:rsidR="00ED748C" w:rsidRPr="00612C64" w:rsidRDefault="00ED748C" w:rsidP="00507BE4">
            <w:pPr>
              <w:jc w:val="center"/>
              <w:rPr>
                <w:rFonts w:ascii="Bookman Old Style" w:eastAsia="Arial Unicode MS" w:hAnsi="Bookman Old Style" w:cs="Arial"/>
                <w:color w:val="000000"/>
              </w:rPr>
            </w:pPr>
          </w:p>
        </w:tc>
      </w:tr>
    </w:tbl>
    <w:p w14:paraId="043AFCAC" w14:textId="6E7C24AD" w:rsidR="006F6BEA" w:rsidRDefault="006F6BEA" w:rsidP="00ED748C">
      <w:pPr>
        <w:ind w:left="0" w:right="51"/>
        <w:jc w:val="center"/>
        <w:rPr>
          <w:rFonts w:ascii="Bookman Old Style" w:hAnsi="Bookman Old Style"/>
          <w:b/>
        </w:rPr>
      </w:pPr>
    </w:p>
    <w:p w14:paraId="2B980399" w14:textId="01CEDD14" w:rsidR="00C10CC0" w:rsidRDefault="00C10CC0" w:rsidP="00ED748C">
      <w:pPr>
        <w:ind w:left="0" w:right="51"/>
        <w:jc w:val="center"/>
        <w:rPr>
          <w:rFonts w:ascii="Bookman Old Style" w:hAnsi="Bookman Old Style"/>
          <w:b/>
        </w:rPr>
      </w:pPr>
    </w:p>
    <w:p w14:paraId="7803E93B" w14:textId="77777777" w:rsidR="00C10CC0" w:rsidRDefault="00C10CC0" w:rsidP="00ED748C">
      <w:pPr>
        <w:ind w:left="0" w:right="51"/>
        <w:jc w:val="center"/>
        <w:rPr>
          <w:rFonts w:ascii="Bookman Old Style" w:hAnsi="Bookman Old Style"/>
          <w:b/>
        </w:rPr>
      </w:pPr>
    </w:p>
    <w:p w14:paraId="6B9A416F" w14:textId="1796A779" w:rsidR="00ED748C" w:rsidRPr="000168DC" w:rsidRDefault="00ED748C" w:rsidP="000D4476">
      <w:pPr>
        <w:ind w:left="0"/>
        <w:jc w:val="center"/>
        <w:rPr>
          <w:rFonts w:ascii="Bookman Old Style" w:hAnsi="Bookman Old Style"/>
        </w:rPr>
      </w:pPr>
      <w:r w:rsidRPr="000D4476">
        <w:rPr>
          <w:rFonts w:ascii="Bookman Old Style" w:hAnsi="Bookman Old Style"/>
          <w:b/>
        </w:rPr>
        <w:lastRenderedPageBreak/>
        <w:t>PROYECTO DE RESOLUCIÓN</w:t>
      </w:r>
    </w:p>
    <w:p w14:paraId="17CD1E69" w14:textId="77777777" w:rsidR="00ED748C" w:rsidRPr="00612C64" w:rsidRDefault="00ED748C" w:rsidP="00ED748C">
      <w:pPr>
        <w:ind w:left="0"/>
        <w:rPr>
          <w:rFonts w:ascii="Bookman Old Style" w:hAnsi="Bookman Old Style"/>
        </w:rPr>
      </w:pPr>
    </w:p>
    <w:p w14:paraId="66916182" w14:textId="77777777" w:rsidR="00BE6461" w:rsidRDefault="00BE6461" w:rsidP="00ED748C">
      <w:pPr>
        <w:ind w:left="0"/>
        <w:jc w:val="both"/>
        <w:rPr>
          <w:rFonts w:ascii="Bookman Old Style" w:hAnsi="Bookman Old Style" w:cs="Arial"/>
          <w:i/>
          <w:iCs/>
        </w:rPr>
      </w:pPr>
    </w:p>
    <w:p w14:paraId="331468F4" w14:textId="26BD1AC7" w:rsidR="00ED748C" w:rsidRPr="00507BE4" w:rsidRDefault="00ED748C" w:rsidP="00ED748C">
      <w:pPr>
        <w:ind w:left="0"/>
        <w:jc w:val="both"/>
        <w:rPr>
          <w:rFonts w:ascii="Bookman Old Style" w:hAnsi="Bookman Old Style"/>
          <w:i/>
          <w:iCs/>
        </w:rPr>
      </w:pPr>
      <w:r w:rsidRPr="00507BE4">
        <w:rPr>
          <w:rFonts w:ascii="Bookman Old Style" w:hAnsi="Bookman Old Style" w:cs="Arial"/>
          <w:i/>
          <w:iCs/>
        </w:rPr>
        <w:t>Por la cual se modifican los Artículos 11, 15, 17</w:t>
      </w:r>
      <w:r w:rsidR="00DE2C3C">
        <w:rPr>
          <w:rFonts w:ascii="Bookman Old Style" w:hAnsi="Bookman Old Style" w:cs="Arial"/>
          <w:i/>
          <w:iCs/>
        </w:rPr>
        <w:t xml:space="preserve"> y</w:t>
      </w:r>
      <w:r w:rsidRPr="00507BE4">
        <w:rPr>
          <w:rFonts w:ascii="Bookman Old Style" w:hAnsi="Bookman Old Style" w:cs="Arial"/>
          <w:i/>
          <w:iCs/>
        </w:rPr>
        <w:t xml:space="preserve"> </w:t>
      </w:r>
      <w:r w:rsidR="00DE2C3C">
        <w:rPr>
          <w:rFonts w:ascii="Bookman Old Style" w:hAnsi="Bookman Old Style" w:cs="Arial"/>
          <w:i/>
          <w:iCs/>
        </w:rPr>
        <w:t>e</w:t>
      </w:r>
      <w:r w:rsidRPr="00507BE4">
        <w:rPr>
          <w:rFonts w:ascii="Bookman Old Style" w:hAnsi="Bookman Old Style" w:cs="Arial"/>
          <w:i/>
          <w:iCs/>
        </w:rPr>
        <w:t xml:space="preserve">l Anexo 2 y se </w:t>
      </w:r>
      <w:r w:rsidRPr="006819A0">
        <w:rPr>
          <w:rFonts w:ascii="Bookman Old Style" w:hAnsi="Bookman Old Style" w:cs="Arial"/>
          <w:i/>
          <w:iCs/>
        </w:rPr>
        <w:t xml:space="preserve">adicionan el Artículo 18A y el </w:t>
      </w:r>
      <w:r w:rsidRPr="00507BE4">
        <w:rPr>
          <w:rFonts w:ascii="Bookman Old Style" w:hAnsi="Bookman Old Style" w:cs="Arial"/>
          <w:i/>
          <w:iCs/>
        </w:rPr>
        <w:t>Anexo 4 a la propuesta regulatoria contenida en la Resolución CREG No. 220 de 2020 ‘</w:t>
      </w:r>
      <w:r w:rsidRPr="00507BE4">
        <w:rPr>
          <w:rFonts w:ascii="Bookman Old Style" w:hAnsi="Bookman Old Style"/>
          <w:i/>
          <w:iCs/>
        </w:rPr>
        <w:t>Por la cual se establecen los criterios generales para remunerar la actividad de comercialización minorista de gas combustible por redes de tubería a usuarios regulados’.</w:t>
      </w:r>
    </w:p>
    <w:p w14:paraId="310B2512" w14:textId="77777777" w:rsidR="00ED748C" w:rsidRPr="00507BE4" w:rsidRDefault="00ED748C" w:rsidP="00ED748C">
      <w:pPr>
        <w:ind w:left="0"/>
        <w:jc w:val="both"/>
        <w:rPr>
          <w:rFonts w:ascii="Bookman Old Style" w:hAnsi="Bookman Old Style" w:cs="Arial"/>
          <w:bCs/>
          <w:i/>
          <w:iCs/>
          <w:lang w:val="es-ES_tradnl"/>
        </w:rPr>
      </w:pPr>
    </w:p>
    <w:p w14:paraId="1399E182" w14:textId="77777777" w:rsidR="00ED748C" w:rsidRPr="00612C64" w:rsidRDefault="00ED748C" w:rsidP="00ED748C">
      <w:pPr>
        <w:ind w:left="0"/>
        <w:jc w:val="both"/>
        <w:rPr>
          <w:rFonts w:ascii="Bookman Old Style" w:hAnsi="Bookman Old Style" w:cs="Arial"/>
          <w:bCs/>
          <w:lang w:val="es-ES_tradnl"/>
        </w:rPr>
      </w:pPr>
    </w:p>
    <w:p w14:paraId="116CF406" w14:textId="77777777" w:rsidR="00ED748C" w:rsidRPr="00612C64" w:rsidRDefault="00ED748C" w:rsidP="00ED748C">
      <w:pPr>
        <w:ind w:left="0" w:right="51"/>
        <w:jc w:val="center"/>
        <w:rPr>
          <w:rFonts w:ascii="Bookman Old Style" w:hAnsi="Bookman Old Style" w:cs="Arial"/>
          <w:b/>
        </w:rPr>
      </w:pPr>
      <w:r w:rsidRPr="00612C64">
        <w:rPr>
          <w:rFonts w:ascii="Bookman Old Style" w:hAnsi="Bookman Old Style" w:cs="Arial"/>
          <w:b/>
        </w:rPr>
        <w:t>LA COMISIÓN DE REGULACIÓN DE ENERGÍA Y GAS</w:t>
      </w:r>
    </w:p>
    <w:p w14:paraId="1BDA3BB6" w14:textId="77777777" w:rsidR="00ED748C" w:rsidRPr="00612C64" w:rsidRDefault="00ED748C" w:rsidP="00ED748C">
      <w:pPr>
        <w:ind w:left="0" w:right="51"/>
        <w:rPr>
          <w:rFonts w:ascii="Bookman Old Style" w:hAnsi="Bookman Old Style" w:cs="Arial"/>
        </w:rPr>
      </w:pPr>
    </w:p>
    <w:p w14:paraId="1E316B11" w14:textId="77777777" w:rsidR="00ED748C" w:rsidRPr="00612C64" w:rsidRDefault="00ED748C" w:rsidP="00ED748C">
      <w:pPr>
        <w:ind w:left="0" w:right="51"/>
        <w:rPr>
          <w:rFonts w:ascii="Bookman Old Style" w:hAnsi="Bookman Old Style" w:cs="Arial"/>
        </w:rPr>
      </w:pPr>
    </w:p>
    <w:p w14:paraId="68E53C9F" w14:textId="77777777" w:rsidR="00ED748C" w:rsidRPr="00612C64" w:rsidRDefault="00ED748C" w:rsidP="00ED748C">
      <w:pPr>
        <w:ind w:left="0" w:right="340"/>
        <w:jc w:val="center"/>
        <w:rPr>
          <w:rFonts w:ascii="Bookman Old Style" w:hAnsi="Bookman Old Style"/>
        </w:rPr>
      </w:pPr>
      <w:r w:rsidRPr="00612C64">
        <w:rPr>
          <w:rFonts w:ascii="Bookman Old Style" w:hAnsi="Bookman Old Style"/>
        </w:rPr>
        <w:t xml:space="preserve">En ejercicio de </w:t>
      </w:r>
      <w:r>
        <w:rPr>
          <w:rFonts w:ascii="Bookman Old Style" w:hAnsi="Bookman Old Style"/>
        </w:rPr>
        <w:t xml:space="preserve">sus </w:t>
      </w:r>
      <w:r w:rsidRPr="00612C64">
        <w:rPr>
          <w:rFonts w:ascii="Bookman Old Style" w:hAnsi="Bookman Old Style"/>
        </w:rPr>
        <w:t xml:space="preserve">atribuciones </w:t>
      </w:r>
      <w:r>
        <w:rPr>
          <w:rFonts w:ascii="Bookman Old Style" w:hAnsi="Bookman Old Style"/>
        </w:rPr>
        <w:t xml:space="preserve">constitucionales y </w:t>
      </w:r>
      <w:r w:rsidRPr="00612C64">
        <w:rPr>
          <w:rFonts w:ascii="Bookman Old Style" w:hAnsi="Bookman Old Style"/>
        </w:rPr>
        <w:t xml:space="preserve">legales, en especial las conferidas </w:t>
      </w:r>
      <w:r>
        <w:rPr>
          <w:rFonts w:ascii="Bookman Old Style" w:hAnsi="Bookman Old Style"/>
        </w:rPr>
        <w:t>en</w:t>
      </w:r>
      <w:r w:rsidRPr="00612C64">
        <w:rPr>
          <w:rFonts w:ascii="Bookman Old Style" w:hAnsi="Bookman Old Style"/>
        </w:rPr>
        <w:t xml:space="preserve"> la Ley 142 de 1994 y</w:t>
      </w:r>
      <w:r>
        <w:rPr>
          <w:rFonts w:ascii="Bookman Old Style" w:hAnsi="Bookman Old Style"/>
        </w:rPr>
        <w:t>, en desarrollo de los</w:t>
      </w:r>
      <w:r w:rsidRPr="00612C64">
        <w:rPr>
          <w:rFonts w:ascii="Bookman Old Style" w:hAnsi="Bookman Old Style"/>
        </w:rPr>
        <w:t xml:space="preserve"> Decreto</w:t>
      </w:r>
      <w:r>
        <w:rPr>
          <w:rFonts w:ascii="Bookman Old Style" w:hAnsi="Bookman Old Style"/>
        </w:rPr>
        <w:t>s</w:t>
      </w:r>
      <w:r w:rsidRPr="00612C64">
        <w:rPr>
          <w:rFonts w:ascii="Bookman Old Style" w:hAnsi="Bookman Old Style"/>
        </w:rPr>
        <w:t xml:space="preserve"> 2253 de 1994 y 1260 de 2013</w:t>
      </w:r>
      <w:r>
        <w:rPr>
          <w:rFonts w:ascii="Bookman Old Style" w:hAnsi="Bookman Old Style"/>
        </w:rPr>
        <w:t>;</w:t>
      </w:r>
      <w:r w:rsidRPr="00612C64">
        <w:rPr>
          <w:rFonts w:ascii="Bookman Old Style" w:hAnsi="Bookman Old Style"/>
        </w:rPr>
        <w:t xml:space="preserve"> y,</w:t>
      </w:r>
    </w:p>
    <w:p w14:paraId="3D538A9C" w14:textId="77777777" w:rsidR="00ED748C" w:rsidRPr="00612C64" w:rsidRDefault="00ED748C" w:rsidP="00ED748C">
      <w:pPr>
        <w:ind w:right="51"/>
        <w:rPr>
          <w:rFonts w:ascii="Bookman Old Style" w:hAnsi="Bookman Old Style" w:cs="Arial"/>
        </w:rPr>
      </w:pPr>
    </w:p>
    <w:p w14:paraId="48F95D43" w14:textId="77777777" w:rsidR="00ED748C" w:rsidRPr="00612C64" w:rsidRDefault="00ED748C" w:rsidP="00ED748C">
      <w:pPr>
        <w:ind w:right="51"/>
        <w:rPr>
          <w:rFonts w:ascii="Bookman Old Style" w:hAnsi="Bookman Old Style" w:cs="Arial"/>
        </w:rPr>
      </w:pPr>
    </w:p>
    <w:p w14:paraId="217B9DF8" w14:textId="77777777" w:rsidR="00ED748C" w:rsidRPr="00612C64" w:rsidRDefault="00ED748C" w:rsidP="00ED748C">
      <w:pPr>
        <w:ind w:left="0" w:right="51"/>
        <w:jc w:val="center"/>
        <w:rPr>
          <w:rFonts w:ascii="Bookman Old Style" w:hAnsi="Bookman Old Style" w:cs="Arial"/>
          <w:b/>
        </w:rPr>
      </w:pPr>
      <w:r w:rsidRPr="00612C64">
        <w:rPr>
          <w:rFonts w:ascii="Bookman Old Style" w:hAnsi="Bookman Old Style" w:cs="Arial"/>
          <w:b/>
        </w:rPr>
        <w:t>C O N S I D E R A N D O   Q U E:</w:t>
      </w:r>
    </w:p>
    <w:p w14:paraId="1E6809A3" w14:textId="77777777" w:rsidR="00ED748C" w:rsidRPr="00612C64" w:rsidRDefault="00ED748C" w:rsidP="00ED748C">
      <w:pPr>
        <w:ind w:left="0"/>
        <w:jc w:val="both"/>
        <w:rPr>
          <w:rFonts w:ascii="Bookman Old Style" w:hAnsi="Bookman Old Style"/>
          <w:lang w:eastAsia="es-CO"/>
        </w:rPr>
      </w:pPr>
    </w:p>
    <w:p w14:paraId="18468430" w14:textId="77777777" w:rsidR="00ED748C" w:rsidRDefault="00ED748C" w:rsidP="00ED748C">
      <w:pPr>
        <w:ind w:left="0"/>
        <w:jc w:val="both"/>
        <w:rPr>
          <w:rFonts w:ascii="Bookman Old Style" w:hAnsi="Bookman Old Style" w:cs="Arial"/>
          <w:i/>
          <w:iCs/>
        </w:rPr>
      </w:pPr>
    </w:p>
    <w:p w14:paraId="6449F456" w14:textId="77777777" w:rsidR="00ED748C" w:rsidRPr="003E7656" w:rsidRDefault="00ED748C" w:rsidP="00ED748C">
      <w:pPr>
        <w:ind w:left="0"/>
        <w:jc w:val="both"/>
        <w:rPr>
          <w:rFonts w:ascii="Bookman Old Style" w:hAnsi="Bookman Old Style"/>
        </w:rPr>
      </w:pPr>
      <w:r>
        <w:rPr>
          <w:rFonts w:ascii="Bookman Old Style" w:hAnsi="Bookman Old Style"/>
          <w:lang w:val="es-CO" w:eastAsia="es-CO"/>
        </w:rPr>
        <w:t>Mediante la</w:t>
      </w:r>
      <w:r>
        <w:rPr>
          <w:rFonts w:ascii="Bookman Old Style" w:hAnsi="Bookman Old Style"/>
          <w:spacing w:val="-3"/>
          <w:szCs w:val="20"/>
          <w:lang w:val="es-ES_tradnl"/>
        </w:rPr>
        <w:t xml:space="preserve"> </w:t>
      </w:r>
      <w:r w:rsidRPr="00612C64">
        <w:rPr>
          <w:rFonts w:ascii="Bookman Old Style" w:hAnsi="Bookman Old Style"/>
          <w:spacing w:val="-3"/>
          <w:szCs w:val="20"/>
          <w:lang w:val="es-ES_tradnl"/>
        </w:rPr>
        <w:t xml:space="preserve">Resolución CREG </w:t>
      </w:r>
      <w:r>
        <w:rPr>
          <w:rFonts w:ascii="Bookman Old Style" w:hAnsi="Bookman Old Style"/>
          <w:spacing w:val="-3"/>
          <w:szCs w:val="20"/>
          <w:lang w:val="es-ES_tradnl"/>
        </w:rPr>
        <w:t>220</w:t>
      </w:r>
      <w:r w:rsidRPr="00612C64">
        <w:rPr>
          <w:rFonts w:ascii="Bookman Old Style" w:hAnsi="Bookman Old Style"/>
          <w:spacing w:val="-3"/>
          <w:szCs w:val="20"/>
          <w:lang w:val="es-ES_tradnl"/>
        </w:rPr>
        <w:t xml:space="preserve"> de 20</w:t>
      </w:r>
      <w:r>
        <w:rPr>
          <w:rFonts w:ascii="Bookman Old Style" w:hAnsi="Bookman Old Style"/>
          <w:spacing w:val="-3"/>
          <w:szCs w:val="20"/>
          <w:lang w:val="es-ES_tradnl"/>
        </w:rPr>
        <w:t>20</w:t>
      </w:r>
      <w:r w:rsidRPr="00612C64">
        <w:rPr>
          <w:rFonts w:ascii="Bookman Old Style" w:hAnsi="Bookman Old Style"/>
          <w:spacing w:val="-3"/>
          <w:szCs w:val="20"/>
          <w:lang w:val="es-ES_tradnl"/>
        </w:rPr>
        <w:t xml:space="preserve"> </w:t>
      </w:r>
      <w:r>
        <w:rPr>
          <w:rFonts w:ascii="Bookman Old Style" w:hAnsi="Bookman Old Style"/>
          <w:spacing w:val="-3"/>
          <w:szCs w:val="20"/>
          <w:lang w:val="es-ES_tradnl"/>
        </w:rPr>
        <w:t xml:space="preserve">se publicó el proyecto de resolución </w:t>
      </w:r>
      <w:r w:rsidRPr="003E7656">
        <w:rPr>
          <w:rFonts w:ascii="Bookman Old Style" w:hAnsi="Bookman Old Style" w:cs="Arial"/>
          <w:i/>
          <w:iCs/>
        </w:rPr>
        <w:t>“</w:t>
      </w:r>
      <w:r w:rsidRPr="003E7656">
        <w:rPr>
          <w:rFonts w:ascii="Bookman Old Style" w:hAnsi="Bookman Old Style"/>
          <w:i/>
          <w:iCs/>
        </w:rPr>
        <w:t>Por la cual se establecen los criterios generales para remunerar la actividad de comercialización minorista de gas combustible por redes de tubería a usuarios regulados”</w:t>
      </w:r>
      <w:r>
        <w:rPr>
          <w:rFonts w:ascii="Bookman Old Style" w:hAnsi="Bookman Old Style"/>
        </w:rPr>
        <w:t>.</w:t>
      </w:r>
    </w:p>
    <w:p w14:paraId="042F6B5A" w14:textId="77777777" w:rsidR="00ED748C" w:rsidRDefault="00ED748C" w:rsidP="00ED748C">
      <w:pPr>
        <w:ind w:left="0"/>
        <w:jc w:val="both"/>
        <w:rPr>
          <w:rFonts w:ascii="Bookman Old Style" w:hAnsi="Bookman Old Style"/>
          <w:i/>
          <w:iCs/>
        </w:rPr>
      </w:pPr>
    </w:p>
    <w:p w14:paraId="2A360296" w14:textId="77777777" w:rsidR="00ED748C" w:rsidRDefault="00ED748C" w:rsidP="00ED748C">
      <w:pPr>
        <w:ind w:left="0"/>
        <w:jc w:val="both"/>
        <w:rPr>
          <w:rFonts w:ascii="Bookman Old Style" w:hAnsi="Bookman Old Style"/>
        </w:rPr>
      </w:pPr>
      <w:r>
        <w:rPr>
          <w:rFonts w:ascii="Bookman Old Style" w:hAnsi="Bookman Old Style"/>
          <w:spacing w:val="-3"/>
        </w:rPr>
        <w:t xml:space="preserve">Con sujeción a las reglas </w:t>
      </w:r>
      <w:r w:rsidRPr="00CE713C">
        <w:rPr>
          <w:rFonts w:ascii="Bookman Old Style" w:hAnsi="Bookman Old Style"/>
          <w:spacing w:val="-3"/>
        </w:rPr>
        <w:t>para garantizar la divulgación y la participación en las actuaciones de las comisiones de regulación</w:t>
      </w:r>
      <w:r>
        <w:rPr>
          <w:rFonts w:ascii="Bookman Old Style" w:hAnsi="Bookman Old Style"/>
          <w:spacing w:val="-3"/>
        </w:rPr>
        <w:t xml:space="preserve"> contenidas en el Título 13 del </w:t>
      </w:r>
      <w:r w:rsidRPr="08A8C074">
        <w:rPr>
          <w:rFonts w:ascii="Bookman Old Style" w:hAnsi="Bookman Old Style"/>
          <w:spacing w:val="-3"/>
        </w:rPr>
        <w:t>Decreto 1078 de 2015</w:t>
      </w:r>
      <w:r>
        <w:rPr>
          <w:rFonts w:ascii="Bookman Old Style" w:hAnsi="Bookman Old Style"/>
          <w:spacing w:val="-3"/>
        </w:rPr>
        <w:t xml:space="preserve"> (antes Decreto 2696 de 2004), e</w:t>
      </w:r>
      <w:r>
        <w:rPr>
          <w:rFonts w:ascii="Bookman Old Style" w:hAnsi="Bookman Old Style"/>
        </w:rPr>
        <w:t xml:space="preserve">l proyecto en cuestión se sometió a consulta durante el período comprendido entre el 26 de enero y el  11de mayo de 2021, en el cual se recibieron comentarios de los interesados, cuyo análisis será presentado en el documento soporte de la resolución definitiva que se expida, conforme lo previsto en el </w:t>
      </w:r>
      <w:r w:rsidRPr="004F2D3B">
        <w:rPr>
          <w:rFonts w:ascii="Bookman Old Style" w:hAnsi="Bookman Old Style"/>
        </w:rPr>
        <w:t xml:space="preserve">Artículo 2.2.13.3.4. </w:t>
      </w:r>
      <w:r>
        <w:rPr>
          <w:rFonts w:ascii="Bookman Old Style" w:hAnsi="Bookman Old Style"/>
        </w:rPr>
        <w:t xml:space="preserve">del </w:t>
      </w:r>
      <w:bookmarkStart w:id="3" w:name="_Hlk82490102"/>
      <w:r>
        <w:rPr>
          <w:rFonts w:ascii="Bookman Old Style" w:hAnsi="Bookman Old Style"/>
        </w:rPr>
        <w:t>Decreto 1078 de 2015 (Artículo 11 Decreto 2696 de 2004</w:t>
      </w:r>
      <w:bookmarkEnd w:id="3"/>
      <w:r>
        <w:rPr>
          <w:rFonts w:ascii="Bookman Old Style" w:hAnsi="Bookman Old Style"/>
        </w:rPr>
        <w:t xml:space="preserve">). </w:t>
      </w:r>
    </w:p>
    <w:p w14:paraId="750DF261" w14:textId="77777777" w:rsidR="00ED748C" w:rsidRDefault="00ED748C" w:rsidP="00ED748C">
      <w:pPr>
        <w:ind w:left="0"/>
        <w:jc w:val="both"/>
        <w:rPr>
          <w:rFonts w:ascii="Bookman Old Style" w:hAnsi="Bookman Old Style"/>
        </w:rPr>
      </w:pPr>
    </w:p>
    <w:p w14:paraId="331874CA" w14:textId="77777777" w:rsidR="00ED748C" w:rsidRPr="001018A4" w:rsidRDefault="00ED748C" w:rsidP="00ED748C">
      <w:pPr>
        <w:suppressAutoHyphens/>
        <w:ind w:left="0" w:right="-23"/>
        <w:jc w:val="both"/>
        <w:rPr>
          <w:rFonts w:ascii="Bookman Old Style" w:hAnsi="Bookman Old Style"/>
          <w:spacing w:val="-3"/>
        </w:rPr>
      </w:pPr>
      <w:r>
        <w:rPr>
          <w:rFonts w:ascii="Bookman Old Style" w:hAnsi="Bookman Old Style"/>
          <w:spacing w:val="-3"/>
        </w:rPr>
        <w:t xml:space="preserve">En el mismo sentido, mediante </w:t>
      </w:r>
      <w:r w:rsidRPr="00507BE4">
        <w:rPr>
          <w:rFonts w:ascii="Bookman Old Style" w:hAnsi="Bookman Old Style"/>
          <w:spacing w:val="-3"/>
        </w:rPr>
        <w:t>sendas comunicaciones</w:t>
      </w:r>
      <w:r>
        <w:rPr>
          <w:rFonts w:ascii="Bookman Old Style" w:hAnsi="Bookman Old Style"/>
          <w:spacing w:val="-3"/>
        </w:rPr>
        <w:t xml:space="preserve"> se remitió a los </w:t>
      </w:r>
      <w:r w:rsidRPr="00CE713C">
        <w:rPr>
          <w:rFonts w:ascii="Bookman Old Style" w:hAnsi="Bookman Old Style"/>
          <w:spacing w:val="-3"/>
        </w:rPr>
        <w:t>Gobernadores</w:t>
      </w:r>
      <w:r>
        <w:rPr>
          <w:rFonts w:ascii="Bookman Old Style" w:hAnsi="Bookman Old Style"/>
          <w:spacing w:val="-3"/>
        </w:rPr>
        <w:t xml:space="preserve"> un documento </w:t>
      </w:r>
      <w:r w:rsidRPr="00CE713C">
        <w:rPr>
          <w:rFonts w:ascii="Bookman Old Style" w:hAnsi="Bookman Old Style"/>
          <w:spacing w:val="-3"/>
        </w:rPr>
        <w:t>sobre el alcance de la propuesta</w:t>
      </w:r>
      <w:r>
        <w:rPr>
          <w:rFonts w:ascii="Bookman Old Style" w:hAnsi="Bookman Old Style"/>
          <w:spacing w:val="-3"/>
        </w:rPr>
        <w:t xml:space="preserve">, extendiendo invitación </w:t>
      </w:r>
      <w:r w:rsidRPr="00CE713C">
        <w:rPr>
          <w:rFonts w:ascii="Bookman Old Style" w:hAnsi="Bookman Old Style"/>
          <w:spacing w:val="-3"/>
        </w:rPr>
        <w:t>para que los interesados consult</w:t>
      </w:r>
      <w:r>
        <w:rPr>
          <w:rFonts w:ascii="Bookman Old Style" w:hAnsi="Bookman Old Style"/>
          <w:spacing w:val="-3"/>
        </w:rPr>
        <w:t>aran</w:t>
      </w:r>
      <w:r w:rsidRPr="00CE713C">
        <w:rPr>
          <w:rFonts w:ascii="Bookman Old Style" w:hAnsi="Bookman Old Style"/>
          <w:spacing w:val="-3"/>
        </w:rPr>
        <w:t xml:space="preserve"> a través de la página Web de la Comisión</w:t>
      </w:r>
      <w:r>
        <w:rPr>
          <w:rFonts w:ascii="Bookman Old Style" w:hAnsi="Bookman Old Style"/>
          <w:spacing w:val="-3"/>
        </w:rPr>
        <w:t xml:space="preserve"> el proyecto</w:t>
      </w:r>
      <w:r w:rsidRPr="00CE713C">
        <w:rPr>
          <w:rFonts w:ascii="Bookman Old Style" w:hAnsi="Bookman Old Style"/>
          <w:spacing w:val="-3"/>
        </w:rPr>
        <w:t xml:space="preserve"> de metodología y de fórmulas, los estudios respectivos y </w:t>
      </w:r>
      <w:r>
        <w:rPr>
          <w:rFonts w:ascii="Bookman Old Style" w:hAnsi="Bookman Old Style"/>
          <w:spacing w:val="-3"/>
        </w:rPr>
        <w:t xml:space="preserve">el </w:t>
      </w:r>
      <w:r w:rsidRPr="00CE713C">
        <w:rPr>
          <w:rFonts w:ascii="Bookman Old Style" w:hAnsi="Bookman Old Style"/>
          <w:spacing w:val="-3"/>
        </w:rPr>
        <w:t xml:space="preserve">texto </w:t>
      </w:r>
      <w:r>
        <w:rPr>
          <w:rFonts w:ascii="Bookman Old Style" w:hAnsi="Bookman Old Style"/>
          <w:spacing w:val="-3"/>
        </w:rPr>
        <w:t xml:space="preserve">del </w:t>
      </w:r>
      <w:r w:rsidRPr="00CE713C">
        <w:rPr>
          <w:rFonts w:ascii="Bookman Old Style" w:hAnsi="Bookman Old Style"/>
          <w:spacing w:val="-3"/>
        </w:rPr>
        <w:t>proyecto de resoluciones.</w:t>
      </w:r>
      <w:r>
        <w:rPr>
          <w:rFonts w:ascii="Bookman Old Style" w:hAnsi="Bookman Old Style"/>
          <w:spacing w:val="-3"/>
        </w:rPr>
        <w:t xml:space="preserve"> Adicionalmente, </w:t>
      </w:r>
      <w:r w:rsidRPr="08A8C074">
        <w:rPr>
          <w:rFonts w:ascii="Bookman Old Style" w:hAnsi="Bookman Old Style"/>
          <w:spacing w:val="-3"/>
        </w:rPr>
        <w:t xml:space="preserve">mediante Circular CREG 024 de 2021 se </w:t>
      </w:r>
      <w:r>
        <w:rPr>
          <w:rFonts w:ascii="Bookman Old Style" w:hAnsi="Bookman Old Style"/>
          <w:spacing w:val="-3"/>
        </w:rPr>
        <w:t>convocó a participar en</w:t>
      </w:r>
      <w:r w:rsidRPr="08A8C074">
        <w:rPr>
          <w:rFonts w:ascii="Bookman Old Style" w:hAnsi="Bookman Old Style"/>
          <w:spacing w:val="-3"/>
        </w:rPr>
        <w:t xml:space="preserve"> las audiencias públicas para la socialización de la propuesta regulatoria</w:t>
      </w:r>
      <w:r>
        <w:rPr>
          <w:rFonts w:ascii="Bookman Old Style" w:hAnsi="Bookman Old Style"/>
          <w:spacing w:val="-3"/>
        </w:rPr>
        <w:t xml:space="preserve"> publicada</w:t>
      </w:r>
      <w:r w:rsidRPr="08A8C074">
        <w:rPr>
          <w:rFonts w:ascii="Bookman Old Style" w:hAnsi="Bookman Old Style"/>
          <w:spacing w:val="-3"/>
        </w:rPr>
        <w:t xml:space="preserve">, las cuales se </w:t>
      </w:r>
      <w:r>
        <w:rPr>
          <w:rFonts w:ascii="Bookman Old Style" w:hAnsi="Bookman Old Style"/>
          <w:spacing w:val="-3"/>
        </w:rPr>
        <w:t xml:space="preserve">llevaron a cabo </w:t>
      </w:r>
      <w:r w:rsidRPr="08A8C074">
        <w:rPr>
          <w:rFonts w:ascii="Bookman Old Style" w:hAnsi="Bookman Old Style"/>
          <w:spacing w:val="-3"/>
        </w:rPr>
        <w:t>los días 12 y 14 de mayo del 2021</w:t>
      </w:r>
      <w:r>
        <w:rPr>
          <w:rFonts w:ascii="Bookman Old Style" w:hAnsi="Bookman Old Style"/>
          <w:spacing w:val="-3"/>
        </w:rPr>
        <w:t>.</w:t>
      </w:r>
    </w:p>
    <w:p w14:paraId="4C454578" w14:textId="77777777" w:rsidR="00ED748C" w:rsidRDefault="00ED748C" w:rsidP="00ED748C">
      <w:pPr>
        <w:suppressAutoHyphens/>
        <w:ind w:left="0" w:right="-23"/>
        <w:jc w:val="both"/>
        <w:rPr>
          <w:rFonts w:ascii="Bookman Old Style" w:hAnsi="Bookman Old Style"/>
        </w:rPr>
      </w:pPr>
    </w:p>
    <w:p w14:paraId="1886EF80" w14:textId="77777777" w:rsidR="00ED748C" w:rsidRPr="00C82A9A" w:rsidRDefault="00ED748C" w:rsidP="00ED748C">
      <w:pPr>
        <w:widowControl w:val="0"/>
        <w:adjustRightInd w:val="0"/>
        <w:ind w:left="0"/>
        <w:jc w:val="both"/>
        <w:textAlignment w:val="baseline"/>
        <w:rPr>
          <w:rFonts w:ascii="Bookman Old Style" w:hAnsi="Bookman Old Style" w:cs="Arial"/>
        </w:rPr>
      </w:pPr>
      <w:r>
        <w:rPr>
          <w:rFonts w:ascii="Bookman Old Style" w:hAnsi="Bookman Old Style"/>
          <w:spacing w:val="-3"/>
          <w:lang w:val="es-ES_tradnl" w:eastAsia="x-none"/>
        </w:rPr>
        <w:t xml:space="preserve">Con base en los análisis adelantados por la Comisión con posterioridad a la publicación de la propuesta regulatoria </w:t>
      </w:r>
      <w:r w:rsidRPr="00D76FD2">
        <w:rPr>
          <w:rFonts w:ascii="Bookman Old Style" w:hAnsi="Bookman Old Style"/>
          <w:spacing w:val="-3"/>
          <w:lang w:val="es-ES_tradnl" w:eastAsia="x-none"/>
        </w:rPr>
        <w:t>publicada</w:t>
      </w:r>
      <w:r>
        <w:rPr>
          <w:rFonts w:ascii="Bookman Old Style" w:hAnsi="Bookman Old Style"/>
          <w:spacing w:val="-3"/>
          <w:lang w:val="es-ES_tradnl" w:eastAsia="x-none"/>
        </w:rPr>
        <w:t xml:space="preserve"> a través de la Resolución C</w:t>
      </w:r>
      <w:r w:rsidRPr="003D5983">
        <w:rPr>
          <w:rFonts w:ascii="Bookman Old Style" w:hAnsi="Bookman Old Style"/>
          <w:spacing w:val="-3"/>
          <w:lang w:val="es-ES_tradnl" w:eastAsia="x-none"/>
        </w:rPr>
        <w:t xml:space="preserve">REG 220 de 2020, se considera necesario ajustarla en relación con los temas de </w:t>
      </w:r>
      <w:r w:rsidRPr="003E7656">
        <w:rPr>
          <w:rFonts w:ascii="Bookman Old Style" w:hAnsi="Bookman Old Style" w:cs="Arial"/>
        </w:rPr>
        <w:t>Gastos de Administración, Operación y Mantenimiento - AOM, Inversiones y Riesgo de Cartera</w:t>
      </w:r>
      <w:r w:rsidRPr="003D5983">
        <w:rPr>
          <w:rFonts w:ascii="Bookman Old Style" w:hAnsi="Bookman Old Style" w:cs="Arial"/>
        </w:rPr>
        <w:t>.</w:t>
      </w:r>
    </w:p>
    <w:p w14:paraId="0B9ED25A" w14:textId="38DCE6F7" w:rsidR="00ED748C" w:rsidRPr="00612C64" w:rsidRDefault="00ED748C" w:rsidP="00ED748C">
      <w:pPr>
        <w:ind w:left="0"/>
        <w:jc w:val="both"/>
        <w:rPr>
          <w:rFonts w:ascii="Bookman Old Style" w:hAnsi="Bookman Old Style" w:cs="Arial"/>
          <w:sz w:val="18"/>
        </w:rPr>
      </w:pPr>
      <w:r>
        <w:rPr>
          <w:rFonts w:ascii="Bookman Old Style" w:hAnsi="Bookman Old Style" w:cs="Arial"/>
        </w:rPr>
        <w:lastRenderedPageBreak/>
        <w:t xml:space="preserve">En consecuencia, </w:t>
      </w:r>
    </w:p>
    <w:p w14:paraId="66F879CB" w14:textId="31F5A8D0" w:rsidR="00ED748C" w:rsidRDefault="00ED748C" w:rsidP="00ED748C">
      <w:pPr>
        <w:keepNext/>
        <w:suppressAutoHyphens/>
        <w:ind w:left="0"/>
        <w:jc w:val="center"/>
        <w:rPr>
          <w:rFonts w:ascii="Bookman Old Style" w:hAnsi="Bookman Old Style"/>
          <w:b/>
          <w:spacing w:val="-3"/>
        </w:rPr>
      </w:pPr>
    </w:p>
    <w:p w14:paraId="3859F6B3" w14:textId="77777777" w:rsidR="00BE6461" w:rsidRDefault="00BE6461" w:rsidP="00ED748C">
      <w:pPr>
        <w:keepNext/>
        <w:suppressAutoHyphens/>
        <w:ind w:left="0"/>
        <w:jc w:val="center"/>
        <w:rPr>
          <w:rFonts w:ascii="Bookman Old Style" w:hAnsi="Bookman Old Style"/>
          <w:b/>
          <w:spacing w:val="-3"/>
        </w:rPr>
      </w:pPr>
    </w:p>
    <w:p w14:paraId="65655C4D" w14:textId="77777777" w:rsidR="00ED748C" w:rsidRPr="00612C64" w:rsidRDefault="00ED748C" w:rsidP="00ED748C">
      <w:pPr>
        <w:keepNext/>
        <w:suppressAutoHyphens/>
        <w:ind w:left="0"/>
        <w:jc w:val="center"/>
        <w:rPr>
          <w:rFonts w:ascii="Bookman Old Style" w:hAnsi="Bookman Old Style"/>
          <w:b/>
          <w:spacing w:val="-3"/>
        </w:rPr>
      </w:pPr>
      <w:r w:rsidRPr="00612C64">
        <w:rPr>
          <w:rFonts w:ascii="Bookman Old Style" w:hAnsi="Bookman Old Style"/>
          <w:b/>
          <w:spacing w:val="-3"/>
        </w:rPr>
        <w:t>R E S U E L V E:</w:t>
      </w:r>
    </w:p>
    <w:p w14:paraId="7C92E3F7" w14:textId="5E39AC14" w:rsidR="00ED748C" w:rsidRDefault="00ED748C" w:rsidP="00ED748C">
      <w:pPr>
        <w:tabs>
          <w:tab w:val="left" w:pos="-720"/>
        </w:tabs>
        <w:suppressAutoHyphens/>
        <w:ind w:left="0"/>
        <w:jc w:val="both"/>
        <w:rPr>
          <w:rFonts w:ascii="Bookman Old Style" w:hAnsi="Bookman Old Style"/>
          <w:b/>
          <w:color w:val="000000"/>
        </w:rPr>
      </w:pPr>
    </w:p>
    <w:p w14:paraId="658B7433" w14:textId="77777777" w:rsidR="00BE6461" w:rsidRDefault="00BE6461" w:rsidP="00ED748C">
      <w:pPr>
        <w:tabs>
          <w:tab w:val="left" w:pos="-720"/>
        </w:tabs>
        <w:suppressAutoHyphens/>
        <w:ind w:left="0"/>
        <w:jc w:val="both"/>
        <w:rPr>
          <w:rFonts w:ascii="Bookman Old Style" w:hAnsi="Bookman Old Style"/>
          <w:b/>
          <w:color w:val="000000"/>
        </w:rPr>
      </w:pPr>
    </w:p>
    <w:p w14:paraId="2A406D73" w14:textId="77777777" w:rsidR="00ED748C" w:rsidRPr="00745443" w:rsidRDefault="00ED748C" w:rsidP="00295CD0">
      <w:pPr>
        <w:keepNext/>
        <w:widowControl w:val="0"/>
        <w:numPr>
          <w:ilvl w:val="0"/>
          <w:numId w:val="2"/>
        </w:numPr>
        <w:tabs>
          <w:tab w:val="num" w:pos="1560"/>
        </w:tabs>
        <w:adjustRightInd w:val="0"/>
        <w:ind w:right="47"/>
        <w:jc w:val="both"/>
        <w:textAlignment w:val="baseline"/>
        <w:outlineLvl w:val="0"/>
        <w:rPr>
          <w:rFonts w:ascii="Bookman Old Style" w:hAnsi="Bookman Old Style"/>
          <w:lang w:eastAsia="es-CO"/>
        </w:rPr>
      </w:pPr>
      <w:proofErr w:type="spellStart"/>
      <w:r w:rsidRPr="003332E7">
        <w:rPr>
          <w:rFonts w:ascii="Bookman Old Style" w:hAnsi="Bookman Old Style" w:cs="Arial"/>
          <w:lang w:eastAsia="es-CO"/>
        </w:rPr>
        <w:t>Modif</w:t>
      </w:r>
      <w:r>
        <w:rPr>
          <w:rFonts w:ascii="Bookman Old Style" w:hAnsi="Bookman Old Style" w:cs="Arial"/>
          <w:lang w:eastAsia="es-CO"/>
        </w:rPr>
        <w:t>ícar</w:t>
      </w:r>
      <w:proofErr w:type="spellEnd"/>
      <w:r>
        <w:rPr>
          <w:rFonts w:ascii="Bookman Old Style" w:hAnsi="Bookman Old Style" w:cs="Arial"/>
          <w:lang w:eastAsia="es-CO"/>
        </w:rPr>
        <w:t xml:space="preserve"> </w:t>
      </w:r>
      <w:r w:rsidRPr="003332E7">
        <w:rPr>
          <w:rFonts w:ascii="Bookman Old Style" w:hAnsi="Bookman Old Style" w:cs="Arial"/>
          <w:lang w:eastAsia="es-CO"/>
        </w:rPr>
        <w:t xml:space="preserve">el </w:t>
      </w:r>
      <w:r>
        <w:rPr>
          <w:rFonts w:ascii="Bookman Old Style" w:hAnsi="Bookman Old Style" w:cs="Arial"/>
          <w:lang w:eastAsia="es-CO"/>
        </w:rPr>
        <w:t>A</w:t>
      </w:r>
      <w:r w:rsidRPr="003332E7">
        <w:rPr>
          <w:rFonts w:ascii="Bookman Old Style" w:hAnsi="Bookman Old Style" w:cs="Arial"/>
          <w:lang w:eastAsia="es-CO"/>
        </w:rPr>
        <w:t xml:space="preserve">rtículo </w:t>
      </w:r>
      <w:r>
        <w:rPr>
          <w:rFonts w:ascii="Bookman Old Style" w:hAnsi="Bookman Old Style" w:cs="Arial"/>
          <w:lang w:eastAsia="es-CO"/>
        </w:rPr>
        <w:t>11</w:t>
      </w:r>
      <w:r w:rsidRPr="003332E7">
        <w:rPr>
          <w:rFonts w:ascii="Bookman Old Style" w:hAnsi="Bookman Old Style" w:cs="Arial"/>
          <w:lang w:eastAsia="es-CO"/>
        </w:rPr>
        <w:t xml:space="preserve"> de</w:t>
      </w:r>
      <w:r>
        <w:rPr>
          <w:rFonts w:ascii="Bookman Old Style" w:hAnsi="Bookman Old Style" w:cs="Arial"/>
          <w:lang w:eastAsia="es-CO"/>
        </w:rPr>
        <w:t xml:space="preserve"> </w:t>
      </w:r>
      <w:r>
        <w:rPr>
          <w:rFonts w:ascii="Bookman Old Style" w:hAnsi="Bookman Old Style"/>
          <w:spacing w:val="-3"/>
          <w:lang w:val="es-ES_tradnl" w:eastAsia="x-none"/>
        </w:rPr>
        <w:t xml:space="preserve">la propuesta regulatoria </w:t>
      </w:r>
      <w:r w:rsidRPr="00D76FD2">
        <w:rPr>
          <w:rFonts w:ascii="Bookman Old Style" w:hAnsi="Bookman Old Style"/>
          <w:spacing w:val="-3"/>
          <w:lang w:val="es-ES_tradnl" w:eastAsia="x-none"/>
        </w:rPr>
        <w:t>publicada</w:t>
      </w:r>
      <w:r>
        <w:rPr>
          <w:rFonts w:ascii="Bookman Old Style" w:hAnsi="Bookman Old Style"/>
          <w:spacing w:val="-3"/>
          <w:lang w:val="es-ES_tradnl" w:eastAsia="x-none"/>
        </w:rPr>
        <w:t xml:space="preserve"> a través de la</w:t>
      </w:r>
      <w:r w:rsidRPr="003332E7">
        <w:rPr>
          <w:rFonts w:ascii="Bookman Old Style" w:hAnsi="Bookman Old Style" w:cs="Arial"/>
          <w:lang w:eastAsia="es-CO"/>
        </w:rPr>
        <w:t xml:space="preserve"> Resolución CREG No. 220 de 2020, el cual quedará así</w:t>
      </w:r>
    </w:p>
    <w:p w14:paraId="04B38BDB" w14:textId="77777777" w:rsidR="00ED748C" w:rsidRDefault="00ED748C" w:rsidP="00ED748C">
      <w:pPr>
        <w:ind w:left="0"/>
        <w:rPr>
          <w:lang w:eastAsia="es-CO"/>
        </w:rPr>
      </w:pPr>
    </w:p>
    <w:p w14:paraId="7708F113" w14:textId="77777777" w:rsidR="00ED748C" w:rsidRPr="00745443" w:rsidRDefault="00ED748C" w:rsidP="00ED748C">
      <w:pPr>
        <w:ind w:left="284"/>
        <w:jc w:val="both"/>
        <w:outlineLvl w:val="0"/>
        <w:rPr>
          <w:rFonts w:ascii="Bookman Old Style" w:hAnsi="Bookman Old Style" w:cs="Arial"/>
          <w:i/>
          <w:iCs/>
          <w:lang w:eastAsia="es-CO"/>
        </w:rPr>
      </w:pPr>
      <w:r w:rsidRPr="00745443">
        <w:rPr>
          <w:rFonts w:ascii="Bookman Old Style" w:hAnsi="Bookman Old Style" w:cs="Arial"/>
          <w:b/>
          <w:bCs/>
          <w:i/>
          <w:iCs/>
          <w:lang w:eastAsia="es-CO"/>
        </w:rPr>
        <w:t>Artículo</w:t>
      </w:r>
      <w:r>
        <w:rPr>
          <w:rFonts w:ascii="Bookman Old Style" w:hAnsi="Bookman Old Style" w:cs="Arial"/>
          <w:b/>
          <w:bCs/>
          <w:i/>
          <w:iCs/>
          <w:lang w:eastAsia="es-CO"/>
        </w:rPr>
        <w:t xml:space="preserve"> 11.</w:t>
      </w:r>
      <w:r w:rsidRPr="00745443">
        <w:rPr>
          <w:rFonts w:ascii="Bookman Old Style" w:hAnsi="Bookman Old Style" w:cs="Arial"/>
          <w:b/>
          <w:bCs/>
          <w:i/>
          <w:iCs/>
          <w:lang w:eastAsia="es-CO"/>
        </w:rPr>
        <w:t xml:space="preserve"> INVERSIONES. </w:t>
      </w:r>
      <w:r w:rsidRPr="00745443">
        <w:rPr>
          <w:rFonts w:ascii="Bookman Old Style" w:hAnsi="Bookman Old Style" w:cs="Arial"/>
          <w:i/>
          <w:iCs/>
          <w:lang w:eastAsia="es-CO"/>
        </w:rPr>
        <w:t>Los activos de comercialización que se remunerarán en el componente fijo del costo de comercialización de gas combustible por redes de tubería serán los que resulten de aplicar la metodología que se describe en el Anexo 4 de esta Resolución.</w:t>
      </w:r>
    </w:p>
    <w:p w14:paraId="2D155FAA" w14:textId="77777777" w:rsidR="00ED748C" w:rsidRDefault="00ED748C" w:rsidP="00ED748C">
      <w:pPr>
        <w:ind w:left="0"/>
        <w:rPr>
          <w:lang w:eastAsia="es-CO"/>
        </w:rPr>
      </w:pPr>
    </w:p>
    <w:p w14:paraId="2803B6AE" w14:textId="77777777" w:rsidR="00ED748C" w:rsidRPr="006503B6" w:rsidRDefault="00ED748C" w:rsidP="00295CD0">
      <w:pPr>
        <w:keepNext/>
        <w:widowControl w:val="0"/>
        <w:numPr>
          <w:ilvl w:val="0"/>
          <w:numId w:val="2"/>
        </w:numPr>
        <w:tabs>
          <w:tab w:val="num" w:pos="1560"/>
        </w:tabs>
        <w:adjustRightInd w:val="0"/>
        <w:ind w:right="47"/>
        <w:jc w:val="both"/>
        <w:textAlignment w:val="baseline"/>
        <w:outlineLvl w:val="0"/>
        <w:rPr>
          <w:rFonts w:ascii="Bookman Old Style" w:hAnsi="Bookman Old Style"/>
          <w:lang w:eastAsia="es-CO"/>
        </w:rPr>
      </w:pPr>
      <w:r w:rsidRPr="003332E7">
        <w:rPr>
          <w:rFonts w:ascii="Bookman Old Style" w:hAnsi="Bookman Old Style" w:cs="Arial"/>
          <w:lang w:eastAsia="es-CO"/>
        </w:rPr>
        <w:t>Modif</w:t>
      </w:r>
      <w:r>
        <w:rPr>
          <w:rFonts w:ascii="Bookman Old Style" w:hAnsi="Bookman Old Style" w:cs="Arial"/>
          <w:lang w:eastAsia="es-CO"/>
        </w:rPr>
        <w:t>icar</w:t>
      </w:r>
      <w:r w:rsidRPr="003332E7">
        <w:rPr>
          <w:rFonts w:ascii="Bookman Old Style" w:hAnsi="Bookman Old Style" w:cs="Arial"/>
          <w:lang w:eastAsia="es-CO"/>
        </w:rPr>
        <w:t xml:space="preserve"> el </w:t>
      </w:r>
      <w:r>
        <w:rPr>
          <w:rFonts w:ascii="Bookman Old Style" w:hAnsi="Bookman Old Style" w:cs="Arial"/>
          <w:lang w:eastAsia="es-CO"/>
        </w:rPr>
        <w:t>A</w:t>
      </w:r>
      <w:r w:rsidRPr="003332E7">
        <w:rPr>
          <w:rFonts w:ascii="Bookman Old Style" w:hAnsi="Bookman Old Style" w:cs="Arial"/>
          <w:lang w:eastAsia="es-CO"/>
        </w:rPr>
        <w:t xml:space="preserve">rtículo </w:t>
      </w:r>
      <w:r>
        <w:rPr>
          <w:rFonts w:ascii="Bookman Old Style" w:hAnsi="Bookman Old Style" w:cs="Arial"/>
          <w:lang w:eastAsia="es-CO"/>
        </w:rPr>
        <w:t xml:space="preserve">15 de </w:t>
      </w:r>
      <w:r>
        <w:rPr>
          <w:rFonts w:ascii="Bookman Old Style" w:hAnsi="Bookman Old Style"/>
          <w:spacing w:val="-3"/>
          <w:lang w:val="es-ES_tradnl" w:eastAsia="x-none"/>
        </w:rPr>
        <w:t xml:space="preserve">la propuesta regulatoria </w:t>
      </w:r>
      <w:r w:rsidRPr="00D76FD2">
        <w:rPr>
          <w:rFonts w:ascii="Bookman Old Style" w:hAnsi="Bookman Old Style"/>
          <w:spacing w:val="-3"/>
          <w:lang w:val="es-ES_tradnl" w:eastAsia="x-none"/>
        </w:rPr>
        <w:t>publicada</w:t>
      </w:r>
      <w:r>
        <w:rPr>
          <w:rFonts w:ascii="Bookman Old Style" w:hAnsi="Bookman Old Style"/>
          <w:spacing w:val="-3"/>
          <w:lang w:val="es-ES_tradnl" w:eastAsia="x-none"/>
        </w:rPr>
        <w:t xml:space="preserve"> </w:t>
      </w:r>
      <w:r w:rsidRPr="003332E7">
        <w:rPr>
          <w:rFonts w:ascii="Bookman Old Style" w:hAnsi="Bookman Old Style" w:cs="Arial"/>
          <w:lang w:eastAsia="es-CO"/>
        </w:rPr>
        <w:t>mediante la Resolución CREG No. 220 de 2020, el cual quedará así:</w:t>
      </w:r>
    </w:p>
    <w:p w14:paraId="3183F459" w14:textId="77777777" w:rsidR="00ED748C" w:rsidRDefault="00ED748C" w:rsidP="00ED748C">
      <w:pPr>
        <w:keepNext/>
        <w:widowControl w:val="0"/>
        <w:tabs>
          <w:tab w:val="num" w:pos="1560"/>
        </w:tabs>
        <w:adjustRightInd w:val="0"/>
        <w:ind w:left="0" w:right="47"/>
        <w:jc w:val="both"/>
        <w:textAlignment w:val="baseline"/>
        <w:outlineLvl w:val="0"/>
        <w:rPr>
          <w:rFonts w:ascii="Bookman Old Style" w:hAnsi="Bookman Old Style" w:cs="Arial"/>
          <w:lang w:eastAsia="es-CO"/>
        </w:rPr>
      </w:pPr>
    </w:p>
    <w:p w14:paraId="2E41CA95" w14:textId="77777777" w:rsidR="00ED748C" w:rsidRPr="0082230E" w:rsidRDefault="00ED748C" w:rsidP="00ED748C">
      <w:pPr>
        <w:keepNext/>
        <w:widowControl w:val="0"/>
        <w:tabs>
          <w:tab w:val="num" w:pos="1560"/>
        </w:tabs>
        <w:adjustRightInd w:val="0"/>
        <w:ind w:left="426" w:right="47"/>
        <w:jc w:val="both"/>
        <w:textAlignment w:val="baseline"/>
        <w:outlineLvl w:val="0"/>
        <w:rPr>
          <w:rFonts w:ascii="Bookman Old Style" w:hAnsi="Bookman Old Style" w:cs="Arial"/>
          <w:i/>
          <w:iCs/>
          <w:lang w:eastAsia="es-CO"/>
        </w:rPr>
      </w:pPr>
      <w:r w:rsidRPr="0082230E">
        <w:rPr>
          <w:rFonts w:ascii="Bookman Old Style" w:hAnsi="Bookman Old Style" w:cs="Arial"/>
          <w:b/>
          <w:bCs/>
          <w:i/>
          <w:iCs/>
          <w:lang w:eastAsia="es-CO"/>
        </w:rPr>
        <w:t>Artículo 15. COMPONENTE VARIABLE DEL COSTO DE COMERCIALIZACIÓN (</w:t>
      </w:r>
      <w:proofErr w:type="spellStart"/>
      <w:r w:rsidRPr="00874643">
        <w:rPr>
          <w:rFonts w:ascii="Bookman Old Style" w:hAnsi="Bookman Old Style" w:cs="Arial"/>
          <w:b/>
          <w:bCs/>
          <w:i/>
          <w:iCs/>
          <w:lang w:eastAsia="es-CO"/>
        </w:rPr>
        <w:t>Cv</w:t>
      </w:r>
      <w:proofErr w:type="spellEnd"/>
      <w:r w:rsidRPr="00450462">
        <w:rPr>
          <w:rFonts w:ascii="Bookman Old Style" w:hAnsi="Bookman Old Style" w:cs="Arial"/>
          <w:b/>
          <w:bCs/>
          <w:i/>
          <w:iCs/>
          <w:lang w:eastAsia="es-CO"/>
        </w:rPr>
        <w:t>)</w:t>
      </w:r>
      <w:r w:rsidRPr="0082230E">
        <w:rPr>
          <w:rFonts w:ascii="Bookman Old Style" w:hAnsi="Bookman Old Style" w:cs="Arial"/>
          <w:b/>
          <w:bCs/>
          <w:i/>
          <w:iCs/>
          <w:lang w:eastAsia="es-CO"/>
        </w:rPr>
        <w:t xml:space="preserve">. </w:t>
      </w:r>
      <w:r w:rsidRPr="0082230E">
        <w:rPr>
          <w:rFonts w:ascii="Bookman Old Style" w:hAnsi="Bookman Old Style" w:cs="Arial"/>
          <w:i/>
          <w:iCs/>
          <w:lang w:eastAsia="es-CO"/>
        </w:rPr>
        <w:t>El Componente Variable de Comercialización se calculará a partir de la siguiente fórmula:</w:t>
      </w:r>
    </w:p>
    <w:p w14:paraId="2D057E36" w14:textId="77777777" w:rsidR="00ED748C" w:rsidRPr="0082230E" w:rsidRDefault="00ED748C" w:rsidP="00ED748C">
      <w:pPr>
        <w:pStyle w:val="Prrafodelista"/>
        <w:ind w:left="426"/>
        <w:rPr>
          <w:rFonts w:ascii="Bookman Old Style" w:hAnsi="Bookman Old Style" w:cs="Arial"/>
          <w:bCs/>
          <w:i/>
          <w:iCs/>
          <w:sz w:val="24"/>
          <w:lang w:val="es-ES" w:eastAsia="es-CO"/>
        </w:rPr>
      </w:pPr>
    </w:p>
    <w:p w14:paraId="46C7AD6A" w14:textId="39BD876F" w:rsidR="00ED748C" w:rsidRPr="00874643" w:rsidRDefault="00263928" w:rsidP="00ED748C">
      <w:pPr>
        <w:ind w:left="426"/>
        <w:jc w:val="both"/>
        <w:rPr>
          <w:rFonts w:ascii="Bookman Old Style" w:hAnsi="Bookman Old Style"/>
          <w:i/>
          <w:iCs/>
          <w:sz w:val="22"/>
        </w:rPr>
      </w:pPr>
      <m:oMathPara>
        <m:oMath>
          <m:sSub>
            <m:sSubPr>
              <m:ctrlPr>
                <w:rPr>
                  <w:rFonts w:ascii="Cambria Math" w:hAnsi="Cambria Math"/>
                  <w:i/>
                  <w:iCs/>
                  <w:sz w:val="22"/>
                </w:rPr>
              </m:ctrlPr>
            </m:sSubPr>
            <m:e>
              <m:r>
                <w:rPr>
                  <w:rFonts w:ascii="Cambria Math" w:hAnsi="Cambria Math"/>
                  <w:sz w:val="22"/>
                </w:rPr>
                <m:t>Cv</m:t>
              </m:r>
            </m:e>
            <m:sub>
              <m:r>
                <w:rPr>
                  <w:rFonts w:ascii="Cambria Math" w:hAnsi="Cambria Math"/>
                  <w:sz w:val="22"/>
                </w:rPr>
                <m:t>m,i,j</m:t>
              </m:r>
            </m:sub>
          </m:sSub>
          <m:r>
            <w:rPr>
              <w:rFonts w:ascii="Cambria Math" w:hAnsi="Cambria Math"/>
              <w:sz w:val="22"/>
            </w:rPr>
            <m:t>=</m:t>
          </m:r>
          <m:d>
            <m:dPr>
              <m:ctrlPr>
                <w:rPr>
                  <w:rFonts w:ascii="Cambria Math" w:hAnsi="Cambria Math"/>
                  <w:i/>
                  <w:iCs/>
                  <w:sz w:val="22"/>
                </w:rPr>
              </m:ctrlPr>
            </m:dPr>
            <m:e>
              <m:sSub>
                <m:sSubPr>
                  <m:ctrlPr>
                    <w:rPr>
                      <w:rFonts w:ascii="Cambria Math" w:hAnsi="Cambria Math"/>
                      <w:i/>
                      <w:iCs/>
                      <w:sz w:val="22"/>
                    </w:rPr>
                  </m:ctrlPr>
                </m:sSubPr>
                <m:e>
                  <m:r>
                    <w:rPr>
                      <w:rFonts w:ascii="Cambria Math" w:hAnsi="Cambria Math"/>
                      <w:sz w:val="22"/>
                    </w:rPr>
                    <m:t>G</m:t>
                  </m:r>
                </m:e>
                <m:sub>
                  <m:r>
                    <w:rPr>
                      <w:rFonts w:ascii="Cambria Math" w:hAnsi="Cambria Math"/>
                      <w:sz w:val="22"/>
                    </w:rPr>
                    <m:t>m,i,j</m:t>
                  </m:r>
                </m:sub>
              </m:sSub>
              <m:r>
                <w:rPr>
                  <w:rFonts w:ascii="Cambria Math" w:hAnsi="Cambria Math"/>
                  <w:sz w:val="22"/>
                </w:rPr>
                <m:t>+</m:t>
              </m:r>
              <m:sSub>
                <m:sSubPr>
                  <m:ctrlPr>
                    <w:rPr>
                      <w:rFonts w:ascii="Cambria Math" w:hAnsi="Cambria Math"/>
                      <w:i/>
                      <w:iCs/>
                      <w:sz w:val="22"/>
                    </w:rPr>
                  </m:ctrlPr>
                </m:sSubPr>
                <m:e>
                  <m:r>
                    <w:rPr>
                      <w:rFonts w:ascii="Cambria Math" w:hAnsi="Cambria Math"/>
                      <w:sz w:val="22"/>
                    </w:rPr>
                    <m:t>T</m:t>
                  </m:r>
                </m:e>
                <m:sub>
                  <m:r>
                    <w:rPr>
                      <w:rFonts w:ascii="Cambria Math" w:hAnsi="Cambria Math"/>
                      <w:sz w:val="22"/>
                    </w:rPr>
                    <m:t>m,i,j</m:t>
                  </m:r>
                </m:sub>
              </m:sSub>
              <m:r>
                <w:rPr>
                  <w:rFonts w:ascii="Cambria Math" w:hAnsi="Cambria Math"/>
                  <w:sz w:val="22"/>
                </w:rPr>
                <m:t>+</m:t>
              </m:r>
              <m:sSub>
                <m:sSubPr>
                  <m:ctrlPr>
                    <w:rPr>
                      <w:rFonts w:ascii="Cambria Math" w:hAnsi="Cambria Math"/>
                      <w:i/>
                      <w:iCs/>
                      <w:sz w:val="22"/>
                    </w:rPr>
                  </m:ctrlPr>
                </m:sSubPr>
                <m:e>
                  <m:r>
                    <w:rPr>
                      <w:rFonts w:ascii="Cambria Math" w:hAnsi="Cambria Math"/>
                      <w:sz w:val="22"/>
                    </w:rPr>
                    <m:t>D</m:t>
                  </m:r>
                </m:e>
                <m:sub>
                  <m:r>
                    <w:rPr>
                      <w:rFonts w:ascii="Cambria Math" w:hAnsi="Cambria Math"/>
                      <w:sz w:val="22"/>
                    </w:rPr>
                    <m:t>m,i,j</m:t>
                  </m:r>
                </m:sub>
              </m:sSub>
            </m:e>
          </m:d>
          <m:r>
            <w:rPr>
              <w:rFonts w:ascii="Cambria Math" w:hAnsi="Cambria Math"/>
              <w:sz w:val="22"/>
            </w:rPr>
            <m:t>×</m:t>
          </m:r>
          <m:d>
            <m:dPr>
              <m:ctrlPr>
                <w:rPr>
                  <w:rFonts w:ascii="Cambria Math" w:hAnsi="Cambria Math"/>
                  <w:i/>
                  <w:iCs/>
                  <w:sz w:val="22"/>
                </w:rPr>
              </m:ctrlPr>
            </m:dPr>
            <m:e>
              <m:sSub>
                <m:sSubPr>
                  <m:ctrlPr>
                    <w:rPr>
                      <w:rFonts w:ascii="Cambria Math" w:hAnsi="Cambria Math"/>
                      <w:i/>
                      <w:iCs/>
                      <w:sz w:val="22"/>
                    </w:rPr>
                  </m:ctrlPr>
                </m:sSubPr>
                <m:e>
                  <m:r>
                    <w:rPr>
                      <w:rFonts w:ascii="Cambria Math" w:hAnsi="Cambria Math"/>
                      <w:sz w:val="22"/>
                    </w:rPr>
                    <m:t>MO</m:t>
                  </m:r>
                </m:e>
                <m:sub>
                  <m:r>
                    <w:rPr>
                      <w:rFonts w:ascii="Cambria Math" w:hAnsi="Cambria Math"/>
                      <w:sz w:val="22"/>
                    </w:rPr>
                    <m:t>i,j</m:t>
                  </m:r>
                </m:sub>
              </m:sSub>
              <m:r>
                <w:rPr>
                  <w:rFonts w:ascii="Cambria Math" w:hAnsi="Cambria Math"/>
                  <w:sz w:val="22"/>
                </w:rPr>
                <m:t>+</m:t>
              </m:r>
              <m:sSub>
                <m:sSubPr>
                  <m:ctrlPr>
                    <w:rPr>
                      <w:rFonts w:ascii="Cambria Math" w:hAnsi="Cambria Math"/>
                      <w:i/>
                      <w:iCs/>
                      <w:sz w:val="22"/>
                    </w:rPr>
                  </m:ctrlPr>
                </m:sSubPr>
                <m:e>
                  <m:r>
                    <w:rPr>
                      <w:rFonts w:ascii="Cambria Math" w:hAnsi="Cambria Math"/>
                      <w:sz w:val="22"/>
                    </w:rPr>
                    <m:t>RC</m:t>
                  </m:r>
                </m:e>
                <m:sub>
                  <m:r>
                    <w:rPr>
                      <w:rFonts w:ascii="Cambria Math" w:hAnsi="Cambria Math"/>
                      <w:sz w:val="22"/>
                    </w:rPr>
                    <m:t>m,i,j</m:t>
                  </m:r>
                </m:sub>
              </m:sSub>
              <m:r>
                <w:rPr>
                  <w:rFonts w:ascii="Cambria Math" w:hAnsi="Cambria Math"/>
                  <w:sz w:val="22"/>
                </w:rPr>
                <m:t>+</m:t>
              </m:r>
              <m:sSub>
                <m:sSubPr>
                  <m:ctrlPr>
                    <w:rPr>
                      <w:rFonts w:ascii="Cambria Math" w:hAnsi="Cambria Math"/>
                      <w:i/>
                      <w:iCs/>
                      <w:sz w:val="22"/>
                    </w:rPr>
                  </m:ctrlPr>
                </m:sSubPr>
                <m:e>
                  <m:r>
                    <w:rPr>
                      <w:rFonts w:ascii="Cambria Math" w:hAnsi="Cambria Math"/>
                      <w:sz w:val="22"/>
                    </w:rPr>
                    <m:t>CF</m:t>
                  </m:r>
                </m:e>
                <m:sub>
                  <m:r>
                    <w:rPr>
                      <w:rFonts w:ascii="Cambria Math" w:hAnsi="Cambria Math"/>
                      <w:sz w:val="22"/>
                    </w:rPr>
                    <m:t>m,i,j</m:t>
                  </m:r>
                </m:sub>
              </m:sSub>
            </m:e>
          </m:d>
          <m:r>
            <w:rPr>
              <w:rFonts w:ascii="Cambria Math" w:hAnsi="Cambria Math"/>
              <w:sz w:val="22"/>
            </w:rPr>
            <m:t>+</m:t>
          </m:r>
          <m:sSub>
            <m:sSubPr>
              <m:ctrlPr>
                <w:rPr>
                  <w:rFonts w:ascii="Cambria Math" w:hAnsi="Cambria Math"/>
                  <w:i/>
                  <w:iCs/>
                </w:rPr>
              </m:ctrlPr>
            </m:sSubPr>
            <m:e>
              <m:r>
                <w:rPr>
                  <w:rFonts w:ascii="Cambria Math" w:hAnsi="Cambria Math"/>
                </w:rPr>
                <m:t>ITC</m:t>
              </m:r>
            </m:e>
            <m:sub>
              <m:r>
                <w:rPr>
                  <w:rFonts w:ascii="Cambria Math" w:hAnsi="Cambria Math"/>
                </w:rPr>
                <m:t>m,i,j</m:t>
              </m:r>
            </m:sub>
          </m:sSub>
          <m:r>
            <w:rPr>
              <w:rFonts w:ascii="Cambria Math" w:hAnsi="Cambria Math"/>
              <w:sz w:val="22"/>
            </w:rPr>
            <m:t>+</m:t>
          </m:r>
          <m:sSub>
            <m:sSubPr>
              <m:ctrlPr>
                <w:rPr>
                  <w:rFonts w:ascii="Cambria Math" w:hAnsi="Cambria Math"/>
                  <w:i/>
                  <w:iCs/>
                </w:rPr>
              </m:ctrlPr>
            </m:sSubPr>
            <m:e>
              <m:r>
                <w:rPr>
                  <w:rFonts w:ascii="Cambria Math" w:hAnsi="Cambria Math"/>
                </w:rPr>
                <m:t>CCA</m:t>
              </m:r>
            </m:e>
            <m:sub>
              <m:r>
                <w:rPr>
                  <w:rFonts w:ascii="Cambria Math" w:hAnsi="Cambria Math"/>
                </w:rPr>
                <m:t>m,i,j</m:t>
              </m:r>
            </m:sub>
          </m:sSub>
        </m:oMath>
      </m:oMathPara>
    </w:p>
    <w:p w14:paraId="7554A681" w14:textId="77777777" w:rsidR="00ED748C" w:rsidRPr="00F7608A" w:rsidRDefault="00ED748C" w:rsidP="00ED748C">
      <w:pPr>
        <w:ind w:left="426"/>
        <w:jc w:val="both"/>
        <w:rPr>
          <w:rFonts w:ascii="Bookman Old Style" w:hAnsi="Bookman Old Style"/>
          <w:i/>
          <w:iCs/>
        </w:rPr>
      </w:pPr>
    </w:p>
    <w:p w14:paraId="4B848B63" w14:textId="77777777" w:rsidR="00ED748C" w:rsidRPr="00F7608A" w:rsidRDefault="00ED748C" w:rsidP="00ED748C">
      <w:pPr>
        <w:ind w:left="426"/>
        <w:jc w:val="both"/>
        <w:rPr>
          <w:rFonts w:ascii="Bookman Old Style" w:hAnsi="Bookman Old Style"/>
          <w:i/>
          <w:iCs/>
        </w:rPr>
      </w:pPr>
      <w:r w:rsidRPr="00F7608A">
        <w:rPr>
          <w:rFonts w:ascii="Bookman Old Style" w:hAnsi="Bookman Old Style"/>
          <w:i/>
          <w:iCs/>
        </w:rPr>
        <w:t>Donde,</w:t>
      </w:r>
    </w:p>
    <w:p w14:paraId="36E43DCA" w14:textId="77777777" w:rsidR="00ED748C" w:rsidRPr="00F7608A" w:rsidRDefault="00ED748C" w:rsidP="00ED748C">
      <w:pPr>
        <w:ind w:left="426"/>
        <w:jc w:val="both"/>
        <w:rPr>
          <w:rFonts w:ascii="Bookman Old Style" w:hAnsi="Bookman Old Style"/>
          <w:i/>
          <w:iCs/>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7446"/>
      </w:tblGrid>
      <w:tr w:rsidR="00ED748C" w:rsidRPr="00874643" w14:paraId="7DDE889E" w14:textId="77777777" w:rsidTr="00507BE4">
        <w:tc>
          <w:tcPr>
            <w:tcW w:w="1276" w:type="dxa"/>
          </w:tcPr>
          <w:p w14:paraId="6D234CA4" w14:textId="77777777" w:rsidR="00ED748C" w:rsidRPr="0082230E" w:rsidRDefault="00ED748C" w:rsidP="00507BE4">
            <w:pPr>
              <w:ind w:left="426"/>
              <w:jc w:val="both"/>
              <w:rPr>
                <w:rFonts w:ascii="Bookman Old Style" w:hAnsi="Bookman Old Style"/>
                <w:i/>
                <w:iCs/>
              </w:rPr>
            </w:pPr>
            <w:proofErr w:type="spellStart"/>
            <w:proofErr w:type="gramStart"/>
            <w:r w:rsidRPr="00874643">
              <w:rPr>
                <w:rFonts w:ascii="Bookman Old Style" w:hAnsi="Bookman Old Style"/>
                <w:i/>
                <w:iCs/>
              </w:rPr>
              <w:t>Cv</w:t>
            </w:r>
            <w:r w:rsidRPr="00874643">
              <w:rPr>
                <w:rFonts w:ascii="Bookman Old Style" w:hAnsi="Bookman Old Style"/>
                <w:i/>
                <w:iCs/>
                <w:vertAlign w:val="subscript"/>
              </w:rPr>
              <w:t>m</w:t>
            </w:r>
            <w:r w:rsidRPr="00C95073">
              <w:rPr>
                <w:rFonts w:ascii="Bookman Old Style" w:hAnsi="Bookman Old Style"/>
                <w:i/>
                <w:iCs/>
                <w:vertAlign w:val="subscript"/>
              </w:rPr>
              <w:t>,i</w:t>
            </w:r>
            <w:proofErr w:type="gramEnd"/>
            <w:r w:rsidRPr="00C95073">
              <w:rPr>
                <w:rFonts w:ascii="Bookman Old Style" w:hAnsi="Bookman Old Style"/>
                <w:i/>
                <w:iCs/>
                <w:vertAlign w:val="subscript"/>
              </w:rPr>
              <w:t>,j</w:t>
            </w:r>
            <w:proofErr w:type="spellEnd"/>
            <w:r w:rsidRPr="00C95073">
              <w:rPr>
                <w:rFonts w:ascii="Bookman Old Style" w:hAnsi="Bookman Old Style"/>
                <w:i/>
                <w:iCs/>
              </w:rPr>
              <w:t>:</w:t>
            </w:r>
            <w:r w:rsidRPr="00C95073">
              <w:rPr>
                <w:rFonts w:ascii="Bookman Old Style" w:hAnsi="Bookman Old Style"/>
                <w:i/>
                <w:iCs/>
              </w:rPr>
              <w:tab/>
            </w:r>
          </w:p>
        </w:tc>
        <w:tc>
          <w:tcPr>
            <w:tcW w:w="7513" w:type="dxa"/>
          </w:tcPr>
          <w:p w14:paraId="7E401CBF" w14:textId="77777777" w:rsidR="00ED748C" w:rsidRPr="00F7608A" w:rsidRDefault="00ED748C" w:rsidP="00507BE4">
            <w:pPr>
              <w:ind w:left="426"/>
              <w:jc w:val="both"/>
              <w:rPr>
                <w:rFonts w:ascii="Bookman Old Style" w:hAnsi="Bookman Old Style"/>
                <w:i/>
                <w:iCs/>
              </w:rPr>
            </w:pPr>
            <w:r w:rsidRPr="00F7608A">
              <w:rPr>
                <w:rFonts w:ascii="Bookman Old Style" w:hAnsi="Bookman Old Style"/>
                <w:i/>
                <w:iCs/>
              </w:rPr>
              <w:t>Componente Variable del Costo de Comercialización expresado en $/m</w:t>
            </w:r>
            <w:r w:rsidRPr="00F7608A">
              <w:rPr>
                <w:rFonts w:ascii="Bookman Old Style" w:hAnsi="Bookman Old Style"/>
                <w:i/>
                <w:iCs/>
                <w:vertAlign w:val="superscript"/>
              </w:rPr>
              <w:t>3</w:t>
            </w:r>
            <w:r w:rsidRPr="00F7608A">
              <w:rPr>
                <w:rFonts w:ascii="Bookman Old Style" w:hAnsi="Bookman Old Style"/>
                <w:i/>
                <w:iCs/>
              </w:rPr>
              <w:t xml:space="preserve">, aplicable en el mes m en el mercado Relevante de Comercialización para el Siguiente Período Tarifario </w:t>
            </w:r>
            <w:r w:rsidRPr="00874643">
              <w:rPr>
                <w:rFonts w:ascii="Bookman Old Style" w:hAnsi="Bookman Old Style"/>
                <w:i/>
                <w:iCs/>
              </w:rPr>
              <w:t>i,</w:t>
            </w:r>
            <w:r w:rsidRPr="00F7608A">
              <w:rPr>
                <w:rFonts w:ascii="Bookman Old Style" w:hAnsi="Bookman Old Style"/>
                <w:i/>
                <w:iCs/>
              </w:rPr>
              <w:t xml:space="preserve"> que es atendido por el comercializador </w:t>
            </w:r>
            <w:r w:rsidRPr="00874643">
              <w:rPr>
                <w:rFonts w:ascii="Bookman Old Style" w:hAnsi="Bookman Old Style"/>
                <w:i/>
                <w:iCs/>
              </w:rPr>
              <w:t>j</w:t>
            </w:r>
            <w:r w:rsidRPr="00F7608A">
              <w:rPr>
                <w:rFonts w:ascii="Bookman Old Style" w:hAnsi="Bookman Old Style"/>
                <w:i/>
                <w:iCs/>
              </w:rPr>
              <w:t>.</w:t>
            </w:r>
          </w:p>
          <w:p w14:paraId="7C9BBE40" w14:textId="77777777" w:rsidR="00ED748C" w:rsidRPr="00F7608A" w:rsidRDefault="00ED748C" w:rsidP="00507BE4">
            <w:pPr>
              <w:ind w:left="426"/>
              <w:jc w:val="both"/>
              <w:rPr>
                <w:rFonts w:ascii="Bookman Old Style" w:hAnsi="Bookman Old Style"/>
                <w:i/>
                <w:iCs/>
                <w:sz w:val="16"/>
                <w:szCs w:val="16"/>
              </w:rPr>
            </w:pPr>
          </w:p>
        </w:tc>
      </w:tr>
      <w:tr w:rsidR="00ED748C" w:rsidRPr="00874643" w14:paraId="7BD55FE9" w14:textId="77777777" w:rsidTr="00507BE4">
        <w:tc>
          <w:tcPr>
            <w:tcW w:w="1276" w:type="dxa"/>
          </w:tcPr>
          <w:p w14:paraId="5D2C20D7" w14:textId="77777777" w:rsidR="00ED748C" w:rsidRPr="00874643" w:rsidRDefault="00263928" w:rsidP="00507BE4">
            <w:pPr>
              <w:ind w:left="426"/>
              <w:jc w:val="both"/>
              <w:rPr>
                <w:rFonts w:ascii="Bookman Old Style" w:hAnsi="Bookman Old Style"/>
                <w:i/>
                <w:iCs/>
              </w:rPr>
            </w:pPr>
            <m:oMathPara>
              <m:oMathParaPr>
                <m:jc m:val="left"/>
              </m:oMathParaPr>
              <m:oMath>
                <m:sSub>
                  <m:sSubPr>
                    <m:ctrlPr>
                      <w:rPr>
                        <w:rFonts w:ascii="Cambria Math" w:hAnsi="Cambria Math"/>
                        <w:i/>
                        <w:iCs/>
                      </w:rPr>
                    </m:ctrlPr>
                  </m:sSubPr>
                  <m:e>
                    <m:r>
                      <w:rPr>
                        <w:rFonts w:ascii="Cambria Math" w:hAnsi="Cambria Math"/>
                      </w:rPr>
                      <m:t>G</m:t>
                    </m:r>
                  </m:e>
                  <m:sub>
                    <m:r>
                      <w:rPr>
                        <w:rFonts w:ascii="Cambria Math" w:hAnsi="Cambria Math"/>
                      </w:rPr>
                      <m:t>m,i,j</m:t>
                    </m:r>
                  </m:sub>
                </m:sSub>
              </m:oMath>
            </m:oMathPara>
          </w:p>
        </w:tc>
        <w:tc>
          <w:tcPr>
            <w:tcW w:w="7513" w:type="dxa"/>
          </w:tcPr>
          <w:p w14:paraId="00F4B34C" w14:textId="77777777" w:rsidR="00ED748C" w:rsidRPr="00F7608A" w:rsidRDefault="00ED748C" w:rsidP="00507BE4">
            <w:pPr>
              <w:ind w:left="426"/>
              <w:jc w:val="both"/>
              <w:rPr>
                <w:rFonts w:ascii="Bookman Old Style" w:hAnsi="Bookman Old Style"/>
                <w:i/>
                <w:iCs/>
              </w:rPr>
            </w:pPr>
            <w:r w:rsidRPr="00F7608A">
              <w:rPr>
                <w:rFonts w:ascii="Bookman Old Style" w:hAnsi="Bookman Old Style"/>
                <w:i/>
                <w:iCs/>
              </w:rPr>
              <w:t>Costo promedio unitario en $/m</w:t>
            </w:r>
            <w:r w:rsidRPr="00F7608A">
              <w:rPr>
                <w:rFonts w:ascii="Bookman Old Style" w:hAnsi="Bookman Old Style"/>
                <w:i/>
                <w:iCs/>
                <w:vertAlign w:val="superscript"/>
              </w:rPr>
              <w:t>3</w:t>
            </w:r>
            <w:r w:rsidRPr="00F7608A">
              <w:rPr>
                <w:rFonts w:ascii="Bookman Old Style" w:hAnsi="Bookman Old Style"/>
                <w:i/>
                <w:iCs/>
              </w:rPr>
              <w:t xml:space="preserve"> de las compras de gas combustible destinado a Usuarios Regulados del Mercado Relevante de Comercialización para el Siguiente Período Tarifario</w:t>
            </w:r>
            <w:r w:rsidRPr="00874643">
              <w:rPr>
                <w:rFonts w:ascii="Bookman Old Style" w:hAnsi="Bookman Old Style"/>
                <w:i/>
                <w:iCs/>
              </w:rPr>
              <w:t xml:space="preserve"> i</w:t>
            </w:r>
            <w:r w:rsidRPr="00C95073">
              <w:rPr>
                <w:rFonts w:ascii="Bookman Old Style" w:hAnsi="Bookman Old Style"/>
                <w:i/>
                <w:iCs/>
              </w:rPr>
              <w:t>,</w:t>
            </w:r>
            <w:r w:rsidRPr="00F7608A">
              <w:rPr>
                <w:rFonts w:ascii="Bookman Old Style" w:hAnsi="Bookman Old Style"/>
                <w:i/>
                <w:iCs/>
              </w:rPr>
              <w:t xml:space="preserve"> atendido por el comercializador </w:t>
            </w:r>
            <w:r w:rsidRPr="00874643">
              <w:rPr>
                <w:rFonts w:ascii="Bookman Old Style" w:hAnsi="Bookman Old Style"/>
                <w:i/>
                <w:iCs/>
              </w:rPr>
              <w:t>j,</w:t>
            </w:r>
            <w:r w:rsidRPr="00F7608A">
              <w:rPr>
                <w:rFonts w:ascii="Bookman Old Style" w:hAnsi="Bookman Old Style"/>
                <w:i/>
                <w:iCs/>
              </w:rPr>
              <w:t xml:space="preserve"> para el mes </w:t>
            </w:r>
            <w:r w:rsidRPr="00874643">
              <w:rPr>
                <w:rFonts w:ascii="Bookman Old Style" w:hAnsi="Bookman Old Style"/>
                <w:i/>
                <w:iCs/>
              </w:rPr>
              <w:t>m</w:t>
            </w:r>
            <w:r w:rsidRPr="00F7608A">
              <w:rPr>
                <w:rFonts w:ascii="Bookman Old Style" w:hAnsi="Bookman Old Style"/>
                <w:i/>
                <w:iCs/>
              </w:rPr>
              <w:t xml:space="preserve"> de cálculo, determinado como está contenido en la resolución que determina las fórmulas tarifarias generales del servicio.</w:t>
            </w:r>
          </w:p>
          <w:p w14:paraId="468F2042" w14:textId="77777777" w:rsidR="00ED748C" w:rsidRPr="00F7608A" w:rsidRDefault="00ED748C" w:rsidP="00507BE4">
            <w:pPr>
              <w:ind w:left="426"/>
              <w:jc w:val="both"/>
              <w:rPr>
                <w:rFonts w:ascii="Bookman Old Style" w:hAnsi="Bookman Old Style"/>
                <w:i/>
                <w:iCs/>
                <w:sz w:val="16"/>
                <w:szCs w:val="16"/>
              </w:rPr>
            </w:pPr>
          </w:p>
        </w:tc>
      </w:tr>
      <w:tr w:rsidR="00ED748C" w:rsidRPr="00874643" w14:paraId="6D5EE492" w14:textId="77777777" w:rsidTr="00507BE4">
        <w:tc>
          <w:tcPr>
            <w:tcW w:w="1276" w:type="dxa"/>
          </w:tcPr>
          <w:p w14:paraId="43CD7471" w14:textId="77777777" w:rsidR="00ED748C" w:rsidRPr="00874643" w:rsidRDefault="00263928" w:rsidP="00507BE4">
            <w:pPr>
              <w:ind w:left="426"/>
              <w:jc w:val="both"/>
              <w:rPr>
                <w:rFonts w:ascii="Bookman Old Style" w:hAnsi="Bookman Old Style"/>
                <w:i/>
                <w:iCs/>
              </w:rPr>
            </w:pPr>
            <m:oMathPara>
              <m:oMathParaPr>
                <m:jc m:val="left"/>
              </m:oMathParaPr>
              <m:oMath>
                <m:sSub>
                  <m:sSubPr>
                    <m:ctrlPr>
                      <w:rPr>
                        <w:rFonts w:ascii="Cambria Math" w:hAnsi="Cambria Math"/>
                        <w:i/>
                        <w:iCs/>
                      </w:rPr>
                    </m:ctrlPr>
                  </m:sSubPr>
                  <m:e>
                    <m:r>
                      <w:rPr>
                        <w:rFonts w:ascii="Cambria Math" w:hAnsi="Cambria Math"/>
                      </w:rPr>
                      <m:t>T</m:t>
                    </m:r>
                  </m:e>
                  <m:sub>
                    <m:r>
                      <w:rPr>
                        <w:rFonts w:ascii="Cambria Math" w:hAnsi="Cambria Math"/>
                      </w:rPr>
                      <m:t>m,i,j</m:t>
                    </m:r>
                  </m:sub>
                </m:sSub>
              </m:oMath>
            </m:oMathPara>
          </w:p>
        </w:tc>
        <w:tc>
          <w:tcPr>
            <w:tcW w:w="7513" w:type="dxa"/>
          </w:tcPr>
          <w:p w14:paraId="3BF8E433" w14:textId="77777777" w:rsidR="00ED748C" w:rsidRPr="00F7608A" w:rsidRDefault="00ED748C" w:rsidP="00507BE4">
            <w:pPr>
              <w:ind w:left="426"/>
              <w:jc w:val="both"/>
              <w:rPr>
                <w:rFonts w:ascii="Bookman Old Style" w:hAnsi="Bookman Old Style"/>
                <w:i/>
                <w:iCs/>
              </w:rPr>
            </w:pPr>
            <w:r w:rsidRPr="00F7608A">
              <w:rPr>
                <w:rFonts w:ascii="Bookman Old Style" w:hAnsi="Bookman Old Style"/>
                <w:i/>
                <w:iCs/>
              </w:rPr>
              <w:t>Costo promedio unitario en $/m</w:t>
            </w:r>
            <w:r w:rsidRPr="00F7608A">
              <w:rPr>
                <w:rFonts w:ascii="Bookman Old Style" w:hAnsi="Bookman Old Style"/>
                <w:i/>
                <w:iCs/>
                <w:vertAlign w:val="superscript"/>
              </w:rPr>
              <w:t>3</w:t>
            </w:r>
            <w:r w:rsidRPr="00F7608A">
              <w:rPr>
                <w:rFonts w:ascii="Bookman Old Style" w:hAnsi="Bookman Old Style"/>
                <w:i/>
                <w:iCs/>
              </w:rPr>
              <w:t xml:space="preserve"> del transporte de gas combustible destinado a Usuarios Regulados del Mercado Relevante de Comercialización para el Siguiente Período Tarifario </w:t>
            </w:r>
            <w:r w:rsidRPr="00874643">
              <w:rPr>
                <w:rFonts w:ascii="Bookman Old Style" w:hAnsi="Bookman Old Style"/>
                <w:i/>
                <w:iCs/>
              </w:rPr>
              <w:t>i,</w:t>
            </w:r>
            <w:r w:rsidRPr="00F7608A">
              <w:rPr>
                <w:rFonts w:ascii="Bookman Old Style" w:hAnsi="Bookman Old Style"/>
                <w:i/>
                <w:iCs/>
              </w:rPr>
              <w:t xml:space="preserve"> atendido por el comercializador </w:t>
            </w:r>
            <w:r w:rsidRPr="00874643">
              <w:rPr>
                <w:rFonts w:ascii="Bookman Old Style" w:hAnsi="Bookman Old Style"/>
                <w:i/>
                <w:iCs/>
              </w:rPr>
              <w:t>j,</w:t>
            </w:r>
            <w:r w:rsidRPr="00F7608A">
              <w:rPr>
                <w:rFonts w:ascii="Bookman Old Style" w:hAnsi="Bookman Old Style"/>
                <w:i/>
                <w:iCs/>
              </w:rPr>
              <w:t xml:space="preserve"> para el mes </w:t>
            </w:r>
            <w:r w:rsidRPr="00874643">
              <w:rPr>
                <w:rFonts w:ascii="Bookman Old Style" w:hAnsi="Bookman Old Style"/>
                <w:i/>
                <w:iCs/>
              </w:rPr>
              <w:t>m</w:t>
            </w:r>
            <w:r w:rsidRPr="00F7608A">
              <w:rPr>
                <w:rFonts w:ascii="Bookman Old Style" w:hAnsi="Bookman Old Style"/>
                <w:i/>
                <w:iCs/>
              </w:rPr>
              <w:t xml:space="preserve"> de cálculo, determinado como está contenido en la resolución que determina las fórmulas tarifarias generales del servicio.</w:t>
            </w:r>
          </w:p>
          <w:p w14:paraId="56574780" w14:textId="77777777" w:rsidR="00ED748C" w:rsidRPr="00F7608A" w:rsidRDefault="00ED748C" w:rsidP="00507BE4">
            <w:pPr>
              <w:ind w:left="426"/>
              <w:jc w:val="both"/>
              <w:rPr>
                <w:rFonts w:ascii="Bookman Old Style" w:hAnsi="Bookman Old Style"/>
                <w:i/>
                <w:iCs/>
                <w:sz w:val="16"/>
                <w:szCs w:val="16"/>
              </w:rPr>
            </w:pPr>
          </w:p>
        </w:tc>
      </w:tr>
      <w:tr w:rsidR="00ED748C" w:rsidRPr="00874643" w14:paraId="44AB3877" w14:textId="77777777" w:rsidTr="00507BE4">
        <w:tc>
          <w:tcPr>
            <w:tcW w:w="1276" w:type="dxa"/>
          </w:tcPr>
          <w:p w14:paraId="6C73A488" w14:textId="77777777" w:rsidR="00ED748C" w:rsidRPr="00874643" w:rsidRDefault="00263928" w:rsidP="00507BE4">
            <w:pPr>
              <w:ind w:left="426"/>
              <w:jc w:val="both"/>
              <w:rPr>
                <w:rFonts w:ascii="Bookman Old Style" w:hAnsi="Bookman Old Style"/>
                <w:i/>
                <w:iCs/>
              </w:rPr>
            </w:pPr>
            <m:oMathPara>
              <m:oMathParaPr>
                <m:jc m:val="left"/>
              </m:oMathParaPr>
              <m:oMath>
                <m:sSub>
                  <m:sSubPr>
                    <m:ctrlPr>
                      <w:rPr>
                        <w:rFonts w:ascii="Cambria Math" w:hAnsi="Cambria Math"/>
                        <w:i/>
                        <w:iCs/>
                      </w:rPr>
                    </m:ctrlPr>
                  </m:sSubPr>
                  <m:e>
                    <m:r>
                      <w:rPr>
                        <w:rFonts w:ascii="Cambria Math" w:hAnsi="Cambria Math"/>
                      </w:rPr>
                      <m:t>D</m:t>
                    </m:r>
                  </m:e>
                  <m:sub>
                    <m:r>
                      <w:rPr>
                        <w:rFonts w:ascii="Cambria Math" w:hAnsi="Cambria Math"/>
                      </w:rPr>
                      <m:t>m,i,j</m:t>
                    </m:r>
                  </m:sub>
                </m:sSub>
              </m:oMath>
            </m:oMathPara>
          </w:p>
        </w:tc>
        <w:tc>
          <w:tcPr>
            <w:tcW w:w="7513" w:type="dxa"/>
          </w:tcPr>
          <w:p w14:paraId="2B7BDA09" w14:textId="77777777" w:rsidR="00ED748C" w:rsidRPr="006E6E9E" w:rsidRDefault="00ED748C" w:rsidP="00507BE4">
            <w:pPr>
              <w:ind w:left="426"/>
              <w:jc w:val="both"/>
              <w:rPr>
                <w:rFonts w:ascii="Bookman Old Style" w:hAnsi="Bookman Old Style"/>
                <w:i/>
                <w:iCs/>
              </w:rPr>
            </w:pPr>
            <w:r w:rsidRPr="00F7608A">
              <w:rPr>
                <w:rFonts w:ascii="Bookman Old Style" w:hAnsi="Bookman Old Style"/>
                <w:i/>
                <w:iCs/>
              </w:rPr>
              <w:t>Costo promedio unitario en $/m</w:t>
            </w:r>
            <w:r w:rsidRPr="00F7608A">
              <w:rPr>
                <w:rFonts w:ascii="Bookman Old Style" w:hAnsi="Bookman Old Style"/>
                <w:i/>
                <w:iCs/>
                <w:vertAlign w:val="superscript"/>
              </w:rPr>
              <w:t>3</w:t>
            </w:r>
            <w:r w:rsidRPr="00F7608A">
              <w:rPr>
                <w:rFonts w:ascii="Bookman Old Style" w:hAnsi="Bookman Old Style"/>
                <w:i/>
                <w:iCs/>
              </w:rPr>
              <w:t xml:space="preserve"> del cargo de distribución de gas combustible destinado a Usuarios Regulados del Mercado Relevante de Distribución para el Siguiente Período </w:t>
            </w:r>
            <w:r w:rsidRPr="00F7608A">
              <w:rPr>
                <w:rFonts w:ascii="Bookman Old Style" w:hAnsi="Bookman Old Style"/>
                <w:i/>
                <w:iCs/>
              </w:rPr>
              <w:lastRenderedPageBreak/>
              <w:t xml:space="preserve">Tarifario </w:t>
            </w:r>
            <w:r w:rsidRPr="00874643">
              <w:rPr>
                <w:rFonts w:ascii="Bookman Old Style" w:hAnsi="Bookman Old Style"/>
                <w:i/>
                <w:iCs/>
              </w:rPr>
              <w:t>i,</w:t>
            </w:r>
            <w:r w:rsidRPr="006E6E9E">
              <w:rPr>
                <w:rFonts w:ascii="Bookman Old Style" w:hAnsi="Bookman Old Style"/>
                <w:i/>
                <w:iCs/>
              </w:rPr>
              <w:t xml:space="preserve"> atendido por el comercializador j, para el mes m de cálculo, determinado como está contenido en la resolución que determina las fórmulas tarifarias generales del servicio.</w:t>
            </w:r>
          </w:p>
          <w:p w14:paraId="49686303" w14:textId="77777777" w:rsidR="00ED748C" w:rsidRPr="006E6E9E" w:rsidRDefault="00ED748C" w:rsidP="00507BE4">
            <w:pPr>
              <w:ind w:left="426"/>
              <w:jc w:val="both"/>
              <w:rPr>
                <w:rFonts w:ascii="Bookman Old Style" w:hAnsi="Bookman Old Style"/>
                <w:i/>
                <w:iCs/>
                <w:sz w:val="16"/>
                <w:szCs w:val="16"/>
              </w:rPr>
            </w:pPr>
          </w:p>
        </w:tc>
      </w:tr>
      <w:tr w:rsidR="00ED748C" w:rsidRPr="00874643" w14:paraId="671ACE8B" w14:textId="77777777" w:rsidTr="00507BE4">
        <w:tc>
          <w:tcPr>
            <w:tcW w:w="1276" w:type="dxa"/>
          </w:tcPr>
          <w:p w14:paraId="77A206EB" w14:textId="77777777" w:rsidR="00ED748C" w:rsidRPr="00874643" w:rsidRDefault="00263928" w:rsidP="00507BE4">
            <w:pPr>
              <w:ind w:left="426"/>
              <w:jc w:val="both"/>
              <w:rPr>
                <w:rFonts w:ascii="Bookman Old Style" w:hAnsi="Bookman Old Style"/>
                <w:i/>
                <w:iCs/>
              </w:rPr>
            </w:pPr>
            <m:oMathPara>
              <m:oMathParaPr>
                <m:jc m:val="left"/>
              </m:oMathParaPr>
              <m:oMath>
                <m:sSub>
                  <m:sSubPr>
                    <m:ctrlPr>
                      <w:rPr>
                        <w:rFonts w:ascii="Cambria Math" w:hAnsi="Cambria Math"/>
                        <w:i/>
                        <w:iCs/>
                      </w:rPr>
                    </m:ctrlPr>
                  </m:sSubPr>
                  <m:e>
                    <m:r>
                      <w:rPr>
                        <w:rFonts w:ascii="Cambria Math" w:hAnsi="Cambria Math"/>
                      </w:rPr>
                      <m:t>MO</m:t>
                    </m:r>
                  </m:e>
                  <m:sub>
                    <m:r>
                      <w:rPr>
                        <w:rFonts w:ascii="Cambria Math" w:hAnsi="Cambria Math"/>
                      </w:rPr>
                      <m:t>i,j</m:t>
                    </m:r>
                  </m:sub>
                </m:sSub>
              </m:oMath>
            </m:oMathPara>
          </w:p>
        </w:tc>
        <w:tc>
          <w:tcPr>
            <w:tcW w:w="7513" w:type="dxa"/>
          </w:tcPr>
          <w:p w14:paraId="1DF04F79" w14:textId="77777777" w:rsidR="00ED748C" w:rsidRPr="006E6E9E" w:rsidRDefault="00ED748C" w:rsidP="00507BE4">
            <w:pPr>
              <w:ind w:left="426" w:hanging="34"/>
              <w:jc w:val="both"/>
              <w:rPr>
                <w:rFonts w:ascii="Bookman Old Style" w:hAnsi="Bookman Old Style"/>
                <w:i/>
                <w:iCs/>
              </w:rPr>
            </w:pPr>
            <w:r w:rsidRPr="006E6E9E">
              <w:rPr>
                <w:rFonts w:ascii="Bookman Old Style" w:hAnsi="Bookman Old Style"/>
                <w:i/>
                <w:iCs/>
              </w:rPr>
              <w:t>Margen operacional para el Mercado Relevante de Comercialización para el Siguiente Período Tarifario</w:t>
            </w:r>
            <w:r w:rsidRPr="00874643">
              <w:rPr>
                <w:rFonts w:ascii="Bookman Old Style" w:hAnsi="Bookman Old Style"/>
                <w:i/>
                <w:iCs/>
              </w:rPr>
              <w:t xml:space="preserve"> i</w:t>
            </w:r>
            <w:r w:rsidRPr="006E6E9E">
              <w:rPr>
                <w:rFonts w:ascii="Bookman Old Style" w:hAnsi="Bookman Old Style"/>
                <w:i/>
                <w:iCs/>
              </w:rPr>
              <w:t xml:space="preserve"> que es atendido por el comercializador </w:t>
            </w:r>
            <w:r w:rsidRPr="00874643">
              <w:rPr>
                <w:rFonts w:ascii="Bookman Old Style" w:hAnsi="Bookman Old Style"/>
                <w:i/>
                <w:iCs/>
              </w:rPr>
              <w:t>j</w:t>
            </w:r>
            <w:r w:rsidRPr="006E6E9E">
              <w:rPr>
                <w:rFonts w:ascii="Bookman Old Style" w:hAnsi="Bookman Old Style"/>
                <w:i/>
                <w:iCs/>
              </w:rPr>
              <w:t xml:space="preserve"> y conforme a lo establecido en el Artículo 16 de la presente Resolución.</w:t>
            </w:r>
          </w:p>
          <w:p w14:paraId="2725903A" w14:textId="77777777" w:rsidR="00ED748C" w:rsidRPr="006E6E9E" w:rsidRDefault="00ED748C" w:rsidP="00507BE4">
            <w:pPr>
              <w:ind w:left="426" w:hanging="34"/>
              <w:jc w:val="both"/>
              <w:rPr>
                <w:rFonts w:ascii="Bookman Old Style" w:hAnsi="Bookman Old Style"/>
                <w:i/>
                <w:iCs/>
                <w:sz w:val="16"/>
                <w:szCs w:val="16"/>
              </w:rPr>
            </w:pPr>
          </w:p>
        </w:tc>
      </w:tr>
      <w:tr w:rsidR="00ED748C" w:rsidRPr="00874643" w14:paraId="7F49F61C" w14:textId="77777777" w:rsidTr="00507BE4">
        <w:tc>
          <w:tcPr>
            <w:tcW w:w="1276" w:type="dxa"/>
          </w:tcPr>
          <w:p w14:paraId="0A72A3A9" w14:textId="77777777" w:rsidR="00ED748C" w:rsidRPr="00874643" w:rsidRDefault="00263928" w:rsidP="00507BE4">
            <w:pPr>
              <w:ind w:left="426"/>
              <w:jc w:val="both"/>
              <w:rPr>
                <w:rFonts w:ascii="Bookman Old Style" w:hAnsi="Bookman Old Style"/>
                <w:i/>
                <w:iCs/>
              </w:rPr>
            </w:pPr>
            <m:oMathPara>
              <m:oMathParaPr>
                <m:jc m:val="left"/>
              </m:oMathParaPr>
              <m:oMath>
                <m:sSub>
                  <m:sSubPr>
                    <m:ctrlPr>
                      <w:rPr>
                        <w:rFonts w:ascii="Cambria Math" w:hAnsi="Cambria Math"/>
                        <w:i/>
                        <w:iCs/>
                      </w:rPr>
                    </m:ctrlPr>
                  </m:sSubPr>
                  <m:e>
                    <m:r>
                      <w:rPr>
                        <w:rFonts w:ascii="Cambria Math" w:hAnsi="Cambria Math"/>
                      </w:rPr>
                      <m:t>RC</m:t>
                    </m:r>
                  </m:e>
                  <m:sub>
                    <m:r>
                      <w:rPr>
                        <w:rFonts w:ascii="Cambria Math" w:hAnsi="Cambria Math"/>
                      </w:rPr>
                      <m:t>m,i,j</m:t>
                    </m:r>
                  </m:sub>
                </m:sSub>
              </m:oMath>
            </m:oMathPara>
          </w:p>
        </w:tc>
        <w:tc>
          <w:tcPr>
            <w:tcW w:w="7513" w:type="dxa"/>
          </w:tcPr>
          <w:p w14:paraId="6AFD32DB" w14:textId="0C2A9632" w:rsidR="00ED748C" w:rsidRPr="006E6E9E" w:rsidRDefault="00ED748C" w:rsidP="00507BE4">
            <w:pPr>
              <w:ind w:left="426" w:hanging="34"/>
              <w:jc w:val="both"/>
              <w:rPr>
                <w:rFonts w:ascii="Bookman Old Style" w:hAnsi="Bookman Old Style"/>
                <w:i/>
                <w:iCs/>
              </w:rPr>
            </w:pPr>
            <w:r w:rsidRPr="006E6E9E">
              <w:rPr>
                <w:rFonts w:ascii="Bookman Old Style" w:hAnsi="Bookman Old Style"/>
                <w:i/>
                <w:iCs/>
              </w:rPr>
              <w:t>Riesgo de Cartera aplicable para el mes m en el Mercado Relevante de Comercialización para el Siguiente Período Tarifario</w:t>
            </w:r>
            <w:r w:rsidRPr="00874643">
              <w:rPr>
                <w:rFonts w:ascii="Bookman Old Style" w:hAnsi="Bookman Old Style"/>
                <w:i/>
                <w:iCs/>
              </w:rPr>
              <w:t xml:space="preserve"> i</w:t>
            </w:r>
            <w:r w:rsidRPr="00C95073">
              <w:rPr>
                <w:rFonts w:ascii="Bookman Old Style" w:hAnsi="Bookman Old Style"/>
                <w:i/>
                <w:iCs/>
              </w:rPr>
              <w:t>,</w:t>
            </w:r>
            <w:r w:rsidRPr="006E6E9E">
              <w:rPr>
                <w:rFonts w:ascii="Bookman Old Style" w:hAnsi="Bookman Old Style"/>
                <w:i/>
                <w:iCs/>
              </w:rPr>
              <w:t xml:space="preserve"> que es atendido por el comercializador </w:t>
            </w:r>
            <w:r w:rsidRPr="00874643">
              <w:rPr>
                <w:rFonts w:ascii="Bookman Old Style" w:hAnsi="Bookman Old Style"/>
                <w:i/>
                <w:iCs/>
              </w:rPr>
              <w:t>j,</w:t>
            </w:r>
            <w:r w:rsidRPr="006E6E9E">
              <w:rPr>
                <w:rFonts w:ascii="Bookman Old Style" w:hAnsi="Bookman Old Style"/>
                <w:i/>
                <w:iCs/>
              </w:rPr>
              <w:t xml:space="preserve"> de acuerdo con lo establecido en el </w:t>
            </w:r>
            <w:r w:rsidR="00E801A9" w:rsidRPr="006E6E9E">
              <w:rPr>
                <w:rFonts w:ascii="Bookman Old Style" w:hAnsi="Bookman Old Style"/>
                <w:i/>
                <w:iCs/>
              </w:rPr>
              <w:t>Artículo 1</w:t>
            </w:r>
            <w:r w:rsidR="00E801A9">
              <w:rPr>
                <w:rFonts w:ascii="Bookman Old Style" w:hAnsi="Bookman Old Style"/>
                <w:i/>
                <w:iCs/>
              </w:rPr>
              <w:t>7</w:t>
            </w:r>
            <w:r w:rsidRPr="006E6E9E">
              <w:rPr>
                <w:rFonts w:ascii="Bookman Old Style" w:hAnsi="Bookman Old Style"/>
                <w:i/>
                <w:iCs/>
              </w:rPr>
              <w:t xml:space="preserve"> de la presente Resolución.</w:t>
            </w:r>
          </w:p>
          <w:p w14:paraId="0E94D8B3" w14:textId="77777777" w:rsidR="00ED748C" w:rsidRPr="006E6E9E" w:rsidRDefault="00ED748C" w:rsidP="00507BE4">
            <w:pPr>
              <w:ind w:left="426"/>
              <w:jc w:val="both"/>
              <w:rPr>
                <w:rFonts w:ascii="Bookman Old Style" w:hAnsi="Bookman Old Style"/>
                <w:i/>
                <w:iCs/>
                <w:sz w:val="16"/>
                <w:szCs w:val="16"/>
              </w:rPr>
            </w:pPr>
          </w:p>
        </w:tc>
      </w:tr>
      <w:tr w:rsidR="00ED748C" w:rsidRPr="00874643" w14:paraId="151727F1" w14:textId="77777777" w:rsidTr="00507BE4">
        <w:tc>
          <w:tcPr>
            <w:tcW w:w="1276" w:type="dxa"/>
          </w:tcPr>
          <w:p w14:paraId="53737B05" w14:textId="77777777" w:rsidR="00ED748C" w:rsidRPr="00C95073" w:rsidRDefault="00263928" w:rsidP="00507BE4">
            <w:pPr>
              <w:ind w:left="426"/>
              <w:jc w:val="both"/>
              <w:rPr>
                <w:i/>
                <w:iCs/>
              </w:rPr>
            </w:pPr>
            <m:oMathPara>
              <m:oMathParaPr>
                <m:jc m:val="left"/>
              </m:oMathParaPr>
              <m:oMath>
                <m:sSub>
                  <m:sSubPr>
                    <m:ctrlPr>
                      <w:rPr>
                        <w:rFonts w:ascii="Cambria Math" w:hAnsi="Cambria Math"/>
                        <w:i/>
                        <w:iCs/>
                      </w:rPr>
                    </m:ctrlPr>
                  </m:sSubPr>
                  <m:e>
                    <m:r>
                      <w:rPr>
                        <w:rFonts w:ascii="Cambria Math" w:hAnsi="Cambria Math"/>
                      </w:rPr>
                      <m:t>CF</m:t>
                    </m:r>
                  </m:e>
                  <m:sub>
                    <m:r>
                      <w:rPr>
                        <w:rFonts w:ascii="Cambria Math" w:hAnsi="Cambria Math"/>
                      </w:rPr>
                      <m:t>m,i,j</m:t>
                    </m:r>
                  </m:sub>
                </m:sSub>
              </m:oMath>
            </m:oMathPara>
          </w:p>
          <w:p w14:paraId="1043498F" w14:textId="77777777" w:rsidR="00ED748C" w:rsidRPr="006E6E9E" w:rsidRDefault="00ED748C" w:rsidP="00507BE4">
            <w:pPr>
              <w:rPr>
                <w:rFonts w:ascii="Bookman Old Style" w:hAnsi="Bookman Old Style"/>
              </w:rPr>
            </w:pPr>
          </w:p>
          <w:p w14:paraId="0069A528" w14:textId="77777777" w:rsidR="00ED748C" w:rsidRPr="006E6E9E" w:rsidRDefault="00ED748C" w:rsidP="00507BE4">
            <w:pPr>
              <w:rPr>
                <w:rFonts w:ascii="Bookman Old Style" w:hAnsi="Bookman Old Style"/>
              </w:rPr>
            </w:pPr>
          </w:p>
          <w:p w14:paraId="6FF19777" w14:textId="77777777" w:rsidR="00ED748C" w:rsidRPr="006E6E9E" w:rsidRDefault="00ED748C" w:rsidP="00507BE4">
            <w:pPr>
              <w:rPr>
                <w:rFonts w:ascii="Bookman Old Style" w:hAnsi="Bookman Old Style"/>
              </w:rPr>
            </w:pPr>
          </w:p>
          <w:p w14:paraId="224CA951" w14:textId="77777777" w:rsidR="00ED748C" w:rsidRPr="006E6E9E" w:rsidRDefault="00ED748C" w:rsidP="00507BE4">
            <w:pPr>
              <w:rPr>
                <w:rFonts w:ascii="Bookman Old Style" w:hAnsi="Bookman Old Style"/>
              </w:rPr>
            </w:pPr>
          </w:p>
          <w:p w14:paraId="72085EAA" w14:textId="77777777" w:rsidR="00ED748C" w:rsidRPr="006E6E9E" w:rsidRDefault="00ED748C" w:rsidP="00507BE4">
            <w:pPr>
              <w:rPr>
                <w:rFonts w:ascii="Bookman Old Style" w:hAnsi="Bookman Old Style"/>
              </w:rPr>
            </w:pPr>
          </w:p>
          <w:p w14:paraId="4624A295" w14:textId="77777777" w:rsidR="00ED748C" w:rsidRPr="006E6E9E" w:rsidRDefault="00ED748C" w:rsidP="00507BE4">
            <w:pPr>
              <w:rPr>
                <w:rFonts w:ascii="Bookman Old Style" w:hAnsi="Bookman Old Style"/>
              </w:rPr>
            </w:pPr>
          </w:p>
          <w:p w14:paraId="067E0DAB" w14:textId="77777777" w:rsidR="00ED748C" w:rsidRPr="006E6E9E" w:rsidRDefault="00ED748C" w:rsidP="00507BE4">
            <w:pPr>
              <w:rPr>
                <w:rFonts w:ascii="Bookman Old Style" w:hAnsi="Bookman Old Style"/>
              </w:rPr>
            </w:pPr>
          </w:p>
          <w:p w14:paraId="2CDEFCF0" w14:textId="77777777" w:rsidR="00ED748C" w:rsidRPr="006E6E9E" w:rsidRDefault="00ED748C" w:rsidP="00507BE4">
            <w:pPr>
              <w:rPr>
                <w:rFonts w:ascii="Bookman Old Style" w:hAnsi="Bookman Old Style"/>
              </w:rPr>
            </w:pPr>
          </w:p>
          <w:p w14:paraId="019A564A" w14:textId="41506898" w:rsidR="00ED748C" w:rsidRDefault="00ED748C" w:rsidP="00507BE4">
            <w:pPr>
              <w:ind w:left="458"/>
              <w:rPr>
                <w:rFonts w:ascii="Bookman Old Style" w:hAnsi="Bookman Old Style"/>
              </w:rPr>
            </w:pPr>
          </w:p>
          <w:p w14:paraId="44C95FD7" w14:textId="77777777" w:rsidR="00DD2996" w:rsidRPr="006E6E9E" w:rsidRDefault="00DD2996" w:rsidP="00507BE4">
            <w:pPr>
              <w:ind w:left="458"/>
              <w:rPr>
                <w:rFonts w:ascii="Bookman Old Style" w:hAnsi="Bookman Old Style"/>
              </w:rPr>
            </w:pPr>
          </w:p>
          <w:p w14:paraId="18ECF2DB" w14:textId="3701715C" w:rsidR="00ED748C" w:rsidRPr="006E6E9E" w:rsidRDefault="00263928" w:rsidP="00507BE4">
            <w:pPr>
              <w:ind w:left="307"/>
              <w:rPr>
                <w:rFonts w:ascii="Bookman Old Style" w:hAnsi="Bookman Old Style"/>
              </w:rPr>
            </w:pPr>
            <m:oMathPara>
              <m:oMathParaPr>
                <m:jc m:val="left"/>
              </m:oMathParaPr>
              <m:oMath>
                <m:sSub>
                  <m:sSubPr>
                    <m:ctrlPr>
                      <w:rPr>
                        <w:rFonts w:ascii="Cambria Math" w:hAnsi="Cambria Math"/>
                        <w:i/>
                        <w:iCs/>
                      </w:rPr>
                    </m:ctrlPr>
                  </m:sSubPr>
                  <m:e>
                    <m:r>
                      <w:rPr>
                        <w:rFonts w:ascii="Cambria Math" w:hAnsi="Cambria Math"/>
                      </w:rPr>
                      <m:t>ITC</m:t>
                    </m:r>
                  </m:e>
                  <m:sub>
                    <m:r>
                      <w:rPr>
                        <w:rFonts w:ascii="Cambria Math" w:hAnsi="Cambria Math"/>
                      </w:rPr>
                      <m:t>m,i,j</m:t>
                    </m:r>
                  </m:sub>
                </m:sSub>
              </m:oMath>
            </m:oMathPara>
          </w:p>
        </w:tc>
        <w:tc>
          <w:tcPr>
            <w:tcW w:w="7513" w:type="dxa"/>
          </w:tcPr>
          <w:p w14:paraId="552D8836" w14:textId="09376211" w:rsidR="00ED748C" w:rsidRPr="006E6E9E" w:rsidRDefault="00ED748C" w:rsidP="00507BE4">
            <w:pPr>
              <w:ind w:left="426"/>
              <w:jc w:val="both"/>
              <w:rPr>
                <w:rFonts w:ascii="Bookman Old Style" w:hAnsi="Bookman Old Style"/>
                <w:i/>
                <w:iCs/>
              </w:rPr>
            </w:pPr>
            <w:r w:rsidRPr="006E6E9E">
              <w:rPr>
                <w:rFonts w:ascii="Bookman Old Style" w:hAnsi="Bookman Old Style"/>
                <w:i/>
                <w:iCs/>
              </w:rPr>
              <w:t xml:space="preserve">Factor asociado a los costos financieros del ciclo de efectivo de la actividad de comercialización y al reconocimiento del tiempo requerido para el giro de los subsidios por parte del Gobierno Nacional, cuando el comercializador minorista es deficitario. Este factor es aplicable para el mes </w:t>
            </w:r>
            <w:r w:rsidRPr="00874643">
              <w:rPr>
                <w:rFonts w:ascii="Bookman Old Style" w:hAnsi="Bookman Old Style"/>
                <w:i/>
                <w:iCs/>
              </w:rPr>
              <w:t>m</w:t>
            </w:r>
            <w:r w:rsidRPr="006E6E9E">
              <w:rPr>
                <w:rFonts w:ascii="Bookman Old Style" w:hAnsi="Bookman Old Style"/>
                <w:i/>
                <w:iCs/>
              </w:rPr>
              <w:t xml:space="preserve"> en el Mercado Relevante de comercialización para el Siguiente Período Tarifario </w:t>
            </w:r>
            <w:r w:rsidRPr="00874643">
              <w:rPr>
                <w:rFonts w:ascii="Bookman Old Style" w:hAnsi="Bookman Old Style"/>
                <w:i/>
                <w:iCs/>
              </w:rPr>
              <w:t>i</w:t>
            </w:r>
            <w:r w:rsidRPr="006E6E9E">
              <w:rPr>
                <w:rFonts w:ascii="Bookman Old Style" w:hAnsi="Bookman Old Style"/>
                <w:i/>
                <w:iCs/>
              </w:rPr>
              <w:t xml:space="preserve">, que es atendido por el comercializador </w:t>
            </w:r>
            <w:r w:rsidRPr="00874643">
              <w:rPr>
                <w:rFonts w:ascii="Bookman Old Style" w:hAnsi="Bookman Old Style"/>
                <w:i/>
                <w:iCs/>
              </w:rPr>
              <w:t>j</w:t>
            </w:r>
            <w:r w:rsidRPr="006E6E9E">
              <w:rPr>
                <w:rFonts w:ascii="Bookman Old Style" w:hAnsi="Bookman Old Style"/>
                <w:i/>
                <w:iCs/>
              </w:rPr>
              <w:t xml:space="preserve">. Este valor se calcula conforme a lo establecido en el </w:t>
            </w:r>
            <w:r w:rsidR="00E801A9" w:rsidRPr="006E6E9E">
              <w:rPr>
                <w:rFonts w:ascii="Bookman Old Style" w:hAnsi="Bookman Old Style"/>
                <w:i/>
                <w:iCs/>
              </w:rPr>
              <w:t>Artículo 1</w:t>
            </w:r>
            <w:r w:rsidR="00E801A9">
              <w:rPr>
                <w:rFonts w:ascii="Bookman Old Style" w:hAnsi="Bookman Old Style"/>
                <w:i/>
                <w:iCs/>
              </w:rPr>
              <w:t>8</w:t>
            </w:r>
            <w:r w:rsidRPr="006E6E9E">
              <w:rPr>
                <w:rFonts w:ascii="Bookman Old Style" w:hAnsi="Bookman Old Style"/>
                <w:i/>
                <w:iCs/>
              </w:rPr>
              <w:t xml:space="preserve"> de esta Resolución.</w:t>
            </w:r>
          </w:p>
          <w:p w14:paraId="4ECF5DFD" w14:textId="77777777" w:rsidR="00ED748C" w:rsidRPr="006E6E9E" w:rsidRDefault="00ED748C" w:rsidP="00507BE4">
            <w:pPr>
              <w:ind w:left="426"/>
              <w:jc w:val="both"/>
              <w:rPr>
                <w:rFonts w:ascii="Bookman Old Style" w:hAnsi="Bookman Old Style"/>
                <w:i/>
                <w:iCs/>
              </w:rPr>
            </w:pPr>
          </w:p>
          <w:p w14:paraId="04559751" w14:textId="458B138F" w:rsidR="00ED748C" w:rsidRPr="00AD4945" w:rsidRDefault="008C7E4C" w:rsidP="00507BE4">
            <w:pPr>
              <w:ind w:left="426" w:hanging="34"/>
              <w:jc w:val="both"/>
              <w:rPr>
                <w:rFonts w:ascii="Bookman Old Style" w:hAnsi="Bookman Old Style"/>
                <w:i/>
                <w:iCs/>
              </w:rPr>
            </w:pPr>
            <w:r>
              <w:rPr>
                <w:rFonts w:ascii="Bookman Old Style" w:hAnsi="Bookman Old Style"/>
                <w:i/>
                <w:iCs/>
              </w:rPr>
              <w:t>Impuesto</w:t>
            </w:r>
            <w:r w:rsidR="00DD2996">
              <w:rPr>
                <w:rFonts w:ascii="Bookman Old Style" w:hAnsi="Bookman Old Style"/>
                <w:i/>
                <w:iCs/>
              </w:rPr>
              <w:t>, tasa y contribución</w:t>
            </w:r>
            <w:r w:rsidR="00ED748C" w:rsidRPr="00AD4945">
              <w:rPr>
                <w:rFonts w:ascii="Bookman Old Style" w:hAnsi="Bookman Old Style"/>
                <w:i/>
                <w:iCs/>
              </w:rPr>
              <w:t xml:space="preserve"> </w:t>
            </w:r>
            <w:r>
              <w:rPr>
                <w:rFonts w:ascii="Bookman Old Style" w:hAnsi="Bookman Old Style"/>
                <w:i/>
                <w:iCs/>
              </w:rPr>
              <w:t xml:space="preserve">en </w:t>
            </w:r>
            <w:r w:rsidRPr="006E6E9E">
              <w:rPr>
                <w:rFonts w:ascii="Bookman Old Style" w:hAnsi="Bookman Old Style"/>
                <w:i/>
                <w:iCs/>
              </w:rPr>
              <w:t>$/m</w:t>
            </w:r>
            <w:r w:rsidRPr="006E6E9E">
              <w:rPr>
                <w:rFonts w:ascii="Bookman Old Style" w:hAnsi="Bookman Old Style"/>
                <w:i/>
                <w:iCs/>
                <w:vertAlign w:val="superscript"/>
              </w:rPr>
              <w:t>3</w:t>
            </w:r>
            <w:r>
              <w:rPr>
                <w:rFonts w:ascii="Bookman Old Style" w:hAnsi="Bookman Old Style"/>
                <w:i/>
                <w:iCs/>
                <w:vertAlign w:val="superscript"/>
              </w:rPr>
              <w:t xml:space="preserve"> </w:t>
            </w:r>
            <w:r w:rsidR="00ED748C" w:rsidRPr="00AD4945">
              <w:rPr>
                <w:rFonts w:ascii="Bookman Old Style" w:hAnsi="Bookman Old Style"/>
                <w:i/>
                <w:iCs/>
              </w:rPr>
              <w:t>aplicable para el mes m para el Siguiente Período Tarifario</w:t>
            </w:r>
            <w:r w:rsidR="00ED748C" w:rsidRPr="00874643">
              <w:rPr>
                <w:rFonts w:ascii="Bookman Old Style" w:hAnsi="Bookman Old Style"/>
                <w:i/>
                <w:iCs/>
              </w:rPr>
              <w:t xml:space="preserve"> i</w:t>
            </w:r>
            <w:r w:rsidR="00ED748C" w:rsidRPr="00C95073">
              <w:rPr>
                <w:rFonts w:ascii="Bookman Old Style" w:hAnsi="Bookman Old Style"/>
                <w:i/>
                <w:iCs/>
              </w:rPr>
              <w:t>,</w:t>
            </w:r>
            <w:r w:rsidR="00ED748C" w:rsidRPr="00AD4945">
              <w:rPr>
                <w:rFonts w:ascii="Bookman Old Style" w:hAnsi="Bookman Old Style"/>
                <w:i/>
                <w:iCs/>
              </w:rPr>
              <w:t xml:space="preserve"> que es atendido por el comercializador </w:t>
            </w:r>
            <w:r w:rsidR="00ED748C" w:rsidRPr="00874643">
              <w:rPr>
                <w:rFonts w:ascii="Bookman Old Style" w:hAnsi="Bookman Old Style"/>
                <w:i/>
                <w:iCs/>
              </w:rPr>
              <w:t>j,</w:t>
            </w:r>
            <w:r w:rsidR="00ED748C" w:rsidRPr="00AD4945">
              <w:rPr>
                <w:rFonts w:ascii="Bookman Old Style" w:hAnsi="Bookman Old Style"/>
                <w:i/>
                <w:iCs/>
              </w:rPr>
              <w:t xml:space="preserve"> de acuerdo con lo establecido en el </w:t>
            </w:r>
            <w:r w:rsidR="00452F14" w:rsidRPr="006E6E9E">
              <w:rPr>
                <w:rFonts w:ascii="Bookman Old Style" w:hAnsi="Bookman Old Style"/>
                <w:i/>
                <w:iCs/>
              </w:rPr>
              <w:t>Artículo 1</w:t>
            </w:r>
            <w:r w:rsidR="00452F14">
              <w:rPr>
                <w:rFonts w:ascii="Bookman Old Style" w:hAnsi="Bookman Old Style"/>
                <w:i/>
                <w:iCs/>
              </w:rPr>
              <w:t>8A</w:t>
            </w:r>
            <w:r w:rsidR="0014491D" w:rsidRPr="00AD4945">
              <w:rPr>
                <w:rFonts w:ascii="Bookman Old Style" w:hAnsi="Bookman Old Style"/>
                <w:i/>
                <w:iCs/>
              </w:rPr>
              <w:t xml:space="preserve"> </w:t>
            </w:r>
            <w:r w:rsidR="00ED748C" w:rsidRPr="00AD4945">
              <w:rPr>
                <w:rFonts w:ascii="Bookman Old Style" w:hAnsi="Bookman Old Style"/>
                <w:i/>
                <w:iCs/>
              </w:rPr>
              <w:t>de la presente Resolución.</w:t>
            </w:r>
          </w:p>
          <w:p w14:paraId="629AC12F" w14:textId="77777777" w:rsidR="00ED748C" w:rsidRPr="006E6E9E" w:rsidRDefault="00ED748C" w:rsidP="00507BE4">
            <w:pPr>
              <w:ind w:left="426"/>
              <w:jc w:val="both"/>
              <w:rPr>
                <w:rFonts w:ascii="Bookman Old Style" w:hAnsi="Bookman Old Style"/>
                <w:i/>
                <w:iCs/>
              </w:rPr>
            </w:pPr>
          </w:p>
          <w:p w14:paraId="65F22235" w14:textId="77777777" w:rsidR="00ED748C" w:rsidRPr="006E6E9E" w:rsidRDefault="00ED748C" w:rsidP="00507BE4">
            <w:pPr>
              <w:ind w:left="426"/>
              <w:jc w:val="both"/>
              <w:rPr>
                <w:rFonts w:ascii="Bookman Old Style" w:hAnsi="Bookman Old Style"/>
                <w:i/>
                <w:iCs/>
                <w:sz w:val="16"/>
                <w:szCs w:val="16"/>
              </w:rPr>
            </w:pPr>
          </w:p>
        </w:tc>
      </w:tr>
      <w:tr w:rsidR="00ED748C" w:rsidRPr="00874643" w14:paraId="04B79CC7" w14:textId="77777777" w:rsidTr="00507BE4">
        <w:tc>
          <w:tcPr>
            <w:tcW w:w="1276" w:type="dxa"/>
          </w:tcPr>
          <w:p w14:paraId="3464167A" w14:textId="77777777" w:rsidR="00ED748C" w:rsidRPr="00874643" w:rsidRDefault="00263928" w:rsidP="00507BE4">
            <w:pPr>
              <w:ind w:left="307"/>
              <w:jc w:val="both"/>
              <w:rPr>
                <w:rFonts w:ascii="Bookman Old Style" w:hAnsi="Bookman Old Style"/>
                <w:i/>
                <w:iCs/>
              </w:rPr>
            </w:pPr>
            <m:oMathPara>
              <m:oMathParaPr>
                <m:jc m:val="left"/>
              </m:oMathParaPr>
              <m:oMath>
                <m:sSub>
                  <m:sSubPr>
                    <m:ctrlPr>
                      <w:rPr>
                        <w:rFonts w:ascii="Cambria Math" w:hAnsi="Cambria Math"/>
                        <w:i/>
                        <w:iCs/>
                      </w:rPr>
                    </m:ctrlPr>
                  </m:sSubPr>
                  <m:e>
                    <m:r>
                      <w:rPr>
                        <w:rFonts w:ascii="Cambria Math" w:hAnsi="Cambria Math"/>
                      </w:rPr>
                      <m:t>CCA</m:t>
                    </m:r>
                  </m:e>
                  <m:sub>
                    <m:r>
                      <w:rPr>
                        <w:rFonts w:ascii="Cambria Math" w:hAnsi="Cambria Math"/>
                      </w:rPr>
                      <m:t>m,i,j</m:t>
                    </m:r>
                  </m:sub>
                </m:sSub>
              </m:oMath>
            </m:oMathPara>
          </w:p>
        </w:tc>
        <w:tc>
          <w:tcPr>
            <w:tcW w:w="7513" w:type="dxa"/>
          </w:tcPr>
          <w:p w14:paraId="7EBF1C8F" w14:textId="77777777" w:rsidR="00ED748C" w:rsidRPr="006E6E9E" w:rsidRDefault="00ED748C" w:rsidP="00507BE4">
            <w:pPr>
              <w:ind w:left="426"/>
              <w:jc w:val="both"/>
              <w:rPr>
                <w:rFonts w:ascii="Bookman Old Style" w:hAnsi="Bookman Old Style"/>
                <w:i/>
                <w:iCs/>
                <w:sz w:val="16"/>
                <w:szCs w:val="16"/>
              </w:rPr>
            </w:pPr>
            <w:r w:rsidRPr="006E6E9E">
              <w:rPr>
                <w:rFonts w:ascii="Bookman Old Style" w:hAnsi="Bookman Old Style"/>
                <w:i/>
                <w:iCs/>
              </w:rPr>
              <w:t>Costo en $/m</w:t>
            </w:r>
            <w:r w:rsidRPr="006E6E9E">
              <w:rPr>
                <w:rFonts w:ascii="Bookman Old Style" w:hAnsi="Bookman Old Style"/>
                <w:i/>
                <w:iCs/>
                <w:vertAlign w:val="superscript"/>
              </w:rPr>
              <w:t>3</w:t>
            </w:r>
            <w:r w:rsidRPr="006E6E9E">
              <w:rPr>
                <w:rFonts w:ascii="Bookman Old Style" w:hAnsi="Bookman Old Style"/>
                <w:i/>
                <w:iCs/>
              </w:rPr>
              <w:t xml:space="preserve"> de la Contribución Adicional para el fortalecimiento del Fondo Empresarial de la Superintendencia de Servicios Públicos Domiciliarios (SSPD) establecida en el Artículo 314 de la Ley 1955 de 2019, para el Mercado Relevante de Comercialización para el Siguiente Período Tarifario</w:t>
            </w:r>
            <w:r w:rsidRPr="00874643">
              <w:rPr>
                <w:rFonts w:ascii="Bookman Old Style" w:hAnsi="Bookman Old Style"/>
                <w:i/>
                <w:iCs/>
              </w:rPr>
              <w:t xml:space="preserve"> i,</w:t>
            </w:r>
            <w:r w:rsidRPr="006E6E9E">
              <w:rPr>
                <w:rFonts w:ascii="Bookman Old Style" w:hAnsi="Bookman Old Style"/>
                <w:i/>
                <w:iCs/>
              </w:rPr>
              <w:t xml:space="preserve"> recaudado por el comercializador </w:t>
            </w:r>
            <w:r w:rsidRPr="00874643">
              <w:rPr>
                <w:rFonts w:ascii="Bookman Old Style" w:hAnsi="Bookman Old Style"/>
                <w:i/>
                <w:iCs/>
              </w:rPr>
              <w:t>j,</w:t>
            </w:r>
            <w:r w:rsidRPr="006E6E9E">
              <w:rPr>
                <w:rFonts w:ascii="Bookman Old Style" w:hAnsi="Bookman Old Style"/>
                <w:i/>
                <w:iCs/>
              </w:rPr>
              <w:t xml:space="preserve"> para el mes </w:t>
            </w:r>
            <w:r w:rsidRPr="00874643">
              <w:rPr>
                <w:rFonts w:ascii="Bookman Old Style" w:hAnsi="Bookman Old Style"/>
                <w:i/>
                <w:iCs/>
              </w:rPr>
              <w:t>m</w:t>
            </w:r>
            <w:r w:rsidRPr="006E6E9E">
              <w:rPr>
                <w:rFonts w:ascii="Bookman Old Style" w:hAnsi="Bookman Old Style"/>
                <w:i/>
                <w:iCs/>
              </w:rPr>
              <w:t xml:space="preserve"> de cálculo.</w:t>
            </w:r>
          </w:p>
        </w:tc>
      </w:tr>
    </w:tbl>
    <w:p w14:paraId="13063777" w14:textId="77777777" w:rsidR="00ED748C" w:rsidRPr="006503B6" w:rsidRDefault="00ED748C" w:rsidP="00ED748C">
      <w:pPr>
        <w:keepNext/>
        <w:widowControl w:val="0"/>
        <w:tabs>
          <w:tab w:val="num" w:pos="1560"/>
        </w:tabs>
        <w:adjustRightInd w:val="0"/>
        <w:ind w:left="0" w:right="47"/>
        <w:jc w:val="both"/>
        <w:textAlignment w:val="baseline"/>
        <w:outlineLvl w:val="0"/>
        <w:rPr>
          <w:rFonts w:ascii="Bookman Old Style" w:hAnsi="Bookman Old Style"/>
          <w:lang w:eastAsia="es-CO"/>
        </w:rPr>
      </w:pPr>
    </w:p>
    <w:p w14:paraId="708A9A68" w14:textId="77777777" w:rsidR="00ED748C" w:rsidRPr="003332E7" w:rsidRDefault="00ED748C" w:rsidP="00295CD0">
      <w:pPr>
        <w:keepNext/>
        <w:widowControl w:val="0"/>
        <w:numPr>
          <w:ilvl w:val="0"/>
          <w:numId w:val="2"/>
        </w:numPr>
        <w:tabs>
          <w:tab w:val="num" w:pos="1560"/>
        </w:tabs>
        <w:adjustRightInd w:val="0"/>
        <w:ind w:right="47"/>
        <w:jc w:val="both"/>
        <w:textAlignment w:val="baseline"/>
        <w:outlineLvl w:val="0"/>
        <w:rPr>
          <w:rFonts w:ascii="Bookman Old Style" w:hAnsi="Bookman Old Style"/>
          <w:lang w:eastAsia="es-CO"/>
        </w:rPr>
      </w:pPr>
      <w:r w:rsidRPr="003332E7">
        <w:rPr>
          <w:rFonts w:ascii="Bookman Old Style" w:hAnsi="Bookman Old Style" w:cs="Arial"/>
          <w:lang w:eastAsia="es-CO"/>
        </w:rPr>
        <w:t>Modif</w:t>
      </w:r>
      <w:r>
        <w:rPr>
          <w:rFonts w:ascii="Bookman Old Style" w:hAnsi="Bookman Old Style" w:cs="Arial"/>
          <w:lang w:eastAsia="es-CO"/>
        </w:rPr>
        <w:t>icar</w:t>
      </w:r>
      <w:r w:rsidRPr="003332E7">
        <w:rPr>
          <w:rFonts w:ascii="Bookman Old Style" w:hAnsi="Bookman Old Style" w:cs="Arial"/>
          <w:lang w:eastAsia="es-CO"/>
        </w:rPr>
        <w:t xml:space="preserve"> el </w:t>
      </w:r>
      <w:r>
        <w:rPr>
          <w:rFonts w:ascii="Bookman Old Style" w:hAnsi="Bookman Old Style" w:cs="Arial"/>
          <w:lang w:eastAsia="es-CO"/>
        </w:rPr>
        <w:t>A</w:t>
      </w:r>
      <w:r w:rsidRPr="003332E7">
        <w:rPr>
          <w:rFonts w:ascii="Bookman Old Style" w:hAnsi="Bookman Old Style" w:cs="Arial"/>
          <w:lang w:eastAsia="es-CO"/>
        </w:rPr>
        <w:t xml:space="preserve">rtículo </w:t>
      </w:r>
      <w:r>
        <w:rPr>
          <w:rFonts w:ascii="Bookman Old Style" w:hAnsi="Bookman Old Style" w:cs="Arial"/>
          <w:lang w:eastAsia="es-CO"/>
        </w:rPr>
        <w:t>17</w:t>
      </w:r>
      <w:r w:rsidRPr="003332E7">
        <w:rPr>
          <w:rFonts w:ascii="Bookman Old Style" w:hAnsi="Bookman Old Style" w:cs="Arial"/>
          <w:lang w:eastAsia="es-CO"/>
        </w:rPr>
        <w:t xml:space="preserve"> </w:t>
      </w:r>
      <w:r>
        <w:rPr>
          <w:rFonts w:ascii="Bookman Old Style" w:hAnsi="Bookman Old Style" w:cs="Arial"/>
          <w:lang w:eastAsia="es-CO"/>
        </w:rPr>
        <w:t xml:space="preserve">de </w:t>
      </w:r>
      <w:r>
        <w:rPr>
          <w:rFonts w:ascii="Bookman Old Style" w:hAnsi="Bookman Old Style"/>
          <w:spacing w:val="-3"/>
          <w:lang w:val="es-ES_tradnl" w:eastAsia="x-none"/>
        </w:rPr>
        <w:t xml:space="preserve">la propuesta regulatoria </w:t>
      </w:r>
      <w:r w:rsidRPr="00D76FD2">
        <w:rPr>
          <w:rFonts w:ascii="Bookman Old Style" w:hAnsi="Bookman Old Style"/>
          <w:spacing w:val="-3"/>
          <w:lang w:val="es-ES_tradnl" w:eastAsia="x-none"/>
        </w:rPr>
        <w:t>publicada</w:t>
      </w:r>
      <w:r>
        <w:rPr>
          <w:rFonts w:ascii="Bookman Old Style" w:hAnsi="Bookman Old Style"/>
          <w:spacing w:val="-3"/>
          <w:lang w:val="es-ES_tradnl" w:eastAsia="x-none"/>
        </w:rPr>
        <w:t xml:space="preserve"> </w:t>
      </w:r>
      <w:r w:rsidRPr="003332E7">
        <w:rPr>
          <w:rFonts w:ascii="Bookman Old Style" w:hAnsi="Bookman Old Style" w:cs="Arial"/>
          <w:lang w:eastAsia="es-CO"/>
        </w:rPr>
        <w:t>mediante la Resolución CREG No. 220 de 2020, el cual quedará así:</w:t>
      </w:r>
    </w:p>
    <w:p w14:paraId="1052813E" w14:textId="77777777" w:rsidR="00ED748C" w:rsidRDefault="00ED748C" w:rsidP="00ED748C">
      <w:pPr>
        <w:tabs>
          <w:tab w:val="left" w:pos="-720"/>
        </w:tabs>
        <w:suppressAutoHyphens/>
        <w:ind w:left="0"/>
        <w:jc w:val="both"/>
        <w:rPr>
          <w:rFonts w:ascii="Bookman Old Style" w:hAnsi="Bookman Old Style"/>
        </w:rPr>
      </w:pPr>
    </w:p>
    <w:p w14:paraId="4834EBEF" w14:textId="77777777" w:rsidR="00ED748C" w:rsidRPr="00745443" w:rsidRDefault="00ED748C" w:rsidP="00ED748C">
      <w:pPr>
        <w:ind w:right="142"/>
        <w:jc w:val="both"/>
        <w:rPr>
          <w:rFonts w:ascii="Bookman Old Style" w:hAnsi="Bookman Old Style"/>
          <w:i/>
          <w:iCs/>
          <w:lang w:eastAsia="es-CO"/>
        </w:rPr>
      </w:pPr>
      <w:r w:rsidRPr="00745443">
        <w:rPr>
          <w:rFonts w:ascii="Bookman Old Style" w:hAnsi="Bookman Old Style"/>
          <w:b/>
          <w:bCs/>
          <w:i/>
          <w:iCs/>
          <w:lang w:eastAsia="es-CO"/>
        </w:rPr>
        <w:t xml:space="preserve">Artículo 17. RIESGO DE CARTERA A INCORPORAR EN LA REMUNERACIÓN DE LA COMERCIALIZACIÓN MINORISTA A USUARIOS REGULADOS (RC). </w:t>
      </w:r>
      <w:r w:rsidRPr="00745443">
        <w:rPr>
          <w:rFonts w:ascii="Bookman Old Style" w:hAnsi="Bookman Old Style"/>
          <w:i/>
          <w:iCs/>
          <w:lang w:eastAsia="es-CO"/>
        </w:rPr>
        <w:t xml:space="preserve">El riesgo de cartera que se </w:t>
      </w:r>
      <w:r w:rsidRPr="00507BE4">
        <w:rPr>
          <w:rFonts w:ascii="Bookman Old Style" w:hAnsi="Bookman Old Style"/>
          <w:i/>
          <w:iCs/>
          <w:lang w:eastAsia="es-CO"/>
        </w:rPr>
        <w:t xml:space="preserve">reconocerá a los Comercializadores Minoristas por atender usuarios regulados </w:t>
      </w:r>
      <w:r w:rsidRPr="00507BE4">
        <w:rPr>
          <w:rFonts w:ascii="Bookman Old Style" w:hAnsi="Bookman Old Style"/>
          <w:i/>
          <w:iCs/>
          <w:lang w:val="es-CO" w:eastAsia="es-CO"/>
        </w:rPr>
        <w:t xml:space="preserve">será calculado anualmente, en el mes de enero de cada año de operación, por el comercializador minorista para cada Mercado Relevante de </w:t>
      </w:r>
      <w:r w:rsidRPr="00507BE4">
        <w:rPr>
          <w:rFonts w:ascii="Bookman Old Style" w:hAnsi="Bookman Old Style"/>
          <w:i/>
          <w:iCs/>
          <w:lang w:val="es-CO" w:eastAsia="es-CO"/>
        </w:rPr>
        <w:lastRenderedPageBreak/>
        <w:t>comercialización</w:t>
      </w:r>
      <w:r w:rsidRPr="00507BE4">
        <w:rPr>
          <w:rFonts w:ascii="Bookman Old Style" w:hAnsi="Bookman Old Style"/>
          <w:i/>
          <w:iCs/>
          <w:lang w:eastAsia="es-CO"/>
        </w:rPr>
        <w:t>. Este valor aplicará para los meses de enero a diciembre del año de cálculo y será determinado conforme a la siguiente expresión:</w:t>
      </w:r>
    </w:p>
    <w:p w14:paraId="314C0372" w14:textId="77777777" w:rsidR="00ED748C" w:rsidRPr="00745443" w:rsidRDefault="00ED748C" w:rsidP="00ED748C">
      <w:pPr>
        <w:ind w:right="142"/>
        <w:jc w:val="both"/>
        <w:rPr>
          <w:rFonts w:ascii="Bookman Old Style" w:hAnsi="Bookman Old Style"/>
          <w:i/>
          <w:iCs/>
          <w:lang w:eastAsia="es-CO"/>
        </w:rPr>
      </w:pPr>
    </w:p>
    <w:p w14:paraId="4C2CFB2A" w14:textId="77777777" w:rsidR="00ED748C" w:rsidRPr="00745443" w:rsidRDefault="00263928" w:rsidP="00ED748C">
      <w:pPr>
        <w:ind w:left="1134" w:right="142"/>
        <w:rPr>
          <w:rFonts w:ascii="Bookman Old Style" w:hAnsi="Bookman Old Style"/>
          <w:bCs/>
          <w:i/>
          <w:iCs/>
        </w:rPr>
      </w:pPr>
      <m:oMathPara>
        <m:oMathParaPr>
          <m:jc m:val="center"/>
        </m:oMathParaPr>
        <m:oMath>
          <m:sSub>
            <m:sSubPr>
              <m:ctrlPr>
                <w:rPr>
                  <w:rFonts w:ascii="Cambria Math" w:hAnsi="Cambria Math"/>
                  <w:bCs/>
                  <w:i/>
                  <w:iCs/>
                </w:rPr>
              </m:ctrlPr>
            </m:sSubPr>
            <m:e>
              <m:r>
                <w:rPr>
                  <w:rFonts w:ascii="Cambria Math" w:hAnsi="Cambria Math"/>
                </w:rPr>
                <m:t>RC</m:t>
              </m:r>
            </m:e>
            <m:sub>
              <m:r>
                <w:rPr>
                  <w:rFonts w:ascii="Cambria Math" w:hAnsi="Cambria Math"/>
                </w:rPr>
                <m:t>i,j,a</m:t>
              </m:r>
            </m:sub>
          </m:sSub>
          <m:r>
            <w:rPr>
              <w:rFonts w:ascii="Cambria Math" w:hAnsi="Cambria Math"/>
            </w:rPr>
            <m:t>=</m:t>
          </m:r>
          <m:r>
            <w:rPr>
              <w:rFonts w:ascii="Cambria Math" w:eastAsia="MS Mincho" w:hAnsi="Cambria Math" w:cs="Arial"/>
              <w:sz w:val="22"/>
              <w:lang w:val="es-ES_tradnl" w:eastAsia="en-US"/>
            </w:rPr>
            <m:t>Min</m:t>
          </m:r>
          <m:d>
            <m:dPr>
              <m:begChr m:val="{"/>
              <m:endChr m:val="}"/>
              <m:ctrlPr>
                <w:rPr>
                  <w:rFonts w:ascii="Cambria Math" w:eastAsia="MS Mincho" w:hAnsi="Cambria Math" w:cs="Arial"/>
                  <w:i/>
                  <w:iCs/>
                  <w:sz w:val="22"/>
                  <w:lang w:val="es-ES_tradnl" w:eastAsia="en-US"/>
                </w:rPr>
              </m:ctrlPr>
            </m:dPr>
            <m:e>
              <m:sSub>
                <m:sSubPr>
                  <m:ctrlPr>
                    <w:rPr>
                      <w:rFonts w:ascii="Cambria Math" w:eastAsia="MS Mincho" w:hAnsi="Cambria Math" w:cs="Arial"/>
                      <w:i/>
                      <w:iCs/>
                      <w:sz w:val="22"/>
                      <w:lang w:val="es-ES_tradnl" w:eastAsia="en-US"/>
                    </w:rPr>
                  </m:ctrlPr>
                </m:sSubPr>
                <m:e>
                  <m:r>
                    <w:rPr>
                      <w:rFonts w:ascii="Cambria Math" w:eastAsia="MS Mincho" w:hAnsi="Cambria Math" w:cs="Arial"/>
                      <w:sz w:val="22"/>
                      <w:lang w:val="es-ES_tradnl" w:eastAsia="en-US"/>
                    </w:rPr>
                    <m:t xml:space="preserve">RC </m:t>
                  </m:r>
                </m:e>
                <m:sub>
                  <m:r>
                    <w:rPr>
                      <w:rFonts w:ascii="Cambria Math" w:eastAsia="MS Mincho" w:hAnsi="Cambria Math" w:cs="Arial"/>
                      <w:sz w:val="22"/>
                      <w:lang w:val="es-ES_tradnl" w:eastAsia="en-US"/>
                    </w:rPr>
                    <m:t>máx rec</m:t>
                  </m:r>
                </m:sub>
              </m:sSub>
              <m:r>
                <w:rPr>
                  <w:rFonts w:ascii="Cambria Math" w:eastAsia="MS Mincho" w:hAnsi="Cambria Math" w:cs="Arial"/>
                  <w:sz w:val="22"/>
                  <w:lang w:val="es-ES_tradnl" w:eastAsia="en-US"/>
                </w:rPr>
                <m:t>;</m:t>
              </m:r>
              <m:sSub>
                <m:sSubPr>
                  <m:ctrlPr>
                    <w:rPr>
                      <w:rFonts w:ascii="Cambria Math" w:eastAsia="MS Mincho" w:hAnsi="Cambria Math" w:cs="Arial"/>
                      <w:i/>
                      <w:iCs/>
                      <w:sz w:val="22"/>
                      <w:lang w:val="es-ES_tradnl" w:eastAsia="en-US"/>
                    </w:rPr>
                  </m:ctrlPr>
                </m:sSubPr>
                <m:e>
                  <m:r>
                    <w:rPr>
                      <w:rFonts w:ascii="Cambria Math" w:eastAsia="MS Mincho" w:hAnsi="Cambria Math" w:cs="Arial"/>
                      <w:sz w:val="22"/>
                      <w:lang w:val="es-ES_tradnl" w:eastAsia="en-US"/>
                    </w:rPr>
                    <m:t xml:space="preserve">RC </m:t>
                  </m:r>
                </m:e>
                <m:sub>
                  <m:r>
                    <w:rPr>
                      <w:rFonts w:ascii="Cambria Math" w:eastAsia="MS Mincho" w:hAnsi="Cambria Math" w:cs="Arial"/>
                      <w:sz w:val="22"/>
                      <w:lang w:val="es-ES_tradnl" w:eastAsia="en-US"/>
                    </w:rPr>
                    <m:t>histórico i,j,a</m:t>
                  </m:r>
                </m:sub>
              </m:sSub>
              <m:r>
                <w:rPr>
                  <w:rFonts w:ascii="Cambria Math" w:eastAsia="MS Mincho" w:hAnsi="Cambria Math" w:cs="Arial"/>
                  <w:sz w:val="22"/>
                  <w:lang w:val="es-ES_tradnl" w:eastAsia="en-US"/>
                </w:rPr>
                <m:t xml:space="preserve">; </m:t>
              </m:r>
              <m:sSub>
                <m:sSubPr>
                  <m:ctrlPr>
                    <w:rPr>
                      <w:rFonts w:ascii="Cambria Math" w:eastAsia="MS Mincho" w:hAnsi="Cambria Math" w:cs="Arial"/>
                      <w:i/>
                      <w:iCs/>
                      <w:sz w:val="22"/>
                      <w:lang w:val="es-ES_tradnl" w:eastAsia="en-US"/>
                    </w:rPr>
                  </m:ctrlPr>
                </m:sSubPr>
                <m:e>
                  <m:r>
                    <w:rPr>
                      <w:rFonts w:ascii="Cambria Math" w:eastAsia="MS Mincho" w:hAnsi="Cambria Math" w:cs="Arial"/>
                      <w:sz w:val="22"/>
                      <w:lang w:val="es-ES_tradnl" w:eastAsia="en-US"/>
                    </w:rPr>
                    <m:t xml:space="preserve">RC </m:t>
                  </m:r>
                </m:e>
                <m:sub>
                  <m:r>
                    <w:rPr>
                      <w:rFonts w:ascii="Cambria Math" w:eastAsia="MS Mincho" w:hAnsi="Cambria Math" w:cs="Arial"/>
                      <w:sz w:val="22"/>
                      <w:lang w:val="es-ES_tradnl" w:eastAsia="en-US"/>
                    </w:rPr>
                    <m:t>anual i,j,a</m:t>
                  </m:r>
                </m:sub>
              </m:sSub>
            </m:e>
          </m:d>
        </m:oMath>
      </m:oMathPara>
    </w:p>
    <w:p w14:paraId="74AC506C" w14:textId="77777777" w:rsidR="00ED748C" w:rsidRPr="00745443" w:rsidRDefault="00ED748C" w:rsidP="00ED748C">
      <w:pPr>
        <w:ind w:right="142"/>
        <w:jc w:val="both"/>
        <w:rPr>
          <w:rFonts w:ascii="Bookman Old Style" w:hAnsi="Bookman Old Style"/>
          <w:i/>
          <w:iCs/>
          <w:lang w:eastAsia="es-CO"/>
        </w:rPr>
      </w:pPr>
    </w:p>
    <w:p w14:paraId="11963B18" w14:textId="77777777" w:rsidR="00ED748C" w:rsidRPr="00745443" w:rsidRDefault="00ED748C" w:rsidP="00ED748C">
      <w:pPr>
        <w:ind w:right="142"/>
        <w:rPr>
          <w:rFonts w:ascii="Bookman Old Style" w:hAnsi="Bookman Old Style"/>
          <w:i/>
          <w:iCs/>
          <w:lang w:eastAsia="es-CO"/>
        </w:rPr>
      </w:pPr>
      <w:r w:rsidRPr="00745443">
        <w:rPr>
          <w:rFonts w:ascii="Bookman Old Style" w:hAnsi="Bookman Old Style"/>
          <w:i/>
          <w:iCs/>
          <w:lang w:eastAsia="es-CO"/>
        </w:rPr>
        <w:t>Donde:</w:t>
      </w:r>
    </w:p>
    <w:p w14:paraId="4B65C4EF" w14:textId="77777777" w:rsidR="00ED748C" w:rsidRPr="00745443" w:rsidRDefault="00ED748C" w:rsidP="00ED748C">
      <w:pPr>
        <w:ind w:right="142"/>
        <w:jc w:val="both"/>
        <w:rPr>
          <w:rFonts w:ascii="Bookman Old Style" w:hAnsi="Bookman Old Style"/>
          <w:i/>
          <w:iCs/>
          <w:lang w:eastAsia="es-CO"/>
        </w:rPr>
      </w:pPr>
    </w:p>
    <w:p w14:paraId="1A40EE07" w14:textId="77777777" w:rsidR="00ED748C" w:rsidRPr="00507BE4" w:rsidRDefault="00263928" w:rsidP="00ED748C">
      <w:pPr>
        <w:keepNext/>
        <w:widowControl w:val="0"/>
        <w:adjustRightInd w:val="0"/>
        <w:ind w:left="2127" w:right="142" w:hanging="1560"/>
        <w:jc w:val="both"/>
        <w:textAlignment w:val="baseline"/>
        <w:outlineLvl w:val="0"/>
        <w:rPr>
          <w:rFonts w:ascii="Bookman Old Style" w:hAnsi="Bookman Old Style"/>
          <w:i/>
          <w:iCs/>
        </w:rPr>
      </w:pPr>
      <m:oMath>
        <m:sSub>
          <m:sSubPr>
            <m:ctrlPr>
              <w:rPr>
                <w:rFonts w:ascii="Cambria Math" w:hAnsi="Cambria Math"/>
                <w:bCs/>
                <w:i/>
                <w:iCs/>
              </w:rPr>
            </m:ctrlPr>
          </m:sSubPr>
          <m:e>
            <m:r>
              <w:rPr>
                <w:rFonts w:ascii="Cambria Math" w:hAnsi="Cambria Math"/>
              </w:rPr>
              <m:t>RC</m:t>
            </m:r>
          </m:e>
          <m:sub>
            <m:r>
              <w:rPr>
                <w:rFonts w:ascii="Cambria Math" w:hAnsi="Cambria Math"/>
              </w:rPr>
              <m:t>i,j,a</m:t>
            </m:r>
          </m:sub>
        </m:sSub>
      </m:oMath>
      <w:r w:rsidR="00ED748C" w:rsidRPr="00507BE4">
        <w:rPr>
          <w:rFonts w:ascii="Bookman Old Style" w:hAnsi="Bookman Old Style" w:cs="Arial"/>
          <w:bCs/>
          <w:i/>
          <w:iCs/>
        </w:rPr>
        <w:tab/>
      </w:r>
      <w:r w:rsidR="00ED748C" w:rsidRPr="00507BE4">
        <w:rPr>
          <w:rFonts w:ascii="Bookman Old Style" w:hAnsi="Bookman Old Style"/>
          <w:i/>
          <w:iCs/>
        </w:rPr>
        <w:t>Riesgo de Cartera no gestionable en el Mercado Relevante de Comercialización i, atendido por el comercializador j y que estará vigente para el año de cálculo a.</w:t>
      </w:r>
    </w:p>
    <w:p w14:paraId="47F836EB" w14:textId="77777777" w:rsidR="00ED748C" w:rsidRPr="00507BE4" w:rsidRDefault="00ED748C" w:rsidP="00ED748C">
      <w:pPr>
        <w:ind w:left="1134" w:right="142"/>
        <w:rPr>
          <w:i/>
          <w:iCs/>
        </w:rPr>
      </w:pPr>
    </w:p>
    <w:p w14:paraId="185FADF0" w14:textId="77777777" w:rsidR="00ED748C" w:rsidRPr="00745443" w:rsidRDefault="00263928" w:rsidP="00ED748C">
      <w:pPr>
        <w:keepNext/>
        <w:widowControl w:val="0"/>
        <w:adjustRightInd w:val="0"/>
        <w:ind w:left="2127" w:right="142" w:hanging="1560"/>
        <w:jc w:val="both"/>
        <w:textAlignment w:val="baseline"/>
        <w:outlineLvl w:val="0"/>
        <w:rPr>
          <w:rFonts w:ascii="Bookman Old Style" w:hAnsi="Bookman Old Style" w:cs="Arial"/>
          <w:i/>
          <w:iCs/>
          <w:lang w:eastAsia="es-CO"/>
        </w:rPr>
      </w:pPr>
      <m:oMath>
        <m:sSub>
          <m:sSubPr>
            <m:ctrlPr>
              <w:rPr>
                <w:rFonts w:ascii="Cambria Math" w:eastAsia="MS Mincho" w:hAnsi="Cambria Math" w:cs="Arial"/>
                <w:i/>
                <w:iCs/>
                <w:sz w:val="22"/>
                <w:lang w:val="es-ES_tradnl" w:eastAsia="en-US"/>
              </w:rPr>
            </m:ctrlPr>
          </m:sSubPr>
          <m:e>
            <m:r>
              <w:rPr>
                <w:rFonts w:ascii="Cambria Math" w:eastAsia="MS Mincho" w:hAnsi="Cambria Math" w:cs="Arial"/>
                <w:sz w:val="22"/>
                <w:lang w:val="es-ES_tradnl" w:eastAsia="en-US"/>
              </w:rPr>
              <m:t xml:space="preserve">RC </m:t>
            </m:r>
          </m:e>
          <m:sub>
            <m:r>
              <w:rPr>
                <w:rFonts w:ascii="Cambria Math" w:eastAsia="MS Mincho" w:hAnsi="Cambria Math" w:cs="Arial"/>
                <w:sz w:val="22"/>
                <w:lang w:val="es-ES_tradnl" w:eastAsia="en-US"/>
              </w:rPr>
              <m:t>máx rec</m:t>
            </m:r>
          </m:sub>
        </m:sSub>
      </m:oMath>
      <w:r w:rsidR="00ED748C" w:rsidRPr="00507BE4">
        <w:rPr>
          <w:rFonts w:ascii="Bookman Old Style" w:hAnsi="Bookman Old Style" w:cs="Arial"/>
          <w:i/>
          <w:iCs/>
          <w:sz w:val="22"/>
          <w:lang w:val="es-ES_tradnl" w:eastAsia="en-US"/>
        </w:rPr>
        <w:tab/>
      </w:r>
      <w:proofErr w:type="gramStart"/>
      <w:r w:rsidR="00ED748C" w:rsidRPr="00507BE4">
        <w:rPr>
          <w:rFonts w:ascii="Bookman Old Style" w:hAnsi="Bookman Old Style" w:cs="Arial"/>
          <w:i/>
          <w:iCs/>
          <w:lang w:val="es-ES_tradnl" w:eastAsia="en-US"/>
        </w:rPr>
        <w:t>Riesgo de Cartera máximo a reconocer</w:t>
      </w:r>
      <w:proofErr w:type="gramEnd"/>
      <w:r w:rsidR="00ED748C" w:rsidRPr="00507BE4">
        <w:rPr>
          <w:rFonts w:ascii="Bookman Old Style" w:hAnsi="Bookman Old Style" w:cs="Arial"/>
          <w:i/>
          <w:iCs/>
          <w:lang w:val="es-ES_tradnl" w:eastAsia="en-US"/>
        </w:rPr>
        <w:t xml:space="preserve"> para todos los mercados relevantes de comercialización el cual corresponde </w:t>
      </w:r>
      <w:r w:rsidR="00ED748C" w:rsidRPr="00507BE4">
        <w:rPr>
          <w:rFonts w:ascii="Bookman Old Style" w:hAnsi="Bookman Old Style" w:cs="Arial"/>
          <w:i/>
          <w:iCs/>
          <w:lang w:eastAsia="es-CO"/>
        </w:rPr>
        <w:t>al 0.11%.</w:t>
      </w:r>
    </w:p>
    <w:p w14:paraId="29A09E7D" w14:textId="77777777" w:rsidR="00ED748C" w:rsidRPr="00745443" w:rsidRDefault="00ED748C" w:rsidP="00ED748C">
      <w:pPr>
        <w:ind w:right="142"/>
        <w:jc w:val="both"/>
        <w:rPr>
          <w:rFonts w:ascii="Bookman Old Style" w:hAnsi="Bookman Old Style"/>
          <w:i/>
          <w:iCs/>
        </w:rPr>
      </w:pPr>
    </w:p>
    <w:p w14:paraId="11ECF422" w14:textId="77777777" w:rsidR="00ED748C" w:rsidRPr="00745443" w:rsidRDefault="00263928" w:rsidP="00ED748C">
      <w:pPr>
        <w:keepNext/>
        <w:widowControl w:val="0"/>
        <w:tabs>
          <w:tab w:val="num" w:pos="1560"/>
        </w:tabs>
        <w:adjustRightInd w:val="0"/>
        <w:ind w:left="2127" w:right="142" w:hanging="1560"/>
        <w:jc w:val="both"/>
        <w:textAlignment w:val="baseline"/>
        <w:outlineLvl w:val="0"/>
        <w:rPr>
          <w:rFonts w:ascii="Bookman Old Style" w:hAnsi="Bookman Old Style" w:cs="Arial"/>
          <w:i/>
          <w:iCs/>
          <w:lang w:eastAsia="es-CO"/>
        </w:rPr>
      </w:pPr>
      <m:oMath>
        <m:sSub>
          <m:sSubPr>
            <m:ctrlPr>
              <w:rPr>
                <w:rFonts w:ascii="Cambria Math" w:eastAsia="MS Mincho" w:hAnsi="Cambria Math" w:cs="Arial"/>
                <w:i/>
                <w:iCs/>
                <w:sz w:val="22"/>
                <w:lang w:val="es-ES_tradnl" w:eastAsia="en-US"/>
              </w:rPr>
            </m:ctrlPr>
          </m:sSubPr>
          <m:e>
            <m:r>
              <w:rPr>
                <w:rFonts w:ascii="Cambria Math" w:eastAsia="MS Mincho" w:hAnsi="Cambria Math" w:cs="Arial"/>
                <w:sz w:val="22"/>
                <w:lang w:val="es-ES_tradnl" w:eastAsia="en-US"/>
              </w:rPr>
              <m:t xml:space="preserve">RC </m:t>
            </m:r>
          </m:e>
          <m:sub>
            <m:r>
              <w:rPr>
                <w:rFonts w:ascii="Cambria Math" w:eastAsia="MS Mincho" w:hAnsi="Cambria Math" w:cs="Arial"/>
                <w:sz w:val="22"/>
                <w:lang w:val="es-ES_tradnl" w:eastAsia="en-US"/>
              </w:rPr>
              <m:t>histórico i,j,a</m:t>
            </m:r>
          </m:sub>
        </m:sSub>
      </m:oMath>
      <w:r w:rsidR="00ED748C" w:rsidRPr="00745443">
        <w:rPr>
          <w:rFonts w:ascii="Bookman Old Style" w:hAnsi="Bookman Old Style" w:cs="Arial"/>
          <w:i/>
          <w:iCs/>
          <w:sz w:val="22"/>
          <w:lang w:val="es-ES_tradnl" w:eastAsia="en-US"/>
        </w:rPr>
        <w:tab/>
      </w:r>
      <w:r w:rsidR="00ED748C" w:rsidRPr="00745443">
        <w:rPr>
          <w:rFonts w:ascii="Bookman Old Style" w:hAnsi="Bookman Old Style" w:cs="Arial"/>
          <w:i/>
          <w:iCs/>
          <w:lang w:eastAsia="es-CO"/>
        </w:rPr>
        <w:t>Riesgo de cartera histórico calculado por el comercializador j</w:t>
      </w:r>
      <w:r w:rsidR="00ED748C" w:rsidRPr="00745443">
        <w:rPr>
          <w:rFonts w:ascii="Bookman Old Style" w:hAnsi="Bookman Old Style"/>
          <w:i/>
          <w:iCs/>
        </w:rPr>
        <w:t xml:space="preserve"> aplicable al mercado relevante de comercialización i, en la fecha de cálculo del año a</w:t>
      </w:r>
      <w:r w:rsidR="00ED748C" w:rsidRPr="00745443">
        <w:rPr>
          <w:rFonts w:ascii="Bookman Old Style" w:hAnsi="Bookman Old Style" w:cs="Arial"/>
          <w:i/>
          <w:iCs/>
          <w:lang w:eastAsia="es-CO"/>
        </w:rPr>
        <w:t>. Este valor se calculará conforme a la siguiente fórmula:</w:t>
      </w:r>
    </w:p>
    <w:p w14:paraId="4A5E8435" w14:textId="77777777" w:rsidR="00ED748C" w:rsidRPr="00745443" w:rsidRDefault="00ED748C" w:rsidP="00ED748C">
      <w:pPr>
        <w:ind w:left="1134" w:right="142"/>
        <w:rPr>
          <w:rFonts w:ascii="Bookman Old Style" w:hAnsi="Bookman Old Style"/>
          <w:i/>
          <w:iCs/>
          <w:lang w:eastAsia="es-CO"/>
        </w:rPr>
      </w:pPr>
    </w:p>
    <w:p w14:paraId="2702C683" w14:textId="77777777" w:rsidR="00ED748C" w:rsidRPr="00745443" w:rsidRDefault="00263928" w:rsidP="00ED748C">
      <w:pPr>
        <w:ind w:left="1134" w:right="142"/>
        <w:rPr>
          <w:rFonts w:ascii="Bookman Old Style" w:hAnsi="Bookman Old Style"/>
          <w:bCs/>
          <w:i/>
          <w:iCs/>
        </w:rPr>
      </w:pPr>
      <m:oMathPara>
        <m:oMathParaPr>
          <m:jc m:val="center"/>
        </m:oMathParaPr>
        <m:oMath>
          <m:sSub>
            <m:sSubPr>
              <m:ctrlPr>
                <w:rPr>
                  <w:rFonts w:ascii="Cambria Math" w:hAnsi="Cambria Math"/>
                  <w:bCs/>
                  <w:i/>
                  <w:iCs/>
                </w:rPr>
              </m:ctrlPr>
            </m:sSubPr>
            <m:e>
              <m:r>
                <w:rPr>
                  <w:rFonts w:ascii="Cambria Math" w:hAnsi="Cambria Math"/>
                </w:rPr>
                <m:t>RC</m:t>
              </m:r>
            </m:e>
            <m:sub>
              <m:r>
                <w:rPr>
                  <w:rFonts w:ascii="Cambria Math" w:hAnsi="Cambria Math"/>
                </w:rPr>
                <m:t>histórico i,j,a</m:t>
              </m:r>
            </m:sub>
          </m:sSub>
          <m:r>
            <w:rPr>
              <w:rFonts w:ascii="Cambria Math" w:hAnsi="Cambria Math"/>
            </w:rPr>
            <m:t>=</m:t>
          </m:r>
          <m:f>
            <m:fPr>
              <m:ctrlPr>
                <w:rPr>
                  <w:rFonts w:ascii="Cambria Math" w:hAnsi="Cambria Math"/>
                  <w:bCs/>
                  <w:i/>
                  <w:iCs/>
                </w:rPr>
              </m:ctrlPr>
            </m:fPr>
            <m:num>
              <m:nary>
                <m:naryPr>
                  <m:chr m:val="∑"/>
                  <m:limLoc m:val="undOvr"/>
                  <m:ctrlPr>
                    <w:rPr>
                      <w:rFonts w:ascii="Cambria Math" w:hAnsi="Cambria Math"/>
                      <w:bCs/>
                      <w:i/>
                      <w:iCs/>
                    </w:rPr>
                  </m:ctrlPr>
                </m:naryPr>
                <m:sub>
                  <m:r>
                    <w:rPr>
                      <w:rFonts w:ascii="Cambria Math" w:hAnsi="Cambria Math"/>
                    </w:rPr>
                    <m:t>e=1</m:t>
                  </m:r>
                </m:sub>
                <m:sup>
                  <m:r>
                    <w:rPr>
                      <w:rFonts w:ascii="Cambria Math" w:hAnsi="Cambria Math"/>
                    </w:rPr>
                    <m:t>n</m:t>
                  </m:r>
                </m:sup>
                <m:e>
                  <m:d>
                    <m:dPr>
                      <m:ctrlPr>
                        <w:rPr>
                          <w:rFonts w:ascii="Cambria Math" w:hAnsi="Cambria Math"/>
                          <w:bCs/>
                          <w:i/>
                          <w:iCs/>
                        </w:rPr>
                      </m:ctrlPr>
                    </m:dPr>
                    <m:e>
                      <m:f>
                        <m:fPr>
                          <m:ctrlPr>
                            <w:rPr>
                              <w:rFonts w:ascii="Cambria Math" w:hAnsi="Cambria Math"/>
                              <w:bCs/>
                              <w:i/>
                              <w:iCs/>
                            </w:rPr>
                          </m:ctrlPr>
                        </m:fPr>
                        <m:num>
                          <m:sSub>
                            <m:sSubPr>
                              <m:ctrlPr>
                                <w:rPr>
                                  <w:rFonts w:ascii="Cambria Math" w:hAnsi="Cambria Math"/>
                                  <w:bCs/>
                                  <w:i/>
                                  <w:iCs/>
                                </w:rPr>
                              </m:ctrlPr>
                            </m:sSubPr>
                            <m:e>
                              <m:r>
                                <w:rPr>
                                  <w:rFonts w:ascii="Cambria Math" w:hAnsi="Cambria Math"/>
                                </w:rPr>
                                <m:t>N</m:t>
                              </m:r>
                            </m:e>
                            <m:sub>
                              <m:r>
                                <w:rPr>
                                  <w:rFonts w:ascii="Cambria Math" w:hAnsi="Cambria Math"/>
                                </w:rPr>
                                <m:t>e,i,j,a</m:t>
                              </m:r>
                            </m:sub>
                          </m:sSub>
                        </m:num>
                        <m:den>
                          <m:r>
                            <w:rPr>
                              <w:rFonts w:ascii="Cambria Math" w:hAnsi="Cambria Math"/>
                            </w:rPr>
                            <m:t>x</m:t>
                          </m:r>
                        </m:den>
                      </m:f>
                      <m:r>
                        <w:rPr>
                          <w:rFonts w:ascii="Cambria Math" w:hAnsi="Cambria Math"/>
                        </w:rPr>
                        <m:t>×</m:t>
                      </m:r>
                      <m:sSub>
                        <m:sSubPr>
                          <m:ctrlPr>
                            <w:rPr>
                              <w:rFonts w:ascii="Cambria Math" w:hAnsi="Cambria Math"/>
                              <w:bCs/>
                              <w:i/>
                              <w:iCs/>
                            </w:rPr>
                          </m:ctrlPr>
                        </m:sSubPr>
                        <m:e>
                          <m:r>
                            <w:rPr>
                              <w:rFonts w:ascii="Cambria Math" w:hAnsi="Cambria Math"/>
                            </w:rPr>
                            <m:t>3×CFM</m:t>
                          </m:r>
                        </m:e>
                        <m:sub>
                          <m:r>
                            <w:rPr>
                              <w:rFonts w:ascii="Cambria Math" w:hAnsi="Cambria Math"/>
                            </w:rPr>
                            <m:t>e,i,j,a-1</m:t>
                          </m:r>
                        </m:sub>
                      </m:sSub>
                      <m:r>
                        <w:rPr>
                          <w:rFonts w:ascii="Cambria Math" w:hAnsi="Cambria Math"/>
                        </w:rPr>
                        <m:t>×</m:t>
                      </m:r>
                      <m:d>
                        <m:dPr>
                          <m:ctrlPr>
                            <w:rPr>
                              <w:rFonts w:ascii="Cambria Math" w:hAnsi="Cambria Math"/>
                              <w:bCs/>
                              <w:i/>
                              <w:iCs/>
                            </w:rPr>
                          </m:ctrlPr>
                        </m:dPr>
                        <m:e>
                          <m:r>
                            <w:rPr>
                              <w:rFonts w:ascii="Cambria Math" w:hAnsi="Cambria Math"/>
                            </w:rPr>
                            <m:t>1-</m:t>
                          </m:r>
                          <m:sSub>
                            <m:sSubPr>
                              <m:ctrlPr>
                                <w:rPr>
                                  <w:rFonts w:ascii="Cambria Math" w:hAnsi="Cambria Math"/>
                                  <w:bCs/>
                                  <w:i/>
                                  <w:iCs/>
                                </w:rPr>
                              </m:ctrlPr>
                            </m:sSubPr>
                            <m:e>
                              <m:r>
                                <w:rPr>
                                  <w:rFonts w:ascii="Cambria Math" w:hAnsi="Cambria Math"/>
                                </w:rPr>
                                <m:t>Sub</m:t>
                              </m:r>
                            </m:e>
                            <m:sub>
                              <m:r>
                                <w:rPr>
                                  <w:rFonts w:ascii="Cambria Math" w:hAnsi="Cambria Math"/>
                                </w:rPr>
                                <m:t>e,i,j,a-1</m:t>
                              </m:r>
                            </m:sub>
                          </m:sSub>
                        </m:e>
                      </m:d>
                    </m:e>
                  </m:d>
                </m:e>
              </m:nary>
            </m:num>
            <m:den>
              <m:sSub>
                <m:sSubPr>
                  <m:ctrlPr>
                    <w:rPr>
                      <w:rFonts w:ascii="Cambria Math" w:hAnsi="Cambria Math"/>
                      <w:bCs/>
                      <w:i/>
                      <w:iCs/>
                    </w:rPr>
                  </m:ctrlPr>
                </m:sSubPr>
                <m:e>
                  <m:r>
                    <w:rPr>
                      <w:rFonts w:ascii="Cambria Math" w:hAnsi="Cambria Math"/>
                    </w:rPr>
                    <m:t>VR</m:t>
                  </m:r>
                </m:e>
                <m:sub>
                  <m:r>
                    <w:rPr>
                      <w:rFonts w:ascii="Cambria Math" w:hAnsi="Cambria Math"/>
                    </w:rPr>
                    <m:t>j,a-1,i</m:t>
                  </m:r>
                </m:sub>
              </m:sSub>
            </m:den>
          </m:f>
        </m:oMath>
      </m:oMathPara>
    </w:p>
    <w:p w14:paraId="30866097" w14:textId="77777777" w:rsidR="00ED748C" w:rsidRPr="00745443" w:rsidRDefault="00ED748C" w:rsidP="00ED748C">
      <w:pPr>
        <w:ind w:left="1287" w:right="142" w:firstLine="720"/>
        <w:rPr>
          <w:rFonts w:ascii="Bookman Old Style" w:hAnsi="Bookman Old Style"/>
          <w:i/>
          <w:iCs/>
        </w:rPr>
      </w:pPr>
    </w:p>
    <w:p w14:paraId="2E3441E5" w14:textId="77777777" w:rsidR="00ED748C" w:rsidRPr="00745443" w:rsidRDefault="00ED748C" w:rsidP="00ED748C">
      <w:pPr>
        <w:ind w:left="1287" w:right="142" w:firstLine="720"/>
        <w:rPr>
          <w:rFonts w:ascii="Bookman Old Style" w:hAnsi="Bookman Old Style"/>
          <w:i/>
          <w:iCs/>
        </w:rPr>
      </w:pPr>
      <w:r w:rsidRPr="00745443">
        <w:rPr>
          <w:rFonts w:ascii="Bookman Old Style" w:hAnsi="Bookman Old Style"/>
          <w:i/>
          <w:iCs/>
        </w:rPr>
        <w:t>Donde:</w:t>
      </w:r>
    </w:p>
    <w:p w14:paraId="25D0BB25" w14:textId="77777777" w:rsidR="00ED748C" w:rsidRPr="00745443" w:rsidRDefault="00ED748C" w:rsidP="00ED748C">
      <w:pPr>
        <w:ind w:right="142"/>
        <w:rPr>
          <w:rFonts w:ascii="Bookman Old Style" w:hAnsi="Bookman Old Style"/>
          <w:i/>
          <w:iCs/>
        </w:rPr>
      </w:pPr>
    </w:p>
    <w:tbl>
      <w:tblPr>
        <w:tblStyle w:val="Tablaconcuadrcula"/>
        <w:tblW w:w="7796" w:type="dxa"/>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6341"/>
      </w:tblGrid>
      <w:tr w:rsidR="00ED748C" w:rsidRPr="00745443" w14:paraId="19F3F676" w14:textId="77777777" w:rsidTr="00507BE4">
        <w:tc>
          <w:tcPr>
            <w:tcW w:w="1455" w:type="dxa"/>
          </w:tcPr>
          <w:p w14:paraId="53A842D2" w14:textId="77777777" w:rsidR="00ED748C" w:rsidRPr="00745443" w:rsidRDefault="00263928" w:rsidP="00507BE4">
            <w:pPr>
              <w:ind w:left="173" w:right="142" w:hanging="29"/>
              <w:jc w:val="both"/>
              <w:rPr>
                <w:rFonts w:ascii="Bookman Old Style" w:hAnsi="Bookman Old Style"/>
                <w:i/>
                <w:iCs/>
              </w:rPr>
            </w:pPr>
            <m:oMathPara>
              <m:oMathParaPr>
                <m:jc m:val="left"/>
              </m:oMathParaPr>
              <m:oMath>
                <m:sSub>
                  <m:sSubPr>
                    <m:ctrlPr>
                      <w:rPr>
                        <w:rFonts w:ascii="Cambria Math" w:hAnsi="Cambria Math"/>
                        <w:bCs/>
                        <w:i/>
                        <w:iCs/>
                      </w:rPr>
                    </m:ctrlPr>
                  </m:sSubPr>
                  <m:e>
                    <m:r>
                      <w:rPr>
                        <w:rFonts w:ascii="Cambria Math" w:hAnsi="Cambria Math"/>
                      </w:rPr>
                      <m:t>N</m:t>
                    </m:r>
                  </m:e>
                  <m:sub>
                    <m:r>
                      <w:rPr>
                        <w:rFonts w:ascii="Cambria Math" w:hAnsi="Cambria Math"/>
                      </w:rPr>
                      <m:t>e,i,j,a</m:t>
                    </m:r>
                  </m:sub>
                </m:sSub>
              </m:oMath>
            </m:oMathPara>
          </w:p>
        </w:tc>
        <w:tc>
          <w:tcPr>
            <w:tcW w:w="6341" w:type="dxa"/>
          </w:tcPr>
          <w:p w14:paraId="79185DF5" w14:textId="77777777" w:rsidR="00ED748C" w:rsidRPr="00745443" w:rsidRDefault="00ED748C" w:rsidP="00507BE4">
            <w:pPr>
              <w:ind w:left="0" w:right="142"/>
              <w:jc w:val="both"/>
              <w:rPr>
                <w:rFonts w:ascii="Bookman Old Style" w:hAnsi="Bookman Old Style"/>
                <w:i/>
                <w:iCs/>
              </w:rPr>
            </w:pPr>
            <w:r w:rsidRPr="00745443">
              <w:rPr>
                <w:rFonts w:ascii="Bookman Old Style" w:hAnsi="Bookman Old Style"/>
                <w:i/>
                <w:iCs/>
              </w:rPr>
              <w:t xml:space="preserve">Número de usuarios a los que se les cortó el servicio por no pago y no se les reestableció, para el estrato o sector de consumo e, en el Mercado Relevante de Comercialización i, atendido por el comercializador j durante los x años anteriores al año </w:t>
            </w:r>
            <w:r>
              <w:rPr>
                <w:rFonts w:ascii="Bookman Old Style" w:hAnsi="Bookman Old Style"/>
                <w:i/>
                <w:iCs/>
              </w:rPr>
              <w:t xml:space="preserve">de </w:t>
            </w:r>
            <w:r w:rsidRPr="00745443">
              <w:rPr>
                <w:rFonts w:ascii="Bookman Old Style" w:hAnsi="Bookman Old Style"/>
                <w:i/>
                <w:iCs/>
              </w:rPr>
              <w:t xml:space="preserve">cálculo a. </w:t>
            </w:r>
          </w:p>
          <w:p w14:paraId="36D980E2" w14:textId="77777777" w:rsidR="00ED748C" w:rsidRPr="00745443" w:rsidRDefault="00ED748C" w:rsidP="00507BE4">
            <w:pPr>
              <w:ind w:left="0" w:right="142"/>
              <w:jc w:val="both"/>
              <w:rPr>
                <w:rFonts w:ascii="Bookman Old Style" w:hAnsi="Bookman Old Style"/>
                <w:i/>
                <w:iCs/>
                <w:highlight w:val="yellow"/>
              </w:rPr>
            </w:pPr>
          </w:p>
          <w:p w14:paraId="513221C3" w14:textId="77777777" w:rsidR="00ED748C" w:rsidRPr="00745443" w:rsidRDefault="00ED748C" w:rsidP="00507BE4">
            <w:pPr>
              <w:ind w:left="0" w:right="142"/>
              <w:jc w:val="both"/>
              <w:rPr>
                <w:rFonts w:ascii="Bookman Old Style" w:hAnsi="Bookman Old Style"/>
                <w:i/>
                <w:iCs/>
              </w:rPr>
            </w:pPr>
            <w:r w:rsidRPr="00745443">
              <w:rPr>
                <w:rFonts w:ascii="Bookman Old Style" w:hAnsi="Bookman Old Style"/>
                <w:i/>
                <w:iCs/>
              </w:rPr>
              <w:t xml:space="preserve">Para los Mercados Relevantes de comercialización que lleven cinco (5) </w:t>
            </w:r>
            <w:r>
              <w:rPr>
                <w:rFonts w:ascii="Bookman Old Style" w:hAnsi="Bookman Old Style"/>
                <w:i/>
                <w:iCs/>
              </w:rPr>
              <w:t xml:space="preserve">o más </w:t>
            </w:r>
            <w:r w:rsidRPr="00745443">
              <w:rPr>
                <w:rFonts w:ascii="Bookman Old Style" w:hAnsi="Bookman Old Style"/>
                <w:i/>
                <w:iCs/>
              </w:rPr>
              <w:t xml:space="preserve">años de operación el número de usuarios </w:t>
            </w:r>
            <w:r>
              <w:rPr>
                <w:rFonts w:ascii="Bookman Old Style" w:hAnsi="Bookman Old Style"/>
                <w:i/>
                <w:iCs/>
              </w:rPr>
              <w:t xml:space="preserve">desconectados </w:t>
            </w:r>
            <w:r w:rsidRPr="00745443">
              <w:rPr>
                <w:rFonts w:ascii="Bookman Old Style" w:hAnsi="Bookman Old Style"/>
                <w:i/>
                <w:iCs/>
              </w:rPr>
              <w:t xml:space="preserve">a los que se hace referencia corresponderá al de los cinco (5) años anteriores al año </w:t>
            </w:r>
            <w:r>
              <w:rPr>
                <w:rFonts w:ascii="Bookman Old Style" w:hAnsi="Bookman Old Style"/>
                <w:i/>
                <w:iCs/>
              </w:rPr>
              <w:t xml:space="preserve">de cálculo </w:t>
            </w:r>
            <w:r w:rsidRPr="00745443">
              <w:rPr>
                <w:rFonts w:ascii="Bookman Old Style" w:hAnsi="Bookman Old Style"/>
                <w:i/>
                <w:iCs/>
              </w:rPr>
              <w:t>a.</w:t>
            </w:r>
          </w:p>
          <w:p w14:paraId="0B461082" w14:textId="77777777" w:rsidR="00ED748C" w:rsidRPr="00745443" w:rsidRDefault="00ED748C" w:rsidP="00507BE4">
            <w:pPr>
              <w:ind w:left="0" w:right="142"/>
              <w:jc w:val="both"/>
              <w:rPr>
                <w:rFonts w:ascii="Bookman Old Style" w:hAnsi="Bookman Old Style"/>
                <w:i/>
                <w:iCs/>
              </w:rPr>
            </w:pPr>
          </w:p>
        </w:tc>
      </w:tr>
      <w:tr w:rsidR="00ED748C" w:rsidRPr="00745443" w14:paraId="33652110" w14:textId="77777777" w:rsidTr="00507BE4">
        <w:tc>
          <w:tcPr>
            <w:tcW w:w="1455" w:type="dxa"/>
          </w:tcPr>
          <w:p w14:paraId="3F42DF4A" w14:textId="77777777" w:rsidR="00ED748C" w:rsidRPr="00745443" w:rsidRDefault="00ED748C" w:rsidP="00507BE4">
            <w:pPr>
              <w:ind w:left="0" w:right="142"/>
              <w:jc w:val="both"/>
              <w:rPr>
                <w:rFonts w:ascii="Bookman Old Style" w:hAnsi="Bookman Old Style"/>
                <w:bCs/>
                <w:i/>
                <w:iCs/>
              </w:rPr>
            </w:pPr>
            <w:r w:rsidRPr="00745443">
              <w:rPr>
                <w:rFonts w:ascii="Bookman Old Style" w:hAnsi="Bookman Old Style"/>
                <w:bCs/>
                <w:i/>
                <w:iCs/>
              </w:rPr>
              <w:t>x</w:t>
            </w:r>
          </w:p>
        </w:tc>
        <w:tc>
          <w:tcPr>
            <w:tcW w:w="6341" w:type="dxa"/>
          </w:tcPr>
          <w:p w14:paraId="037CEC3C" w14:textId="77777777" w:rsidR="00ED748C" w:rsidRPr="00745443" w:rsidRDefault="00ED748C" w:rsidP="00507BE4">
            <w:pPr>
              <w:ind w:left="0" w:right="142"/>
              <w:jc w:val="both"/>
              <w:rPr>
                <w:rFonts w:ascii="Bookman Old Style" w:hAnsi="Bookman Old Style"/>
                <w:i/>
                <w:iCs/>
              </w:rPr>
            </w:pPr>
            <w:r w:rsidRPr="00745443">
              <w:rPr>
                <w:rFonts w:ascii="Bookman Old Style" w:hAnsi="Bookman Old Style"/>
                <w:i/>
                <w:iCs/>
              </w:rPr>
              <w:t xml:space="preserve">Número de años que lleva operando el mercado de comercialización. Para los Mercados Relevantes de comercialización que lleven cinco (5) </w:t>
            </w:r>
            <w:r>
              <w:rPr>
                <w:rFonts w:ascii="Bookman Old Style" w:hAnsi="Bookman Old Style"/>
                <w:i/>
                <w:iCs/>
              </w:rPr>
              <w:t xml:space="preserve">o más </w:t>
            </w:r>
            <w:r w:rsidRPr="00745443">
              <w:rPr>
                <w:rFonts w:ascii="Bookman Old Style" w:hAnsi="Bookman Old Style"/>
                <w:i/>
                <w:iCs/>
              </w:rPr>
              <w:t>años de operación esta variable corresponderá a 5.</w:t>
            </w:r>
          </w:p>
          <w:p w14:paraId="6A7F5ECF" w14:textId="77777777" w:rsidR="00ED748C" w:rsidRPr="00745443" w:rsidRDefault="00ED748C" w:rsidP="00507BE4">
            <w:pPr>
              <w:ind w:left="0" w:right="142"/>
              <w:jc w:val="both"/>
              <w:rPr>
                <w:rFonts w:ascii="Bookman Old Style" w:hAnsi="Bookman Old Style"/>
                <w:i/>
                <w:iCs/>
              </w:rPr>
            </w:pPr>
          </w:p>
        </w:tc>
      </w:tr>
      <w:tr w:rsidR="00ED748C" w:rsidRPr="00745443" w14:paraId="000F15DF" w14:textId="77777777" w:rsidTr="00507BE4">
        <w:tc>
          <w:tcPr>
            <w:tcW w:w="1455" w:type="dxa"/>
          </w:tcPr>
          <w:p w14:paraId="49B231F0" w14:textId="77777777" w:rsidR="00ED748C" w:rsidRPr="00745443" w:rsidRDefault="00ED748C" w:rsidP="00507BE4">
            <w:pPr>
              <w:ind w:left="0" w:right="142"/>
              <w:jc w:val="both"/>
              <w:rPr>
                <w:rFonts w:ascii="Bookman Old Style" w:hAnsi="Bookman Old Style"/>
                <w:bCs/>
                <w:i/>
                <w:iCs/>
              </w:rPr>
            </w:pPr>
            <w:r w:rsidRPr="00745443">
              <w:rPr>
                <w:rFonts w:ascii="Bookman Old Style" w:hAnsi="Bookman Old Style"/>
                <w:bCs/>
                <w:i/>
                <w:iCs/>
              </w:rPr>
              <w:t>n</w:t>
            </w:r>
          </w:p>
        </w:tc>
        <w:tc>
          <w:tcPr>
            <w:tcW w:w="6341" w:type="dxa"/>
          </w:tcPr>
          <w:p w14:paraId="543296D5" w14:textId="77777777" w:rsidR="00ED748C" w:rsidRPr="00745443" w:rsidRDefault="00ED748C" w:rsidP="00507BE4">
            <w:pPr>
              <w:ind w:left="0" w:right="142"/>
              <w:jc w:val="both"/>
              <w:rPr>
                <w:rFonts w:ascii="Bookman Old Style" w:hAnsi="Bookman Old Style"/>
                <w:i/>
                <w:iCs/>
              </w:rPr>
            </w:pPr>
            <w:r w:rsidRPr="00745443">
              <w:rPr>
                <w:rFonts w:ascii="Bookman Old Style" w:hAnsi="Bookman Old Style"/>
                <w:i/>
                <w:iCs/>
              </w:rPr>
              <w:t>Número de estratos y sectores de consumo.</w:t>
            </w:r>
          </w:p>
          <w:p w14:paraId="33D150A2" w14:textId="77777777" w:rsidR="00ED748C" w:rsidRPr="00745443" w:rsidRDefault="00ED748C" w:rsidP="00507BE4">
            <w:pPr>
              <w:ind w:left="0" w:right="142"/>
              <w:jc w:val="both"/>
              <w:rPr>
                <w:rFonts w:ascii="Bookman Old Style" w:hAnsi="Bookman Old Style"/>
                <w:i/>
                <w:iCs/>
              </w:rPr>
            </w:pPr>
          </w:p>
        </w:tc>
      </w:tr>
      <w:tr w:rsidR="00ED748C" w:rsidRPr="00745443" w14:paraId="0D104091" w14:textId="77777777" w:rsidTr="00507BE4">
        <w:tc>
          <w:tcPr>
            <w:tcW w:w="1455" w:type="dxa"/>
          </w:tcPr>
          <w:p w14:paraId="5DC6B645" w14:textId="77777777" w:rsidR="00ED748C" w:rsidRPr="00745443" w:rsidRDefault="00263928" w:rsidP="00507BE4">
            <w:pPr>
              <w:ind w:left="0" w:right="142"/>
              <w:jc w:val="both"/>
              <w:rPr>
                <w:rFonts w:ascii="Bookman Old Style" w:hAnsi="Bookman Old Style"/>
                <w:i/>
                <w:iCs/>
              </w:rPr>
            </w:pPr>
            <m:oMathPara>
              <m:oMathParaPr>
                <m:jc m:val="left"/>
              </m:oMathParaPr>
              <m:oMath>
                <m:sSub>
                  <m:sSubPr>
                    <m:ctrlPr>
                      <w:rPr>
                        <w:rFonts w:ascii="Cambria Math" w:hAnsi="Cambria Math"/>
                        <w:i/>
                        <w:iCs/>
                      </w:rPr>
                    </m:ctrlPr>
                  </m:sSubPr>
                  <m:e>
                    <m:r>
                      <w:rPr>
                        <w:rFonts w:ascii="Cambria Math" w:hAnsi="Cambria Math"/>
                      </w:rPr>
                      <m:t>CFM</m:t>
                    </m:r>
                  </m:e>
                  <m:sub>
                    <m:r>
                      <w:rPr>
                        <w:rFonts w:ascii="Cambria Math" w:hAnsi="Cambria Math"/>
                      </w:rPr>
                      <m:t>e,i,j,a-1</m:t>
                    </m:r>
                  </m:sub>
                </m:sSub>
              </m:oMath>
            </m:oMathPara>
          </w:p>
        </w:tc>
        <w:tc>
          <w:tcPr>
            <w:tcW w:w="6341" w:type="dxa"/>
          </w:tcPr>
          <w:p w14:paraId="2B4B5FFE" w14:textId="77777777" w:rsidR="00ED748C" w:rsidRPr="00745443" w:rsidRDefault="00ED748C" w:rsidP="00507BE4">
            <w:pPr>
              <w:ind w:left="0" w:right="142"/>
              <w:jc w:val="both"/>
              <w:rPr>
                <w:rFonts w:ascii="Bookman Old Style" w:hAnsi="Bookman Old Style"/>
                <w:i/>
                <w:iCs/>
              </w:rPr>
            </w:pPr>
            <w:r w:rsidRPr="00745443">
              <w:rPr>
                <w:rFonts w:ascii="Bookman Old Style" w:hAnsi="Bookman Old Style"/>
                <w:i/>
                <w:iCs/>
              </w:rPr>
              <w:t xml:space="preserve">Consumo facturado medio para el estrato o sector de consumo e, en el Mercado Relevante de Comercialización i y atendido por el comercializador </w:t>
            </w:r>
            <w:r w:rsidRPr="00745443">
              <w:rPr>
                <w:rFonts w:ascii="Bookman Old Style" w:hAnsi="Bookman Old Style"/>
                <w:i/>
                <w:iCs/>
              </w:rPr>
              <w:lastRenderedPageBreak/>
              <w:t>j. Calculado como las ventas totales en metros cúbicos (m</w:t>
            </w:r>
            <w:r w:rsidRPr="00745443">
              <w:rPr>
                <w:rFonts w:ascii="Bookman Old Style" w:hAnsi="Bookman Old Style"/>
                <w:i/>
                <w:iCs/>
                <w:vertAlign w:val="superscript"/>
              </w:rPr>
              <w:t>3</w:t>
            </w:r>
            <w:r w:rsidRPr="00745443">
              <w:rPr>
                <w:rFonts w:ascii="Bookman Old Style" w:hAnsi="Bookman Old Style"/>
                <w:i/>
                <w:iCs/>
              </w:rPr>
              <w:t>) divididas entre el total de facturas, para el año a-1.</w:t>
            </w:r>
          </w:p>
          <w:p w14:paraId="05AE5C1C" w14:textId="77777777" w:rsidR="00ED748C" w:rsidRPr="00745443" w:rsidRDefault="00ED748C" w:rsidP="00507BE4">
            <w:pPr>
              <w:ind w:left="0" w:right="142"/>
              <w:jc w:val="both"/>
              <w:rPr>
                <w:rFonts w:ascii="Bookman Old Style" w:hAnsi="Bookman Old Style"/>
                <w:i/>
                <w:iCs/>
                <w:sz w:val="16"/>
                <w:szCs w:val="16"/>
              </w:rPr>
            </w:pPr>
          </w:p>
        </w:tc>
      </w:tr>
      <w:tr w:rsidR="00ED748C" w:rsidRPr="00745443" w14:paraId="0C00F118" w14:textId="77777777" w:rsidTr="00507BE4">
        <w:tc>
          <w:tcPr>
            <w:tcW w:w="1455" w:type="dxa"/>
          </w:tcPr>
          <w:p w14:paraId="4389BC77" w14:textId="77777777" w:rsidR="00ED748C" w:rsidRPr="00745443" w:rsidRDefault="00263928" w:rsidP="00507BE4">
            <w:pPr>
              <w:ind w:left="0" w:right="142"/>
              <w:jc w:val="both"/>
              <w:rPr>
                <w:rFonts w:ascii="Bookman Old Style" w:hAnsi="Bookman Old Style"/>
                <w:i/>
                <w:iCs/>
              </w:rPr>
            </w:pPr>
            <m:oMathPara>
              <m:oMathParaPr>
                <m:jc m:val="left"/>
              </m:oMathParaPr>
              <m:oMath>
                <m:sSub>
                  <m:sSubPr>
                    <m:ctrlPr>
                      <w:rPr>
                        <w:rFonts w:ascii="Cambria Math" w:hAnsi="Cambria Math"/>
                        <w:bCs/>
                        <w:i/>
                        <w:iCs/>
                      </w:rPr>
                    </m:ctrlPr>
                  </m:sSubPr>
                  <m:e>
                    <m:r>
                      <w:rPr>
                        <w:rFonts w:ascii="Cambria Math" w:hAnsi="Cambria Math"/>
                      </w:rPr>
                      <m:t>Sub</m:t>
                    </m:r>
                  </m:e>
                  <m:sub>
                    <m:r>
                      <w:rPr>
                        <w:rFonts w:ascii="Cambria Math" w:hAnsi="Cambria Math"/>
                      </w:rPr>
                      <m:t>e,i,j,a-1</m:t>
                    </m:r>
                  </m:sub>
                </m:sSub>
              </m:oMath>
            </m:oMathPara>
          </w:p>
        </w:tc>
        <w:tc>
          <w:tcPr>
            <w:tcW w:w="6341" w:type="dxa"/>
          </w:tcPr>
          <w:p w14:paraId="160FE724" w14:textId="77777777" w:rsidR="00ED748C" w:rsidRPr="00745443" w:rsidRDefault="00ED748C" w:rsidP="00507BE4">
            <w:pPr>
              <w:ind w:left="0" w:right="142"/>
              <w:jc w:val="both"/>
              <w:rPr>
                <w:rFonts w:ascii="Bookman Old Style" w:hAnsi="Bookman Old Style"/>
                <w:i/>
                <w:iCs/>
              </w:rPr>
            </w:pPr>
            <w:r w:rsidRPr="4522C09B">
              <w:rPr>
                <w:rFonts w:ascii="Bookman Old Style" w:hAnsi="Bookman Old Style"/>
                <w:i/>
                <w:iCs/>
              </w:rPr>
              <w:t>Relación entre los subsidios y el total facturado en el estrato o sector de consumo e, del Mercado Relevante de Comercialización para el Siguiente Período Tarifario i, atendido por el comercializador j, para el año a-1.</w:t>
            </w:r>
          </w:p>
          <w:p w14:paraId="7B23159C" w14:textId="77777777" w:rsidR="00ED748C" w:rsidRPr="00745443" w:rsidRDefault="00ED748C" w:rsidP="00507BE4">
            <w:pPr>
              <w:ind w:left="0" w:right="142"/>
              <w:jc w:val="both"/>
              <w:rPr>
                <w:rFonts w:ascii="Bookman Old Style" w:hAnsi="Bookman Old Style"/>
                <w:i/>
                <w:iCs/>
              </w:rPr>
            </w:pPr>
          </w:p>
        </w:tc>
      </w:tr>
      <w:tr w:rsidR="00ED748C" w:rsidRPr="00745443" w14:paraId="3777D41F" w14:textId="77777777" w:rsidTr="00507BE4">
        <w:tc>
          <w:tcPr>
            <w:tcW w:w="1455" w:type="dxa"/>
          </w:tcPr>
          <w:p w14:paraId="1B2DDD18" w14:textId="77777777" w:rsidR="00ED748C" w:rsidRPr="00745443" w:rsidRDefault="00263928" w:rsidP="00507BE4">
            <w:pPr>
              <w:ind w:left="0" w:right="142"/>
              <w:jc w:val="both"/>
              <w:rPr>
                <w:rFonts w:ascii="Bookman Old Style" w:hAnsi="Bookman Old Style"/>
                <w:bCs/>
                <w:i/>
                <w:iCs/>
              </w:rPr>
            </w:pPr>
            <m:oMathPara>
              <m:oMathParaPr>
                <m:jc m:val="left"/>
              </m:oMathParaPr>
              <m:oMath>
                <m:sSub>
                  <m:sSubPr>
                    <m:ctrlPr>
                      <w:rPr>
                        <w:rFonts w:ascii="Cambria Math" w:hAnsi="Cambria Math"/>
                        <w:bCs/>
                        <w:i/>
                        <w:iCs/>
                      </w:rPr>
                    </m:ctrlPr>
                  </m:sSubPr>
                  <m:e>
                    <m:r>
                      <w:rPr>
                        <w:rFonts w:ascii="Cambria Math" w:hAnsi="Cambria Math"/>
                      </w:rPr>
                      <m:t>VR</m:t>
                    </m:r>
                  </m:e>
                  <m:sub>
                    <m:r>
                      <w:rPr>
                        <w:rFonts w:ascii="Cambria Math" w:hAnsi="Cambria Math"/>
                      </w:rPr>
                      <m:t>j,a-1,i</m:t>
                    </m:r>
                  </m:sub>
                </m:sSub>
              </m:oMath>
            </m:oMathPara>
          </w:p>
        </w:tc>
        <w:tc>
          <w:tcPr>
            <w:tcW w:w="6341" w:type="dxa"/>
          </w:tcPr>
          <w:p w14:paraId="49879E1C" w14:textId="77777777" w:rsidR="00ED748C" w:rsidRPr="00745443" w:rsidRDefault="00ED748C" w:rsidP="00507BE4">
            <w:pPr>
              <w:ind w:left="0" w:right="142"/>
              <w:jc w:val="both"/>
              <w:rPr>
                <w:rFonts w:ascii="Bookman Old Style" w:hAnsi="Bookman Old Style"/>
                <w:i/>
                <w:iCs/>
              </w:rPr>
            </w:pPr>
            <w:r w:rsidRPr="00745443">
              <w:rPr>
                <w:rFonts w:ascii="Bookman Old Style" w:hAnsi="Bookman Old Style"/>
                <w:i/>
                <w:iCs/>
              </w:rPr>
              <w:t>Ventas totales a usuarios regulados en el Mercado Relevante de Comercialización para el Siguiente Período Tarifario i, atendido por el comercializador j, para el año a-1, expresado en metros cúbicos (m</w:t>
            </w:r>
            <w:r w:rsidRPr="00745443">
              <w:rPr>
                <w:rFonts w:ascii="Bookman Old Style" w:hAnsi="Bookman Old Style"/>
                <w:i/>
                <w:iCs/>
                <w:vertAlign w:val="superscript"/>
              </w:rPr>
              <w:t>3</w:t>
            </w:r>
            <w:r w:rsidRPr="00745443">
              <w:rPr>
                <w:rFonts w:ascii="Bookman Old Style" w:hAnsi="Bookman Old Style"/>
                <w:i/>
                <w:iCs/>
              </w:rPr>
              <w:t>).</w:t>
            </w:r>
          </w:p>
          <w:p w14:paraId="72C98171" w14:textId="77777777" w:rsidR="00ED748C" w:rsidRPr="00745443" w:rsidRDefault="00ED748C" w:rsidP="00507BE4">
            <w:pPr>
              <w:ind w:left="0" w:right="142"/>
              <w:jc w:val="both"/>
              <w:rPr>
                <w:rFonts w:ascii="Bookman Old Style" w:hAnsi="Bookman Old Style"/>
                <w:i/>
                <w:iCs/>
                <w:sz w:val="16"/>
                <w:szCs w:val="16"/>
              </w:rPr>
            </w:pPr>
          </w:p>
        </w:tc>
      </w:tr>
      <w:tr w:rsidR="00ED748C" w:rsidRPr="00745443" w14:paraId="42F6E629" w14:textId="77777777" w:rsidTr="00507BE4">
        <w:tc>
          <w:tcPr>
            <w:tcW w:w="1455" w:type="dxa"/>
          </w:tcPr>
          <w:p w14:paraId="0B117DB6" w14:textId="77777777" w:rsidR="00ED748C" w:rsidRPr="00745443" w:rsidRDefault="00ED748C" w:rsidP="00507BE4">
            <w:pPr>
              <w:ind w:left="0" w:right="142"/>
              <w:jc w:val="both"/>
              <w:rPr>
                <w:rFonts w:ascii="Bookman Old Style" w:hAnsi="Bookman Old Style"/>
                <w:bCs/>
                <w:i/>
                <w:iCs/>
              </w:rPr>
            </w:pPr>
            <w:r w:rsidRPr="00745443">
              <w:rPr>
                <w:rFonts w:ascii="Bookman Old Style" w:hAnsi="Bookman Old Style"/>
                <w:bCs/>
                <w:i/>
                <w:iCs/>
              </w:rPr>
              <w:t>a-1</w:t>
            </w:r>
          </w:p>
        </w:tc>
        <w:tc>
          <w:tcPr>
            <w:tcW w:w="6341" w:type="dxa"/>
          </w:tcPr>
          <w:p w14:paraId="3910576E" w14:textId="77777777" w:rsidR="00ED748C" w:rsidRPr="00745443" w:rsidRDefault="00ED748C" w:rsidP="00507BE4">
            <w:pPr>
              <w:ind w:left="0" w:right="142"/>
              <w:jc w:val="both"/>
              <w:rPr>
                <w:rFonts w:ascii="Bookman Old Style" w:hAnsi="Bookman Old Style"/>
                <w:i/>
                <w:iCs/>
              </w:rPr>
            </w:pPr>
            <w:r w:rsidRPr="00745443">
              <w:rPr>
                <w:rFonts w:ascii="Bookman Old Style" w:hAnsi="Bookman Old Style"/>
                <w:i/>
                <w:iCs/>
              </w:rPr>
              <w:t>Corresponde al año inmediatamente anterior al año de cálculo a.</w:t>
            </w:r>
          </w:p>
        </w:tc>
      </w:tr>
    </w:tbl>
    <w:p w14:paraId="14E88C83" w14:textId="77777777" w:rsidR="00ED748C" w:rsidRPr="00745443" w:rsidRDefault="00ED748C" w:rsidP="00ED748C">
      <w:pPr>
        <w:ind w:right="142"/>
        <w:jc w:val="both"/>
        <w:rPr>
          <w:rFonts w:ascii="Bookman Old Style" w:hAnsi="Bookman Old Style"/>
          <w:b/>
          <w:bCs/>
          <w:i/>
          <w:iCs/>
        </w:rPr>
      </w:pPr>
    </w:p>
    <w:p w14:paraId="38633A5C" w14:textId="77777777" w:rsidR="00ED748C" w:rsidRPr="00745443" w:rsidRDefault="00263928" w:rsidP="00ED748C">
      <w:pPr>
        <w:keepNext/>
        <w:widowControl w:val="0"/>
        <w:tabs>
          <w:tab w:val="num" w:pos="1560"/>
        </w:tabs>
        <w:adjustRightInd w:val="0"/>
        <w:ind w:left="2007" w:right="142" w:hanging="1440"/>
        <w:jc w:val="both"/>
        <w:textAlignment w:val="baseline"/>
        <w:outlineLvl w:val="0"/>
        <w:rPr>
          <w:rFonts w:ascii="Bookman Old Style" w:hAnsi="Bookman Old Style" w:cs="Arial"/>
          <w:i/>
          <w:iCs/>
          <w:lang w:eastAsia="es-CO"/>
        </w:rPr>
      </w:pPr>
      <m:oMath>
        <m:sSub>
          <m:sSubPr>
            <m:ctrlPr>
              <w:rPr>
                <w:rFonts w:ascii="Cambria Math" w:eastAsia="MS Mincho" w:hAnsi="Cambria Math" w:cs="Arial"/>
                <w:i/>
                <w:iCs/>
                <w:sz w:val="22"/>
                <w:lang w:val="es-ES_tradnl" w:eastAsia="en-US"/>
              </w:rPr>
            </m:ctrlPr>
          </m:sSubPr>
          <m:e>
            <m:r>
              <w:rPr>
                <w:rFonts w:ascii="Cambria Math" w:eastAsia="MS Mincho" w:hAnsi="Cambria Math" w:cs="Arial"/>
                <w:sz w:val="22"/>
                <w:lang w:val="es-ES_tradnl" w:eastAsia="en-US"/>
              </w:rPr>
              <m:t xml:space="preserve">RC </m:t>
            </m:r>
          </m:e>
          <m:sub>
            <m:r>
              <w:rPr>
                <w:rFonts w:ascii="Cambria Math" w:eastAsia="MS Mincho" w:hAnsi="Cambria Math" w:cs="Arial"/>
                <w:sz w:val="22"/>
                <w:lang w:val="es-ES_tradnl" w:eastAsia="en-US"/>
              </w:rPr>
              <m:t>anual i,j,a</m:t>
            </m:r>
          </m:sub>
        </m:sSub>
      </m:oMath>
      <w:r w:rsidR="00ED748C" w:rsidRPr="00745443">
        <w:rPr>
          <w:rFonts w:ascii="Bookman Old Style" w:hAnsi="Bookman Old Style" w:cs="Arial"/>
          <w:i/>
          <w:iCs/>
          <w:sz w:val="22"/>
          <w:lang w:val="es-ES_tradnl" w:eastAsia="en-US"/>
        </w:rPr>
        <w:t>:</w:t>
      </w:r>
      <w:r w:rsidR="00ED748C" w:rsidRPr="00745443">
        <w:rPr>
          <w:rFonts w:ascii="Bookman Old Style" w:hAnsi="Bookman Old Style" w:cs="Arial"/>
          <w:i/>
          <w:iCs/>
          <w:sz w:val="22"/>
          <w:lang w:val="es-ES_tradnl" w:eastAsia="en-US"/>
        </w:rPr>
        <w:tab/>
      </w:r>
      <w:r w:rsidR="00ED748C" w:rsidRPr="00745443">
        <w:rPr>
          <w:rFonts w:ascii="Bookman Old Style" w:hAnsi="Bookman Old Style" w:cs="Arial"/>
          <w:i/>
          <w:iCs/>
          <w:lang w:eastAsia="es-CO"/>
        </w:rPr>
        <w:t>Riesgo de cartera anual</w:t>
      </w:r>
      <w:r w:rsidR="00ED748C">
        <w:rPr>
          <w:rFonts w:ascii="Bookman Old Style" w:hAnsi="Bookman Old Style" w:cs="Arial"/>
          <w:i/>
          <w:iCs/>
          <w:lang w:eastAsia="es-CO"/>
        </w:rPr>
        <w:t xml:space="preserve"> </w:t>
      </w:r>
      <w:r w:rsidR="00ED748C" w:rsidRPr="00745443">
        <w:rPr>
          <w:rFonts w:ascii="Bookman Old Style" w:hAnsi="Bookman Old Style" w:cs="Arial"/>
          <w:i/>
          <w:iCs/>
          <w:lang w:eastAsia="es-CO"/>
        </w:rPr>
        <w:t>calculado por el comercializador j</w:t>
      </w:r>
      <w:r w:rsidR="00ED748C" w:rsidRPr="00745443">
        <w:rPr>
          <w:rFonts w:ascii="Bookman Old Style" w:hAnsi="Bookman Old Style"/>
          <w:i/>
          <w:iCs/>
        </w:rPr>
        <w:t xml:space="preserve"> aplicable al mercado relevante de comercialización i, en la fecha de cálculo del año a</w:t>
      </w:r>
      <w:r w:rsidR="00ED748C" w:rsidRPr="00745443">
        <w:rPr>
          <w:rFonts w:ascii="Bookman Old Style" w:hAnsi="Bookman Old Style" w:cs="Arial"/>
          <w:i/>
          <w:iCs/>
          <w:lang w:eastAsia="es-CO"/>
        </w:rPr>
        <w:t>. Este valor se calculará conforme a la siguiente fórmula:</w:t>
      </w:r>
    </w:p>
    <w:p w14:paraId="51C29ACF" w14:textId="77777777" w:rsidR="00ED748C" w:rsidRPr="00745443" w:rsidRDefault="00ED748C" w:rsidP="00ED748C">
      <w:pPr>
        <w:ind w:left="1134" w:right="142"/>
        <w:rPr>
          <w:rFonts w:ascii="Bookman Old Style" w:hAnsi="Bookman Old Style"/>
          <w:i/>
          <w:iCs/>
          <w:lang w:eastAsia="es-CO"/>
        </w:rPr>
      </w:pPr>
    </w:p>
    <w:p w14:paraId="31B9EAAA" w14:textId="77777777" w:rsidR="00ED748C" w:rsidRPr="00745443" w:rsidRDefault="00263928" w:rsidP="00ED748C">
      <w:pPr>
        <w:ind w:left="1134" w:right="142"/>
        <w:rPr>
          <w:rFonts w:ascii="Bookman Old Style" w:hAnsi="Bookman Old Style"/>
          <w:bCs/>
          <w:i/>
          <w:iCs/>
        </w:rPr>
      </w:pPr>
      <m:oMathPara>
        <m:oMathParaPr>
          <m:jc m:val="center"/>
        </m:oMathParaPr>
        <m:oMath>
          <m:sSub>
            <m:sSubPr>
              <m:ctrlPr>
                <w:rPr>
                  <w:rFonts w:ascii="Cambria Math" w:hAnsi="Cambria Math"/>
                  <w:bCs/>
                  <w:i/>
                  <w:iCs/>
                </w:rPr>
              </m:ctrlPr>
            </m:sSubPr>
            <m:e>
              <m:r>
                <w:rPr>
                  <w:rFonts w:ascii="Cambria Math" w:hAnsi="Cambria Math"/>
                </w:rPr>
                <m:t>RC</m:t>
              </m:r>
            </m:e>
            <m:sub>
              <m:r>
                <w:rPr>
                  <w:rFonts w:ascii="Cambria Math" w:hAnsi="Cambria Math"/>
                </w:rPr>
                <m:t>anual i,j,a</m:t>
              </m:r>
            </m:sub>
          </m:sSub>
          <m:r>
            <w:rPr>
              <w:rFonts w:ascii="Cambria Math" w:hAnsi="Cambria Math"/>
            </w:rPr>
            <m:t>=</m:t>
          </m:r>
          <m:f>
            <m:fPr>
              <m:ctrlPr>
                <w:rPr>
                  <w:rFonts w:ascii="Cambria Math" w:hAnsi="Cambria Math"/>
                  <w:bCs/>
                  <w:i/>
                  <w:iCs/>
                </w:rPr>
              </m:ctrlPr>
            </m:fPr>
            <m:num>
              <m:nary>
                <m:naryPr>
                  <m:chr m:val="∑"/>
                  <m:limLoc m:val="undOvr"/>
                  <m:ctrlPr>
                    <w:rPr>
                      <w:rFonts w:ascii="Cambria Math" w:hAnsi="Cambria Math"/>
                      <w:bCs/>
                      <w:i/>
                      <w:iCs/>
                    </w:rPr>
                  </m:ctrlPr>
                </m:naryPr>
                <m:sub>
                  <m:r>
                    <w:rPr>
                      <w:rFonts w:ascii="Cambria Math" w:hAnsi="Cambria Math"/>
                    </w:rPr>
                    <m:t>e=1</m:t>
                  </m:r>
                </m:sub>
                <m:sup>
                  <m:r>
                    <w:rPr>
                      <w:rFonts w:ascii="Cambria Math" w:hAnsi="Cambria Math"/>
                    </w:rPr>
                    <m:t>n</m:t>
                  </m:r>
                </m:sup>
                <m:e>
                  <m:d>
                    <m:dPr>
                      <m:ctrlPr>
                        <w:rPr>
                          <w:rFonts w:ascii="Cambria Math" w:hAnsi="Cambria Math"/>
                          <w:bCs/>
                          <w:i/>
                          <w:iCs/>
                        </w:rPr>
                      </m:ctrlPr>
                    </m:dPr>
                    <m:e>
                      <m:sSub>
                        <m:sSubPr>
                          <m:ctrlPr>
                            <w:rPr>
                              <w:rFonts w:ascii="Cambria Math" w:hAnsi="Cambria Math"/>
                              <w:bCs/>
                              <w:i/>
                              <w:iCs/>
                            </w:rPr>
                          </m:ctrlPr>
                        </m:sSubPr>
                        <m:e>
                          <m:r>
                            <w:rPr>
                              <w:rFonts w:ascii="Cambria Math" w:hAnsi="Cambria Math"/>
                            </w:rPr>
                            <m:t>N</m:t>
                          </m:r>
                        </m:e>
                        <m:sub>
                          <m:r>
                            <w:rPr>
                              <w:rFonts w:ascii="Cambria Math" w:hAnsi="Cambria Math"/>
                            </w:rPr>
                            <m:t>e,i,j,a</m:t>
                          </m:r>
                        </m:sub>
                      </m:sSub>
                      <m:r>
                        <w:rPr>
                          <w:rFonts w:ascii="Cambria Math" w:hAnsi="Cambria Math"/>
                        </w:rPr>
                        <m:t>×</m:t>
                      </m:r>
                      <m:sSub>
                        <m:sSubPr>
                          <m:ctrlPr>
                            <w:rPr>
                              <w:rFonts w:ascii="Cambria Math" w:hAnsi="Cambria Math"/>
                              <w:bCs/>
                              <w:i/>
                              <w:iCs/>
                            </w:rPr>
                          </m:ctrlPr>
                        </m:sSubPr>
                        <m:e>
                          <m:r>
                            <w:rPr>
                              <w:rFonts w:ascii="Cambria Math" w:hAnsi="Cambria Math"/>
                            </w:rPr>
                            <m:t>3×CFM</m:t>
                          </m:r>
                        </m:e>
                        <m:sub>
                          <m:r>
                            <w:rPr>
                              <w:rFonts w:ascii="Cambria Math" w:hAnsi="Cambria Math"/>
                            </w:rPr>
                            <m:t>e,i,j,a-1</m:t>
                          </m:r>
                        </m:sub>
                      </m:sSub>
                      <m:r>
                        <w:rPr>
                          <w:rFonts w:ascii="Cambria Math" w:hAnsi="Cambria Math"/>
                        </w:rPr>
                        <m:t>×</m:t>
                      </m:r>
                      <m:d>
                        <m:dPr>
                          <m:ctrlPr>
                            <w:rPr>
                              <w:rFonts w:ascii="Cambria Math" w:hAnsi="Cambria Math"/>
                              <w:bCs/>
                              <w:i/>
                              <w:iCs/>
                            </w:rPr>
                          </m:ctrlPr>
                        </m:dPr>
                        <m:e>
                          <m:r>
                            <w:rPr>
                              <w:rFonts w:ascii="Cambria Math" w:hAnsi="Cambria Math"/>
                            </w:rPr>
                            <m:t>1-</m:t>
                          </m:r>
                          <m:sSub>
                            <m:sSubPr>
                              <m:ctrlPr>
                                <w:rPr>
                                  <w:rFonts w:ascii="Cambria Math" w:hAnsi="Cambria Math"/>
                                  <w:bCs/>
                                  <w:i/>
                                  <w:iCs/>
                                </w:rPr>
                              </m:ctrlPr>
                            </m:sSubPr>
                            <m:e>
                              <m:r>
                                <w:rPr>
                                  <w:rFonts w:ascii="Cambria Math" w:hAnsi="Cambria Math"/>
                                </w:rPr>
                                <m:t>Sub</m:t>
                              </m:r>
                            </m:e>
                            <m:sub>
                              <m:r>
                                <w:rPr>
                                  <w:rFonts w:ascii="Cambria Math" w:hAnsi="Cambria Math"/>
                                </w:rPr>
                                <m:t>e,i,j,a-1</m:t>
                              </m:r>
                            </m:sub>
                          </m:sSub>
                        </m:e>
                      </m:d>
                    </m:e>
                  </m:d>
                </m:e>
              </m:nary>
            </m:num>
            <m:den>
              <m:sSub>
                <m:sSubPr>
                  <m:ctrlPr>
                    <w:rPr>
                      <w:rFonts w:ascii="Cambria Math" w:hAnsi="Cambria Math"/>
                      <w:bCs/>
                      <w:i/>
                      <w:iCs/>
                    </w:rPr>
                  </m:ctrlPr>
                </m:sSubPr>
                <m:e>
                  <m:r>
                    <w:rPr>
                      <w:rFonts w:ascii="Cambria Math" w:hAnsi="Cambria Math"/>
                    </w:rPr>
                    <m:t>VR</m:t>
                  </m:r>
                </m:e>
                <m:sub>
                  <m:r>
                    <w:rPr>
                      <w:rFonts w:ascii="Cambria Math" w:hAnsi="Cambria Math"/>
                    </w:rPr>
                    <m:t>j,a-1,i</m:t>
                  </m:r>
                </m:sub>
              </m:sSub>
            </m:den>
          </m:f>
        </m:oMath>
      </m:oMathPara>
    </w:p>
    <w:p w14:paraId="446C5213" w14:textId="77777777" w:rsidR="00ED748C" w:rsidRPr="00745443" w:rsidRDefault="00ED748C" w:rsidP="00ED748C">
      <w:pPr>
        <w:ind w:left="1287" w:right="142" w:firstLine="720"/>
        <w:rPr>
          <w:rFonts w:ascii="Bookman Old Style" w:hAnsi="Bookman Old Style"/>
          <w:i/>
          <w:iCs/>
        </w:rPr>
      </w:pPr>
    </w:p>
    <w:p w14:paraId="0A958656" w14:textId="77777777" w:rsidR="00ED748C" w:rsidRPr="00745443" w:rsidRDefault="00ED748C" w:rsidP="00ED748C">
      <w:pPr>
        <w:ind w:left="1287" w:right="142" w:firstLine="720"/>
        <w:rPr>
          <w:rFonts w:ascii="Bookman Old Style" w:hAnsi="Bookman Old Style"/>
          <w:i/>
          <w:iCs/>
        </w:rPr>
      </w:pPr>
      <w:r w:rsidRPr="00745443">
        <w:rPr>
          <w:rFonts w:ascii="Bookman Old Style" w:hAnsi="Bookman Old Style"/>
          <w:i/>
          <w:iCs/>
        </w:rPr>
        <w:t>Donde:</w:t>
      </w:r>
    </w:p>
    <w:p w14:paraId="254F4625" w14:textId="77777777" w:rsidR="00ED748C" w:rsidRPr="00745443" w:rsidRDefault="00ED748C" w:rsidP="00ED748C">
      <w:pPr>
        <w:ind w:right="142"/>
        <w:rPr>
          <w:rFonts w:ascii="Bookman Old Style" w:hAnsi="Bookman Old Style"/>
          <w:i/>
          <w:iCs/>
        </w:rPr>
      </w:pPr>
    </w:p>
    <w:tbl>
      <w:tblPr>
        <w:tblStyle w:val="Tablaconcuadrcula"/>
        <w:tblW w:w="7796" w:type="dxa"/>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266"/>
      </w:tblGrid>
      <w:tr w:rsidR="00ED748C" w:rsidRPr="00745443" w14:paraId="2BA16CEE" w14:textId="77777777" w:rsidTr="00507BE4">
        <w:tc>
          <w:tcPr>
            <w:tcW w:w="1530" w:type="dxa"/>
          </w:tcPr>
          <w:p w14:paraId="6D42B60E" w14:textId="77777777" w:rsidR="00ED748C" w:rsidRPr="00745443" w:rsidRDefault="00263928" w:rsidP="00507BE4">
            <w:pPr>
              <w:ind w:left="173" w:right="142" w:hanging="29"/>
              <w:jc w:val="both"/>
              <w:rPr>
                <w:rFonts w:ascii="Bookman Old Style" w:hAnsi="Bookman Old Style"/>
                <w:i/>
                <w:iCs/>
              </w:rPr>
            </w:pPr>
            <m:oMathPara>
              <m:oMathParaPr>
                <m:jc m:val="left"/>
              </m:oMathParaPr>
              <m:oMath>
                <m:sSub>
                  <m:sSubPr>
                    <m:ctrlPr>
                      <w:rPr>
                        <w:rFonts w:ascii="Cambria Math" w:hAnsi="Cambria Math"/>
                        <w:bCs/>
                        <w:i/>
                        <w:iCs/>
                      </w:rPr>
                    </m:ctrlPr>
                  </m:sSubPr>
                  <m:e>
                    <m:r>
                      <w:rPr>
                        <w:rFonts w:ascii="Cambria Math" w:hAnsi="Cambria Math"/>
                      </w:rPr>
                      <m:t>N</m:t>
                    </m:r>
                  </m:e>
                  <m:sub>
                    <m:r>
                      <w:rPr>
                        <w:rFonts w:ascii="Cambria Math" w:hAnsi="Cambria Math"/>
                      </w:rPr>
                      <m:t>e,i,j,a</m:t>
                    </m:r>
                  </m:sub>
                </m:sSub>
                <m:r>
                  <w:rPr>
                    <w:rFonts w:ascii="Cambria Math" w:hAnsi="Cambria Math"/>
                  </w:rPr>
                  <m:t>:</m:t>
                </m:r>
              </m:oMath>
            </m:oMathPara>
          </w:p>
        </w:tc>
        <w:tc>
          <w:tcPr>
            <w:tcW w:w="6266" w:type="dxa"/>
          </w:tcPr>
          <w:p w14:paraId="334F3544" w14:textId="77777777" w:rsidR="00ED748C" w:rsidRPr="00745443" w:rsidRDefault="00ED748C" w:rsidP="00507BE4">
            <w:pPr>
              <w:ind w:left="0" w:right="142"/>
              <w:jc w:val="both"/>
              <w:rPr>
                <w:rFonts w:ascii="Bookman Old Style" w:hAnsi="Bookman Old Style"/>
                <w:i/>
                <w:iCs/>
              </w:rPr>
            </w:pPr>
            <w:r w:rsidRPr="00745443">
              <w:rPr>
                <w:rFonts w:ascii="Bookman Old Style" w:hAnsi="Bookman Old Style"/>
                <w:i/>
                <w:iCs/>
              </w:rPr>
              <w:t>Número de usuarios a los que se les cortó el servicio por no pago y no se les reestableció el servicio en el estrato o sector de consumo e, en el Mercado Relevante de Comercialización</w:t>
            </w:r>
            <w:r>
              <w:rPr>
                <w:rFonts w:ascii="Bookman Old Style" w:hAnsi="Bookman Old Style"/>
                <w:i/>
                <w:iCs/>
              </w:rPr>
              <w:t xml:space="preserve"> i</w:t>
            </w:r>
            <w:r w:rsidRPr="00745443">
              <w:rPr>
                <w:rFonts w:ascii="Bookman Old Style" w:hAnsi="Bookman Old Style"/>
                <w:i/>
                <w:iCs/>
              </w:rPr>
              <w:t xml:space="preserve">, atendido por el comercializador j, </w:t>
            </w:r>
            <w:r w:rsidRPr="00507BE4">
              <w:rPr>
                <w:rFonts w:ascii="Bookman Old Style" w:hAnsi="Bookman Old Style"/>
                <w:i/>
                <w:iCs/>
              </w:rPr>
              <w:t>para el año inmediatamente anterior al año de cálculo a.</w:t>
            </w:r>
          </w:p>
          <w:p w14:paraId="00BB470D" w14:textId="77777777" w:rsidR="00ED748C" w:rsidRPr="00745443" w:rsidRDefault="00ED748C" w:rsidP="00507BE4">
            <w:pPr>
              <w:ind w:left="0" w:right="142"/>
              <w:jc w:val="both"/>
              <w:rPr>
                <w:rFonts w:ascii="Bookman Old Style" w:hAnsi="Bookman Old Style"/>
                <w:i/>
                <w:iCs/>
              </w:rPr>
            </w:pPr>
          </w:p>
        </w:tc>
      </w:tr>
      <w:tr w:rsidR="00ED748C" w:rsidRPr="00745443" w14:paraId="60F73874" w14:textId="77777777" w:rsidTr="00507BE4">
        <w:tc>
          <w:tcPr>
            <w:tcW w:w="1530" w:type="dxa"/>
          </w:tcPr>
          <w:p w14:paraId="6ADCAA92" w14:textId="77777777" w:rsidR="00ED748C" w:rsidRPr="00745443" w:rsidRDefault="00ED748C" w:rsidP="00507BE4">
            <w:pPr>
              <w:ind w:left="0" w:right="142"/>
              <w:jc w:val="both"/>
              <w:rPr>
                <w:rFonts w:ascii="Bookman Old Style" w:hAnsi="Bookman Old Style"/>
                <w:bCs/>
                <w:i/>
                <w:iCs/>
              </w:rPr>
            </w:pPr>
            <w:r w:rsidRPr="00745443">
              <w:rPr>
                <w:rFonts w:ascii="Bookman Old Style" w:hAnsi="Bookman Old Style"/>
                <w:bCs/>
                <w:i/>
                <w:iCs/>
              </w:rPr>
              <w:t>n</w:t>
            </w:r>
          </w:p>
        </w:tc>
        <w:tc>
          <w:tcPr>
            <w:tcW w:w="6266" w:type="dxa"/>
          </w:tcPr>
          <w:p w14:paraId="2E888CA7" w14:textId="77777777" w:rsidR="00ED748C" w:rsidRPr="00745443" w:rsidRDefault="00ED748C" w:rsidP="00507BE4">
            <w:pPr>
              <w:ind w:left="0" w:right="142"/>
              <w:jc w:val="both"/>
              <w:rPr>
                <w:rFonts w:ascii="Bookman Old Style" w:hAnsi="Bookman Old Style"/>
                <w:i/>
                <w:iCs/>
              </w:rPr>
            </w:pPr>
            <w:r w:rsidRPr="00745443">
              <w:rPr>
                <w:rFonts w:ascii="Bookman Old Style" w:hAnsi="Bookman Old Style"/>
                <w:i/>
                <w:iCs/>
              </w:rPr>
              <w:t>Número de estratos y sectores de consumo.</w:t>
            </w:r>
          </w:p>
          <w:p w14:paraId="4788AA39" w14:textId="77777777" w:rsidR="00ED748C" w:rsidRPr="00745443" w:rsidRDefault="00ED748C" w:rsidP="00507BE4">
            <w:pPr>
              <w:ind w:left="0" w:right="142"/>
              <w:jc w:val="both"/>
              <w:rPr>
                <w:rFonts w:ascii="Bookman Old Style" w:hAnsi="Bookman Old Style"/>
                <w:i/>
                <w:iCs/>
              </w:rPr>
            </w:pPr>
          </w:p>
        </w:tc>
      </w:tr>
      <w:tr w:rsidR="00ED748C" w:rsidRPr="00745443" w14:paraId="22462C30" w14:textId="77777777" w:rsidTr="00507BE4">
        <w:tc>
          <w:tcPr>
            <w:tcW w:w="1530" w:type="dxa"/>
          </w:tcPr>
          <w:p w14:paraId="073D9BA0" w14:textId="77777777" w:rsidR="00ED748C" w:rsidRPr="00745443" w:rsidRDefault="00263928" w:rsidP="00507BE4">
            <w:pPr>
              <w:ind w:left="0" w:right="142"/>
              <w:jc w:val="both"/>
              <w:rPr>
                <w:rFonts w:ascii="Bookman Old Style" w:hAnsi="Bookman Old Style"/>
                <w:i/>
                <w:iCs/>
              </w:rPr>
            </w:pPr>
            <m:oMathPara>
              <m:oMathParaPr>
                <m:jc m:val="left"/>
              </m:oMathParaPr>
              <m:oMath>
                <m:sSub>
                  <m:sSubPr>
                    <m:ctrlPr>
                      <w:rPr>
                        <w:rFonts w:ascii="Cambria Math" w:hAnsi="Cambria Math"/>
                        <w:i/>
                        <w:iCs/>
                      </w:rPr>
                    </m:ctrlPr>
                  </m:sSubPr>
                  <m:e>
                    <m:r>
                      <w:rPr>
                        <w:rFonts w:ascii="Cambria Math" w:hAnsi="Cambria Math"/>
                      </w:rPr>
                      <m:t>CFM</m:t>
                    </m:r>
                  </m:e>
                  <m:sub>
                    <m:r>
                      <w:rPr>
                        <w:rFonts w:ascii="Cambria Math" w:hAnsi="Cambria Math"/>
                      </w:rPr>
                      <m:t>e,i,j,a-1</m:t>
                    </m:r>
                  </m:sub>
                </m:sSub>
                <m:r>
                  <w:rPr>
                    <w:rFonts w:ascii="Cambria Math" w:hAnsi="Cambria Math"/>
                  </w:rPr>
                  <m:t>:</m:t>
                </m:r>
              </m:oMath>
            </m:oMathPara>
          </w:p>
        </w:tc>
        <w:tc>
          <w:tcPr>
            <w:tcW w:w="6266" w:type="dxa"/>
          </w:tcPr>
          <w:p w14:paraId="618808AA" w14:textId="77777777" w:rsidR="00ED748C" w:rsidRPr="00745443" w:rsidRDefault="00ED748C" w:rsidP="00507BE4">
            <w:pPr>
              <w:ind w:left="0" w:right="142"/>
              <w:jc w:val="both"/>
              <w:rPr>
                <w:rFonts w:ascii="Bookman Old Style" w:hAnsi="Bookman Old Style"/>
                <w:i/>
                <w:iCs/>
              </w:rPr>
            </w:pPr>
            <w:r w:rsidRPr="00745443">
              <w:rPr>
                <w:rFonts w:ascii="Bookman Old Style" w:hAnsi="Bookman Old Style"/>
                <w:i/>
                <w:iCs/>
              </w:rPr>
              <w:t>Consumo facturado medio para el estrato o sector de consumo e, en el Mercado Relevante de Comercialización</w:t>
            </w:r>
            <w:r>
              <w:rPr>
                <w:rFonts w:ascii="Bookman Old Style" w:hAnsi="Bookman Old Style"/>
                <w:i/>
                <w:iCs/>
              </w:rPr>
              <w:t xml:space="preserve"> i, </w:t>
            </w:r>
            <w:r w:rsidRPr="00745443">
              <w:rPr>
                <w:rFonts w:ascii="Bookman Old Style" w:hAnsi="Bookman Old Style"/>
                <w:i/>
                <w:iCs/>
              </w:rPr>
              <w:t>atendido por el comercializador j. Calculado como las ventas totales en metros cúbicos (m</w:t>
            </w:r>
            <w:r w:rsidRPr="00745443">
              <w:rPr>
                <w:rFonts w:ascii="Bookman Old Style" w:hAnsi="Bookman Old Style"/>
                <w:i/>
                <w:iCs/>
                <w:vertAlign w:val="superscript"/>
              </w:rPr>
              <w:t>3</w:t>
            </w:r>
            <w:r w:rsidRPr="00745443">
              <w:rPr>
                <w:rFonts w:ascii="Bookman Old Style" w:hAnsi="Bookman Old Style"/>
                <w:i/>
                <w:iCs/>
              </w:rPr>
              <w:t xml:space="preserve">) divididas entre el total de facturas, para el año </w:t>
            </w:r>
            <w:r>
              <w:rPr>
                <w:rFonts w:ascii="Bookman Old Style" w:hAnsi="Bookman Old Style"/>
                <w:i/>
                <w:iCs/>
              </w:rPr>
              <w:t>a</w:t>
            </w:r>
            <w:r w:rsidRPr="00745443">
              <w:rPr>
                <w:rFonts w:ascii="Bookman Old Style" w:hAnsi="Bookman Old Style"/>
                <w:i/>
                <w:iCs/>
              </w:rPr>
              <w:t>-1.</w:t>
            </w:r>
          </w:p>
          <w:p w14:paraId="3AC13CCC" w14:textId="77777777" w:rsidR="00ED748C" w:rsidRPr="00745443" w:rsidRDefault="00ED748C" w:rsidP="00507BE4">
            <w:pPr>
              <w:ind w:left="0" w:right="142"/>
              <w:jc w:val="both"/>
              <w:rPr>
                <w:rFonts w:ascii="Bookman Old Style" w:hAnsi="Bookman Old Style"/>
                <w:i/>
                <w:iCs/>
                <w:sz w:val="16"/>
                <w:szCs w:val="16"/>
              </w:rPr>
            </w:pPr>
          </w:p>
        </w:tc>
      </w:tr>
      <w:tr w:rsidR="00ED748C" w:rsidRPr="00745443" w14:paraId="0B66AC3B" w14:textId="77777777" w:rsidTr="00507BE4">
        <w:tc>
          <w:tcPr>
            <w:tcW w:w="1530" w:type="dxa"/>
          </w:tcPr>
          <w:p w14:paraId="7919EB40" w14:textId="77777777" w:rsidR="00ED748C" w:rsidRPr="00745443" w:rsidRDefault="00263928" w:rsidP="00507BE4">
            <w:pPr>
              <w:ind w:left="0" w:right="142"/>
              <w:jc w:val="both"/>
              <w:rPr>
                <w:rFonts w:ascii="Bookman Old Style" w:hAnsi="Bookman Old Style"/>
                <w:i/>
                <w:iCs/>
              </w:rPr>
            </w:pPr>
            <m:oMathPara>
              <m:oMathParaPr>
                <m:jc m:val="left"/>
              </m:oMathParaPr>
              <m:oMath>
                <m:sSub>
                  <m:sSubPr>
                    <m:ctrlPr>
                      <w:rPr>
                        <w:rFonts w:ascii="Cambria Math" w:hAnsi="Cambria Math"/>
                        <w:bCs/>
                        <w:i/>
                        <w:iCs/>
                      </w:rPr>
                    </m:ctrlPr>
                  </m:sSubPr>
                  <m:e>
                    <m:r>
                      <w:rPr>
                        <w:rFonts w:ascii="Cambria Math" w:hAnsi="Cambria Math"/>
                      </w:rPr>
                      <m:t>Sub</m:t>
                    </m:r>
                  </m:e>
                  <m:sub>
                    <m:r>
                      <w:rPr>
                        <w:rFonts w:ascii="Cambria Math" w:hAnsi="Cambria Math"/>
                      </w:rPr>
                      <m:t>e,i,j,a-1</m:t>
                    </m:r>
                  </m:sub>
                </m:sSub>
                <m:r>
                  <w:rPr>
                    <w:rFonts w:ascii="Cambria Math" w:hAnsi="Cambria Math"/>
                  </w:rPr>
                  <m:t>:</m:t>
                </m:r>
              </m:oMath>
            </m:oMathPara>
          </w:p>
        </w:tc>
        <w:tc>
          <w:tcPr>
            <w:tcW w:w="6266" w:type="dxa"/>
          </w:tcPr>
          <w:p w14:paraId="7262F0D4" w14:textId="77777777" w:rsidR="00ED748C" w:rsidRPr="00745443" w:rsidRDefault="00ED748C" w:rsidP="00507BE4">
            <w:pPr>
              <w:ind w:left="0" w:right="142"/>
              <w:jc w:val="both"/>
              <w:rPr>
                <w:rFonts w:ascii="Bookman Old Style" w:hAnsi="Bookman Old Style"/>
                <w:i/>
                <w:iCs/>
              </w:rPr>
            </w:pPr>
            <w:r w:rsidRPr="00745443">
              <w:rPr>
                <w:rFonts w:ascii="Bookman Old Style" w:hAnsi="Bookman Old Style"/>
                <w:i/>
                <w:iCs/>
              </w:rPr>
              <w:t xml:space="preserve">Relación entre los subsidios y el total facturado en el estrato o sector de consumo e, del Mercado Relevante de Comercialización i, atendido por el comercializador j, para el año </w:t>
            </w:r>
            <w:r>
              <w:rPr>
                <w:rFonts w:ascii="Bookman Old Style" w:hAnsi="Bookman Old Style"/>
                <w:i/>
                <w:iCs/>
              </w:rPr>
              <w:t>a-</w:t>
            </w:r>
            <w:r w:rsidRPr="00745443">
              <w:rPr>
                <w:rFonts w:ascii="Bookman Old Style" w:hAnsi="Bookman Old Style"/>
                <w:i/>
                <w:iCs/>
              </w:rPr>
              <w:t>1.</w:t>
            </w:r>
          </w:p>
          <w:p w14:paraId="58BDFB83" w14:textId="77777777" w:rsidR="00ED748C" w:rsidRPr="00745443" w:rsidRDefault="00ED748C" w:rsidP="00507BE4">
            <w:pPr>
              <w:ind w:left="0" w:right="142"/>
              <w:jc w:val="both"/>
              <w:rPr>
                <w:rFonts w:ascii="Bookman Old Style" w:hAnsi="Bookman Old Style"/>
                <w:i/>
                <w:iCs/>
              </w:rPr>
            </w:pPr>
          </w:p>
        </w:tc>
      </w:tr>
      <w:tr w:rsidR="00ED748C" w:rsidRPr="00745443" w14:paraId="318EC53B" w14:textId="77777777" w:rsidTr="00507BE4">
        <w:tc>
          <w:tcPr>
            <w:tcW w:w="1530" w:type="dxa"/>
          </w:tcPr>
          <w:p w14:paraId="7CEA0C87" w14:textId="77777777" w:rsidR="00ED748C" w:rsidRPr="00745443" w:rsidRDefault="00263928" w:rsidP="00507BE4">
            <w:pPr>
              <w:ind w:left="0" w:right="142"/>
              <w:jc w:val="both"/>
              <w:rPr>
                <w:rFonts w:ascii="Bookman Old Style" w:hAnsi="Bookman Old Style"/>
                <w:bCs/>
                <w:i/>
                <w:iCs/>
              </w:rPr>
            </w:pPr>
            <m:oMathPara>
              <m:oMathParaPr>
                <m:jc m:val="left"/>
              </m:oMathParaPr>
              <m:oMath>
                <m:sSub>
                  <m:sSubPr>
                    <m:ctrlPr>
                      <w:rPr>
                        <w:rFonts w:ascii="Cambria Math" w:hAnsi="Cambria Math"/>
                        <w:bCs/>
                        <w:i/>
                        <w:iCs/>
                      </w:rPr>
                    </m:ctrlPr>
                  </m:sSubPr>
                  <m:e>
                    <m:r>
                      <w:rPr>
                        <w:rFonts w:ascii="Cambria Math" w:hAnsi="Cambria Math"/>
                      </w:rPr>
                      <m:t>VR</m:t>
                    </m:r>
                  </m:e>
                  <m:sub>
                    <m:r>
                      <w:rPr>
                        <w:rFonts w:ascii="Cambria Math" w:hAnsi="Cambria Math"/>
                      </w:rPr>
                      <m:t>j,a-1,i</m:t>
                    </m:r>
                  </m:sub>
                </m:sSub>
                <m:r>
                  <w:rPr>
                    <w:rFonts w:ascii="Cambria Math" w:hAnsi="Cambria Math"/>
                  </w:rPr>
                  <m:t>:</m:t>
                </m:r>
              </m:oMath>
            </m:oMathPara>
          </w:p>
        </w:tc>
        <w:tc>
          <w:tcPr>
            <w:tcW w:w="6266" w:type="dxa"/>
          </w:tcPr>
          <w:p w14:paraId="39EF809E" w14:textId="77777777" w:rsidR="00ED748C" w:rsidRPr="00745443" w:rsidRDefault="00ED748C" w:rsidP="00507BE4">
            <w:pPr>
              <w:ind w:left="0" w:right="142"/>
              <w:jc w:val="both"/>
              <w:rPr>
                <w:rFonts w:ascii="Bookman Old Style" w:hAnsi="Bookman Old Style"/>
                <w:i/>
                <w:iCs/>
              </w:rPr>
            </w:pPr>
            <w:r w:rsidRPr="00745443">
              <w:rPr>
                <w:rFonts w:ascii="Bookman Old Style" w:hAnsi="Bookman Old Style"/>
                <w:i/>
                <w:iCs/>
              </w:rPr>
              <w:t xml:space="preserve">Ventas totales a usuarios regulados en el Mercado Relevante de Comercialización i, atendido por el comercializador j, para el año </w:t>
            </w:r>
            <w:r>
              <w:rPr>
                <w:rFonts w:ascii="Bookman Old Style" w:hAnsi="Bookman Old Style"/>
                <w:i/>
                <w:iCs/>
              </w:rPr>
              <w:t>a</w:t>
            </w:r>
            <w:r w:rsidRPr="00745443">
              <w:rPr>
                <w:rFonts w:ascii="Bookman Old Style" w:hAnsi="Bookman Old Style"/>
                <w:i/>
                <w:iCs/>
              </w:rPr>
              <w:t>-1, expresado en metros cúbicos (m</w:t>
            </w:r>
            <w:r w:rsidRPr="00745443">
              <w:rPr>
                <w:rFonts w:ascii="Bookman Old Style" w:hAnsi="Bookman Old Style"/>
                <w:i/>
                <w:iCs/>
                <w:vertAlign w:val="superscript"/>
              </w:rPr>
              <w:t>3</w:t>
            </w:r>
            <w:r w:rsidRPr="00745443">
              <w:rPr>
                <w:rFonts w:ascii="Bookman Old Style" w:hAnsi="Bookman Old Style"/>
                <w:i/>
                <w:iCs/>
              </w:rPr>
              <w:t>).</w:t>
            </w:r>
          </w:p>
          <w:p w14:paraId="342604B1" w14:textId="77777777" w:rsidR="00ED748C" w:rsidRPr="00745443" w:rsidRDefault="00ED748C" w:rsidP="00507BE4">
            <w:pPr>
              <w:ind w:left="0" w:right="142"/>
              <w:jc w:val="both"/>
              <w:rPr>
                <w:rFonts w:ascii="Bookman Old Style" w:hAnsi="Bookman Old Style"/>
                <w:i/>
                <w:iCs/>
                <w:sz w:val="16"/>
                <w:szCs w:val="16"/>
              </w:rPr>
            </w:pPr>
          </w:p>
        </w:tc>
      </w:tr>
      <w:tr w:rsidR="00ED748C" w:rsidRPr="00745443" w14:paraId="5CC291BB" w14:textId="77777777" w:rsidTr="00507BE4">
        <w:tc>
          <w:tcPr>
            <w:tcW w:w="1530" w:type="dxa"/>
          </w:tcPr>
          <w:p w14:paraId="4D31347C" w14:textId="77777777" w:rsidR="00ED748C" w:rsidRPr="00745443" w:rsidRDefault="00ED748C" w:rsidP="00507BE4">
            <w:pPr>
              <w:ind w:left="0" w:right="142"/>
              <w:jc w:val="both"/>
              <w:rPr>
                <w:rFonts w:ascii="Bookman Old Style" w:hAnsi="Bookman Old Style"/>
                <w:bCs/>
                <w:i/>
                <w:iCs/>
              </w:rPr>
            </w:pPr>
            <w:r>
              <w:rPr>
                <w:rFonts w:ascii="Bookman Old Style" w:hAnsi="Bookman Old Style"/>
                <w:bCs/>
                <w:i/>
                <w:iCs/>
              </w:rPr>
              <w:t>a</w:t>
            </w:r>
            <w:r w:rsidRPr="00745443">
              <w:rPr>
                <w:rFonts w:ascii="Bookman Old Style" w:hAnsi="Bookman Old Style"/>
                <w:bCs/>
                <w:i/>
                <w:iCs/>
              </w:rPr>
              <w:t>-1:</w:t>
            </w:r>
          </w:p>
        </w:tc>
        <w:tc>
          <w:tcPr>
            <w:tcW w:w="6266" w:type="dxa"/>
          </w:tcPr>
          <w:p w14:paraId="73B760E5" w14:textId="77777777" w:rsidR="00ED748C" w:rsidRPr="00745443" w:rsidRDefault="00ED748C" w:rsidP="00507BE4">
            <w:pPr>
              <w:ind w:left="0" w:right="142"/>
              <w:jc w:val="both"/>
              <w:rPr>
                <w:rFonts w:ascii="Bookman Old Style" w:hAnsi="Bookman Old Style"/>
                <w:i/>
                <w:iCs/>
              </w:rPr>
            </w:pPr>
            <w:r w:rsidRPr="00745443">
              <w:rPr>
                <w:rFonts w:ascii="Bookman Old Style" w:hAnsi="Bookman Old Style"/>
                <w:i/>
                <w:iCs/>
              </w:rPr>
              <w:t xml:space="preserve">Corresponde al año anterior </w:t>
            </w:r>
            <w:r>
              <w:rPr>
                <w:rFonts w:ascii="Bookman Old Style" w:hAnsi="Bookman Old Style"/>
                <w:i/>
                <w:iCs/>
              </w:rPr>
              <w:t xml:space="preserve">inmediatamente anterior </w:t>
            </w:r>
            <w:r w:rsidRPr="00745443">
              <w:rPr>
                <w:rFonts w:ascii="Bookman Old Style" w:hAnsi="Bookman Old Style"/>
                <w:i/>
                <w:iCs/>
              </w:rPr>
              <w:t>a</w:t>
            </w:r>
            <w:r>
              <w:rPr>
                <w:rFonts w:ascii="Bookman Old Style" w:hAnsi="Bookman Old Style"/>
                <w:i/>
                <w:iCs/>
              </w:rPr>
              <w:t>l año de cálculo a</w:t>
            </w:r>
            <w:r w:rsidRPr="00745443">
              <w:rPr>
                <w:rFonts w:ascii="Bookman Old Style" w:hAnsi="Bookman Old Style"/>
                <w:i/>
                <w:iCs/>
              </w:rPr>
              <w:t>.</w:t>
            </w:r>
          </w:p>
          <w:p w14:paraId="5D0D27F4" w14:textId="77777777" w:rsidR="00ED748C" w:rsidRPr="00745443" w:rsidRDefault="00ED748C" w:rsidP="00507BE4">
            <w:pPr>
              <w:ind w:left="0" w:right="142"/>
              <w:jc w:val="both"/>
              <w:rPr>
                <w:rFonts w:ascii="Bookman Old Style" w:hAnsi="Bookman Old Style"/>
                <w:i/>
                <w:iCs/>
              </w:rPr>
            </w:pPr>
          </w:p>
        </w:tc>
      </w:tr>
    </w:tbl>
    <w:p w14:paraId="2F5DA7D3" w14:textId="77777777" w:rsidR="00ED748C" w:rsidRPr="00745443" w:rsidRDefault="00ED748C" w:rsidP="00ED748C">
      <w:pPr>
        <w:ind w:right="142"/>
        <w:jc w:val="both"/>
        <w:rPr>
          <w:rFonts w:ascii="Bookman Old Style" w:hAnsi="Bookman Old Style"/>
          <w:b/>
          <w:bCs/>
          <w:i/>
          <w:iCs/>
        </w:rPr>
      </w:pPr>
    </w:p>
    <w:p w14:paraId="36FC0AEA" w14:textId="1917A47E" w:rsidR="00ED748C" w:rsidRPr="00507BE4" w:rsidRDefault="00ED748C" w:rsidP="00ED748C">
      <w:pPr>
        <w:ind w:right="142"/>
        <w:jc w:val="both"/>
        <w:rPr>
          <w:rFonts w:ascii="Bookman Old Style" w:hAnsi="Bookman Old Style" w:cs="Arial"/>
          <w:i/>
          <w:iCs/>
          <w:lang w:val="es-CO" w:eastAsia="es-CO"/>
        </w:rPr>
      </w:pPr>
      <w:r w:rsidRPr="58F5B745">
        <w:rPr>
          <w:rFonts w:ascii="Bookman Old Style" w:hAnsi="Bookman Old Style"/>
          <w:b/>
          <w:bCs/>
          <w:i/>
          <w:iCs/>
        </w:rPr>
        <w:t xml:space="preserve">Parágrafo 1. </w:t>
      </w:r>
      <w:r w:rsidRPr="58F5B745">
        <w:rPr>
          <w:rFonts w:ascii="Bookman Old Style" w:hAnsi="Bookman Old Style"/>
          <w:i/>
          <w:iCs/>
        </w:rPr>
        <w:t>Los Comercializadores Minoristas deberán reportar anualmente a la S</w:t>
      </w:r>
      <w:r>
        <w:rPr>
          <w:rFonts w:ascii="Bookman Old Style" w:hAnsi="Bookman Old Style"/>
          <w:i/>
          <w:iCs/>
        </w:rPr>
        <w:t>uperintendencia de Servicios Públicos Domiciliarios, S</w:t>
      </w:r>
      <w:r w:rsidRPr="58F5B745">
        <w:rPr>
          <w:rFonts w:ascii="Bookman Old Style" w:hAnsi="Bookman Old Style"/>
          <w:i/>
          <w:iCs/>
        </w:rPr>
        <w:t xml:space="preserve">SPD y a la CREG la información requerida para realizar el cálculo de la variable </w:t>
      </w:r>
      <m:oMath>
        <m:sSub>
          <m:sSubPr>
            <m:ctrlPr>
              <w:rPr>
                <w:rFonts w:ascii="Cambria Math" w:hAnsi="Cambria Math"/>
                <w:i/>
                <w:iCs/>
              </w:rPr>
            </m:ctrlPr>
          </m:sSubPr>
          <m:e>
            <m:r>
              <w:rPr>
                <w:rFonts w:ascii="Cambria Math" w:hAnsi="Cambria Math"/>
              </w:rPr>
              <m:t>RC</m:t>
            </m:r>
          </m:e>
          <m:sub>
            <m:r>
              <w:rPr>
                <w:rFonts w:ascii="Cambria Math" w:hAnsi="Cambria Math"/>
              </w:rPr>
              <m:t>i,j,a</m:t>
            </m:r>
          </m:sub>
        </m:sSub>
        <m:r>
          <w:rPr>
            <w:rFonts w:ascii="Cambria Math" w:hAnsi="Cambria Math"/>
          </w:rPr>
          <m:t xml:space="preserve"> </m:t>
        </m:r>
      </m:oMath>
      <w:r w:rsidRPr="58F5B745">
        <w:rPr>
          <w:rFonts w:ascii="Bookman Old Style" w:hAnsi="Bookman Old Style"/>
          <w:i/>
          <w:iCs/>
        </w:rPr>
        <w:t xml:space="preserve">, en el formato que se disponga para tal fin, de acuerdo con lo establecido en este Artículo. </w:t>
      </w:r>
    </w:p>
    <w:p w14:paraId="7E3B94DC" w14:textId="77777777" w:rsidR="00ED748C" w:rsidRPr="00507BE4" w:rsidRDefault="00ED748C" w:rsidP="00ED748C">
      <w:pPr>
        <w:ind w:right="142"/>
        <w:jc w:val="both"/>
        <w:rPr>
          <w:rFonts w:ascii="Bookman Old Style" w:hAnsi="Bookman Old Style"/>
          <w:i/>
          <w:iCs/>
        </w:rPr>
      </w:pPr>
    </w:p>
    <w:p w14:paraId="53E79AA1" w14:textId="38ADD631" w:rsidR="00ED748C" w:rsidRPr="00507BE4" w:rsidRDefault="00ED748C" w:rsidP="00ED748C">
      <w:pPr>
        <w:ind w:right="142"/>
        <w:jc w:val="both"/>
        <w:rPr>
          <w:rFonts w:ascii="Bookman Old Style" w:hAnsi="Bookman Old Style"/>
          <w:i/>
          <w:iCs/>
        </w:rPr>
      </w:pPr>
      <w:r w:rsidRPr="00507BE4">
        <w:rPr>
          <w:rFonts w:ascii="Bookman Old Style" w:hAnsi="Bookman Old Style"/>
          <w:b/>
          <w:i/>
          <w:iCs/>
        </w:rPr>
        <w:t xml:space="preserve">Parágrafo 2. </w:t>
      </w:r>
      <w:r w:rsidRPr="00507BE4">
        <w:rPr>
          <w:rFonts w:ascii="Bookman Old Style" w:hAnsi="Bookman Old Style"/>
          <w:i/>
          <w:iCs/>
        </w:rPr>
        <w:t>Para Mercados Nuevos de Comercialización</w:t>
      </w:r>
      <w:r w:rsidR="00D04043">
        <w:rPr>
          <w:rFonts w:ascii="Bookman Old Style" w:hAnsi="Bookman Old Style"/>
          <w:i/>
          <w:iCs/>
        </w:rPr>
        <w:t xml:space="preserve"> </w:t>
      </w:r>
      <w:r w:rsidR="00D04043" w:rsidRPr="00D04043">
        <w:rPr>
          <w:rFonts w:ascii="Bookman Old Style" w:hAnsi="Bookman Old Style"/>
          <w:i/>
          <w:iCs/>
        </w:rPr>
        <w:t xml:space="preserve">durante el primer año de operación y para </w:t>
      </w:r>
      <w:r w:rsidRPr="00507BE4">
        <w:rPr>
          <w:rFonts w:ascii="Bookman Old Style" w:hAnsi="Bookman Old Style"/>
          <w:i/>
          <w:iCs/>
        </w:rPr>
        <w:t xml:space="preserve">mercados con menos de un año de prestación del servicio, la variable </w:t>
      </w:r>
      <m:oMath>
        <m:sSub>
          <m:sSubPr>
            <m:ctrlPr>
              <w:rPr>
                <w:rFonts w:ascii="Cambria Math" w:hAnsi="Cambria Math"/>
                <w:i/>
                <w:iCs/>
              </w:rPr>
            </m:ctrlPr>
          </m:sSubPr>
          <m:e>
            <m:r>
              <w:rPr>
                <w:rFonts w:ascii="Cambria Math" w:hAnsi="Cambria Math"/>
              </w:rPr>
              <m:t>RC</m:t>
            </m:r>
          </m:e>
          <m:sub>
            <m:r>
              <w:rPr>
                <w:rFonts w:ascii="Cambria Math" w:hAnsi="Cambria Math"/>
              </w:rPr>
              <m:t>i,j,a</m:t>
            </m:r>
          </m:sub>
        </m:sSub>
        <m:r>
          <w:rPr>
            <w:rFonts w:ascii="Cambria Math" w:hAnsi="Cambria Math"/>
          </w:rPr>
          <m:t xml:space="preserve"> </m:t>
        </m:r>
      </m:oMath>
      <w:r w:rsidRPr="00507BE4">
        <w:rPr>
          <w:rFonts w:ascii="Bookman Old Style" w:hAnsi="Bookman Old Style"/>
          <w:i/>
          <w:iCs/>
        </w:rPr>
        <w:t>tendrá un valor de cero (0%).</w:t>
      </w:r>
    </w:p>
    <w:p w14:paraId="7723E967" w14:textId="77777777" w:rsidR="00ED748C" w:rsidRPr="00507BE4" w:rsidRDefault="00ED748C" w:rsidP="00ED748C">
      <w:pPr>
        <w:ind w:right="142"/>
        <w:jc w:val="both"/>
        <w:rPr>
          <w:rFonts w:ascii="Bookman Old Style" w:hAnsi="Bookman Old Style"/>
          <w:i/>
          <w:iCs/>
        </w:rPr>
      </w:pPr>
    </w:p>
    <w:p w14:paraId="37BE093B" w14:textId="77777777" w:rsidR="00ED748C" w:rsidRPr="00745443" w:rsidRDefault="00ED748C" w:rsidP="00ED748C">
      <w:pPr>
        <w:ind w:right="142"/>
        <w:jc w:val="both"/>
        <w:rPr>
          <w:rFonts w:ascii="Bookman Old Style" w:hAnsi="Bookman Old Style"/>
          <w:i/>
          <w:iCs/>
        </w:rPr>
      </w:pPr>
      <w:r w:rsidRPr="00507BE4">
        <w:rPr>
          <w:rFonts w:ascii="Bookman Old Style" w:hAnsi="Bookman Old Style"/>
          <w:b/>
          <w:i/>
          <w:iCs/>
        </w:rPr>
        <w:t xml:space="preserve">Parágrafo 3. </w:t>
      </w:r>
      <w:r w:rsidRPr="00507BE4">
        <w:rPr>
          <w:rFonts w:ascii="Bookman Old Style" w:hAnsi="Bookman Old Style"/>
          <w:bCs/>
          <w:i/>
          <w:iCs/>
        </w:rPr>
        <w:t xml:space="preserve">En caso de que un Comercializador Minorista entre a prestar el servicio en un </w:t>
      </w:r>
      <w:r w:rsidRPr="00507BE4">
        <w:rPr>
          <w:rFonts w:ascii="Bookman Old Style" w:hAnsi="Bookman Old Style"/>
          <w:i/>
          <w:iCs/>
        </w:rPr>
        <w:t xml:space="preserve">Mercado Relevante de Comercialización para el siguiente período tarifario con posterioridad a la aprobación del Componente Fijo, la variable </w:t>
      </w:r>
      <m:oMath>
        <m:sSub>
          <m:sSubPr>
            <m:ctrlPr>
              <w:rPr>
                <w:rFonts w:ascii="Cambria Math" w:hAnsi="Cambria Math"/>
                <w:i/>
                <w:iCs/>
              </w:rPr>
            </m:ctrlPr>
          </m:sSubPr>
          <m:e>
            <m:r>
              <w:rPr>
                <w:rFonts w:ascii="Cambria Math" w:hAnsi="Cambria Math"/>
              </w:rPr>
              <m:t>RC</m:t>
            </m:r>
          </m:e>
          <m:sub>
            <m:r>
              <w:rPr>
                <w:rFonts w:ascii="Cambria Math" w:hAnsi="Cambria Math"/>
              </w:rPr>
              <m:t>i,j,a</m:t>
            </m:r>
          </m:sub>
        </m:sSub>
        <m:r>
          <w:rPr>
            <w:rFonts w:ascii="Cambria Math" w:hAnsi="Cambria Math"/>
          </w:rPr>
          <m:t xml:space="preserve"> </m:t>
        </m:r>
      </m:oMath>
      <w:r w:rsidRPr="00507BE4">
        <w:rPr>
          <w:rFonts w:ascii="Bookman Old Style" w:hAnsi="Bookman Old Style"/>
          <w:i/>
          <w:iCs/>
        </w:rPr>
        <w:t>tendrá un valor de cero (0%) durante el primer año de operación.</w:t>
      </w:r>
      <w:r w:rsidRPr="00745443">
        <w:rPr>
          <w:rFonts w:ascii="Bookman Old Style" w:hAnsi="Bookman Old Style"/>
          <w:i/>
          <w:iCs/>
        </w:rPr>
        <w:t xml:space="preserve"> </w:t>
      </w:r>
    </w:p>
    <w:p w14:paraId="1074FD2B" w14:textId="77777777" w:rsidR="00ED748C" w:rsidRPr="00612C64" w:rsidRDefault="00ED748C" w:rsidP="00ED748C">
      <w:pPr>
        <w:ind w:left="0"/>
        <w:jc w:val="both"/>
        <w:rPr>
          <w:rFonts w:ascii="Bookman Old Style" w:hAnsi="Bookman Old Style"/>
        </w:rPr>
      </w:pPr>
    </w:p>
    <w:bookmarkEnd w:id="0"/>
    <w:p w14:paraId="73212133" w14:textId="46864468" w:rsidR="00ED748C" w:rsidRPr="00745443" w:rsidRDefault="00ED748C" w:rsidP="00295CD0">
      <w:pPr>
        <w:keepNext/>
        <w:widowControl w:val="0"/>
        <w:numPr>
          <w:ilvl w:val="0"/>
          <w:numId w:val="2"/>
        </w:numPr>
        <w:tabs>
          <w:tab w:val="num" w:pos="1560"/>
        </w:tabs>
        <w:adjustRightInd w:val="0"/>
        <w:ind w:right="47"/>
        <w:jc w:val="both"/>
        <w:textAlignment w:val="baseline"/>
        <w:outlineLvl w:val="0"/>
        <w:rPr>
          <w:rFonts w:ascii="Bookman Old Style" w:hAnsi="Bookman Old Style"/>
          <w:lang w:eastAsia="es-CO"/>
        </w:rPr>
      </w:pPr>
      <w:r>
        <w:rPr>
          <w:rFonts w:ascii="Bookman Old Style" w:hAnsi="Bookman Old Style" w:cs="Arial"/>
          <w:lang w:eastAsia="es-CO"/>
        </w:rPr>
        <w:t xml:space="preserve">Adicionar </w:t>
      </w:r>
      <w:r w:rsidR="00EE4C77">
        <w:rPr>
          <w:rFonts w:ascii="Bookman Old Style" w:hAnsi="Bookman Old Style" w:cs="Arial"/>
          <w:lang w:eastAsia="es-CO"/>
        </w:rPr>
        <w:t>un</w:t>
      </w:r>
      <w:r w:rsidRPr="003332E7">
        <w:rPr>
          <w:rFonts w:ascii="Bookman Old Style" w:hAnsi="Bookman Old Style" w:cs="Arial"/>
          <w:lang w:eastAsia="es-CO"/>
        </w:rPr>
        <w:t xml:space="preserve"> </w:t>
      </w:r>
      <w:r>
        <w:rPr>
          <w:rFonts w:ascii="Bookman Old Style" w:hAnsi="Bookman Old Style" w:cs="Arial"/>
          <w:lang w:eastAsia="es-CO"/>
        </w:rPr>
        <w:t>Artículo</w:t>
      </w:r>
      <w:r w:rsidRPr="003332E7">
        <w:rPr>
          <w:rFonts w:ascii="Bookman Old Style" w:hAnsi="Bookman Old Style" w:cs="Arial"/>
          <w:lang w:eastAsia="es-CO"/>
        </w:rPr>
        <w:t xml:space="preserve"> </w:t>
      </w:r>
      <w:r>
        <w:rPr>
          <w:rFonts w:ascii="Bookman Old Style" w:hAnsi="Bookman Old Style" w:cs="Arial"/>
          <w:lang w:eastAsia="es-CO"/>
        </w:rPr>
        <w:t>18A</w:t>
      </w:r>
      <w:r w:rsidRPr="003332E7">
        <w:rPr>
          <w:rFonts w:ascii="Bookman Old Style" w:hAnsi="Bookman Old Style" w:cs="Arial"/>
          <w:lang w:eastAsia="es-CO"/>
        </w:rPr>
        <w:t xml:space="preserve"> </w:t>
      </w:r>
      <w:r>
        <w:rPr>
          <w:rFonts w:ascii="Bookman Old Style" w:hAnsi="Bookman Old Style" w:cs="Arial"/>
          <w:lang w:eastAsia="es-CO"/>
        </w:rPr>
        <w:t xml:space="preserve">a la propuesta regulatoria publicada </w:t>
      </w:r>
      <w:r w:rsidRPr="003332E7">
        <w:rPr>
          <w:rFonts w:ascii="Bookman Old Style" w:hAnsi="Bookman Old Style" w:cs="Arial"/>
          <w:lang w:eastAsia="es-CO"/>
        </w:rPr>
        <w:t>mediante la Resolución CREG No. 220 de 2020,</w:t>
      </w:r>
      <w:r>
        <w:rPr>
          <w:rFonts w:ascii="Bookman Old Style" w:hAnsi="Bookman Old Style" w:cs="Arial"/>
          <w:lang w:eastAsia="es-CO"/>
        </w:rPr>
        <w:t xml:space="preserve"> con el siguiente tenor</w:t>
      </w:r>
      <w:r w:rsidRPr="003332E7">
        <w:rPr>
          <w:rFonts w:ascii="Bookman Old Style" w:hAnsi="Bookman Old Style" w:cs="Arial"/>
          <w:lang w:eastAsia="es-CO"/>
        </w:rPr>
        <w:t>:</w:t>
      </w:r>
    </w:p>
    <w:p w14:paraId="5903A5C6" w14:textId="77777777" w:rsidR="00ED748C" w:rsidRDefault="00ED748C" w:rsidP="00ED748C">
      <w:pPr>
        <w:keepNext/>
        <w:widowControl w:val="0"/>
        <w:tabs>
          <w:tab w:val="num" w:pos="1560"/>
        </w:tabs>
        <w:adjustRightInd w:val="0"/>
        <w:ind w:left="0" w:right="47"/>
        <w:jc w:val="both"/>
        <w:textAlignment w:val="baseline"/>
        <w:outlineLvl w:val="0"/>
        <w:rPr>
          <w:rFonts w:ascii="Bookman Old Style" w:hAnsi="Bookman Old Style"/>
          <w:lang w:eastAsia="es-CO"/>
        </w:rPr>
      </w:pPr>
    </w:p>
    <w:p w14:paraId="7BFB8DB2" w14:textId="15905578" w:rsidR="00ED748C" w:rsidRDefault="00ED748C" w:rsidP="00ED748C">
      <w:pPr>
        <w:keepNext/>
        <w:widowControl w:val="0"/>
        <w:tabs>
          <w:tab w:val="num" w:pos="1560"/>
        </w:tabs>
        <w:adjustRightInd w:val="0"/>
        <w:ind w:right="47"/>
        <w:jc w:val="both"/>
        <w:textAlignment w:val="baseline"/>
        <w:outlineLvl w:val="0"/>
        <w:rPr>
          <w:rFonts w:ascii="Bookman Old Style" w:hAnsi="Bookman Old Style" w:cs="Arial"/>
          <w:i/>
          <w:iCs/>
          <w:lang w:eastAsia="es-CO"/>
        </w:rPr>
      </w:pPr>
      <w:r w:rsidRPr="00965B03">
        <w:rPr>
          <w:rFonts w:ascii="Bookman Old Style" w:hAnsi="Bookman Old Style" w:cs="Arial"/>
          <w:b/>
          <w:bCs/>
          <w:i/>
          <w:iCs/>
          <w:lang w:eastAsia="es-CO"/>
        </w:rPr>
        <w:t xml:space="preserve">Artículo </w:t>
      </w:r>
      <w:r w:rsidR="00714D39">
        <w:rPr>
          <w:rFonts w:ascii="Bookman Old Style" w:hAnsi="Bookman Old Style" w:cs="Arial"/>
          <w:b/>
          <w:bCs/>
          <w:i/>
          <w:iCs/>
          <w:lang w:eastAsia="es-CO"/>
        </w:rPr>
        <w:t>18A</w:t>
      </w:r>
      <w:r w:rsidRPr="00965B03">
        <w:rPr>
          <w:rFonts w:ascii="Bookman Old Style" w:hAnsi="Bookman Old Style" w:cs="Arial"/>
          <w:b/>
          <w:bCs/>
          <w:i/>
          <w:iCs/>
          <w:lang w:eastAsia="es-CO"/>
        </w:rPr>
        <w:t xml:space="preserve">. </w:t>
      </w:r>
      <w:r w:rsidR="00714D39">
        <w:rPr>
          <w:rFonts w:ascii="Bookman Old Style" w:hAnsi="Bookman Old Style" w:cs="Arial"/>
          <w:b/>
          <w:bCs/>
          <w:i/>
          <w:iCs/>
          <w:lang w:eastAsia="es-CO"/>
        </w:rPr>
        <w:t>IMPUESTOS</w:t>
      </w:r>
      <w:r w:rsidR="00FF45B8">
        <w:rPr>
          <w:rFonts w:ascii="Bookman Old Style" w:hAnsi="Bookman Old Style" w:cs="Arial"/>
          <w:b/>
          <w:bCs/>
          <w:i/>
          <w:iCs/>
          <w:lang w:eastAsia="es-CO"/>
        </w:rPr>
        <w:t>, TASAS Y CONTRIBUCIONES</w:t>
      </w:r>
      <w:r w:rsidRPr="00965B03">
        <w:rPr>
          <w:rFonts w:ascii="Bookman Old Style" w:hAnsi="Bookman Old Style" w:cs="Arial"/>
          <w:b/>
          <w:bCs/>
          <w:i/>
          <w:iCs/>
          <w:lang w:eastAsia="es-CO"/>
        </w:rPr>
        <w:t xml:space="preserve">. </w:t>
      </w:r>
      <w:r w:rsidRPr="00965B03">
        <w:rPr>
          <w:rFonts w:ascii="Bookman Old Style" w:hAnsi="Bookman Old Style" w:cs="Arial"/>
          <w:i/>
          <w:iCs/>
          <w:lang w:eastAsia="es-CO"/>
        </w:rPr>
        <w:t xml:space="preserve">Los </w:t>
      </w:r>
      <w:r w:rsidR="00714D39">
        <w:rPr>
          <w:rFonts w:ascii="Bookman Old Style" w:hAnsi="Bookman Old Style" w:cs="Arial"/>
          <w:i/>
          <w:iCs/>
          <w:lang w:eastAsia="es-CO"/>
        </w:rPr>
        <w:t>impuestos</w:t>
      </w:r>
      <w:r w:rsidRPr="00965B03">
        <w:rPr>
          <w:rFonts w:ascii="Bookman Old Style" w:hAnsi="Bookman Old Style" w:cs="Arial"/>
          <w:i/>
          <w:iCs/>
          <w:lang w:eastAsia="es-CO"/>
        </w:rPr>
        <w:t>,</w:t>
      </w:r>
      <w:r w:rsidR="00FF45B8">
        <w:rPr>
          <w:rFonts w:ascii="Bookman Old Style" w:hAnsi="Bookman Old Style" w:cs="Arial"/>
          <w:i/>
          <w:iCs/>
          <w:lang w:eastAsia="es-CO"/>
        </w:rPr>
        <w:t xml:space="preserve"> tasas y contribuciones </w:t>
      </w:r>
      <w:r>
        <w:rPr>
          <w:rFonts w:ascii="Bookman Old Style" w:hAnsi="Bookman Old Style" w:cs="Arial"/>
          <w:i/>
          <w:iCs/>
          <w:lang w:eastAsia="es-CO"/>
        </w:rPr>
        <w:t>que se remunerarán en el componente variable del costo de comercialización de gas combustible por redes de tubería, se determinarán de la siguiente manera:</w:t>
      </w:r>
    </w:p>
    <w:p w14:paraId="3B38300C" w14:textId="77777777" w:rsidR="007F5B72" w:rsidRDefault="007F5B72" w:rsidP="007F5B72">
      <w:pPr>
        <w:keepNext/>
        <w:widowControl w:val="0"/>
        <w:tabs>
          <w:tab w:val="num" w:pos="1560"/>
        </w:tabs>
        <w:adjustRightInd w:val="0"/>
        <w:ind w:right="47"/>
        <w:jc w:val="both"/>
        <w:textAlignment w:val="baseline"/>
        <w:outlineLvl w:val="0"/>
        <w:rPr>
          <w:rFonts w:ascii="Bookman Old Style" w:hAnsi="Bookman Old Style" w:cs="Arial"/>
          <w:lang w:eastAsia="es-CO"/>
        </w:rPr>
      </w:pPr>
    </w:p>
    <w:p w14:paraId="7598088F" w14:textId="27582E56" w:rsidR="007F5B72" w:rsidRPr="00612C64" w:rsidRDefault="00263928" w:rsidP="007F5B72">
      <w:pPr>
        <w:rPr>
          <w:rFonts w:ascii="Bookman Old Style" w:hAnsi="Bookman Old Style"/>
          <w:bCs/>
          <w:i/>
        </w:rPr>
      </w:pPr>
      <m:oMathPara>
        <m:oMathParaPr>
          <m:jc m:val="center"/>
        </m:oMathParaPr>
        <m:oMath>
          <m:sSub>
            <m:sSubPr>
              <m:ctrlPr>
                <w:rPr>
                  <w:rFonts w:ascii="Cambria Math" w:hAnsi="Cambria Math"/>
                  <w:i/>
                </w:rPr>
              </m:ctrlPr>
            </m:sSubPr>
            <m:e>
              <m:r>
                <w:rPr>
                  <w:rFonts w:ascii="Cambria Math" w:hAnsi="Cambria Math"/>
                </w:rPr>
                <m:t>ITC</m:t>
              </m:r>
            </m:e>
            <m:sub>
              <m:r>
                <w:rPr>
                  <w:rFonts w:ascii="Cambria Math" w:hAnsi="Cambria Math"/>
                </w:rPr>
                <m:t>m,i,j</m:t>
              </m:r>
            </m:sub>
          </m:sSub>
          <m:r>
            <w:rPr>
              <w:rFonts w:ascii="Cambria Math" w:hAnsi="Cambria Math"/>
            </w:rPr>
            <m:t>=</m:t>
          </m:r>
          <m:f>
            <m:fPr>
              <m:ctrlPr>
                <w:rPr>
                  <w:rFonts w:ascii="Cambria Math" w:hAnsi="Cambria Math"/>
                  <w:bCs/>
                  <w:i/>
                </w:rPr>
              </m:ctrlPr>
            </m:fPr>
            <m:num>
              <m:sSub>
                <m:sSubPr>
                  <m:ctrlPr>
                    <w:rPr>
                      <w:rFonts w:ascii="Cambria Math" w:hAnsi="Cambria Math"/>
                      <w:i/>
                    </w:rPr>
                  </m:ctrlPr>
                </m:sSubPr>
                <m:e>
                  <m:r>
                    <w:rPr>
                      <w:rFonts w:ascii="Cambria Math" w:hAnsi="Cambria Math"/>
                    </w:rPr>
                    <m:t>GITC</m:t>
                  </m:r>
                </m:e>
                <m:sub>
                  <m:r>
                    <w:rPr>
                      <w:rFonts w:ascii="Cambria Math" w:hAnsi="Cambria Math"/>
                    </w:rPr>
                    <m:t>j</m:t>
                  </m:r>
                </m:sub>
              </m:sSub>
            </m:num>
            <m:den>
              <m:sSub>
                <m:sSubPr>
                  <m:ctrlPr>
                    <w:rPr>
                      <w:rFonts w:ascii="Cambria Math" w:hAnsi="Cambria Math"/>
                      <w:bCs/>
                      <w:i/>
                    </w:rPr>
                  </m:ctrlPr>
                </m:sSubPr>
                <m:e>
                  <m:r>
                    <w:rPr>
                      <w:rFonts w:ascii="Cambria Math" w:hAnsi="Cambria Math"/>
                    </w:rPr>
                    <m:t>VR</m:t>
                  </m:r>
                </m:e>
                <m:sub>
                  <m:r>
                    <w:rPr>
                      <w:rFonts w:ascii="Cambria Math" w:hAnsi="Cambria Math"/>
                    </w:rPr>
                    <m:t>j,m-1</m:t>
                  </m:r>
                </m:sub>
              </m:sSub>
            </m:den>
          </m:f>
        </m:oMath>
      </m:oMathPara>
    </w:p>
    <w:p w14:paraId="648D4BBC" w14:textId="77777777" w:rsidR="007F5B72" w:rsidRPr="000D4476" w:rsidRDefault="007F5B72" w:rsidP="000D4476">
      <w:pPr>
        <w:rPr>
          <w:rFonts w:ascii="Bookman Old Style" w:hAnsi="Bookman Old Style"/>
          <w:i/>
          <w:iCs/>
        </w:rPr>
      </w:pPr>
      <w:r w:rsidRPr="000D4476">
        <w:rPr>
          <w:rFonts w:ascii="Bookman Old Style" w:hAnsi="Bookman Old Style"/>
          <w:i/>
          <w:iCs/>
        </w:rPr>
        <w:t>Donde:</w:t>
      </w:r>
    </w:p>
    <w:p w14:paraId="1B9F59D2" w14:textId="77777777" w:rsidR="007F5B72" w:rsidRPr="000D4476" w:rsidRDefault="007F5B72" w:rsidP="000D4476">
      <w:pPr>
        <w:rPr>
          <w:rFonts w:ascii="Bookman Old Style" w:hAnsi="Bookman Old Style"/>
          <w:i/>
          <w:iCs/>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7895"/>
      </w:tblGrid>
      <w:tr w:rsidR="007F5B72" w:rsidRPr="00BE6461" w14:paraId="6575071D" w14:textId="77777777" w:rsidTr="00CD04BF">
        <w:tc>
          <w:tcPr>
            <w:tcW w:w="1177" w:type="dxa"/>
          </w:tcPr>
          <w:p w14:paraId="4B457DB1" w14:textId="0F3CEE0A" w:rsidR="007F5B72" w:rsidRPr="00BE6461" w:rsidRDefault="00263928" w:rsidP="000D4476">
            <w:pPr>
              <w:ind w:left="152"/>
              <w:jc w:val="both"/>
              <w:rPr>
                <w:rFonts w:ascii="Bookman Old Style" w:hAnsi="Bookman Old Style"/>
                <w:i/>
                <w:iCs/>
              </w:rPr>
            </w:pPr>
            <m:oMathPara>
              <m:oMath>
                <m:sSub>
                  <m:sSubPr>
                    <m:ctrlPr>
                      <w:rPr>
                        <w:rFonts w:ascii="Cambria Math" w:hAnsi="Cambria Math"/>
                        <w:i/>
                        <w:iCs/>
                      </w:rPr>
                    </m:ctrlPr>
                  </m:sSubPr>
                  <m:e>
                    <m:r>
                      <w:rPr>
                        <w:rFonts w:ascii="Cambria Math" w:hAnsi="Cambria Math"/>
                      </w:rPr>
                      <m:t>ITC</m:t>
                    </m:r>
                  </m:e>
                  <m:sub>
                    <m:r>
                      <w:rPr>
                        <w:rFonts w:ascii="Cambria Math" w:hAnsi="Cambria Math"/>
                      </w:rPr>
                      <m:t>m,i,j</m:t>
                    </m:r>
                  </m:sub>
                </m:sSub>
              </m:oMath>
            </m:oMathPara>
          </w:p>
        </w:tc>
        <w:tc>
          <w:tcPr>
            <w:tcW w:w="7895" w:type="dxa"/>
          </w:tcPr>
          <w:p w14:paraId="43F3D62D" w14:textId="7E3565C8" w:rsidR="007F5B72" w:rsidRPr="000D4476" w:rsidRDefault="008F2A85" w:rsidP="000D4476">
            <w:pPr>
              <w:jc w:val="both"/>
              <w:rPr>
                <w:rFonts w:ascii="Bookman Old Style" w:hAnsi="Bookman Old Style"/>
                <w:i/>
                <w:iCs/>
              </w:rPr>
            </w:pPr>
            <w:r w:rsidRPr="000D4476">
              <w:rPr>
                <w:rFonts w:ascii="Bookman Old Style" w:hAnsi="Bookman Old Style"/>
                <w:i/>
                <w:iCs/>
              </w:rPr>
              <w:t>Impuesto</w:t>
            </w:r>
            <w:r w:rsidR="00036142" w:rsidRPr="000D4476">
              <w:rPr>
                <w:rFonts w:ascii="Bookman Old Style" w:hAnsi="Bookman Old Style"/>
                <w:i/>
                <w:iCs/>
              </w:rPr>
              <w:t>, tasa y contribución</w:t>
            </w:r>
            <w:r w:rsidR="007F5B72" w:rsidRPr="000D4476">
              <w:rPr>
                <w:rFonts w:ascii="Bookman Old Style" w:hAnsi="Bookman Old Style"/>
                <w:i/>
                <w:iCs/>
              </w:rPr>
              <w:t xml:space="preserve"> en $/m</w:t>
            </w:r>
            <w:r w:rsidR="007F5B72" w:rsidRPr="000D4476">
              <w:rPr>
                <w:rFonts w:ascii="Bookman Old Style" w:hAnsi="Bookman Old Style"/>
                <w:i/>
                <w:iCs/>
                <w:vertAlign w:val="superscript"/>
              </w:rPr>
              <w:t>3</w:t>
            </w:r>
            <w:r w:rsidR="007F5B72" w:rsidRPr="000D4476">
              <w:rPr>
                <w:rFonts w:ascii="Bookman Old Style" w:hAnsi="Bookman Old Style"/>
                <w:i/>
                <w:iCs/>
              </w:rPr>
              <w:t>, para el Mercado Relevante de Comercialización para el Siguiente Período Tarifario</w:t>
            </w:r>
            <w:r w:rsidR="007F5B72" w:rsidRPr="00BE6461">
              <w:rPr>
                <w:rFonts w:ascii="Bookman Old Style" w:hAnsi="Bookman Old Style"/>
                <w:i/>
                <w:iCs/>
              </w:rPr>
              <w:t xml:space="preserve"> i,</w:t>
            </w:r>
            <w:r w:rsidR="007F5B72" w:rsidRPr="000D4476">
              <w:rPr>
                <w:rFonts w:ascii="Bookman Old Style" w:hAnsi="Bookman Old Style"/>
                <w:i/>
                <w:iCs/>
              </w:rPr>
              <w:t xml:space="preserve"> recaudado por el comercializador </w:t>
            </w:r>
            <w:r w:rsidR="007F5B72" w:rsidRPr="00BE6461">
              <w:rPr>
                <w:rFonts w:ascii="Bookman Old Style" w:hAnsi="Bookman Old Style"/>
                <w:i/>
                <w:iCs/>
              </w:rPr>
              <w:t>j,</w:t>
            </w:r>
            <w:r w:rsidR="007F5B72" w:rsidRPr="000D4476">
              <w:rPr>
                <w:rFonts w:ascii="Bookman Old Style" w:hAnsi="Bookman Old Style"/>
                <w:i/>
                <w:iCs/>
              </w:rPr>
              <w:t xml:space="preserve"> para el mes </w:t>
            </w:r>
            <w:r w:rsidR="007F5B72" w:rsidRPr="00BE6461">
              <w:rPr>
                <w:rFonts w:ascii="Bookman Old Style" w:hAnsi="Bookman Old Style"/>
                <w:i/>
                <w:iCs/>
              </w:rPr>
              <w:t>m</w:t>
            </w:r>
            <w:r w:rsidR="007F5B72" w:rsidRPr="000D4476">
              <w:rPr>
                <w:rFonts w:ascii="Bookman Old Style" w:hAnsi="Bookman Old Style"/>
                <w:i/>
                <w:iCs/>
              </w:rPr>
              <w:t xml:space="preserve"> de cálculo.</w:t>
            </w:r>
          </w:p>
          <w:p w14:paraId="7C6C653E" w14:textId="77777777" w:rsidR="007F5B72" w:rsidRPr="000D4476" w:rsidRDefault="007F5B72" w:rsidP="000D4476">
            <w:pPr>
              <w:jc w:val="both"/>
              <w:rPr>
                <w:rFonts w:ascii="Bookman Old Style" w:hAnsi="Bookman Old Style"/>
                <w:i/>
                <w:iCs/>
              </w:rPr>
            </w:pPr>
          </w:p>
        </w:tc>
      </w:tr>
      <w:tr w:rsidR="007F5B72" w:rsidRPr="00BE6461" w14:paraId="4C037EF2" w14:textId="77777777" w:rsidTr="00CD04BF">
        <w:trPr>
          <w:trHeight w:val="1795"/>
        </w:trPr>
        <w:tc>
          <w:tcPr>
            <w:tcW w:w="1177" w:type="dxa"/>
          </w:tcPr>
          <w:p w14:paraId="559ECCA9" w14:textId="643CC5D5" w:rsidR="007F5B72" w:rsidRPr="00BE6461" w:rsidRDefault="00263928" w:rsidP="000D4476">
            <w:pPr>
              <w:ind w:left="182"/>
              <w:jc w:val="both"/>
              <w:rPr>
                <w:rFonts w:ascii="Bookman Old Style" w:hAnsi="Bookman Old Style"/>
                <w:i/>
                <w:iCs/>
              </w:rPr>
            </w:pPr>
            <m:oMathPara>
              <m:oMathParaPr>
                <m:jc m:val="left"/>
              </m:oMathParaPr>
              <m:oMath>
                <m:sSub>
                  <m:sSubPr>
                    <m:ctrlPr>
                      <w:rPr>
                        <w:rFonts w:ascii="Cambria Math" w:hAnsi="Cambria Math"/>
                        <w:i/>
                        <w:iCs/>
                      </w:rPr>
                    </m:ctrlPr>
                  </m:sSubPr>
                  <m:e>
                    <m:r>
                      <w:rPr>
                        <w:rFonts w:ascii="Cambria Math" w:hAnsi="Cambria Math"/>
                      </w:rPr>
                      <m:t>GITC</m:t>
                    </m:r>
                  </m:e>
                  <m:sub>
                    <m:r>
                      <w:rPr>
                        <w:rFonts w:ascii="Cambria Math" w:hAnsi="Cambria Math"/>
                      </w:rPr>
                      <m:t>,j</m:t>
                    </m:r>
                  </m:sub>
                </m:sSub>
              </m:oMath>
            </m:oMathPara>
          </w:p>
        </w:tc>
        <w:tc>
          <w:tcPr>
            <w:tcW w:w="7895" w:type="dxa"/>
          </w:tcPr>
          <w:p w14:paraId="1C682E61" w14:textId="6E9DA9F0" w:rsidR="007F5B72" w:rsidRPr="000D4476" w:rsidRDefault="00036142" w:rsidP="000D4476">
            <w:pPr>
              <w:ind w:left="182"/>
              <w:jc w:val="both"/>
              <w:rPr>
                <w:rFonts w:ascii="Bookman Old Style" w:hAnsi="Bookman Old Style"/>
                <w:i/>
                <w:iCs/>
              </w:rPr>
            </w:pPr>
            <w:r w:rsidRPr="000D4476">
              <w:rPr>
                <w:rFonts w:ascii="Bookman Old Style" w:hAnsi="Bookman Old Style"/>
                <w:i/>
                <w:iCs/>
              </w:rPr>
              <w:t xml:space="preserve">Gastos asociados a </w:t>
            </w:r>
            <w:r w:rsidR="008F2A85" w:rsidRPr="000D4476">
              <w:rPr>
                <w:rFonts w:ascii="Bookman Old Style" w:hAnsi="Bookman Old Style"/>
                <w:i/>
                <w:iCs/>
              </w:rPr>
              <w:t>los impuestos</w:t>
            </w:r>
            <w:r w:rsidRPr="000D4476">
              <w:rPr>
                <w:rFonts w:ascii="Bookman Old Style" w:hAnsi="Bookman Old Style"/>
                <w:i/>
                <w:iCs/>
              </w:rPr>
              <w:t>, tasas y contribuciones</w:t>
            </w:r>
            <w:r w:rsidR="008F2A85" w:rsidRPr="000D4476">
              <w:rPr>
                <w:rFonts w:ascii="Bookman Old Style" w:hAnsi="Bookman Old Style"/>
                <w:i/>
                <w:iCs/>
              </w:rPr>
              <w:t xml:space="preserve"> </w:t>
            </w:r>
            <w:r w:rsidRPr="000D4476">
              <w:rPr>
                <w:rFonts w:ascii="Bookman Old Style" w:hAnsi="Bookman Old Style"/>
                <w:i/>
                <w:iCs/>
              </w:rPr>
              <w:t xml:space="preserve">reportados a 2016 para la actividad de comercialización </w:t>
            </w:r>
            <w:r w:rsidR="00061228" w:rsidRPr="000D4476">
              <w:rPr>
                <w:rFonts w:ascii="Bookman Old Style" w:hAnsi="Bookman Old Style"/>
                <w:i/>
                <w:iCs/>
              </w:rPr>
              <w:t>causados</w:t>
            </w:r>
            <w:r w:rsidR="007F5B72" w:rsidRPr="000D4476">
              <w:rPr>
                <w:rFonts w:ascii="Bookman Old Style" w:hAnsi="Bookman Old Style"/>
                <w:i/>
                <w:iCs/>
              </w:rPr>
              <w:t xml:space="preserve"> por el comercializador</w:t>
            </w:r>
            <w:r w:rsidR="00061228" w:rsidRPr="000D4476">
              <w:rPr>
                <w:rFonts w:ascii="Bookman Old Style" w:hAnsi="Bookman Old Style"/>
                <w:i/>
                <w:iCs/>
              </w:rPr>
              <w:t xml:space="preserve"> </w:t>
            </w:r>
            <w:r w:rsidR="007F5B72" w:rsidRPr="000D4476">
              <w:rPr>
                <w:rFonts w:ascii="Bookman Old Style" w:hAnsi="Bookman Old Style"/>
                <w:i/>
                <w:iCs/>
              </w:rPr>
              <w:t>j</w:t>
            </w:r>
            <w:r w:rsidR="00061228" w:rsidRPr="000D4476">
              <w:rPr>
                <w:rFonts w:ascii="Bookman Old Style" w:hAnsi="Bookman Old Style"/>
                <w:i/>
                <w:iCs/>
              </w:rPr>
              <w:t>.</w:t>
            </w:r>
            <w:r w:rsidR="007F5B72" w:rsidRPr="00BE6461">
              <w:rPr>
                <w:rFonts w:ascii="Bookman Old Style" w:hAnsi="Bookman Old Style"/>
                <w:i/>
                <w:iCs/>
              </w:rPr>
              <w:t xml:space="preserve"> </w:t>
            </w:r>
            <w:r w:rsidR="007F5B72" w:rsidRPr="000D4476">
              <w:rPr>
                <w:rFonts w:ascii="Bookman Old Style" w:hAnsi="Bookman Old Style"/>
                <w:i/>
                <w:iCs/>
              </w:rPr>
              <w:t>El costo mensual de l</w:t>
            </w:r>
            <w:r w:rsidR="00061228" w:rsidRPr="000D4476">
              <w:rPr>
                <w:rFonts w:ascii="Bookman Old Style" w:hAnsi="Bookman Old Style"/>
                <w:i/>
                <w:iCs/>
              </w:rPr>
              <w:t>o</w:t>
            </w:r>
            <w:r w:rsidR="007F5B72" w:rsidRPr="000D4476">
              <w:rPr>
                <w:rFonts w:ascii="Bookman Old Style" w:hAnsi="Bookman Old Style"/>
                <w:i/>
                <w:iCs/>
              </w:rPr>
              <w:t xml:space="preserve">s </w:t>
            </w:r>
            <w:r w:rsidR="00061228" w:rsidRPr="000D4476">
              <w:rPr>
                <w:rFonts w:ascii="Bookman Old Style" w:hAnsi="Bookman Old Style"/>
                <w:i/>
                <w:iCs/>
              </w:rPr>
              <w:t>impuestos</w:t>
            </w:r>
            <w:r w:rsidR="007F5B72" w:rsidRPr="000D4476">
              <w:rPr>
                <w:rFonts w:ascii="Bookman Old Style" w:hAnsi="Bookman Old Style"/>
                <w:i/>
                <w:iCs/>
              </w:rPr>
              <w:t xml:space="preserve"> corresponderá a una doceava </w:t>
            </w:r>
            <m:oMath>
              <m:d>
                <m:dPr>
                  <m:ctrlPr>
                    <w:rPr>
                      <w:rFonts w:ascii="Cambria Math" w:hAnsi="Cambria Math"/>
                      <w:i/>
                      <w:iCs/>
                    </w:rPr>
                  </m:ctrlPr>
                </m:dPr>
                <m:e>
                  <m:f>
                    <m:fPr>
                      <m:ctrlPr>
                        <w:rPr>
                          <w:rFonts w:ascii="Cambria Math" w:hAnsi="Cambria Math"/>
                          <w:i/>
                          <w:iCs/>
                        </w:rPr>
                      </m:ctrlPr>
                    </m:fPr>
                    <m:num>
                      <m:r>
                        <w:rPr>
                          <w:rFonts w:ascii="Cambria Math" w:hAnsi="Cambria Math"/>
                        </w:rPr>
                        <m:t>1</m:t>
                      </m:r>
                    </m:num>
                    <m:den>
                      <m:r>
                        <w:rPr>
                          <w:rFonts w:ascii="Cambria Math" w:hAnsi="Cambria Math"/>
                        </w:rPr>
                        <m:t>12</m:t>
                      </m:r>
                    </m:den>
                  </m:f>
                </m:e>
              </m:d>
            </m:oMath>
            <w:r w:rsidR="007F5B72" w:rsidRPr="000D4476">
              <w:rPr>
                <w:rFonts w:ascii="Bookman Old Style" w:hAnsi="Bookman Old Style"/>
                <w:i/>
                <w:iCs/>
              </w:rPr>
              <w:t xml:space="preserve"> parte del </w:t>
            </w:r>
            <w:r w:rsidR="00DD2996" w:rsidRPr="000D4476">
              <w:rPr>
                <w:rFonts w:ascii="Bookman Old Style" w:hAnsi="Bookman Old Style"/>
                <w:i/>
                <w:iCs/>
              </w:rPr>
              <w:t>valor reportado para la vigencia 2016</w:t>
            </w:r>
            <w:r w:rsidRPr="000D4476">
              <w:rPr>
                <w:rFonts w:ascii="Bookman Old Style" w:hAnsi="Bookman Old Style"/>
                <w:i/>
                <w:iCs/>
              </w:rPr>
              <w:t>.</w:t>
            </w:r>
          </w:p>
          <w:p w14:paraId="46D4C222" w14:textId="6B28746E" w:rsidR="00957544" w:rsidRPr="000D4476" w:rsidRDefault="00957544" w:rsidP="000D4476">
            <w:pPr>
              <w:ind w:left="182"/>
              <w:jc w:val="both"/>
              <w:rPr>
                <w:rFonts w:ascii="Bookman Old Style" w:hAnsi="Bookman Old Style"/>
                <w:i/>
                <w:iCs/>
              </w:rPr>
            </w:pPr>
          </w:p>
          <w:tbl>
            <w:tblPr>
              <w:tblW w:w="5863" w:type="dxa"/>
              <w:tblInd w:w="704" w:type="dxa"/>
              <w:tblCellMar>
                <w:left w:w="70" w:type="dxa"/>
                <w:right w:w="70" w:type="dxa"/>
              </w:tblCellMar>
              <w:tblLook w:val="04A0" w:firstRow="1" w:lastRow="0" w:firstColumn="1" w:lastColumn="0" w:noHBand="0" w:noVBand="1"/>
            </w:tblPr>
            <w:tblGrid>
              <w:gridCol w:w="1510"/>
              <w:gridCol w:w="4353"/>
            </w:tblGrid>
            <w:tr w:rsidR="00957544" w:rsidRPr="00BE6461" w14:paraId="3F8E2786" w14:textId="77777777" w:rsidTr="00D620A7">
              <w:trPr>
                <w:trHeight w:val="521"/>
                <w:tblHeader/>
              </w:trPr>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5BCF5" w14:textId="77777777" w:rsidR="00957544" w:rsidRPr="00BE6461" w:rsidRDefault="00957544" w:rsidP="000D4476">
                  <w:pPr>
                    <w:ind w:left="182"/>
                    <w:jc w:val="center"/>
                    <w:rPr>
                      <w:rFonts w:ascii="Bookman Old Style" w:hAnsi="Bookman Old Style"/>
                      <w:b/>
                      <w:i/>
                      <w:iCs/>
                      <w:sz w:val="22"/>
                      <w:szCs w:val="22"/>
                      <w:lang w:val="es-CO" w:eastAsia="es-CO"/>
                    </w:rPr>
                  </w:pPr>
                  <w:r w:rsidRPr="00BE6461">
                    <w:rPr>
                      <w:rFonts w:ascii="Bookman Old Style" w:hAnsi="Bookman Old Style"/>
                      <w:b/>
                      <w:i/>
                      <w:iCs/>
                      <w:sz w:val="22"/>
                      <w:szCs w:val="22"/>
                      <w:lang w:val="es-CO" w:eastAsia="es-CO"/>
                    </w:rPr>
                    <w:lastRenderedPageBreak/>
                    <w:t>CUENTAS</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14:paraId="439ED640" w14:textId="77777777" w:rsidR="00957544" w:rsidRPr="00BE6461" w:rsidRDefault="00957544" w:rsidP="000D4476">
                  <w:pPr>
                    <w:ind w:left="182"/>
                    <w:jc w:val="center"/>
                    <w:rPr>
                      <w:rFonts w:ascii="Bookman Old Style" w:hAnsi="Bookman Old Style"/>
                      <w:b/>
                      <w:i/>
                      <w:iCs/>
                      <w:sz w:val="22"/>
                      <w:szCs w:val="22"/>
                      <w:lang w:val="es-CO" w:eastAsia="es-CO"/>
                    </w:rPr>
                  </w:pPr>
                  <w:r w:rsidRPr="00BE6461">
                    <w:rPr>
                      <w:rFonts w:ascii="Bookman Old Style" w:hAnsi="Bookman Old Style"/>
                      <w:b/>
                      <w:i/>
                      <w:iCs/>
                      <w:sz w:val="22"/>
                      <w:szCs w:val="22"/>
                      <w:lang w:val="es-CO" w:eastAsia="es-CO"/>
                    </w:rPr>
                    <w:t>NOMBRE</w:t>
                  </w:r>
                </w:p>
              </w:tc>
            </w:tr>
            <w:tr w:rsidR="00957544" w:rsidRPr="00BE6461" w14:paraId="3F977A92" w14:textId="77777777" w:rsidTr="00D620A7">
              <w:trPr>
                <w:trHeight w:val="274"/>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F0417" w14:textId="77777777" w:rsidR="00957544" w:rsidRPr="00BE6461" w:rsidRDefault="00957544" w:rsidP="000D4476">
                  <w:pPr>
                    <w:ind w:left="182"/>
                    <w:rPr>
                      <w:rFonts w:ascii="Bookman Old Style" w:hAnsi="Bookman Old Style"/>
                      <w:i/>
                      <w:iCs/>
                      <w:color w:val="000000"/>
                      <w:sz w:val="22"/>
                      <w:szCs w:val="22"/>
                      <w:lang w:val="es-CO" w:eastAsia="es-CO"/>
                    </w:rPr>
                  </w:pPr>
                  <w:r w:rsidRPr="00BE6461">
                    <w:rPr>
                      <w:rFonts w:ascii="Bookman Old Style" w:hAnsi="Bookman Old Style"/>
                      <w:i/>
                      <w:iCs/>
                      <w:color w:val="000000"/>
                      <w:sz w:val="22"/>
                      <w:szCs w:val="22"/>
                      <w:lang w:val="es-CO" w:eastAsia="es-CO"/>
                    </w:rPr>
                    <w:t>512009</w:t>
                  </w:r>
                </w:p>
              </w:tc>
              <w:tc>
                <w:tcPr>
                  <w:tcW w:w="4353" w:type="dxa"/>
                  <w:tcBorders>
                    <w:top w:val="single" w:sz="4" w:space="0" w:color="auto"/>
                    <w:left w:val="nil"/>
                    <w:bottom w:val="single" w:sz="4" w:space="0" w:color="auto"/>
                    <w:right w:val="single" w:sz="4" w:space="0" w:color="auto"/>
                  </w:tcBorders>
                  <w:shd w:val="clear" w:color="auto" w:fill="auto"/>
                  <w:noWrap/>
                  <w:vAlign w:val="center"/>
                  <w:hideMark/>
                </w:tcPr>
                <w:p w14:paraId="489CB9FA" w14:textId="77777777" w:rsidR="00957544" w:rsidRPr="007C6F9E" w:rsidRDefault="00957544" w:rsidP="000D4476">
                  <w:pPr>
                    <w:ind w:left="182"/>
                    <w:rPr>
                      <w:rFonts w:ascii="Bookman Old Style" w:hAnsi="Bookman Old Style"/>
                      <w:i/>
                      <w:iCs/>
                      <w:color w:val="000000"/>
                      <w:sz w:val="22"/>
                      <w:szCs w:val="22"/>
                      <w:lang w:val="es-CO" w:eastAsia="es-CO"/>
                    </w:rPr>
                  </w:pPr>
                  <w:r w:rsidRPr="00BE6461">
                    <w:rPr>
                      <w:rFonts w:ascii="Bookman Old Style" w:hAnsi="Bookman Old Style"/>
                      <w:i/>
                      <w:iCs/>
                      <w:color w:val="000000"/>
                      <w:sz w:val="22"/>
                      <w:szCs w:val="22"/>
                      <w:lang w:val="es-CO" w:eastAsia="es-CO"/>
                    </w:rPr>
                    <w:t>Impuesto de industria y comercio</w:t>
                  </w:r>
                </w:p>
              </w:tc>
            </w:tr>
            <w:tr w:rsidR="00957544" w:rsidRPr="00BE6461" w14:paraId="22BB81E5" w14:textId="77777777" w:rsidTr="00D620A7">
              <w:trPr>
                <w:trHeight w:val="274"/>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1460935" w14:textId="77777777" w:rsidR="00957544" w:rsidRPr="00BE6461" w:rsidRDefault="00957544" w:rsidP="000D4476">
                  <w:pPr>
                    <w:ind w:left="182"/>
                    <w:rPr>
                      <w:rFonts w:ascii="Bookman Old Style" w:hAnsi="Bookman Old Style"/>
                      <w:i/>
                      <w:iCs/>
                      <w:color w:val="000000"/>
                      <w:sz w:val="22"/>
                      <w:szCs w:val="22"/>
                      <w:lang w:val="es-CO" w:eastAsia="es-CO"/>
                    </w:rPr>
                  </w:pPr>
                  <w:r w:rsidRPr="00BE6461">
                    <w:rPr>
                      <w:rFonts w:ascii="Bookman Old Style" w:hAnsi="Bookman Old Style"/>
                      <w:i/>
                      <w:iCs/>
                      <w:color w:val="000000"/>
                      <w:sz w:val="22"/>
                      <w:szCs w:val="22"/>
                      <w:lang w:val="es-CO" w:eastAsia="es-CO"/>
                    </w:rPr>
                    <w:t>512018</w:t>
                  </w:r>
                </w:p>
              </w:tc>
              <w:tc>
                <w:tcPr>
                  <w:tcW w:w="4353" w:type="dxa"/>
                  <w:tcBorders>
                    <w:top w:val="nil"/>
                    <w:left w:val="nil"/>
                    <w:bottom w:val="single" w:sz="4" w:space="0" w:color="auto"/>
                    <w:right w:val="single" w:sz="4" w:space="0" w:color="auto"/>
                  </w:tcBorders>
                  <w:shd w:val="clear" w:color="auto" w:fill="auto"/>
                  <w:noWrap/>
                  <w:vAlign w:val="center"/>
                </w:tcPr>
                <w:p w14:paraId="66DC0BBF" w14:textId="77777777" w:rsidR="00957544" w:rsidRPr="00BE6461" w:rsidRDefault="00957544" w:rsidP="000D4476">
                  <w:pPr>
                    <w:ind w:left="182"/>
                    <w:rPr>
                      <w:rFonts w:ascii="Bookman Old Style" w:hAnsi="Bookman Old Style"/>
                      <w:i/>
                      <w:iCs/>
                      <w:color w:val="000000"/>
                      <w:sz w:val="22"/>
                      <w:szCs w:val="22"/>
                      <w:lang w:val="es-CO" w:eastAsia="es-CO"/>
                    </w:rPr>
                  </w:pPr>
                  <w:r w:rsidRPr="00BE6461">
                    <w:rPr>
                      <w:rFonts w:ascii="Bookman Old Style" w:hAnsi="Bookman Old Style"/>
                      <w:i/>
                      <w:iCs/>
                      <w:color w:val="000000"/>
                      <w:sz w:val="22"/>
                      <w:szCs w:val="22"/>
                      <w:lang w:val="es-CO" w:eastAsia="es-CO"/>
                    </w:rPr>
                    <w:t>Impuesto a las ventas, IVA no descontable</w:t>
                  </w:r>
                </w:p>
              </w:tc>
            </w:tr>
            <w:tr w:rsidR="00957544" w:rsidRPr="00BE6461" w14:paraId="73064EE3" w14:textId="77777777" w:rsidTr="000D4476">
              <w:trPr>
                <w:trHeight w:val="274"/>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0E72EA10" w14:textId="77777777" w:rsidR="00957544" w:rsidRPr="00BE6461" w:rsidRDefault="00957544" w:rsidP="000D4476">
                  <w:pPr>
                    <w:ind w:left="182"/>
                    <w:rPr>
                      <w:rFonts w:ascii="Bookman Old Style" w:hAnsi="Bookman Old Style"/>
                      <w:i/>
                      <w:iCs/>
                      <w:color w:val="000000"/>
                      <w:sz w:val="22"/>
                      <w:szCs w:val="22"/>
                      <w:lang w:val="es-CO" w:eastAsia="es-CO"/>
                    </w:rPr>
                  </w:pPr>
                  <w:r w:rsidRPr="00BE6461">
                    <w:rPr>
                      <w:rFonts w:ascii="Bookman Old Style" w:hAnsi="Bookman Old Style"/>
                      <w:i/>
                      <w:iCs/>
                      <w:color w:val="000000"/>
                      <w:sz w:val="22"/>
                      <w:szCs w:val="22"/>
                      <w:lang w:val="es-CO" w:eastAsia="es-CO"/>
                    </w:rPr>
                    <w:t>512024</w:t>
                  </w:r>
                </w:p>
              </w:tc>
              <w:tc>
                <w:tcPr>
                  <w:tcW w:w="4353" w:type="dxa"/>
                  <w:tcBorders>
                    <w:top w:val="nil"/>
                    <w:left w:val="nil"/>
                    <w:bottom w:val="single" w:sz="4" w:space="0" w:color="auto"/>
                    <w:right w:val="single" w:sz="4" w:space="0" w:color="auto"/>
                  </w:tcBorders>
                  <w:shd w:val="clear" w:color="auto" w:fill="auto"/>
                  <w:noWrap/>
                  <w:vAlign w:val="center"/>
                </w:tcPr>
                <w:p w14:paraId="698A204E" w14:textId="77777777" w:rsidR="00957544" w:rsidRPr="00BE6461" w:rsidRDefault="00957544" w:rsidP="000D4476">
                  <w:pPr>
                    <w:ind w:left="182"/>
                    <w:rPr>
                      <w:rFonts w:ascii="Bookman Old Style" w:hAnsi="Bookman Old Style"/>
                      <w:i/>
                      <w:iCs/>
                      <w:color w:val="000000"/>
                      <w:sz w:val="22"/>
                      <w:szCs w:val="22"/>
                      <w:lang w:val="es-CO" w:eastAsia="es-CO"/>
                    </w:rPr>
                  </w:pPr>
                  <w:r w:rsidRPr="00BE6461">
                    <w:rPr>
                      <w:rFonts w:ascii="Bookman Old Style" w:hAnsi="Bookman Old Style"/>
                      <w:i/>
                      <w:iCs/>
                      <w:color w:val="000000"/>
                      <w:sz w:val="22"/>
                      <w:szCs w:val="22"/>
                      <w:lang w:val="es-CO" w:eastAsia="es-CO"/>
                    </w:rPr>
                    <w:t>Gravamen a los movimientos financieros</w:t>
                  </w:r>
                </w:p>
              </w:tc>
            </w:tr>
            <w:tr w:rsidR="00957544" w:rsidRPr="00BE6461" w14:paraId="1567B9D6" w14:textId="77777777" w:rsidTr="000D4476">
              <w:trPr>
                <w:trHeight w:val="274"/>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D52A6" w14:textId="77777777" w:rsidR="00957544" w:rsidRPr="00BE6461" w:rsidRDefault="00957544" w:rsidP="000D4476">
                  <w:pPr>
                    <w:ind w:left="182"/>
                    <w:rPr>
                      <w:rFonts w:ascii="Bookman Old Style" w:hAnsi="Bookman Old Style"/>
                      <w:i/>
                      <w:iCs/>
                      <w:color w:val="000000"/>
                      <w:sz w:val="22"/>
                      <w:szCs w:val="22"/>
                      <w:lang w:val="es-CO" w:eastAsia="es-CO"/>
                    </w:rPr>
                  </w:pPr>
                  <w:r w:rsidRPr="00BE6461">
                    <w:rPr>
                      <w:rFonts w:ascii="Bookman Old Style" w:hAnsi="Bookman Old Style"/>
                      <w:i/>
                      <w:iCs/>
                      <w:color w:val="000000"/>
                      <w:sz w:val="22"/>
                      <w:szCs w:val="22"/>
                      <w:lang w:val="es-CO" w:eastAsia="es-CO"/>
                    </w:rPr>
                    <w:t>512025</w:t>
                  </w:r>
                </w:p>
              </w:tc>
              <w:tc>
                <w:tcPr>
                  <w:tcW w:w="4353" w:type="dxa"/>
                  <w:tcBorders>
                    <w:top w:val="single" w:sz="4" w:space="0" w:color="auto"/>
                    <w:left w:val="nil"/>
                    <w:bottom w:val="single" w:sz="4" w:space="0" w:color="auto"/>
                    <w:right w:val="single" w:sz="4" w:space="0" w:color="auto"/>
                  </w:tcBorders>
                  <w:shd w:val="clear" w:color="auto" w:fill="auto"/>
                  <w:noWrap/>
                  <w:vAlign w:val="center"/>
                </w:tcPr>
                <w:p w14:paraId="1E2891A2" w14:textId="77777777" w:rsidR="00957544" w:rsidRPr="00BE6461" w:rsidRDefault="00957544" w:rsidP="000D4476">
                  <w:pPr>
                    <w:ind w:left="182"/>
                    <w:rPr>
                      <w:rFonts w:ascii="Bookman Old Style" w:hAnsi="Bookman Old Style"/>
                      <w:i/>
                      <w:iCs/>
                      <w:color w:val="000000"/>
                      <w:sz w:val="22"/>
                      <w:szCs w:val="22"/>
                      <w:lang w:val="es-CO" w:eastAsia="es-CO"/>
                    </w:rPr>
                  </w:pPr>
                  <w:r w:rsidRPr="00BE6461">
                    <w:rPr>
                      <w:rFonts w:ascii="Bookman Old Style" w:hAnsi="Bookman Old Style"/>
                      <w:i/>
                      <w:iCs/>
                      <w:color w:val="000000"/>
                      <w:sz w:val="22"/>
                      <w:szCs w:val="22"/>
                      <w:lang w:val="es-CO" w:eastAsia="es-CO"/>
                    </w:rPr>
                    <w:t>Impuesto de timbre</w:t>
                  </w:r>
                </w:p>
              </w:tc>
            </w:tr>
            <w:tr w:rsidR="00957544" w:rsidRPr="00BE6461" w14:paraId="2233AB4E" w14:textId="77777777" w:rsidTr="000D4476">
              <w:trPr>
                <w:trHeight w:val="274"/>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61BA9" w14:textId="3DE05239" w:rsidR="00957544" w:rsidRPr="00BE6461" w:rsidRDefault="00957544" w:rsidP="000D4476">
                  <w:pPr>
                    <w:ind w:left="182"/>
                    <w:rPr>
                      <w:rFonts w:ascii="Bookman Old Style" w:hAnsi="Bookman Old Style"/>
                      <w:i/>
                      <w:iCs/>
                      <w:color w:val="000000"/>
                      <w:sz w:val="22"/>
                      <w:szCs w:val="22"/>
                      <w:lang w:val="es-CO" w:eastAsia="es-CO"/>
                    </w:rPr>
                  </w:pPr>
                  <w:r w:rsidRPr="000D4476">
                    <w:rPr>
                      <w:rFonts w:ascii="Bookman Old Style" w:hAnsi="Bookman Old Style"/>
                      <w:i/>
                      <w:iCs/>
                      <w:color w:val="000000"/>
                      <w:sz w:val="22"/>
                      <w:szCs w:val="22"/>
                      <w:lang w:val="es-CO" w:eastAsia="es-CO"/>
                    </w:rPr>
                    <w:t>512026</w:t>
                  </w:r>
                </w:p>
              </w:tc>
              <w:tc>
                <w:tcPr>
                  <w:tcW w:w="4353" w:type="dxa"/>
                  <w:tcBorders>
                    <w:top w:val="single" w:sz="4" w:space="0" w:color="auto"/>
                    <w:left w:val="nil"/>
                    <w:bottom w:val="single" w:sz="4" w:space="0" w:color="auto"/>
                    <w:right w:val="single" w:sz="4" w:space="0" w:color="auto"/>
                  </w:tcBorders>
                  <w:shd w:val="clear" w:color="auto" w:fill="auto"/>
                  <w:noWrap/>
                  <w:vAlign w:val="center"/>
                </w:tcPr>
                <w:p w14:paraId="1A90059A" w14:textId="61BF2D45" w:rsidR="00957544" w:rsidRPr="00BE6461" w:rsidRDefault="00957544" w:rsidP="000D4476">
                  <w:pPr>
                    <w:ind w:left="182"/>
                    <w:rPr>
                      <w:rFonts w:ascii="Bookman Old Style" w:hAnsi="Bookman Old Style"/>
                      <w:i/>
                      <w:iCs/>
                      <w:color w:val="000000"/>
                      <w:sz w:val="22"/>
                      <w:szCs w:val="22"/>
                      <w:lang w:val="es-CO" w:eastAsia="es-CO"/>
                    </w:rPr>
                  </w:pPr>
                  <w:r w:rsidRPr="000D4476">
                    <w:rPr>
                      <w:rFonts w:ascii="Bookman Old Style" w:hAnsi="Bookman Old Style"/>
                      <w:i/>
                      <w:iCs/>
                      <w:color w:val="000000"/>
                      <w:sz w:val="22"/>
                      <w:szCs w:val="22"/>
                      <w:lang w:val="es-CO" w:eastAsia="es-CO"/>
                    </w:rPr>
                    <w:t>Contribuciones</w:t>
                  </w:r>
                </w:p>
              </w:tc>
            </w:tr>
          </w:tbl>
          <w:p w14:paraId="27BB123B" w14:textId="4EB723AB" w:rsidR="00DD2996" w:rsidRPr="000D4476" w:rsidRDefault="00DD2996" w:rsidP="000D4476">
            <w:pPr>
              <w:ind w:left="182"/>
              <w:jc w:val="both"/>
              <w:rPr>
                <w:rFonts w:ascii="Bookman Old Style" w:hAnsi="Bookman Old Style"/>
                <w:i/>
                <w:iCs/>
              </w:rPr>
            </w:pPr>
          </w:p>
          <w:p w14:paraId="481E432A" w14:textId="37CAFE1F" w:rsidR="00681BFE" w:rsidRPr="000D4476" w:rsidRDefault="00681BFE" w:rsidP="000D4476">
            <w:pPr>
              <w:ind w:left="182"/>
              <w:jc w:val="both"/>
              <w:rPr>
                <w:rFonts w:ascii="Bookman Old Style" w:hAnsi="Bookman Old Style"/>
                <w:i/>
                <w:iCs/>
              </w:rPr>
            </w:pPr>
          </w:p>
        </w:tc>
      </w:tr>
      <w:tr w:rsidR="007F5B72" w:rsidRPr="00BE6461" w14:paraId="799AA620" w14:textId="77777777" w:rsidTr="00CD04BF">
        <w:tc>
          <w:tcPr>
            <w:tcW w:w="1177" w:type="dxa"/>
          </w:tcPr>
          <w:p w14:paraId="3D29D7D7" w14:textId="06DFFC3A" w:rsidR="007F5B72" w:rsidRPr="00BE6461" w:rsidRDefault="00263928" w:rsidP="000D4476">
            <w:pPr>
              <w:jc w:val="both"/>
              <w:rPr>
                <w:rFonts w:ascii="Bookman Old Style" w:hAnsi="Bookman Old Style"/>
                <w:bCs/>
                <w:i/>
                <w:iCs/>
              </w:rPr>
            </w:pPr>
            <m:oMathPara>
              <m:oMathParaPr>
                <m:jc m:val="left"/>
              </m:oMathParaPr>
              <m:oMath>
                <m:sSub>
                  <m:sSubPr>
                    <m:ctrlPr>
                      <w:rPr>
                        <w:rFonts w:ascii="Cambria Math" w:hAnsi="Cambria Math"/>
                        <w:bCs/>
                        <w:i/>
                        <w:iCs/>
                      </w:rPr>
                    </m:ctrlPr>
                  </m:sSubPr>
                  <m:e>
                    <m:r>
                      <w:rPr>
                        <w:rFonts w:ascii="Cambria Math" w:hAnsi="Cambria Math"/>
                      </w:rPr>
                      <m:t>VR</m:t>
                    </m:r>
                  </m:e>
                  <m:sub>
                    <m:r>
                      <w:rPr>
                        <w:rFonts w:ascii="Cambria Math" w:hAnsi="Cambria Math"/>
                      </w:rPr>
                      <m:t>j,m-1</m:t>
                    </m:r>
                  </m:sub>
                </m:sSub>
                <m:r>
                  <w:rPr>
                    <w:rFonts w:ascii="Cambria Math" w:hAnsi="Cambria Math"/>
                  </w:rPr>
                  <m:t>:</m:t>
                </m:r>
              </m:oMath>
            </m:oMathPara>
          </w:p>
        </w:tc>
        <w:tc>
          <w:tcPr>
            <w:tcW w:w="7895" w:type="dxa"/>
          </w:tcPr>
          <w:p w14:paraId="094A295A" w14:textId="2708F540" w:rsidR="007F5B72" w:rsidRPr="000D4476" w:rsidRDefault="007F5B72" w:rsidP="000D4476">
            <w:pPr>
              <w:jc w:val="both"/>
              <w:rPr>
                <w:rFonts w:ascii="Bookman Old Style" w:hAnsi="Bookman Old Style"/>
                <w:i/>
                <w:iCs/>
              </w:rPr>
            </w:pPr>
            <w:r w:rsidRPr="000D4476">
              <w:rPr>
                <w:rFonts w:ascii="Bookman Old Style" w:hAnsi="Bookman Old Style"/>
                <w:i/>
                <w:iCs/>
              </w:rPr>
              <w:t xml:space="preserve">Ventas totales a usuarios regulados y no regulados atendido por el comercializador </w:t>
            </w:r>
            <w:r w:rsidRPr="00BE6461">
              <w:rPr>
                <w:rFonts w:ascii="Bookman Old Style" w:hAnsi="Bookman Old Style"/>
                <w:i/>
                <w:iCs/>
              </w:rPr>
              <w:t>j</w:t>
            </w:r>
            <w:r w:rsidRPr="000D4476">
              <w:rPr>
                <w:rFonts w:ascii="Bookman Old Style" w:hAnsi="Bookman Old Style"/>
                <w:i/>
                <w:iCs/>
              </w:rPr>
              <w:t xml:space="preserve">, para el mes </w:t>
            </w:r>
            <w:r w:rsidRPr="00BE6461">
              <w:rPr>
                <w:rFonts w:ascii="Bookman Old Style" w:hAnsi="Bookman Old Style"/>
                <w:i/>
                <w:iCs/>
              </w:rPr>
              <w:t>m-1</w:t>
            </w:r>
            <w:r w:rsidRPr="000D4476">
              <w:rPr>
                <w:rFonts w:ascii="Bookman Old Style" w:hAnsi="Bookman Old Style"/>
                <w:i/>
                <w:iCs/>
              </w:rPr>
              <w:t>, expresado en metros cúbicos (m</w:t>
            </w:r>
            <w:r w:rsidRPr="000D4476">
              <w:rPr>
                <w:rFonts w:ascii="Bookman Old Style" w:hAnsi="Bookman Old Style"/>
                <w:i/>
                <w:iCs/>
                <w:vertAlign w:val="superscript"/>
              </w:rPr>
              <w:t>3</w:t>
            </w:r>
            <w:r w:rsidRPr="000D4476">
              <w:rPr>
                <w:rFonts w:ascii="Bookman Old Style" w:hAnsi="Bookman Old Style"/>
                <w:i/>
                <w:iCs/>
              </w:rPr>
              <w:t>).</w:t>
            </w:r>
          </w:p>
          <w:p w14:paraId="7D2117CA" w14:textId="77777777" w:rsidR="007F5B72" w:rsidRPr="000D4476" w:rsidRDefault="007F5B72" w:rsidP="000D4476">
            <w:pPr>
              <w:jc w:val="both"/>
              <w:rPr>
                <w:rFonts w:ascii="Bookman Old Style" w:hAnsi="Bookman Old Style"/>
                <w:i/>
                <w:iCs/>
                <w:sz w:val="16"/>
                <w:szCs w:val="16"/>
              </w:rPr>
            </w:pPr>
          </w:p>
        </w:tc>
      </w:tr>
    </w:tbl>
    <w:p w14:paraId="512E000F" w14:textId="77777777" w:rsidR="00ED748C" w:rsidRPr="00F12180" w:rsidRDefault="00ED748C" w:rsidP="00ED748C">
      <w:pPr>
        <w:ind w:left="360"/>
        <w:jc w:val="both"/>
        <w:rPr>
          <w:rFonts w:ascii="Bookman Old Style" w:hAnsi="Bookman Old Style"/>
          <w:i/>
          <w:iCs/>
          <w:lang w:val="es-CO" w:eastAsia="es-CO"/>
        </w:rPr>
      </w:pPr>
    </w:p>
    <w:p w14:paraId="6CC52679" w14:textId="77777777" w:rsidR="00ED748C" w:rsidRPr="0012474F" w:rsidRDefault="00ED748C" w:rsidP="00295CD0">
      <w:pPr>
        <w:keepNext/>
        <w:widowControl w:val="0"/>
        <w:numPr>
          <w:ilvl w:val="0"/>
          <w:numId w:val="2"/>
        </w:numPr>
        <w:tabs>
          <w:tab w:val="num" w:pos="1560"/>
        </w:tabs>
        <w:adjustRightInd w:val="0"/>
        <w:ind w:right="47"/>
        <w:jc w:val="both"/>
        <w:textAlignment w:val="baseline"/>
        <w:outlineLvl w:val="0"/>
        <w:rPr>
          <w:rFonts w:ascii="Bookman Old Style" w:hAnsi="Bookman Old Style"/>
          <w:lang w:eastAsia="es-CO"/>
        </w:rPr>
      </w:pPr>
      <w:r w:rsidRPr="003332E7">
        <w:rPr>
          <w:rFonts w:ascii="Bookman Old Style" w:hAnsi="Bookman Old Style" w:cs="Arial"/>
          <w:lang w:eastAsia="es-CO"/>
        </w:rPr>
        <w:t>Modif</w:t>
      </w:r>
      <w:r>
        <w:rPr>
          <w:rFonts w:ascii="Bookman Old Style" w:hAnsi="Bookman Old Style" w:cs="Arial"/>
          <w:lang w:eastAsia="es-CO"/>
        </w:rPr>
        <w:t>icar</w:t>
      </w:r>
      <w:r w:rsidRPr="003332E7">
        <w:rPr>
          <w:rFonts w:ascii="Bookman Old Style" w:hAnsi="Bookman Old Style" w:cs="Arial"/>
          <w:lang w:eastAsia="es-CO"/>
        </w:rPr>
        <w:t xml:space="preserve"> </w:t>
      </w:r>
      <w:r>
        <w:rPr>
          <w:rFonts w:ascii="Bookman Old Style" w:hAnsi="Bookman Old Style" w:cs="Arial"/>
          <w:lang w:eastAsia="es-CO"/>
        </w:rPr>
        <w:t>los</w:t>
      </w:r>
      <w:r w:rsidRPr="003332E7">
        <w:rPr>
          <w:rFonts w:ascii="Bookman Old Style" w:hAnsi="Bookman Old Style" w:cs="Arial"/>
          <w:lang w:eastAsia="es-CO"/>
        </w:rPr>
        <w:t xml:space="preserve"> </w:t>
      </w:r>
      <w:r>
        <w:rPr>
          <w:rFonts w:ascii="Bookman Old Style" w:hAnsi="Bookman Old Style" w:cs="Arial"/>
          <w:lang w:eastAsia="es-CO"/>
        </w:rPr>
        <w:t>Numerales 1 y 5 de la Sección I del Anexo 2</w:t>
      </w:r>
      <w:r w:rsidRPr="003332E7">
        <w:rPr>
          <w:rFonts w:ascii="Bookman Old Style" w:hAnsi="Bookman Old Style" w:cs="Arial"/>
          <w:lang w:eastAsia="es-CO"/>
        </w:rPr>
        <w:t xml:space="preserve"> de</w:t>
      </w:r>
      <w:r>
        <w:rPr>
          <w:rFonts w:ascii="Bookman Old Style" w:hAnsi="Bookman Old Style" w:cs="Arial"/>
          <w:lang w:eastAsia="es-CO"/>
        </w:rPr>
        <w:t xml:space="preserve"> </w:t>
      </w:r>
      <w:r w:rsidRPr="003332E7">
        <w:rPr>
          <w:rFonts w:ascii="Bookman Old Style" w:hAnsi="Bookman Old Style" w:cs="Arial"/>
          <w:lang w:eastAsia="es-CO"/>
        </w:rPr>
        <w:t>l</w:t>
      </w:r>
      <w:r>
        <w:rPr>
          <w:rFonts w:ascii="Bookman Old Style" w:hAnsi="Bookman Old Style" w:cs="Arial"/>
          <w:lang w:eastAsia="es-CO"/>
        </w:rPr>
        <w:t>a</w:t>
      </w:r>
      <w:r w:rsidRPr="003332E7">
        <w:rPr>
          <w:rFonts w:ascii="Bookman Old Style" w:hAnsi="Bookman Old Style" w:cs="Arial"/>
          <w:lang w:eastAsia="es-CO"/>
        </w:rPr>
        <w:t xml:space="preserve"> </w:t>
      </w:r>
      <w:r>
        <w:rPr>
          <w:rFonts w:ascii="Bookman Old Style" w:hAnsi="Bookman Old Style" w:cs="Arial"/>
          <w:lang w:eastAsia="es-CO"/>
        </w:rPr>
        <w:t xml:space="preserve">propuesta regulatoria publicada mediante </w:t>
      </w:r>
      <w:r w:rsidRPr="003332E7">
        <w:rPr>
          <w:rFonts w:ascii="Bookman Old Style" w:hAnsi="Bookman Old Style" w:cs="Arial"/>
          <w:lang w:eastAsia="es-CO"/>
        </w:rPr>
        <w:t>la Resolución CREG 220 de 2020, el cual quedará así:</w:t>
      </w:r>
    </w:p>
    <w:p w14:paraId="6261E6CB" w14:textId="77777777" w:rsidR="00ED748C" w:rsidRDefault="00ED748C" w:rsidP="00ED748C">
      <w:pPr>
        <w:ind w:left="0"/>
        <w:rPr>
          <w:lang w:eastAsia="es-CO"/>
        </w:rPr>
      </w:pPr>
    </w:p>
    <w:p w14:paraId="60DFD6E1" w14:textId="3D4EF3B8" w:rsidR="00ED748C" w:rsidRDefault="00ED748C" w:rsidP="000D4476">
      <w:pPr>
        <w:ind w:hanging="283"/>
        <w:jc w:val="both"/>
        <w:rPr>
          <w:rFonts w:ascii="Bookman Old Style" w:hAnsi="Bookman Old Style"/>
          <w:i/>
          <w:iCs/>
          <w:lang w:val="es-CO" w:eastAsia="es-CO"/>
        </w:rPr>
      </w:pPr>
      <w:r>
        <w:rPr>
          <w:rFonts w:ascii="Bookman Old Style" w:hAnsi="Bookman Old Style"/>
          <w:i/>
          <w:iCs/>
          <w:lang w:val="es-CO" w:eastAsia="es-CO"/>
        </w:rPr>
        <w:t xml:space="preserve">1. </w:t>
      </w:r>
      <w:r w:rsidRPr="00F12180">
        <w:rPr>
          <w:rFonts w:ascii="Bookman Old Style" w:hAnsi="Bookman Old Style"/>
          <w:i/>
          <w:iCs/>
          <w:lang w:val="es-CO" w:eastAsia="es-CO"/>
        </w:rPr>
        <w:t xml:space="preserve">Se utiliza la información de AOM reportada a la CREG por cada una de las empresas comercializadoras para la vigencia 2016, según lo dispuesto en las Circulares CREG 004 y 065 de 2017. La información correspondiente a los costos y gastos de AOM de las actividades reguladas de distribución, comercialización y de </w:t>
      </w:r>
      <w:r w:rsidR="007C6F9E">
        <w:rPr>
          <w:rFonts w:ascii="Bookman Old Style" w:hAnsi="Bookman Old Style"/>
          <w:i/>
          <w:iCs/>
          <w:lang w:val="es-CO" w:eastAsia="es-CO"/>
        </w:rPr>
        <w:t>o</w:t>
      </w:r>
      <w:r w:rsidRPr="00F12180">
        <w:rPr>
          <w:rFonts w:ascii="Bookman Old Style" w:hAnsi="Bookman Old Style"/>
          <w:i/>
          <w:iCs/>
          <w:lang w:val="es-CO" w:eastAsia="es-CO"/>
        </w:rPr>
        <w:t xml:space="preserve">tros </w:t>
      </w:r>
      <w:r w:rsidR="007C6F9E">
        <w:rPr>
          <w:rFonts w:ascii="Bookman Old Style" w:hAnsi="Bookman Old Style"/>
          <w:i/>
          <w:iCs/>
          <w:lang w:val="es-CO" w:eastAsia="es-CO"/>
        </w:rPr>
        <w:t>n</w:t>
      </w:r>
      <w:r w:rsidRPr="00F12180">
        <w:rPr>
          <w:rFonts w:ascii="Bookman Old Style" w:hAnsi="Bookman Old Style"/>
          <w:i/>
          <w:iCs/>
          <w:lang w:val="es-CO" w:eastAsia="es-CO"/>
        </w:rPr>
        <w:t xml:space="preserve">egocios de todos los Mercados Existentes en </w:t>
      </w:r>
      <w:r w:rsidR="007C6F9E">
        <w:rPr>
          <w:rFonts w:ascii="Bookman Old Style" w:hAnsi="Bookman Old Style"/>
          <w:i/>
          <w:iCs/>
          <w:lang w:val="es-CO" w:eastAsia="es-CO"/>
        </w:rPr>
        <w:t xml:space="preserve">que </w:t>
      </w:r>
      <w:r w:rsidRPr="00F12180">
        <w:rPr>
          <w:rFonts w:ascii="Bookman Old Style" w:hAnsi="Bookman Old Style"/>
          <w:i/>
          <w:iCs/>
          <w:lang w:val="es-CO" w:eastAsia="es-CO"/>
        </w:rPr>
        <w:t>prestan servicio que fue reportada conforme a las cuentas establecidas a continuación</w:t>
      </w:r>
      <w:r>
        <w:rPr>
          <w:rFonts w:ascii="Bookman Old Style" w:hAnsi="Bookman Old Style"/>
          <w:i/>
          <w:iCs/>
          <w:lang w:val="es-CO" w:eastAsia="es-CO"/>
        </w:rPr>
        <w:t>:</w:t>
      </w:r>
    </w:p>
    <w:p w14:paraId="3952759C" w14:textId="77777777" w:rsidR="00957544" w:rsidRDefault="00957544" w:rsidP="00ED748C">
      <w:pPr>
        <w:ind w:left="284"/>
        <w:jc w:val="both"/>
        <w:rPr>
          <w:rFonts w:ascii="Bookman Old Style" w:hAnsi="Bookman Old Style"/>
          <w:i/>
          <w:iCs/>
          <w:lang w:val="es-CO" w:eastAsia="es-CO"/>
        </w:rPr>
      </w:pPr>
    </w:p>
    <w:p w14:paraId="06436D7A" w14:textId="77777777" w:rsidR="00ED748C" w:rsidRDefault="00ED748C" w:rsidP="00ED748C">
      <w:pPr>
        <w:ind w:left="284"/>
        <w:jc w:val="both"/>
        <w:rPr>
          <w:rFonts w:ascii="Bookman Old Style" w:hAnsi="Bookman Old Style"/>
          <w:i/>
          <w:iCs/>
          <w:lang w:val="es-CO" w:eastAsia="es-CO"/>
        </w:rPr>
      </w:pPr>
    </w:p>
    <w:tbl>
      <w:tblPr>
        <w:tblW w:w="8941" w:type="dxa"/>
        <w:jc w:val="center"/>
        <w:tblCellMar>
          <w:left w:w="70" w:type="dxa"/>
          <w:right w:w="70" w:type="dxa"/>
        </w:tblCellMar>
        <w:tblLook w:val="04A0" w:firstRow="1" w:lastRow="0" w:firstColumn="1" w:lastColumn="0" w:noHBand="0" w:noVBand="1"/>
      </w:tblPr>
      <w:tblGrid>
        <w:gridCol w:w="1145"/>
        <w:gridCol w:w="6095"/>
        <w:gridCol w:w="1701"/>
      </w:tblGrid>
      <w:tr w:rsidR="00957544" w:rsidRPr="00612C64" w14:paraId="6A7BE992" w14:textId="77777777" w:rsidTr="00C10CC0">
        <w:trPr>
          <w:trHeight w:val="300"/>
          <w:tblHeader/>
          <w:jc w:val="center"/>
        </w:trPr>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7386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CUENTAS</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672BD33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NOMBRE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7537C6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SE CONSIDERA (+)</w:t>
            </w:r>
          </w:p>
          <w:p w14:paraId="78D7C8C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O</w:t>
            </w:r>
          </w:p>
          <w:p w14:paraId="093DE92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NO SE CONSIDERA</w:t>
            </w:r>
          </w:p>
          <w:p w14:paraId="2725A6C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D9545E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EBC789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w:t>
            </w:r>
          </w:p>
        </w:tc>
        <w:tc>
          <w:tcPr>
            <w:tcW w:w="6095" w:type="dxa"/>
            <w:tcBorders>
              <w:top w:val="nil"/>
              <w:left w:val="nil"/>
              <w:bottom w:val="single" w:sz="4" w:space="0" w:color="auto"/>
              <w:right w:val="single" w:sz="4" w:space="0" w:color="auto"/>
            </w:tcBorders>
            <w:shd w:val="clear" w:color="auto" w:fill="auto"/>
            <w:noWrap/>
            <w:vAlign w:val="center"/>
            <w:hideMark/>
          </w:tcPr>
          <w:p w14:paraId="0F6BA1BC" w14:textId="77777777" w:rsidR="00957544" w:rsidRPr="0066215F"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GASTOS</w:t>
            </w:r>
          </w:p>
        </w:tc>
        <w:tc>
          <w:tcPr>
            <w:tcW w:w="1701" w:type="dxa"/>
            <w:tcBorders>
              <w:top w:val="nil"/>
              <w:left w:val="nil"/>
              <w:bottom w:val="single" w:sz="4" w:space="0" w:color="auto"/>
              <w:right w:val="single" w:sz="4" w:space="0" w:color="auto"/>
            </w:tcBorders>
            <w:shd w:val="clear" w:color="auto" w:fill="auto"/>
            <w:noWrap/>
            <w:vAlign w:val="center"/>
            <w:hideMark/>
          </w:tcPr>
          <w:p w14:paraId="2F287174"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0CAF627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2A7BC2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w:t>
            </w:r>
          </w:p>
        </w:tc>
        <w:tc>
          <w:tcPr>
            <w:tcW w:w="6095" w:type="dxa"/>
            <w:tcBorders>
              <w:top w:val="nil"/>
              <w:left w:val="nil"/>
              <w:bottom w:val="single" w:sz="4" w:space="0" w:color="auto"/>
              <w:right w:val="single" w:sz="4" w:space="0" w:color="auto"/>
            </w:tcBorders>
            <w:shd w:val="clear" w:color="auto" w:fill="auto"/>
            <w:noWrap/>
            <w:vAlign w:val="center"/>
            <w:hideMark/>
          </w:tcPr>
          <w:p w14:paraId="17EA336F" w14:textId="77777777" w:rsidR="00957544" w:rsidRPr="0066215F"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ADMINISTRACIÓN</w:t>
            </w:r>
          </w:p>
        </w:tc>
        <w:tc>
          <w:tcPr>
            <w:tcW w:w="1701" w:type="dxa"/>
            <w:tcBorders>
              <w:top w:val="nil"/>
              <w:left w:val="nil"/>
              <w:bottom w:val="single" w:sz="4" w:space="0" w:color="auto"/>
              <w:right w:val="single" w:sz="4" w:space="0" w:color="auto"/>
            </w:tcBorders>
            <w:shd w:val="clear" w:color="auto" w:fill="auto"/>
            <w:noWrap/>
            <w:vAlign w:val="center"/>
            <w:hideMark/>
          </w:tcPr>
          <w:p w14:paraId="0EC3E831"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7BE3A49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F62223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5101</w:t>
            </w:r>
          </w:p>
        </w:tc>
        <w:tc>
          <w:tcPr>
            <w:tcW w:w="6095" w:type="dxa"/>
            <w:tcBorders>
              <w:top w:val="nil"/>
              <w:left w:val="nil"/>
              <w:bottom w:val="single" w:sz="4" w:space="0" w:color="auto"/>
              <w:right w:val="single" w:sz="4" w:space="0" w:color="auto"/>
            </w:tcBorders>
            <w:shd w:val="clear" w:color="auto" w:fill="auto"/>
            <w:noWrap/>
            <w:vAlign w:val="center"/>
            <w:hideMark/>
          </w:tcPr>
          <w:p w14:paraId="32C7526D"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SUELDOS Y SALARIOS</w:t>
            </w:r>
          </w:p>
        </w:tc>
        <w:tc>
          <w:tcPr>
            <w:tcW w:w="1701" w:type="dxa"/>
            <w:tcBorders>
              <w:top w:val="nil"/>
              <w:left w:val="nil"/>
              <w:bottom w:val="single" w:sz="4" w:space="0" w:color="auto"/>
              <w:right w:val="single" w:sz="4" w:space="0" w:color="auto"/>
            </w:tcBorders>
            <w:shd w:val="clear" w:color="auto" w:fill="auto"/>
            <w:noWrap/>
            <w:vAlign w:val="center"/>
            <w:hideMark/>
          </w:tcPr>
          <w:p w14:paraId="23B1ED27"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2331AEE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72D3FB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510101</w:t>
            </w:r>
          </w:p>
        </w:tc>
        <w:tc>
          <w:tcPr>
            <w:tcW w:w="6095" w:type="dxa"/>
            <w:tcBorders>
              <w:top w:val="nil"/>
              <w:left w:val="nil"/>
              <w:bottom w:val="single" w:sz="4" w:space="0" w:color="auto"/>
              <w:right w:val="single" w:sz="4" w:space="0" w:color="auto"/>
            </w:tcBorders>
            <w:shd w:val="clear" w:color="auto" w:fill="auto"/>
            <w:noWrap/>
            <w:vAlign w:val="center"/>
            <w:hideMark/>
          </w:tcPr>
          <w:p w14:paraId="4DF3399C"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Sueldos</w:t>
            </w:r>
          </w:p>
        </w:tc>
        <w:tc>
          <w:tcPr>
            <w:tcW w:w="1701" w:type="dxa"/>
            <w:tcBorders>
              <w:top w:val="nil"/>
              <w:left w:val="nil"/>
              <w:bottom w:val="single" w:sz="4" w:space="0" w:color="auto"/>
              <w:right w:val="single" w:sz="4" w:space="0" w:color="auto"/>
            </w:tcBorders>
            <w:shd w:val="clear" w:color="auto" w:fill="auto"/>
            <w:noWrap/>
            <w:vAlign w:val="center"/>
            <w:hideMark/>
          </w:tcPr>
          <w:p w14:paraId="06F5EA7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635628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4109B0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510102</w:t>
            </w:r>
          </w:p>
        </w:tc>
        <w:tc>
          <w:tcPr>
            <w:tcW w:w="6095" w:type="dxa"/>
            <w:tcBorders>
              <w:top w:val="nil"/>
              <w:left w:val="nil"/>
              <w:bottom w:val="single" w:sz="4" w:space="0" w:color="auto"/>
              <w:right w:val="single" w:sz="4" w:space="0" w:color="auto"/>
            </w:tcBorders>
            <w:shd w:val="clear" w:color="auto" w:fill="auto"/>
            <w:noWrap/>
            <w:vAlign w:val="center"/>
            <w:hideMark/>
          </w:tcPr>
          <w:p w14:paraId="4C194393"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Jornales</w:t>
            </w:r>
          </w:p>
        </w:tc>
        <w:tc>
          <w:tcPr>
            <w:tcW w:w="1701" w:type="dxa"/>
            <w:tcBorders>
              <w:top w:val="nil"/>
              <w:left w:val="nil"/>
              <w:bottom w:val="single" w:sz="4" w:space="0" w:color="auto"/>
              <w:right w:val="single" w:sz="4" w:space="0" w:color="auto"/>
            </w:tcBorders>
            <w:shd w:val="clear" w:color="auto" w:fill="auto"/>
            <w:noWrap/>
            <w:vAlign w:val="center"/>
            <w:hideMark/>
          </w:tcPr>
          <w:p w14:paraId="00422FE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FE804E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91291B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510103</w:t>
            </w:r>
          </w:p>
        </w:tc>
        <w:tc>
          <w:tcPr>
            <w:tcW w:w="6095" w:type="dxa"/>
            <w:tcBorders>
              <w:top w:val="nil"/>
              <w:left w:val="nil"/>
              <w:bottom w:val="single" w:sz="4" w:space="0" w:color="auto"/>
              <w:right w:val="single" w:sz="4" w:space="0" w:color="auto"/>
            </w:tcBorders>
            <w:shd w:val="clear" w:color="auto" w:fill="auto"/>
            <w:noWrap/>
            <w:vAlign w:val="center"/>
            <w:hideMark/>
          </w:tcPr>
          <w:p w14:paraId="686C0CAD"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Horas extras y festivos</w:t>
            </w:r>
          </w:p>
        </w:tc>
        <w:tc>
          <w:tcPr>
            <w:tcW w:w="1701" w:type="dxa"/>
            <w:tcBorders>
              <w:top w:val="nil"/>
              <w:left w:val="nil"/>
              <w:bottom w:val="single" w:sz="4" w:space="0" w:color="auto"/>
              <w:right w:val="single" w:sz="4" w:space="0" w:color="auto"/>
            </w:tcBorders>
            <w:shd w:val="clear" w:color="auto" w:fill="auto"/>
            <w:noWrap/>
            <w:vAlign w:val="center"/>
            <w:hideMark/>
          </w:tcPr>
          <w:p w14:paraId="142F269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12452F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3103B6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510108</w:t>
            </w:r>
          </w:p>
        </w:tc>
        <w:tc>
          <w:tcPr>
            <w:tcW w:w="6095" w:type="dxa"/>
            <w:tcBorders>
              <w:top w:val="nil"/>
              <w:left w:val="nil"/>
              <w:bottom w:val="single" w:sz="4" w:space="0" w:color="auto"/>
              <w:right w:val="single" w:sz="4" w:space="0" w:color="auto"/>
            </w:tcBorders>
            <w:shd w:val="clear" w:color="auto" w:fill="auto"/>
            <w:noWrap/>
            <w:vAlign w:val="center"/>
            <w:hideMark/>
          </w:tcPr>
          <w:p w14:paraId="10C2B3A9"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Sueldo por comisiones al exterior</w:t>
            </w:r>
          </w:p>
        </w:tc>
        <w:tc>
          <w:tcPr>
            <w:tcW w:w="1701" w:type="dxa"/>
            <w:tcBorders>
              <w:top w:val="nil"/>
              <w:left w:val="nil"/>
              <w:bottom w:val="single" w:sz="4" w:space="0" w:color="auto"/>
              <w:right w:val="single" w:sz="4" w:space="0" w:color="auto"/>
            </w:tcBorders>
            <w:shd w:val="clear" w:color="auto" w:fill="auto"/>
            <w:noWrap/>
            <w:vAlign w:val="center"/>
            <w:hideMark/>
          </w:tcPr>
          <w:p w14:paraId="18730F7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B050D7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98FC3A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510119</w:t>
            </w:r>
          </w:p>
        </w:tc>
        <w:tc>
          <w:tcPr>
            <w:tcW w:w="6095" w:type="dxa"/>
            <w:tcBorders>
              <w:top w:val="nil"/>
              <w:left w:val="nil"/>
              <w:bottom w:val="single" w:sz="4" w:space="0" w:color="auto"/>
              <w:right w:val="single" w:sz="4" w:space="0" w:color="auto"/>
            </w:tcBorders>
            <w:shd w:val="clear" w:color="auto" w:fill="auto"/>
            <w:noWrap/>
            <w:vAlign w:val="center"/>
            <w:hideMark/>
          </w:tcPr>
          <w:p w14:paraId="5B524D36"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Bonificaciones</w:t>
            </w:r>
          </w:p>
        </w:tc>
        <w:tc>
          <w:tcPr>
            <w:tcW w:w="1701" w:type="dxa"/>
            <w:tcBorders>
              <w:top w:val="nil"/>
              <w:left w:val="nil"/>
              <w:bottom w:val="single" w:sz="4" w:space="0" w:color="auto"/>
              <w:right w:val="single" w:sz="4" w:space="0" w:color="auto"/>
            </w:tcBorders>
            <w:shd w:val="clear" w:color="auto" w:fill="auto"/>
            <w:noWrap/>
            <w:vAlign w:val="center"/>
            <w:hideMark/>
          </w:tcPr>
          <w:p w14:paraId="7F69058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7F802A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BE3565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510123</w:t>
            </w:r>
          </w:p>
        </w:tc>
        <w:tc>
          <w:tcPr>
            <w:tcW w:w="6095" w:type="dxa"/>
            <w:tcBorders>
              <w:top w:val="nil"/>
              <w:left w:val="nil"/>
              <w:bottom w:val="single" w:sz="4" w:space="0" w:color="auto"/>
              <w:right w:val="single" w:sz="4" w:space="0" w:color="auto"/>
            </w:tcBorders>
            <w:shd w:val="clear" w:color="auto" w:fill="auto"/>
            <w:noWrap/>
            <w:vAlign w:val="center"/>
            <w:hideMark/>
          </w:tcPr>
          <w:p w14:paraId="2B743108"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Auxilio de transporte</w:t>
            </w:r>
          </w:p>
        </w:tc>
        <w:tc>
          <w:tcPr>
            <w:tcW w:w="1701" w:type="dxa"/>
            <w:tcBorders>
              <w:top w:val="nil"/>
              <w:left w:val="nil"/>
              <w:bottom w:val="single" w:sz="4" w:space="0" w:color="auto"/>
              <w:right w:val="single" w:sz="4" w:space="0" w:color="auto"/>
            </w:tcBorders>
            <w:shd w:val="clear" w:color="auto" w:fill="auto"/>
            <w:noWrap/>
            <w:vAlign w:val="center"/>
            <w:hideMark/>
          </w:tcPr>
          <w:p w14:paraId="2389C93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E6D17F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08A1D0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510145</w:t>
            </w:r>
          </w:p>
        </w:tc>
        <w:tc>
          <w:tcPr>
            <w:tcW w:w="6095" w:type="dxa"/>
            <w:tcBorders>
              <w:top w:val="nil"/>
              <w:left w:val="nil"/>
              <w:bottom w:val="single" w:sz="4" w:space="0" w:color="auto"/>
              <w:right w:val="single" w:sz="4" w:space="0" w:color="auto"/>
            </w:tcBorders>
            <w:shd w:val="clear" w:color="auto" w:fill="auto"/>
            <w:noWrap/>
            <w:vAlign w:val="center"/>
            <w:hideMark/>
          </w:tcPr>
          <w:p w14:paraId="4D877785"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Salario integral</w:t>
            </w:r>
          </w:p>
        </w:tc>
        <w:tc>
          <w:tcPr>
            <w:tcW w:w="1701" w:type="dxa"/>
            <w:tcBorders>
              <w:top w:val="nil"/>
              <w:left w:val="nil"/>
              <w:bottom w:val="single" w:sz="4" w:space="0" w:color="auto"/>
              <w:right w:val="single" w:sz="4" w:space="0" w:color="auto"/>
            </w:tcBorders>
            <w:shd w:val="clear" w:color="auto" w:fill="auto"/>
            <w:noWrap/>
            <w:vAlign w:val="center"/>
            <w:hideMark/>
          </w:tcPr>
          <w:p w14:paraId="6101001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2D3AB3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A3D65F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510159</w:t>
            </w:r>
          </w:p>
        </w:tc>
        <w:tc>
          <w:tcPr>
            <w:tcW w:w="6095" w:type="dxa"/>
            <w:tcBorders>
              <w:top w:val="nil"/>
              <w:left w:val="nil"/>
              <w:bottom w:val="single" w:sz="4" w:space="0" w:color="auto"/>
              <w:right w:val="single" w:sz="4" w:space="0" w:color="auto"/>
            </w:tcBorders>
            <w:shd w:val="clear" w:color="auto" w:fill="auto"/>
            <w:noWrap/>
            <w:vAlign w:val="center"/>
            <w:hideMark/>
          </w:tcPr>
          <w:p w14:paraId="607DFC6A"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Subsidio de vivienda</w:t>
            </w:r>
          </w:p>
        </w:tc>
        <w:tc>
          <w:tcPr>
            <w:tcW w:w="1701" w:type="dxa"/>
            <w:tcBorders>
              <w:top w:val="nil"/>
              <w:left w:val="nil"/>
              <w:bottom w:val="single" w:sz="4" w:space="0" w:color="auto"/>
              <w:right w:val="single" w:sz="4" w:space="0" w:color="auto"/>
            </w:tcBorders>
            <w:shd w:val="clear" w:color="auto" w:fill="auto"/>
            <w:noWrap/>
            <w:vAlign w:val="center"/>
            <w:hideMark/>
          </w:tcPr>
          <w:p w14:paraId="5C494B1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E0D6F3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D5C5DB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510160</w:t>
            </w:r>
          </w:p>
        </w:tc>
        <w:tc>
          <w:tcPr>
            <w:tcW w:w="6095" w:type="dxa"/>
            <w:tcBorders>
              <w:top w:val="nil"/>
              <w:left w:val="nil"/>
              <w:bottom w:val="single" w:sz="4" w:space="0" w:color="auto"/>
              <w:right w:val="single" w:sz="4" w:space="0" w:color="auto"/>
            </w:tcBorders>
            <w:shd w:val="clear" w:color="auto" w:fill="auto"/>
            <w:noWrap/>
            <w:vAlign w:val="center"/>
            <w:hideMark/>
          </w:tcPr>
          <w:p w14:paraId="2B83C4D8"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Subsidio de alimentación</w:t>
            </w:r>
          </w:p>
        </w:tc>
        <w:tc>
          <w:tcPr>
            <w:tcW w:w="1701" w:type="dxa"/>
            <w:tcBorders>
              <w:top w:val="nil"/>
              <w:left w:val="nil"/>
              <w:bottom w:val="single" w:sz="4" w:space="0" w:color="auto"/>
              <w:right w:val="single" w:sz="4" w:space="0" w:color="auto"/>
            </w:tcBorders>
            <w:shd w:val="clear" w:color="auto" w:fill="auto"/>
            <w:noWrap/>
            <w:vAlign w:val="center"/>
            <w:hideMark/>
          </w:tcPr>
          <w:p w14:paraId="7923660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86DEA6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4712B3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5107</w:t>
            </w:r>
          </w:p>
        </w:tc>
        <w:tc>
          <w:tcPr>
            <w:tcW w:w="6095" w:type="dxa"/>
            <w:tcBorders>
              <w:top w:val="nil"/>
              <w:left w:val="nil"/>
              <w:bottom w:val="single" w:sz="4" w:space="0" w:color="auto"/>
              <w:right w:val="single" w:sz="4" w:space="0" w:color="auto"/>
            </w:tcBorders>
            <w:shd w:val="clear" w:color="auto" w:fill="auto"/>
            <w:noWrap/>
            <w:vAlign w:val="center"/>
            <w:hideMark/>
          </w:tcPr>
          <w:p w14:paraId="44947FDA"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PRESTACIONES SOCIALES</w:t>
            </w:r>
          </w:p>
        </w:tc>
        <w:tc>
          <w:tcPr>
            <w:tcW w:w="1701" w:type="dxa"/>
            <w:tcBorders>
              <w:top w:val="nil"/>
              <w:left w:val="nil"/>
              <w:bottom w:val="single" w:sz="4" w:space="0" w:color="auto"/>
              <w:right w:val="single" w:sz="4" w:space="0" w:color="auto"/>
            </w:tcBorders>
            <w:shd w:val="clear" w:color="auto" w:fill="auto"/>
            <w:noWrap/>
            <w:vAlign w:val="center"/>
            <w:hideMark/>
          </w:tcPr>
          <w:p w14:paraId="0FF9ACFC"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16A4CB3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C66DB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510701</w:t>
            </w:r>
          </w:p>
        </w:tc>
        <w:tc>
          <w:tcPr>
            <w:tcW w:w="6095" w:type="dxa"/>
            <w:tcBorders>
              <w:top w:val="nil"/>
              <w:left w:val="nil"/>
              <w:bottom w:val="single" w:sz="4" w:space="0" w:color="auto"/>
              <w:right w:val="single" w:sz="4" w:space="0" w:color="auto"/>
            </w:tcBorders>
            <w:shd w:val="clear" w:color="auto" w:fill="auto"/>
            <w:noWrap/>
            <w:vAlign w:val="center"/>
            <w:hideMark/>
          </w:tcPr>
          <w:p w14:paraId="766C393B"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Vacaciones</w:t>
            </w:r>
          </w:p>
        </w:tc>
        <w:tc>
          <w:tcPr>
            <w:tcW w:w="1701" w:type="dxa"/>
            <w:tcBorders>
              <w:top w:val="nil"/>
              <w:left w:val="nil"/>
              <w:bottom w:val="single" w:sz="4" w:space="0" w:color="auto"/>
              <w:right w:val="single" w:sz="4" w:space="0" w:color="auto"/>
            </w:tcBorders>
            <w:shd w:val="clear" w:color="auto" w:fill="auto"/>
            <w:noWrap/>
            <w:vAlign w:val="center"/>
            <w:hideMark/>
          </w:tcPr>
          <w:p w14:paraId="30DC834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DEEDF5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B145B43"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lastRenderedPageBreak/>
              <w:t>510702</w:t>
            </w:r>
          </w:p>
        </w:tc>
        <w:tc>
          <w:tcPr>
            <w:tcW w:w="6095" w:type="dxa"/>
            <w:tcBorders>
              <w:top w:val="nil"/>
              <w:left w:val="nil"/>
              <w:bottom w:val="single" w:sz="4" w:space="0" w:color="auto"/>
              <w:right w:val="single" w:sz="4" w:space="0" w:color="auto"/>
            </w:tcBorders>
            <w:shd w:val="clear" w:color="auto" w:fill="auto"/>
            <w:noWrap/>
            <w:vAlign w:val="center"/>
            <w:hideMark/>
          </w:tcPr>
          <w:p w14:paraId="66FDFD38"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Cesantías</w:t>
            </w:r>
          </w:p>
        </w:tc>
        <w:tc>
          <w:tcPr>
            <w:tcW w:w="1701" w:type="dxa"/>
            <w:tcBorders>
              <w:top w:val="nil"/>
              <w:left w:val="nil"/>
              <w:bottom w:val="single" w:sz="4" w:space="0" w:color="auto"/>
              <w:right w:val="single" w:sz="4" w:space="0" w:color="auto"/>
            </w:tcBorders>
            <w:shd w:val="clear" w:color="auto" w:fill="auto"/>
            <w:noWrap/>
            <w:vAlign w:val="center"/>
            <w:hideMark/>
          </w:tcPr>
          <w:p w14:paraId="38E82C0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BF7BC6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FFAE6A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510703</w:t>
            </w:r>
          </w:p>
        </w:tc>
        <w:tc>
          <w:tcPr>
            <w:tcW w:w="6095" w:type="dxa"/>
            <w:tcBorders>
              <w:top w:val="nil"/>
              <w:left w:val="nil"/>
              <w:bottom w:val="single" w:sz="4" w:space="0" w:color="auto"/>
              <w:right w:val="single" w:sz="4" w:space="0" w:color="auto"/>
            </w:tcBorders>
            <w:shd w:val="clear" w:color="auto" w:fill="auto"/>
            <w:noWrap/>
            <w:vAlign w:val="center"/>
            <w:hideMark/>
          </w:tcPr>
          <w:p w14:paraId="277014B3"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Intereses a las cesantías</w:t>
            </w:r>
          </w:p>
        </w:tc>
        <w:tc>
          <w:tcPr>
            <w:tcW w:w="1701" w:type="dxa"/>
            <w:tcBorders>
              <w:top w:val="nil"/>
              <w:left w:val="nil"/>
              <w:bottom w:val="single" w:sz="4" w:space="0" w:color="auto"/>
              <w:right w:val="single" w:sz="4" w:space="0" w:color="auto"/>
            </w:tcBorders>
            <w:shd w:val="clear" w:color="auto" w:fill="auto"/>
            <w:noWrap/>
            <w:vAlign w:val="center"/>
            <w:hideMark/>
          </w:tcPr>
          <w:p w14:paraId="11D6E40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F5E1D4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A04D5D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510704</w:t>
            </w:r>
          </w:p>
        </w:tc>
        <w:tc>
          <w:tcPr>
            <w:tcW w:w="6095" w:type="dxa"/>
            <w:tcBorders>
              <w:top w:val="nil"/>
              <w:left w:val="nil"/>
              <w:bottom w:val="single" w:sz="4" w:space="0" w:color="auto"/>
              <w:right w:val="single" w:sz="4" w:space="0" w:color="auto"/>
            </w:tcBorders>
            <w:shd w:val="clear" w:color="auto" w:fill="auto"/>
            <w:noWrap/>
            <w:vAlign w:val="center"/>
            <w:hideMark/>
          </w:tcPr>
          <w:p w14:paraId="568DCD69"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 de vacaciones</w:t>
            </w:r>
          </w:p>
        </w:tc>
        <w:tc>
          <w:tcPr>
            <w:tcW w:w="1701" w:type="dxa"/>
            <w:tcBorders>
              <w:top w:val="nil"/>
              <w:left w:val="nil"/>
              <w:bottom w:val="single" w:sz="4" w:space="0" w:color="auto"/>
              <w:right w:val="single" w:sz="4" w:space="0" w:color="auto"/>
            </w:tcBorders>
            <w:shd w:val="clear" w:color="auto" w:fill="auto"/>
            <w:noWrap/>
            <w:vAlign w:val="center"/>
            <w:hideMark/>
          </w:tcPr>
          <w:p w14:paraId="190E299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377AC1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89733E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510705</w:t>
            </w:r>
          </w:p>
        </w:tc>
        <w:tc>
          <w:tcPr>
            <w:tcW w:w="6095" w:type="dxa"/>
            <w:tcBorders>
              <w:top w:val="nil"/>
              <w:left w:val="nil"/>
              <w:bottom w:val="single" w:sz="4" w:space="0" w:color="auto"/>
              <w:right w:val="single" w:sz="4" w:space="0" w:color="auto"/>
            </w:tcBorders>
            <w:shd w:val="clear" w:color="auto" w:fill="auto"/>
            <w:noWrap/>
            <w:vAlign w:val="center"/>
            <w:hideMark/>
          </w:tcPr>
          <w:p w14:paraId="0BAF9E82"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 de navidad</w:t>
            </w:r>
          </w:p>
        </w:tc>
        <w:tc>
          <w:tcPr>
            <w:tcW w:w="1701" w:type="dxa"/>
            <w:tcBorders>
              <w:top w:val="nil"/>
              <w:left w:val="nil"/>
              <w:bottom w:val="single" w:sz="4" w:space="0" w:color="auto"/>
              <w:right w:val="single" w:sz="4" w:space="0" w:color="auto"/>
            </w:tcBorders>
            <w:shd w:val="clear" w:color="auto" w:fill="auto"/>
            <w:noWrap/>
            <w:vAlign w:val="center"/>
            <w:hideMark/>
          </w:tcPr>
          <w:p w14:paraId="6B60966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C148C9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111B5C3"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510706</w:t>
            </w:r>
          </w:p>
        </w:tc>
        <w:tc>
          <w:tcPr>
            <w:tcW w:w="6095" w:type="dxa"/>
            <w:tcBorders>
              <w:top w:val="nil"/>
              <w:left w:val="nil"/>
              <w:bottom w:val="single" w:sz="4" w:space="0" w:color="auto"/>
              <w:right w:val="single" w:sz="4" w:space="0" w:color="auto"/>
            </w:tcBorders>
            <w:shd w:val="clear" w:color="auto" w:fill="auto"/>
            <w:noWrap/>
            <w:vAlign w:val="center"/>
            <w:hideMark/>
          </w:tcPr>
          <w:p w14:paraId="2F76D7BA"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 de servicios</w:t>
            </w:r>
          </w:p>
        </w:tc>
        <w:tc>
          <w:tcPr>
            <w:tcW w:w="1701" w:type="dxa"/>
            <w:tcBorders>
              <w:top w:val="nil"/>
              <w:left w:val="nil"/>
              <w:bottom w:val="single" w:sz="4" w:space="0" w:color="auto"/>
              <w:right w:val="single" w:sz="4" w:space="0" w:color="auto"/>
            </w:tcBorders>
            <w:shd w:val="clear" w:color="auto" w:fill="auto"/>
            <w:noWrap/>
            <w:vAlign w:val="center"/>
            <w:hideMark/>
          </w:tcPr>
          <w:p w14:paraId="7D3EC4E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3C7368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B62390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510790</w:t>
            </w:r>
          </w:p>
        </w:tc>
        <w:tc>
          <w:tcPr>
            <w:tcW w:w="6095" w:type="dxa"/>
            <w:tcBorders>
              <w:top w:val="nil"/>
              <w:left w:val="nil"/>
              <w:bottom w:val="single" w:sz="4" w:space="0" w:color="auto"/>
              <w:right w:val="single" w:sz="4" w:space="0" w:color="auto"/>
            </w:tcBorders>
            <w:shd w:val="clear" w:color="auto" w:fill="auto"/>
            <w:noWrap/>
            <w:vAlign w:val="center"/>
            <w:hideMark/>
          </w:tcPr>
          <w:p w14:paraId="32326FA0"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Otras primas</w:t>
            </w:r>
          </w:p>
        </w:tc>
        <w:tc>
          <w:tcPr>
            <w:tcW w:w="1701" w:type="dxa"/>
            <w:tcBorders>
              <w:top w:val="nil"/>
              <w:left w:val="nil"/>
              <w:bottom w:val="single" w:sz="4" w:space="0" w:color="auto"/>
              <w:right w:val="single" w:sz="4" w:space="0" w:color="auto"/>
            </w:tcBorders>
            <w:shd w:val="clear" w:color="auto" w:fill="auto"/>
            <w:noWrap/>
            <w:vAlign w:val="center"/>
            <w:hideMark/>
          </w:tcPr>
          <w:p w14:paraId="53F11BE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3FDBD8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C8447F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510795</w:t>
            </w:r>
          </w:p>
        </w:tc>
        <w:tc>
          <w:tcPr>
            <w:tcW w:w="6095" w:type="dxa"/>
            <w:tcBorders>
              <w:top w:val="nil"/>
              <w:left w:val="nil"/>
              <w:bottom w:val="single" w:sz="4" w:space="0" w:color="auto"/>
              <w:right w:val="single" w:sz="4" w:space="0" w:color="auto"/>
            </w:tcBorders>
            <w:shd w:val="clear" w:color="auto" w:fill="auto"/>
            <w:noWrap/>
            <w:vAlign w:val="center"/>
            <w:hideMark/>
          </w:tcPr>
          <w:p w14:paraId="29CA986B"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Otras prestaciones sociales</w:t>
            </w:r>
          </w:p>
        </w:tc>
        <w:tc>
          <w:tcPr>
            <w:tcW w:w="1701" w:type="dxa"/>
            <w:tcBorders>
              <w:top w:val="nil"/>
              <w:left w:val="nil"/>
              <w:bottom w:val="single" w:sz="4" w:space="0" w:color="auto"/>
              <w:right w:val="single" w:sz="4" w:space="0" w:color="auto"/>
            </w:tcBorders>
            <w:shd w:val="clear" w:color="auto" w:fill="auto"/>
            <w:noWrap/>
            <w:vAlign w:val="center"/>
            <w:hideMark/>
          </w:tcPr>
          <w:p w14:paraId="5C45FCB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3CBCCE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85C6F8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w:t>
            </w:r>
          </w:p>
        </w:tc>
        <w:tc>
          <w:tcPr>
            <w:tcW w:w="6095" w:type="dxa"/>
            <w:tcBorders>
              <w:top w:val="nil"/>
              <w:left w:val="nil"/>
              <w:bottom w:val="single" w:sz="4" w:space="0" w:color="auto"/>
              <w:right w:val="single" w:sz="4" w:space="0" w:color="auto"/>
            </w:tcBorders>
            <w:shd w:val="clear" w:color="auto" w:fill="auto"/>
            <w:noWrap/>
            <w:vAlign w:val="center"/>
            <w:hideMark/>
          </w:tcPr>
          <w:p w14:paraId="4D2EA00C"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GASTOS DE </w:t>
            </w:r>
            <w:r w:rsidRPr="0074495A">
              <w:rPr>
                <w:rFonts w:ascii="Bookman Old Style" w:hAnsi="Bookman Old Style"/>
                <w:i/>
                <w:iCs/>
                <w:color w:val="000000"/>
                <w:sz w:val="20"/>
                <w:szCs w:val="20"/>
                <w:lang w:val="es-CO" w:eastAsia="es-CO"/>
              </w:rPr>
              <w:t>PERSONAL DIVERSOS</w:t>
            </w:r>
          </w:p>
        </w:tc>
        <w:tc>
          <w:tcPr>
            <w:tcW w:w="1701" w:type="dxa"/>
            <w:tcBorders>
              <w:top w:val="nil"/>
              <w:left w:val="nil"/>
              <w:bottom w:val="single" w:sz="4" w:space="0" w:color="auto"/>
              <w:right w:val="single" w:sz="4" w:space="0" w:color="auto"/>
            </w:tcBorders>
            <w:shd w:val="clear" w:color="auto" w:fill="auto"/>
            <w:noWrap/>
            <w:vAlign w:val="center"/>
            <w:hideMark/>
          </w:tcPr>
          <w:p w14:paraId="10BED3B0"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0917F16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C81463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510801</w:t>
            </w:r>
          </w:p>
        </w:tc>
        <w:tc>
          <w:tcPr>
            <w:tcW w:w="6095" w:type="dxa"/>
            <w:tcBorders>
              <w:top w:val="nil"/>
              <w:left w:val="nil"/>
              <w:bottom w:val="single" w:sz="4" w:space="0" w:color="auto"/>
              <w:right w:val="single" w:sz="4" w:space="0" w:color="auto"/>
            </w:tcBorders>
            <w:shd w:val="clear" w:color="auto" w:fill="auto"/>
            <w:noWrap/>
            <w:vAlign w:val="center"/>
            <w:hideMark/>
          </w:tcPr>
          <w:p w14:paraId="46705718"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Remuneración por servicios técnicos</w:t>
            </w:r>
          </w:p>
        </w:tc>
        <w:tc>
          <w:tcPr>
            <w:tcW w:w="1701" w:type="dxa"/>
            <w:tcBorders>
              <w:top w:val="nil"/>
              <w:left w:val="nil"/>
              <w:bottom w:val="single" w:sz="4" w:space="0" w:color="auto"/>
              <w:right w:val="single" w:sz="4" w:space="0" w:color="auto"/>
            </w:tcBorders>
            <w:shd w:val="clear" w:color="auto" w:fill="auto"/>
            <w:noWrap/>
            <w:vAlign w:val="center"/>
            <w:hideMark/>
          </w:tcPr>
          <w:p w14:paraId="5ECA11C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CF0292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693EF0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510802</w:t>
            </w:r>
          </w:p>
        </w:tc>
        <w:tc>
          <w:tcPr>
            <w:tcW w:w="6095" w:type="dxa"/>
            <w:tcBorders>
              <w:top w:val="nil"/>
              <w:left w:val="nil"/>
              <w:bottom w:val="single" w:sz="4" w:space="0" w:color="auto"/>
              <w:right w:val="single" w:sz="4" w:space="0" w:color="auto"/>
            </w:tcBorders>
            <w:shd w:val="clear" w:color="auto" w:fill="auto"/>
            <w:noWrap/>
            <w:vAlign w:val="center"/>
            <w:hideMark/>
          </w:tcPr>
          <w:p w14:paraId="2445C2C0"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Honorarios</w:t>
            </w:r>
          </w:p>
        </w:tc>
        <w:tc>
          <w:tcPr>
            <w:tcW w:w="1701" w:type="dxa"/>
            <w:tcBorders>
              <w:top w:val="nil"/>
              <w:left w:val="nil"/>
              <w:bottom w:val="single" w:sz="4" w:space="0" w:color="auto"/>
              <w:right w:val="single" w:sz="4" w:space="0" w:color="auto"/>
            </w:tcBorders>
            <w:shd w:val="clear" w:color="auto" w:fill="auto"/>
            <w:noWrap/>
            <w:vAlign w:val="center"/>
            <w:hideMark/>
          </w:tcPr>
          <w:p w14:paraId="234D061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E4D961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46793D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510803</w:t>
            </w:r>
          </w:p>
        </w:tc>
        <w:tc>
          <w:tcPr>
            <w:tcW w:w="6095" w:type="dxa"/>
            <w:tcBorders>
              <w:top w:val="nil"/>
              <w:left w:val="nil"/>
              <w:bottom w:val="single" w:sz="4" w:space="0" w:color="auto"/>
              <w:right w:val="single" w:sz="4" w:space="0" w:color="auto"/>
            </w:tcBorders>
            <w:shd w:val="clear" w:color="auto" w:fill="auto"/>
            <w:noWrap/>
            <w:vAlign w:val="center"/>
            <w:hideMark/>
          </w:tcPr>
          <w:p w14:paraId="14A03ED5"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Capacitación, bienestar social y estímulos</w:t>
            </w:r>
          </w:p>
        </w:tc>
        <w:tc>
          <w:tcPr>
            <w:tcW w:w="1701" w:type="dxa"/>
            <w:tcBorders>
              <w:top w:val="nil"/>
              <w:left w:val="nil"/>
              <w:bottom w:val="single" w:sz="4" w:space="0" w:color="auto"/>
              <w:right w:val="single" w:sz="4" w:space="0" w:color="auto"/>
            </w:tcBorders>
            <w:shd w:val="clear" w:color="auto" w:fill="auto"/>
            <w:noWrap/>
            <w:vAlign w:val="center"/>
            <w:hideMark/>
          </w:tcPr>
          <w:p w14:paraId="6297380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076CFC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1850FD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510804</w:t>
            </w:r>
          </w:p>
        </w:tc>
        <w:tc>
          <w:tcPr>
            <w:tcW w:w="6095" w:type="dxa"/>
            <w:tcBorders>
              <w:top w:val="nil"/>
              <w:left w:val="nil"/>
              <w:bottom w:val="single" w:sz="4" w:space="0" w:color="auto"/>
              <w:right w:val="single" w:sz="4" w:space="0" w:color="auto"/>
            </w:tcBorders>
            <w:shd w:val="clear" w:color="auto" w:fill="auto"/>
            <w:noWrap/>
            <w:vAlign w:val="center"/>
            <w:hideMark/>
          </w:tcPr>
          <w:p w14:paraId="48BD3FC9"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Dotación y suministro a trabajadores</w:t>
            </w:r>
          </w:p>
        </w:tc>
        <w:tc>
          <w:tcPr>
            <w:tcW w:w="1701" w:type="dxa"/>
            <w:tcBorders>
              <w:top w:val="nil"/>
              <w:left w:val="nil"/>
              <w:bottom w:val="single" w:sz="4" w:space="0" w:color="auto"/>
              <w:right w:val="single" w:sz="4" w:space="0" w:color="auto"/>
            </w:tcBorders>
            <w:shd w:val="clear" w:color="auto" w:fill="auto"/>
            <w:noWrap/>
            <w:vAlign w:val="center"/>
            <w:hideMark/>
          </w:tcPr>
          <w:p w14:paraId="1F44E0F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842D55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90EB92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510805</w:t>
            </w:r>
          </w:p>
        </w:tc>
        <w:tc>
          <w:tcPr>
            <w:tcW w:w="6095" w:type="dxa"/>
            <w:tcBorders>
              <w:top w:val="nil"/>
              <w:left w:val="nil"/>
              <w:bottom w:val="single" w:sz="4" w:space="0" w:color="auto"/>
              <w:right w:val="single" w:sz="4" w:space="0" w:color="auto"/>
            </w:tcBorders>
            <w:shd w:val="clear" w:color="auto" w:fill="auto"/>
            <w:noWrap/>
            <w:vAlign w:val="center"/>
            <w:hideMark/>
          </w:tcPr>
          <w:p w14:paraId="24E2B4B0"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Gastos deportivos y de recreación</w:t>
            </w:r>
          </w:p>
        </w:tc>
        <w:tc>
          <w:tcPr>
            <w:tcW w:w="1701" w:type="dxa"/>
            <w:tcBorders>
              <w:top w:val="nil"/>
              <w:left w:val="nil"/>
              <w:bottom w:val="single" w:sz="4" w:space="0" w:color="auto"/>
              <w:right w:val="single" w:sz="4" w:space="0" w:color="auto"/>
            </w:tcBorders>
            <w:shd w:val="clear" w:color="auto" w:fill="auto"/>
            <w:noWrap/>
            <w:vAlign w:val="center"/>
            <w:hideMark/>
          </w:tcPr>
          <w:p w14:paraId="283A866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F1E9F6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6FE4B3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510806</w:t>
            </w:r>
          </w:p>
        </w:tc>
        <w:tc>
          <w:tcPr>
            <w:tcW w:w="6095" w:type="dxa"/>
            <w:tcBorders>
              <w:top w:val="nil"/>
              <w:left w:val="nil"/>
              <w:bottom w:val="single" w:sz="4" w:space="0" w:color="auto"/>
              <w:right w:val="single" w:sz="4" w:space="0" w:color="auto"/>
            </w:tcBorders>
            <w:shd w:val="clear" w:color="auto" w:fill="auto"/>
            <w:noWrap/>
            <w:vAlign w:val="center"/>
            <w:hideMark/>
          </w:tcPr>
          <w:p w14:paraId="44990939"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Contratos de personal temporal</w:t>
            </w:r>
          </w:p>
        </w:tc>
        <w:tc>
          <w:tcPr>
            <w:tcW w:w="1701" w:type="dxa"/>
            <w:tcBorders>
              <w:top w:val="nil"/>
              <w:left w:val="nil"/>
              <w:bottom w:val="single" w:sz="4" w:space="0" w:color="auto"/>
              <w:right w:val="single" w:sz="4" w:space="0" w:color="auto"/>
            </w:tcBorders>
            <w:shd w:val="clear" w:color="auto" w:fill="auto"/>
            <w:noWrap/>
            <w:vAlign w:val="center"/>
            <w:hideMark/>
          </w:tcPr>
          <w:p w14:paraId="3E03B40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857528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4D6F07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510807</w:t>
            </w:r>
          </w:p>
        </w:tc>
        <w:tc>
          <w:tcPr>
            <w:tcW w:w="6095" w:type="dxa"/>
            <w:tcBorders>
              <w:top w:val="nil"/>
              <w:left w:val="nil"/>
              <w:bottom w:val="single" w:sz="4" w:space="0" w:color="auto"/>
              <w:right w:val="single" w:sz="4" w:space="0" w:color="auto"/>
            </w:tcBorders>
            <w:shd w:val="clear" w:color="auto" w:fill="auto"/>
            <w:noWrap/>
            <w:vAlign w:val="center"/>
            <w:hideMark/>
          </w:tcPr>
          <w:p w14:paraId="04D4C7BA"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Gastos de viaje</w:t>
            </w:r>
          </w:p>
        </w:tc>
        <w:tc>
          <w:tcPr>
            <w:tcW w:w="1701" w:type="dxa"/>
            <w:tcBorders>
              <w:top w:val="nil"/>
              <w:left w:val="nil"/>
              <w:bottom w:val="single" w:sz="4" w:space="0" w:color="auto"/>
              <w:right w:val="single" w:sz="4" w:space="0" w:color="auto"/>
            </w:tcBorders>
            <w:shd w:val="clear" w:color="auto" w:fill="auto"/>
            <w:noWrap/>
            <w:vAlign w:val="center"/>
            <w:hideMark/>
          </w:tcPr>
          <w:p w14:paraId="71FED5A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363B0F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9056CB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510808</w:t>
            </w:r>
          </w:p>
        </w:tc>
        <w:tc>
          <w:tcPr>
            <w:tcW w:w="6095" w:type="dxa"/>
            <w:tcBorders>
              <w:top w:val="nil"/>
              <w:left w:val="nil"/>
              <w:bottom w:val="single" w:sz="4" w:space="0" w:color="auto"/>
              <w:right w:val="single" w:sz="4" w:space="0" w:color="auto"/>
            </w:tcBorders>
            <w:shd w:val="clear" w:color="auto" w:fill="auto"/>
            <w:noWrap/>
            <w:vAlign w:val="center"/>
            <w:hideMark/>
          </w:tcPr>
          <w:p w14:paraId="50279ADE"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Remuneración electoral</w:t>
            </w:r>
          </w:p>
        </w:tc>
        <w:tc>
          <w:tcPr>
            <w:tcW w:w="1701" w:type="dxa"/>
            <w:tcBorders>
              <w:top w:val="nil"/>
              <w:left w:val="nil"/>
              <w:bottom w:val="single" w:sz="4" w:space="0" w:color="auto"/>
              <w:right w:val="single" w:sz="4" w:space="0" w:color="auto"/>
            </w:tcBorders>
            <w:shd w:val="clear" w:color="auto" w:fill="auto"/>
            <w:noWrap/>
            <w:vAlign w:val="center"/>
            <w:hideMark/>
          </w:tcPr>
          <w:p w14:paraId="1A6D04F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0E1DC2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28A14D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510809</w:t>
            </w:r>
          </w:p>
        </w:tc>
        <w:tc>
          <w:tcPr>
            <w:tcW w:w="6095" w:type="dxa"/>
            <w:tcBorders>
              <w:top w:val="nil"/>
              <w:left w:val="nil"/>
              <w:bottom w:val="single" w:sz="4" w:space="0" w:color="auto"/>
              <w:right w:val="single" w:sz="4" w:space="0" w:color="auto"/>
            </w:tcBorders>
            <w:shd w:val="clear" w:color="auto" w:fill="auto"/>
            <w:noWrap/>
            <w:vAlign w:val="center"/>
            <w:hideMark/>
          </w:tcPr>
          <w:p w14:paraId="064EF6D2"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Gastos de representación</w:t>
            </w:r>
          </w:p>
        </w:tc>
        <w:tc>
          <w:tcPr>
            <w:tcW w:w="1701" w:type="dxa"/>
            <w:tcBorders>
              <w:top w:val="nil"/>
              <w:left w:val="nil"/>
              <w:bottom w:val="single" w:sz="4" w:space="0" w:color="auto"/>
              <w:right w:val="single" w:sz="4" w:space="0" w:color="auto"/>
            </w:tcBorders>
            <w:shd w:val="clear" w:color="auto" w:fill="auto"/>
            <w:noWrap/>
            <w:vAlign w:val="center"/>
            <w:hideMark/>
          </w:tcPr>
          <w:p w14:paraId="1E5F80E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6AA82E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3C6B8F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510810</w:t>
            </w:r>
          </w:p>
        </w:tc>
        <w:tc>
          <w:tcPr>
            <w:tcW w:w="6095" w:type="dxa"/>
            <w:tcBorders>
              <w:top w:val="nil"/>
              <w:left w:val="nil"/>
              <w:bottom w:val="single" w:sz="4" w:space="0" w:color="auto"/>
              <w:right w:val="single" w:sz="4" w:space="0" w:color="auto"/>
            </w:tcBorders>
            <w:shd w:val="clear" w:color="auto" w:fill="auto"/>
            <w:noWrap/>
            <w:vAlign w:val="center"/>
            <w:hideMark/>
          </w:tcPr>
          <w:p w14:paraId="79B39FB8"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Viáticos</w:t>
            </w:r>
          </w:p>
        </w:tc>
        <w:tc>
          <w:tcPr>
            <w:tcW w:w="1701" w:type="dxa"/>
            <w:tcBorders>
              <w:top w:val="nil"/>
              <w:left w:val="nil"/>
              <w:bottom w:val="single" w:sz="4" w:space="0" w:color="auto"/>
              <w:right w:val="single" w:sz="4" w:space="0" w:color="auto"/>
            </w:tcBorders>
            <w:shd w:val="clear" w:color="auto" w:fill="auto"/>
            <w:noWrap/>
            <w:vAlign w:val="center"/>
            <w:hideMark/>
          </w:tcPr>
          <w:p w14:paraId="7B033F9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CE22DC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66CC10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510811</w:t>
            </w:r>
          </w:p>
        </w:tc>
        <w:tc>
          <w:tcPr>
            <w:tcW w:w="6095" w:type="dxa"/>
            <w:tcBorders>
              <w:top w:val="nil"/>
              <w:left w:val="nil"/>
              <w:bottom w:val="single" w:sz="4" w:space="0" w:color="auto"/>
              <w:right w:val="single" w:sz="4" w:space="0" w:color="auto"/>
            </w:tcBorders>
            <w:shd w:val="clear" w:color="auto" w:fill="auto"/>
            <w:noWrap/>
            <w:vAlign w:val="center"/>
            <w:hideMark/>
          </w:tcPr>
          <w:p w14:paraId="653696C4"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Ajuste beneficios </w:t>
            </w:r>
            <w:proofErr w:type="spellStart"/>
            <w:r w:rsidRPr="0066215F">
              <w:rPr>
                <w:rFonts w:ascii="Bookman Old Style" w:hAnsi="Bookman Old Style"/>
                <w:i/>
                <w:iCs/>
                <w:color w:val="000000"/>
                <w:sz w:val="20"/>
                <w:szCs w:val="20"/>
                <w:lang w:val="es-CO" w:eastAsia="es-CO"/>
              </w:rPr>
              <w:t>post-empleo</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A42B9E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D79D68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C021B5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510812</w:t>
            </w:r>
          </w:p>
        </w:tc>
        <w:tc>
          <w:tcPr>
            <w:tcW w:w="6095" w:type="dxa"/>
            <w:tcBorders>
              <w:top w:val="nil"/>
              <w:left w:val="nil"/>
              <w:bottom w:val="single" w:sz="4" w:space="0" w:color="auto"/>
              <w:right w:val="single" w:sz="4" w:space="0" w:color="auto"/>
            </w:tcBorders>
            <w:shd w:val="clear" w:color="auto" w:fill="auto"/>
            <w:noWrap/>
            <w:vAlign w:val="center"/>
            <w:hideMark/>
          </w:tcPr>
          <w:p w14:paraId="37E04E99"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Ajuste beneficios a los empleados a largo </w:t>
            </w:r>
            <w:r w:rsidRPr="0074495A">
              <w:rPr>
                <w:rFonts w:ascii="Bookman Old Style" w:hAnsi="Bookman Old Style"/>
                <w:i/>
                <w:iCs/>
                <w:color w:val="000000"/>
                <w:sz w:val="20"/>
                <w:szCs w:val="20"/>
                <w:lang w:val="es-CO" w:eastAsia="es-CO"/>
              </w:rPr>
              <w:t>plazo</w:t>
            </w:r>
          </w:p>
        </w:tc>
        <w:tc>
          <w:tcPr>
            <w:tcW w:w="1701" w:type="dxa"/>
            <w:tcBorders>
              <w:top w:val="nil"/>
              <w:left w:val="nil"/>
              <w:bottom w:val="single" w:sz="4" w:space="0" w:color="auto"/>
              <w:right w:val="single" w:sz="4" w:space="0" w:color="auto"/>
            </w:tcBorders>
            <w:shd w:val="clear" w:color="auto" w:fill="auto"/>
            <w:noWrap/>
            <w:vAlign w:val="center"/>
            <w:hideMark/>
          </w:tcPr>
          <w:p w14:paraId="3334039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3D1373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627AE6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510890</w:t>
            </w:r>
          </w:p>
        </w:tc>
        <w:tc>
          <w:tcPr>
            <w:tcW w:w="6095" w:type="dxa"/>
            <w:tcBorders>
              <w:top w:val="nil"/>
              <w:left w:val="nil"/>
              <w:bottom w:val="single" w:sz="4" w:space="0" w:color="auto"/>
              <w:right w:val="single" w:sz="4" w:space="0" w:color="auto"/>
            </w:tcBorders>
            <w:shd w:val="clear" w:color="auto" w:fill="auto"/>
            <w:noWrap/>
            <w:vAlign w:val="center"/>
            <w:hideMark/>
          </w:tcPr>
          <w:p w14:paraId="6B5A18C1"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gastos de personal diversos</w:t>
            </w:r>
          </w:p>
        </w:tc>
        <w:tc>
          <w:tcPr>
            <w:tcW w:w="1701" w:type="dxa"/>
            <w:tcBorders>
              <w:top w:val="nil"/>
              <w:left w:val="nil"/>
              <w:bottom w:val="single" w:sz="4" w:space="0" w:color="auto"/>
              <w:right w:val="single" w:sz="4" w:space="0" w:color="auto"/>
            </w:tcBorders>
            <w:shd w:val="clear" w:color="auto" w:fill="auto"/>
            <w:noWrap/>
            <w:vAlign w:val="center"/>
            <w:hideMark/>
          </w:tcPr>
          <w:p w14:paraId="7A7489A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FCF6CA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C3FFC5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w:t>
            </w:r>
          </w:p>
        </w:tc>
        <w:tc>
          <w:tcPr>
            <w:tcW w:w="6095" w:type="dxa"/>
            <w:tcBorders>
              <w:top w:val="nil"/>
              <w:left w:val="nil"/>
              <w:bottom w:val="single" w:sz="4" w:space="0" w:color="auto"/>
              <w:right w:val="single" w:sz="4" w:space="0" w:color="auto"/>
            </w:tcBorders>
            <w:shd w:val="clear" w:color="auto" w:fill="auto"/>
            <w:noWrap/>
            <w:vAlign w:val="center"/>
            <w:hideMark/>
          </w:tcPr>
          <w:p w14:paraId="6DC07AC2"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CONTRIBUCIONES IMPUTADAS</w:t>
            </w:r>
          </w:p>
        </w:tc>
        <w:tc>
          <w:tcPr>
            <w:tcW w:w="1701" w:type="dxa"/>
            <w:tcBorders>
              <w:top w:val="nil"/>
              <w:left w:val="nil"/>
              <w:bottom w:val="single" w:sz="4" w:space="0" w:color="auto"/>
              <w:right w:val="single" w:sz="4" w:space="0" w:color="auto"/>
            </w:tcBorders>
            <w:shd w:val="clear" w:color="auto" w:fill="auto"/>
            <w:noWrap/>
            <w:vAlign w:val="center"/>
            <w:hideMark/>
          </w:tcPr>
          <w:p w14:paraId="0C3246B6"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099C12A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3897B1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510201</w:t>
            </w:r>
          </w:p>
        </w:tc>
        <w:tc>
          <w:tcPr>
            <w:tcW w:w="6095" w:type="dxa"/>
            <w:tcBorders>
              <w:top w:val="nil"/>
              <w:left w:val="nil"/>
              <w:bottom w:val="single" w:sz="4" w:space="0" w:color="auto"/>
              <w:right w:val="single" w:sz="4" w:space="0" w:color="auto"/>
            </w:tcBorders>
            <w:shd w:val="clear" w:color="auto" w:fill="auto"/>
            <w:noWrap/>
            <w:vAlign w:val="center"/>
            <w:hideMark/>
          </w:tcPr>
          <w:p w14:paraId="5C443BEE"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Incapacidades</w:t>
            </w:r>
          </w:p>
        </w:tc>
        <w:tc>
          <w:tcPr>
            <w:tcW w:w="1701" w:type="dxa"/>
            <w:tcBorders>
              <w:top w:val="nil"/>
              <w:left w:val="nil"/>
              <w:bottom w:val="single" w:sz="4" w:space="0" w:color="auto"/>
              <w:right w:val="single" w:sz="4" w:space="0" w:color="auto"/>
            </w:tcBorders>
            <w:shd w:val="clear" w:color="auto" w:fill="auto"/>
            <w:noWrap/>
            <w:vAlign w:val="center"/>
            <w:hideMark/>
          </w:tcPr>
          <w:p w14:paraId="40BC0F1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991B59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384E2C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510202</w:t>
            </w:r>
          </w:p>
        </w:tc>
        <w:tc>
          <w:tcPr>
            <w:tcW w:w="6095" w:type="dxa"/>
            <w:tcBorders>
              <w:top w:val="nil"/>
              <w:left w:val="nil"/>
              <w:bottom w:val="single" w:sz="4" w:space="0" w:color="auto"/>
              <w:right w:val="single" w:sz="4" w:space="0" w:color="auto"/>
            </w:tcBorders>
            <w:shd w:val="clear" w:color="auto" w:fill="auto"/>
            <w:noWrap/>
            <w:vAlign w:val="center"/>
            <w:hideMark/>
          </w:tcPr>
          <w:p w14:paraId="5BFC5F54"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Subsidio familiar</w:t>
            </w:r>
          </w:p>
        </w:tc>
        <w:tc>
          <w:tcPr>
            <w:tcW w:w="1701" w:type="dxa"/>
            <w:tcBorders>
              <w:top w:val="nil"/>
              <w:left w:val="nil"/>
              <w:bottom w:val="single" w:sz="4" w:space="0" w:color="auto"/>
              <w:right w:val="single" w:sz="4" w:space="0" w:color="auto"/>
            </w:tcBorders>
            <w:shd w:val="clear" w:color="auto" w:fill="auto"/>
            <w:noWrap/>
            <w:vAlign w:val="center"/>
            <w:hideMark/>
          </w:tcPr>
          <w:p w14:paraId="7BE2097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03E7DE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5EFD42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510203</w:t>
            </w:r>
          </w:p>
        </w:tc>
        <w:tc>
          <w:tcPr>
            <w:tcW w:w="6095" w:type="dxa"/>
            <w:tcBorders>
              <w:top w:val="nil"/>
              <w:left w:val="nil"/>
              <w:bottom w:val="single" w:sz="4" w:space="0" w:color="auto"/>
              <w:right w:val="single" w:sz="4" w:space="0" w:color="auto"/>
            </w:tcBorders>
            <w:shd w:val="clear" w:color="auto" w:fill="auto"/>
            <w:noWrap/>
            <w:vAlign w:val="center"/>
            <w:hideMark/>
          </w:tcPr>
          <w:p w14:paraId="6CAA6010"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Indemnizaciones</w:t>
            </w:r>
          </w:p>
        </w:tc>
        <w:tc>
          <w:tcPr>
            <w:tcW w:w="1701" w:type="dxa"/>
            <w:tcBorders>
              <w:top w:val="nil"/>
              <w:left w:val="nil"/>
              <w:bottom w:val="single" w:sz="4" w:space="0" w:color="auto"/>
              <w:right w:val="single" w:sz="4" w:space="0" w:color="auto"/>
            </w:tcBorders>
            <w:shd w:val="clear" w:color="auto" w:fill="auto"/>
            <w:noWrap/>
            <w:vAlign w:val="center"/>
            <w:hideMark/>
          </w:tcPr>
          <w:p w14:paraId="5F3430B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09F286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871E0F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510204</w:t>
            </w:r>
          </w:p>
        </w:tc>
        <w:tc>
          <w:tcPr>
            <w:tcW w:w="6095" w:type="dxa"/>
            <w:tcBorders>
              <w:top w:val="nil"/>
              <w:left w:val="nil"/>
              <w:bottom w:val="single" w:sz="4" w:space="0" w:color="auto"/>
              <w:right w:val="single" w:sz="4" w:space="0" w:color="auto"/>
            </w:tcBorders>
            <w:shd w:val="clear" w:color="auto" w:fill="auto"/>
            <w:noWrap/>
            <w:vAlign w:val="center"/>
            <w:hideMark/>
          </w:tcPr>
          <w:p w14:paraId="33CF2A22"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Gastos médicos y drogas</w:t>
            </w:r>
          </w:p>
        </w:tc>
        <w:tc>
          <w:tcPr>
            <w:tcW w:w="1701" w:type="dxa"/>
            <w:tcBorders>
              <w:top w:val="nil"/>
              <w:left w:val="nil"/>
              <w:bottom w:val="single" w:sz="4" w:space="0" w:color="auto"/>
              <w:right w:val="single" w:sz="4" w:space="0" w:color="auto"/>
            </w:tcBorders>
            <w:shd w:val="clear" w:color="auto" w:fill="auto"/>
            <w:noWrap/>
            <w:vAlign w:val="center"/>
            <w:hideMark/>
          </w:tcPr>
          <w:p w14:paraId="2D90371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41273B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4DED61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510205</w:t>
            </w:r>
          </w:p>
        </w:tc>
        <w:tc>
          <w:tcPr>
            <w:tcW w:w="6095" w:type="dxa"/>
            <w:tcBorders>
              <w:top w:val="nil"/>
              <w:left w:val="nil"/>
              <w:bottom w:val="single" w:sz="4" w:space="0" w:color="auto"/>
              <w:right w:val="single" w:sz="4" w:space="0" w:color="auto"/>
            </w:tcBorders>
            <w:shd w:val="clear" w:color="auto" w:fill="auto"/>
            <w:noWrap/>
            <w:vAlign w:val="center"/>
            <w:hideMark/>
          </w:tcPr>
          <w:p w14:paraId="33C7C077"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Auxilio y servicios funerarios</w:t>
            </w:r>
          </w:p>
        </w:tc>
        <w:tc>
          <w:tcPr>
            <w:tcW w:w="1701" w:type="dxa"/>
            <w:tcBorders>
              <w:top w:val="nil"/>
              <w:left w:val="nil"/>
              <w:bottom w:val="single" w:sz="4" w:space="0" w:color="auto"/>
              <w:right w:val="single" w:sz="4" w:space="0" w:color="auto"/>
            </w:tcBorders>
            <w:shd w:val="clear" w:color="auto" w:fill="auto"/>
            <w:noWrap/>
            <w:vAlign w:val="center"/>
            <w:hideMark/>
          </w:tcPr>
          <w:p w14:paraId="112F711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EDC0F4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2EE370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510206</w:t>
            </w:r>
          </w:p>
        </w:tc>
        <w:tc>
          <w:tcPr>
            <w:tcW w:w="6095" w:type="dxa"/>
            <w:tcBorders>
              <w:top w:val="nil"/>
              <w:left w:val="nil"/>
              <w:bottom w:val="single" w:sz="4" w:space="0" w:color="auto"/>
              <w:right w:val="single" w:sz="4" w:space="0" w:color="auto"/>
            </w:tcBorders>
            <w:shd w:val="clear" w:color="auto" w:fill="auto"/>
            <w:noWrap/>
            <w:vAlign w:val="center"/>
            <w:hideMark/>
          </w:tcPr>
          <w:p w14:paraId="77C2EC6C" w14:textId="77777777" w:rsidR="00957544" w:rsidRPr="0074495A"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Pensiones de jubilación patronales</w:t>
            </w:r>
          </w:p>
        </w:tc>
        <w:tc>
          <w:tcPr>
            <w:tcW w:w="1701" w:type="dxa"/>
            <w:tcBorders>
              <w:top w:val="nil"/>
              <w:left w:val="nil"/>
              <w:bottom w:val="single" w:sz="4" w:space="0" w:color="auto"/>
              <w:right w:val="single" w:sz="4" w:space="0" w:color="auto"/>
            </w:tcBorders>
            <w:shd w:val="clear" w:color="auto" w:fill="auto"/>
            <w:noWrap/>
            <w:vAlign w:val="center"/>
            <w:hideMark/>
          </w:tcPr>
          <w:p w14:paraId="0BF4F15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6F35FE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B4384E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510207</w:t>
            </w:r>
          </w:p>
        </w:tc>
        <w:tc>
          <w:tcPr>
            <w:tcW w:w="6095" w:type="dxa"/>
            <w:tcBorders>
              <w:top w:val="nil"/>
              <w:left w:val="nil"/>
              <w:bottom w:val="single" w:sz="4" w:space="0" w:color="auto"/>
              <w:right w:val="single" w:sz="4" w:space="0" w:color="auto"/>
            </w:tcBorders>
            <w:shd w:val="clear" w:color="auto" w:fill="auto"/>
            <w:noWrap/>
            <w:vAlign w:val="center"/>
            <w:hideMark/>
          </w:tcPr>
          <w:p w14:paraId="184EE89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Cuotas partes de pensiones</w:t>
            </w:r>
          </w:p>
        </w:tc>
        <w:tc>
          <w:tcPr>
            <w:tcW w:w="1701" w:type="dxa"/>
            <w:tcBorders>
              <w:top w:val="nil"/>
              <w:left w:val="nil"/>
              <w:bottom w:val="single" w:sz="4" w:space="0" w:color="auto"/>
              <w:right w:val="single" w:sz="4" w:space="0" w:color="auto"/>
            </w:tcBorders>
            <w:shd w:val="clear" w:color="auto" w:fill="auto"/>
            <w:noWrap/>
            <w:vAlign w:val="center"/>
            <w:hideMark/>
          </w:tcPr>
          <w:p w14:paraId="263DABC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C43F26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1B3421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510208</w:t>
            </w:r>
          </w:p>
        </w:tc>
        <w:tc>
          <w:tcPr>
            <w:tcW w:w="6095" w:type="dxa"/>
            <w:tcBorders>
              <w:top w:val="nil"/>
              <w:left w:val="nil"/>
              <w:bottom w:val="single" w:sz="4" w:space="0" w:color="auto"/>
              <w:right w:val="single" w:sz="4" w:space="0" w:color="auto"/>
            </w:tcBorders>
            <w:shd w:val="clear" w:color="auto" w:fill="auto"/>
            <w:noWrap/>
            <w:vAlign w:val="center"/>
            <w:hideMark/>
          </w:tcPr>
          <w:p w14:paraId="34FB3B0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Indemnizaciones sustitutivas</w:t>
            </w:r>
          </w:p>
        </w:tc>
        <w:tc>
          <w:tcPr>
            <w:tcW w:w="1701" w:type="dxa"/>
            <w:tcBorders>
              <w:top w:val="nil"/>
              <w:left w:val="nil"/>
              <w:bottom w:val="single" w:sz="4" w:space="0" w:color="auto"/>
              <w:right w:val="single" w:sz="4" w:space="0" w:color="auto"/>
            </w:tcBorders>
            <w:shd w:val="clear" w:color="auto" w:fill="auto"/>
            <w:noWrap/>
            <w:vAlign w:val="center"/>
            <w:hideMark/>
          </w:tcPr>
          <w:p w14:paraId="2514711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E516BD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5B7FC5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510209</w:t>
            </w:r>
          </w:p>
        </w:tc>
        <w:tc>
          <w:tcPr>
            <w:tcW w:w="6095" w:type="dxa"/>
            <w:tcBorders>
              <w:top w:val="nil"/>
              <w:left w:val="nil"/>
              <w:bottom w:val="single" w:sz="4" w:space="0" w:color="auto"/>
              <w:right w:val="single" w:sz="4" w:space="0" w:color="auto"/>
            </w:tcBorders>
            <w:shd w:val="clear" w:color="auto" w:fill="auto"/>
            <w:noWrap/>
            <w:vAlign w:val="center"/>
            <w:hideMark/>
          </w:tcPr>
          <w:p w14:paraId="2E59618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Amortización cálculo actuarial pensiones actuales</w:t>
            </w:r>
          </w:p>
        </w:tc>
        <w:tc>
          <w:tcPr>
            <w:tcW w:w="1701" w:type="dxa"/>
            <w:tcBorders>
              <w:top w:val="nil"/>
              <w:left w:val="nil"/>
              <w:bottom w:val="single" w:sz="4" w:space="0" w:color="auto"/>
              <w:right w:val="single" w:sz="4" w:space="0" w:color="auto"/>
            </w:tcBorders>
            <w:shd w:val="clear" w:color="auto" w:fill="auto"/>
            <w:noWrap/>
            <w:vAlign w:val="center"/>
            <w:hideMark/>
          </w:tcPr>
          <w:p w14:paraId="35FFB86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6EE433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4A38BC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510210</w:t>
            </w:r>
          </w:p>
        </w:tc>
        <w:tc>
          <w:tcPr>
            <w:tcW w:w="6095" w:type="dxa"/>
            <w:tcBorders>
              <w:top w:val="nil"/>
              <w:left w:val="nil"/>
              <w:bottom w:val="single" w:sz="4" w:space="0" w:color="auto"/>
              <w:right w:val="single" w:sz="4" w:space="0" w:color="auto"/>
            </w:tcBorders>
            <w:shd w:val="clear" w:color="auto" w:fill="auto"/>
            <w:noWrap/>
            <w:vAlign w:val="center"/>
            <w:hideMark/>
          </w:tcPr>
          <w:p w14:paraId="1134FA6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Amortización cálculo actuarial de futuras pensiones</w:t>
            </w:r>
          </w:p>
        </w:tc>
        <w:tc>
          <w:tcPr>
            <w:tcW w:w="1701" w:type="dxa"/>
            <w:tcBorders>
              <w:top w:val="nil"/>
              <w:left w:val="nil"/>
              <w:bottom w:val="single" w:sz="4" w:space="0" w:color="auto"/>
              <w:right w:val="single" w:sz="4" w:space="0" w:color="auto"/>
            </w:tcBorders>
            <w:shd w:val="clear" w:color="auto" w:fill="auto"/>
            <w:noWrap/>
            <w:vAlign w:val="center"/>
            <w:hideMark/>
          </w:tcPr>
          <w:p w14:paraId="3876F6F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32A2A6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D967A9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510211</w:t>
            </w:r>
          </w:p>
        </w:tc>
        <w:tc>
          <w:tcPr>
            <w:tcW w:w="6095" w:type="dxa"/>
            <w:tcBorders>
              <w:top w:val="nil"/>
              <w:left w:val="nil"/>
              <w:bottom w:val="single" w:sz="4" w:space="0" w:color="auto"/>
              <w:right w:val="single" w:sz="4" w:space="0" w:color="auto"/>
            </w:tcBorders>
            <w:shd w:val="clear" w:color="auto" w:fill="auto"/>
            <w:noWrap/>
            <w:vAlign w:val="center"/>
            <w:hideMark/>
          </w:tcPr>
          <w:p w14:paraId="50EAB1C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Amortización cálculo actuarial de futuras cuotas partes de pensiones</w:t>
            </w:r>
          </w:p>
        </w:tc>
        <w:tc>
          <w:tcPr>
            <w:tcW w:w="1701" w:type="dxa"/>
            <w:tcBorders>
              <w:top w:val="nil"/>
              <w:left w:val="nil"/>
              <w:bottom w:val="single" w:sz="4" w:space="0" w:color="auto"/>
              <w:right w:val="single" w:sz="4" w:space="0" w:color="auto"/>
            </w:tcBorders>
            <w:shd w:val="clear" w:color="auto" w:fill="auto"/>
            <w:noWrap/>
            <w:vAlign w:val="center"/>
            <w:hideMark/>
          </w:tcPr>
          <w:p w14:paraId="56B1EEF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FAF5A1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3A906F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510212</w:t>
            </w:r>
          </w:p>
        </w:tc>
        <w:tc>
          <w:tcPr>
            <w:tcW w:w="6095" w:type="dxa"/>
            <w:tcBorders>
              <w:top w:val="nil"/>
              <w:left w:val="nil"/>
              <w:bottom w:val="single" w:sz="4" w:space="0" w:color="auto"/>
              <w:right w:val="single" w:sz="4" w:space="0" w:color="auto"/>
            </w:tcBorders>
            <w:shd w:val="clear" w:color="auto" w:fill="auto"/>
            <w:noWrap/>
            <w:vAlign w:val="center"/>
            <w:hideMark/>
          </w:tcPr>
          <w:p w14:paraId="067BD90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Amortización Liquidación provisional de cuotas partes de bonos pensionales</w:t>
            </w:r>
          </w:p>
        </w:tc>
        <w:tc>
          <w:tcPr>
            <w:tcW w:w="1701" w:type="dxa"/>
            <w:tcBorders>
              <w:top w:val="nil"/>
              <w:left w:val="nil"/>
              <w:bottom w:val="single" w:sz="4" w:space="0" w:color="auto"/>
              <w:right w:val="single" w:sz="4" w:space="0" w:color="auto"/>
            </w:tcBorders>
            <w:shd w:val="clear" w:color="auto" w:fill="auto"/>
            <w:noWrap/>
            <w:vAlign w:val="center"/>
            <w:hideMark/>
          </w:tcPr>
          <w:p w14:paraId="584239C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5F4797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521072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510213</w:t>
            </w:r>
          </w:p>
        </w:tc>
        <w:tc>
          <w:tcPr>
            <w:tcW w:w="6095" w:type="dxa"/>
            <w:tcBorders>
              <w:top w:val="nil"/>
              <w:left w:val="nil"/>
              <w:bottom w:val="single" w:sz="4" w:space="0" w:color="auto"/>
              <w:right w:val="single" w:sz="4" w:space="0" w:color="auto"/>
            </w:tcBorders>
            <w:shd w:val="clear" w:color="auto" w:fill="auto"/>
            <w:noWrap/>
            <w:vAlign w:val="center"/>
            <w:hideMark/>
          </w:tcPr>
          <w:p w14:paraId="5F1BCC9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Cuotas partes de bonos pensionales emitidos</w:t>
            </w:r>
          </w:p>
        </w:tc>
        <w:tc>
          <w:tcPr>
            <w:tcW w:w="1701" w:type="dxa"/>
            <w:tcBorders>
              <w:top w:val="nil"/>
              <w:left w:val="nil"/>
              <w:bottom w:val="single" w:sz="4" w:space="0" w:color="auto"/>
              <w:right w:val="single" w:sz="4" w:space="0" w:color="auto"/>
            </w:tcBorders>
            <w:shd w:val="clear" w:color="auto" w:fill="auto"/>
            <w:noWrap/>
            <w:vAlign w:val="center"/>
            <w:hideMark/>
          </w:tcPr>
          <w:p w14:paraId="4885896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39AB5C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EE40C7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510215</w:t>
            </w:r>
          </w:p>
        </w:tc>
        <w:tc>
          <w:tcPr>
            <w:tcW w:w="6095" w:type="dxa"/>
            <w:tcBorders>
              <w:top w:val="nil"/>
              <w:left w:val="nil"/>
              <w:bottom w:val="single" w:sz="4" w:space="0" w:color="auto"/>
              <w:right w:val="single" w:sz="4" w:space="0" w:color="auto"/>
            </w:tcBorders>
            <w:shd w:val="clear" w:color="auto" w:fill="auto"/>
            <w:noWrap/>
            <w:vAlign w:val="center"/>
            <w:hideMark/>
          </w:tcPr>
          <w:p w14:paraId="1DBFFDD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Subsidio por </w:t>
            </w:r>
            <w:r w:rsidRPr="008373B2">
              <w:rPr>
                <w:rFonts w:ascii="Bookman Old Style" w:hAnsi="Bookman Old Style"/>
                <w:i/>
                <w:iCs/>
                <w:color w:val="000000"/>
                <w:sz w:val="20"/>
                <w:szCs w:val="20"/>
                <w:lang w:val="es-CO" w:eastAsia="es-CO"/>
              </w:rPr>
              <w:t>dependiente</w:t>
            </w:r>
          </w:p>
        </w:tc>
        <w:tc>
          <w:tcPr>
            <w:tcW w:w="1701" w:type="dxa"/>
            <w:tcBorders>
              <w:top w:val="nil"/>
              <w:left w:val="nil"/>
              <w:bottom w:val="single" w:sz="4" w:space="0" w:color="auto"/>
              <w:right w:val="single" w:sz="4" w:space="0" w:color="auto"/>
            </w:tcBorders>
            <w:shd w:val="clear" w:color="auto" w:fill="auto"/>
            <w:noWrap/>
            <w:vAlign w:val="center"/>
            <w:hideMark/>
          </w:tcPr>
          <w:p w14:paraId="6979E03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373B17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13B93E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510290</w:t>
            </w:r>
          </w:p>
        </w:tc>
        <w:tc>
          <w:tcPr>
            <w:tcW w:w="6095" w:type="dxa"/>
            <w:tcBorders>
              <w:top w:val="nil"/>
              <w:left w:val="nil"/>
              <w:bottom w:val="single" w:sz="4" w:space="0" w:color="auto"/>
              <w:right w:val="single" w:sz="4" w:space="0" w:color="auto"/>
            </w:tcBorders>
            <w:shd w:val="clear" w:color="auto" w:fill="auto"/>
            <w:noWrap/>
            <w:vAlign w:val="center"/>
            <w:hideMark/>
          </w:tcPr>
          <w:p w14:paraId="45A659F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Otras contribuciones imputadas</w:t>
            </w:r>
          </w:p>
        </w:tc>
        <w:tc>
          <w:tcPr>
            <w:tcW w:w="1701" w:type="dxa"/>
            <w:tcBorders>
              <w:top w:val="nil"/>
              <w:left w:val="nil"/>
              <w:bottom w:val="single" w:sz="4" w:space="0" w:color="auto"/>
              <w:right w:val="single" w:sz="4" w:space="0" w:color="auto"/>
            </w:tcBorders>
            <w:shd w:val="clear" w:color="auto" w:fill="auto"/>
            <w:noWrap/>
            <w:vAlign w:val="center"/>
            <w:hideMark/>
          </w:tcPr>
          <w:p w14:paraId="19D5358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A0F671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86B32B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5103</w:t>
            </w:r>
          </w:p>
        </w:tc>
        <w:tc>
          <w:tcPr>
            <w:tcW w:w="6095" w:type="dxa"/>
            <w:tcBorders>
              <w:top w:val="nil"/>
              <w:left w:val="nil"/>
              <w:bottom w:val="single" w:sz="4" w:space="0" w:color="auto"/>
              <w:right w:val="single" w:sz="4" w:space="0" w:color="auto"/>
            </w:tcBorders>
            <w:shd w:val="clear" w:color="auto" w:fill="auto"/>
            <w:noWrap/>
            <w:vAlign w:val="center"/>
            <w:hideMark/>
          </w:tcPr>
          <w:p w14:paraId="33864BB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CONTRIBUCIONES EFECTIVAS</w:t>
            </w:r>
          </w:p>
        </w:tc>
        <w:tc>
          <w:tcPr>
            <w:tcW w:w="1701" w:type="dxa"/>
            <w:tcBorders>
              <w:top w:val="nil"/>
              <w:left w:val="nil"/>
              <w:bottom w:val="single" w:sz="4" w:space="0" w:color="auto"/>
              <w:right w:val="single" w:sz="4" w:space="0" w:color="auto"/>
            </w:tcBorders>
            <w:shd w:val="clear" w:color="auto" w:fill="auto"/>
            <w:noWrap/>
            <w:vAlign w:val="center"/>
            <w:hideMark/>
          </w:tcPr>
          <w:p w14:paraId="421350CC"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0F0D648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BF3CEE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lastRenderedPageBreak/>
              <w:t>510301</w:t>
            </w:r>
          </w:p>
        </w:tc>
        <w:tc>
          <w:tcPr>
            <w:tcW w:w="6095" w:type="dxa"/>
            <w:tcBorders>
              <w:top w:val="nil"/>
              <w:left w:val="nil"/>
              <w:bottom w:val="single" w:sz="4" w:space="0" w:color="auto"/>
              <w:right w:val="single" w:sz="4" w:space="0" w:color="auto"/>
            </w:tcBorders>
            <w:shd w:val="clear" w:color="auto" w:fill="auto"/>
            <w:noWrap/>
            <w:vAlign w:val="center"/>
            <w:hideMark/>
          </w:tcPr>
          <w:p w14:paraId="1355481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Seguros de vida</w:t>
            </w:r>
          </w:p>
        </w:tc>
        <w:tc>
          <w:tcPr>
            <w:tcW w:w="1701" w:type="dxa"/>
            <w:tcBorders>
              <w:top w:val="nil"/>
              <w:left w:val="nil"/>
              <w:bottom w:val="single" w:sz="4" w:space="0" w:color="auto"/>
              <w:right w:val="single" w:sz="4" w:space="0" w:color="auto"/>
            </w:tcBorders>
            <w:shd w:val="clear" w:color="auto" w:fill="auto"/>
            <w:noWrap/>
            <w:vAlign w:val="center"/>
            <w:hideMark/>
          </w:tcPr>
          <w:p w14:paraId="49BA66F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1F6347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FD580F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510302</w:t>
            </w:r>
          </w:p>
        </w:tc>
        <w:tc>
          <w:tcPr>
            <w:tcW w:w="6095" w:type="dxa"/>
            <w:tcBorders>
              <w:top w:val="nil"/>
              <w:left w:val="nil"/>
              <w:bottom w:val="single" w:sz="4" w:space="0" w:color="auto"/>
              <w:right w:val="single" w:sz="4" w:space="0" w:color="auto"/>
            </w:tcBorders>
            <w:shd w:val="clear" w:color="auto" w:fill="auto"/>
            <w:noWrap/>
            <w:vAlign w:val="center"/>
            <w:hideMark/>
          </w:tcPr>
          <w:p w14:paraId="0CC1E80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Aportes a cajas de compensación familiar</w:t>
            </w:r>
          </w:p>
        </w:tc>
        <w:tc>
          <w:tcPr>
            <w:tcW w:w="1701" w:type="dxa"/>
            <w:tcBorders>
              <w:top w:val="nil"/>
              <w:left w:val="nil"/>
              <w:bottom w:val="single" w:sz="4" w:space="0" w:color="auto"/>
              <w:right w:val="single" w:sz="4" w:space="0" w:color="auto"/>
            </w:tcBorders>
            <w:shd w:val="clear" w:color="auto" w:fill="auto"/>
            <w:noWrap/>
            <w:vAlign w:val="center"/>
            <w:hideMark/>
          </w:tcPr>
          <w:p w14:paraId="05EF8CB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963C8C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D47162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510303</w:t>
            </w:r>
          </w:p>
        </w:tc>
        <w:tc>
          <w:tcPr>
            <w:tcW w:w="6095" w:type="dxa"/>
            <w:tcBorders>
              <w:top w:val="nil"/>
              <w:left w:val="nil"/>
              <w:bottom w:val="single" w:sz="4" w:space="0" w:color="auto"/>
              <w:right w:val="single" w:sz="4" w:space="0" w:color="auto"/>
            </w:tcBorders>
            <w:shd w:val="clear" w:color="auto" w:fill="auto"/>
            <w:noWrap/>
            <w:vAlign w:val="center"/>
            <w:hideMark/>
          </w:tcPr>
          <w:p w14:paraId="5B2A22C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Cotizaciones a seguridad social en salud</w:t>
            </w:r>
          </w:p>
        </w:tc>
        <w:tc>
          <w:tcPr>
            <w:tcW w:w="1701" w:type="dxa"/>
            <w:tcBorders>
              <w:top w:val="nil"/>
              <w:left w:val="nil"/>
              <w:bottom w:val="single" w:sz="4" w:space="0" w:color="auto"/>
              <w:right w:val="single" w:sz="4" w:space="0" w:color="auto"/>
            </w:tcBorders>
            <w:shd w:val="clear" w:color="auto" w:fill="auto"/>
            <w:noWrap/>
            <w:vAlign w:val="center"/>
            <w:hideMark/>
          </w:tcPr>
          <w:p w14:paraId="7A85C85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864124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41B9C5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510304</w:t>
            </w:r>
          </w:p>
        </w:tc>
        <w:tc>
          <w:tcPr>
            <w:tcW w:w="6095" w:type="dxa"/>
            <w:tcBorders>
              <w:top w:val="nil"/>
              <w:left w:val="nil"/>
              <w:bottom w:val="single" w:sz="4" w:space="0" w:color="auto"/>
              <w:right w:val="single" w:sz="4" w:space="0" w:color="auto"/>
            </w:tcBorders>
            <w:shd w:val="clear" w:color="auto" w:fill="auto"/>
            <w:noWrap/>
            <w:vAlign w:val="center"/>
            <w:hideMark/>
          </w:tcPr>
          <w:p w14:paraId="3248B7A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Aportes </w:t>
            </w:r>
            <w:r w:rsidRPr="008373B2">
              <w:rPr>
                <w:rFonts w:ascii="Bookman Old Style" w:hAnsi="Bookman Old Style"/>
                <w:i/>
                <w:iCs/>
                <w:color w:val="000000"/>
                <w:sz w:val="20"/>
                <w:szCs w:val="20"/>
                <w:lang w:val="es-CO" w:eastAsia="es-CO"/>
              </w:rPr>
              <w:t>sindicales</w:t>
            </w:r>
          </w:p>
        </w:tc>
        <w:tc>
          <w:tcPr>
            <w:tcW w:w="1701" w:type="dxa"/>
            <w:tcBorders>
              <w:top w:val="nil"/>
              <w:left w:val="nil"/>
              <w:bottom w:val="single" w:sz="4" w:space="0" w:color="auto"/>
              <w:right w:val="single" w:sz="4" w:space="0" w:color="auto"/>
            </w:tcBorders>
            <w:shd w:val="clear" w:color="auto" w:fill="auto"/>
            <w:noWrap/>
            <w:vAlign w:val="center"/>
            <w:hideMark/>
          </w:tcPr>
          <w:p w14:paraId="2ABA4E8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E56ED8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21DD0D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510305</w:t>
            </w:r>
          </w:p>
        </w:tc>
        <w:tc>
          <w:tcPr>
            <w:tcW w:w="6095" w:type="dxa"/>
            <w:tcBorders>
              <w:top w:val="nil"/>
              <w:left w:val="nil"/>
              <w:bottom w:val="single" w:sz="4" w:space="0" w:color="auto"/>
              <w:right w:val="single" w:sz="4" w:space="0" w:color="auto"/>
            </w:tcBorders>
            <w:shd w:val="clear" w:color="auto" w:fill="auto"/>
            <w:noWrap/>
            <w:vAlign w:val="center"/>
            <w:hideMark/>
          </w:tcPr>
          <w:p w14:paraId="0CE2621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Cotizaciones a riesgos laborales</w:t>
            </w:r>
          </w:p>
        </w:tc>
        <w:tc>
          <w:tcPr>
            <w:tcW w:w="1701" w:type="dxa"/>
            <w:tcBorders>
              <w:top w:val="nil"/>
              <w:left w:val="nil"/>
              <w:bottom w:val="single" w:sz="4" w:space="0" w:color="auto"/>
              <w:right w:val="single" w:sz="4" w:space="0" w:color="auto"/>
            </w:tcBorders>
            <w:shd w:val="clear" w:color="auto" w:fill="auto"/>
            <w:noWrap/>
            <w:vAlign w:val="center"/>
            <w:hideMark/>
          </w:tcPr>
          <w:p w14:paraId="63D8C6F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7FF04E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7E3BD3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510306</w:t>
            </w:r>
          </w:p>
        </w:tc>
        <w:tc>
          <w:tcPr>
            <w:tcW w:w="6095" w:type="dxa"/>
            <w:tcBorders>
              <w:top w:val="nil"/>
              <w:left w:val="nil"/>
              <w:bottom w:val="single" w:sz="4" w:space="0" w:color="auto"/>
              <w:right w:val="single" w:sz="4" w:space="0" w:color="auto"/>
            </w:tcBorders>
            <w:shd w:val="clear" w:color="auto" w:fill="auto"/>
            <w:noWrap/>
            <w:vAlign w:val="center"/>
            <w:hideMark/>
          </w:tcPr>
          <w:p w14:paraId="36DEF16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Cotizaciones a entidades administradoras del régimen de prima media</w:t>
            </w:r>
          </w:p>
        </w:tc>
        <w:tc>
          <w:tcPr>
            <w:tcW w:w="1701" w:type="dxa"/>
            <w:tcBorders>
              <w:top w:val="nil"/>
              <w:left w:val="nil"/>
              <w:bottom w:val="single" w:sz="4" w:space="0" w:color="auto"/>
              <w:right w:val="single" w:sz="4" w:space="0" w:color="auto"/>
            </w:tcBorders>
            <w:shd w:val="clear" w:color="auto" w:fill="auto"/>
            <w:noWrap/>
            <w:vAlign w:val="center"/>
            <w:hideMark/>
          </w:tcPr>
          <w:p w14:paraId="21DEB62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5DEE0D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D6C131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510307</w:t>
            </w:r>
          </w:p>
        </w:tc>
        <w:tc>
          <w:tcPr>
            <w:tcW w:w="6095" w:type="dxa"/>
            <w:tcBorders>
              <w:top w:val="nil"/>
              <w:left w:val="nil"/>
              <w:bottom w:val="single" w:sz="4" w:space="0" w:color="auto"/>
              <w:right w:val="single" w:sz="4" w:space="0" w:color="auto"/>
            </w:tcBorders>
            <w:shd w:val="clear" w:color="auto" w:fill="auto"/>
            <w:noWrap/>
            <w:vAlign w:val="center"/>
            <w:hideMark/>
          </w:tcPr>
          <w:p w14:paraId="06255F4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Cotizaciones a entidades administradoras del régimen de ahorro individual</w:t>
            </w:r>
          </w:p>
        </w:tc>
        <w:tc>
          <w:tcPr>
            <w:tcW w:w="1701" w:type="dxa"/>
            <w:tcBorders>
              <w:top w:val="nil"/>
              <w:left w:val="nil"/>
              <w:bottom w:val="single" w:sz="4" w:space="0" w:color="auto"/>
              <w:right w:val="single" w:sz="4" w:space="0" w:color="auto"/>
            </w:tcBorders>
            <w:shd w:val="clear" w:color="auto" w:fill="auto"/>
            <w:noWrap/>
            <w:vAlign w:val="center"/>
            <w:hideMark/>
          </w:tcPr>
          <w:p w14:paraId="62C40AC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3B102F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26482C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510308</w:t>
            </w:r>
          </w:p>
        </w:tc>
        <w:tc>
          <w:tcPr>
            <w:tcW w:w="6095" w:type="dxa"/>
            <w:tcBorders>
              <w:top w:val="nil"/>
              <w:left w:val="nil"/>
              <w:bottom w:val="single" w:sz="4" w:space="0" w:color="auto"/>
              <w:right w:val="single" w:sz="4" w:space="0" w:color="auto"/>
            </w:tcBorders>
            <w:shd w:val="clear" w:color="auto" w:fill="auto"/>
            <w:noWrap/>
            <w:vAlign w:val="center"/>
            <w:hideMark/>
          </w:tcPr>
          <w:p w14:paraId="04FAE57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Medicina </w:t>
            </w:r>
            <w:r w:rsidRPr="008373B2">
              <w:rPr>
                <w:rFonts w:ascii="Bookman Old Style" w:hAnsi="Bookman Old Style"/>
                <w:i/>
                <w:iCs/>
                <w:color w:val="000000"/>
                <w:sz w:val="20"/>
                <w:szCs w:val="20"/>
                <w:lang w:val="es-CO" w:eastAsia="es-CO"/>
              </w:rPr>
              <w:t>Prepagada</w:t>
            </w:r>
          </w:p>
        </w:tc>
        <w:tc>
          <w:tcPr>
            <w:tcW w:w="1701" w:type="dxa"/>
            <w:tcBorders>
              <w:top w:val="nil"/>
              <w:left w:val="nil"/>
              <w:bottom w:val="single" w:sz="4" w:space="0" w:color="auto"/>
              <w:right w:val="single" w:sz="4" w:space="0" w:color="auto"/>
            </w:tcBorders>
            <w:shd w:val="clear" w:color="auto" w:fill="auto"/>
            <w:noWrap/>
            <w:vAlign w:val="center"/>
            <w:hideMark/>
          </w:tcPr>
          <w:p w14:paraId="2842BF4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F1E301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8CAFD4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510390</w:t>
            </w:r>
          </w:p>
        </w:tc>
        <w:tc>
          <w:tcPr>
            <w:tcW w:w="6095" w:type="dxa"/>
            <w:tcBorders>
              <w:top w:val="nil"/>
              <w:left w:val="nil"/>
              <w:bottom w:val="single" w:sz="4" w:space="0" w:color="auto"/>
              <w:right w:val="single" w:sz="4" w:space="0" w:color="auto"/>
            </w:tcBorders>
            <w:shd w:val="clear" w:color="auto" w:fill="auto"/>
            <w:noWrap/>
            <w:vAlign w:val="center"/>
            <w:hideMark/>
          </w:tcPr>
          <w:p w14:paraId="7E63F7F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Otras contribuciones efectivas</w:t>
            </w:r>
          </w:p>
        </w:tc>
        <w:tc>
          <w:tcPr>
            <w:tcW w:w="1701" w:type="dxa"/>
            <w:tcBorders>
              <w:top w:val="nil"/>
              <w:left w:val="nil"/>
              <w:bottom w:val="single" w:sz="4" w:space="0" w:color="auto"/>
              <w:right w:val="single" w:sz="4" w:space="0" w:color="auto"/>
            </w:tcBorders>
            <w:shd w:val="clear" w:color="auto" w:fill="auto"/>
            <w:noWrap/>
            <w:vAlign w:val="center"/>
            <w:hideMark/>
          </w:tcPr>
          <w:p w14:paraId="5C2DABA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797887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42855E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5104</w:t>
            </w:r>
          </w:p>
        </w:tc>
        <w:tc>
          <w:tcPr>
            <w:tcW w:w="6095" w:type="dxa"/>
            <w:tcBorders>
              <w:top w:val="nil"/>
              <w:left w:val="nil"/>
              <w:bottom w:val="single" w:sz="4" w:space="0" w:color="auto"/>
              <w:right w:val="single" w:sz="4" w:space="0" w:color="auto"/>
            </w:tcBorders>
            <w:shd w:val="clear" w:color="auto" w:fill="auto"/>
            <w:noWrap/>
            <w:vAlign w:val="center"/>
            <w:hideMark/>
          </w:tcPr>
          <w:p w14:paraId="3A73329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APORTES SOBRE LA NOMINA</w:t>
            </w:r>
          </w:p>
        </w:tc>
        <w:tc>
          <w:tcPr>
            <w:tcW w:w="1701" w:type="dxa"/>
            <w:tcBorders>
              <w:top w:val="nil"/>
              <w:left w:val="nil"/>
              <w:bottom w:val="single" w:sz="4" w:space="0" w:color="auto"/>
              <w:right w:val="single" w:sz="4" w:space="0" w:color="auto"/>
            </w:tcBorders>
            <w:shd w:val="clear" w:color="auto" w:fill="auto"/>
            <w:noWrap/>
            <w:vAlign w:val="center"/>
            <w:hideMark/>
          </w:tcPr>
          <w:p w14:paraId="706897E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F6F2EE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B5A8B6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w:t>
            </w:r>
          </w:p>
        </w:tc>
        <w:tc>
          <w:tcPr>
            <w:tcW w:w="6095" w:type="dxa"/>
            <w:tcBorders>
              <w:top w:val="nil"/>
              <w:left w:val="nil"/>
              <w:bottom w:val="single" w:sz="4" w:space="0" w:color="auto"/>
              <w:right w:val="single" w:sz="4" w:space="0" w:color="auto"/>
            </w:tcBorders>
            <w:shd w:val="clear" w:color="auto" w:fill="auto"/>
            <w:noWrap/>
            <w:vAlign w:val="center"/>
            <w:hideMark/>
          </w:tcPr>
          <w:p w14:paraId="2BA2D05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GENERALES</w:t>
            </w:r>
          </w:p>
        </w:tc>
        <w:tc>
          <w:tcPr>
            <w:tcW w:w="1701" w:type="dxa"/>
            <w:tcBorders>
              <w:top w:val="nil"/>
              <w:left w:val="nil"/>
              <w:bottom w:val="single" w:sz="4" w:space="0" w:color="auto"/>
              <w:right w:val="single" w:sz="4" w:space="0" w:color="auto"/>
            </w:tcBorders>
            <w:shd w:val="clear" w:color="auto" w:fill="auto"/>
            <w:noWrap/>
            <w:vAlign w:val="center"/>
            <w:hideMark/>
          </w:tcPr>
          <w:p w14:paraId="201FCFAF"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4079475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7668AC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511101</w:t>
            </w:r>
          </w:p>
        </w:tc>
        <w:tc>
          <w:tcPr>
            <w:tcW w:w="6095" w:type="dxa"/>
            <w:tcBorders>
              <w:top w:val="nil"/>
              <w:left w:val="nil"/>
              <w:bottom w:val="single" w:sz="4" w:space="0" w:color="auto"/>
              <w:right w:val="single" w:sz="4" w:space="0" w:color="auto"/>
            </w:tcBorders>
            <w:shd w:val="clear" w:color="auto" w:fill="auto"/>
            <w:noWrap/>
            <w:vAlign w:val="center"/>
            <w:hideMark/>
          </w:tcPr>
          <w:p w14:paraId="63E7366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Moldes y Troqueles</w:t>
            </w:r>
          </w:p>
        </w:tc>
        <w:tc>
          <w:tcPr>
            <w:tcW w:w="1701" w:type="dxa"/>
            <w:tcBorders>
              <w:top w:val="nil"/>
              <w:left w:val="nil"/>
              <w:bottom w:val="single" w:sz="4" w:space="0" w:color="auto"/>
              <w:right w:val="single" w:sz="4" w:space="0" w:color="auto"/>
            </w:tcBorders>
            <w:shd w:val="clear" w:color="auto" w:fill="auto"/>
            <w:noWrap/>
            <w:vAlign w:val="center"/>
            <w:hideMark/>
          </w:tcPr>
          <w:p w14:paraId="38200C0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557A09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7B3EC8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511102</w:t>
            </w:r>
          </w:p>
        </w:tc>
        <w:tc>
          <w:tcPr>
            <w:tcW w:w="6095" w:type="dxa"/>
            <w:tcBorders>
              <w:top w:val="nil"/>
              <w:left w:val="nil"/>
              <w:bottom w:val="single" w:sz="4" w:space="0" w:color="auto"/>
              <w:right w:val="single" w:sz="4" w:space="0" w:color="auto"/>
            </w:tcBorders>
            <w:shd w:val="clear" w:color="auto" w:fill="auto"/>
            <w:noWrap/>
            <w:vAlign w:val="center"/>
            <w:hideMark/>
          </w:tcPr>
          <w:p w14:paraId="1C85581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Material Quirúrgico</w:t>
            </w:r>
          </w:p>
        </w:tc>
        <w:tc>
          <w:tcPr>
            <w:tcW w:w="1701" w:type="dxa"/>
            <w:tcBorders>
              <w:top w:val="nil"/>
              <w:left w:val="nil"/>
              <w:bottom w:val="single" w:sz="4" w:space="0" w:color="auto"/>
              <w:right w:val="single" w:sz="4" w:space="0" w:color="auto"/>
            </w:tcBorders>
            <w:shd w:val="clear" w:color="auto" w:fill="auto"/>
            <w:noWrap/>
            <w:vAlign w:val="center"/>
            <w:hideMark/>
          </w:tcPr>
          <w:p w14:paraId="4291903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55EF53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DB7D92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511103</w:t>
            </w:r>
          </w:p>
        </w:tc>
        <w:tc>
          <w:tcPr>
            <w:tcW w:w="6095" w:type="dxa"/>
            <w:tcBorders>
              <w:top w:val="nil"/>
              <w:left w:val="nil"/>
              <w:bottom w:val="single" w:sz="4" w:space="0" w:color="auto"/>
              <w:right w:val="single" w:sz="4" w:space="0" w:color="auto"/>
            </w:tcBorders>
            <w:shd w:val="clear" w:color="auto" w:fill="auto"/>
            <w:noWrap/>
            <w:vAlign w:val="center"/>
            <w:hideMark/>
          </w:tcPr>
          <w:p w14:paraId="41129E63"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Elementos de lencería y ropería</w:t>
            </w:r>
          </w:p>
        </w:tc>
        <w:tc>
          <w:tcPr>
            <w:tcW w:w="1701" w:type="dxa"/>
            <w:tcBorders>
              <w:top w:val="nil"/>
              <w:left w:val="nil"/>
              <w:bottom w:val="single" w:sz="4" w:space="0" w:color="auto"/>
              <w:right w:val="single" w:sz="4" w:space="0" w:color="auto"/>
            </w:tcBorders>
            <w:shd w:val="clear" w:color="auto" w:fill="auto"/>
            <w:noWrap/>
            <w:vAlign w:val="center"/>
            <w:hideMark/>
          </w:tcPr>
          <w:p w14:paraId="0253012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87F46F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6F197C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511104</w:t>
            </w:r>
          </w:p>
        </w:tc>
        <w:tc>
          <w:tcPr>
            <w:tcW w:w="6095" w:type="dxa"/>
            <w:tcBorders>
              <w:top w:val="nil"/>
              <w:left w:val="nil"/>
              <w:bottom w:val="single" w:sz="4" w:space="0" w:color="auto"/>
              <w:right w:val="single" w:sz="4" w:space="0" w:color="auto"/>
            </w:tcBorders>
            <w:shd w:val="clear" w:color="auto" w:fill="auto"/>
            <w:noWrap/>
            <w:vAlign w:val="center"/>
            <w:hideMark/>
          </w:tcPr>
          <w:p w14:paraId="5D5937A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Loza y cristalería</w:t>
            </w:r>
          </w:p>
        </w:tc>
        <w:tc>
          <w:tcPr>
            <w:tcW w:w="1701" w:type="dxa"/>
            <w:tcBorders>
              <w:top w:val="nil"/>
              <w:left w:val="nil"/>
              <w:bottom w:val="single" w:sz="4" w:space="0" w:color="auto"/>
              <w:right w:val="single" w:sz="4" w:space="0" w:color="auto"/>
            </w:tcBorders>
            <w:shd w:val="clear" w:color="auto" w:fill="auto"/>
            <w:noWrap/>
            <w:vAlign w:val="center"/>
            <w:hideMark/>
          </w:tcPr>
          <w:p w14:paraId="42B9445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EE6467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5D28CF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511105</w:t>
            </w:r>
          </w:p>
        </w:tc>
        <w:tc>
          <w:tcPr>
            <w:tcW w:w="6095" w:type="dxa"/>
            <w:tcBorders>
              <w:top w:val="nil"/>
              <w:left w:val="nil"/>
              <w:bottom w:val="single" w:sz="4" w:space="0" w:color="auto"/>
              <w:right w:val="single" w:sz="4" w:space="0" w:color="auto"/>
            </w:tcBorders>
            <w:shd w:val="clear" w:color="auto" w:fill="auto"/>
            <w:noWrap/>
            <w:vAlign w:val="center"/>
            <w:hideMark/>
          </w:tcPr>
          <w:p w14:paraId="197760D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Gastos de organización y puesta en marcha</w:t>
            </w:r>
          </w:p>
        </w:tc>
        <w:tc>
          <w:tcPr>
            <w:tcW w:w="1701" w:type="dxa"/>
            <w:tcBorders>
              <w:top w:val="nil"/>
              <w:left w:val="nil"/>
              <w:bottom w:val="single" w:sz="4" w:space="0" w:color="auto"/>
              <w:right w:val="single" w:sz="4" w:space="0" w:color="auto"/>
            </w:tcBorders>
            <w:shd w:val="clear" w:color="auto" w:fill="auto"/>
            <w:noWrap/>
            <w:vAlign w:val="center"/>
            <w:hideMark/>
          </w:tcPr>
          <w:p w14:paraId="13C9C70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CF7204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32A300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511106</w:t>
            </w:r>
          </w:p>
        </w:tc>
        <w:tc>
          <w:tcPr>
            <w:tcW w:w="6095" w:type="dxa"/>
            <w:tcBorders>
              <w:top w:val="nil"/>
              <w:left w:val="nil"/>
              <w:bottom w:val="single" w:sz="4" w:space="0" w:color="auto"/>
              <w:right w:val="single" w:sz="4" w:space="0" w:color="auto"/>
            </w:tcBorders>
            <w:shd w:val="clear" w:color="auto" w:fill="auto"/>
            <w:noWrap/>
            <w:vAlign w:val="center"/>
            <w:hideMark/>
          </w:tcPr>
          <w:p w14:paraId="24814C7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Estudios y proyectos</w:t>
            </w:r>
          </w:p>
        </w:tc>
        <w:tc>
          <w:tcPr>
            <w:tcW w:w="1701" w:type="dxa"/>
            <w:tcBorders>
              <w:top w:val="nil"/>
              <w:left w:val="nil"/>
              <w:bottom w:val="single" w:sz="4" w:space="0" w:color="auto"/>
              <w:right w:val="single" w:sz="4" w:space="0" w:color="auto"/>
            </w:tcBorders>
            <w:shd w:val="clear" w:color="auto" w:fill="auto"/>
            <w:noWrap/>
            <w:vAlign w:val="center"/>
            <w:hideMark/>
          </w:tcPr>
          <w:p w14:paraId="0F60505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4DB036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F9D20C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511107</w:t>
            </w:r>
          </w:p>
        </w:tc>
        <w:tc>
          <w:tcPr>
            <w:tcW w:w="6095" w:type="dxa"/>
            <w:tcBorders>
              <w:top w:val="nil"/>
              <w:left w:val="nil"/>
              <w:bottom w:val="single" w:sz="4" w:space="0" w:color="auto"/>
              <w:right w:val="single" w:sz="4" w:space="0" w:color="auto"/>
            </w:tcBorders>
            <w:shd w:val="clear" w:color="auto" w:fill="auto"/>
            <w:noWrap/>
            <w:vAlign w:val="center"/>
            <w:hideMark/>
          </w:tcPr>
          <w:p w14:paraId="39FE360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Gastos de exploración</w:t>
            </w:r>
          </w:p>
        </w:tc>
        <w:tc>
          <w:tcPr>
            <w:tcW w:w="1701" w:type="dxa"/>
            <w:tcBorders>
              <w:top w:val="nil"/>
              <w:left w:val="nil"/>
              <w:bottom w:val="single" w:sz="4" w:space="0" w:color="auto"/>
              <w:right w:val="single" w:sz="4" w:space="0" w:color="auto"/>
            </w:tcBorders>
            <w:shd w:val="clear" w:color="auto" w:fill="auto"/>
            <w:noWrap/>
            <w:vAlign w:val="center"/>
            <w:hideMark/>
          </w:tcPr>
          <w:p w14:paraId="686A661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C67BA1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11F579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511109</w:t>
            </w:r>
          </w:p>
        </w:tc>
        <w:tc>
          <w:tcPr>
            <w:tcW w:w="6095" w:type="dxa"/>
            <w:tcBorders>
              <w:top w:val="nil"/>
              <w:left w:val="nil"/>
              <w:bottom w:val="single" w:sz="4" w:space="0" w:color="auto"/>
              <w:right w:val="single" w:sz="4" w:space="0" w:color="auto"/>
            </w:tcBorders>
            <w:shd w:val="clear" w:color="auto" w:fill="auto"/>
            <w:noWrap/>
            <w:vAlign w:val="center"/>
            <w:hideMark/>
          </w:tcPr>
          <w:p w14:paraId="5A704AB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Gastos de desarrollo</w:t>
            </w:r>
          </w:p>
        </w:tc>
        <w:tc>
          <w:tcPr>
            <w:tcW w:w="1701" w:type="dxa"/>
            <w:tcBorders>
              <w:top w:val="nil"/>
              <w:left w:val="nil"/>
              <w:bottom w:val="single" w:sz="4" w:space="0" w:color="auto"/>
              <w:right w:val="single" w:sz="4" w:space="0" w:color="auto"/>
            </w:tcBorders>
            <w:shd w:val="clear" w:color="auto" w:fill="auto"/>
            <w:noWrap/>
            <w:vAlign w:val="center"/>
            <w:hideMark/>
          </w:tcPr>
          <w:p w14:paraId="20F043D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DA976E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25AF18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511110</w:t>
            </w:r>
          </w:p>
        </w:tc>
        <w:tc>
          <w:tcPr>
            <w:tcW w:w="6095" w:type="dxa"/>
            <w:tcBorders>
              <w:top w:val="nil"/>
              <w:left w:val="nil"/>
              <w:bottom w:val="single" w:sz="4" w:space="0" w:color="auto"/>
              <w:right w:val="single" w:sz="4" w:space="0" w:color="auto"/>
            </w:tcBorders>
            <w:shd w:val="clear" w:color="auto" w:fill="auto"/>
            <w:noWrap/>
            <w:vAlign w:val="center"/>
            <w:hideMark/>
          </w:tcPr>
          <w:p w14:paraId="25F0947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Gastos de asociación</w:t>
            </w:r>
          </w:p>
        </w:tc>
        <w:tc>
          <w:tcPr>
            <w:tcW w:w="1701" w:type="dxa"/>
            <w:tcBorders>
              <w:top w:val="nil"/>
              <w:left w:val="nil"/>
              <w:bottom w:val="single" w:sz="4" w:space="0" w:color="auto"/>
              <w:right w:val="single" w:sz="4" w:space="0" w:color="auto"/>
            </w:tcBorders>
            <w:shd w:val="clear" w:color="auto" w:fill="auto"/>
            <w:noWrap/>
            <w:vAlign w:val="center"/>
            <w:hideMark/>
          </w:tcPr>
          <w:p w14:paraId="197CA3E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6C21BA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942E0B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511111</w:t>
            </w:r>
          </w:p>
        </w:tc>
        <w:tc>
          <w:tcPr>
            <w:tcW w:w="6095" w:type="dxa"/>
            <w:tcBorders>
              <w:top w:val="nil"/>
              <w:left w:val="nil"/>
              <w:bottom w:val="single" w:sz="4" w:space="0" w:color="auto"/>
              <w:right w:val="single" w:sz="4" w:space="0" w:color="auto"/>
            </w:tcBorders>
            <w:shd w:val="clear" w:color="auto" w:fill="auto"/>
            <w:noWrap/>
            <w:vAlign w:val="center"/>
            <w:hideMark/>
          </w:tcPr>
          <w:p w14:paraId="25B3CF2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Comisiones, honorarios y servicios</w:t>
            </w:r>
          </w:p>
        </w:tc>
        <w:tc>
          <w:tcPr>
            <w:tcW w:w="1701" w:type="dxa"/>
            <w:tcBorders>
              <w:top w:val="nil"/>
              <w:left w:val="nil"/>
              <w:bottom w:val="single" w:sz="4" w:space="0" w:color="auto"/>
              <w:right w:val="single" w:sz="4" w:space="0" w:color="auto"/>
            </w:tcBorders>
            <w:shd w:val="clear" w:color="auto" w:fill="auto"/>
            <w:noWrap/>
            <w:vAlign w:val="center"/>
            <w:hideMark/>
          </w:tcPr>
          <w:p w14:paraId="7E1F02F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FE09AE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FAC49D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511112</w:t>
            </w:r>
          </w:p>
        </w:tc>
        <w:tc>
          <w:tcPr>
            <w:tcW w:w="6095" w:type="dxa"/>
            <w:tcBorders>
              <w:top w:val="nil"/>
              <w:left w:val="nil"/>
              <w:bottom w:val="single" w:sz="4" w:space="0" w:color="auto"/>
              <w:right w:val="single" w:sz="4" w:space="0" w:color="auto"/>
            </w:tcBorders>
            <w:shd w:val="clear" w:color="auto" w:fill="auto"/>
            <w:noWrap/>
            <w:vAlign w:val="center"/>
            <w:hideMark/>
          </w:tcPr>
          <w:p w14:paraId="6F9A557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Obras y </w:t>
            </w:r>
            <w:r w:rsidRPr="008373B2">
              <w:rPr>
                <w:rFonts w:ascii="Bookman Old Style" w:hAnsi="Bookman Old Style"/>
                <w:i/>
                <w:iCs/>
                <w:color w:val="000000"/>
                <w:sz w:val="20"/>
                <w:szCs w:val="20"/>
                <w:lang w:val="es-CO" w:eastAsia="es-CO"/>
              </w:rPr>
              <w:t>mejoras en propiedad ajena</w:t>
            </w:r>
          </w:p>
        </w:tc>
        <w:tc>
          <w:tcPr>
            <w:tcW w:w="1701" w:type="dxa"/>
            <w:tcBorders>
              <w:top w:val="nil"/>
              <w:left w:val="nil"/>
              <w:bottom w:val="single" w:sz="4" w:space="0" w:color="auto"/>
              <w:right w:val="single" w:sz="4" w:space="0" w:color="auto"/>
            </w:tcBorders>
            <w:shd w:val="clear" w:color="auto" w:fill="auto"/>
            <w:noWrap/>
            <w:vAlign w:val="center"/>
            <w:hideMark/>
          </w:tcPr>
          <w:p w14:paraId="0ECE6AB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9F3060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6A3D1D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511113</w:t>
            </w:r>
          </w:p>
        </w:tc>
        <w:tc>
          <w:tcPr>
            <w:tcW w:w="6095" w:type="dxa"/>
            <w:tcBorders>
              <w:top w:val="nil"/>
              <w:left w:val="nil"/>
              <w:bottom w:val="single" w:sz="4" w:space="0" w:color="auto"/>
              <w:right w:val="single" w:sz="4" w:space="0" w:color="auto"/>
            </w:tcBorders>
            <w:shd w:val="clear" w:color="auto" w:fill="auto"/>
            <w:noWrap/>
            <w:vAlign w:val="center"/>
            <w:hideMark/>
          </w:tcPr>
          <w:p w14:paraId="55B5B58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Vigilancia y seguridad</w:t>
            </w:r>
          </w:p>
        </w:tc>
        <w:tc>
          <w:tcPr>
            <w:tcW w:w="1701" w:type="dxa"/>
            <w:tcBorders>
              <w:top w:val="nil"/>
              <w:left w:val="nil"/>
              <w:bottom w:val="single" w:sz="4" w:space="0" w:color="auto"/>
              <w:right w:val="single" w:sz="4" w:space="0" w:color="auto"/>
            </w:tcBorders>
            <w:shd w:val="clear" w:color="auto" w:fill="auto"/>
            <w:noWrap/>
            <w:vAlign w:val="center"/>
            <w:hideMark/>
          </w:tcPr>
          <w:p w14:paraId="37015A5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A07F6A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B3B3F9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511114</w:t>
            </w:r>
          </w:p>
        </w:tc>
        <w:tc>
          <w:tcPr>
            <w:tcW w:w="6095" w:type="dxa"/>
            <w:tcBorders>
              <w:top w:val="nil"/>
              <w:left w:val="nil"/>
              <w:bottom w:val="single" w:sz="4" w:space="0" w:color="auto"/>
              <w:right w:val="single" w:sz="4" w:space="0" w:color="auto"/>
            </w:tcBorders>
            <w:shd w:val="clear" w:color="auto" w:fill="auto"/>
            <w:noWrap/>
            <w:vAlign w:val="center"/>
            <w:hideMark/>
          </w:tcPr>
          <w:p w14:paraId="7B045AA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Materiales y suministros</w:t>
            </w:r>
          </w:p>
        </w:tc>
        <w:tc>
          <w:tcPr>
            <w:tcW w:w="1701" w:type="dxa"/>
            <w:tcBorders>
              <w:top w:val="nil"/>
              <w:left w:val="nil"/>
              <w:bottom w:val="single" w:sz="4" w:space="0" w:color="auto"/>
              <w:right w:val="single" w:sz="4" w:space="0" w:color="auto"/>
            </w:tcBorders>
            <w:shd w:val="clear" w:color="auto" w:fill="auto"/>
            <w:noWrap/>
            <w:vAlign w:val="center"/>
            <w:hideMark/>
          </w:tcPr>
          <w:p w14:paraId="711692B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2FB96D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E8E8C6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511115</w:t>
            </w:r>
          </w:p>
        </w:tc>
        <w:tc>
          <w:tcPr>
            <w:tcW w:w="6095" w:type="dxa"/>
            <w:tcBorders>
              <w:top w:val="nil"/>
              <w:left w:val="nil"/>
              <w:bottom w:val="single" w:sz="4" w:space="0" w:color="auto"/>
              <w:right w:val="single" w:sz="4" w:space="0" w:color="auto"/>
            </w:tcBorders>
            <w:shd w:val="clear" w:color="auto" w:fill="auto"/>
            <w:noWrap/>
            <w:vAlign w:val="center"/>
            <w:hideMark/>
          </w:tcPr>
          <w:p w14:paraId="6DAE4C6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Mantenimiento</w:t>
            </w:r>
          </w:p>
        </w:tc>
        <w:tc>
          <w:tcPr>
            <w:tcW w:w="1701" w:type="dxa"/>
            <w:tcBorders>
              <w:top w:val="nil"/>
              <w:left w:val="nil"/>
              <w:bottom w:val="single" w:sz="4" w:space="0" w:color="auto"/>
              <w:right w:val="single" w:sz="4" w:space="0" w:color="auto"/>
            </w:tcBorders>
            <w:shd w:val="clear" w:color="auto" w:fill="auto"/>
            <w:noWrap/>
            <w:vAlign w:val="center"/>
            <w:hideMark/>
          </w:tcPr>
          <w:p w14:paraId="52B5C96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B01494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8D6483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511116</w:t>
            </w:r>
          </w:p>
        </w:tc>
        <w:tc>
          <w:tcPr>
            <w:tcW w:w="6095" w:type="dxa"/>
            <w:tcBorders>
              <w:top w:val="nil"/>
              <w:left w:val="nil"/>
              <w:bottom w:val="single" w:sz="4" w:space="0" w:color="auto"/>
              <w:right w:val="single" w:sz="4" w:space="0" w:color="auto"/>
            </w:tcBorders>
            <w:shd w:val="clear" w:color="auto" w:fill="auto"/>
            <w:noWrap/>
            <w:vAlign w:val="center"/>
            <w:hideMark/>
          </w:tcPr>
          <w:p w14:paraId="3F9E245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Reparaciones</w:t>
            </w:r>
          </w:p>
        </w:tc>
        <w:tc>
          <w:tcPr>
            <w:tcW w:w="1701" w:type="dxa"/>
            <w:tcBorders>
              <w:top w:val="nil"/>
              <w:left w:val="nil"/>
              <w:bottom w:val="single" w:sz="4" w:space="0" w:color="auto"/>
              <w:right w:val="single" w:sz="4" w:space="0" w:color="auto"/>
            </w:tcBorders>
            <w:shd w:val="clear" w:color="auto" w:fill="auto"/>
            <w:noWrap/>
            <w:vAlign w:val="center"/>
            <w:hideMark/>
          </w:tcPr>
          <w:p w14:paraId="30E5628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7E90EA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65152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511117</w:t>
            </w:r>
          </w:p>
        </w:tc>
        <w:tc>
          <w:tcPr>
            <w:tcW w:w="6095" w:type="dxa"/>
            <w:tcBorders>
              <w:top w:val="nil"/>
              <w:left w:val="nil"/>
              <w:bottom w:val="single" w:sz="4" w:space="0" w:color="auto"/>
              <w:right w:val="single" w:sz="4" w:space="0" w:color="auto"/>
            </w:tcBorders>
            <w:shd w:val="clear" w:color="auto" w:fill="auto"/>
            <w:noWrap/>
            <w:vAlign w:val="center"/>
            <w:hideMark/>
          </w:tcPr>
          <w:p w14:paraId="5FE8D2B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Servicios públicos</w:t>
            </w:r>
          </w:p>
        </w:tc>
        <w:tc>
          <w:tcPr>
            <w:tcW w:w="1701" w:type="dxa"/>
            <w:tcBorders>
              <w:top w:val="nil"/>
              <w:left w:val="nil"/>
              <w:bottom w:val="single" w:sz="4" w:space="0" w:color="auto"/>
              <w:right w:val="single" w:sz="4" w:space="0" w:color="auto"/>
            </w:tcBorders>
            <w:shd w:val="clear" w:color="auto" w:fill="auto"/>
            <w:noWrap/>
            <w:vAlign w:val="center"/>
            <w:hideMark/>
          </w:tcPr>
          <w:p w14:paraId="01E922C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8C9772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2E30F8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511118</w:t>
            </w:r>
          </w:p>
        </w:tc>
        <w:tc>
          <w:tcPr>
            <w:tcW w:w="6095" w:type="dxa"/>
            <w:tcBorders>
              <w:top w:val="nil"/>
              <w:left w:val="nil"/>
              <w:bottom w:val="single" w:sz="4" w:space="0" w:color="auto"/>
              <w:right w:val="single" w:sz="4" w:space="0" w:color="auto"/>
            </w:tcBorders>
            <w:shd w:val="clear" w:color="auto" w:fill="auto"/>
            <w:noWrap/>
            <w:vAlign w:val="center"/>
            <w:hideMark/>
          </w:tcPr>
          <w:p w14:paraId="0BD6B09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Arrendamiento operativo</w:t>
            </w:r>
          </w:p>
        </w:tc>
        <w:tc>
          <w:tcPr>
            <w:tcW w:w="1701" w:type="dxa"/>
            <w:tcBorders>
              <w:top w:val="nil"/>
              <w:left w:val="nil"/>
              <w:bottom w:val="single" w:sz="4" w:space="0" w:color="auto"/>
              <w:right w:val="single" w:sz="4" w:space="0" w:color="auto"/>
            </w:tcBorders>
            <w:shd w:val="clear" w:color="auto" w:fill="auto"/>
            <w:noWrap/>
            <w:vAlign w:val="center"/>
            <w:hideMark/>
          </w:tcPr>
          <w:p w14:paraId="46424E7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5E3614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3EE303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511119</w:t>
            </w:r>
          </w:p>
        </w:tc>
        <w:tc>
          <w:tcPr>
            <w:tcW w:w="6095" w:type="dxa"/>
            <w:tcBorders>
              <w:top w:val="nil"/>
              <w:left w:val="nil"/>
              <w:bottom w:val="single" w:sz="4" w:space="0" w:color="auto"/>
              <w:right w:val="single" w:sz="4" w:space="0" w:color="auto"/>
            </w:tcBorders>
            <w:shd w:val="clear" w:color="auto" w:fill="auto"/>
            <w:noWrap/>
            <w:vAlign w:val="center"/>
            <w:hideMark/>
          </w:tcPr>
          <w:p w14:paraId="43BDC99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Viáticos y gastos de </w:t>
            </w:r>
            <w:r w:rsidRPr="008373B2">
              <w:rPr>
                <w:rFonts w:ascii="Bookman Old Style" w:hAnsi="Bookman Old Style"/>
                <w:i/>
                <w:iCs/>
                <w:color w:val="000000"/>
                <w:sz w:val="20"/>
                <w:szCs w:val="20"/>
                <w:lang w:val="es-CO" w:eastAsia="es-CO"/>
              </w:rPr>
              <w:t>viaje</w:t>
            </w:r>
          </w:p>
        </w:tc>
        <w:tc>
          <w:tcPr>
            <w:tcW w:w="1701" w:type="dxa"/>
            <w:tcBorders>
              <w:top w:val="nil"/>
              <w:left w:val="nil"/>
              <w:bottom w:val="single" w:sz="4" w:space="0" w:color="auto"/>
              <w:right w:val="single" w:sz="4" w:space="0" w:color="auto"/>
            </w:tcBorders>
            <w:shd w:val="clear" w:color="auto" w:fill="auto"/>
            <w:noWrap/>
            <w:vAlign w:val="center"/>
            <w:hideMark/>
          </w:tcPr>
          <w:p w14:paraId="62EA69A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DC002F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F17396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511120</w:t>
            </w:r>
          </w:p>
        </w:tc>
        <w:tc>
          <w:tcPr>
            <w:tcW w:w="6095" w:type="dxa"/>
            <w:tcBorders>
              <w:top w:val="nil"/>
              <w:left w:val="nil"/>
              <w:bottom w:val="single" w:sz="4" w:space="0" w:color="auto"/>
              <w:right w:val="single" w:sz="4" w:space="0" w:color="auto"/>
            </w:tcBorders>
            <w:shd w:val="clear" w:color="auto" w:fill="auto"/>
            <w:noWrap/>
            <w:vAlign w:val="center"/>
            <w:hideMark/>
          </w:tcPr>
          <w:p w14:paraId="0901299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Publicidad y propaganda</w:t>
            </w:r>
          </w:p>
        </w:tc>
        <w:tc>
          <w:tcPr>
            <w:tcW w:w="1701" w:type="dxa"/>
            <w:tcBorders>
              <w:top w:val="nil"/>
              <w:left w:val="nil"/>
              <w:bottom w:val="single" w:sz="4" w:space="0" w:color="auto"/>
              <w:right w:val="single" w:sz="4" w:space="0" w:color="auto"/>
            </w:tcBorders>
            <w:shd w:val="clear" w:color="auto" w:fill="auto"/>
            <w:noWrap/>
            <w:vAlign w:val="center"/>
            <w:hideMark/>
          </w:tcPr>
          <w:p w14:paraId="0CA62AA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3DA465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A3FA37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511121</w:t>
            </w:r>
          </w:p>
        </w:tc>
        <w:tc>
          <w:tcPr>
            <w:tcW w:w="6095" w:type="dxa"/>
            <w:tcBorders>
              <w:top w:val="nil"/>
              <w:left w:val="nil"/>
              <w:bottom w:val="single" w:sz="4" w:space="0" w:color="auto"/>
              <w:right w:val="single" w:sz="4" w:space="0" w:color="auto"/>
            </w:tcBorders>
            <w:shd w:val="clear" w:color="auto" w:fill="auto"/>
            <w:noWrap/>
            <w:vAlign w:val="center"/>
            <w:hideMark/>
          </w:tcPr>
          <w:p w14:paraId="666DDF5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Impresos, publicaciones, suscripciones y afiliaciones</w:t>
            </w:r>
          </w:p>
        </w:tc>
        <w:tc>
          <w:tcPr>
            <w:tcW w:w="1701" w:type="dxa"/>
            <w:tcBorders>
              <w:top w:val="nil"/>
              <w:left w:val="nil"/>
              <w:bottom w:val="single" w:sz="4" w:space="0" w:color="auto"/>
              <w:right w:val="single" w:sz="4" w:space="0" w:color="auto"/>
            </w:tcBorders>
            <w:shd w:val="clear" w:color="auto" w:fill="auto"/>
            <w:noWrap/>
            <w:vAlign w:val="center"/>
            <w:hideMark/>
          </w:tcPr>
          <w:p w14:paraId="201F17A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4C0827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7C9630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511122</w:t>
            </w:r>
          </w:p>
        </w:tc>
        <w:tc>
          <w:tcPr>
            <w:tcW w:w="6095" w:type="dxa"/>
            <w:tcBorders>
              <w:top w:val="nil"/>
              <w:left w:val="nil"/>
              <w:bottom w:val="single" w:sz="4" w:space="0" w:color="auto"/>
              <w:right w:val="single" w:sz="4" w:space="0" w:color="auto"/>
            </w:tcBorders>
            <w:shd w:val="clear" w:color="auto" w:fill="auto"/>
            <w:noWrap/>
            <w:vAlign w:val="center"/>
            <w:hideMark/>
          </w:tcPr>
          <w:p w14:paraId="13E9D5B3"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Fotocopias</w:t>
            </w:r>
          </w:p>
        </w:tc>
        <w:tc>
          <w:tcPr>
            <w:tcW w:w="1701" w:type="dxa"/>
            <w:tcBorders>
              <w:top w:val="nil"/>
              <w:left w:val="nil"/>
              <w:bottom w:val="single" w:sz="4" w:space="0" w:color="auto"/>
              <w:right w:val="single" w:sz="4" w:space="0" w:color="auto"/>
            </w:tcBorders>
            <w:shd w:val="clear" w:color="auto" w:fill="auto"/>
            <w:noWrap/>
            <w:vAlign w:val="center"/>
            <w:hideMark/>
          </w:tcPr>
          <w:p w14:paraId="0CB7DDB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FF9C6B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85A5E7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511123</w:t>
            </w:r>
          </w:p>
        </w:tc>
        <w:tc>
          <w:tcPr>
            <w:tcW w:w="6095" w:type="dxa"/>
            <w:tcBorders>
              <w:top w:val="nil"/>
              <w:left w:val="nil"/>
              <w:bottom w:val="single" w:sz="4" w:space="0" w:color="auto"/>
              <w:right w:val="single" w:sz="4" w:space="0" w:color="auto"/>
            </w:tcBorders>
            <w:shd w:val="clear" w:color="auto" w:fill="auto"/>
            <w:noWrap/>
            <w:vAlign w:val="center"/>
            <w:hideMark/>
          </w:tcPr>
          <w:p w14:paraId="6DE77E8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Comunicaciones y transporte</w:t>
            </w:r>
          </w:p>
        </w:tc>
        <w:tc>
          <w:tcPr>
            <w:tcW w:w="1701" w:type="dxa"/>
            <w:tcBorders>
              <w:top w:val="nil"/>
              <w:left w:val="nil"/>
              <w:bottom w:val="single" w:sz="4" w:space="0" w:color="auto"/>
              <w:right w:val="single" w:sz="4" w:space="0" w:color="auto"/>
            </w:tcBorders>
            <w:shd w:val="clear" w:color="auto" w:fill="auto"/>
            <w:noWrap/>
            <w:vAlign w:val="center"/>
            <w:hideMark/>
          </w:tcPr>
          <w:p w14:paraId="64EF00A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833344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C481F9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511125</w:t>
            </w:r>
          </w:p>
        </w:tc>
        <w:tc>
          <w:tcPr>
            <w:tcW w:w="6095" w:type="dxa"/>
            <w:tcBorders>
              <w:top w:val="nil"/>
              <w:left w:val="nil"/>
              <w:bottom w:val="single" w:sz="4" w:space="0" w:color="auto"/>
              <w:right w:val="single" w:sz="4" w:space="0" w:color="auto"/>
            </w:tcBorders>
            <w:shd w:val="clear" w:color="auto" w:fill="auto"/>
            <w:noWrap/>
            <w:vAlign w:val="center"/>
            <w:hideMark/>
          </w:tcPr>
          <w:p w14:paraId="25F17D1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Seguros generales</w:t>
            </w:r>
          </w:p>
        </w:tc>
        <w:tc>
          <w:tcPr>
            <w:tcW w:w="1701" w:type="dxa"/>
            <w:tcBorders>
              <w:top w:val="nil"/>
              <w:left w:val="nil"/>
              <w:bottom w:val="single" w:sz="4" w:space="0" w:color="auto"/>
              <w:right w:val="single" w:sz="4" w:space="0" w:color="auto"/>
            </w:tcBorders>
            <w:shd w:val="clear" w:color="auto" w:fill="auto"/>
            <w:noWrap/>
            <w:vAlign w:val="center"/>
            <w:hideMark/>
          </w:tcPr>
          <w:p w14:paraId="3C579D1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55B7C0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F688FD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511126</w:t>
            </w:r>
          </w:p>
        </w:tc>
        <w:tc>
          <w:tcPr>
            <w:tcW w:w="6095" w:type="dxa"/>
            <w:tcBorders>
              <w:top w:val="nil"/>
              <w:left w:val="nil"/>
              <w:bottom w:val="single" w:sz="4" w:space="0" w:color="auto"/>
              <w:right w:val="single" w:sz="4" w:space="0" w:color="auto"/>
            </w:tcBorders>
            <w:shd w:val="clear" w:color="auto" w:fill="auto"/>
            <w:noWrap/>
            <w:vAlign w:val="center"/>
            <w:hideMark/>
          </w:tcPr>
          <w:p w14:paraId="5962BFA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Imprevistos</w:t>
            </w:r>
          </w:p>
        </w:tc>
        <w:tc>
          <w:tcPr>
            <w:tcW w:w="1701" w:type="dxa"/>
            <w:tcBorders>
              <w:top w:val="nil"/>
              <w:left w:val="nil"/>
              <w:bottom w:val="single" w:sz="4" w:space="0" w:color="auto"/>
              <w:right w:val="single" w:sz="4" w:space="0" w:color="auto"/>
            </w:tcBorders>
            <w:shd w:val="clear" w:color="auto" w:fill="auto"/>
            <w:noWrap/>
            <w:vAlign w:val="center"/>
            <w:hideMark/>
          </w:tcPr>
          <w:p w14:paraId="3C5EA13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A4894C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1B198C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511127</w:t>
            </w:r>
          </w:p>
        </w:tc>
        <w:tc>
          <w:tcPr>
            <w:tcW w:w="6095" w:type="dxa"/>
            <w:tcBorders>
              <w:top w:val="nil"/>
              <w:left w:val="nil"/>
              <w:bottom w:val="single" w:sz="4" w:space="0" w:color="auto"/>
              <w:right w:val="single" w:sz="4" w:space="0" w:color="auto"/>
            </w:tcBorders>
            <w:shd w:val="clear" w:color="auto" w:fill="auto"/>
            <w:noWrap/>
            <w:vAlign w:val="center"/>
            <w:hideMark/>
          </w:tcPr>
          <w:p w14:paraId="453E85F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Promoción y </w:t>
            </w:r>
            <w:r w:rsidRPr="008373B2">
              <w:rPr>
                <w:rFonts w:ascii="Bookman Old Style" w:hAnsi="Bookman Old Style"/>
                <w:i/>
                <w:iCs/>
                <w:color w:val="000000"/>
                <w:sz w:val="20"/>
                <w:szCs w:val="20"/>
                <w:lang w:val="es-CO" w:eastAsia="es-CO"/>
              </w:rPr>
              <w:t>divulgación</w:t>
            </w:r>
          </w:p>
        </w:tc>
        <w:tc>
          <w:tcPr>
            <w:tcW w:w="1701" w:type="dxa"/>
            <w:tcBorders>
              <w:top w:val="nil"/>
              <w:left w:val="nil"/>
              <w:bottom w:val="single" w:sz="4" w:space="0" w:color="auto"/>
              <w:right w:val="single" w:sz="4" w:space="0" w:color="auto"/>
            </w:tcBorders>
            <w:shd w:val="clear" w:color="auto" w:fill="auto"/>
            <w:noWrap/>
            <w:vAlign w:val="center"/>
            <w:hideMark/>
          </w:tcPr>
          <w:p w14:paraId="0AA580B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DE5F33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D7F452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511132</w:t>
            </w:r>
          </w:p>
        </w:tc>
        <w:tc>
          <w:tcPr>
            <w:tcW w:w="6095" w:type="dxa"/>
            <w:tcBorders>
              <w:top w:val="nil"/>
              <w:left w:val="nil"/>
              <w:bottom w:val="single" w:sz="4" w:space="0" w:color="auto"/>
              <w:right w:val="single" w:sz="4" w:space="0" w:color="auto"/>
            </w:tcBorders>
            <w:shd w:val="clear" w:color="auto" w:fill="auto"/>
            <w:noWrap/>
            <w:vAlign w:val="center"/>
            <w:hideMark/>
          </w:tcPr>
          <w:p w14:paraId="368D5E0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Diseños y Estudios</w:t>
            </w:r>
          </w:p>
        </w:tc>
        <w:tc>
          <w:tcPr>
            <w:tcW w:w="1701" w:type="dxa"/>
            <w:tcBorders>
              <w:top w:val="nil"/>
              <w:left w:val="nil"/>
              <w:bottom w:val="single" w:sz="4" w:space="0" w:color="auto"/>
              <w:right w:val="single" w:sz="4" w:space="0" w:color="auto"/>
            </w:tcBorders>
            <w:shd w:val="clear" w:color="auto" w:fill="auto"/>
            <w:noWrap/>
            <w:vAlign w:val="center"/>
            <w:hideMark/>
          </w:tcPr>
          <w:p w14:paraId="685D49D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4C2B31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9B0CE2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511133</w:t>
            </w:r>
          </w:p>
        </w:tc>
        <w:tc>
          <w:tcPr>
            <w:tcW w:w="6095" w:type="dxa"/>
            <w:tcBorders>
              <w:top w:val="nil"/>
              <w:left w:val="nil"/>
              <w:bottom w:val="single" w:sz="4" w:space="0" w:color="auto"/>
              <w:right w:val="single" w:sz="4" w:space="0" w:color="auto"/>
            </w:tcBorders>
            <w:shd w:val="clear" w:color="auto" w:fill="auto"/>
            <w:noWrap/>
            <w:vAlign w:val="center"/>
            <w:hideMark/>
          </w:tcPr>
          <w:p w14:paraId="6EE1EFC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Seguridad industrial</w:t>
            </w:r>
          </w:p>
        </w:tc>
        <w:tc>
          <w:tcPr>
            <w:tcW w:w="1701" w:type="dxa"/>
            <w:tcBorders>
              <w:top w:val="nil"/>
              <w:left w:val="nil"/>
              <w:bottom w:val="single" w:sz="4" w:space="0" w:color="auto"/>
              <w:right w:val="single" w:sz="4" w:space="0" w:color="auto"/>
            </w:tcBorders>
            <w:shd w:val="clear" w:color="auto" w:fill="auto"/>
            <w:noWrap/>
            <w:vAlign w:val="center"/>
            <w:hideMark/>
          </w:tcPr>
          <w:p w14:paraId="6CB8B34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C95ADE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C5D3C6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lastRenderedPageBreak/>
              <w:t>511136</w:t>
            </w:r>
          </w:p>
        </w:tc>
        <w:tc>
          <w:tcPr>
            <w:tcW w:w="6095" w:type="dxa"/>
            <w:tcBorders>
              <w:top w:val="nil"/>
              <w:left w:val="nil"/>
              <w:bottom w:val="single" w:sz="4" w:space="0" w:color="auto"/>
              <w:right w:val="single" w:sz="4" w:space="0" w:color="auto"/>
            </w:tcBorders>
            <w:shd w:val="clear" w:color="auto" w:fill="auto"/>
            <w:noWrap/>
            <w:vAlign w:val="center"/>
            <w:hideMark/>
          </w:tcPr>
          <w:p w14:paraId="5FE39E2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Implementos deportivos</w:t>
            </w:r>
          </w:p>
        </w:tc>
        <w:tc>
          <w:tcPr>
            <w:tcW w:w="1701" w:type="dxa"/>
            <w:tcBorders>
              <w:top w:val="nil"/>
              <w:left w:val="nil"/>
              <w:bottom w:val="single" w:sz="4" w:space="0" w:color="auto"/>
              <w:right w:val="single" w:sz="4" w:space="0" w:color="auto"/>
            </w:tcBorders>
            <w:shd w:val="clear" w:color="auto" w:fill="auto"/>
            <w:noWrap/>
            <w:vAlign w:val="center"/>
            <w:hideMark/>
          </w:tcPr>
          <w:p w14:paraId="3A370A5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0ED7FC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53E985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511137</w:t>
            </w:r>
          </w:p>
        </w:tc>
        <w:tc>
          <w:tcPr>
            <w:tcW w:w="6095" w:type="dxa"/>
            <w:tcBorders>
              <w:top w:val="nil"/>
              <w:left w:val="nil"/>
              <w:bottom w:val="single" w:sz="4" w:space="0" w:color="auto"/>
              <w:right w:val="single" w:sz="4" w:space="0" w:color="auto"/>
            </w:tcBorders>
            <w:shd w:val="clear" w:color="auto" w:fill="auto"/>
            <w:noWrap/>
            <w:vAlign w:val="center"/>
            <w:hideMark/>
          </w:tcPr>
          <w:p w14:paraId="0D673ED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Eventos culturales</w:t>
            </w:r>
          </w:p>
        </w:tc>
        <w:tc>
          <w:tcPr>
            <w:tcW w:w="1701" w:type="dxa"/>
            <w:tcBorders>
              <w:top w:val="nil"/>
              <w:left w:val="nil"/>
              <w:bottom w:val="single" w:sz="4" w:space="0" w:color="auto"/>
              <w:right w:val="single" w:sz="4" w:space="0" w:color="auto"/>
            </w:tcBorders>
            <w:shd w:val="clear" w:color="auto" w:fill="auto"/>
            <w:noWrap/>
            <w:vAlign w:val="center"/>
            <w:hideMark/>
          </w:tcPr>
          <w:p w14:paraId="4CE1790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B66DB6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24BB48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511139</w:t>
            </w:r>
          </w:p>
        </w:tc>
        <w:tc>
          <w:tcPr>
            <w:tcW w:w="6095" w:type="dxa"/>
            <w:tcBorders>
              <w:top w:val="nil"/>
              <w:left w:val="nil"/>
              <w:bottom w:val="single" w:sz="4" w:space="0" w:color="auto"/>
              <w:right w:val="single" w:sz="4" w:space="0" w:color="auto"/>
            </w:tcBorders>
            <w:shd w:val="clear" w:color="auto" w:fill="auto"/>
            <w:noWrap/>
            <w:vAlign w:val="center"/>
            <w:hideMark/>
          </w:tcPr>
          <w:p w14:paraId="1D59AAF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Participaciones y compensaciones</w:t>
            </w:r>
          </w:p>
        </w:tc>
        <w:tc>
          <w:tcPr>
            <w:tcW w:w="1701" w:type="dxa"/>
            <w:tcBorders>
              <w:top w:val="nil"/>
              <w:left w:val="nil"/>
              <w:bottom w:val="single" w:sz="4" w:space="0" w:color="auto"/>
              <w:right w:val="single" w:sz="4" w:space="0" w:color="auto"/>
            </w:tcBorders>
            <w:shd w:val="clear" w:color="auto" w:fill="auto"/>
            <w:noWrap/>
            <w:vAlign w:val="center"/>
            <w:hideMark/>
          </w:tcPr>
          <w:p w14:paraId="13FF7CE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D84C6A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3FCEDA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511140</w:t>
            </w:r>
          </w:p>
        </w:tc>
        <w:tc>
          <w:tcPr>
            <w:tcW w:w="6095" w:type="dxa"/>
            <w:tcBorders>
              <w:top w:val="nil"/>
              <w:left w:val="nil"/>
              <w:bottom w:val="single" w:sz="4" w:space="0" w:color="auto"/>
              <w:right w:val="single" w:sz="4" w:space="0" w:color="auto"/>
            </w:tcBorders>
            <w:shd w:val="clear" w:color="auto" w:fill="auto"/>
            <w:noWrap/>
            <w:vAlign w:val="center"/>
            <w:hideMark/>
          </w:tcPr>
          <w:p w14:paraId="5936FEC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Contratos de administración</w:t>
            </w:r>
          </w:p>
        </w:tc>
        <w:tc>
          <w:tcPr>
            <w:tcW w:w="1701" w:type="dxa"/>
            <w:tcBorders>
              <w:top w:val="nil"/>
              <w:left w:val="nil"/>
              <w:bottom w:val="single" w:sz="4" w:space="0" w:color="auto"/>
              <w:right w:val="single" w:sz="4" w:space="0" w:color="auto"/>
            </w:tcBorders>
            <w:shd w:val="clear" w:color="auto" w:fill="auto"/>
            <w:noWrap/>
            <w:vAlign w:val="center"/>
            <w:hideMark/>
          </w:tcPr>
          <w:p w14:paraId="2DD91EF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347CA6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9C71E2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511141</w:t>
            </w:r>
          </w:p>
        </w:tc>
        <w:tc>
          <w:tcPr>
            <w:tcW w:w="6095" w:type="dxa"/>
            <w:tcBorders>
              <w:top w:val="nil"/>
              <w:left w:val="nil"/>
              <w:bottom w:val="single" w:sz="4" w:space="0" w:color="auto"/>
              <w:right w:val="single" w:sz="4" w:space="0" w:color="auto"/>
            </w:tcBorders>
            <w:shd w:val="clear" w:color="auto" w:fill="auto"/>
            <w:noWrap/>
            <w:vAlign w:val="center"/>
            <w:hideMark/>
          </w:tcPr>
          <w:p w14:paraId="16DDDF9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Sostenimiento de semovientes</w:t>
            </w:r>
          </w:p>
        </w:tc>
        <w:tc>
          <w:tcPr>
            <w:tcW w:w="1701" w:type="dxa"/>
            <w:tcBorders>
              <w:top w:val="nil"/>
              <w:left w:val="nil"/>
              <w:bottom w:val="single" w:sz="4" w:space="0" w:color="auto"/>
              <w:right w:val="single" w:sz="4" w:space="0" w:color="auto"/>
            </w:tcBorders>
            <w:shd w:val="clear" w:color="auto" w:fill="auto"/>
            <w:noWrap/>
            <w:vAlign w:val="center"/>
            <w:hideMark/>
          </w:tcPr>
          <w:p w14:paraId="58D7A0F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24B23E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42D7A2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511142</w:t>
            </w:r>
          </w:p>
        </w:tc>
        <w:tc>
          <w:tcPr>
            <w:tcW w:w="6095" w:type="dxa"/>
            <w:tcBorders>
              <w:top w:val="nil"/>
              <w:left w:val="nil"/>
              <w:bottom w:val="single" w:sz="4" w:space="0" w:color="auto"/>
              <w:right w:val="single" w:sz="4" w:space="0" w:color="auto"/>
            </w:tcBorders>
            <w:shd w:val="clear" w:color="auto" w:fill="auto"/>
            <w:noWrap/>
            <w:vAlign w:val="center"/>
            <w:hideMark/>
          </w:tcPr>
          <w:p w14:paraId="6FB34F9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Gastos de operación aduanera</w:t>
            </w:r>
          </w:p>
        </w:tc>
        <w:tc>
          <w:tcPr>
            <w:tcW w:w="1701" w:type="dxa"/>
            <w:tcBorders>
              <w:top w:val="nil"/>
              <w:left w:val="nil"/>
              <w:bottom w:val="single" w:sz="4" w:space="0" w:color="auto"/>
              <w:right w:val="single" w:sz="4" w:space="0" w:color="auto"/>
            </w:tcBorders>
            <w:shd w:val="clear" w:color="auto" w:fill="auto"/>
            <w:noWrap/>
            <w:vAlign w:val="center"/>
            <w:hideMark/>
          </w:tcPr>
          <w:p w14:paraId="4D00C9D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6C5473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7AC371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511146</w:t>
            </w:r>
          </w:p>
        </w:tc>
        <w:tc>
          <w:tcPr>
            <w:tcW w:w="6095" w:type="dxa"/>
            <w:tcBorders>
              <w:top w:val="nil"/>
              <w:left w:val="nil"/>
              <w:bottom w:val="single" w:sz="4" w:space="0" w:color="auto"/>
              <w:right w:val="single" w:sz="4" w:space="0" w:color="auto"/>
            </w:tcBorders>
            <w:shd w:val="clear" w:color="auto" w:fill="auto"/>
            <w:noWrap/>
            <w:vAlign w:val="center"/>
            <w:hideMark/>
          </w:tcPr>
          <w:p w14:paraId="74CB659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Combustibles y lubricantes</w:t>
            </w:r>
          </w:p>
        </w:tc>
        <w:tc>
          <w:tcPr>
            <w:tcW w:w="1701" w:type="dxa"/>
            <w:tcBorders>
              <w:top w:val="nil"/>
              <w:left w:val="nil"/>
              <w:bottom w:val="single" w:sz="4" w:space="0" w:color="auto"/>
              <w:right w:val="single" w:sz="4" w:space="0" w:color="auto"/>
            </w:tcBorders>
            <w:shd w:val="clear" w:color="auto" w:fill="auto"/>
            <w:noWrap/>
            <w:vAlign w:val="center"/>
            <w:hideMark/>
          </w:tcPr>
          <w:p w14:paraId="3A046C8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2336A7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94B168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511147</w:t>
            </w:r>
          </w:p>
        </w:tc>
        <w:tc>
          <w:tcPr>
            <w:tcW w:w="6095" w:type="dxa"/>
            <w:tcBorders>
              <w:top w:val="nil"/>
              <w:left w:val="nil"/>
              <w:bottom w:val="single" w:sz="4" w:space="0" w:color="auto"/>
              <w:right w:val="single" w:sz="4" w:space="0" w:color="auto"/>
            </w:tcBorders>
            <w:shd w:val="clear" w:color="auto" w:fill="auto"/>
            <w:noWrap/>
            <w:vAlign w:val="center"/>
            <w:hideMark/>
          </w:tcPr>
          <w:p w14:paraId="00ACF0D3"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Servicios portuarios y aeroportuarios</w:t>
            </w:r>
          </w:p>
        </w:tc>
        <w:tc>
          <w:tcPr>
            <w:tcW w:w="1701" w:type="dxa"/>
            <w:tcBorders>
              <w:top w:val="nil"/>
              <w:left w:val="nil"/>
              <w:bottom w:val="single" w:sz="4" w:space="0" w:color="auto"/>
              <w:right w:val="single" w:sz="4" w:space="0" w:color="auto"/>
            </w:tcBorders>
            <w:shd w:val="clear" w:color="auto" w:fill="auto"/>
            <w:noWrap/>
            <w:vAlign w:val="center"/>
            <w:hideMark/>
          </w:tcPr>
          <w:p w14:paraId="059F7AB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DFD1D0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9882E1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511149</w:t>
            </w:r>
          </w:p>
        </w:tc>
        <w:tc>
          <w:tcPr>
            <w:tcW w:w="6095" w:type="dxa"/>
            <w:tcBorders>
              <w:top w:val="nil"/>
              <w:left w:val="nil"/>
              <w:bottom w:val="single" w:sz="4" w:space="0" w:color="auto"/>
              <w:right w:val="single" w:sz="4" w:space="0" w:color="auto"/>
            </w:tcBorders>
            <w:shd w:val="clear" w:color="auto" w:fill="auto"/>
            <w:noWrap/>
            <w:vAlign w:val="center"/>
            <w:hideMark/>
          </w:tcPr>
          <w:p w14:paraId="185D985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Servicios de aseo, cafetería, restaurante y lavandería</w:t>
            </w:r>
          </w:p>
        </w:tc>
        <w:tc>
          <w:tcPr>
            <w:tcW w:w="1701" w:type="dxa"/>
            <w:tcBorders>
              <w:top w:val="nil"/>
              <w:left w:val="nil"/>
              <w:bottom w:val="single" w:sz="4" w:space="0" w:color="auto"/>
              <w:right w:val="single" w:sz="4" w:space="0" w:color="auto"/>
            </w:tcBorders>
            <w:shd w:val="clear" w:color="auto" w:fill="auto"/>
            <w:noWrap/>
            <w:vAlign w:val="center"/>
            <w:hideMark/>
          </w:tcPr>
          <w:p w14:paraId="59AA86A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91DF48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24F2CE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511150</w:t>
            </w:r>
          </w:p>
        </w:tc>
        <w:tc>
          <w:tcPr>
            <w:tcW w:w="6095" w:type="dxa"/>
            <w:tcBorders>
              <w:top w:val="nil"/>
              <w:left w:val="nil"/>
              <w:bottom w:val="single" w:sz="4" w:space="0" w:color="auto"/>
              <w:right w:val="single" w:sz="4" w:space="0" w:color="auto"/>
            </w:tcBorders>
            <w:shd w:val="clear" w:color="auto" w:fill="auto"/>
            <w:noWrap/>
            <w:vAlign w:val="center"/>
            <w:hideMark/>
          </w:tcPr>
          <w:p w14:paraId="627B26F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Procesamiento de información</w:t>
            </w:r>
          </w:p>
        </w:tc>
        <w:tc>
          <w:tcPr>
            <w:tcW w:w="1701" w:type="dxa"/>
            <w:tcBorders>
              <w:top w:val="nil"/>
              <w:left w:val="nil"/>
              <w:bottom w:val="single" w:sz="4" w:space="0" w:color="auto"/>
              <w:right w:val="single" w:sz="4" w:space="0" w:color="auto"/>
            </w:tcBorders>
            <w:shd w:val="clear" w:color="auto" w:fill="auto"/>
            <w:noWrap/>
            <w:vAlign w:val="center"/>
            <w:hideMark/>
          </w:tcPr>
          <w:p w14:paraId="299375E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5E9AA8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D3ADD4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511151</w:t>
            </w:r>
          </w:p>
        </w:tc>
        <w:tc>
          <w:tcPr>
            <w:tcW w:w="6095" w:type="dxa"/>
            <w:tcBorders>
              <w:top w:val="nil"/>
              <w:left w:val="nil"/>
              <w:bottom w:val="single" w:sz="4" w:space="0" w:color="auto"/>
              <w:right w:val="single" w:sz="4" w:space="0" w:color="auto"/>
            </w:tcBorders>
            <w:shd w:val="clear" w:color="auto" w:fill="auto"/>
            <w:noWrap/>
            <w:vAlign w:val="center"/>
            <w:hideMark/>
          </w:tcPr>
          <w:p w14:paraId="464888E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Gastos por control de calidad</w:t>
            </w:r>
          </w:p>
        </w:tc>
        <w:tc>
          <w:tcPr>
            <w:tcW w:w="1701" w:type="dxa"/>
            <w:tcBorders>
              <w:top w:val="nil"/>
              <w:left w:val="nil"/>
              <w:bottom w:val="single" w:sz="4" w:space="0" w:color="auto"/>
              <w:right w:val="single" w:sz="4" w:space="0" w:color="auto"/>
            </w:tcBorders>
            <w:shd w:val="clear" w:color="auto" w:fill="auto"/>
            <w:noWrap/>
            <w:vAlign w:val="center"/>
            <w:hideMark/>
          </w:tcPr>
          <w:p w14:paraId="67B9972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1916CF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0410A8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511154</w:t>
            </w:r>
          </w:p>
        </w:tc>
        <w:tc>
          <w:tcPr>
            <w:tcW w:w="6095" w:type="dxa"/>
            <w:tcBorders>
              <w:top w:val="nil"/>
              <w:left w:val="nil"/>
              <w:bottom w:val="single" w:sz="4" w:space="0" w:color="auto"/>
              <w:right w:val="single" w:sz="4" w:space="0" w:color="auto"/>
            </w:tcBorders>
            <w:shd w:val="clear" w:color="auto" w:fill="auto"/>
            <w:noWrap/>
            <w:vAlign w:val="center"/>
            <w:hideMark/>
          </w:tcPr>
          <w:p w14:paraId="5A3E1AC3"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Organización de eventos</w:t>
            </w:r>
          </w:p>
        </w:tc>
        <w:tc>
          <w:tcPr>
            <w:tcW w:w="1701" w:type="dxa"/>
            <w:tcBorders>
              <w:top w:val="nil"/>
              <w:left w:val="nil"/>
              <w:bottom w:val="single" w:sz="4" w:space="0" w:color="auto"/>
              <w:right w:val="single" w:sz="4" w:space="0" w:color="auto"/>
            </w:tcBorders>
            <w:shd w:val="clear" w:color="auto" w:fill="auto"/>
            <w:noWrap/>
            <w:vAlign w:val="center"/>
            <w:hideMark/>
          </w:tcPr>
          <w:p w14:paraId="1B95816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789990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30DE37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511155</w:t>
            </w:r>
          </w:p>
        </w:tc>
        <w:tc>
          <w:tcPr>
            <w:tcW w:w="6095" w:type="dxa"/>
            <w:tcBorders>
              <w:top w:val="nil"/>
              <w:left w:val="nil"/>
              <w:bottom w:val="single" w:sz="4" w:space="0" w:color="auto"/>
              <w:right w:val="single" w:sz="4" w:space="0" w:color="auto"/>
            </w:tcBorders>
            <w:shd w:val="clear" w:color="auto" w:fill="auto"/>
            <w:noWrap/>
            <w:vAlign w:val="center"/>
            <w:hideMark/>
          </w:tcPr>
          <w:p w14:paraId="56DC651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Elementos de aseo, lavandería y cafetería</w:t>
            </w:r>
          </w:p>
        </w:tc>
        <w:tc>
          <w:tcPr>
            <w:tcW w:w="1701" w:type="dxa"/>
            <w:tcBorders>
              <w:top w:val="nil"/>
              <w:left w:val="nil"/>
              <w:bottom w:val="single" w:sz="4" w:space="0" w:color="auto"/>
              <w:right w:val="single" w:sz="4" w:space="0" w:color="auto"/>
            </w:tcBorders>
            <w:shd w:val="clear" w:color="auto" w:fill="auto"/>
            <w:noWrap/>
            <w:vAlign w:val="center"/>
            <w:hideMark/>
          </w:tcPr>
          <w:p w14:paraId="601EC57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CC6A1E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4C1847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511156</w:t>
            </w:r>
          </w:p>
        </w:tc>
        <w:tc>
          <w:tcPr>
            <w:tcW w:w="6095" w:type="dxa"/>
            <w:tcBorders>
              <w:top w:val="nil"/>
              <w:left w:val="nil"/>
              <w:bottom w:val="single" w:sz="4" w:space="0" w:color="auto"/>
              <w:right w:val="single" w:sz="4" w:space="0" w:color="auto"/>
            </w:tcBorders>
            <w:shd w:val="clear" w:color="auto" w:fill="auto"/>
            <w:noWrap/>
            <w:vAlign w:val="center"/>
            <w:hideMark/>
          </w:tcPr>
          <w:p w14:paraId="5F0426B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Bodegaje</w:t>
            </w:r>
          </w:p>
        </w:tc>
        <w:tc>
          <w:tcPr>
            <w:tcW w:w="1701" w:type="dxa"/>
            <w:tcBorders>
              <w:top w:val="nil"/>
              <w:left w:val="nil"/>
              <w:bottom w:val="single" w:sz="4" w:space="0" w:color="auto"/>
              <w:right w:val="single" w:sz="4" w:space="0" w:color="auto"/>
            </w:tcBorders>
            <w:shd w:val="clear" w:color="auto" w:fill="auto"/>
            <w:noWrap/>
            <w:vAlign w:val="center"/>
            <w:hideMark/>
          </w:tcPr>
          <w:p w14:paraId="3D4E37F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3BAAE2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B3DEF3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511157</w:t>
            </w:r>
          </w:p>
        </w:tc>
        <w:tc>
          <w:tcPr>
            <w:tcW w:w="6095" w:type="dxa"/>
            <w:tcBorders>
              <w:top w:val="nil"/>
              <w:left w:val="nil"/>
              <w:bottom w:val="single" w:sz="4" w:space="0" w:color="auto"/>
              <w:right w:val="single" w:sz="4" w:space="0" w:color="auto"/>
            </w:tcBorders>
            <w:shd w:val="clear" w:color="auto" w:fill="auto"/>
            <w:noWrap/>
            <w:vAlign w:val="center"/>
            <w:hideMark/>
          </w:tcPr>
          <w:p w14:paraId="420ED1C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Concursos y licitaciones</w:t>
            </w:r>
          </w:p>
        </w:tc>
        <w:tc>
          <w:tcPr>
            <w:tcW w:w="1701" w:type="dxa"/>
            <w:tcBorders>
              <w:top w:val="nil"/>
              <w:left w:val="nil"/>
              <w:bottom w:val="single" w:sz="4" w:space="0" w:color="auto"/>
              <w:right w:val="single" w:sz="4" w:space="0" w:color="auto"/>
            </w:tcBorders>
            <w:shd w:val="clear" w:color="auto" w:fill="auto"/>
            <w:noWrap/>
            <w:vAlign w:val="center"/>
            <w:hideMark/>
          </w:tcPr>
          <w:p w14:paraId="4D93373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880261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BB7A7D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511158</w:t>
            </w:r>
          </w:p>
        </w:tc>
        <w:tc>
          <w:tcPr>
            <w:tcW w:w="6095" w:type="dxa"/>
            <w:tcBorders>
              <w:top w:val="nil"/>
              <w:left w:val="nil"/>
              <w:bottom w:val="single" w:sz="4" w:space="0" w:color="auto"/>
              <w:right w:val="single" w:sz="4" w:space="0" w:color="auto"/>
            </w:tcBorders>
            <w:shd w:val="clear" w:color="auto" w:fill="auto"/>
            <w:noWrap/>
            <w:vAlign w:val="center"/>
            <w:hideMark/>
          </w:tcPr>
          <w:p w14:paraId="5FAFD51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Videos</w:t>
            </w:r>
          </w:p>
        </w:tc>
        <w:tc>
          <w:tcPr>
            <w:tcW w:w="1701" w:type="dxa"/>
            <w:tcBorders>
              <w:top w:val="nil"/>
              <w:left w:val="nil"/>
              <w:bottom w:val="single" w:sz="4" w:space="0" w:color="auto"/>
              <w:right w:val="single" w:sz="4" w:space="0" w:color="auto"/>
            </w:tcBorders>
            <w:shd w:val="clear" w:color="auto" w:fill="auto"/>
            <w:noWrap/>
            <w:vAlign w:val="center"/>
            <w:hideMark/>
          </w:tcPr>
          <w:p w14:paraId="778F1E0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73A5D2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741627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511159</w:t>
            </w:r>
          </w:p>
        </w:tc>
        <w:tc>
          <w:tcPr>
            <w:tcW w:w="6095" w:type="dxa"/>
            <w:tcBorders>
              <w:top w:val="nil"/>
              <w:left w:val="nil"/>
              <w:bottom w:val="single" w:sz="4" w:space="0" w:color="auto"/>
              <w:right w:val="single" w:sz="4" w:space="0" w:color="auto"/>
            </w:tcBorders>
            <w:shd w:val="clear" w:color="auto" w:fill="auto"/>
            <w:noWrap/>
            <w:vAlign w:val="center"/>
            <w:hideMark/>
          </w:tcPr>
          <w:p w14:paraId="226B7EF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Licencias y salvoconductos</w:t>
            </w:r>
          </w:p>
        </w:tc>
        <w:tc>
          <w:tcPr>
            <w:tcW w:w="1701" w:type="dxa"/>
            <w:tcBorders>
              <w:top w:val="nil"/>
              <w:left w:val="nil"/>
              <w:bottom w:val="single" w:sz="4" w:space="0" w:color="auto"/>
              <w:right w:val="single" w:sz="4" w:space="0" w:color="auto"/>
            </w:tcBorders>
            <w:shd w:val="clear" w:color="auto" w:fill="auto"/>
            <w:noWrap/>
            <w:vAlign w:val="center"/>
            <w:hideMark/>
          </w:tcPr>
          <w:p w14:paraId="10F1CC6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219FFD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513CE8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511161</w:t>
            </w:r>
          </w:p>
        </w:tc>
        <w:tc>
          <w:tcPr>
            <w:tcW w:w="6095" w:type="dxa"/>
            <w:tcBorders>
              <w:top w:val="nil"/>
              <w:left w:val="nil"/>
              <w:bottom w:val="single" w:sz="4" w:space="0" w:color="auto"/>
              <w:right w:val="single" w:sz="4" w:space="0" w:color="auto"/>
            </w:tcBorders>
            <w:shd w:val="clear" w:color="auto" w:fill="auto"/>
            <w:noWrap/>
            <w:vAlign w:val="center"/>
            <w:hideMark/>
          </w:tcPr>
          <w:p w14:paraId="63E6B71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Relaciones publicas</w:t>
            </w:r>
          </w:p>
        </w:tc>
        <w:tc>
          <w:tcPr>
            <w:tcW w:w="1701" w:type="dxa"/>
            <w:tcBorders>
              <w:top w:val="nil"/>
              <w:left w:val="nil"/>
              <w:bottom w:val="single" w:sz="4" w:space="0" w:color="auto"/>
              <w:right w:val="single" w:sz="4" w:space="0" w:color="auto"/>
            </w:tcBorders>
            <w:shd w:val="clear" w:color="auto" w:fill="auto"/>
            <w:noWrap/>
            <w:vAlign w:val="center"/>
            <w:hideMark/>
          </w:tcPr>
          <w:p w14:paraId="250B6B2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29EED9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A79E5E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511162</w:t>
            </w:r>
          </w:p>
        </w:tc>
        <w:tc>
          <w:tcPr>
            <w:tcW w:w="6095" w:type="dxa"/>
            <w:tcBorders>
              <w:top w:val="nil"/>
              <w:left w:val="nil"/>
              <w:bottom w:val="single" w:sz="4" w:space="0" w:color="auto"/>
              <w:right w:val="single" w:sz="4" w:space="0" w:color="auto"/>
            </w:tcBorders>
            <w:shd w:val="clear" w:color="auto" w:fill="auto"/>
            <w:noWrap/>
            <w:vAlign w:val="center"/>
            <w:hideMark/>
          </w:tcPr>
          <w:p w14:paraId="3175AB3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Equipo de seguridad industrial</w:t>
            </w:r>
          </w:p>
        </w:tc>
        <w:tc>
          <w:tcPr>
            <w:tcW w:w="1701" w:type="dxa"/>
            <w:tcBorders>
              <w:top w:val="nil"/>
              <w:left w:val="nil"/>
              <w:bottom w:val="single" w:sz="4" w:space="0" w:color="auto"/>
              <w:right w:val="single" w:sz="4" w:space="0" w:color="auto"/>
            </w:tcBorders>
            <w:shd w:val="clear" w:color="auto" w:fill="auto"/>
            <w:noWrap/>
            <w:vAlign w:val="center"/>
            <w:hideMark/>
          </w:tcPr>
          <w:p w14:paraId="0A36C7E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A2B522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60D6E1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511163</w:t>
            </w:r>
          </w:p>
        </w:tc>
        <w:tc>
          <w:tcPr>
            <w:tcW w:w="6095" w:type="dxa"/>
            <w:tcBorders>
              <w:top w:val="nil"/>
              <w:left w:val="nil"/>
              <w:bottom w:val="single" w:sz="4" w:space="0" w:color="auto"/>
              <w:right w:val="single" w:sz="4" w:space="0" w:color="auto"/>
            </w:tcBorders>
            <w:shd w:val="clear" w:color="auto" w:fill="auto"/>
            <w:noWrap/>
            <w:vAlign w:val="center"/>
            <w:hideMark/>
          </w:tcPr>
          <w:p w14:paraId="5C44E65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Contratos de aprendizaje</w:t>
            </w:r>
          </w:p>
        </w:tc>
        <w:tc>
          <w:tcPr>
            <w:tcW w:w="1701" w:type="dxa"/>
            <w:tcBorders>
              <w:top w:val="nil"/>
              <w:left w:val="nil"/>
              <w:bottom w:val="single" w:sz="4" w:space="0" w:color="auto"/>
              <w:right w:val="single" w:sz="4" w:space="0" w:color="auto"/>
            </w:tcBorders>
            <w:shd w:val="clear" w:color="auto" w:fill="auto"/>
            <w:noWrap/>
            <w:vAlign w:val="center"/>
            <w:hideMark/>
          </w:tcPr>
          <w:p w14:paraId="5A45286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EF8E1C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AFC7DF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511190</w:t>
            </w:r>
          </w:p>
        </w:tc>
        <w:tc>
          <w:tcPr>
            <w:tcW w:w="6095" w:type="dxa"/>
            <w:tcBorders>
              <w:top w:val="nil"/>
              <w:left w:val="nil"/>
              <w:bottom w:val="single" w:sz="4" w:space="0" w:color="auto"/>
              <w:right w:val="single" w:sz="4" w:space="0" w:color="auto"/>
            </w:tcBorders>
            <w:shd w:val="clear" w:color="auto" w:fill="auto"/>
            <w:noWrap/>
            <w:vAlign w:val="center"/>
            <w:hideMark/>
          </w:tcPr>
          <w:p w14:paraId="237A0D2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gastos generales</w:t>
            </w:r>
          </w:p>
        </w:tc>
        <w:tc>
          <w:tcPr>
            <w:tcW w:w="1701" w:type="dxa"/>
            <w:tcBorders>
              <w:top w:val="nil"/>
              <w:left w:val="nil"/>
              <w:bottom w:val="single" w:sz="4" w:space="0" w:color="auto"/>
              <w:right w:val="single" w:sz="4" w:space="0" w:color="auto"/>
            </w:tcBorders>
            <w:shd w:val="clear" w:color="auto" w:fill="auto"/>
            <w:noWrap/>
            <w:vAlign w:val="center"/>
            <w:hideMark/>
          </w:tcPr>
          <w:p w14:paraId="1C568A0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2AB85A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CF9E5C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w:t>
            </w:r>
          </w:p>
        </w:tc>
        <w:tc>
          <w:tcPr>
            <w:tcW w:w="6095" w:type="dxa"/>
            <w:tcBorders>
              <w:top w:val="nil"/>
              <w:left w:val="nil"/>
              <w:bottom w:val="single" w:sz="4" w:space="0" w:color="auto"/>
              <w:right w:val="single" w:sz="4" w:space="0" w:color="auto"/>
            </w:tcBorders>
            <w:shd w:val="clear" w:color="auto" w:fill="auto"/>
            <w:noWrap/>
            <w:vAlign w:val="center"/>
            <w:hideMark/>
          </w:tcPr>
          <w:p w14:paraId="49F111B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IMPUESTOS, CONTRIBUCIONES Y TASAS</w:t>
            </w:r>
          </w:p>
        </w:tc>
        <w:tc>
          <w:tcPr>
            <w:tcW w:w="1701" w:type="dxa"/>
            <w:tcBorders>
              <w:top w:val="nil"/>
              <w:left w:val="nil"/>
              <w:bottom w:val="single" w:sz="4" w:space="0" w:color="auto"/>
              <w:right w:val="single" w:sz="4" w:space="0" w:color="auto"/>
            </w:tcBorders>
            <w:shd w:val="clear" w:color="auto" w:fill="auto"/>
            <w:noWrap/>
            <w:vAlign w:val="center"/>
            <w:hideMark/>
          </w:tcPr>
          <w:p w14:paraId="40421850"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5DFB6FF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934757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512001</w:t>
            </w:r>
          </w:p>
        </w:tc>
        <w:tc>
          <w:tcPr>
            <w:tcW w:w="6095" w:type="dxa"/>
            <w:tcBorders>
              <w:top w:val="nil"/>
              <w:left w:val="nil"/>
              <w:bottom w:val="single" w:sz="4" w:space="0" w:color="auto"/>
              <w:right w:val="single" w:sz="4" w:space="0" w:color="auto"/>
            </w:tcBorders>
            <w:shd w:val="clear" w:color="auto" w:fill="auto"/>
            <w:noWrap/>
            <w:vAlign w:val="center"/>
            <w:hideMark/>
          </w:tcPr>
          <w:p w14:paraId="7C8C6AB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Impuesto predial </w:t>
            </w:r>
            <w:r w:rsidRPr="008373B2">
              <w:rPr>
                <w:rFonts w:ascii="Bookman Old Style" w:hAnsi="Bookman Old Style"/>
                <w:i/>
                <w:iCs/>
                <w:color w:val="000000"/>
                <w:sz w:val="20"/>
                <w:szCs w:val="20"/>
                <w:lang w:val="es-CO" w:eastAsia="es-CO"/>
              </w:rPr>
              <w:t>unificado</w:t>
            </w:r>
          </w:p>
        </w:tc>
        <w:tc>
          <w:tcPr>
            <w:tcW w:w="1701" w:type="dxa"/>
            <w:tcBorders>
              <w:top w:val="nil"/>
              <w:left w:val="nil"/>
              <w:bottom w:val="single" w:sz="4" w:space="0" w:color="auto"/>
              <w:right w:val="single" w:sz="4" w:space="0" w:color="auto"/>
            </w:tcBorders>
            <w:shd w:val="clear" w:color="auto" w:fill="auto"/>
            <w:noWrap/>
            <w:vAlign w:val="center"/>
            <w:hideMark/>
          </w:tcPr>
          <w:p w14:paraId="31E5F52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5CFF9F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2039F3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512002</w:t>
            </w:r>
          </w:p>
        </w:tc>
        <w:tc>
          <w:tcPr>
            <w:tcW w:w="6095" w:type="dxa"/>
            <w:tcBorders>
              <w:top w:val="nil"/>
              <w:left w:val="nil"/>
              <w:bottom w:val="single" w:sz="4" w:space="0" w:color="auto"/>
              <w:right w:val="single" w:sz="4" w:space="0" w:color="auto"/>
            </w:tcBorders>
            <w:shd w:val="clear" w:color="auto" w:fill="auto"/>
            <w:noWrap/>
            <w:vAlign w:val="center"/>
            <w:hideMark/>
          </w:tcPr>
          <w:p w14:paraId="3000C3B3"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Cuota de fiscalización y auditaje</w:t>
            </w:r>
          </w:p>
        </w:tc>
        <w:tc>
          <w:tcPr>
            <w:tcW w:w="1701" w:type="dxa"/>
            <w:tcBorders>
              <w:top w:val="nil"/>
              <w:left w:val="nil"/>
              <w:bottom w:val="single" w:sz="4" w:space="0" w:color="auto"/>
              <w:right w:val="single" w:sz="4" w:space="0" w:color="auto"/>
            </w:tcBorders>
            <w:shd w:val="clear" w:color="auto" w:fill="auto"/>
            <w:noWrap/>
            <w:vAlign w:val="center"/>
            <w:hideMark/>
          </w:tcPr>
          <w:p w14:paraId="28606A0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CA0E6C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6B447E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512006</w:t>
            </w:r>
          </w:p>
        </w:tc>
        <w:tc>
          <w:tcPr>
            <w:tcW w:w="6095" w:type="dxa"/>
            <w:tcBorders>
              <w:top w:val="nil"/>
              <w:left w:val="nil"/>
              <w:bottom w:val="single" w:sz="4" w:space="0" w:color="auto"/>
              <w:right w:val="single" w:sz="4" w:space="0" w:color="auto"/>
            </w:tcBorders>
            <w:shd w:val="clear" w:color="auto" w:fill="auto"/>
            <w:noWrap/>
            <w:vAlign w:val="center"/>
            <w:hideMark/>
          </w:tcPr>
          <w:p w14:paraId="2D3728F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Valorización</w:t>
            </w:r>
          </w:p>
        </w:tc>
        <w:tc>
          <w:tcPr>
            <w:tcW w:w="1701" w:type="dxa"/>
            <w:tcBorders>
              <w:top w:val="nil"/>
              <w:left w:val="nil"/>
              <w:bottom w:val="single" w:sz="4" w:space="0" w:color="auto"/>
              <w:right w:val="single" w:sz="4" w:space="0" w:color="auto"/>
            </w:tcBorders>
            <w:shd w:val="clear" w:color="auto" w:fill="auto"/>
            <w:noWrap/>
            <w:vAlign w:val="center"/>
            <w:hideMark/>
          </w:tcPr>
          <w:p w14:paraId="382C0AA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F5DF80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3C353A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512007</w:t>
            </w:r>
          </w:p>
        </w:tc>
        <w:tc>
          <w:tcPr>
            <w:tcW w:w="6095" w:type="dxa"/>
            <w:tcBorders>
              <w:top w:val="nil"/>
              <w:left w:val="nil"/>
              <w:bottom w:val="single" w:sz="4" w:space="0" w:color="auto"/>
              <w:right w:val="single" w:sz="4" w:space="0" w:color="auto"/>
            </w:tcBorders>
            <w:shd w:val="clear" w:color="auto" w:fill="auto"/>
            <w:noWrap/>
            <w:vAlign w:val="center"/>
            <w:hideMark/>
          </w:tcPr>
          <w:p w14:paraId="476C762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Multas</w:t>
            </w:r>
          </w:p>
        </w:tc>
        <w:tc>
          <w:tcPr>
            <w:tcW w:w="1701" w:type="dxa"/>
            <w:tcBorders>
              <w:top w:val="nil"/>
              <w:left w:val="nil"/>
              <w:bottom w:val="single" w:sz="4" w:space="0" w:color="auto"/>
              <w:right w:val="single" w:sz="4" w:space="0" w:color="auto"/>
            </w:tcBorders>
            <w:shd w:val="clear" w:color="auto" w:fill="auto"/>
            <w:noWrap/>
            <w:vAlign w:val="center"/>
            <w:hideMark/>
          </w:tcPr>
          <w:p w14:paraId="26FD52C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0DC387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30227C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512008</w:t>
            </w:r>
          </w:p>
        </w:tc>
        <w:tc>
          <w:tcPr>
            <w:tcW w:w="6095" w:type="dxa"/>
            <w:tcBorders>
              <w:top w:val="nil"/>
              <w:left w:val="nil"/>
              <w:bottom w:val="single" w:sz="4" w:space="0" w:color="auto"/>
              <w:right w:val="single" w:sz="4" w:space="0" w:color="auto"/>
            </w:tcBorders>
            <w:shd w:val="clear" w:color="auto" w:fill="auto"/>
            <w:noWrap/>
            <w:vAlign w:val="center"/>
            <w:hideMark/>
          </w:tcPr>
          <w:p w14:paraId="74BCA5F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Sanciones</w:t>
            </w:r>
          </w:p>
        </w:tc>
        <w:tc>
          <w:tcPr>
            <w:tcW w:w="1701" w:type="dxa"/>
            <w:tcBorders>
              <w:top w:val="nil"/>
              <w:left w:val="nil"/>
              <w:bottom w:val="single" w:sz="4" w:space="0" w:color="auto"/>
              <w:right w:val="single" w:sz="4" w:space="0" w:color="auto"/>
            </w:tcBorders>
            <w:shd w:val="clear" w:color="auto" w:fill="auto"/>
            <w:noWrap/>
            <w:vAlign w:val="center"/>
            <w:hideMark/>
          </w:tcPr>
          <w:p w14:paraId="043859D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788302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B6E39F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512009</w:t>
            </w:r>
          </w:p>
        </w:tc>
        <w:tc>
          <w:tcPr>
            <w:tcW w:w="6095" w:type="dxa"/>
            <w:tcBorders>
              <w:top w:val="nil"/>
              <w:left w:val="nil"/>
              <w:bottom w:val="single" w:sz="4" w:space="0" w:color="auto"/>
              <w:right w:val="single" w:sz="4" w:space="0" w:color="auto"/>
            </w:tcBorders>
            <w:shd w:val="clear" w:color="auto" w:fill="auto"/>
            <w:noWrap/>
            <w:vAlign w:val="center"/>
            <w:hideMark/>
          </w:tcPr>
          <w:p w14:paraId="6EB3912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Impuesto de industria y comercio</w:t>
            </w:r>
          </w:p>
        </w:tc>
        <w:tc>
          <w:tcPr>
            <w:tcW w:w="1701" w:type="dxa"/>
            <w:tcBorders>
              <w:top w:val="nil"/>
              <w:left w:val="nil"/>
              <w:bottom w:val="single" w:sz="4" w:space="0" w:color="auto"/>
              <w:right w:val="single" w:sz="4" w:space="0" w:color="auto"/>
            </w:tcBorders>
            <w:shd w:val="clear" w:color="auto" w:fill="auto"/>
            <w:noWrap/>
            <w:vAlign w:val="center"/>
            <w:hideMark/>
          </w:tcPr>
          <w:p w14:paraId="79D550C3" w14:textId="2ADB98D4"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r>
              <w:rPr>
                <w:rFonts w:ascii="Bookman Old Style" w:hAnsi="Bookman Old Style"/>
                <w:i/>
                <w:iCs/>
                <w:color w:val="000000"/>
                <w:sz w:val="20"/>
                <w:szCs w:val="20"/>
                <w:lang w:val="es-CO" w:eastAsia="es-CO"/>
              </w:rPr>
              <w:t>-</w:t>
            </w:r>
            <w:r w:rsidRPr="00957544">
              <w:rPr>
                <w:rFonts w:ascii="Bookman Old Style" w:hAnsi="Bookman Old Style"/>
                <w:i/>
                <w:iCs/>
                <w:color w:val="000000"/>
                <w:sz w:val="20"/>
                <w:szCs w:val="20"/>
                <w:lang w:val="es-CO" w:eastAsia="es-CO"/>
              </w:rPr>
              <w:t>)</w:t>
            </w:r>
          </w:p>
        </w:tc>
      </w:tr>
      <w:tr w:rsidR="00957544" w:rsidRPr="00612C64" w14:paraId="35905F6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EACA7A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512010</w:t>
            </w:r>
          </w:p>
        </w:tc>
        <w:tc>
          <w:tcPr>
            <w:tcW w:w="6095" w:type="dxa"/>
            <w:tcBorders>
              <w:top w:val="nil"/>
              <w:left w:val="nil"/>
              <w:bottom w:val="single" w:sz="4" w:space="0" w:color="auto"/>
              <w:right w:val="single" w:sz="4" w:space="0" w:color="auto"/>
            </w:tcBorders>
            <w:shd w:val="clear" w:color="auto" w:fill="auto"/>
            <w:noWrap/>
            <w:vAlign w:val="center"/>
            <w:hideMark/>
          </w:tcPr>
          <w:p w14:paraId="10A991A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Tasas</w:t>
            </w:r>
          </w:p>
        </w:tc>
        <w:tc>
          <w:tcPr>
            <w:tcW w:w="1701" w:type="dxa"/>
            <w:tcBorders>
              <w:top w:val="nil"/>
              <w:left w:val="nil"/>
              <w:bottom w:val="single" w:sz="4" w:space="0" w:color="auto"/>
              <w:right w:val="single" w:sz="4" w:space="0" w:color="auto"/>
            </w:tcBorders>
            <w:shd w:val="clear" w:color="auto" w:fill="auto"/>
            <w:noWrap/>
            <w:vAlign w:val="center"/>
            <w:hideMark/>
          </w:tcPr>
          <w:p w14:paraId="5446A76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4D0642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EA7BA9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512011</w:t>
            </w:r>
          </w:p>
        </w:tc>
        <w:tc>
          <w:tcPr>
            <w:tcW w:w="6095" w:type="dxa"/>
            <w:tcBorders>
              <w:top w:val="nil"/>
              <w:left w:val="nil"/>
              <w:bottom w:val="single" w:sz="4" w:space="0" w:color="auto"/>
              <w:right w:val="single" w:sz="4" w:space="0" w:color="auto"/>
            </w:tcBorders>
            <w:shd w:val="clear" w:color="auto" w:fill="auto"/>
            <w:noWrap/>
            <w:vAlign w:val="center"/>
            <w:hideMark/>
          </w:tcPr>
          <w:p w14:paraId="03AF29F3"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Impuesto sobre vehículos automotores</w:t>
            </w:r>
          </w:p>
        </w:tc>
        <w:tc>
          <w:tcPr>
            <w:tcW w:w="1701" w:type="dxa"/>
            <w:tcBorders>
              <w:top w:val="nil"/>
              <w:left w:val="nil"/>
              <w:bottom w:val="single" w:sz="4" w:space="0" w:color="auto"/>
              <w:right w:val="single" w:sz="4" w:space="0" w:color="auto"/>
            </w:tcBorders>
            <w:shd w:val="clear" w:color="auto" w:fill="auto"/>
            <w:noWrap/>
            <w:vAlign w:val="center"/>
            <w:hideMark/>
          </w:tcPr>
          <w:p w14:paraId="71E90E2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39797D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99E12F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512012</w:t>
            </w:r>
          </w:p>
        </w:tc>
        <w:tc>
          <w:tcPr>
            <w:tcW w:w="6095" w:type="dxa"/>
            <w:tcBorders>
              <w:top w:val="nil"/>
              <w:left w:val="nil"/>
              <w:bottom w:val="single" w:sz="4" w:space="0" w:color="auto"/>
              <w:right w:val="single" w:sz="4" w:space="0" w:color="auto"/>
            </w:tcBorders>
            <w:shd w:val="clear" w:color="auto" w:fill="auto"/>
            <w:noWrap/>
            <w:vAlign w:val="center"/>
            <w:hideMark/>
          </w:tcPr>
          <w:p w14:paraId="60496FE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Impuesto de registro</w:t>
            </w:r>
          </w:p>
        </w:tc>
        <w:tc>
          <w:tcPr>
            <w:tcW w:w="1701" w:type="dxa"/>
            <w:tcBorders>
              <w:top w:val="nil"/>
              <w:left w:val="nil"/>
              <w:bottom w:val="single" w:sz="4" w:space="0" w:color="auto"/>
              <w:right w:val="single" w:sz="4" w:space="0" w:color="auto"/>
            </w:tcBorders>
            <w:shd w:val="clear" w:color="auto" w:fill="auto"/>
            <w:noWrap/>
            <w:vAlign w:val="center"/>
            <w:hideMark/>
          </w:tcPr>
          <w:p w14:paraId="7C57E92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F38C6C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9A9E34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512013</w:t>
            </w:r>
          </w:p>
        </w:tc>
        <w:tc>
          <w:tcPr>
            <w:tcW w:w="6095" w:type="dxa"/>
            <w:tcBorders>
              <w:top w:val="nil"/>
              <w:left w:val="nil"/>
              <w:bottom w:val="single" w:sz="4" w:space="0" w:color="auto"/>
              <w:right w:val="single" w:sz="4" w:space="0" w:color="auto"/>
            </w:tcBorders>
            <w:shd w:val="clear" w:color="auto" w:fill="auto"/>
            <w:noWrap/>
            <w:vAlign w:val="center"/>
            <w:hideMark/>
          </w:tcPr>
          <w:p w14:paraId="0582285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Regalías y compensaciones monetarias</w:t>
            </w:r>
          </w:p>
        </w:tc>
        <w:tc>
          <w:tcPr>
            <w:tcW w:w="1701" w:type="dxa"/>
            <w:tcBorders>
              <w:top w:val="nil"/>
              <w:left w:val="nil"/>
              <w:bottom w:val="single" w:sz="4" w:space="0" w:color="auto"/>
              <w:right w:val="single" w:sz="4" w:space="0" w:color="auto"/>
            </w:tcBorders>
            <w:shd w:val="clear" w:color="auto" w:fill="auto"/>
            <w:noWrap/>
            <w:vAlign w:val="center"/>
            <w:hideMark/>
          </w:tcPr>
          <w:p w14:paraId="6D53498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9A46CB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2E177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512017</w:t>
            </w:r>
          </w:p>
        </w:tc>
        <w:tc>
          <w:tcPr>
            <w:tcW w:w="6095" w:type="dxa"/>
            <w:tcBorders>
              <w:top w:val="nil"/>
              <w:left w:val="nil"/>
              <w:bottom w:val="single" w:sz="4" w:space="0" w:color="auto"/>
              <w:right w:val="single" w:sz="4" w:space="0" w:color="auto"/>
            </w:tcBorders>
            <w:shd w:val="clear" w:color="auto" w:fill="auto"/>
            <w:noWrap/>
            <w:vAlign w:val="center"/>
            <w:hideMark/>
          </w:tcPr>
          <w:p w14:paraId="7346BD9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Intereses de Mora</w:t>
            </w:r>
          </w:p>
        </w:tc>
        <w:tc>
          <w:tcPr>
            <w:tcW w:w="1701" w:type="dxa"/>
            <w:tcBorders>
              <w:top w:val="nil"/>
              <w:left w:val="nil"/>
              <w:bottom w:val="single" w:sz="4" w:space="0" w:color="auto"/>
              <w:right w:val="single" w:sz="4" w:space="0" w:color="auto"/>
            </w:tcBorders>
            <w:shd w:val="clear" w:color="auto" w:fill="auto"/>
            <w:noWrap/>
            <w:vAlign w:val="center"/>
            <w:hideMark/>
          </w:tcPr>
          <w:p w14:paraId="7BE34A4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1766DD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3EB7EE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512018</w:t>
            </w:r>
          </w:p>
        </w:tc>
        <w:tc>
          <w:tcPr>
            <w:tcW w:w="6095" w:type="dxa"/>
            <w:tcBorders>
              <w:top w:val="nil"/>
              <w:left w:val="nil"/>
              <w:bottom w:val="single" w:sz="4" w:space="0" w:color="auto"/>
              <w:right w:val="single" w:sz="4" w:space="0" w:color="auto"/>
            </w:tcBorders>
            <w:shd w:val="clear" w:color="auto" w:fill="auto"/>
            <w:noWrap/>
            <w:vAlign w:val="center"/>
            <w:hideMark/>
          </w:tcPr>
          <w:p w14:paraId="4C6F1B6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Impuesto a las ventas, IVA no descontable</w:t>
            </w:r>
          </w:p>
        </w:tc>
        <w:tc>
          <w:tcPr>
            <w:tcW w:w="1701" w:type="dxa"/>
            <w:tcBorders>
              <w:top w:val="nil"/>
              <w:left w:val="nil"/>
              <w:bottom w:val="single" w:sz="4" w:space="0" w:color="auto"/>
              <w:right w:val="single" w:sz="4" w:space="0" w:color="auto"/>
            </w:tcBorders>
            <w:shd w:val="clear" w:color="auto" w:fill="auto"/>
            <w:noWrap/>
            <w:vAlign w:val="center"/>
            <w:hideMark/>
          </w:tcPr>
          <w:p w14:paraId="5D7B6249" w14:textId="7E775786"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r>
              <w:rPr>
                <w:rFonts w:ascii="Bookman Old Style" w:hAnsi="Bookman Old Style"/>
                <w:i/>
                <w:iCs/>
                <w:color w:val="000000"/>
                <w:sz w:val="20"/>
                <w:szCs w:val="20"/>
                <w:lang w:val="es-CO" w:eastAsia="es-CO"/>
              </w:rPr>
              <w:t>-</w:t>
            </w:r>
            <w:r w:rsidRPr="00957544">
              <w:rPr>
                <w:rFonts w:ascii="Bookman Old Style" w:hAnsi="Bookman Old Style"/>
                <w:i/>
                <w:iCs/>
                <w:color w:val="000000"/>
                <w:sz w:val="20"/>
                <w:szCs w:val="20"/>
                <w:lang w:val="es-CO" w:eastAsia="es-CO"/>
              </w:rPr>
              <w:t>)</w:t>
            </w:r>
          </w:p>
        </w:tc>
      </w:tr>
      <w:tr w:rsidR="00957544" w:rsidRPr="00612C64" w14:paraId="77A819A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761FEA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512019</w:t>
            </w:r>
          </w:p>
        </w:tc>
        <w:tc>
          <w:tcPr>
            <w:tcW w:w="6095" w:type="dxa"/>
            <w:tcBorders>
              <w:top w:val="nil"/>
              <w:left w:val="nil"/>
              <w:bottom w:val="single" w:sz="4" w:space="0" w:color="auto"/>
              <w:right w:val="single" w:sz="4" w:space="0" w:color="auto"/>
            </w:tcBorders>
            <w:shd w:val="clear" w:color="auto" w:fill="auto"/>
            <w:noWrap/>
            <w:vAlign w:val="center"/>
            <w:hideMark/>
          </w:tcPr>
          <w:p w14:paraId="2573CD3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Registro y salvoconducto</w:t>
            </w:r>
          </w:p>
        </w:tc>
        <w:tc>
          <w:tcPr>
            <w:tcW w:w="1701" w:type="dxa"/>
            <w:tcBorders>
              <w:top w:val="nil"/>
              <w:left w:val="nil"/>
              <w:bottom w:val="single" w:sz="4" w:space="0" w:color="auto"/>
              <w:right w:val="single" w:sz="4" w:space="0" w:color="auto"/>
            </w:tcBorders>
            <w:shd w:val="clear" w:color="auto" w:fill="auto"/>
            <w:noWrap/>
            <w:vAlign w:val="center"/>
            <w:hideMark/>
          </w:tcPr>
          <w:p w14:paraId="6694DB2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A85EC8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6ED9F4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512021</w:t>
            </w:r>
          </w:p>
        </w:tc>
        <w:tc>
          <w:tcPr>
            <w:tcW w:w="6095" w:type="dxa"/>
            <w:tcBorders>
              <w:top w:val="nil"/>
              <w:left w:val="nil"/>
              <w:bottom w:val="single" w:sz="4" w:space="0" w:color="auto"/>
              <w:right w:val="single" w:sz="4" w:space="0" w:color="auto"/>
            </w:tcBorders>
            <w:shd w:val="clear" w:color="auto" w:fill="auto"/>
            <w:noWrap/>
            <w:vAlign w:val="center"/>
            <w:hideMark/>
          </w:tcPr>
          <w:p w14:paraId="6504E8E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Impuesto para preservar la seguridad </w:t>
            </w:r>
            <w:r w:rsidRPr="008373B2">
              <w:rPr>
                <w:rFonts w:ascii="Bookman Old Style" w:hAnsi="Bookman Old Style"/>
                <w:i/>
                <w:iCs/>
                <w:color w:val="000000"/>
                <w:sz w:val="20"/>
                <w:szCs w:val="20"/>
                <w:lang w:val="es-CO" w:eastAsia="es-CO"/>
              </w:rPr>
              <w:t>democrática</w:t>
            </w:r>
          </w:p>
        </w:tc>
        <w:tc>
          <w:tcPr>
            <w:tcW w:w="1701" w:type="dxa"/>
            <w:tcBorders>
              <w:top w:val="nil"/>
              <w:left w:val="nil"/>
              <w:bottom w:val="single" w:sz="4" w:space="0" w:color="auto"/>
              <w:right w:val="single" w:sz="4" w:space="0" w:color="auto"/>
            </w:tcBorders>
            <w:shd w:val="clear" w:color="auto" w:fill="auto"/>
            <w:noWrap/>
            <w:vAlign w:val="center"/>
            <w:hideMark/>
          </w:tcPr>
          <w:p w14:paraId="0868761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1FBB2D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ECEB62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512022</w:t>
            </w:r>
          </w:p>
        </w:tc>
        <w:tc>
          <w:tcPr>
            <w:tcW w:w="6095" w:type="dxa"/>
            <w:tcBorders>
              <w:top w:val="nil"/>
              <w:left w:val="nil"/>
              <w:bottom w:val="single" w:sz="4" w:space="0" w:color="auto"/>
              <w:right w:val="single" w:sz="4" w:space="0" w:color="auto"/>
            </w:tcBorders>
            <w:shd w:val="clear" w:color="auto" w:fill="auto"/>
            <w:noWrap/>
            <w:vAlign w:val="center"/>
            <w:hideMark/>
          </w:tcPr>
          <w:p w14:paraId="0B2FC7B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Peajes</w:t>
            </w:r>
          </w:p>
        </w:tc>
        <w:tc>
          <w:tcPr>
            <w:tcW w:w="1701" w:type="dxa"/>
            <w:tcBorders>
              <w:top w:val="nil"/>
              <w:left w:val="nil"/>
              <w:bottom w:val="single" w:sz="4" w:space="0" w:color="auto"/>
              <w:right w:val="single" w:sz="4" w:space="0" w:color="auto"/>
            </w:tcBorders>
            <w:shd w:val="clear" w:color="auto" w:fill="auto"/>
            <w:noWrap/>
            <w:vAlign w:val="center"/>
            <w:hideMark/>
          </w:tcPr>
          <w:p w14:paraId="430DC2E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B43324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0903E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512023</w:t>
            </w:r>
          </w:p>
        </w:tc>
        <w:tc>
          <w:tcPr>
            <w:tcW w:w="6095" w:type="dxa"/>
            <w:tcBorders>
              <w:top w:val="nil"/>
              <w:left w:val="nil"/>
              <w:bottom w:val="single" w:sz="4" w:space="0" w:color="auto"/>
              <w:right w:val="single" w:sz="4" w:space="0" w:color="auto"/>
            </w:tcBorders>
            <w:shd w:val="clear" w:color="auto" w:fill="auto"/>
            <w:noWrap/>
            <w:vAlign w:val="center"/>
            <w:hideMark/>
          </w:tcPr>
          <w:p w14:paraId="64E6886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Impuesto al patrimonio</w:t>
            </w:r>
          </w:p>
        </w:tc>
        <w:tc>
          <w:tcPr>
            <w:tcW w:w="1701" w:type="dxa"/>
            <w:tcBorders>
              <w:top w:val="nil"/>
              <w:left w:val="nil"/>
              <w:bottom w:val="single" w:sz="4" w:space="0" w:color="auto"/>
              <w:right w:val="single" w:sz="4" w:space="0" w:color="auto"/>
            </w:tcBorders>
            <w:shd w:val="clear" w:color="auto" w:fill="auto"/>
            <w:noWrap/>
            <w:vAlign w:val="center"/>
            <w:hideMark/>
          </w:tcPr>
          <w:p w14:paraId="7B0CF5E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85E48E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BECBC0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512024</w:t>
            </w:r>
          </w:p>
        </w:tc>
        <w:tc>
          <w:tcPr>
            <w:tcW w:w="6095" w:type="dxa"/>
            <w:tcBorders>
              <w:top w:val="nil"/>
              <w:left w:val="nil"/>
              <w:bottom w:val="single" w:sz="4" w:space="0" w:color="auto"/>
              <w:right w:val="single" w:sz="4" w:space="0" w:color="auto"/>
            </w:tcBorders>
            <w:shd w:val="clear" w:color="auto" w:fill="auto"/>
            <w:noWrap/>
            <w:vAlign w:val="center"/>
            <w:hideMark/>
          </w:tcPr>
          <w:p w14:paraId="63F5A05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Gravamen a los movimientos financieros</w:t>
            </w:r>
          </w:p>
        </w:tc>
        <w:tc>
          <w:tcPr>
            <w:tcW w:w="1701" w:type="dxa"/>
            <w:tcBorders>
              <w:top w:val="nil"/>
              <w:left w:val="nil"/>
              <w:bottom w:val="single" w:sz="4" w:space="0" w:color="auto"/>
              <w:right w:val="single" w:sz="4" w:space="0" w:color="auto"/>
            </w:tcBorders>
            <w:shd w:val="clear" w:color="auto" w:fill="auto"/>
            <w:noWrap/>
            <w:vAlign w:val="center"/>
            <w:hideMark/>
          </w:tcPr>
          <w:p w14:paraId="61154754" w14:textId="2DE2D0D1"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r>
              <w:rPr>
                <w:rFonts w:ascii="Bookman Old Style" w:hAnsi="Bookman Old Style"/>
                <w:i/>
                <w:iCs/>
                <w:color w:val="000000"/>
                <w:sz w:val="20"/>
                <w:szCs w:val="20"/>
                <w:lang w:val="es-CO" w:eastAsia="es-CO"/>
              </w:rPr>
              <w:t>-</w:t>
            </w:r>
            <w:r w:rsidRPr="00957544">
              <w:rPr>
                <w:rFonts w:ascii="Bookman Old Style" w:hAnsi="Bookman Old Style"/>
                <w:i/>
                <w:iCs/>
                <w:color w:val="000000"/>
                <w:sz w:val="20"/>
                <w:szCs w:val="20"/>
                <w:lang w:val="es-CO" w:eastAsia="es-CO"/>
              </w:rPr>
              <w:t>)</w:t>
            </w:r>
          </w:p>
        </w:tc>
      </w:tr>
      <w:tr w:rsidR="00957544" w:rsidRPr="00612C64" w14:paraId="2FBCA6C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4202C53"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lastRenderedPageBreak/>
              <w:t>512025</w:t>
            </w:r>
          </w:p>
        </w:tc>
        <w:tc>
          <w:tcPr>
            <w:tcW w:w="6095" w:type="dxa"/>
            <w:tcBorders>
              <w:top w:val="nil"/>
              <w:left w:val="nil"/>
              <w:bottom w:val="single" w:sz="4" w:space="0" w:color="auto"/>
              <w:right w:val="single" w:sz="4" w:space="0" w:color="auto"/>
            </w:tcBorders>
            <w:shd w:val="clear" w:color="auto" w:fill="auto"/>
            <w:noWrap/>
            <w:vAlign w:val="center"/>
            <w:hideMark/>
          </w:tcPr>
          <w:p w14:paraId="0151348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Impuesto de timbre</w:t>
            </w:r>
          </w:p>
        </w:tc>
        <w:tc>
          <w:tcPr>
            <w:tcW w:w="1701" w:type="dxa"/>
            <w:tcBorders>
              <w:top w:val="nil"/>
              <w:left w:val="nil"/>
              <w:bottom w:val="single" w:sz="4" w:space="0" w:color="auto"/>
              <w:right w:val="single" w:sz="4" w:space="0" w:color="auto"/>
            </w:tcBorders>
            <w:shd w:val="clear" w:color="auto" w:fill="auto"/>
            <w:noWrap/>
            <w:vAlign w:val="center"/>
            <w:hideMark/>
          </w:tcPr>
          <w:p w14:paraId="23593115" w14:textId="31ECCF02"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r>
              <w:rPr>
                <w:rFonts w:ascii="Bookman Old Style" w:hAnsi="Bookman Old Style"/>
                <w:i/>
                <w:iCs/>
                <w:color w:val="000000"/>
                <w:sz w:val="20"/>
                <w:szCs w:val="20"/>
                <w:lang w:val="es-CO" w:eastAsia="es-CO"/>
              </w:rPr>
              <w:t>-</w:t>
            </w:r>
            <w:r w:rsidRPr="00957544">
              <w:rPr>
                <w:rFonts w:ascii="Bookman Old Style" w:hAnsi="Bookman Old Style"/>
                <w:i/>
                <w:iCs/>
                <w:color w:val="000000"/>
                <w:sz w:val="20"/>
                <w:szCs w:val="20"/>
                <w:lang w:val="es-CO" w:eastAsia="es-CO"/>
              </w:rPr>
              <w:t>)</w:t>
            </w:r>
          </w:p>
        </w:tc>
      </w:tr>
      <w:tr w:rsidR="00957544" w:rsidRPr="00612C64" w14:paraId="4EF7E13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35715D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512026</w:t>
            </w:r>
          </w:p>
        </w:tc>
        <w:tc>
          <w:tcPr>
            <w:tcW w:w="6095" w:type="dxa"/>
            <w:tcBorders>
              <w:top w:val="nil"/>
              <w:left w:val="nil"/>
              <w:bottom w:val="single" w:sz="4" w:space="0" w:color="auto"/>
              <w:right w:val="single" w:sz="4" w:space="0" w:color="auto"/>
            </w:tcBorders>
            <w:shd w:val="clear" w:color="auto" w:fill="auto"/>
            <w:noWrap/>
            <w:vAlign w:val="center"/>
            <w:hideMark/>
          </w:tcPr>
          <w:p w14:paraId="6EECDC3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Contribuciones</w:t>
            </w:r>
          </w:p>
        </w:tc>
        <w:tc>
          <w:tcPr>
            <w:tcW w:w="1701" w:type="dxa"/>
            <w:tcBorders>
              <w:top w:val="nil"/>
              <w:left w:val="nil"/>
              <w:bottom w:val="single" w:sz="4" w:space="0" w:color="auto"/>
              <w:right w:val="single" w:sz="4" w:space="0" w:color="auto"/>
            </w:tcBorders>
            <w:shd w:val="clear" w:color="auto" w:fill="auto"/>
            <w:noWrap/>
            <w:vAlign w:val="center"/>
            <w:hideMark/>
          </w:tcPr>
          <w:p w14:paraId="0FC9E236" w14:textId="58C53E93"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r>
              <w:rPr>
                <w:rFonts w:ascii="Bookman Old Style" w:hAnsi="Bookman Old Style"/>
                <w:i/>
                <w:iCs/>
                <w:color w:val="000000"/>
                <w:sz w:val="20"/>
                <w:szCs w:val="20"/>
                <w:lang w:val="es-CO" w:eastAsia="es-CO"/>
              </w:rPr>
              <w:t>-</w:t>
            </w:r>
            <w:r w:rsidRPr="00957544">
              <w:rPr>
                <w:rFonts w:ascii="Bookman Old Style" w:hAnsi="Bookman Old Style"/>
                <w:i/>
                <w:iCs/>
                <w:color w:val="000000"/>
                <w:sz w:val="20"/>
                <w:szCs w:val="20"/>
                <w:lang w:val="es-CO" w:eastAsia="es-CO"/>
              </w:rPr>
              <w:t>)</w:t>
            </w:r>
          </w:p>
        </w:tc>
      </w:tr>
      <w:tr w:rsidR="00957544" w:rsidRPr="00612C64" w14:paraId="6C37401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687221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512027</w:t>
            </w:r>
          </w:p>
        </w:tc>
        <w:tc>
          <w:tcPr>
            <w:tcW w:w="6095" w:type="dxa"/>
            <w:tcBorders>
              <w:top w:val="nil"/>
              <w:left w:val="nil"/>
              <w:bottom w:val="single" w:sz="4" w:space="0" w:color="auto"/>
              <w:right w:val="single" w:sz="4" w:space="0" w:color="auto"/>
            </w:tcBorders>
            <w:shd w:val="clear" w:color="auto" w:fill="auto"/>
            <w:noWrap/>
            <w:vAlign w:val="center"/>
            <w:hideMark/>
          </w:tcPr>
          <w:p w14:paraId="5934A26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Licencias</w:t>
            </w:r>
          </w:p>
        </w:tc>
        <w:tc>
          <w:tcPr>
            <w:tcW w:w="1701" w:type="dxa"/>
            <w:tcBorders>
              <w:top w:val="nil"/>
              <w:left w:val="nil"/>
              <w:bottom w:val="single" w:sz="4" w:space="0" w:color="auto"/>
              <w:right w:val="single" w:sz="4" w:space="0" w:color="auto"/>
            </w:tcBorders>
            <w:shd w:val="clear" w:color="auto" w:fill="auto"/>
            <w:noWrap/>
            <w:vAlign w:val="center"/>
            <w:hideMark/>
          </w:tcPr>
          <w:p w14:paraId="53472A8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8443EF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EA3151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512028</w:t>
            </w:r>
          </w:p>
        </w:tc>
        <w:tc>
          <w:tcPr>
            <w:tcW w:w="6095" w:type="dxa"/>
            <w:tcBorders>
              <w:top w:val="nil"/>
              <w:left w:val="nil"/>
              <w:bottom w:val="single" w:sz="4" w:space="0" w:color="auto"/>
              <w:right w:val="single" w:sz="4" w:space="0" w:color="auto"/>
            </w:tcBorders>
            <w:shd w:val="clear" w:color="auto" w:fill="auto"/>
            <w:noWrap/>
            <w:vAlign w:val="center"/>
            <w:hideMark/>
          </w:tcPr>
          <w:p w14:paraId="716CDFB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Impuestos sobre aduana y recargos</w:t>
            </w:r>
          </w:p>
        </w:tc>
        <w:tc>
          <w:tcPr>
            <w:tcW w:w="1701" w:type="dxa"/>
            <w:tcBorders>
              <w:top w:val="nil"/>
              <w:left w:val="nil"/>
              <w:bottom w:val="single" w:sz="4" w:space="0" w:color="auto"/>
              <w:right w:val="single" w:sz="4" w:space="0" w:color="auto"/>
            </w:tcBorders>
            <w:shd w:val="clear" w:color="auto" w:fill="auto"/>
            <w:noWrap/>
            <w:vAlign w:val="center"/>
            <w:hideMark/>
          </w:tcPr>
          <w:p w14:paraId="78CF001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91FB54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D3048E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512029</w:t>
            </w:r>
          </w:p>
        </w:tc>
        <w:tc>
          <w:tcPr>
            <w:tcW w:w="6095" w:type="dxa"/>
            <w:tcBorders>
              <w:top w:val="nil"/>
              <w:left w:val="nil"/>
              <w:bottom w:val="single" w:sz="4" w:space="0" w:color="auto"/>
              <w:right w:val="single" w:sz="4" w:space="0" w:color="auto"/>
            </w:tcBorders>
            <w:shd w:val="clear" w:color="auto" w:fill="auto"/>
            <w:noWrap/>
            <w:vAlign w:val="center"/>
            <w:hideMark/>
          </w:tcPr>
          <w:p w14:paraId="306957C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Impuestos, contribuciones y tasas en el exterior</w:t>
            </w:r>
          </w:p>
        </w:tc>
        <w:tc>
          <w:tcPr>
            <w:tcW w:w="1701" w:type="dxa"/>
            <w:tcBorders>
              <w:top w:val="nil"/>
              <w:left w:val="nil"/>
              <w:bottom w:val="single" w:sz="4" w:space="0" w:color="auto"/>
              <w:right w:val="single" w:sz="4" w:space="0" w:color="auto"/>
            </w:tcBorders>
            <w:shd w:val="clear" w:color="auto" w:fill="auto"/>
            <w:noWrap/>
            <w:vAlign w:val="center"/>
            <w:hideMark/>
          </w:tcPr>
          <w:p w14:paraId="5458436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6D5EDC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79D78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512032</w:t>
            </w:r>
          </w:p>
        </w:tc>
        <w:tc>
          <w:tcPr>
            <w:tcW w:w="6095" w:type="dxa"/>
            <w:tcBorders>
              <w:top w:val="nil"/>
              <w:left w:val="nil"/>
              <w:bottom w:val="single" w:sz="4" w:space="0" w:color="auto"/>
              <w:right w:val="single" w:sz="4" w:space="0" w:color="auto"/>
            </w:tcBorders>
            <w:shd w:val="clear" w:color="auto" w:fill="auto"/>
            <w:noWrap/>
            <w:vAlign w:val="center"/>
            <w:hideMark/>
          </w:tcPr>
          <w:p w14:paraId="4D4E507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Impuesto a la riqueza</w:t>
            </w:r>
          </w:p>
        </w:tc>
        <w:tc>
          <w:tcPr>
            <w:tcW w:w="1701" w:type="dxa"/>
            <w:tcBorders>
              <w:top w:val="nil"/>
              <w:left w:val="nil"/>
              <w:bottom w:val="single" w:sz="4" w:space="0" w:color="auto"/>
              <w:right w:val="single" w:sz="4" w:space="0" w:color="auto"/>
            </w:tcBorders>
            <w:shd w:val="clear" w:color="auto" w:fill="auto"/>
            <w:noWrap/>
            <w:vAlign w:val="center"/>
            <w:hideMark/>
          </w:tcPr>
          <w:p w14:paraId="50722A8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C09D88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80F033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512033</w:t>
            </w:r>
          </w:p>
        </w:tc>
        <w:tc>
          <w:tcPr>
            <w:tcW w:w="6095" w:type="dxa"/>
            <w:tcBorders>
              <w:top w:val="nil"/>
              <w:left w:val="nil"/>
              <w:bottom w:val="single" w:sz="4" w:space="0" w:color="auto"/>
              <w:right w:val="single" w:sz="4" w:space="0" w:color="auto"/>
            </w:tcBorders>
            <w:shd w:val="clear" w:color="auto" w:fill="auto"/>
            <w:noWrap/>
            <w:vAlign w:val="center"/>
            <w:hideMark/>
          </w:tcPr>
          <w:p w14:paraId="12FB49B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Impuesto complementario de normalización tributaria al impuesto a la riqueza</w:t>
            </w:r>
          </w:p>
        </w:tc>
        <w:tc>
          <w:tcPr>
            <w:tcW w:w="1701" w:type="dxa"/>
            <w:tcBorders>
              <w:top w:val="nil"/>
              <w:left w:val="nil"/>
              <w:bottom w:val="single" w:sz="4" w:space="0" w:color="auto"/>
              <w:right w:val="single" w:sz="4" w:space="0" w:color="auto"/>
            </w:tcBorders>
            <w:shd w:val="clear" w:color="auto" w:fill="auto"/>
            <w:noWrap/>
            <w:vAlign w:val="center"/>
            <w:hideMark/>
          </w:tcPr>
          <w:p w14:paraId="4D47F18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198BDD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0C3AE8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512034</w:t>
            </w:r>
          </w:p>
        </w:tc>
        <w:tc>
          <w:tcPr>
            <w:tcW w:w="6095" w:type="dxa"/>
            <w:tcBorders>
              <w:top w:val="nil"/>
              <w:left w:val="nil"/>
              <w:bottom w:val="single" w:sz="4" w:space="0" w:color="auto"/>
              <w:right w:val="single" w:sz="4" w:space="0" w:color="auto"/>
            </w:tcBorders>
            <w:shd w:val="clear" w:color="auto" w:fill="auto"/>
            <w:noWrap/>
            <w:vAlign w:val="center"/>
            <w:hideMark/>
          </w:tcPr>
          <w:p w14:paraId="6E0A0B9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Notariales</w:t>
            </w:r>
          </w:p>
        </w:tc>
        <w:tc>
          <w:tcPr>
            <w:tcW w:w="1701" w:type="dxa"/>
            <w:tcBorders>
              <w:top w:val="nil"/>
              <w:left w:val="nil"/>
              <w:bottom w:val="single" w:sz="4" w:space="0" w:color="auto"/>
              <w:right w:val="single" w:sz="4" w:space="0" w:color="auto"/>
            </w:tcBorders>
            <w:shd w:val="clear" w:color="auto" w:fill="auto"/>
            <w:noWrap/>
            <w:vAlign w:val="center"/>
            <w:hideMark/>
          </w:tcPr>
          <w:p w14:paraId="126C58D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A2F0C5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BB6DDF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512090</w:t>
            </w:r>
          </w:p>
        </w:tc>
        <w:tc>
          <w:tcPr>
            <w:tcW w:w="6095" w:type="dxa"/>
            <w:tcBorders>
              <w:top w:val="nil"/>
              <w:left w:val="nil"/>
              <w:bottom w:val="single" w:sz="4" w:space="0" w:color="auto"/>
              <w:right w:val="single" w:sz="4" w:space="0" w:color="auto"/>
            </w:tcBorders>
            <w:shd w:val="clear" w:color="auto" w:fill="auto"/>
            <w:noWrap/>
            <w:vAlign w:val="center"/>
            <w:hideMark/>
          </w:tcPr>
          <w:p w14:paraId="716EC4F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impuestos</w:t>
            </w:r>
          </w:p>
        </w:tc>
        <w:tc>
          <w:tcPr>
            <w:tcW w:w="1701" w:type="dxa"/>
            <w:tcBorders>
              <w:top w:val="nil"/>
              <w:left w:val="nil"/>
              <w:bottom w:val="single" w:sz="4" w:space="0" w:color="auto"/>
              <w:right w:val="single" w:sz="4" w:space="0" w:color="auto"/>
            </w:tcBorders>
            <w:shd w:val="clear" w:color="auto" w:fill="auto"/>
            <w:noWrap/>
            <w:vAlign w:val="center"/>
            <w:hideMark/>
          </w:tcPr>
          <w:p w14:paraId="41872F5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EAFE6A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9FA591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53</w:t>
            </w:r>
          </w:p>
        </w:tc>
        <w:tc>
          <w:tcPr>
            <w:tcW w:w="6095" w:type="dxa"/>
            <w:tcBorders>
              <w:top w:val="nil"/>
              <w:left w:val="nil"/>
              <w:bottom w:val="single" w:sz="4" w:space="0" w:color="auto"/>
              <w:right w:val="single" w:sz="4" w:space="0" w:color="auto"/>
            </w:tcBorders>
            <w:shd w:val="clear" w:color="auto" w:fill="auto"/>
            <w:noWrap/>
            <w:vAlign w:val="center"/>
            <w:hideMark/>
          </w:tcPr>
          <w:p w14:paraId="1439041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DETERIORO, DEPRECIACIONES, AGOTAMIENTO, AMORTIZACIONES Y PROVISIONES</w:t>
            </w:r>
          </w:p>
        </w:tc>
        <w:tc>
          <w:tcPr>
            <w:tcW w:w="1701" w:type="dxa"/>
            <w:tcBorders>
              <w:top w:val="nil"/>
              <w:left w:val="nil"/>
              <w:bottom w:val="single" w:sz="4" w:space="0" w:color="auto"/>
              <w:right w:val="single" w:sz="4" w:space="0" w:color="auto"/>
            </w:tcBorders>
            <w:shd w:val="clear" w:color="auto" w:fill="auto"/>
            <w:noWrap/>
            <w:vAlign w:val="center"/>
            <w:hideMark/>
          </w:tcPr>
          <w:p w14:paraId="6A5F223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AB274E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D31671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5366</w:t>
            </w:r>
          </w:p>
        </w:tc>
        <w:tc>
          <w:tcPr>
            <w:tcW w:w="6095" w:type="dxa"/>
            <w:tcBorders>
              <w:top w:val="nil"/>
              <w:left w:val="nil"/>
              <w:bottom w:val="single" w:sz="4" w:space="0" w:color="auto"/>
              <w:right w:val="single" w:sz="4" w:space="0" w:color="auto"/>
            </w:tcBorders>
            <w:shd w:val="clear" w:color="auto" w:fill="auto"/>
            <w:noWrap/>
            <w:vAlign w:val="center"/>
            <w:hideMark/>
          </w:tcPr>
          <w:p w14:paraId="0B4DD5C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AMORTIZACIÓN DE ACTIVOS INTANGIBLES</w:t>
            </w:r>
          </w:p>
        </w:tc>
        <w:tc>
          <w:tcPr>
            <w:tcW w:w="1701" w:type="dxa"/>
            <w:tcBorders>
              <w:top w:val="nil"/>
              <w:left w:val="nil"/>
              <w:bottom w:val="single" w:sz="4" w:space="0" w:color="auto"/>
              <w:right w:val="single" w:sz="4" w:space="0" w:color="auto"/>
            </w:tcBorders>
            <w:shd w:val="clear" w:color="auto" w:fill="auto"/>
            <w:noWrap/>
            <w:vAlign w:val="center"/>
            <w:hideMark/>
          </w:tcPr>
          <w:p w14:paraId="440FBC2A"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212E9B0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B3C372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536605</w:t>
            </w:r>
          </w:p>
        </w:tc>
        <w:tc>
          <w:tcPr>
            <w:tcW w:w="6095" w:type="dxa"/>
            <w:tcBorders>
              <w:top w:val="nil"/>
              <w:left w:val="nil"/>
              <w:bottom w:val="single" w:sz="4" w:space="0" w:color="auto"/>
              <w:right w:val="single" w:sz="4" w:space="0" w:color="auto"/>
            </w:tcBorders>
            <w:shd w:val="clear" w:color="auto" w:fill="auto"/>
            <w:noWrap/>
            <w:vAlign w:val="center"/>
            <w:hideMark/>
          </w:tcPr>
          <w:p w14:paraId="701CE6E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Licencias</w:t>
            </w:r>
          </w:p>
        </w:tc>
        <w:tc>
          <w:tcPr>
            <w:tcW w:w="1701" w:type="dxa"/>
            <w:tcBorders>
              <w:top w:val="nil"/>
              <w:left w:val="nil"/>
              <w:bottom w:val="single" w:sz="4" w:space="0" w:color="auto"/>
              <w:right w:val="single" w:sz="4" w:space="0" w:color="auto"/>
            </w:tcBorders>
            <w:shd w:val="clear" w:color="auto" w:fill="auto"/>
            <w:noWrap/>
            <w:vAlign w:val="center"/>
            <w:hideMark/>
          </w:tcPr>
          <w:p w14:paraId="1FD3F36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1849C3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3FD394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536606</w:t>
            </w:r>
          </w:p>
        </w:tc>
        <w:tc>
          <w:tcPr>
            <w:tcW w:w="6095" w:type="dxa"/>
            <w:tcBorders>
              <w:top w:val="nil"/>
              <w:left w:val="nil"/>
              <w:bottom w:val="single" w:sz="4" w:space="0" w:color="auto"/>
              <w:right w:val="single" w:sz="4" w:space="0" w:color="auto"/>
            </w:tcBorders>
            <w:shd w:val="clear" w:color="auto" w:fill="auto"/>
            <w:noWrap/>
            <w:vAlign w:val="center"/>
            <w:hideMark/>
          </w:tcPr>
          <w:p w14:paraId="748A157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Software</w:t>
            </w:r>
          </w:p>
        </w:tc>
        <w:tc>
          <w:tcPr>
            <w:tcW w:w="1701" w:type="dxa"/>
            <w:tcBorders>
              <w:top w:val="nil"/>
              <w:left w:val="nil"/>
              <w:bottom w:val="single" w:sz="4" w:space="0" w:color="auto"/>
              <w:right w:val="single" w:sz="4" w:space="0" w:color="auto"/>
            </w:tcBorders>
            <w:shd w:val="clear" w:color="auto" w:fill="auto"/>
            <w:noWrap/>
            <w:vAlign w:val="center"/>
            <w:hideMark/>
          </w:tcPr>
          <w:p w14:paraId="7065EEB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1841E6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769651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58</w:t>
            </w:r>
          </w:p>
        </w:tc>
        <w:tc>
          <w:tcPr>
            <w:tcW w:w="6095" w:type="dxa"/>
            <w:tcBorders>
              <w:top w:val="nil"/>
              <w:left w:val="nil"/>
              <w:bottom w:val="single" w:sz="4" w:space="0" w:color="auto"/>
              <w:right w:val="single" w:sz="4" w:space="0" w:color="auto"/>
            </w:tcBorders>
            <w:shd w:val="clear" w:color="auto" w:fill="auto"/>
            <w:noWrap/>
            <w:vAlign w:val="center"/>
            <w:hideMark/>
          </w:tcPr>
          <w:p w14:paraId="1158C46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GASTOS</w:t>
            </w:r>
          </w:p>
        </w:tc>
        <w:tc>
          <w:tcPr>
            <w:tcW w:w="1701" w:type="dxa"/>
            <w:tcBorders>
              <w:top w:val="nil"/>
              <w:left w:val="nil"/>
              <w:bottom w:val="single" w:sz="4" w:space="0" w:color="auto"/>
              <w:right w:val="single" w:sz="4" w:space="0" w:color="auto"/>
            </w:tcBorders>
            <w:shd w:val="clear" w:color="auto" w:fill="auto"/>
            <w:noWrap/>
            <w:vAlign w:val="center"/>
            <w:hideMark/>
          </w:tcPr>
          <w:p w14:paraId="157480F6"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26A53CE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48F48B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5821</w:t>
            </w:r>
          </w:p>
        </w:tc>
        <w:tc>
          <w:tcPr>
            <w:tcW w:w="6095" w:type="dxa"/>
            <w:tcBorders>
              <w:top w:val="nil"/>
              <w:left w:val="nil"/>
              <w:bottom w:val="single" w:sz="4" w:space="0" w:color="auto"/>
              <w:right w:val="single" w:sz="4" w:space="0" w:color="auto"/>
            </w:tcBorders>
            <w:shd w:val="clear" w:color="auto" w:fill="auto"/>
            <w:noWrap/>
            <w:vAlign w:val="center"/>
            <w:hideMark/>
          </w:tcPr>
          <w:p w14:paraId="77E61CA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IMPUESTO A LAS GANANCIAS CORRIENTE</w:t>
            </w:r>
          </w:p>
        </w:tc>
        <w:tc>
          <w:tcPr>
            <w:tcW w:w="1701" w:type="dxa"/>
            <w:tcBorders>
              <w:top w:val="nil"/>
              <w:left w:val="nil"/>
              <w:bottom w:val="single" w:sz="4" w:space="0" w:color="auto"/>
              <w:right w:val="single" w:sz="4" w:space="0" w:color="auto"/>
            </w:tcBorders>
            <w:shd w:val="clear" w:color="auto" w:fill="auto"/>
            <w:noWrap/>
            <w:vAlign w:val="center"/>
            <w:hideMark/>
          </w:tcPr>
          <w:p w14:paraId="51E7048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3B6ED0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C1E5AE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5822</w:t>
            </w:r>
          </w:p>
        </w:tc>
        <w:tc>
          <w:tcPr>
            <w:tcW w:w="6095" w:type="dxa"/>
            <w:tcBorders>
              <w:top w:val="nil"/>
              <w:left w:val="nil"/>
              <w:bottom w:val="single" w:sz="4" w:space="0" w:color="auto"/>
              <w:right w:val="single" w:sz="4" w:space="0" w:color="auto"/>
            </w:tcBorders>
            <w:shd w:val="clear" w:color="auto" w:fill="auto"/>
            <w:noWrap/>
            <w:vAlign w:val="center"/>
            <w:hideMark/>
          </w:tcPr>
          <w:p w14:paraId="2392733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IMPUESTO A LAS </w:t>
            </w:r>
            <w:r w:rsidRPr="008373B2">
              <w:rPr>
                <w:rFonts w:ascii="Bookman Old Style" w:hAnsi="Bookman Old Style"/>
                <w:i/>
                <w:iCs/>
                <w:color w:val="000000"/>
                <w:sz w:val="20"/>
                <w:szCs w:val="20"/>
                <w:lang w:val="es-CO" w:eastAsia="es-CO"/>
              </w:rPr>
              <w:t>GANANCIAS DIFERIDO</w:t>
            </w:r>
          </w:p>
        </w:tc>
        <w:tc>
          <w:tcPr>
            <w:tcW w:w="1701" w:type="dxa"/>
            <w:tcBorders>
              <w:top w:val="nil"/>
              <w:left w:val="nil"/>
              <w:bottom w:val="single" w:sz="4" w:space="0" w:color="auto"/>
              <w:right w:val="single" w:sz="4" w:space="0" w:color="auto"/>
            </w:tcBorders>
            <w:shd w:val="clear" w:color="auto" w:fill="auto"/>
            <w:noWrap/>
            <w:vAlign w:val="center"/>
            <w:hideMark/>
          </w:tcPr>
          <w:p w14:paraId="4459CA6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C40538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BB0A31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w:t>
            </w:r>
          </w:p>
        </w:tc>
        <w:tc>
          <w:tcPr>
            <w:tcW w:w="6095" w:type="dxa"/>
            <w:tcBorders>
              <w:top w:val="nil"/>
              <w:left w:val="nil"/>
              <w:bottom w:val="single" w:sz="4" w:space="0" w:color="auto"/>
              <w:right w:val="single" w:sz="4" w:space="0" w:color="auto"/>
            </w:tcBorders>
            <w:shd w:val="clear" w:color="auto" w:fill="auto"/>
            <w:noWrap/>
            <w:vAlign w:val="center"/>
            <w:hideMark/>
          </w:tcPr>
          <w:p w14:paraId="226DE9B3"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COSTOS</w:t>
            </w:r>
          </w:p>
        </w:tc>
        <w:tc>
          <w:tcPr>
            <w:tcW w:w="1701" w:type="dxa"/>
            <w:tcBorders>
              <w:top w:val="nil"/>
              <w:left w:val="nil"/>
              <w:bottom w:val="single" w:sz="4" w:space="0" w:color="auto"/>
              <w:right w:val="single" w:sz="4" w:space="0" w:color="auto"/>
            </w:tcBorders>
            <w:shd w:val="clear" w:color="auto" w:fill="auto"/>
            <w:noWrap/>
            <w:vAlign w:val="center"/>
            <w:hideMark/>
          </w:tcPr>
          <w:p w14:paraId="6DAB35EA"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3E469BA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AD2710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w:t>
            </w:r>
          </w:p>
        </w:tc>
        <w:tc>
          <w:tcPr>
            <w:tcW w:w="6095" w:type="dxa"/>
            <w:tcBorders>
              <w:top w:val="nil"/>
              <w:left w:val="nil"/>
              <w:bottom w:val="single" w:sz="4" w:space="0" w:color="auto"/>
              <w:right w:val="single" w:sz="4" w:space="0" w:color="auto"/>
            </w:tcBorders>
            <w:shd w:val="clear" w:color="auto" w:fill="auto"/>
            <w:noWrap/>
            <w:vAlign w:val="center"/>
            <w:hideMark/>
          </w:tcPr>
          <w:p w14:paraId="6647492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SERVICIOS PUBLICOS</w:t>
            </w:r>
          </w:p>
        </w:tc>
        <w:tc>
          <w:tcPr>
            <w:tcW w:w="1701" w:type="dxa"/>
            <w:tcBorders>
              <w:top w:val="nil"/>
              <w:left w:val="nil"/>
              <w:bottom w:val="single" w:sz="4" w:space="0" w:color="auto"/>
              <w:right w:val="single" w:sz="4" w:space="0" w:color="auto"/>
            </w:tcBorders>
            <w:shd w:val="clear" w:color="auto" w:fill="auto"/>
            <w:noWrap/>
            <w:vAlign w:val="center"/>
            <w:hideMark/>
          </w:tcPr>
          <w:p w14:paraId="57CF1432"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5839DDA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5CD44A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w:t>
            </w:r>
          </w:p>
        </w:tc>
        <w:tc>
          <w:tcPr>
            <w:tcW w:w="6095" w:type="dxa"/>
            <w:tcBorders>
              <w:top w:val="nil"/>
              <w:left w:val="nil"/>
              <w:bottom w:val="single" w:sz="4" w:space="0" w:color="auto"/>
              <w:right w:val="single" w:sz="4" w:space="0" w:color="auto"/>
            </w:tcBorders>
            <w:shd w:val="clear" w:color="auto" w:fill="auto"/>
            <w:noWrap/>
            <w:vAlign w:val="center"/>
            <w:hideMark/>
          </w:tcPr>
          <w:p w14:paraId="1ED0B53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SERVICIOS PERSONALES</w:t>
            </w:r>
          </w:p>
        </w:tc>
        <w:tc>
          <w:tcPr>
            <w:tcW w:w="1701" w:type="dxa"/>
            <w:tcBorders>
              <w:top w:val="nil"/>
              <w:left w:val="nil"/>
              <w:bottom w:val="single" w:sz="4" w:space="0" w:color="auto"/>
              <w:right w:val="single" w:sz="4" w:space="0" w:color="auto"/>
            </w:tcBorders>
            <w:shd w:val="clear" w:color="auto" w:fill="auto"/>
            <w:noWrap/>
            <w:vAlign w:val="center"/>
            <w:hideMark/>
          </w:tcPr>
          <w:p w14:paraId="47C47E9B"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0D9C3C1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EF9CF6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750501</w:t>
            </w:r>
          </w:p>
        </w:tc>
        <w:tc>
          <w:tcPr>
            <w:tcW w:w="6095" w:type="dxa"/>
            <w:tcBorders>
              <w:top w:val="nil"/>
              <w:left w:val="nil"/>
              <w:bottom w:val="single" w:sz="4" w:space="0" w:color="auto"/>
              <w:right w:val="single" w:sz="4" w:space="0" w:color="auto"/>
            </w:tcBorders>
            <w:shd w:val="clear" w:color="auto" w:fill="auto"/>
            <w:noWrap/>
            <w:vAlign w:val="center"/>
            <w:hideMark/>
          </w:tcPr>
          <w:p w14:paraId="10965393"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Sueldos de Personal</w:t>
            </w:r>
          </w:p>
        </w:tc>
        <w:tc>
          <w:tcPr>
            <w:tcW w:w="1701" w:type="dxa"/>
            <w:tcBorders>
              <w:top w:val="nil"/>
              <w:left w:val="nil"/>
              <w:bottom w:val="single" w:sz="4" w:space="0" w:color="auto"/>
              <w:right w:val="single" w:sz="4" w:space="0" w:color="auto"/>
            </w:tcBorders>
            <w:shd w:val="clear" w:color="auto" w:fill="auto"/>
            <w:noWrap/>
            <w:vAlign w:val="center"/>
            <w:hideMark/>
          </w:tcPr>
          <w:p w14:paraId="7210E7D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B59D73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DB91AF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750502</w:t>
            </w:r>
          </w:p>
        </w:tc>
        <w:tc>
          <w:tcPr>
            <w:tcW w:w="6095" w:type="dxa"/>
            <w:tcBorders>
              <w:top w:val="nil"/>
              <w:left w:val="nil"/>
              <w:bottom w:val="single" w:sz="4" w:space="0" w:color="auto"/>
              <w:right w:val="single" w:sz="4" w:space="0" w:color="auto"/>
            </w:tcBorders>
            <w:shd w:val="clear" w:color="auto" w:fill="auto"/>
            <w:noWrap/>
            <w:vAlign w:val="center"/>
            <w:hideMark/>
          </w:tcPr>
          <w:p w14:paraId="014B3CF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Jornales</w:t>
            </w:r>
          </w:p>
        </w:tc>
        <w:tc>
          <w:tcPr>
            <w:tcW w:w="1701" w:type="dxa"/>
            <w:tcBorders>
              <w:top w:val="nil"/>
              <w:left w:val="nil"/>
              <w:bottom w:val="single" w:sz="4" w:space="0" w:color="auto"/>
              <w:right w:val="single" w:sz="4" w:space="0" w:color="auto"/>
            </w:tcBorders>
            <w:shd w:val="clear" w:color="auto" w:fill="auto"/>
            <w:noWrap/>
            <w:vAlign w:val="center"/>
            <w:hideMark/>
          </w:tcPr>
          <w:p w14:paraId="3E6E5FB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050669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A2ADC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750503</w:t>
            </w:r>
          </w:p>
        </w:tc>
        <w:tc>
          <w:tcPr>
            <w:tcW w:w="6095" w:type="dxa"/>
            <w:tcBorders>
              <w:top w:val="nil"/>
              <w:left w:val="nil"/>
              <w:bottom w:val="single" w:sz="4" w:space="0" w:color="auto"/>
              <w:right w:val="single" w:sz="4" w:space="0" w:color="auto"/>
            </w:tcBorders>
            <w:shd w:val="clear" w:color="auto" w:fill="auto"/>
            <w:noWrap/>
            <w:vAlign w:val="center"/>
            <w:hideMark/>
          </w:tcPr>
          <w:p w14:paraId="6BF17FB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Horas Extras y Festivos</w:t>
            </w:r>
          </w:p>
        </w:tc>
        <w:tc>
          <w:tcPr>
            <w:tcW w:w="1701" w:type="dxa"/>
            <w:tcBorders>
              <w:top w:val="nil"/>
              <w:left w:val="nil"/>
              <w:bottom w:val="single" w:sz="4" w:space="0" w:color="auto"/>
              <w:right w:val="single" w:sz="4" w:space="0" w:color="auto"/>
            </w:tcBorders>
            <w:shd w:val="clear" w:color="auto" w:fill="auto"/>
            <w:noWrap/>
            <w:vAlign w:val="center"/>
            <w:hideMark/>
          </w:tcPr>
          <w:p w14:paraId="2ABE445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4AA4C2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77C966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750504</w:t>
            </w:r>
          </w:p>
        </w:tc>
        <w:tc>
          <w:tcPr>
            <w:tcW w:w="6095" w:type="dxa"/>
            <w:tcBorders>
              <w:top w:val="nil"/>
              <w:left w:val="nil"/>
              <w:bottom w:val="single" w:sz="4" w:space="0" w:color="auto"/>
              <w:right w:val="single" w:sz="4" w:space="0" w:color="auto"/>
            </w:tcBorders>
            <w:shd w:val="clear" w:color="auto" w:fill="auto"/>
            <w:noWrap/>
            <w:vAlign w:val="center"/>
            <w:hideMark/>
          </w:tcPr>
          <w:p w14:paraId="51A2EEA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Incapacidades</w:t>
            </w:r>
          </w:p>
        </w:tc>
        <w:tc>
          <w:tcPr>
            <w:tcW w:w="1701" w:type="dxa"/>
            <w:tcBorders>
              <w:top w:val="nil"/>
              <w:left w:val="nil"/>
              <w:bottom w:val="single" w:sz="4" w:space="0" w:color="auto"/>
              <w:right w:val="single" w:sz="4" w:space="0" w:color="auto"/>
            </w:tcBorders>
            <w:shd w:val="clear" w:color="auto" w:fill="auto"/>
            <w:noWrap/>
            <w:vAlign w:val="center"/>
            <w:hideMark/>
          </w:tcPr>
          <w:p w14:paraId="72AAFC9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BD73F2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4397A9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750505</w:t>
            </w:r>
          </w:p>
        </w:tc>
        <w:tc>
          <w:tcPr>
            <w:tcW w:w="6095" w:type="dxa"/>
            <w:tcBorders>
              <w:top w:val="nil"/>
              <w:left w:val="nil"/>
              <w:bottom w:val="single" w:sz="4" w:space="0" w:color="auto"/>
              <w:right w:val="single" w:sz="4" w:space="0" w:color="auto"/>
            </w:tcBorders>
            <w:shd w:val="clear" w:color="auto" w:fill="auto"/>
            <w:noWrap/>
            <w:vAlign w:val="center"/>
            <w:hideMark/>
          </w:tcPr>
          <w:p w14:paraId="1C21ED8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Costos de Representación</w:t>
            </w:r>
          </w:p>
        </w:tc>
        <w:tc>
          <w:tcPr>
            <w:tcW w:w="1701" w:type="dxa"/>
            <w:tcBorders>
              <w:top w:val="nil"/>
              <w:left w:val="nil"/>
              <w:bottom w:val="single" w:sz="4" w:space="0" w:color="auto"/>
              <w:right w:val="single" w:sz="4" w:space="0" w:color="auto"/>
            </w:tcBorders>
            <w:shd w:val="clear" w:color="auto" w:fill="auto"/>
            <w:noWrap/>
            <w:vAlign w:val="center"/>
            <w:hideMark/>
          </w:tcPr>
          <w:p w14:paraId="5CA2C7C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D91A2F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B9E08B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750506</w:t>
            </w:r>
          </w:p>
        </w:tc>
        <w:tc>
          <w:tcPr>
            <w:tcW w:w="6095" w:type="dxa"/>
            <w:tcBorders>
              <w:top w:val="nil"/>
              <w:left w:val="nil"/>
              <w:bottom w:val="single" w:sz="4" w:space="0" w:color="auto"/>
              <w:right w:val="single" w:sz="4" w:space="0" w:color="auto"/>
            </w:tcBorders>
            <w:shd w:val="clear" w:color="auto" w:fill="auto"/>
            <w:noWrap/>
            <w:vAlign w:val="center"/>
            <w:hideMark/>
          </w:tcPr>
          <w:p w14:paraId="38C2319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Remuneración Servicios Técnicos</w:t>
            </w:r>
          </w:p>
        </w:tc>
        <w:tc>
          <w:tcPr>
            <w:tcW w:w="1701" w:type="dxa"/>
            <w:tcBorders>
              <w:top w:val="nil"/>
              <w:left w:val="nil"/>
              <w:bottom w:val="single" w:sz="4" w:space="0" w:color="auto"/>
              <w:right w:val="single" w:sz="4" w:space="0" w:color="auto"/>
            </w:tcBorders>
            <w:shd w:val="clear" w:color="auto" w:fill="auto"/>
            <w:noWrap/>
            <w:vAlign w:val="center"/>
            <w:hideMark/>
          </w:tcPr>
          <w:p w14:paraId="0CF491F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965248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72530C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750507</w:t>
            </w:r>
          </w:p>
        </w:tc>
        <w:tc>
          <w:tcPr>
            <w:tcW w:w="6095" w:type="dxa"/>
            <w:tcBorders>
              <w:top w:val="nil"/>
              <w:left w:val="nil"/>
              <w:bottom w:val="single" w:sz="4" w:space="0" w:color="auto"/>
              <w:right w:val="single" w:sz="4" w:space="0" w:color="auto"/>
            </w:tcBorders>
            <w:shd w:val="clear" w:color="auto" w:fill="auto"/>
            <w:noWrap/>
            <w:vAlign w:val="center"/>
            <w:hideMark/>
          </w:tcPr>
          <w:p w14:paraId="68CCF65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Personal Supernumerario</w:t>
            </w:r>
          </w:p>
        </w:tc>
        <w:tc>
          <w:tcPr>
            <w:tcW w:w="1701" w:type="dxa"/>
            <w:tcBorders>
              <w:top w:val="nil"/>
              <w:left w:val="nil"/>
              <w:bottom w:val="single" w:sz="4" w:space="0" w:color="auto"/>
              <w:right w:val="single" w:sz="4" w:space="0" w:color="auto"/>
            </w:tcBorders>
            <w:shd w:val="clear" w:color="auto" w:fill="auto"/>
            <w:noWrap/>
            <w:vAlign w:val="center"/>
            <w:hideMark/>
          </w:tcPr>
          <w:p w14:paraId="1A14574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BEC5CB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837DBF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750508</w:t>
            </w:r>
          </w:p>
        </w:tc>
        <w:tc>
          <w:tcPr>
            <w:tcW w:w="6095" w:type="dxa"/>
            <w:tcBorders>
              <w:top w:val="nil"/>
              <w:left w:val="nil"/>
              <w:bottom w:val="single" w:sz="4" w:space="0" w:color="auto"/>
              <w:right w:val="single" w:sz="4" w:space="0" w:color="auto"/>
            </w:tcBorders>
            <w:shd w:val="clear" w:color="auto" w:fill="auto"/>
            <w:noWrap/>
            <w:vAlign w:val="center"/>
            <w:hideMark/>
          </w:tcPr>
          <w:p w14:paraId="71FE42A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Sueldos por Comisiones al Exterior</w:t>
            </w:r>
          </w:p>
        </w:tc>
        <w:tc>
          <w:tcPr>
            <w:tcW w:w="1701" w:type="dxa"/>
            <w:tcBorders>
              <w:top w:val="nil"/>
              <w:left w:val="nil"/>
              <w:bottom w:val="single" w:sz="4" w:space="0" w:color="auto"/>
              <w:right w:val="single" w:sz="4" w:space="0" w:color="auto"/>
            </w:tcBorders>
            <w:shd w:val="clear" w:color="auto" w:fill="auto"/>
            <w:noWrap/>
            <w:vAlign w:val="center"/>
            <w:hideMark/>
          </w:tcPr>
          <w:p w14:paraId="4251170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A10636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5AD28F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750510</w:t>
            </w:r>
          </w:p>
        </w:tc>
        <w:tc>
          <w:tcPr>
            <w:tcW w:w="6095" w:type="dxa"/>
            <w:tcBorders>
              <w:top w:val="nil"/>
              <w:left w:val="nil"/>
              <w:bottom w:val="single" w:sz="4" w:space="0" w:color="auto"/>
              <w:right w:val="single" w:sz="4" w:space="0" w:color="auto"/>
            </w:tcBorders>
            <w:shd w:val="clear" w:color="auto" w:fill="auto"/>
            <w:noWrap/>
            <w:vAlign w:val="center"/>
            <w:hideMark/>
          </w:tcPr>
          <w:p w14:paraId="0F09D28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Primas Técnicas</w:t>
            </w:r>
          </w:p>
        </w:tc>
        <w:tc>
          <w:tcPr>
            <w:tcW w:w="1701" w:type="dxa"/>
            <w:tcBorders>
              <w:top w:val="nil"/>
              <w:left w:val="nil"/>
              <w:bottom w:val="single" w:sz="4" w:space="0" w:color="auto"/>
              <w:right w:val="single" w:sz="4" w:space="0" w:color="auto"/>
            </w:tcBorders>
            <w:shd w:val="clear" w:color="auto" w:fill="auto"/>
            <w:noWrap/>
            <w:vAlign w:val="center"/>
            <w:hideMark/>
          </w:tcPr>
          <w:p w14:paraId="06DDE7C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B6036F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1C2382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750511</w:t>
            </w:r>
          </w:p>
        </w:tc>
        <w:tc>
          <w:tcPr>
            <w:tcW w:w="6095" w:type="dxa"/>
            <w:tcBorders>
              <w:top w:val="nil"/>
              <w:left w:val="nil"/>
              <w:bottom w:val="single" w:sz="4" w:space="0" w:color="auto"/>
              <w:right w:val="single" w:sz="4" w:space="0" w:color="auto"/>
            </w:tcBorders>
            <w:shd w:val="clear" w:color="auto" w:fill="auto"/>
            <w:noWrap/>
            <w:vAlign w:val="center"/>
            <w:hideMark/>
          </w:tcPr>
          <w:p w14:paraId="02F1839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 de Dirección</w:t>
            </w:r>
          </w:p>
        </w:tc>
        <w:tc>
          <w:tcPr>
            <w:tcW w:w="1701" w:type="dxa"/>
            <w:tcBorders>
              <w:top w:val="nil"/>
              <w:left w:val="nil"/>
              <w:bottom w:val="single" w:sz="4" w:space="0" w:color="auto"/>
              <w:right w:val="single" w:sz="4" w:space="0" w:color="auto"/>
            </w:tcBorders>
            <w:shd w:val="clear" w:color="auto" w:fill="auto"/>
            <w:noWrap/>
            <w:vAlign w:val="center"/>
            <w:hideMark/>
          </w:tcPr>
          <w:p w14:paraId="06530E8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3D9F99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52A8DB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750512</w:t>
            </w:r>
          </w:p>
        </w:tc>
        <w:tc>
          <w:tcPr>
            <w:tcW w:w="6095" w:type="dxa"/>
            <w:tcBorders>
              <w:top w:val="nil"/>
              <w:left w:val="nil"/>
              <w:bottom w:val="single" w:sz="4" w:space="0" w:color="auto"/>
              <w:right w:val="single" w:sz="4" w:space="0" w:color="auto"/>
            </w:tcBorders>
            <w:shd w:val="clear" w:color="auto" w:fill="auto"/>
            <w:noWrap/>
            <w:vAlign w:val="center"/>
            <w:hideMark/>
          </w:tcPr>
          <w:p w14:paraId="7C8BCC7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 Especial de Servicios</w:t>
            </w:r>
          </w:p>
        </w:tc>
        <w:tc>
          <w:tcPr>
            <w:tcW w:w="1701" w:type="dxa"/>
            <w:tcBorders>
              <w:top w:val="nil"/>
              <w:left w:val="nil"/>
              <w:bottom w:val="single" w:sz="4" w:space="0" w:color="auto"/>
              <w:right w:val="single" w:sz="4" w:space="0" w:color="auto"/>
            </w:tcBorders>
            <w:shd w:val="clear" w:color="auto" w:fill="auto"/>
            <w:noWrap/>
            <w:vAlign w:val="center"/>
            <w:hideMark/>
          </w:tcPr>
          <w:p w14:paraId="1A30F95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F03509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C48C2D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750513</w:t>
            </w:r>
          </w:p>
        </w:tc>
        <w:tc>
          <w:tcPr>
            <w:tcW w:w="6095" w:type="dxa"/>
            <w:tcBorders>
              <w:top w:val="nil"/>
              <w:left w:val="nil"/>
              <w:bottom w:val="single" w:sz="4" w:space="0" w:color="auto"/>
              <w:right w:val="single" w:sz="4" w:space="0" w:color="auto"/>
            </w:tcBorders>
            <w:shd w:val="clear" w:color="auto" w:fill="auto"/>
            <w:noWrap/>
            <w:vAlign w:val="center"/>
            <w:hideMark/>
          </w:tcPr>
          <w:p w14:paraId="4E667EC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 de Vacaciones</w:t>
            </w:r>
          </w:p>
        </w:tc>
        <w:tc>
          <w:tcPr>
            <w:tcW w:w="1701" w:type="dxa"/>
            <w:tcBorders>
              <w:top w:val="nil"/>
              <w:left w:val="nil"/>
              <w:bottom w:val="single" w:sz="4" w:space="0" w:color="auto"/>
              <w:right w:val="single" w:sz="4" w:space="0" w:color="auto"/>
            </w:tcBorders>
            <w:shd w:val="clear" w:color="auto" w:fill="auto"/>
            <w:noWrap/>
            <w:vAlign w:val="center"/>
            <w:hideMark/>
          </w:tcPr>
          <w:p w14:paraId="4D1B652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736283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D38AEF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750514</w:t>
            </w:r>
          </w:p>
        </w:tc>
        <w:tc>
          <w:tcPr>
            <w:tcW w:w="6095" w:type="dxa"/>
            <w:tcBorders>
              <w:top w:val="nil"/>
              <w:left w:val="nil"/>
              <w:bottom w:val="single" w:sz="4" w:space="0" w:color="auto"/>
              <w:right w:val="single" w:sz="4" w:space="0" w:color="auto"/>
            </w:tcBorders>
            <w:shd w:val="clear" w:color="auto" w:fill="auto"/>
            <w:noWrap/>
            <w:vAlign w:val="center"/>
            <w:hideMark/>
          </w:tcPr>
          <w:p w14:paraId="729E07D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 de Navidad</w:t>
            </w:r>
          </w:p>
        </w:tc>
        <w:tc>
          <w:tcPr>
            <w:tcW w:w="1701" w:type="dxa"/>
            <w:tcBorders>
              <w:top w:val="nil"/>
              <w:left w:val="nil"/>
              <w:bottom w:val="single" w:sz="4" w:space="0" w:color="auto"/>
              <w:right w:val="single" w:sz="4" w:space="0" w:color="auto"/>
            </w:tcBorders>
            <w:shd w:val="clear" w:color="auto" w:fill="auto"/>
            <w:noWrap/>
            <w:vAlign w:val="center"/>
            <w:hideMark/>
          </w:tcPr>
          <w:p w14:paraId="339F741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96B37C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3B1C23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750515</w:t>
            </w:r>
          </w:p>
        </w:tc>
        <w:tc>
          <w:tcPr>
            <w:tcW w:w="6095" w:type="dxa"/>
            <w:tcBorders>
              <w:top w:val="nil"/>
              <w:left w:val="nil"/>
              <w:bottom w:val="single" w:sz="4" w:space="0" w:color="auto"/>
              <w:right w:val="single" w:sz="4" w:space="0" w:color="auto"/>
            </w:tcBorders>
            <w:shd w:val="clear" w:color="auto" w:fill="auto"/>
            <w:noWrap/>
            <w:vAlign w:val="center"/>
            <w:hideMark/>
          </w:tcPr>
          <w:p w14:paraId="1574719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Primas Extras Legales</w:t>
            </w:r>
          </w:p>
        </w:tc>
        <w:tc>
          <w:tcPr>
            <w:tcW w:w="1701" w:type="dxa"/>
            <w:tcBorders>
              <w:top w:val="nil"/>
              <w:left w:val="nil"/>
              <w:bottom w:val="single" w:sz="4" w:space="0" w:color="auto"/>
              <w:right w:val="single" w:sz="4" w:space="0" w:color="auto"/>
            </w:tcBorders>
            <w:shd w:val="clear" w:color="auto" w:fill="auto"/>
            <w:noWrap/>
            <w:vAlign w:val="center"/>
            <w:hideMark/>
          </w:tcPr>
          <w:p w14:paraId="2F36EE9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7EF235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1476D83"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750516</w:t>
            </w:r>
          </w:p>
        </w:tc>
        <w:tc>
          <w:tcPr>
            <w:tcW w:w="6095" w:type="dxa"/>
            <w:tcBorders>
              <w:top w:val="nil"/>
              <w:left w:val="nil"/>
              <w:bottom w:val="single" w:sz="4" w:space="0" w:color="auto"/>
              <w:right w:val="single" w:sz="4" w:space="0" w:color="auto"/>
            </w:tcBorders>
            <w:shd w:val="clear" w:color="auto" w:fill="auto"/>
            <w:noWrap/>
            <w:vAlign w:val="center"/>
            <w:hideMark/>
          </w:tcPr>
          <w:p w14:paraId="3C41187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Primas Extraordinarias</w:t>
            </w:r>
          </w:p>
        </w:tc>
        <w:tc>
          <w:tcPr>
            <w:tcW w:w="1701" w:type="dxa"/>
            <w:tcBorders>
              <w:top w:val="nil"/>
              <w:left w:val="nil"/>
              <w:bottom w:val="single" w:sz="4" w:space="0" w:color="auto"/>
              <w:right w:val="single" w:sz="4" w:space="0" w:color="auto"/>
            </w:tcBorders>
            <w:shd w:val="clear" w:color="auto" w:fill="auto"/>
            <w:noWrap/>
            <w:vAlign w:val="center"/>
            <w:hideMark/>
          </w:tcPr>
          <w:p w14:paraId="2854CAA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A4DEF5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C2B7CB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750517</w:t>
            </w:r>
          </w:p>
        </w:tc>
        <w:tc>
          <w:tcPr>
            <w:tcW w:w="6095" w:type="dxa"/>
            <w:tcBorders>
              <w:top w:val="nil"/>
              <w:left w:val="nil"/>
              <w:bottom w:val="single" w:sz="4" w:space="0" w:color="auto"/>
              <w:right w:val="single" w:sz="4" w:space="0" w:color="auto"/>
            </w:tcBorders>
            <w:shd w:val="clear" w:color="auto" w:fill="auto"/>
            <w:noWrap/>
            <w:vAlign w:val="center"/>
            <w:hideMark/>
          </w:tcPr>
          <w:p w14:paraId="7B5BAC6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Otras Primas</w:t>
            </w:r>
          </w:p>
        </w:tc>
        <w:tc>
          <w:tcPr>
            <w:tcW w:w="1701" w:type="dxa"/>
            <w:tcBorders>
              <w:top w:val="nil"/>
              <w:left w:val="nil"/>
              <w:bottom w:val="single" w:sz="4" w:space="0" w:color="auto"/>
              <w:right w:val="single" w:sz="4" w:space="0" w:color="auto"/>
            </w:tcBorders>
            <w:shd w:val="clear" w:color="auto" w:fill="auto"/>
            <w:noWrap/>
            <w:vAlign w:val="center"/>
            <w:hideMark/>
          </w:tcPr>
          <w:p w14:paraId="06F2C3C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1DDDC4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AE3464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750518</w:t>
            </w:r>
          </w:p>
        </w:tc>
        <w:tc>
          <w:tcPr>
            <w:tcW w:w="6095" w:type="dxa"/>
            <w:tcBorders>
              <w:top w:val="nil"/>
              <w:left w:val="nil"/>
              <w:bottom w:val="single" w:sz="4" w:space="0" w:color="auto"/>
              <w:right w:val="single" w:sz="4" w:space="0" w:color="auto"/>
            </w:tcBorders>
            <w:shd w:val="clear" w:color="auto" w:fill="auto"/>
            <w:noWrap/>
            <w:vAlign w:val="center"/>
            <w:hideMark/>
          </w:tcPr>
          <w:p w14:paraId="4C0BE6B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Vacaciones</w:t>
            </w:r>
          </w:p>
        </w:tc>
        <w:tc>
          <w:tcPr>
            <w:tcW w:w="1701" w:type="dxa"/>
            <w:tcBorders>
              <w:top w:val="nil"/>
              <w:left w:val="nil"/>
              <w:bottom w:val="single" w:sz="4" w:space="0" w:color="auto"/>
              <w:right w:val="single" w:sz="4" w:space="0" w:color="auto"/>
            </w:tcBorders>
            <w:shd w:val="clear" w:color="auto" w:fill="auto"/>
            <w:noWrap/>
            <w:vAlign w:val="center"/>
            <w:hideMark/>
          </w:tcPr>
          <w:p w14:paraId="7F9DC00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38D711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758B87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750519</w:t>
            </w:r>
          </w:p>
        </w:tc>
        <w:tc>
          <w:tcPr>
            <w:tcW w:w="6095" w:type="dxa"/>
            <w:tcBorders>
              <w:top w:val="nil"/>
              <w:left w:val="nil"/>
              <w:bottom w:val="single" w:sz="4" w:space="0" w:color="auto"/>
              <w:right w:val="single" w:sz="4" w:space="0" w:color="auto"/>
            </w:tcBorders>
            <w:shd w:val="clear" w:color="auto" w:fill="auto"/>
            <w:noWrap/>
            <w:vAlign w:val="center"/>
            <w:hideMark/>
          </w:tcPr>
          <w:p w14:paraId="41A9357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Bonificación Especial de Recreación</w:t>
            </w:r>
          </w:p>
        </w:tc>
        <w:tc>
          <w:tcPr>
            <w:tcW w:w="1701" w:type="dxa"/>
            <w:tcBorders>
              <w:top w:val="nil"/>
              <w:left w:val="nil"/>
              <w:bottom w:val="single" w:sz="4" w:space="0" w:color="auto"/>
              <w:right w:val="single" w:sz="4" w:space="0" w:color="auto"/>
            </w:tcBorders>
            <w:shd w:val="clear" w:color="auto" w:fill="auto"/>
            <w:noWrap/>
            <w:vAlign w:val="center"/>
            <w:hideMark/>
          </w:tcPr>
          <w:p w14:paraId="13753C0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43470C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437C22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750520</w:t>
            </w:r>
          </w:p>
        </w:tc>
        <w:tc>
          <w:tcPr>
            <w:tcW w:w="6095" w:type="dxa"/>
            <w:tcBorders>
              <w:top w:val="nil"/>
              <w:left w:val="nil"/>
              <w:bottom w:val="single" w:sz="4" w:space="0" w:color="auto"/>
              <w:right w:val="single" w:sz="4" w:space="0" w:color="auto"/>
            </w:tcBorders>
            <w:shd w:val="clear" w:color="auto" w:fill="auto"/>
            <w:noWrap/>
            <w:vAlign w:val="center"/>
            <w:hideMark/>
          </w:tcPr>
          <w:p w14:paraId="5A1FA98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Bonificaciones</w:t>
            </w:r>
          </w:p>
        </w:tc>
        <w:tc>
          <w:tcPr>
            <w:tcW w:w="1701" w:type="dxa"/>
            <w:tcBorders>
              <w:top w:val="nil"/>
              <w:left w:val="nil"/>
              <w:bottom w:val="single" w:sz="4" w:space="0" w:color="auto"/>
              <w:right w:val="single" w:sz="4" w:space="0" w:color="auto"/>
            </w:tcBorders>
            <w:shd w:val="clear" w:color="auto" w:fill="auto"/>
            <w:noWrap/>
            <w:vAlign w:val="center"/>
            <w:hideMark/>
          </w:tcPr>
          <w:p w14:paraId="0BB89B8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5A4278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AD836A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lastRenderedPageBreak/>
              <w:t>750521</w:t>
            </w:r>
          </w:p>
        </w:tc>
        <w:tc>
          <w:tcPr>
            <w:tcW w:w="6095" w:type="dxa"/>
            <w:tcBorders>
              <w:top w:val="nil"/>
              <w:left w:val="nil"/>
              <w:bottom w:val="single" w:sz="4" w:space="0" w:color="auto"/>
              <w:right w:val="single" w:sz="4" w:space="0" w:color="auto"/>
            </w:tcBorders>
            <w:shd w:val="clear" w:color="auto" w:fill="auto"/>
            <w:noWrap/>
            <w:vAlign w:val="center"/>
            <w:hideMark/>
          </w:tcPr>
          <w:p w14:paraId="43B45CE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Subsidio Familiar</w:t>
            </w:r>
          </w:p>
        </w:tc>
        <w:tc>
          <w:tcPr>
            <w:tcW w:w="1701" w:type="dxa"/>
            <w:tcBorders>
              <w:top w:val="nil"/>
              <w:left w:val="nil"/>
              <w:bottom w:val="single" w:sz="4" w:space="0" w:color="auto"/>
              <w:right w:val="single" w:sz="4" w:space="0" w:color="auto"/>
            </w:tcBorders>
            <w:shd w:val="clear" w:color="auto" w:fill="auto"/>
            <w:noWrap/>
            <w:vAlign w:val="center"/>
            <w:hideMark/>
          </w:tcPr>
          <w:p w14:paraId="795D26B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496EDF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58D6473"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750522</w:t>
            </w:r>
          </w:p>
        </w:tc>
        <w:tc>
          <w:tcPr>
            <w:tcW w:w="6095" w:type="dxa"/>
            <w:tcBorders>
              <w:top w:val="nil"/>
              <w:left w:val="nil"/>
              <w:bottom w:val="single" w:sz="4" w:space="0" w:color="auto"/>
              <w:right w:val="single" w:sz="4" w:space="0" w:color="auto"/>
            </w:tcBorders>
            <w:shd w:val="clear" w:color="auto" w:fill="auto"/>
            <w:noWrap/>
            <w:vAlign w:val="center"/>
            <w:hideMark/>
          </w:tcPr>
          <w:p w14:paraId="1C5353A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Subsidio de Alimentación</w:t>
            </w:r>
          </w:p>
        </w:tc>
        <w:tc>
          <w:tcPr>
            <w:tcW w:w="1701" w:type="dxa"/>
            <w:tcBorders>
              <w:top w:val="nil"/>
              <w:left w:val="nil"/>
              <w:bottom w:val="single" w:sz="4" w:space="0" w:color="auto"/>
              <w:right w:val="single" w:sz="4" w:space="0" w:color="auto"/>
            </w:tcBorders>
            <w:shd w:val="clear" w:color="auto" w:fill="auto"/>
            <w:noWrap/>
            <w:vAlign w:val="center"/>
            <w:hideMark/>
          </w:tcPr>
          <w:p w14:paraId="43BD69F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E1ECB6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D33F04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750523</w:t>
            </w:r>
          </w:p>
        </w:tc>
        <w:tc>
          <w:tcPr>
            <w:tcW w:w="6095" w:type="dxa"/>
            <w:tcBorders>
              <w:top w:val="nil"/>
              <w:left w:val="nil"/>
              <w:bottom w:val="single" w:sz="4" w:space="0" w:color="auto"/>
              <w:right w:val="single" w:sz="4" w:space="0" w:color="auto"/>
            </w:tcBorders>
            <w:shd w:val="clear" w:color="auto" w:fill="auto"/>
            <w:noWrap/>
            <w:vAlign w:val="center"/>
            <w:hideMark/>
          </w:tcPr>
          <w:p w14:paraId="0C959B9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Auxilio de Transporte</w:t>
            </w:r>
          </w:p>
        </w:tc>
        <w:tc>
          <w:tcPr>
            <w:tcW w:w="1701" w:type="dxa"/>
            <w:tcBorders>
              <w:top w:val="nil"/>
              <w:left w:val="nil"/>
              <w:bottom w:val="single" w:sz="4" w:space="0" w:color="auto"/>
              <w:right w:val="single" w:sz="4" w:space="0" w:color="auto"/>
            </w:tcBorders>
            <w:shd w:val="clear" w:color="auto" w:fill="auto"/>
            <w:noWrap/>
            <w:vAlign w:val="center"/>
            <w:hideMark/>
          </w:tcPr>
          <w:p w14:paraId="627E30B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225B7D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E6EAEE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750524</w:t>
            </w:r>
          </w:p>
        </w:tc>
        <w:tc>
          <w:tcPr>
            <w:tcW w:w="6095" w:type="dxa"/>
            <w:tcBorders>
              <w:top w:val="nil"/>
              <w:left w:val="nil"/>
              <w:bottom w:val="single" w:sz="4" w:space="0" w:color="auto"/>
              <w:right w:val="single" w:sz="4" w:space="0" w:color="auto"/>
            </w:tcBorders>
            <w:shd w:val="clear" w:color="auto" w:fill="auto"/>
            <w:noWrap/>
            <w:vAlign w:val="center"/>
            <w:hideMark/>
          </w:tcPr>
          <w:p w14:paraId="17387E0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Cesantías</w:t>
            </w:r>
          </w:p>
        </w:tc>
        <w:tc>
          <w:tcPr>
            <w:tcW w:w="1701" w:type="dxa"/>
            <w:tcBorders>
              <w:top w:val="nil"/>
              <w:left w:val="nil"/>
              <w:bottom w:val="single" w:sz="4" w:space="0" w:color="auto"/>
              <w:right w:val="single" w:sz="4" w:space="0" w:color="auto"/>
            </w:tcBorders>
            <w:shd w:val="clear" w:color="auto" w:fill="auto"/>
            <w:noWrap/>
            <w:vAlign w:val="center"/>
            <w:hideMark/>
          </w:tcPr>
          <w:p w14:paraId="6D47AF8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6F7E7B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C0A9F3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750525</w:t>
            </w:r>
          </w:p>
        </w:tc>
        <w:tc>
          <w:tcPr>
            <w:tcW w:w="6095" w:type="dxa"/>
            <w:tcBorders>
              <w:top w:val="nil"/>
              <w:left w:val="nil"/>
              <w:bottom w:val="single" w:sz="4" w:space="0" w:color="auto"/>
              <w:right w:val="single" w:sz="4" w:space="0" w:color="auto"/>
            </w:tcBorders>
            <w:shd w:val="clear" w:color="auto" w:fill="auto"/>
            <w:noWrap/>
            <w:vAlign w:val="center"/>
            <w:hideMark/>
          </w:tcPr>
          <w:p w14:paraId="2E8B521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Intereses a las cesantías</w:t>
            </w:r>
          </w:p>
        </w:tc>
        <w:tc>
          <w:tcPr>
            <w:tcW w:w="1701" w:type="dxa"/>
            <w:tcBorders>
              <w:top w:val="nil"/>
              <w:left w:val="nil"/>
              <w:bottom w:val="single" w:sz="4" w:space="0" w:color="auto"/>
              <w:right w:val="single" w:sz="4" w:space="0" w:color="auto"/>
            </w:tcBorders>
            <w:shd w:val="clear" w:color="auto" w:fill="auto"/>
            <w:noWrap/>
            <w:vAlign w:val="center"/>
            <w:hideMark/>
          </w:tcPr>
          <w:p w14:paraId="31D9AE1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954DC8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F80548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750529</w:t>
            </w:r>
          </w:p>
        </w:tc>
        <w:tc>
          <w:tcPr>
            <w:tcW w:w="6095" w:type="dxa"/>
            <w:tcBorders>
              <w:top w:val="nil"/>
              <w:left w:val="nil"/>
              <w:bottom w:val="single" w:sz="4" w:space="0" w:color="auto"/>
              <w:right w:val="single" w:sz="4" w:space="0" w:color="auto"/>
            </w:tcBorders>
            <w:shd w:val="clear" w:color="auto" w:fill="auto"/>
            <w:noWrap/>
            <w:vAlign w:val="center"/>
            <w:hideMark/>
          </w:tcPr>
          <w:p w14:paraId="2936C59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Indemnizaciones</w:t>
            </w:r>
          </w:p>
        </w:tc>
        <w:tc>
          <w:tcPr>
            <w:tcW w:w="1701" w:type="dxa"/>
            <w:tcBorders>
              <w:top w:val="nil"/>
              <w:left w:val="nil"/>
              <w:bottom w:val="single" w:sz="4" w:space="0" w:color="auto"/>
              <w:right w:val="single" w:sz="4" w:space="0" w:color="auto"/>
            </w:tcBorders>
            <w:shd w:val="clear" w:color="auto" w:fill="auto"/>
            <w:noWrap/>
            <w:vAlign w:val="center"/>
            <w:hideMark/>
          </w:tcPr>
          <w:p w14:paraId="3546D48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9FA8F8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79CB61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750530</w:t>
            </w:r>
          </w:p>
        </w:tc>
        <w:tc>
          <w:tcPr>
            <w:tcW w:w="6095" w:type="dxa"/>
            <w:tcBorders>
              <w:top w:val="nil"/>
              <w:left w:val="nil"/>
              <w:bottom w:val="single" w:sz="4" w:space="0" w:color="auto"/>
              <w:right w:val="single" w:sz="4" w:space="0" w:color="auto"/>
            </w:tcBorders>
            <w:shd w:val="clear" w:color="auto" w:fill="auto"/>
            <w:noWrap/>
            <w:vAlign w:val="center"/>
            <w:hideMark/>
          </w:tcPr>
          <w:p w14:paraId="6202F0E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Capacitación, Bienestar Social y Estímulos</w:t>
            </w:r>
          </w:p>
        </w:tc>
        <w:tc>
          <w:tcPr>
            <w:tcW w:w="1701" w:type="dxa"/>
            <w:tcBorders>
              <w:top w:val="nil"/>
              <w:left w:val="nil"/>
              <w:bottom w:val="single" w:sz="4" w:space="0" w:color="auto"/>
              <w:right w:val="single" w:sz="4" w:space="0" w:color="auto"/>
            </w:tcBorders>
            <w:shd w:val="clear" w:color="auto" w:fill="auto"/>
            <w:noWrap/>
            <w:vAlign w:val="center"/>
            <w:hideMark/>
          </w:tcPr>
          <w:p w14:paraId="25E1294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C0F9CD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C61AB2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750531</w:t>
            </w:r>
          </w:p>
        </w:tc>
        <w:tc>
          <w:tcPr>
            <w:tcW w:w="6095" w:type="dxa"/>
            <w:tcBorders>
              <w:top w:val="nil"/>
              <w:left w:val="nil"/>
              <w:bottom w:val="single" w:sz="4" w:space="0" w:color="auto"/>
              <w:right w:val="single" w:sz="4" w:space="0" w:color="auto"/>
            </w:tcBorders>
            <w:shd w:val="clear" w:color="auto" w:fill="auto"/>
            <w:noWrap/>
            <w:vAlign w:val="center"/>
            <w:hideMark/>
          </w:tcPr>
          <w:p w14:paraId="39EFC0F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Dotación y Suministro a </w:t>
            </w:r>
            <w:r w:rsidRPr="008373B2">
              <w:rPr>
                <w:rFonts w:ascii="Bookman Old Style" w:hAnsi="Bookman Old Style"/>
                <w:i/>
                <w:iCs/>
                <w:color w:val="000000"/>
                <w:sz w:val="20"/>
                <w:szCs w:val="20"/>
                <w:lang w:val="es-CO" w:eastAsia="es-CO"/>
              </w:rPr>
              <w:t>Trabajadores</w:t>
            </w:r>
          </w:p>
        </w:tc>
        <w:tc>
          <w:tcPr>
            <w:tcW w:w="1701" w:type="dxa"/>
            <w:tcBorders>
              <w:top w:val="nil"/>
              <w:left w:val="nil"/>
              <w:bottom w:val="single" w:sz="4" w:space="0" w:color="auto"/>
              <w:right w:val="single" w:sz="4" w:space="0" w:color="auto"/>
            </w:tcBorders>
            <w:shd w:val="clear" w:color="auto" w:fill="auto"/>
            <w:noWrap/>
            <w:vAlign w:val="center"/>
            <w:hideMark/>
          </w:tcPr>
          <w:p w14:paraId="3DCAE71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8C4504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E00D53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750533</w:t>
            </w:r>
          </w:p>
        </w:tc>
        <w:tc>
          <w:tcPr>
            <w:tcW w:w="6095" w:type="dxa"/>
            <w:tcBorders>
              <w:top w:val="nil"/>
              <w:left w:val="nil"/>
              <w:bottom w:val="single" w:sz="4" w:space="0" w:color="auto"/>
              <w:right w:val="single" w:sz="4" w:space="0" w:color="auto"/>
            </w:tcBorders>
            <w:shd w:val="clear" w:color="auto" w:fill="auto"/>
            <w:noWrap/>
            <w:vAlign w:val="center"/>
            <w:hideMark/>
          </w:tcPr>
          <w:p w14:paraId="3101B65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Costos Deportivos y de Recreación</w:t>
            </w:r>
          </w:p>
        </w:tc>
        <w:tc>
          <w:tcPr>
            <w:tcW w:w="1701" w:type="dxa"/>
            <w:tcBorders>
              <w:top w:val="nil"/>
              <w:left w:val="nil"/>
              <w:bottom w:val="single" w:sz="4" w:space="0" w:color="auto"/>
              <w:right w:val="single" w:sz="4" w:space="0" w:color="auto"/>
            </w:tcBorders>
            <w:shd w:val="clear" w:color="auto" w:fill="auto"/>
            <w:noWrap/>
            <w:vAlign w:val="center"/>
            <w:hideMark/>
          </w:tcPr>
          <w:p w14:paraId="29BDFDF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C55302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E47CCE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750535</w:t>
            </w:r>
          </w:p>
        </w:tc>
        <w:tc>
          <w:tcPr>
            <w:tcW w:w="6095" w:type="dxa"/>
            <w:tcBorders>
              <w:top w:val="nil"/>
              <w:left w:val="nil"/>
              <w:bottom w:val="single" w:sz="4" w:space="0" w:color="auto"/>
              <w:right w:val="single" w:sz="4" w:space="0" w:color="auto"/>
            </w:tcBorders>
            <w:shd w:val="clear" w:color="auto" w:fill="auto"/>
            <w:noWrap/>
            <w:vAlign w:val="center"/>
            <w:hideMark/>
          </w:tcPr>
          <w:p w14:paraId="438D1E3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Aportes a Cajas de Compensación Familiar</w:t>
            </w:r>
          </w:p>
        </w:tc>
        <w:tc>
          <w:tcPr>
            <w:tcW w:w="1701" w:type="dxa"/>
            <w:tcBorders>
              <w:top w:val="nil"/>
              <w:left w:val="nil"/>
              <w:bottom w:val="single" w:sz="4" w:space="0" w:color="auto"/>
              <w:right w:val="single" w:sz="4" w:space="0" w:color="auto"/>
            </w:tcBorders>
            <w:shd w:val="clear" w:color="auto" w:fill="auto"/>
            <w:noWrap/>
            <w:vAlign w:val="center"/>
            <w:hideMark/>
          </w:tcPr>
          <w:p w14:paraId="17CD5C2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63033A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24A51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750536</w:t>
            </w:r>
          </w:p>
        </w:tc>
        <w:tc>
          <w:tcPr>
            <w:tcW w:w="6095" w:type="dxa"/>
            <w:tcBorders>
              <w:top w:val="nil"/>
              <w:left w:val="nil"/>
              <w:bottom w:val="single" w:sz="4" w:space="0" w:color="auto"/>
              <w:right w:val="single" w:sz="4" w:space="0" w:color="auto"/>
            </w:tcBorders>
            <w:shd w:val="clear" w:color="auto" w:fill="auto"/>
            <w:noWrap/>
            <w:vAlign w:val="center"/>
            <w:hideMark/>
          </w:tcPr>
          <w:p w14:paraId="37DEAFF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Aportes al ICBF</w:t>
            </w:r>
          </w:p>
        </w:tc>
        <w:tc>
          <w:tcPr>
            <w:tcW w:w="1701" w:type="dxa"/>
            <w:tcBorders>
              <w:top w:val="nil"/>
              <w:left w:val="nil"/>
              <w:bottom w:val="single" w:sz="4" w:space="0" w:color="auto"/>
              <w:right w:val="single" w:sz="4" w:space="0" w:color="auto"/>
            </w:tcBorders>
            <w:shd w:val="clear" w:color="auto" w:fill="auto"/>
            <w:noWrap/>
            <w:vAlign w:val="center"/>
            <w:hideMark/>
          </w:tcPr>
          <w:p w14:paraId="751232B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8B3DEF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239744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750537</w:t>
            </w:r>
          </w:p>
        </w:tc>
        <w:tc>
          <w:tcPr>
            <w:tcW w:w="6095" w:type="dxa"/>
            <w:tcBorders>
              <w:top w:val="nil"/>
              <w:left w:val="nil"/>
              <w:bottom w:val="single" w:sz="4" w:space="0" w:color="auto"/>
              <w:right w:val="single" w:sz="4" w:space="0" w:color="auto"/>
            </w:tcBorders>
            <w:shd w:val="clear" w:color="auto" w:fill="auto"/>
            <w:noWrap/>
            <w:vAlign w:val="center"/>
            <w:hideMark/>
          </w:tcPr>
          <w:p w14:paraId="412F1BB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Aportes a Seguridad Social</w:t>
            </w:r>
          </w:p>
        </w:tc>
        <w:tc>
          <w:tcPr>
            <w:tcW w:w="1701" w:type="dxa"/>
            <w:tcBorders>
              <w:top w:val="nil"/>
              <w:left w:val="nil"/>
              <w:bottom w:val="single" w:sz="4" w:space="0" w:color="auto"/>
              <w:right w:val="single" w:sz="4" w:space="0" w:color="auto"/>
            </w:tcBorders>
            <w:shd w:val="clear" w:color="auto" w:fill="auto"/>
            <w:noWrap/>
            <w:vAlign w:val="center"/>
            <w:hideMark/>
          </w:tcPr>
          <w:p w14:paraId="474622D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0E92CC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77D4E1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750538</w:t>
            </w:r>
          </w:p>
        </w:tc>
        <w:tc>
          <w:tcPr>
            <w:tcW w:w="6095" w:type="dxa"/>
            <w:tcBorders>
              <w:top w:val="nil"/>
              <w:left w:val="nil"/>
              <w:bottom w:val="single" w:sz="4" w:space="0" w:color="auto"/>
              <w:right w:val="single" w:sz="4" w:space="0" w:color="auto"/>
            </w:tcBorders>
            <w:shd w:val="clear" w:color="auto" w:fill="auto"/>
            <w:noWrap/>
            <w:vAlign w:val="center"/>
            <w:hideMark/>
          </w:tcPr>
          <w:p w14:paraId="7D28E60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Aportes al SENA</w:t>
            </w:r>
          </w:p>
        </w:tc>
        <w:tc>
          <w:tcPr>
            <w:tcW w:w="1701" w:type="dxa"/>
            <w:tcBorders>
              <w:top w:val="nil"/>
              <w:left w:val="nil"/>
              <w:bottom w:val="single" w:sz="4" w:space="0" w:color="auto"/>
              <w:right w:val="single" w:sz="4" w:space="0" w:color="auto"/>
            </w:tcBorders>
            <w:shd w:val="clear" w:color="auto" w:fill="auto"/>
            <w:noWrap/>
            <w:vAlign w:val="center"/>
            <w:hideMark/>
          </w:tcPr>
          <w:p w14:paraId="250E4E9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AC1728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C66A94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750539</w:t>
            </w:r>
          </w:p>
        </w:tc>
        <w:tc>
          <w:tcPr>
            <w:tcW w:w="6095" w:type="dxa"/>
            <w:tcBorders>
              <w:top w:val="nil"/>
              <w:left w:val="nil"/>
              <w:bottom w:val="single" w:sz="4" w:space="0" w:color="auto"/>
              <w:right w:val="single" w:sz="4" w:space="0" w:color="auto"/>
            </w:tcBorders>
            <w:shd w:val="clear" w:color="auto" w:fill="auto"/>
            <w:noWrap/>
            <w:vAlign w:val="center"/>
            <w:hideMark/>
          </w:tcPr>
          <w:p w14:paraId="0979C9D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Aportes Sindicales</w:t>
            </w:r>
          </w:p>
        </w:tc>
        <w:tc>
          <w:tcPr>
            <w:tcW w:w="1701" w:type="dxa"/>
            <w:tcBorders>
              <w:top w:val="nil"/>
              <w:left w:val="nil"/>
              <w:bottom w:val="single" w:sz="4" w:space="0" w:color="auto"/>
              <w:right w:val="single" w:sz="4" w:space="0" w:color="auto"/>
            </w:tcBorders>
            <w:shd w:val="clear" w:color="auto" w:fill="auto"/>
            <w:noWrap/>
            <w:vAlign w:val="center"/>
            <w:hideMark/>
          </w:tcPr>
          <w:p w14:paraId="2041E38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37969A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A53746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750540</w:t>
            </w:r>
          </w:p>
        </w:tc>
        <w:tc>
          <w:tcPr>
            <w:tcW w:w="6095" w:type="dxa"/>
            <w:tcBorders>
              <w:top w:val="nil"/>
              <w:left w:val="nil"/>
              <w:bottom w:val="single" w:sz="4" w:space="0" w:color="auto"/>
              <w:right w:val="single" w:sz="4" w:space="0" w:color="auto"/>
            </w:tcBorders>
            <w:shd w:val="clear" w:color="auto" w:fill="auto"/>
            <w:noWrap/>
            <w:vAlign w:val="center"/>
            <w:hideMark/>
          </w:tcPr>
          <w:p w14:paraId="3EA507E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Aportes</w:t>
            </w:r>
          </w:p>
        </w:tc>
        <w:tc>
          <w:tcPr>
            <w:tcW w:w="1701" w:type="dxa"/>
            <w:tcBorders>
              <w:top w:val="nil"/>
              <w:left w:val="nil"/>
              <w:bottom w:val="single" w:sz="4" w:space="0" w:color="auto"/>
              <w:right w:val="single" w:sz="4" w:space="0" w:color="auto"/>
            </w:tcBorders>
            <w:shd w:val="clear" w:color="auto" w:fill="auto"/>
            <w:noWrap/>
            <w:vAlign w:val="center"/>
            <w:hideMark/>
          </w:tcPr>
          <w:p w14:paraId="5C2C1DA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D5EC2B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3D60B8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750541</w:t>
            </w:r>
          </w:p>
        </w:tc>
        <w:tc>
          <w:tcPr>
            <w:tcW w:w="6095" w:type="dxa"/>
            <w:tcBorders>
              <w:top w:val="nil"/>
              <w:left w:val="nil"/>
              <w:bottom w:val="single" w:sz="4" w:space="0" w:color="auto"/>
              <w:right w:val="single" w:sz="4" w:space="0" w:color="auto"/>
            </w:tcBorders>
            <w:shd w:val="clear" w:color="auto" w:fill="auto"/>
            <w:noWrap/>
            <w:vAlign w:val="center"/>
            <w:hideMark/>
          </w:tcPr>
          <w:p w14:paraId="4585CD5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Costos Médicos y Drogas</w:t>
            </w:r>
          </w:p>
        </w:tc>
        <w:tc>
          <w:tcPr>
            <w:tcW w:w="1701" w:type="dxa"/>
            <w:tcBorders>
              <w:top w:val="nil"/>
              <w:left w:val="nil"/>
              <w:bottom w:val="single" w:sz="4" w:space="0" w:color="auto"/>
              <w:right w:val="single" w:sz="4" w:space="0" w:color="auto"/>
            </w:tcBorders>
            <w:shd w:val="clear" w:color="auto" w:fill="auto"/>
            <w:noWrap/>
            <w:vAlign w:val="center"/>
            <w:hideMark/>
          </w:tcPr>
          <w:p w14:paraId="3922F6B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401579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76094D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750543</w:t>
            </w:r>
          </w:p>
        </w:tc>
        <w:tc>
          <w:tcPr>
            <w:tcW w:w="6095" w:type="dxa"/>
            <w:tcBorders>
              <w:top w:val="nil"/>
              <w:left w:val="nil"/>
              <w:bottom w:val="single" w:sz="4" w:space="0" w:color="auto"/>
              <w:right w:val="single" w:sz="4" w:space="0" w:color="auto"/>
            </w:tcBorders>
            <w:shd w:val="clear" w:color="auto" w:fill="auto"/>
            <w:noWrap/>
            <w:vAlign w:val="center"/>
            <w:hideMark/>
          </w:tcPr>
          <w:p w14:paraId="1F3BA67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Auxilios</w:t>
            </w:r>
          </w:p>
        </w:tc>
        <w:tc>
          <w:tcPr>
            <w:tcW w:w="1701" w:type="dxa"/>
            <w:tcBorders>
              <w:top w:val="nil"/>
              <w:left w:val="nil"/>
              <w:bottom w:val="single" w:sz="4" w:space="0" w:color="auto"/>
              <w:right w:val="single" w:sz="4" w:space="0" w:color="auto"/>
            </w:tcBorders>
            <w:shd w:val="clear" w:color="auto" w:fill="auto"/>
            <w:noWrap/>
            <w:vAlign w:val="center"/>
            <w:hideMark/>
          </w:tcPr>
          <w:p w14:paraId="4E6E2EA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9FEC47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28A5D9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750544</w:t>
            </w:r>
          </w:p>
        </w:tc>
        <w:tc>
          <w:tcPr>
            <w:tcW w:w="6095" w:type="dxa"/>
            <w:tcBorders>
              <w:top w:val="nil"/>
              <w:left w:val="nil"/>
              <w:bottom w:val="single" w:sz="4" w:space="0" w:color="auto"/>
              <w:right w:val="single" w:sz="4" w:space="0" w:color="auto"/>
            </w:tcBorders>
            <w:shd w:val="clear" w:color="auto" w:fill="auto"/>
            <w:noWrap/>
            <w:vAlign w:val="center"/>
            <w:hideMark/>
          </w:tcPr>
          <w:p w14:paraId="4136A34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Riesgos Profesionales</w:t>
            </w:r>
          </w:p>
        </w:tc>
        <w:tc>
          <w:tcPr>
            <w:tcW w:w="1701" w:type="dxa"/>
            <w:tcBorders>
              <w:top w:val="nil"/>
              <w:left w:val="nil"/>
              <w:bottom w:val="single" w:sz="4" w:space="0" w:color="auto"/>
              <w:right w:val="single" w:sz="4" w:space="0" w:color="auto"/>
            </w:tcBorders>
            <w:shd w:val="clear" w:color="auto" w:fill="auto"/>
            <w:noWrap/>
            <w:vAlign w:val="center"/>
            <w:hideMark/>
          </w:tcPr>
          <w:p w14:paraId="6821F69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37FC62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DC4FF5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750545</w:t>
            </w:r>
          </w:p>
        </w:tc>
        <w:tc>
          <w:tcPr>
            <w:tcW w:w="6095" w:type="dxa"/>
            <w:tcBorders>
              <w:top w:val="nil"/>
              <w:left w:val="nil"/>
              <w:bottom w:val="single" w:sz="4" w:space="0" w:color="auto"/>
              <w:right w:val="single" w:sz="4" w:space="0" w:color="auto"/>
            </w:tcBorders>
            <w:shd w:val="clear" w:color="auto" w:fill="auto"/>
            <w:noWrap/>
            <w:vAlign w:val="center"/>
            <w:hideMark/>
          </w:tcPr>
          <w:p w14:paraId="4984D0A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Salario Integral</w:t>
            </w:r>
          </w:p>
        </w:tc>
        <w:tc>
          <w:tcPr>
            <w:tcW w:w="1701" w:type="dxa"/>
            <w:tcBorders>
              <w:top w:val="nil"/>
              <w:left w:val="nil"/>
              <w:bottom w:val="single" w:sz="4" w:space="0" w:color="auto"/>
              <w:right w:val="single" w:sz="4" w:space="0" w:color="auto"/>
            </w:tcBorders>
            <w:shd w:val="clear" w:color="auto" w:fill="auto"/>
            <w:noWrap/>
            <w:vAlign w:val="center"/>
            <w:hideMark/>
          </w:tcPr>
          <w:p w14:paraId="0744550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279E24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7E1149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750546</w:t>
            </w:r>
          </w:p>
        </w:tc>
        <w:tc>
          <w:tcPr>
            <w:tcW w:w="6095" w:type="dxa"/>
            <w:tcBorders>
              <w:top w:val="nil"/>
              <w:left w:val="nil"/>
              <w:bottom w:val="single" w:sz="4" w:space="0" w:color="auto"/>
              <w:right w:val="single" w:sz="4" w:space="0" w:color="auto"/>
            </w:tcBorders>
            <w:shd w:val="clear" w:color="auto" w:fill="auto"/>
            <w:noWrap/>
            <w:vAlign w:val="center"/>
            <w:hideMark/>
          </w:tcPr>
          <w:p w14:paraId="50DECF13"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Contratos Personal Temporal</w:t>
            </w:r>
          </w:p>
        </w:tc>
        <w:tc>
          <w:tcPr>
            <w:tcW w:w="1701" w:type="dxa"/>
            <w:tcBorders>
              <w:top w:val="nil"/>
              <w:left w:val="nil"/>
              <w:bottom w:val="single" w:sz="4" w:space="0" w:color="auto"/>
              <w:right w:val="single" w:sz="4" w:space="0" w:color="auto"/>
            </w:tcBorders>
            <w:shd w:val="clear" w:color="auto" w:fill="auto"/>
            <w:noWrap/>
            <w:vAlign w:val="center"/>
            <w:hideMark/>
          </w:tcPr>
          <w:p w14:paraId="0EBAE1E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9DED9A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8EB1CA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750547</w:t>
            </w:r>
          </w:p>
        </w:tc>
        <w:tc>
          <w:tcPr>
            <w:tcW w:w="6095" w:type="dxa"/>
            <w:tcBorders>
              <w:top w:val="nil"/>
              <w:left w:val="nil"/>
              <w:bottom w:val="single" w:sz="4" w:space="0" w:color="auto"/>
              <w:right w:val="single" w:sz="4" w:space="0" w:color="auto"/>
            </w:tcBorders>
            <w:shd w:val="clear" w:color="auto" w:fill="auto"/>
            <w:noWrap/>
            <w:vAlign w:val="center"/>
            <w:hideMark/>
          </w:tcPr>
          <w:p w14:paraId="3EB62DF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Viáticos</w:t>
            </w:r>
          </w:p>
        </w:tc>
        <w:tc>
          <w:tcPr>
            <w:tcW w:w="1701" w:type="dxa"/>
            <w:tcBorders>
              <w:top w:val="nil"/>
              <w:left w:val="nil"/>
              <w:bottom w:val="single" w:sz="4" w:space="0" w:color="auto"/>
              <w:right w:val="single" w:sz="4" w:space="0" w:color="auto"/>
            </w:tcBorders>
            <w:shd w:val="clear" w:color="auto" w:fill="auto"/>
            <w:noWrap/>
            <w:vAlign w:val="center"/>
            <w:hideMark/>
          </w:tcPr>
          <w:p w14:paraId="6E0E68F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1F5E66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551900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750548</w:t>
            </w:r>
          </w:p>
        </w:tc>
        <w:tc>
          <w:tcPr>
            <w:tcW w:w="6095" w:type="dxa"/>
            <w:tcBorders>
              <w:top w:val="nil"/>
              <w:left w:val="nil"/>
              <w:bottom w:val="single" w:sz="4" w:space="0" w:color="auto"/>
              <w:right w:val="single" w:sz="4" w:space="0" w:color="auto"/>
            </w:tcBorders>
            <w:shd w:val="clear" w:color="auto" w:fill="auto"/>
            <w:noWrap/>
            <w:vAlign w:val="center"/>
            <w:hideMark/>
          </w:tcPr>
          <w:p w14:paraId="150E14C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Gastos de Viaje</w:t>
            </w:r>
          </w:p>
        </w:tc>
        <w:tc>
          <w:tcPr>
            <w:tcW w:w="1701" w:type="dxa"/>
            <w:tcBorders>
              <w:top w:val="nil"/>
              <w:left w:val="nil"/>
              <w:bottom w:val="single" w:sz="4" w:space="0" w:color="auto"/>
              <w:right w:val="single" w:sz="4" w:space="0" w:color="auto"/>
            </w:tcBorders>
            <w:shd w:val="clear" w:color="auto" w:fill="auto"/>
            <w:noWrap/>
            <w:vAlign w:val="center"/>
            <w:hideMark/>
          </w:tcPr>
          <w:p w14:paraId="5840331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31FE2D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194FBD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750549</w:t>
            </w:r>
          </w:p>
        </w:tc>
        <w:tc>
          <w:tcPr>
            <w:tcW w:w="6095" w:type="dxa"/>
            <w:tcBorders>
              <w:top w:val="nil"/>
              <w:left w:val="nil"/>
              <w:bottom w:val="single" w:sz="4" w:space="0" w:color="auto"/>
              <w:right w:val="single" w:sz="4" w:space="0" w:color="auto"/>
            </w:tcBorders>
            <w:shd w:val="clear" w:color="auto" w:fill="auto"/>
            <w:noWrap/>
            <w:vAlign w:val="center"/>
            <w:hideMark/>
          </w:tcPr>
          <w:p w14:paraId="0B8D918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Comisiones</w:t>
            </w:r>
          </w:p>
        </w:tc>
        <w:tc>
          <w:tcPr>
            <w:tcW w:w="1701" w:type="dxa"/>
            <w:tcBorders>
              <w:top w:val="nil"/>
              <w:left w:val="nil"/>
              <w:bottom w:val="single" w:sz="4" w:space="0" w:color="auto"/>
              <w:right w:val="single" w:sz="4" w:space="0" w:color="auto"/>
            </w:tcBorders>
            <w:shd w:val="clear" w:color="auto" w:fill="auto"/>
            <w:noWrap/>
            <w:vAlign w:val="center"/>
            <w:hideMark/>
          </w:tcPr>
          <w:p w14:paraId="5115245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274D65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94E25A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750552</w:t>
            </w:r>
          </w:p>
        </w:tc>
        <w:tc>
          <w:tcPr>
            <w:tcW w:w="6095" w:type="dxa"/>
            <w:tcBorders>
              <w:top w:val="nil"/>
              <w:left w:val="nil"/>
              <w:bottom w:val="single" w:sz="4" w:space="0" w:color="auto"/>
              <w:right w:val="single" w:sz="4" w:space="0" w:color="auto"/>
            </w:tcBorders>
            <w:shd w:val="clear" w:color="auto" w:fill="auto"/>
            <w:noWrap/>
            <w:vAlign w:val="center"/>
            <w:hideMark/>
          </w:tcPr>
          <w:p w14:paraId="76073F7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 de Servicios</w:t>
            </w:r>
          </w:p>
        </w:tc>
        <w:tc>
          <w:tcPr>
            <w:tcW w:w="1701" w:type="dxa"/>
            <w:tcBorders>
              <w:top w:val="nil"/>
              <w:left w:val="nil"/>
              <w:bottom w:val="single" w:sz="4" w:space="0" w:color="auto"/>
              <w:right w:val="single" w:sz="4" w:space="0" w:color="auto"/>
            </w:tcBorders>
            <w:shd w:val="clear" w:color="auto" w:fill="auto"/>
            <w:noWrap/>
            <w:vAlign w:val="center"/>
            <w:hideMark/>
          </w:tcPr>
          <w:p w14:paraId="0F19F91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D65901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750C22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750562</w:t>
            </w:r>
          </w:p>
        </w:tc>
        <w:tc>
          <w:tcPr>
            <w:tcW w:w="6095" w:type="dxa"/>
            <w:tcBorders>
              <w:top w:val="nil"/>
              <w:left w:val="nil"/>
              <w:bottom w:val="single" w:sz="4" w:space="0" w:color="auto"/>
              <w:right w:val="single" w:sz="4" w:space="0" w:color="auto"/>
            </w:tcBorders>
            <w:shd w:val="clear" w:color="auto" w:fill="auto"/>
            <w:noWrap/>
            <w:vAlign w:val="center"/>
            <w:hideMark/>
          </w:tcPr>
          <w:p w14:paraId="4034D1C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Amortización del cálculo actuarial de futuras pensiones</w:t>
            </w:r>
          </w:p>
        </w:tc>
        <w:tc>
          <w:tcPr>
            <w:tcW w:w="1701" w:type="dxa"/>
            <w:tcBorders>
              <w:top w:val="nil"/>
              <w:left w:val="nil"/>
              <w:bottom w:val="single" w:sz="4" w:space="0" w:color="auto"/>
              <w:right w:val="single" w:sz="4" w:space="0" w:color="auto"/>
            </w:tcBorders>
            <w:shd w:val="clear" w:color="auto" w:fill="auto"/>
            <w:noWrap/>
            <w:vAlign w:val="center"/>
            <w:hideMark/>
          </w:tcPr>
          <w:p w14:paraId="4561361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C3B1A6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C55738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750567</w:t>
            </w:r>
          </w:p>
        </w:tc>
        <w:tc>
          <w:tcPr>
            <w:tcW w:w="6095" w:type="dxa"/>
            <w:tcBorders>
              <w:top w:val="nil"/>
              <w:left w:val="nil"/>
              <w:bottom w:val="single" w:sz="4" w:space="0" w:color="auto"/>
              <w:right w:val="single" w:sz="4" w:space="0" w:color="auto"/>
            </w:tcBorders>
            <w:shd w:val="clear" w:color="auto" w:fill="auto"/>
            <w:noWrap/>
            <w:vAlign w:val="center"/>
            <w:hideMark/>
          </w:tcPr>
          <w:p w14:paraId="753D220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Cotizaciones a Entidades Administradoras del Régimen de Prima Media</w:t>
            </w:r>
          </w:p>
        </w:tc>
        <w:tc>
          <w:tcPr>
            <w:tcW w:w="1701" w:type="dxa"/>
            <w:tcBorders>
              <w:top w:val="nil"/>
              <w:left w:val="nil"/>
              <w:bottom w:val="single" w:sz="4" w:space="0" w:color="auto"/>
              <w:right w:val="single" w:sz="4" w:space="0" w:color="auto"/>
            </w:tcBorders>
            <w:shd w:val="clear" w:color="auto" w:fill="auto"/>
            <w:noWrap/>
            <w:vAlign w:val="center"/>
            <w:hideMark/>
          </w:tcPr>
          <w:p w14:paraId="45507F9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BF0BC8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27169E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750568</w:t>
            </w:r>
          </w:p>
        </w:tc>
        <w:tc>
          <w:tcPr>
            <w:tcW w:w="6095" w:type="dxa"/>
            <w:tcBorders>
              <w:top w:val="nil"/>
              <w:left w:val="nil"/>
              <w:bottom w:val="single" w:sz="4" w:space="0" w:color="auto"/>
              <w:right w:val="single" w:sz="4" w:space="0" w:color="auto"/>
            </w:tcBorders>
            <w:shd w:val="clear" w:color="auto" w:fill="auto"/>
            <w:noWrap/>
            <w:vAlign w:val="center"/>
            <w:hideMark/>
          </w:tcPr>
          <w:p w14:paraId="13F9173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Cotización a Sociedades Administradoras del </w:t>
            </w:r>
            <w:r w:rsidRPr="008373B2">
              <w:rPr>
                <w:rFonts w:ascii="Bookman Old Style" w:hAnsi="Bookman Old Style"/>
                <w:i/>
                <w:iCs/>
                <w:color w:val="000000"/>
                <w:sz w:val="20"/>
                <w:szCs w:val="20"/>
                <w:lang w:val="es-CO" w:eastAsia="es-CO"/>
              </w:rPr>
              <w:t>Régimen de Ahorro Individual</w:t>
            </w:r>
          </w:p>
        </w:tc>
        <w:tc>
          <w:tcPr>
            <w:tcW w:w="1701" w:type="dxa"/>
            <w:tcBorders>
              <w:top w:val="nil"/>
              <w:left w:val="nil"/>
              <w:bottom w:val="single" w:sz="4" w:space="0" w:color="auto"/>
              <w:right w:val="single" w:sz="4" w:space="0" w:color="auto"/>
            </w:tcBorders>
            <w:shd w:val="clear" w:color="auto" w:fill="auto"/>
            <w:noWrap/>
            <w:vAlign w:val="center"/>
            <w:hideMark/>
          </w:tcPr>
          <w:p w14:paraId="55FB7CD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1B4739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D7DC6B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750569</w:t>
            </w:r>
          </w:p>
        </w:tc>
        <w:tc>
          <w:tcPr>
            <w:tcW w:w="6095" w:type="dxa"/>
            <w:tcBorders>
              <w:top w:val="nil"/>
              <w:left w:val="nil"/>
              <w:bottom w:val="single" w:sz="4" w:space="0" w:color="auto"/>
              <w:right w:val="single" w:sz="4" w:space="0" w:color="auto"/>
            </w:tcBorders>
            <w:shd w:val="clear" w:color="auto" w:fill="auto"/>
            <w:noWrap/>
            <w:vAlign w:val="center"/>
            <w:hideMark/>
          </w:tcPr>
          <w:p w14:paraId="6D3D000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Indemnizaciones sustitutivas</w:t>
            </w:r>
          </w:p>
        </w:tc>
        <w:tc>
          <w:tcPr>
            <w:tcW w:w="1701" w:type="dxa"/>
            <w:tcBorders>
              <w:top w:val="nil"/>
              <w:left w:val="nil"/>
              <w:bottom w:val="single" w:sz="4" w:space="0" w:color="auto"/>
              <w:right w:val="single" w:sz="4" w:space="0" w:color="auto"/>
            </w:tcBorders>
            <w:shd w:val="clear" w:color="auto" w:fill="auto"/>
            <w:noWrap/>
            <w:vAlign w:val="center"/>
            <w:hideMark/>
          </w:tcPr>
          <w:p w14:paraId="583699B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155D87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2C2A3A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750570</w:t>
            </w:r>
          </w:p>
        </w:tc>
        <w:tc>
          <w:tcPr>
            <w:tcW w:w="6095" w:type="dxa"/>
            <w:tcBorders>
              <w:top w:val="nil"/>
              <w:left w:val="nil"/>
              <w:bottom w:val="single" w:sz="4" w:space="0" w:color="auto"/>
              <w:right w:val="single" w:sz="4" w:space="0" w:color="auto"/>
            </w:tcBorders>
            <w:shd w:val="clear" w:color="auto" w:fill="auto"/>
            <w:noWrap/>
            <w:vAlign w:val="center"/>
            <w:hideMark/>
          </w:tcPr>
          <w:p w14:paraId="400DCC1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Auxilios y Servicios Funerarios</w:t>
            </w:r>
          </w:p>
        </w:tc>
        <w:tc>
          <w:tcPr>
            <w:tcW w:w="1701" w:type="dxa"/>
            <w:tcBorders>
              <w:top w:val="nil"/>
              <w:left w:val="nil"/>
              <w:bottom w:val="single" w:sz="4" w:space="0" w:color="auto"/>
              <w:right w:val="single" w:sz="4" w:space="0" w:color="auto"/>
            </w:tcBorders>
            <w:shd w:val="clear" w:color="auto" w:fill="auto"/>
            <w:noWrap/>
            <w:vAlign w:val="center"/>
            <w:hideMark/>
          </w:tcPr>
          <w:p w14:paraId="6C5B303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51B04C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55D49E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750571</w:t>
            </w:r>
          </w:p>
        </w:tc>
        <w:tc>
          <w:tcPr>
            <w:tcW w:w="6095" w:type="dxa"/>
            <w:tcBorders>
              <w:top w:val="nil"/>
              <w:left w:val="nil"/>
              <w:bottom w:val="single" w:sz="4" w:space="0" w:color="auto"/>
              <w:right w:val="single" w:sz="4" w:space="0" w:color="auto"/>
            </w:tcBorders>
            <w:shd w:val="clear" w:color="auto" w:fill="auto"/>
            <w:noWrap/>
            <w:vAlign w:val="center"/>
            <w:hideMark/>
          </w:tcPr>
          <w:p w14:paraId="76E82CF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 de costos de vida</w:t>
            </w:r>
          </w:p>
        </w:tc>
        <w:tc>
          <w:tcPr>
            <w:tcW w:w="1701" w:type="dxa"/>
            <w:tcBorders>
              <w:top w:val="nil"/>
              <w:left w:val="nil"/>
              <w:bottom w:val="single" w:sz="4" w:space="0" w:color="auto"/>
              <w:right w:val="single" w:sz="4" w:space="0" w:color="auto"/>
            </w:tcBorders>
            <w:shd w:val="clear" w:color="auto" w:fill="auto"/>
            <w:noWrap/>
            <w:vAlign w:val="center"/>
            <w:hideMark/>
          </w:tcPr>
          <w:p w14:paraId="4412823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955964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892022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750572</w:t>
            </w:r>
          </w:p>
        </w:tc>
        <w:tc>
          <w:tcPr>
            <w:tcW w:w="6095" w:type="dxa"/>
            <w:tcBorders>
              <w:top w:val="nil"/>
              <w:left w:val="nil"/>
              <w:bottom w:val="single" w:sz="4" w:space="0" w:color="auto"/>
              <w:right w:val="single" w:sz="4" w:space="0" w:color="auto"/>
            </w:tcBorders>
            <w:shd w:val="clear" w:color="auto" w:fill="auto"/>
            <w:noWrap/>
            <w:vAlign w:val="center"/>
            <w:hideMark/>
          </w:tcPr>
          <w:p w14:paraId="246897A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Bonificación por servicios prestados</w:t>
            </w:r>
          </w:p>
        </w:tc>
        <w:tc>
          <w:tcPr>
            <w:tcW w:w="1701" w:type="dxa"/>
            <w:tcBorders>
              <w:top w:val="nil"/>
              <w:left w:val="nil"/>
              <w:bottom w:val="single" w:sz="4" w:space="0" w:color="auto"/>
              <w:right w:val="single" w:sz="4" w:space="0" w:color="auto"/>
            </w:tcBorders>
            <w:shd w:val="clear" w:color="auto" w:fill="auto"/>
            <w:noWrap/>
            <w:vAlign w:val="center"/>
            <w:hideMark/>
          </w:tcPr>
          <w:p w14:paraId="5B8F08E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B32FEB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374090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750573</w:t>
            </w:r>
          </w:p>
        </w:tc>
        <w:tc>
          <w:tcPr>
            <w:tcW w:w="6095" w:type="dxa"/>
            <w:tcBorders>
              <w:top w:val="nil"/>
              <w:left w:val="nil"/>
              <w:bottom w:val="single" w:sz="4" w:space="0" w:color="auto"/>
              <w:right w:val="single" w:sz="4" w:space="0" w:color="auto"/>
            </w:tcBorders>
            <w:shd w:val="clear" w:color="auto" w:fill="auto"/>
            <w:noWrap/>
            <w:vAlign w:val="center"/>
            <w:hideMark/>
          </w:tcPr>
          <w:p w14:paraId="158A169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Estímulo a la eficiencia</w:t>
            </w:r>
          </w:p>
        </w:tc>
        <w:tc>
          <w:tcPr>
            <w:tcW w:w="1701" w:type="dxa"/>
            <w:tcBorders>
              <w:top w:val="nil"/>
              <w:left w:val="nil"/>
              <w:bottom w:val="single" w:sz="4" w:space="0" w:color="auto"/>
              <w:right w:val="single" w:sz="4" w:space="0" w:color="auto"/>
            </w:tcBorders>
            <w:shd w:val="clear" w:color="auto" w:fill="auto"/>
            <w:noWrap/>
            <w:vAlign w:val="center"/>
            <w:hideMark/>
          </w:tcPr>
          <w:p w14:paraId="6D91BE0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9737A7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E62579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750574</w:t>
            </w:r>
          </w:p>
        </w:tc>
        <w:tc>
          <w:tcPr>
            <w:tcW w:w="6095" w:type="dxa"/>
            <w:tcBorders>
              <w:top w:val="nil"/>
              <w:left w:val="nil"/>
              <w:bottom w:val="single" w:sz="4" w:space="0" w:color="auto"/>
              <w:right w:val="single" w:sz="4" w:space="0" w:color="auto"/>
            </w:tcBorders>
            <w:shd w:val="clear" w:color="auto" w:fill="auto"/>
            <w:noWrap/>
            <w:vAlign w:val="center"/>
            <w:hideMark/>
          </w:tcPr>
          <w:p w14:paraId="5DC6528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 de actividad</w:t>
            </w:r>
          </w:p>
        </w:tc>
        <w:tc>
          <w:tcPr>
            <w:tcW w:w="1701" w:type="dxa"/>
            <w:tcBorders>
              <w:top w:val="nil"/>
              <w:left w:val="nil"/>
              <w:bottom w:val="single" w:sz="4" w:space="0" w:color="auto"/>
              <w:right w:val="single" w:sz="4" w:space="0" w:color="auto"/>
            </w:tcBorders>
            <w:shd w:val="clear" w:color="auto" w:fill="auto"/>
            <w:noWrap/>
            <w:vAlign w:val="center"/>
            <w:hideMark/>
          </w:tcPr>
          <w:p w14:paraId="1C58103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F7DDE2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E2D97D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750575</w:t>
            </w:r>
          </w:p>
        </w:tc>
        <w:tc>
          <w:tcPr>
            <w:tcW w:w="6095" w:type="dxa"/>
            <w:tcBorders>
              <w:top w:val="nil"/>
              <w:left w:val="nil"/>
              <w:bottom w:val="single" w:sz="4" w:space="0" w:color="auto"/>
              <w:right w:val="single" w:sz="4" w:space="0" w:color="auto"/>
            </w:tcBorders>
            <w:shd w:val="clear" w:color="auto" w:fill="auto"/>
            <w:noWrap/>
            <w:vAlign w:val="center"/>
            <w:hideMark/>
          </w:tcPr>
          <w:p w14:paraId="162816D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 de coordinación</w:t>
            </w:r>
          </w:p>
        </w:tc>
        <w:tc>
          <w:tcPr>
            <w:tcW w:w="1701" w:type="dxa"/>
            <w:tcBorders>
              <w:top w:val="nil"/>
              <w:left w:val="nil"/>
              <w:bottom w:val="single" w:sz="4" w:space="0" w:color="auto"/>
              <w:right w:val="single" w:sz="4" w:space="0" w:color="auto"/>
            </w:tcBorders>
            <w:shd w:val="clear" w:color="auto" w:fill="auto"/>
            <w:noWrap/>
            <w:vAlign w:val="center"/>
            <w:hideMark/>
          </w:tcPr>
          <w:p w14:paraId="1B01CF6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227320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AC0928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750576</w:t>
            </w:r>
          </w:p>
        </w:tc>
        <w:tc>
          <w:tcPr>
            <w:tcW w:w="6095" w:type="dxa"/>
            <w:tcBorders>
              <w:top w:val="nil"/>
              <w:left w:val="nil"/>
              <w:bottom w:val="single" w:sz="4" w:space="0" w:color="auto"/>
              <w:right w:val="single" w:sz="4" w:space="0" w:color="auto"/>
            </w:tcBorders>
            <w:shd w:val="clear" w:color="auto" w:fill="auto"/>
            <w:noWrap/>
            <w:vAlign w:val="center"/>
            <w:hideMark/>
          </w:tcPr>
          <w:p w14:paraId="18C2116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Subsidio de vivienda</w:t>
            </w:r>
          </w:p>
        </w:tc>
        <w:tc>
          <w:tcPr>
            <w:tcW w:w="1701" w:type="dxa"/>
            <w:tcBorders>
              <w:top w:val="nil"/>
              <w:left w:val="nil"/>
              <w:bottom w:val="single" w:sz="4" w:space="0" w:color="auto"/>
              <w:right w:val="single" w:sz="4" w:space="0" w:color="auto"/>
            </w:tcBorders>
            <w:shd w:val="clear" w:color="auto" w:fill="auto"/>
            <w:noWrap/>
            <w:vAlign w:val="center"/>
            <w:hideMark/>
          </w:tcPr>
          <w:p w14:paraId="68222D0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C2508C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4B6018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750577</w:t>
            </w:r>
          </w:p>
        </w:tc>
        <w:tc>
          <w:tcPr>
            <w:tcW w:w="6095" w:type="dxa"/>
            <w:tcBorders>
              <w:top w:val="nil"/>
              <w:left w:val="nil"/>
              <w:bottom w:val="single" w:sz="4" w:space="0" w:color="auto"/>
              <w:right w:val="single" w:sz="4" w:space="0" w:color="auto"/>
            </w:tcBorders>
            <w:shd w:val="clear" w:color="auto" w:fill="auto"/>
            <w:noWrap/>
            <w:vAlign w:val="center"/>
            <w:hideMark/>
          </w:tcPr>
          <w:p w14:paraId="456504C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Prima especial de quinquenio</w:t>
            </w:r>
          </w:p>
        </w:tc>
        <w:tc>
          <w:tcPr>
            <w:tcW w:w="1701" w:type="dxa"/>
            <w:tcBorders>
              <w:top w:val="nil"/>
              <w:left w:val="nil"/>
              <w:bottom w:val="single" w:sz="4" w:space="0" w:color="auto"/>
              <w:right w:val="single" w:sz="4" w:space="0" w:color="auto"/>
            </w:tcBorders>
            <w:shd w:val="clear" w:color="auto" w:fill="auto"/>
            <w:noWrap/>
            <w:vAlign w:val="center"/>
            <w:hideMark/>
          </w:tcPr>
          <w:p w14:paraId="4F75901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C908C9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3CFDA3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750578</w:t>
            </w:r>
          </w:p>
        </w:tc>
        <w:tc>
          <w:tcPr>
            <w:tcW w:w="6095" w:type="dxa"/>
            <w:tcBorders>
              <w:top w:val="nil"/>
              <w:left w:val="nil"/>
              <w:bottom w:val="single" w:sz="4" w:space="0" w:color="auto"/>
              <w:right w:val="single" w:sz="4" w:space="0" w:color="auto"/>
            </w:tcBorders>
            <w:shd w:val="clear" w:color="auto" w:fill="auto"/>
            <w:noWrap/>
            <w:vAlign w:val="center"/>
            <w:hideMark/>
          </w:tcPr>
          <w:p w14:paraId="37F37B4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Subsidio de carestía</w:t>
            </w:r>
          </w:p>
        </w:tc>
        <w:tc>
          <w:tcPr>
            <w:tcW w:w="1701" w:type="dxa"/>
            <w:tcBorders>
              <w:top w:val="nil"/>
              <w:left w:val="nil"/>
              <w:bottom w:val="single" w:sz="4" w:space="0" w:color="auto"/>
              <w:right w:val="single" w:sz="4" w:space="0" w:color="auto"/>
            </w:tcBorders>
            <w:shd w:val="clear" w:color="auto" w:fill="auto"/>
            <w:noWrap/>
            <w:vAlign w:val="center"/>
            <w:hideMark/>
          </w:tcPr>
          <w:p w14:paraId="12CCF99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22943B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6E828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750579</w:t>
            </w:r>
          </w:p>
        </w:tc>
        <w:tc>
          <w:tcPr>
            <w:tcW w:w="6095" w:type="dxa"/>
            <w:tcBorders>
              <w:top w:val="nil"/>
              <w:left w:val="nil"/>
              <w:bottom w:val="single" w:sz="4" w:space="0" w:color="auto"/>
              <w:right w:val="single" w:sz="4" w:space="0" w:color="auto"/>
            </w:tcBorders>
            <w:shd w:val="clear" w:color="auto" w:fill="auto"/>
            <w:noWrap/>
            <w:vAlign w:val="center"/>
            <w:hideMark/>
          </w:tcPr>
          <w:p w14:paraId="1A9250A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Aporte fondos mutuos de inversión</w:t>
            </w:r>
          </w:p>
        </w:tc>
        <w:tc>
          <w:tcPr>
            <w:tcW w:w="1701" w:type="dxa"/>
            <w:tcBorders>
              <w:top w:val="nil"/>
              <w:left w:val="nil"/>
              <w:bottom w:val="single" w:sz="4" w:space="0" w:color="auto"/>
              <w:right w:val="single" w:sz="4" w:space="0" w:color="auto"/>
            </w:tcBorders>
            <w:shd w:val="clear" w:color="auto" w:fill="auto"/>
            <w:noWrap/>
            <w:vAlign w:val="center"/>
            <w:hideMark/>
          </w:tcPr>
          <w:p w14:paraId="7A2E02A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4DCB03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416DAF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lastRenderedPageBreak/>
              <w:t>750580</w:t>
            </w:r>
          </w:p>
        </w:tc>
        <w:tc>
          <w:tcPr>
            <w:tcW w:w="6095" w:type="dxa"/>
            <w:tcBorders>
              <w:top w:val="nil"/>
              <w:left w:val="nil"/>
              <w:bottom w:val="single" w:sz="4" w:space="0" w:color="auto"/>
              <w:right w:val="single" w:sz="4" w:space="0" w:color="auto"/>
            </w:tcBorders>
            <w:shd w:val="clear" w:color="auto" w:fill="auto"/>
            <w:noWrap/>
            <w:vAlign w:val="center"/>
            <w:hideMark/>
          </w:tcPr>
          <w:p w14:paraId="4BDAB3E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Medicina prepagada</w:t>
            </w:r>
          </w:p>
        </w:tc>
        <w:tc>
          <w:tcPr>
            <w:tcW w:w="1701" w:type="dxa"/>
            <w:tcBorders>
              <w:top w:val="nil"/>
              <w:left w:val="nil"/>
              <w:bottom w:val="single" w:sz="4" w:space="0" w:color="auto"/>
              <w:right w:val="single" w:sz="4" w:space="0" w:color="auto"/>
            </w:tcBorders>
            <w:shd w:val="clear" w:color="auto" w:fill="auto"/>
            <w:noWrap/>
            <w:vAlign w:val="center"/>
            <w:hideMark/>
          </w:tcPr>
          <w:p w14:paraId="2035A3E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F9630A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161717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750581</w:t>
            </w:r>
          </w:p>
        </w:tc>
        <w:tc>
          <w:tcPr>
            <w:tcW w:w="6095" w:type="dxa"/>
            <w:tcBorders>
              <w:top w:val="nil"/>
              <w:left w:val="nil"/>
              <w:bottom w:val="single" w:sz="4" w:space="0" w:color="auto"/>
              <w:right w:val="single" w:sz="4" w:space="0" w:color="auto"/>
            </w:tcBorders>
            <w:shd w:val="clear" w:color="auto" w:fill="auto"/>
            <w:noWrap/>
            <w:vAlign w:val="center"/>
            <w:hideMark/>
          </w:tcPr>
          <w:p w14:paraId="724ADE9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Aportes a la ESAP</w:t>
            </w:r>
          </w:p>
        </w:tc>
        <w:tc>
          <w:tcPr>
            <w:tcW w:w="1701" w:type="dxa"/>
            <w:tcBorders>
              <w:top w:val="nil"/>
              <w:left w:val="nil"/>
              <w:bottom w:val="single" w:sz="4" w:space="0" w:color="auto"/>
              <w:right w:val="single" w:sz="4" w:space="0" w:color="auto"/>
            </w:tcBorders>
            <w:shd w:val="clear" w:color="auto" w:fill="auto"/>
            <w:noWrap/>
            <w:vAlign w:val="center"/>
            <w:hideMark/>
          </w:tcPr>
          <w:p w14:paraId="3D4AF49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2D3B85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FD6454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750582</w:t>
            </w:r>
          </w:p>
        </w:tc>
        <w:tc>
          <w:tcPr>
            <w:tcW w:w="6095" w:type="dxa"/>
            <w:tcBorders>
              <w:top w:val="nil"/>
              <w:left w:val="nil"/>
              <w:bottom w:val="single" w:sz="4" w:space="0" w:color="auto"/>
              <w:right w:val="single" w:sz="4" w:space="0" w:color="auto"/>
            </w:tcBorders>
            <w:shd w:val="clear" w:color="auto" w:fill="auto"/>
            <w:noWrap/>
            <w:vAlign w:val="center"/>
            <w:hideMark/>
          </w:tcPr>
          <w:p w14:paraId="1A2D568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Aportes a escuelas industriales e institutos técnicos</w:t>
            </w:r>
          </w:p>
        </w:tc>
        <w:tc>
          <w:tcPr>
            <w:tcW w:w="1701" w:type="dxa"/>
            <w:tcBorders>
              <w:top w:val="nil"/>
              <w:left w:val="nil"/>
              <w:bottom w:val="single" w:sz="4" w:space="0" w:color="auto"/>
              <w:right w:val="single" w:sz="4" w:space="0" w:color="auto"/>
            </w:tcBorders>
            <w:shd w:val="clear" w:color="auto" w:fill="auto"/>
            <w:noWrap/>
            <w:vAlign w:val="center"/>
            <w:hideMark/>
          </w:tcPr>
          <w:p w14:paraId="585DD57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C7D322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F5471B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750590</w:t>
            </w:r>
          </w:p>
        </w:tc>
        <w:tc>
          <w:tcPr>
            <w:tcW w:w="6095" w:type="dxa"/>
            <w:tcBorders>
              <w:top w:val="nil"/>
              <w:left w:val="nil"/>
              <w:bottom w:val="single" w:sz="4" w:space="0" w:color="auto"/>
              <w:right w:val="single" w:sz="4" w:space="0" w:color="auto"/>
            </w:tcBorders>
            <w:shd w:val="clear" w:color="auto" w:fill="auto"/>
            <w:noWrap/>
            <w:vAlign w:val="center"/>
            <w:hideMark/>
          </w:tcPr>
          <w:p w14:paraId="559C7B6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Servicios Personales</w:t>
            </w:r>
          </w:p>
        </w:tc>
        <w:tc>
          <w:tcPr>
            <w:tcW w:w="1701" w:type="dxa"/>
            <w:tcBorders>
              <w:top w:val="nil"/>
              <w:left w:val="nil"/>
              <w:bottom w:val="single" w:sz="4" w:space="0" w:color="auto"/>
              <w:right w:val="single" w:sz="4" w:space="0" w:color="auto"/>
            </w:tcBorders>
            <w:shd w:val="clear" w:color="auto" w:fill="auto"/>
            <w:noWrap/>
            <w:vAlign w:val="center"/>
            <w:hideMark/>
          </w:tcPr>
          <w:p w14:paraId="6F38435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0ED7DD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9FA0D9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w:t>
            </w:r>
          </w:p>
        </w:tc>
        <w:tc>
          <w:tcPr>
            <w:tcW w:w="6095" w:type="dxa"/>
            <w:tcBorders>
              <w:top w:val="nil"/>
              <w:left w:val="nil"/>
              <w:bottom w:val="single" w:sz="4" w:space="0" w:color="auto"/>
              <w:right w:val="single" w:sz="4" w:space="0" w:color="auto"/>
            </w:tcBorders>
            <w:shd w:val="clear" w:color="auto" w:fill="auto"/>
            <w:noWrap/>
            <w:vAlign w:val="center"/>
            <w:hideMark/>
          </w:tcPr>
          <w:p w14:paraId="18E8F4C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GENERALES</w:t>
            </w:r>
          </w:p>
        </w:tc>
        <w:tc>
          <w:tcPr>
            <w:tcW w:w="1701" w:type="dxa"/>
            <w:tcBorders>
              <w:top w:val="nil"/>
              <w:left w:val="nil"/>
              <w:bottom w:val="single" w:sz="4" w:space="0" w:color="auto"/>
              <w:right w:val="single" w:sz="4" w:space="0" w:color="auto"/>
            </w:tcBorders>
            <w:shd w:val="clear" w:color="auto" w:fill="auto"/>
            <w:noWrap/>
            <w:vAlign w:val="center"/>
            <w:hideMark/>
          </w:tcPr>
          <w:p w14:paraId="3C039810"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62236C8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202A89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751001</w:t>
            </w:r>
          </w:p>
        </w:tc>
        <w:tc>
          <w:tcPr>
            <w:tcW w:w="6095" w:type="dxa"/>
            <w:tcBorders>
              <w:top w:val="nil"/>
              <w:left w:val="nil"/>
              <w:bottom w:val="single" w:sz="4" w:space="0" w:color="auto"/>
              <w:right w:val="single" w:sz="4" w:space="0" w:color="auto"/>
            </w:tcBorders>
            <w:shd w:val="clear" w:color="auto" w:fill="auto"/>
            <w:noWrap/>
            <w:vAlign w:val="center"/>
            <w:hideMark/>
          </w:tcPr>
          <w:p w14:paraId="1B0B1EF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Moldes y troqueles</w:t>
            </w:r>
          </w:p>
        </w:tc>
        <w:tc>
          <w:tcPr>
            <w:tcW w:w="1701" w:type="dxa"/>
            <w:tcBorders>
              <w:top w:val="nil"/>
              <w:left w:val="nil"/>
              <w:bottom w:val="single" w:sz="4" w:space="0" w:color="auto"/>
              <w:right w:val="single" w:sz="4" w:space="0" w:color="auto"/>
            </w:tcBorders>
            <w:shd w:val="clear" w:color="auto" w:fill="auto"/>
            <w:noWrap/>
            <w:vAlign w:val="center"/>
            <w:hideMark/>
          </w:tcPr>
          <w:p w14:paraId="14B0EA9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39A2DD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408600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751003</w:t>
            </w:r>
          </w:p>
        </w:tc>
        <w:tc>
          <w:tcPr>
            <w:tcW w:w="6095" w:type="dxa"/>
            <w:tcBorders>
              <w:top w:val="nil"/>
              <w:left w:val="nil"/>
              <w:bottom w:val="single" w:sz="4" w:space="0" w:color="auto"/>
              <w:right w:val="single" w:sz="4" w:space="0" w:color="auto"/>
            </w:tcBorders>
            <w:shd w:val="clear" w:color="auto" w:fill="auto"/>
            <w:noWrap/>
            <w:vAlign w:val="center"/>
            <w:hideMark/>
          </w:tcPr>
          <w:p w14:paraId="50598BB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Material quirúrgico</w:t>
            </w:r>
          </w:p>
        </w:tc>
        <w:tc>
          <w:tcPr>
            <w:tcW w:w="1701" w:type="dxa"/>
            <w:tcBorders>
              <w:top w:val="nil"/>
              <w:left w:val="nil"/>
              <w:bottom w:val="single" w:sz="4" w:space="0" w:color="auto"/>
              <w:right w:val="single" w:sz="4" w:space="0" w:color="auto"/>
            </w:tcBorders>
            <w:shd w:val="clear" w:color="auto" w:fill="auto"/>
            <w:noWrap/>
            <w:vAlign w:val="center"/>
            <w:hideMark/>
          </w:tcPr>
          <w:p w14:paraId="1652DAA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2191EA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CDCE19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751004</w:t>
            </w:r>
          </w:p>
        </w:tc>
        <w:tc>
          <w:tcPr>
            <w:tcW w:w="6095" w:type="dxa"/>
            <w:tcBorders>
              <w:top w:val="nil"/>
              <w:left w:val="nil"/>
              <w:bottom w:val="single" w:sz="4" w:space="0" w:color="auto"/>
              <w:right w:val="single" w:sz="4" w:space="0" w:color="auto"/>
            </w:tcBorders>
            <w:shd w:val="clear" w:color="auto" w:fill="auto"/>
            <w:noWrap/>
            <w:vAlign w:val="center"/>
            <w:hideMark/>
          </w:tcPr>
          <w:p w14:paraId="50C7A4A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Loza y cristalería</w:t>
            </w:r>
          </w:p>
        </w:tc>
        <w:tc>
          <w:tcPr>
            <w:tcW w:w="1701" w:type="dxa"/>
            <w:tcBorders>
              <w:top w:val="nil"/>
              <w:left w:val="nil"/>
              <w:bottom w:val="single" w:sz="4" w:space="0" w:color="auto"/>
              <w:right w:val="single" w:sz="4" w:space="0" w:color="auto"/>
            </w:tcBorders>
            <w:shd w:val="clear" w:color="auto" w:fill="auto"/>
            <w:noWrap/>
            <w:vAlign w:val="center"/>
            <w:hideMark/>
          </w:tcPr>
          <w:p w14:paraId="1603FD4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3DD793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8B9E8E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751006</w:t>
            </w:r>
          </w:p>
        </w:tc>
        <w:tc>
          <w:tcPr>
            <w:tcW w:w="6095" w:type="dxa"/>
            <w:tcBorders>
              <w:top w:val="nil"/>
              <w:left w:val="nil"/>
              <w:bottom w:val="single" w:sz="4" w:space="0" w:color="auto"/>
              <w:right w:val="single" w:sz="4" w:space="0" w:color="auto"/>
            </w:tcBorders>
            <w:shd w:val="clear" w:color="auto" w:fill="auto"/>
            <w:noWrap/>
            <w:vAlign w:val="center"/>
            <w:hideMark/>
          </w:tcPr>
          <w:p w14:paraId="5F289F8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Estudios y Proyectos</w:t>
            </w:r>
          </w:p>
        </w:tc>
        <w:tc>
          <w:tcPr>
            <w:tcW w:w="1701" w:type="dxa"/>
            <w:tcBorders>
              <w:top w:val="nil"/>
              <w:left w:val="nil"/>
              <w:bottom w:val="single" w:sz="4" w:space="0" w:color="auto"/>
              <w:right w:val="single" w:sz="4" w:space="0" w:color="auto"/>
            </w:tcBorders>
            <w:shd w:val="clear" w:color="auto" w:fill="auto"/>
            <w:noWrap/>
            <w:vAlign w:val="center"/>
            <w:hideMark/>
          </w:tcPr>
          <w:p w14:paraId="347D3EC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D8A9FC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27FD33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751013</w:t>
            </w:r>
          </w:p>
        </w:tc>
        <w:tc>
          <w:tcPr>
            <w:tcW w:w="6095" w:type="dxa"/>
            <w:tcBorders>
              <w:top w:val="nil"/>
              <w:left w:val="nil"/>
              <w:bottom w:val="single" w:sz="4" w:space="0" w:color="auto"/>
              <w:right w:val="single" w:sz="4" w:space="0" w:color="auto"/>
            </w:tcBorders>
            <w:shd w:val="clear" w:color="auto" w:fill="auto"/>
            <w:noWrap/>
            <w:vAlign w:val="center"/>
            <w:hideMark/>
          </w:tcPr>
          <w:p w14:paraId="1CD6296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Suscripciones y Afiliaciones</w:t>
            </w:r>
          </w:p>
        </w:tc>
        <w:tc>
          <w:tcPr>
            <w:tcW w:w="1701" w:type="dxa"/>
            <w:tcBorders>
              <w:top w:val="nil"/>
              <w:left w:val="nil"/>
              <w:bottom w:val="single" w:sz="4" w:space="0" w:color="auto"/>
              <w:right w:val="single" w:sz="4" w:space="0" w:color="auto"/>
            </w:tcBorders>
            <w:shd w:val="clear" w:color="auto" w:fill="auto"/>
            <w:noWrap/>
            <w:vAlign w:val="center"/>
            <w:hideMark/>
          </w:tcPr>
          <w:p w14:paraId="5EFF91D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34F96C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A205163"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751015</w:t>
            </w:r>
          </w:p>
        </w:tc>
        <w:tc>
          <w:tcPr>
            <w:tcW w:w="6095" w:type="dxa"/>
            <w:tcBorders>
              <w:top w:val="nil"/>
              <w:left w:val="nil"/>
              <w:bottom w:val="single" w:sz="4" w:space="0" w:color="auto"/>
              <w:right w:val="single" w:sz="4" w:space="0" w:color="auto"/>
            </w:tcBorders>
            <w:shd w:val="clear" w:color="auto" w:fill="auto"/>
            <w:noWrap/>
            <w:vAlign w:val="center"/>
            <w:hideMark/>
          </w:tcPr>
          <w:p w14:paraId="64DF105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Obras y mejoras en propiedad ajena</w:t>
            </w:r>
          </w:p>
        </w:tc>
        <w:tc>
          <w:tcPr>
            <w:tcW w:w="1701" w:type="dxa"/>
            <w:tcBorders>
              <w:top w:val="nil"/>
              <w:left w:val="nil"/>
              <w:bottom w:val="single" w:sz="4" w:space="0" w:color="auto"/>
              <w:right w:val="single" w:sz="4" w:space="0" w:color="auto"/>
            </w:tcBorders>
            <w:shd w:val="clear" w:color="auto" w:fill="auto"/>
            <w:noWrap/>
            <w:vAlign w:val="center"/>
            <w:hideMark/>
          </w:tcPr>
          <w:p w14:paraId="5C83B1F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C959EB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F57B9F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751019</w:t>
            </w:r>
          </w:p>
        </w:tc>
        <w:tc>
          <w:tcPr>
            <w:tcW w:w="6095" w:type="dxa"/>
            <w:tcBorders>
              <w:top w:val="nil"/>
              <w:left w:val="nil"/>
              <w:bottom w:val="single" w:sz="4" w:space="0" w:color="auto"/>
              <w:right w:val="single" w:sz="4" w:space="0" w:color="auto"/>
            </w:tcBorders>
            <w:shd w:val="clear" w:color="auto" w:fill="auto"/>
            <w:noWrap/>
            <w:vAlign w:val="center"/>
            <w:hideMark/>
          </w:tcPr>
          <w:p w14:paraId="43860DA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Viáticos y gastos de viaje</w:t>
            </w:r>
          </w:p>
        </w:tc>
        <w:tc>
          <w:tcPr>
            <w:tcW w:w="1701" w:type="dxa"/>
            <w:tcBorders>
              <w:top w:val="nil"/>
              <w:left w:val="nil"/>
              <w:bottom w:val="single" w:sz="4" w:space="0" w:color="auto"/>
              <w:right w:val="single" w:sz="4" w:space="0" w:color="auto"/>
            </w:tcBorders>
            <w:shd w:val="clear" w:color="auto" w:fill="auto"/>
            <w:noWrap/>
            <w:vAlign w:val="center"/>
            <w:hideMark/>
          </w:tcPr>
          <w:p w14:paraId="08C5854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581EE4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2F6FB1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751023</w:t>
            </w:r>
          </w:p>
        </w:tc>
        <w:tc>
          <w:tcPr>
            <w:tcW w:w="6095" w:type="dxa"/>
            <w:tcBorders>
              <w:top w:val="nil"/>
              <w:left w:val="nil"/>
              <w:bottom w:val="single" w:sz="4" w:space="0" w:color="auto"/>
              <w:right w:val="single" w:sz="4" w:space="0" w:color="auto"/>
            </w:tcBorders>
            <w:shd w:val="clear" w:color="auto" w:fill="auto"/>
            <w:noWrap/>
            <w:vAlign w:val="center"/>
            <w:hideMark/>
          </w:tcPr>
          <w:p w14:paraId="480AAF8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Publicidad y Propaganda</w:t>
            </w:r>
          </w:p>
        </w:tc>
        <w:tc>
          <w:tcPr>
            <w:tcW w:w="1701" w:type="dxa"/>
            <w:tcBorders>
              <w:top w:val="nil"/>
              <w:left w:val="nil"/>
              <w:bottom w:val="single" w:sz="4" w:space="0" w:color="auto"/>
              <w:right w:val="single" w:sz="4" w:space="0" w:color="auto"/>
            </w:tcBorders>
            <w:shd w:val="clear" w:color="auto" w:fill="auto"/>
            <w:noWrap/>
            <w:vAlign w:val="center"/>
            <w:hideMark/>
          </w:tcPr>
          <w:p w14:paraId="5CFD1E5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841601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4A02C7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751024</w:t>
            </w:r>
          </w:p>
        </w:tc>
        <w:tc>
          <w:tcPr>
            <w:tcW w:w="6095" w:type="dxa"/>
            <w:tcBorders>
              <w:top w:val="nil"/>
              <w:left w:val="nil"/>
              <w:bottom w:val="single" w:sz="4" w:space="0" w:color="auto"/>
              <w:right w:val="single" w:sz="4" w:space="0" w:color="auto"/>
            </w:tcBorders>
            <w:shd w:val="clear" w:color="auto" w:fill="auto"/>
            <w:noWrap/>
            <w:vAlign w:val="center"/>
            <w:hideMark/>
          </w:tcPr>
          <w:p w14:paraId="5FD663B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Impresos y Publicaciones</w:t>
            </w:r>
          </w:p>
        </w:tc>
        <w:tc>
          <w:tcPr>
            <w:tcW w:w="1701" w:type="dxa"/>
            <w:tcBorders>
              <w:top w:val="nil"/>
              <w:left w:val="nil"/>
              <w:bottom w:val="single" w:sz="4" w:space="0" w:color="auto"/>
              <w:right w:val="single" w:sz="4" w:space="0" w:color="auto"/>
            </w:tcBorders>
            <w:shd w:val="clear" w:color="auto" w:fill="auto"/>
            <w:noWrap/>
            <w:vAlign w:val="center"/>
            <w:hideMark/>
          </w:tcPr>
          <w:p w14:paraId="3EBD1E5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5FAA9D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F1061E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751025</w:t>
            </w:r>
          </w:p>
        </w:tc>
        <w:tc>
          <w:tcPr>
            <w:tcW w:w="6095" w:type="dxa"/>
            <w:tcBorders>
              <w:top w:val="nil"/>
              <w:left w:val="nil"/>
              <w:bottom w:val="single" w:sz="4" w:space="0" w:color="auto"/>
              <w:right w:val="single" w:sz="4" w:space="0" w:color="auto"/>
            </w:tcBorders>
            <w:shd w:val="clear" w:color="auto" w:fill="auto"/>
            <w:noWrap/>
            <w:vAlign w:val="center"/>
            <w:hideMark/>
          </w:tcPr>
          <w:p w14:paraId="32894F1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Fotocopias, </w:t>
            </w:r>
            <w:r w:rsidRPr="008373B2">
              <w:rPr>
                <w:rFonts w:ascii="Bookman Old Style" w:hAnsi="Bookman Old Style"/>
                <w:i/>
                <w:iCs/>
                <w:color w:val="000000"/>
                <w:sz w:val="20"/>
                <w:szCs w:val="20"/>
                <w:lang w:val="es-CO" w:eastAsia="es-CO"/>
              </w:rPr>
              <w:t>Útiles de escritorio y papelería</w:t>
            </w:r>
          </w:p>
        </w:tc>
        <w:tc>
          <w:tcPr>
            <w:tcW w:w="1701" w:type="dxa"/>
            <w:tcBorders>
              <w:top w:val="nil"/>
              <w:left w:val="nil"/>
              <w:bottom w:val="single" w:sz="4" w:space="0" w:color="auto"/>
              <w:right w:val="single" w:sz="4" w:space="0" w:color="auto"/>
            </w:tcBorders>
            <w:shd w:val="clear" w:color="auto" w:fill="auto"/>
            <w:noWrap/>
            <w:vAlign w:val="center"/>
            <w:hideMark/>
          </w:tcPr>
          <w:p w14:paraId="58ACBDD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07B3A2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C521EF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751026</w:t>
            </w:r>
          </w:p>
        </w:tc>
        <w:tc>
          <w:tcPr>
            <w:tcW w:w="6095" w:type="dxa"/>
            <w:tcBorders>
              <w:top w:val="nil"/>
              <w:left w:val="nil"/>
              <w:bottom w:val="single" w:sz="4" w:space="0" w:color="auto"/>
              <w:right w:val="single" w:sz="4" w:space="0" w:color="auto"/>
            </w:tcBorders>
            <w:shd w:val="clear" w:color="auto" w:fill="auto"/>
            <w:noWrap/>
            <w:vAlign w:val="center"/>
            <w:hideMark/>
          </w:tcPr>
          <w:p w14:paraId="657B4B7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Comunicaciones</w:t>
            </w:r>
          </w:p>
        </w:tc>
        <w:tc>
          <w:tcPr>
            <w:tcW w:w="1701" w:type="dxa"/>
            <w:tcBorders>
              <w:top w:val="nil"/>
              <w:left w:val="nil"/>
              <w:bottom w:val="single" w:sz="4" w:space="0" w:color="auto"/>
              <w:right w:val="single" w:sz="4" w:space="0" w:color="auto"/>
            </w:tcBorders>
            <w:shd w:val="clear" w:color="auto" w:fill="auto"/>
            <w:noWrap/>
            <w:vAlign w:val="center"/>
            <w:hideMark/>
          </w:tcPr>
          <w:p w14:paraId="460BDF1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B9A59B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2736D4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751027</w:t>
            </w:r>
          </w:p>
        </w:tc>
        <w:tc>
          <w:tcPr>
            <w:tcW w:w="6095" w:type="dxa"/>
            <w:tcBorders>
              <w:top w:val="nil"/>
              <w:left w:val="nil"/>
              <w:bottom w:val="single" w:sz="4" w:space="0" w:color="auto"/>
              <w:right w:val="single" w:sz="4" w:space="0" w:color="auto"/>
            </w:tcBorders>
            <w:shd w:val="clear" w:color="auto" w:fill="auto"/>
            <w:noWrap/>
            <w:vAlign w:val="center"/>
            <w:hideMark/>
          </w:tcPr>
          <w:p w14:paraId="4133CE4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Promoción y divulgación</w:t>
            </w:r>
          </w:p>
        </w:tc>
        <w:tc>
          <w:tcPr>
            <w:tcW w:w="1701" w:type="dxa"/>
            <w:tcBorders>
              <w:top w:val="nil"/>
              <w:left w:val="nil"/>
              <w:bottom w:val="single" w:sz="4" w:space="0" w:color="auto"/>
              <w:right w:val="single" w:sz="4" w:space="0" w:color="auto"/>
            </w:tcBorders>
            <w:shd w:val="clear" w:color="auto" w:fill="auto"/>
            <w:noWrap/>
            <w:vAlign w:val="center"/>
            <w:hideMark/>
          </w:tcPr>
          <w:p w14:paraId="7B7C537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7BC82F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B6F98F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751036</w:t>
            </w:r>
          </w:p>
        </w:tc>
        <w:tc>
          <w:tcPr>
            <w:tcW w:w="6095" w:type="dxa"/>
            <w:tcBorders>
              <w:top w:val="nil"/>
              <w:left w:val="nil"/>
              <w:bottom w:val="single" w:sz="4" w:space="0" w:color="auto"/>
              <w:right w:val="single" w:sz="4" w:space="0" w:color="auto"/>
            </w:tcBorders>
            <w:shd w:val="clear" w:color="auto" w:fill="auto"/>
            <w:noWrap/>
            <w:vAlign w:val="center"/>
            <w:hideMark/>
          </w:tcPr>
          <w:p w14:paraId="234C287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Seguridad Industrial</w:t>
            </w:r>
          </w:p>
        </w:tc>
        <w:tc>
          <w:tcPr>
            <w:tcW w:w="1701" w:type="dxa"/>
            <w:tcBorders>
              <w:top w:val="nil"/>
              <w:left w:val="nil"/>
              <w:bottom w:val="single" w:sz="4" w:space="0" w:color="auto"/>
              <w:right w:val="single" w:sz="4" w:space="0" w:color="auto"/>
            </w:tcBorders>
            <w:shd w:val="clear" w:color="auto" w:fill="auto"/>
            <w:noWrap/>
            <w:vAlign w:val="center"/>
            <w:hideMark/>
          </w:tcPr>
          <w:p w14:paraId="3BB8B31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50EEA6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5F8AA8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751037</w:t>
            </w:r>
          </w:p>
        </w:tc>
        <w:tc>
          <w:tcPr>
            <w:tcW w:w="6095" w:type="dxa"/>
            <w:tcBorders>
              <w:top w:val="nil"/>
              <w:left w:val="nil"/>
              <w:bottom w:val="single" w:sz="4" w:space="0" w:color="auto"/>
              <w:right w:val="single" w:sz="4" w:space="0" w:color="auto"/>
            </w:tcBorders>
            <w:shd w:val="clear" w:color="auto" w:fill="auto"/>
            <w:noWrap/>
            <w:vAlign w:val="center"/>
            <w:hideMark/>
          </w:tcPr>
          <w:p w14:paraId="3FB3A9E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Transporte, Fletes y Acarreos</w:t>
            </w:r>
          </w:p>
        </w:tc>
        <w:tc>
          <w:tcPr>
            <w:tcW w:w="1701" w:type="dxa"/>
            <w:tcBorders>
              <w:top w:val="nil"/>
              <w:left w:val="nil"/>
              <w:bottom w:val="single" w:sz="4" w:space="0" w:color="auto"/>
              <w:right w:val="single" w:sz="4" w:space="0" w:color="auto"/>
            </w:tcBorders>
            <w:shd w:val="clear" w:color="auto" w:fill="auto"/>
            <w:noWrap/>
            <w:vAlign w:val="center"/>
            <w:hideMark/>
          </w:tcPr>
          <w:p w14:paraId="6A89019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28D576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844390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751038</w:t>
            </w:r>
          </w:p>
        </w:tc>
        <w:tc>
          <w:tcPr>
            <w:tcW w:w="6095" w:type="dxa"/>
            <w:tcBorders>
              <w:top w:val="nil"/>
              <w:left w:val="nil"/>
              <w:bottom w:val="single" w:sz="4" w:space="0" w:color="auto"/>
              <w:right w:val="single" w:sz="4" w:space="0" w:color="auto"/>
            </w:tcBorders>
            <w:shd w:val="clear" w:color="auto" w:fill="auto"/>
            <w:noWrap/>
            <w:vAlign w:val="center"/>
            <w:hideMark/>
          </w:tcPr>
          <w:p w14:paraId="7C4BBA4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Imprevistos</w:t>
            </w:r>
          </w:p>
        </w:tc>
        <w:tc>
          <w:tcPr>
            <w:tcW w:w="1701" w:type="dxa"/>
            <w:tcBorders>
              <w:top w:val="nil"/>
              <w:left w:val="nil"/>
              <w:bottom w:val="single" w:sz="4" w:space="0" w:color="auto"/>
              <w:right w:val="single" w:sz="4" w:space="0" w:color="auto"/>
            </w:tcBorders>
            <w:shd w:val="clear" w:color="auto" w:fill="auto"/>
            <w:noWrap/>
            <w:vAlign w:val="center"/>
            <w:hideMark/>
          </w:tcPr>
          <w:p w14:paraId="0036D4C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A0A1E9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35F732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751039</w:t>
            </w:r>
          </w:p>
        </w:tc>
        <w:tc>
          <w:tcPr>
            <w:tcW w:w="6095" w:type="dxa"/>
            <w:tcBorders>
              <w:top w:val="nil"/>
              <w:left w:val="nil"/>
              <w:bottom w:val="single" w:sz="4" w:space="0" w:color="auto"/>
              <w:right w:val="single" w:sz="4" w:space="0" w:color="auto"/>
            </w:tcBorders>
            <w:shd w:val="clear" w:color="auto" w:fill="auto"/>
            <w:noWrap/>
            <w:vAlign w:val="center"/>
            <w:hideMark/>
          </w:tcPr>
          <w:p w14:paraId="4FD1416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Implementos deportivos</w:t>
            </w:r>
          </w:p>
        </w:tc>
        <w:tc>
          <w:tcPr>
            <w:tcW w:w="1701" w:type="dxa"/>
            <w:tcBorders>
              <w:top w:val="nil"/>
              <w:left w:val="nil"/>
              <w:bottom w:val="single" w:sz="4" w:space="0" w:color="auto"/>
              <w:right w:val="single" w:sz="4" w:space="0" w:color="auto"/>
            </w:tcBorders>
            <w:shd w:val="clear" w:color="auto" w:fill="auto"/>
            <w:noWrap/>
            <w:vAlign w:val="center"/>
            <w:hideMark/>
          </w:tcPr>
          <w:p w14:paraId="29C7335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17E86D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143B23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751040</w:t>
            </w:r>
          </w:p>
        </w:tc>
        <w:tc>
          <w:tcPr>
            <w:tcW w:w="6095" w:type="dxa"/>
            <w:tcBorders>
              <w:top w:val="nil"/>
              <w:left w:val="nil"/>
              <w:bottom w:val="single" w:sz="4" w:space="0" w:color="auto"/>
              <w:right w:val="single" w:sz="4" w:space="0" w:color="auto"/>
            </w:tcBorders>
            <w:shd w:val="clear" w:color="auto" w:fill="auto"/>
            <w:noWrap/>
            <w:vAlign w:val="center"/>
            <w:hideMark/>
          </w:tcPr>
          <w:p w14:paraId="2D17AB8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Eventos </w:t>
            </w:r>
            <w:r w:rsidRPr="008373B2">
              <w:rPr>
                <w:rFonts w:ascii="Bookman Old Style" w:hAnsi="Bookman Old Style"/>
                <w:i/>
                <w:iCs/>
                <w:color w:val="000000"/>
                <w:sz w:val="20"/>
                <w:szCs w:val="20"/>
                <w:lang w:val="es-CO" w:eastAsia="es-CO"/>
              </w:rPr>
              <w:t>culturales</w:t>
            </w:r>
          </w:p>
        </w:tc>
        <w:tc>
          <w:tcPr>
            <w:tcW w:w="1701" w:type="dxa"/>
            <w:tcBorders>
              <w:top w:val="nil"/>
              <w:left w:val="nil"/>
              <w:bottom w:val="single" w:sz="4" w:space="0" w:color="auto"/>
              <w:right w:val="single" w:sz="4" w:space="0" w:color="auto"/>
            </w:tcBorders>
            <w:shd w:val="clear" w:color="auto" w:fill="auto"/>
            <w:noWrap/>
            <w:vAlign w:val="center"/>
            <w:hideMark/>
          </w:tcPr>
          <w:p w14:paraId="001C874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C96431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E0783A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751041</w:t>
            </w:r>
          </w:p>
        </w:tc>
        <w:tc>
          <w:tcPr>
            <w:tcW w:w="6095" w:type="dxa"/>
            <w:tcBorders>
              <w:top w:val="nil"/>
              <w:left w:val="nil"/>
              <w:bottom w:val="single" w:sz="4" w:space="0" w:color="auto"/>
              <w:right w:val="single" w:sz="4" w:space="0" w:color="auto"/>
            </w:tcBorders>
            <w:shd w:val="clear" w:color="auto" w:fill="auto"/>
            <w:noWrap/>
            <w:vAlign w:val="center"/>
            <w:hideMark/>
          </w:tcPr>
          <w:p w14:paraId="11518F1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Contratos de administración</w:t>
            </w:r>
          </w:p>
        </w:tc>
        <w:tc>
          <w:tcPr>
            <w:tcW w:w="1701" w:type="dxa"/>
            <w:tcBorders>
              <w:top w:val="nil"/>
              <w:left w:val="nil"/>
              <w:bottom w:val="single" w:sz="4" w:space="0" w:color="auto"/>
              <w:right w:val="single" w:sz="4" w:space="0" w:color="auto"/>
            </w:tcBorders>
            <w:shd w:val="clear" w:color="auto" w:fill="auto"/>
            <w:noWrap/>
            <w:vAlign w:val="center"/>
            <w:hideMark/>
          </w:tcPr>
          <w:p w14:paraId="00EAD91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F293E1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B994C2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751042</w:t>
            </w:r>
          </w:p>
        </w:tc>
        <w:tc>
          <w:tcPr>
            <w:tcW w:w="6095" w:type="dxa"/>
            <w:tcBorders>
              <w:top w:val="nil"/>
              <w:left w:val="nil"/>
              <w:bottom w:val="single" w:sz="4" w:space="0" w:color="auto"/>
              <w:right w:val="single" w:sz="4" w:space="0" w:color="auto"/>
            </w:tcBorders>
            <w:shd w:val="clear" w:color="auto" w:fill="auto"/>
            <w:noWrap/>
            <w:vAlign w:val="center"/>
            <w:hideMark/>
          </w:tcPr>
          <w:p w14:paraId="030B8EA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Sostenimiento de semovientes</w:t>
            </w:r>
          </w:p>
        </w:tc>
        <w:tc>
          <w:tcPr>
            <w:tcW w:w="1701" w:type="dxa"/>
            <w:tcBorders>
              <w:top w:val="nil"/>
              <w:left w:val="nil"/>
              <w:bottom w:val="single" w:sz="4" w:space="0" w:color="auto"/>
              <w:right w:val="single" w:sz="4" w:space="0" w:color="auto"/>
            </w:tcBorders>
            <w:shd w:val="clear" w:color="auto" w:fill="auto"/>
            <w:noWrap/>
            <w:vAlign w:val="center"/>
            <w:hideMark/>
          </w:tcPr>
          <w:p w14:paraId="6D6D24C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91D8A4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C3FC7B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751043</w:t>
            </w:r>
          </w:p>
        </w:tc>
        <w:tc>
          <w:tcPr>
            <w:tcW w:w="6095" w:type="dxa"/>
            <w:tcBorders>
              <w:top w:val="nil"/>
              <w:left w:val="nil"/>
              <w:bottom w:val="single" w:sz="4" w:space="0" w:color="auto"/>
              <w:right w:val="single" w:sz="4" w:space="0" w:color="auto"/>
            </w:tcBorders>
            <w:shd w:val="clear" w:color="auto" w:fill="auto"/>
            <w:noWrap/>
            <w:vAlign w:val="center"/>
            <w:hideMark/>
          </w:tcPr>
          <w:p w14:paraId="75DD2BF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Gastos de operación aduanera</w:t>
            </w:r>
          </w:p>
        </w:tc>
        <w:tc>
          <w:tcPr>
            <w:tcW w:w="1701" w:type="dxa"/>
            <w:tcBorders>
              <w:top w:val="nil"/>
              <w:left w:val="nil"/>
              <w:bottom w:val="single" w:sz="4" w:space="0" w:color="auto"/>
              <w:right w:val="single" w:sz="4" w:space="0" w:color="auto"/>
            </w:tcBorders>
            <w:shd w:val="clear" w:color="auto" w:fill="auto"/>
            <w:noWrap/>
            <w:vAlign w:val="center"/>
            <w:hideMark/>
          </w:tcPr>
          <w:p w14:paraId="40EB977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21AFF8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D4E1FB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751044</w:t>
            </w:r>
          </w:p>
        </w:tc>
        <w:tc>
          <w:tcPr>
            <w:tcW w:w="6095" w:type="dxa"/>
            <w:tcBorders>
              <w:top w:val="nil"/>
              <w:left w:val="nil"/>
              <w:bottom w:val="single" w:sz="4" w:space="0" w:color="auto"/>
              <w:right w:val="single" w:sz="4" w:space="0" w:color="auto"/>
            </w:tcBorders>
            <w:shd w:val="clear" w:color="auto" w:fill="auto"/>
            <w:noWrap/>
            <w:vAlign w:val="center"/>
            <w:hideMark/>
          </w:tcPr>
          <w:p w14:paraId="6924184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Servicios portuarios y aeroportuarios</w:t>
            </w:r>
          </w:p>
        </w:tc>
        <w:tc>
          <w:tcPr>
            <w:tcW w:w="1701" w:type="dxa"/>
            <w:tcBorders>
              <w:top w:val="nil"/>
              <w:left w:val="nil"/>
              <w:bottom w:val="single" w:sz="4" w:space="0" w:color="auto"/>
              <w:right w:val="single" w:sz="4" w:space="0" w:color="auto"/>
            </w:tcBorders>
            <w:shd w:val="clear" w:color="auto" w:fill="auto"/>
            <w:noWrap/>
            <w:vAlign w:val="center"/>
            <w:hideMark/>
          </w:tcPr>
          <w:p w14:paraId="28C469C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E867AD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C926F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751045</w:t>
            </w:r>
          </w:p>
        </w:tc>
        <w:tc>
          <w:tcPr>
            <w:tcW w:w="6095" w:type="dxa"/>
            <w:tcBorders>
              <w:top w:val="nil"/>
              <w:left w:val="nil"/>
              <w:bottom w:val="single" w:sz="4" w:space="0" w:color="auto"/>
              <w:right w:val="single" w:sz="4" w:space="0" w:color="auto"/>
            </w:tcBorders>
            <w:shd w:val="clear" w:color="auto" w:fill="auto"/>
            <w:noWrap/>
            <w:vAlign w:val="center"/>
            <w:hideMark/>
          </w:tcPr>
          <w:p w14:paraId="2FE8E4E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Costos por control de calidad</w:t>
            </w:r>
          </w:p>
        </w:tc>
        <w:tc>
          <w:tcPr>
            <w:tcW w:w="1701" w:type="dxa"/>
            <w:tcBorders>
              <w:top w:val="nil"/>
              <w:left w:val="nil"/>
              <w:bottom w:val="single" w:sz="4" w:space="0" w:color="auto"/>
              <w:right w:val="single" w:sz="4" w:space="0" w:color="auto"/>
            </w:tcBorders>
            <w:shd w:val="clear" w:color="auto" w:fill="auto"/>
            <w:noWrap/>
            <w:vAlign w:val="center"/>
            <w:hideMark/>
          </w:tcPr>
          <w:p w14:paraId="14A1CEC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CCE9FA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824509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751046</w:t>
            </w:r>
          </w:p>
        </w:tc>
        <w:tc>
          <w:tcPr>
            <w:tcW w:w="6095" w:type="dxa"/>
            <w:tcBorders>
              <w:top w:val="nil"/>
              <w:left w:val="nil"/>
              <w:bottom w:val="single" w:sz="4" w:space="0" w:color="auto"/>
              <w:right w:val="single" w:sz="4" w:space="0" w:color="auto"/>
            </w:tcBorders>
            <w:shd w:val="clear" w:color="auto" w:fill="auto"/>
            <w:noWrap/>
            <w:vAlign w:val="center"/>
            <w:hideMark/>
          </w:tcPr>
          <w:p w14:paraId="1433B42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Elementos de </w:t>
            </w:r>
            <w:r w:rsidRPr="008373B2">
              <w:rPr>
                <w:rFonts w:ascii="Bookman Old Style" w:hAnsi="Bookman Old Style"/>
                <w:i/>
                <w:iCs/>
                <w:color w:val="000000"/>
                <w:sz w:val="20"/>
                <w:szCs w:val="20"/>
                <w:lang w:val="es-CO" w:eastAsia="es-CO"/>
              </w:rPr>
              <w:t>aseo, lavandería, y cafetería</w:t>
            </w:r>
          </w:p>
        </w:tc>
        <w:tc>
          <w:tcPr>
            <w:tcW w:w="1701" w:type="dxa"/>
            <w:tcBorders>
              <w:top w:val="nil"/>
              <w:left w:val="nil"/>
              <w:bottom w:val="single" w:sz="4" w:space="0" w:color="auto"/>
              <w:right w:val="single" w:sz="4" w:space="0" w:color="auto"/>
            </w:tcBorders>
            <w:shd w:val="clear" w:color="auto" w:fill="auto"/>
            <w:noWrap/>
            <w:vAlign w:val="center"/>
            <w:hideMark/>
          </w:tcPr>
          <w:p w14:paraId="1E93F29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F0E396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DD00C8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751047</w:t>
            </w:r>
          </w:p>
        </w:tc>
        <w:tc>
          <w:tcPr>
            <w:tcW w:w="6095" w:type="dxa"/>
            <w:tcBorders>
              <w:top w:val="nil"/>
              <w:left w:val="nil"/>
              <w:bottom w:val="single" w:sz="4" w:space="0" w:color="auto"/>
              <w:right w:val="single" w:sz="4" w:space="0" w:color="auto"/>
            </w:tcBorders>
            <w:shd w:val="clear" w:color="auto" w:fill="auto"/>
            <w:noWrap/>
            <w:vAlign w:val="center"/>
            <w:hideMark/>
          </w:tcPr>
          <w:p w14:paraId="017E8E9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Videos</w:t>
            </w:r>
          </w:p>
        </w:tc>
        <w:tc>
          <w:tcPr>
            <w:tcW w:w="1701" w:type="dxa"/>
            <w:tcBorders>
              <w:top w:val="nil"/>
              <w:left w:val="nil"/>
              <w:bottom w:val="single" w:sz="4" w:space="0" w:color="auto"/>
              <w:right w:val="single" w:sz="4" w:space="0" w:color="auto"/>
            </w:tcBorders>
            <w:shd w:val="clear" w:color="auto" w:fill="auto"/>
            <w:noWrap/>
            <w:vAlign w:val="center"/>
            <w:hideMark/>
          </w:tcPr>
          <w:p w14:paraId="6F30D2A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22EFA7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FBDA0B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751048</w:t>
            </w:r>
          </w:p>
        </w:tc>
        <w:tc>
          <w:tcPr>
            <w:tcW w:w="6095" w:type="dxa"/>
            <w:tcBorders>
              <w:top w:val="nil"/>
              <w:left w:val="nil"/>
              <w:bottom w:val="single" w:sz="4" w:space="0" w:color="auto"/>
              <w:right w:val="single" w:sz="4" w:space="0" w:color="auto"/>
            </w:tcBorders>
            <w:shd w:val="clear" w:color="auto" w:fill="auto"/>
            <w:noWrap/>
            <w:vAlign w:val="center"/>
            <w:hideMark/>
          </w:tcPr>
          <w:p w14:paraId="48CAE34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Licencias y salvoconductos</w:t>
            </w:r>
          </w:p>
        </w:tc>
        <w:tc>
          <w:tcPr>
            <w:tcW w:w="1701" w:type="dxa"/>
            <w:tcBorders>
              <w:top w:val="nil"/>
              <w:left w:val="nil"/>
              <w:bottom w:val="single" w:sz="4" w:space="0" w:color="auto"/>
              <w:right w:val="single" w:sz="4" w:space="0" w:color="auto"/>
            </w:tcBorders>
            <w:shd w:val="clear" w:color="auto" w:fill="auto"/>
            <w:noWrap/>
            <w:vAlign w:val="center"/>
            <w:hideMark/>
          </w:tcPr>
          <w:p w14:paraId="2A7DABA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6A7D81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F4C589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751049</w:t>
            </w:r>
          </w:p>
        </w:tc>
        <w:tc>
          <w:tcPr>
            <w:tcW w:w="6095" w:type="dxa"/>
            <w:tcBorders>
              <w:top w:val="nil"/>
              <w:left w:val="nil"/>
              <w:bottom w:val="single" w:sz="4" w:space="0" w:color="auto"/>
              <w:right w:val="single" w:sz="4" w:space="0" w:color="auto"/>
            </w:tcBorders>
            <w:shd w:val="clear" w:color="auto" w:fill="auto"/>
            <w:noWrap/>
            <w:vAlign w:val="center"/>
            <w:hideMark/>
          </w:tcPr>
          <w:p w14:paraId="3EEE6D4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Relaciones públicas</w:t>
            </w:r>
          </w:p>
        </w:tc>
        <w:tc>
          <w:tcPr>
            <w:tcW w:w="1701" w:type="dxa"/>
            <w:tcBorders>
              <w:top w:val="nil"/>
              <w:left w:val="nil"/>
              <w:bottom w:val="single" w:sz="4" w:space="0" w:color="auto"/>
              <w:right w:val="single" w:sz="4" w:space="0" w:color="auto"/>
            </w:tcBorders>
            <w:shd w:val="clear" w:color="auto" w:fill="auto"/>
            <w:noWrap/>
            <w:vAlign w:val="center"/>
            <w:hideMark/>
          </w:tcPr>
          <w:p w14:paraId="5BE2CB8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71100B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01A75A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751050</w:t>
            </w:r>
          </w:p>
        </w:tc>
        <w:tc>
          <w:tcPr>
            <w:tcW w:w="6095" w:type="dxa"/>
            <w:tcBorders>
              <w:top w:val="nil"/>
              <w:left w:val="nil"/>
              <w:bottom w:val="single" w:sz="4" w:space="0" w:color="auto"/>
              <w:right w:val="single" w:sz="4" w:space="0" w:color="auto"/>
            </w:tcBorders>
            <w:shd w:val="clear" w:color="auto" w:fill="auto"/>
            <w:noWrap/>
            <w:vAlign w:val="center"/>
            <w:hideMark/>
          </w:tcPr>
          <w:p w14:paraId="621F519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Contratos de aprendizaje</w:t>
            </w:r>
          </w:p>
        </w:tc>
        <w:tc>
          <w:tcPr>
            <w:tcW w:w="1701" w:type="dxa"/>
            <w:tcBorders>
              <w:top w:val="nil"/>
              <w:left w:val="nil"/>
              <w:bottom w:val="single" w:sz="4" w:space="0" w:color="auto"/>
              <w:right w:val="single" w:sz="4" w:space="0" w:color="auto"/>
            </w:tcBorders>
            <w:shd w:val="clear" w:color="auto" w:fill="auto"/>
            <w:noWrap/>
            <w:vAlign w:val="center"/>
            <w:hideMark/>
          </w:tcPr>
          <w:p w14:paraId="6689FF3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B983D7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255C34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751090</w:t>
            </w:r>
          </w:p>
        </w:tc>
        <w:tc>
          <w:tcPr>
            <w:tcW w:w="6095" w:type="dxa"/>
            <w:tcBorders>
              <w:top w:val="nil"/>
              <w:left w:val="nil"/>
              <w:bottom w:val="single" w:sz="4" w:space="0" w:color="auto"/>
              <w:right w:val="single" w:sz="4" w:space="0" w:color="auto"/>
            </w:tcBorders>
            <w:shd w:val="clear" w:color="auto" w:fill="auto"/>
            <w:noWrap/>
            <w:vAlign w:val="center"/>
            <w:hideMark/>
          </w:tcPr>
          <w:p w14:paraId="6F3231B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Costos Generales</w:t>
            </w:r>
          </w:p>
        </w:tc>
        <w:tc>
          <w:tcPr>
            <w:tcW w:w="1701" w:type="dxa"/>
            <w:tcBorders>
              <w:top w:val="nil"/>
              <w:left w:val="nil"/>
              <w:bottom w:val="single" w:sz="4" w:space="0" w:color="auto"/>
              <w:right w:val="single" w:sz="4" w:space="0" w:color="auto"/>
            </w:tcBorders>
            <w:shd w:val="clear" w:color="auto" w:fill="auto"/>
            <w:noWrap/>
            <w:vAlign w:val="center"/>
            <w:hideMark/>
          </w:tcPr>
          <w:p w14:paraId="73AB3EE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2B21B7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A7BD91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7515</w:t>
            </w:r>
          </w:p>
        </w:tc>
        <w:tc>
          <w:tcPr>
            <w:tcW w:w="6095" w:type="dxa"/>
            <w:tcBorders>
              <w:top w:val="nil"/>
              <w:left w:val="nil"/>
              <w:bottom w:val="single" w:sz="4" w:space="0" w:color="auto"/>
              <w:right w:val="single" w:sz="4" w:space="0" w:color="auto"/>
            </w:tcBorders>
            <w:shd w:val="clear" w:color="auto" w:fill="auto"/>
            <w:noWrap/>
            <w:vAlign w:val="center"/>
            <w:hideMark/>
          </w:tcPr>
          <w:p w14:paraId="2C4380A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DEPRECIACIONES</w:t>
            </w:r>
          </w:p>
        </w:tc>
        <w:tc>
          <w:tcPr>
            <w:tcW w:w="1701" w:type="dxa"/>
            <w:tcBorders>
              <w:top w:val="nil"/>
              <w:left w:val="nil"/>
              <w:bottom w:val="single" w:sz="4" w:space="0" w:color="auto"/>
              <w:right w:val="single" w:sz="4" w:space="0" w:color="auto"/>
            </w:tcBorders>
            <w:shd w:val="clear" w:color="auto" w:fill="auto"/>
            <w:noWrap/>
            <w:vAlign w:val="center"/>
            <w:hideMark/>
          </w:tcPr>
          <w:p w14:paraId="34AA41F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12A777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5D38F0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7517</w:t>
            </w:r>
          </w:p>
        </w:tc>
        <w:tc>
          <w:tcPr>
            <w:tcW w:w="6095" w:type="dxa"/>
            <w:tcBorders>
              <w:top w:val="nil"/>
              <w:left w:val="nil"/>
              <w:bottom w:val="single" w:sz="4" w:space="0" w:color="auto"/>
              <w:right w:val="single" w:sz="4" w:space="0" w:color="auto"/>
            </w:tcBorders>
            <w:shd w:val="clear" w:color="auto" w:fill="auto"/>
            <w:noWrap/>
            <w:vAlign w:val="center"/>
            <w:hideMark/>
          </w:tcPr>
          <w:p w14:paraId="2023A6C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ARRENDAMIENTOS</w:t>
            </w:r>
          </w:p>
        </w:tc>
        <w:tc>
          <w:tcPr>
            <w:tcW w:w="1701" w:type="dxa"/>
            <w:tcBorders>
              <w:top w:val="nil"/>
              <w:left w:val="nil"/>
              <w:bottom w:val="single" w:sz="4" w:space="0" w:color="auto"/>
              <w:right w:val="single" w:sz="4" w:space="0" w:color="auto"/>
            </w:tcBorders>
            <w:shd w:val="clear" w:color="auto" w:fill="auto"/>
            <w:noWrap/>
            <w:vAlign w:val="center"/>
            <w:hideMark/>
          </w:tcPr>
          <w:p w14:paraId="12C16ACA"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075C48F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535517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751701</w:t>
            </w:r>
          </w:p>
        </w:tc>
        <w:tc>
          <w:tcPr>
            <w:tcW w:w="6095" w:type="dxa"/>
            <w:tcBorders>
              <w:top w:val="nil"/>
              <w:left w:val="nil"/>
              <w:bottom w:val="single" w:sz="4" w:space="0" w:color="auto"/>
              <w:right w:val="single" w:sz="4" w:space="0" w:color="auto"/>
            </w:tcBorders>
            <w:shd w:val="clear" w:color="auto" w:fill="auto"/>
            <w:noWrap/>
            <w:vAlign w:val="center"/>
            <w:hideMark/>
          </w:tcPr>
          <w:p w14:paraId="19839D9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Terrenos</w:t>
            </w:r>
          </w:p>
        </w:tc>
        <w:tc>
          <w:tcPr>
            <w:tcW w:w="1701" w:type="dxa"/>
            <w:tcBorders>
              <w:top w:val="nil"/>
              <w:left w:val="nil"/>
              <w:bottom w:val="single" w:sz="4" w:space="0" w:color="auto"/>
              <w:right w:val="single" w:sz="4" w:space="0" w:color="auto"/>
            </w:tcBorders>
            <w:shd w:val="clear" w:color="auto" w:fill="auto"/>
            <w:noWrap/>
            <w:vAlign w:val="center"/>
            <w:hideMark/>
          </w:tcPr>
          <w:p w14:paraId="694140B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B9DB24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A67936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751702</w:t>
            </w:r>
          </w:p>
        </w:tc>
        <w:tc>
          <w:tcPr>
            <w:tcW w:w="6095" w:type="dxa"/>
            <w:tcBorders>
              <w:top w:val="nil"/>
              <w:left w:val="nil"/>
              <w:bottom w:val="single" w:sz="4" w:space="0" w:color="auto"/>
              <w:right w:val="single" w:sz="4" w:space="0" w:color="auto"/>
            </w:tcBorders>
            <w:shd w:val="clear" w:color="auto" w:fill="auto"/>
            <w:noWrap/>
            <w:vAlign w:val="center"/>
            <w:hideMark/>
          </w:tcPr>
          <w:p w14:paraId="728DC8C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Construcciones y edificaciones</w:t>
            </w:r>
          </w:p>
        </w:tc>
        <w:tc>
          <w:tcPr>
            <w:tcW w:w="1701" w:type="dxa"/>
            <w:tcBorders>
              <w:top w:val="nil"/>
              <w:left w:val="nil"/>
              <w:bottom w:val="single" w:sz="4" w:space="0" w:color="auto"/>
              <w:right w:val="single" w:sz="4" w:space="0" w:color="auto"/>
            </w:tcBorders>
            <w:shd w:val="clear" w:color="auto" w:fill="auto"/>
            <w:noWrap/>
            <w:vAlign w:val="center"/>
            <w:hideMark/>
          </w:tcPr>
          <w:p w14:paraId="445D554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74F7EA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BCC2E3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751703</w:t>
            </w:r>
          </w:p>
        </w:tc>
        <w:tc>
          <w:tcPr>
            <w:tcW w:w="6095" w:type="dxa"/>
            <w:tcBorders>
              <w:top w:val="nil"/>
              <w:left w:val="nil"/>
              <w:bottom w:val="single" w:sz="4" w:space="0" w:color="auto"/>
              <w:right w:val="single" w:sz="4" w:space="0" w:color="auto"/>
            </w:tcBorders>
            <w:shd w:val="clear" w:color="auto" w:fill="auto"/>
            <w:noWrap/>
            <w:vAlign w:val="center"/>
            <w:hideMark/>
          </w:tcPr>
          <w:p w14:paraId="6315120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Maquinaria y equipo</w:t>
            </w:r>
          </w:p>
        </w:tc>
        <w:tc>
          <w:tcPr>
            <w:tcW w:w="1701" w:type="dxa"/>
            <w:tcBorders>
              <w:top w:val="nil"/>
              <w:left w:val="nil"/>
              <w:bottom w:val="single" w:sz="4" w:space="0" w:color="auto"/>
              <w:right w:val="single" w:sz="4" w:space="0" w:color="auto"/>
            </w:tcBorders>
            <w:shd w:val="clear" w:color="auto" w:fill="auto"/>
            <w:noWrap/>
            <w:vAlign w:val="center"/>
            <w:hideMark/>
          </w:tcPr>
          <w:p w14:paraId="3A62472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593C15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FB99E7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751704</w:t>
            </w:r>
          </w:p>
        </w:tc>
        <w:tc>
          <w:tcPr>
            <w:tcW w:w="6095" w:type="dxa"/>
            <w:tcBorders>
              <w:top w:val="nil"/>
              <w:left w:val="nil"/>
              <w:bottom w:val="single" w:sz="4" w:space="0" w:color="auto"/>
              <w:right w:val="single" w:sz="4" w:space="0" w:color="auto"/>
            </w:tcBorders>
            <w:shd w:val="clear" w:color="auto" w:fill="auto"/>
            <w:noWrap/>
            <w:vAlign w:val="center"/>
            <w:hideMark/>
          </w:tcPr>
          <w:p w14:paraId="3F00E2A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Equipo de oficina</w:t>
            </w:r>
          </w:p>
        </w:tc>
        <w:tc>
          <w:tcPr>
            <w:tcW w:w="1701" w:type="dxa"/>
            <w:tcBorders>
              <w:top w:val="nil"/>
              <w:left w:val="nil"/>
              <w:bottom w:val="single" w:sz="4" w:space="0" w:color="auto"/>
              <w:right w:val="single" w:sz="4" w:space="0" w:color="auto"/>
            </w:tcBorders>
            <w:shd w:val="clear" w:color="auto" w:fill="auto"/>
            <w:noWrap/>
            <w:vAlign w:val="center"/>
            <w:hideMark/>
          </w:tcPr>
          <w:p w14:paraId="20039C6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DA614F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06CB04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lastRenderedPageBreak/>
              <w:t>751705</w:t>
            </w:r>
          </w:p>
        </w:tc>
        <w:tc>
          <w:tcPr>
            <w:tcW w:w="6095" w:type="dxa"/>
            <w:tcBorders>
              <w:top w:val="nil"/>
              <w:left w:val="nil"/>
              <w:bottom w:val="single" w:sz="4" w:space="0" w:color="auto"/>
              <w:right w:val="single" w:sz="4" w:space="0" w:color="auto"/>
            </w:tcBorders>
            <w:shd w:val="clear" w:color="auto" w:fill="auto"/>
            <w:noWrap/>
            <w:vAlign w:val="center"/>
            <w:hideMark/>
          </w:tcPr>
          <w:p w14:paraId="74B3317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Equipo de computación y comunicación</w:t>
            </w:r>
          </w:p>
        </w:tc>
        <w:tc>
          <w:tcPr>
            <w:tcW w:w="1701" w:type="dxa"/>
            <w:tcBorders>
              <w:top w:val="nil"/>
              <w:left w:val="nil"/>
              <w:bottom w:val="single" w:sz="4" w:space="0" w:color="auto"/>
              <w:right w:val="single" w:sz="4" w:space="0" w:color="auto"/>
            </w:tcBorders>
            <w:shd w:val="clear" w:color="auto" w:fill="auto"/>
            <w:noWrap/>
            <w:vAlign w:val="center"/>
            <w:hideMark/>
          </w:tcPr>
          <w:p w14:paraId="197D796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8AD4C5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77E3CD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751706</w:t>
            </w:r>
          </w:p>
        </w:tc>
        <w:tc>
          <w:tcPr>
            <w:tcW w:w="6095" w:type="dxa"/>
            <w:tcBorders>
              <w:top w:val="nil"/>
              <w:left w:val="nil"/>
              <w:bottom w:val="single" w:sz="4" w:space="0" w:color="auto"/>
              <w:right w:val="single" w:sz="4" w:space="0" w:color="auto"/>
            </w:tcBorders>
            <w:shd w:val="clear" w:color="auto" w:fill="auto"/>
            <w:noWrap/>
            <w:vAlign w:val="center"/>
            <w:hideMark/>
          </w:tcPr>
          <w:p w14:paraId="70EFDAB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Equipo científico</w:t>
            </w:r>
          </w:p>
        </w:tc>
        <w:tc>
          <w:tcPr>
            <w:tcW w:w="1701" w:type="dxa"/>
            <w:tcBorders>
              <w:top w:val="nil"/>
              <w:left w:val="nil"/>
              <w:bottom w:val="single" w:sz="4" w:space="0" w:color="auto"/>
              <w:right w:val="single" w:sz="4" w:space="0" w:color="auto"/>
            </w:tcBorders>
            <w:shd w:val="clear" w:color="auto" w:fill="auto"/>
            <w:noWrap/>
            <w:vAlign w:val="center"/>
            <w:hideMark/>
          </w:tcPr>
          <w:p w14:paraId="3CA59E0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736CD2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B56637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751707</w:t>
            </w:r>
          </w:p>
        </w:tc>
        <w:tc>
          <w:tcPr>
            <w:tcW w:w="6095" w:type="dxa"/>
            <w:tcBorders>
              <w:top w:val="nil"/>
              <w:left w:val="nil"/>
              <w:bottom w:val="single" w:sz="4" w:space="0" w:color="auto"/>
              <w:right w:val="single" w:sz="4" w:space="0" w:color="auto"/>
            </w:tcBorders>
            <w:shd w:val="clear" w:color="auto" w:fill="auto"/>
            <w:noWrap/>
            <w:vAlign w:val="center"/>
            <w:hideMark/>
          </w:tcPr>
          <w:p w14:paraId="6C33DA5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Flota y equipo de transporte</w:t>
            </w:r>
          </w:p>
        </w:tc>
        <w:tc>
          <w:tcPr>
            <w:tcW w:w="1701" w:type="dxa"/>
            <w:tcBorders>
              <w:top w:val="nil"/>
              <w:left w:val="nil"/>
              <w:bottom w:val="single" w:sz="4" w:space="0" w:color="auto"/>
              <w:right w:val="single" w:sz="4" w:space="0" w:color="auto"/>
            </w:tcBorders>
            <w:shd w:val="clear" w:color="auto" w:fill="auto"/>
            <w:noWrap/>
            <w:vAlign w:val="center"/>
            <w:hideMark/>
          </w:tcPr>
          <w:p w14:paraId="1C4B7E3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58CF5B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C68B5E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751790</w:t>
            </w:r>
          </w:p>
        </w:tc>
        <w:tc>
          <w:tcPr>
            <w:tcW w:w="6095" w:type="dxa"/>
            <w:tcBorders>
              <w:top w:val="nil"/>
              <w:left w:val="nil"/>
              <w:bottom w:val="single" w:sz="4" w:space="0" w:color="auto"/>
              <w:right w:val="single" w:sz="4" w:space="0" w:color="auto"/>
            </w:tcBorders>
            <w:shd w:val="clear" w:color="auto" w:fill="auto"/>
            <w:noWrap/>
            <w:vAlign w:val="center"/>
            <w:hideMark/>
          </w:tcPr>
          <w:p w14:paraId="4816E78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w:t>
            </w:r>
          </w:p>
        </w:tc>
        <w:tc>
          <w:tcPr>
            <w:tcW w:w="1701" w:type="dxa"/>
            <w:tcBorders>
              <w:top w:val="nil"/>
              <w:left w:val="nil"/>
              <w:bottom w:val="single" w:sz="4" w:space="0" w:color="auto"/>
              <w:right w:val="single" w:sz="4" w:space="0" w:color="auto"/>
            </w:tcBorders>
            <w:shd w:val="clear" w:color="auto" w:fill="auto"/>
            <w:noWrap/>
            <w:vAlign w:val="center"/>
            <w:hideMark/>
          </w:tcPr>
          <w:p w14:paraId="31BD485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D218BE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BBB4B9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7520</w:t>
            </w:r>
          </w:p>
        </w:tc>
        <w:tc>
          <w:tcPr>
            <w:tcW w:w="6095" w:type="dxa"/>
            <w:tcBorders>
              <w:top w:val="nil"/>
              <w:left w:val="nil"/>
              <w:bottom w:val="single" w:sz="4" w:space="0" w:color="auto"/>
              <w:right w:val="single" w:sz="4" w:space="0" w:color="auto"/>
            </w:tcBorders>
            <w:shd w:val="clear" w:color="auto" w:fill="auto"/>
            <w:noWrap/>
            <w:vAlign w:val="center"/>
            <w:hideMark/>
          </w:tcPr>
          <w:p w14:paraId="6B4FBF1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AMORTIZACIONES</w:t>
            </w:r>
          </w:p>
        </w:tc>
        <w:tc>
          <w:tcPr>
            <w:tcW w:w="1701" w:type="dxa"/>
            <w:tcBorders>
              <w:top w:val="nil"/>
              <w:left w:val="nil"/>
              <w:bottom w:val="single" w:sz="4" w:space="0" w:color="auto"/>
              <w:right w:val="single" w:sz="4" w:space="0" w:color="auto"/>
            </w:tcBorders>
            <w:shd w:val="clear" w:color="auto" w:fill="auto"/>
            <w:noWrap/>
            <w:vAlign w:val="center"/>
            <w:hideMark/>
          </w:tcPr>
          <w:p w14:paraId="6D62AA06"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5BA13E9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B013A7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752006</w:t>
            </w:r>
          </w:p>
        </w:tc>
        <w:tc>
          <w:tcPr>
            <w:tcW w:w="6095" w:type="dxa"/>
            <w:tcBorders>
              <w:top w:val="nil"/>
              <w:left w:val="nil"/>
              <w:bottom w:val="single" w:sz="4" w:space="0" w:color="auto"/>
              <w:right w:val="single" w:sz="4" w:space="0" w:color="auto"/>
            </w:tcBorders>
            <w:shd w:val="clear" w:color="auto" w:fill="auto"/>
            <w:noWrap/>
            <w:vAlign w:val="center"/>
            <w:hideMark/>
          </w:tcPr>
          <w:p w14:paraId="492DCD5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Amortización Intangibles</w:t>
            </w:r>
          </w:p>
        </w:tc>
        <w:tc>
          <w:tcPr>
            <w:tcW w:w="1701" w:type="dxa"/>
            <w:tcBorders>
              <w:top w:val="nil"/>
              <w:left w:val="nil"/>
              <w:bottom w:val="single" w:sz="4" w:space="0" w:color="auto"/>
              <w:right w:val="single" w:sz="4" w:space="0" w:color="auto"/>
            </w:tcBorders>
            <w:shd w:val="clear" w:color="auto" w:fill="auto"/>
            <w:noWrap/>
            <w:vAlign w:val="center"/>
            <w:hideMark/>
          </w:tcPr>
          <w:p w14:paraId="7D2A523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DE5FC3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3EAA6E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752090</w:t>
            </w:r>
          </w:p>
        </w:tc>
        <w:tc>
          <w:tcPr>
            <w:tcW w:w="6095" w:type="dxa"/>
            <w:tcBorders>
              <w:top w:val="nil"/>
              <w:left w:val="nil"/>
              <w:bottom w:val="single" w:sz="4" w:space="0" w:color="auto"/>
              <w:right w:val="single" w:sz="4" w:space="0" w:color="auto"/>
            </w:tcBorders>
            <w:shd w:val="clear" w:color="auto" w:fill="auto"/>
            <w:noWrap/>
            <w:vAlign w:val="center"/>
            <w:hideMark/>
          </w:tcPr>
          <w:p w14:paraId="6C12D94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Otras Amortizaciones</w:t>
            </w:r>
          </w:p>
        </w:tc>
        <w:tc>
          <w:tcPr>
            <w:tcW w:w="1701" w:type="dxa"/>
            <w:tcBorders>
              <w:top w:val="nil"/>
              <w:left w:val="nil"/>
              <w:bottom w:val="single" w:sz="4" w:space="0" w:color="auto"/>
              <w:right w:val="single" w:sz="4" w:space="0" w:color="auto"/>
            </w:tcBorders>
            <w:shd w:val="clear" w:color="auto" w:fill="auto"/>
            <w:noWrap/>
            <w:vAlign w:val="center"/>
            <w:hideMark/>
          </w:tcPr>
          <w:p w14:paraId="2A25F99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FB3C77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B0A81D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7525</w:t>
            </w:r>
          </w:p>
        </w:tc>
        <w:tc>
          <w:tcPr>
            <w:tcW w:w="6095" w:type="dxa"/>
            <w:tcBorders>
              <w:top w:val="nil"/>
              <w:left w:val="nil"/>
              <w:bottom w:val="single" w:sz="4" w:space="0" w:color="auto"/>
              <w:right w:val="single" w:sz="4" w:space="0" w:color="auto"/>
            </w:tcBorders>
            <w:shd w:val="clear" w:color="auto" w:fill="auto"/>
            <w:noWrap/>
            <w:vAlign w:val="center"/>
            <w:hideMark/>
          </w:tcPr>
          <w:p w14:paraId="6D23A1C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AGOTAMIENTO</w:t>
            </w:r>
          </w:p>
        </w:tc>
        <w:tc>
          <w:tcPr>
            <w:tcW w:w="1701" w:type="dxa"/>
            <w:tcBorders>
              <w:top w:val="nil"/>
              <w:left w:val="nil"/>
              <w:bottom w:val="single" w:sz="4" w:space="0" w:color="auto"/>
              <w:right w:val="single" w:sz="4" w:space="0" w:color="auto"/>
            </w:tcBorders>
            <w:shd w:val="clear" w:color="auto" w:fill="auto"/>
            <w:noWrap/>
            <w:vAlign w:val="center"/>
            <w:hideMark/>
          </w:tcPr>
          <w:p w14:paraId="0B01D0C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CB6DEC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EF9457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7530</w:t>
            </w:r>
          </w:p>
        </w:tc>
        <w:tc>
          <w:tcPr>
            <w:tcW w:w="6095" w:type="dxa"/>
            <w:tcBorders>
              <w:top w:val="nil"/>
              <w:left w:val="nil"/>
              <w:bottom w:val="single" w:sz="4" w:space="0" w:color="auto"/>
              <w:right w:val="single" w:sz="4" w:space="0" w:color="auto"/>
            </w:tcBorders>
            <w:shd w:val="clear" w:color="auto" w:fill="auto"/>
            <w:noWrap/>
            <w:vAlign w:val="center"/>
            <w:hideMark/>
          </w:tcPr>
          <w:p w14:paraId="0BEB3A3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COSTO DE BIENES Y SERVICIOS PÚBLICOS PARA LA VENTA</w:t>
            </w:r>
          </w:p>
        </w:tc>
        <w:tc>
          <w:tcPr>
            <w:tcW w:w="1701" w:type="dxa"/>
            <w:tcBorders>
              <w:top w:val="nil"/>
              <w:left w:val="nil"/>
              <w:bottom w:val="single" w:sz="4" w:space="0" w:color="auto"/>
              <w:right w:val="single" w:sz="4" w:space="0" w:color="auto"/>
            </w:tcBorders>
            <w:shd w:val="clear" w:color="auto" w:fill="auto"/>
            <w:noWrap/>
            <w:vAlign w:val="center"/>
            <w:hideMark/>
          </w:tcPr>
          <w:p w14:paraId="5A24B16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147E5C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E8DB67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753004</w:t>
            </w:r>
          </w:p>
        </w:tc>
        <w:tc>
          <w:tcPr>
            <w:tcW w:w="6095" w:type="dxa"/>
            <w:tcBorders>
              <w:top w:val="nil"/>
              <w:left w:val="nil"/>
              <w:bottom w:val="single" w:sz="4" w:space="0" w:color="auto"/>
              <w:right w:val="single" w:sz="4" w:space="0" w:color="auto"/>
            </w:tcBorders>
            <w:shd w:val="clear" w:color="auto" w:fill="auto"/>
            <w:noWrap/>
            <w:vAlign w:val="center"/>
            <w:hideMark/>
          </w:tcPr>
          <w:p w14:paraId="3D9DA6D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Costo por Conexión</w:t>
            </w:r>
          </w:p>
        </w:tc>
        <w:tc>
          <w:tcPr>
            <w:tcW w:w="1701" w:type="dxa"/>
            <w:tcBorders>
              <w:top w:val="nil"/>
              <w:left w:val="nil"/>
              <w:bottom w:val="single" w:sz="4" w:space="0" w:color="auto"/>
              <w:right w:val="single" w:sz="4" w:space="0" w:color="auto"/>
            </w:tcBorders>
            <w:shd w:val="clear" w:color="auto" w:fill="auto"/>
            <w:noWrap/>
            <w:vAlign w:val="center"/>
            <w:hideMark/>
          </w:tcPr>
          <w:p w14:paraId="6416FF2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5DDE03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E46858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7535</w:t>
            </w:r>
          </w:p>
        </w:tc>
        <w:tc>
          <w:tcPr>
            <w:tcW w:w="6095" w:type="dxa"/>
            <w:tcBorders>
              <w:top w:val="nil"/>
              <w:left w:val="nil"/>
              <w:bottom w:val="single" w:sz="4" w:space="0" w:color="auto"/>
              <w:right w:val="single" w:sz="4" w:space="0" w:color="auto"/>
            </w:tcBorders>
            <w:shd w:val="clear" w:color="auto" w:fill="auto"/>
            <w:noWrap/>
            <w:vAlign w:val="center"/>
            <w:hideMark/>
          </w:tcPr>
          <w:p w14:paraId="127DEA3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LICENCIAS, </w:t>
            </w:r>
            <w:r w:rsidRPr="008373B2">
              <w:rPr>
                <w:rFonts w:ascii="Bookman Old Style" w:hAnsi="Bookman Old Style"/>
                <w:i/>
                <w:iCs/>
                <w:color w:val="000000"/>
                <w:sz w:val="20"/>
                <w:szCs w:val="20"/>
                <w:lang w:val="es-CO" w:eastAsia="es-CO"/>
              </w:rPr>
              <w:t>CONTRIBUCIONES Y REGALÍAS</w:t>
            </w:r>
          </w:p>
        </w:tc>
        <w:tc>
          <w:tcPr>
            <w:tcW w:w="1701" w:type="dxa"/>
            <w:tcBorders>
              <w:top w:val="nil"/>
              <w:left w:val="nil"/>
              <w:bottom w:val="single" w:sz="4" w:space="0" w:color="auto"/>
              <w:right w:val="single" w:sz="4" w:space="0" w:color="auto"/>
            </w:tcBorders>
            <w:shd w:val="clear" w:color="auto" w:fill="auto"/>
            <w:noWrap/>
            <w:vAlign w:val="center"/>
            <w:hideMark/>
          </w:tcPr>
          <w:p w14:paraId="038EBC63"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746C0BF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BF00F1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753504</w:t>
            </w:r>
          </w:p>
        </w:tc>
        <w:tc>
          <w:tcPr>
            <w:tcW w:w="6095" w:type="dxa"/>
            <w:tcBorders>
              <w:top w:val="nil"/>
              <w:left w:val="nil"/>
              <w:bottom w:val="single" w:sz="4" w:space="0" w:color="auto"/>
              <w:right w:val="single" w:sz="4" w:space="0" w:color="auto"/>
            </w:tcBorders>
            <w:shd w:val="clear" w:color="auto" w:fill="auto"/>
            <w:noWrap/>
            <w:vAlign w:val="center"/>
            <w:hideMark/>
          </w:tcPr>
          <w:p w14:paraId="43801FD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Departamento Administrativo del Medio Ambiente -DAMA</w:t>
            </w:r>
          </w:p>
        </w:tc>
        <w:tc>
          <w:tcPr>
            <w:tcW w:w="1701" w:type="dxa"/>
            <w:tcBorders>
              <w:top w:val="nil"/>
              <w:left w:val="nil"/>
              <w:bottom w:val="single" w:sz="4" w:space="0" w:color="auto"/>
              <w:right w:val="single" w:sz="4" w:space="0" w:color="auto"/>
            </w:tcBorders>
            <w:shd w:val="clear" w:color="auto" w:fill="auto"/>
            <w:noWrap/>
            <w:vAlign w:val="center"/>
            <w:hideMark/>
          </w:tcPr>
          <w:p w14:paraId="2552CC1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8DF280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013970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753505</w:t>
            </w:r>
          </w:p>
        </w:tc>
        <w:tc>
          <w:tcPr>
            <w:tcW w:w="6095" w:type="dxa"/>
            <w:tcBorders>
              <w:top w:val="nil"/>
              <w:left w:val="nil"/>
              <w:bottom w:val="single" w:sz="4" w:space="0" w:color="auto"/>
              <w:right w:val="single" w:sz="4" w:space="0" w:color="auto"/>
            </w:tcBorders>
            <w:shd w:val="clear" w:color="auto" w:fill="auto"/>
            <w:noWrap/>
            <w:vAlign w:val="center"/>
            <w:hideMark/>
          </w:tcPr>
          <w:p w14:paraId="3A9616C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Ley 56 de 1981</w:t>
            </w:r>
          </w:p>
        </w:tc>
        <w:tc>
          <w:tcPr>
            <w:tcW w:w="1701" w:type="dxa"/>
            <w:tcBorders>
              <w:top w:val="nil"/>
              <w:left w:val="nil"/>
              <w:bottom w:val="single" w:sz="4" w:space="0" w:color="auto"/>
              <w:right w:val="single" w:sz="4" w:space="0" w:color="auto"/>
            </w:tcBorders>
            <w:shd w:val="clear" w:color="auto" w:fill="auto"/>
            <w:noWrap/>
            <w:vAlign w:val="center"/>
            <w:hideMark/>
          </w:tcPr>
          <w:p w14:paraId="2AF58AE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24A7DC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410239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753506</w:t>
            </w:r>
          </w:p>
        </w:tc>
        <w:tc>
          <w:tcPr>
            <w:tcW w:w="6095" w:type="dxa"/>
            <w:tcBorders>
              <w:top w:val="nil"/>
              <w:left w:val="nil"/>
              <w:bottom w:val="single" w:sz="4" w:space="0" w:color="auto"/>
              <w:right w:val="single" w:sz="4" w:space="0" w:color="auto"/>
            </w:tcBorders>
            <w:shd w:val="clear" w:color="auto" w:fill="auto"/>
            <w:noWrap/>
            <w:vAlign w:val="center"/>
            <w:hideMark/>
          </w:tcPr>
          <w:p w14:paraId="4A30FE9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Medio Ambiente, ley 99 de 1993</w:t>
            </w:r>
          </w:p>
        </w:tc>
        <w:tc>
          <w:tcPr>
            <w:tcW w:w="1701" w:type="dxa"/>
            <w:tcBorders>
              <w:top w:val="nil"/>
              <w:left w:val="nil"/>
              <w:bottom w:val="single" w:sz="4" w:space="0" w:color="auto"/>
              <w:right w:val="single" w:sz="4" w:space="0" w:color="auto"/>
            </w:tcBorders>
            <w:shd w:val="clear" w:color="auto" w:fill="auto"/>
            <w:noWrap/>
            <w:vAlign w:val="center"/>
            <w:hideMark/>
          </w:tcPr>
          <w:p w14:paraId="54A2BD7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2C921A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EC914E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753507</w:t>
            </w:r>
          </w:p>
        </w:tc>
        <w:tc>
          <w:tcPr>
            <w:tcW w:w="6095" w:type="dxa"/>
            <w:tcBorders>
              <w:top w:val="nil"/>
              <w:left w:val="nil"/>
              <w:bottom w:val="single" w:sz="4" w:space="0" w:color="auto"/>
              <w:right w:val="single" w:sz="4" w:space="0" w:color="auto"/>
            </w:tcBorders>
            <w:shd w:val="clear" w:color="auto" w:fill="auto"/>
            <w:noWrap/>
            <w:vAlign w:val="center"/>
            <w:hideMark/>
          </w:tcPr>
          <w:p w14:paraId="03351183"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Regalías</w:t>
            </w:r>
          </w:p>
        </w:tc>
        <w:tc>
          <w:tcPr>
            <w:tcW w:w="1701" w:type="dxa"/>
            <w:tcBorders>
              <w:top w:val="nil"/>
              <w:left w:val="nil"/>
              <w:bottom w:val="single" w:sz="4" w:space="0" w:color="auto"/>
              <w:right w:val="single" w:sz="4" w:space="0" w:color="auto"/>
            </w:tcBorders>
            <w:shd w:val="clear" w:color="auto" w:fill="auto"/>
            <w:noWrap/>
            <w:vAlign w:val="center"/>
            <w:hideMark/>
          </w:tcPr>
          <w:p w14:paraId="25ED7C5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4782C1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91DE08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753508</w:t>
            </w:r>
          </w:p>
        </w:tc>
        <w:tc>
          <w:tcPr>
            <w:tcW w:w="6095" w:type="dxa"/>
            <w:tcBorders>
              <w:top w:val="nil"/>
              <w:left w:val="nil"/>
              <w:bottom w:val="single" w:sz="4" w:space="0" w:color="auto"/>
              <w:right w:val="single" w:sz="4" w:space="0" w:color="auto"/>
            </w:tcBorders>
            <w:shd w:val="clear" w:color="auto" w:fill="auto"/>
            <w:noWrap/>
            <w:vAlign w:val="center"/>
            <w:hideMark/>
          </w:tcPr>
          <w:p w14:paraId="2A3BB6D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Licencia de operación del servicio</w:t>
            </w:r>
          </w:p>
        </w:tc>
        <w:tc>
          <w:tcPr>
            <w:tcW w:w="1701" w:type="dxa"/>
            <w:tcBorders>
              <w:top w:val="nil"/>
              <w:left w:val="nil"/>
              <w:bottom w:val="single" w:sz="4" w:space="0" w:color="auto"/>
              <w:right w:val="single" w:sz="4" w:space="0" w:color="auto"/>
            </w:tcBorders>
            <w:shd w:val="clear" w:color="auto" w:fill="auto"/>
            <w:noWrap/>
            <w:vAlign w:val="center"/>
            <w:hideMark/>
          </w:tcPr>
          <w:p w14:paraId="4FE161F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3579A3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140C67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753509</w:t>
            </w:r>
          </w:p>
        </w:tc>
        <w:tc>
          <w:tcPr>
            <w:tcW w:w="6095" w:type="dxa"/>
            <w:tcBorders>
              <w:top w:val="nil"/>
              <w:left w:val="nil"/>
              <w:bottom w:val="single" w:sz="4" w:space="0" w:color="auto"/>
              <w:right w:val="single" w:sz="4" w:space="0" w:color="auto"/>
            </w:tcBorders>
            <w:shd w:val="clear" w:color="auto" w:fill="auto"/>
            <w:noWrap/>
            <w:vAlign w:val="center"/>
            <w:hideMark/>
          </w:tcPr>
          <w:p w14:paraId="0D09FDE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FAZNI</w:t>
            </w:r>
          </w:p>
        </w:tc>
        <w:tc>
          <w:tcPr>
            <w:tcW w:w="1701" w:type="dxa"/>
            <w:tcBorders>
              <w:top w:val="nil"/>
              <w:left w:val="nil"/>
              <w:bottom w:val="single" w:sz="4" w:space="0" w:color="auto"/>
              <w:right w:val="single" w:sz="4" w:space="0" w:color="auto"/>
            </w:tcBorders>
            <w:shd w:val="clear" w:color="auto" w:fill="auto"/>
            <w:noWrap/>
            <w:vAlign w:val="center"/>
            <w:hideMark/>
          </w:tcPr>
          <w:p w14:paraId="535F1FE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3AAB6F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2C4EE4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753510</w:t>
            </w:r>
          </w:p>
        </w:tc>
        <w:tc>
          <w:tcPr>
            <w:tcW w:w="6095" w:type="dxa"/>
            <w:tcBorders>
              <w:top w:val="nil"/>
              <w:left w:val="nil"/>
              <w:bottom w:val="single" w:sz="4" w:space="0" w:color="auto"/>
              <w:right w:val="single" w:sz="4" w:space="0" w:color="auto"/>
            </w:tcBorders>
            <w:shd w:val="clear" w:color="auto" w:fill="auto"/>
            <w:noWrap/>
            <w:vAlign w:val="center"/>
            <w:hideMark/>
          </w:tcPr>
          <w:p w14:paraId="67F5E4A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FAER</w:t>
            </w:r>
          </w:p>
        </w:tc>
        <w:tc>
          <w:tcPr>
            <w:tcW w:w="1701" w:type="dxa"/>
            <w:tcBorders>
              <w:top w:val="nil"/>
              <w:left w:val="nil"/>
              <w:bottom w:val="single" w:sz="4" w:space="0" w:color="auto"/>
              <w:right w:val="single" w:sz="4" w:space="0" w:color="auto"/>
            </w:tcBorders>
            <w:shd w:val="clear" w:color="auto" w:fill="auto"/>
            <w:noWrap/>
            <w:vAlign w:val="center"/>
            <w:hideMark/>
          </w:tcPr>
          <w:p w14:paraId="5F51796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BBF542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738E53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753511</w:t>
            </w:r>
          </w:p>
        </w:tc>
        <w:tc>
          <w:tcPr>
            <w:tcW w:w="6095" w:type="dxa"/>
            <w:tcBorders>
              <w:top w:val="nil"/>
              <w:left w:val="nil"/>
              <w:bottom w:val="single" w:sz="4" w:space="0" w:color="auto"/>
              <w:right w:val="single" w:sz="4" w:space="0" w:color="auto"/>
            </w:tcBorders>
            <w:shd w:val="clear" w:color="auto" w:fill="auto"/>
            <w:noWrap/>
            <w:vAlign w:val="center"/>
            <w:hideMark/>
          </w:tcPr>
          <w:p w14:paraId="3CBE222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Cuota de omento de gas</w:t>
            </w:r>
          </w:p>
        </w:tc>
        <w:tc>
          <w:tcPr>
            <w:tcW w:w="1701" w:type="dxa"/>
            <w:tcBorders>
              <w:top w:val="nil"/>
              <w:left w:val="nil"/>
              <w:bottom w:val="single" w:sz="4" w:space="0" w:color="auto"/>
              <w:right w:val="single" w:sz="4" w:space="0" w:color="auto"/>
            </w:tcBorders>
            <w:shd w:val="clear" w:color="auto" w:fill="auto"/>
            <w:noWrap/>
            <w:vAlign w:val="center"/>
            <w:hideMark/>
          </w:tcPr>
          <w:p w14:paraId="653134B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CD9750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60D0F1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753512</w:t>
            </w:r>
          </w:p>
        </w:tc>
        <w:tc>
          <w:tcPr>
            <w:tcW w:w="6095" w:type="dxa"/>
            <w:tcBorders>
              <w:top w:val="nil"/>
              <w:left w:val="nil"/>
              <w:bottom w:val="single" w:sz="4" w:space="0" w:color="auto"/>
              <w:right w:val="single" w:sz="4" w:space="0" w:color="auto"/>
            </w:tcBorders>
            <w:shd w:val="clear" w:color="auto" w:fill="auto"/>
            <w:noWrap/>
            <w:vAlign w:val="center"/>
            <w:hideMark/>
          </w:tcPr>
          <w:p w14:paraId="1E0825B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Ministerio de Comunicaciones y/o Fondo de Comunicaciones</w:t>
            </w:r>
          </w:p>
        </w:tc>
        <w:tc>
          <w:tcPr>
            <w:tcW w:w="1701" w:type="dxa"/>
            <w:tcBorders>
              <w:top w:val="nil"/>
              <w:left w:val="nil"/>
              <w:bottom w:val="single" w:sz="4" w:space="0" w:color="auto"/>
              <w:right w:val="single" w:sz="4" w:space="0" w:color="auto"/>
            </w:tcBorders>
            <w:shd w:val="clear" w:color="auto" w:fill="auto"/>
            <w:noWrap/>
            <w:vAlign w:val="center"/>
            <w:hideMark/>
          </w:tcPr>
          <w:p w14:paraId="399CBBB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CFF17C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D6C685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753513</w:t>
            </w:r>
          </w:p>
        </w:tc>
        <w:tc>
          <w:tcPr>
            <w:tcW w:w="6095" w:type="dxa"/>
            <w:tcBorders>
              <w:top w:val="nil"/>
              <w:left w:val="nil"/>
              <w:bottom w:val="single" w:sz="4" w:space="0" w:color="auto"/>
              <w:right w:val="single" w:sz="4" w:space="0" w:color="auto"/>
            </w:tcBorders>
            <w:shd w:val="clear" w:color="auto" w:fill="auto"/>
            <w:noWrap/>
            <w:vAlign w:val="center"/>
            <w:hideMark/>
          </w:tcPr>
          <w:p w14:paraId="52EA90D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Comité de estratificación, ley 505 de 1999</w:t>
            </w:r>
          </w:p>
        </w:tc>
        <w:tc>
          <w:tcPr>
            <w:tcW w:w="1701" w:type="dxa"/>
            <w:tcBorders>
              <w:top w:val="nil"/>
              <w:left w:val="nil"/>
              <w:bottom w:val="single" w:sz="4" w:space="0" w:color="auto"/>
              <w:right w:val="single" w:sz="4" w:space="0" w:color="auto"/>
            </w:tcBorders>
            <w:shd w:val="clear" w:color="auto" w:fill="auto"/>
            <w:noWrap/>
            <w:vAlign w:val="center"/>
            <w:hideMark/>
          </w:tcPr>
          <w:p w14:paraId="0BC26DE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49E1FC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140E7F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753590</w:t>
            </w:r>
          </w:p>
        </w:tc>
        <w:tc>
          <w:tcPr>
            <w:tcW w:w="6095" w:type="dxa"/>
            <w:tcBorders>
              <w:top w:val="nil"/>
              <w:left w:val="nil"/>
              <w:bottom w:val="single" w:sz="4" w:space="0" w:color="auto"/>
              <w:right w:val="single" w:sz="4" w:space="0" w:color="auto"/>
            </w:tcBorders>
            <w:shd w:val="clear" w:color="auto" w:fill="auto"/>
            <w:noWrap/>
            <w:vAlign w:val="center"/>
            <w:hideMark/>
          </w:tcPr>
          <w:p w14:paraId="5210D0E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Otras Contribuciones</w:t>
            </w:r>
          </w:p>
        </w:tc>
        <w:tc>
          <w:tcPr>
            <w:tcW w:w="1701" w:type="dxa"/>
            <w:tcBorders>
              <w:top w:val="nil"/>
              <w:left w:val="nil"/>
              <w:bottom w:val="single" w:sz="4" w:space="0" w:color="auto"/>
              <w:right w:val="single" w:sz="4" w:space="0" w:color="auto"/>
            </w:tcBorders>
            <w:shd w:val="clear" w:color="auto" w:fill="auto"/>
            <w:noWrap/>
            <w:vAlign w:val="center"/>
            <w:hideMark/>
          </w:tcPr>
          <w:p w14:paraId="6A2B927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4265F6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13581C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7537</w:t>
            </w:r>
          </w:p>
        </w:tc>
        <w:tc>
          <w:tcPr>
            <w:tcW w:w="6095" w:type="dxa"/>
            <w:tcBorders>
              <w:top w:val="nil"/>
              <w:left w:val="nil"/>
              <w:bottom w:val="single" w:sz="4" w:space="0" w:color="auto"/>
              <w:right w:val="single" w:sz="4" w:space="0" w:color="auto"/>
            </w:tcBorders>
            <w:shd w:val="clear" w:color="auto" w:fill="auto"/>
            <w:noWrap/>
            <w:vAlign w:val="center"/>
            <w:hideMark/>
          </w:tcPr>
          <w:p w14:paraId="5CC1D9B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CONSUMO DE INSUMOS DIRECTOS</w:t>
            </w:r>
          </w:p>
        </w:tc>
        <w:tc>
          <w:tcPr>
            <w:tcW w:w="1701" w:type="dxa"/>
            <w:tcBorders>
              <w:top w:val="nil"/>
              <w:left w:val="nil"/>
              <w:bottom w:val="single" w:sz="4" w:space="0" w:color="auto"/>
              <w:right w:val="single" w:sz="4" w:space="0" w:color="auto"/>
            </w:tcBorders>
            <w:shd w:val="clear" w:color="auto" w:fill="auto"/>
            <w:noWrap/>
            <w:vAlign w:val="center"/>
            <w:hideMark/>
          </w:tcPr>
          <w:p w14:paraId="13C9EA18"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30D1C26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F27C81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753701</w:t>
            </w:r>
          </w:p>
        </w:tc>
        <w:tc>
          <w:tcPr>
            <w:tcW w:w="6095" w:type="dxa"/>
            <w:tcBorders>
              <w:top w:val="nil"/>
              <w:left w:val="nil"/>
              <w:bottom w:val="single" w:sz="4" w:space="0" w:color="auto"/>
              <w:right w:val="single" w:sz="4" w:space="0" w:color="auto"/>
            </w:tcBorders>
            <w:shd w:val="clear" w:color="auto" w:fill="auto"/>
            <w:noWrap/>
            <w:vAlign w:val="center"/>
            <w:hideMark/>
          </w:tcPr>
          <w:p w14:paraId="0433FEF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Productos Químicos</w:t>
            </w:r>
          </w:p>
        </w:tc>
        <w:tc>
          <w:tcPr>
            <w:tcW w:w="1701" w:type="dxa"/>
            <w:tcBorders>
              <w:top w:val="nil"/>
              <w:left w:val="nil"/>
              <w:bottom w:val="single" w:sz="4" w:space="0" w:color="auto"/>
              <w:right w:val="single" w:sz="4" w:space="0" w:color="auto"/>
            </w:tcBorders>
            <w:shd w:val="clear" w:color="auto" w:fill="auto"/>
            <w:noWrap/>
            <w:vAlign w:val="center"/>
            <w:hideMark/>
          </w:tcPr>
          <w:p w14:paraId="59C9E13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CF7775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A1B2DC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753702</w:t>
            </w:r>
          </w:p>
        </w:tc>
        <w:tc>
          <w:tcPr>
            <w:tcW w:w="6095" w:type="dxa"/>
            <w:tcBorders>
              <w:top w:val="nil"/>
              <w:left w:val="nil"/>
              <w:bottom w:val="single" w:sz="4" w:space="0" w:color="auto"/>
              <w:right w:val="single" w:sz="4" w:space="0" w:color="auto"/>
            </w:tcBorders>
            <w:shd w:val="clear" w:color="auto" w:fill="auto"/>
            <w:noWrap/>
            <w:vAlign w:val="center"/>
            <w:hideMark/>
          </w:tcPr>
          <w:p w14:paraId="7FB7EEA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Gas combustible</w:t>
            </w:r>
          </w:p>
        </w:tc>
        <w:tc>
          <w:tcPr>
            <w:tcW w:w="1701" w:type="dxa"/>
            <w:tcBorders>
              <w:top w:val="nil"/>
              <w:left w:val="nil"/>
              <w:bottom w:val="single" w:sz="4" w:space="0" w:color="auto"/>
              <w:right w:val="single" w:sz="4" w:space="0" w:color="auto"/>
            </w:tcBorders>
            <w:shd w:val="clear" w:color="auto" w:fill="auto"/>
            <w:noWrap/>
            <w:vAlign w:val="center"/>
            <w:hideMark/>
          </w:tcPr>
          <w:p w14:paraId="4E4B61E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E59F46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CA93231"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753703</w:t>
            </w:r>
          </w:p>
        </w:tc>
        <w:tc>
          <w:tcPr>
            <w:tcW w:w="6095" w:type="dxa"/>
            <w:tcBorders>
              <w:top w:val="nil"/>
              <w:left w:val="nil"/>
              <w:bottom w:val="single" w:sz="4" w:space="0" w:color="auto"/>
              <w:right w:val="single" w:sz="4" w:space="0" w:color="auto"/>
            </w:tcBorders>
            <w:shd w:val="clear" w:color="auto" w:fill="auto"/>
            <w:noWrap/>
            <w:vAlign w:val="center"/>
            <w:hideMark/>
          </w:tcPr>
          <w:p w14:paraId="01F784D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Carbón mineral</w:t>
            </w:r>
          </w:p>
        </w:tc>
        <w:tc>
          <w:tcPr>
            <w:tcW w:w="1701" w:type="dxa"/>
            <w:tcBorders>
              <w:top w:val="nil"/>
              <w:left w:val="nil"/>
              <w:bottom w:val="single" w:sz="4" w:space="0" w:color="auto"/>
              <w:right w:val="single" w:sz="4" w:space="0" w:color="auto"/>
            </w:tcBorders>
            <w:shd w:val="clear" w:color="auto" w:fill="auto"/>
            <w:noWrap/>
            <w:vAlign w:val="center"/>
            <w:hideMark/>
          </w:tcPr>
          <w:p w14:paraId="0FB06D3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BB0552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C00F63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753704</w:t>
            </w:r>
          </w:p>
        </w:tc>
        <w:tc>
          <w:tcPr>
            <w:tcW w:w="6095" w:type="dxa"/>
            <w:tcBorders>
              <w:top w:val="nil"/>
              <w:left w:val="nil"/>
              <w:bottom w:val="single" w:sz="4" w:space="0" w:color="auto"/>
              <w:right w:val="single" w:sz="4" w:space="0" w:color="auto"/>
            </w:tcBorders>
            <w:shd w:val="clear" w:color="auto" w:fill="auto"/>
            <w:noWrap/>
            <w:vAlign w:val="center"/>
            <w:hideMark/>
          </w:tcPr>
          <w:p w14:paraId="2BF2993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Energía</w:t>
            </w:r>
          </w:p>
        </w:tc>
        <w:tc>
          <w:tcPr>
            <w:tcW w:w="1701" w:type="dxa"/>
            <w:tcBorders>
              <w:top w:val="nil"/>
              <w:left w:val="nil"/>
              <w:bottom w:val="single" w:sz="4" w:space="0" w:color="auto"/>
              <w:right w:val="single" w:sz="4" w:space="0" w:color="auto"/>
            </w:tcBorders>
            <w:shd w:val="clear" w:color="auto" w:fill="auto"/>
            <w:noWrap/>
            <w:vAlign w:val="center"/>
            <w:hideMark/>
          </w:tcPr>
          <w:p w14:paraId="14EB8DE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29772A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6BF786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753705</w:t>
            </w:r>
          </w:p>
        </w:tc>
        <w:tc>
          <w:tcPr>
            <w:tcW w:w="6095" w:type="dxa"/>
            <w:tcBorders>
              <w:top w:val="nil"/>
              <w:left w:val="nil"/>
              <w:bottom w:val="single" w:sz="4" w:space="0" w:color="auto"/>
              <w:right w:val="single" w:sz="4" w:space="0" w:color="auto"/>
            </w:tcBorders>
            <w:shd w:val="clear" w:color="auto" w:fill="auto"/>
            <w:noWrap/>
            <w:vAlign w:val="center"/>
            <w:hideMark/>
          </w:tcPr>
          <w:p w14:paraId="1A7B135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ACPM, Fuel </w:t>
            </w:r>
            <w:proofErr w:type="spellStart"/>
            <w:r w:rsidRPr="0066215F">
              <w:rPr>
                <w:rFonts w:ascii="Bookman Old Style" w:hAnsi="Bookman Old Style"/>
                <w:i/>
                <w:iCs/>
                <w:color w:val="000000"/>
                <w:sz w:val="20"/>
                <w:szCs w:val="20"/>
                <w:lang w:val="es-CO" w:eastAsia="es-CO"/>
              </w:rPr>
              <w:t>Oil</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7EA09C4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3DAC8F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716796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753790</w:t>
            </w:r>
          </w:p>
        </w:tc>
        <w:tc>
          <w:tcPr>
            <w:tcW w:w="6095" w:type="dxa"/>
            <w:tcBorders>
              <w:top w:val="nil"/>
              <w:left w:val="nil"/>
              <w:bottom w:val="single" w:sz="4" w:space="0" w:color="auto"/>
              <w:right w:val="single" w:sz="4" w:space="0" w:color="auto"/>
            </w:tcBorders>
            <w:shd w:val="clear" w:color="auto" w:fill="auto"/>
            <w:noWrap/>
            <w:vAlign w:val="center"/>
            <w:hideMark/>
          </w:tcPr>
          <w:p w14:paraId="743C9E03"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Elementos de Consumo de Insumos Directos</w:t>
            </w:r>
          </w:p>
        </w:tc>
        <w:tc>
          <w:tcPr>
            <w:tcW w:w="1701" w:type="dxa"/>
            <w:tcBorders>
              <w:top w:val="nil"/>
              <w:left w:val="nil"/>
              <w:bottom w:val="single" w:sz="4" w:space="0" w:color="auto"/>
              <w:right w:val="single" w:sz="4" w:space="0" w:color="auto"/>
            </w:tcBorders>
            <w:shd w:val="clear" w:color="auto" w:fill="auto"/>
            <w:noWrap/>
            <w:vAlign w:val="center"/>
            <w:hideMark/>
          </w:tcPr>
          <w:p w14:paraId="5486D65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A2C021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B5C660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w:t>
            </w:r>
          </w:p>
        </w:tc>
        <w:tc>
          <w:tcPr>
            <w:tcW w:w="6095" w:type="dxa"/>
            <w:tcBorders>
              <w:top w:val="nil"/>
              <w:left w:val="nil"/>
              <w:bottom w:val="single" w:sz="4" w:space="0" w:color="auto"/>
              <w:right w:val="single" w:sz="4" w:space="0" w:color="auto"/>
            </w:tcBorders>
            <w:shd w:val="clear" w:color="auto" w:fill="auto"/>
            <w:noWrap/>
            <w:vAlign w:val="center"/>
            <w:hideMark/>
          </w:tcPr>
          <w:p w14:paraId="72C2DA2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ÓRDENES Y CONTRATOS DE MANTENIMIENTO Y REPARACIONES</w:t>
            </w:r>
          </w:p>
        </w:tc>
        <w:tc>
          <w:tcPr>
            <w:tcW w:w="1701" w:type="dxa"/>
            <w:tcBorders>
              <w:top w:val="nil"/>
              <w:left w:val="nil"/>
              <w:bottom w:val="single" w:sz="4" w:space="0" w:color="auto"/>
              <w:right w:val="single" w:sz="4" w:space="0" w:color="auto"/>
            </w:tcBorders>
            <w:shd w:val="clear" w:color="auto" w:fill="auto"/>
            <w:noWrap/>
            <w:vAlign w:val="center"/>
            <w:hideMark/>
          </w:tcPr>
          <w:p w14:paraId="3838128A"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0FF7CFC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558EA8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754001</w:t>
            </w:r>
          </w:p>
        </w:tc>
        <w:tc>
          <w:tcPr>
            <w:tcW w:w="6095" w:type="dxa"/>
            <w:tcBorders>
              <w:top w:val="nil"/>
              <w:left w:val="nil"/>
              <w:bottom w:val="single" w:sz="4" w:space="0" w:color="auto"/>
              <w:right w:val="single" w:sz="4" w:space="0" w:color="auto"/>
            </w:tcBorders>
            <w:shd w:val="clear" w:color="auto" w:fill="auto"/>
            <w:noWrap/>
            <w:vAlign w:val="center"/>
            <w:hideMark/>
          </w:tcPr>
          <w:p w14:paraId="1F2ACD8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Mantenimiento de Construcciones y Edificaciones</w:t>
            </w:r>
          </w:p>
        </w:tc>
        <w:tc>
          <w:tcPr>
            <w:tcW w:w="1701" w:type="dxa"/>
            <w:tcBorders>
              <w:top w:val="nil"/>
              <w:left w:val="nil"/>
              <w:bottom w:val="single" w:sz="4" w:space="0" w:color="auto"/>
              <w:right w:val="single" w:sz="4" w:space="0" w:color="auto"/>
            </w:tcBorders>
            <w:shd w:val="clear" w:color="auto" w:fill="auto"/>
            <w:noWrap/>
            <w:vAlign w:val="center"/>
            <w:hideMark/>
          </w:tcPr>
          <w:p w14:paraId="481CB27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C8EDCE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EA0C5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754002</w:t>
            </w:r>
          </w:p>
        </w:tc>
        <w:tc>
          <w:tcPr>
            <w:tcW w:w="6095" w:type="dxa"/>
            <w:tcBorders>
              <w:top w:val="nil"/>
              <w:left w:val="nil"/>
              <w:bottom w:val="single" w:sz="4" w:space="0" w:color="auto"/>
              <w:right w:val="single" w:sz="4" w:space="0" w:color="auto"/>
            </w:tcBorders>
            <w:shd w:val="clear" w:color="auto" w:fill="auto"/>
            <w:noWrap/>
            <w:vAlign w:val="center"/>
            <w:hideMark/>
          </w:tcPr>
          <w:p w14:paraId="1DE8F8D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Mantenimiento Maquinaria y Equipo</w:t>
            </w:r>
          </w:p>
        </w:tc>
        <w:tc>
          <w:tcPr>
            <w:tcW w:w="1701" w:type="dxa"/>
            <w:tcBorders>
              <w:top w:val="nil"/>
              <w:left w:val="nil"/>
              <w:bottom w:val="single" w:sz="4" w:space="0" w:color="auto"/>
              <w:right w:val="single" w:sz="4" w:space="0" w:color="auto"/>
            </w:tcBorders>
            <w:shd w:val="clear" w:color="auto" w:fill="auto"/>
            <w:noWrap/>
            <w:vAlign w:val="center"/>
            <w:hideMark/>
          </w:tcPr>
          <w:p w14:paraId="0D9E4A2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FD0D88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FBC9E7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754003</w:t>
            </w:r>
          </w:p>
        </w:tc>
        <w:tc>
          <w:tcPr>
            <w:tcW w:w="6095" w:type="dxa"/>
            <w:tcBorders>
              <w:top w:val="nil"/>
              <w:left w:val="nil"/>
              <w:bottom w:val="single" w:sz="4" w:space="0" w:color="auto"/>
              <w:right w:val="single" w:sz="4" w:space="0" w:color="auto"/>
            </w:tcBorders>
            <w:shd w:val="clear" w:color="auto" w:fill="auto"/>
            <w:noWrap/>
            <w:vAlign w:val="center"/>
            <w:hideMark/>
          </w:tcPr>
          <w:p w14:paraId="62184FA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Mantenimiento de Equipo de Oficina</w:t>
            </w:r>
          </w:p>
        </w:tc>
        <w:tc>
          <w:tcPr>
            <w:tcW w:w="1701" w:type="dxa"/>
            <w:tcBorders>
              <w:top w:val="nil"/>
              <w:left w:val="nil"/>
              <w:bottom w:val="single" w:sz="4" w:space="0" w:color="auto"/>
              <w:right w:val="single" w:sz="4" w:space="0" w:color="auto"/>
            </w:tcBorders>
            <w:shd w:val="clear" w:color="auto" w:fill="auto"/>
            <w:noWrap/>
            <w:vAlign w:val="center"/>
            <w:hideMark/>
          </w:tcPr>
          <w:p w14:paraId="59B5001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508AFC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A0EB38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754004</w:t>
            </w:r>
          </w:p>
        </w:tc>
        <w:tc>
          <w:tcPr>
            <w:tcW w:w="6095" w:type="dxa"/>
            <w:tcBorders>
              <w:top w:val="nil"/>
              <w:left w:val="nil"/>
              <w:bottom w:val="single" w:sz="4" w:space="0" w:color="auto"/>
              <w:right w:val="single" w:sz="4" w:space="0" w:color="auto"/>
            </w:tcBorders>
            <w:shd w:val="clear" w:color="auto" w:fill="auto"/>
            <w:noWrap/>
            <w:vAlign w:val="center"/>
            <w:hideMark/>
          </w:tcPr>
          <w:p w14:paraId="0109A2F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Mantenimiento de Equipo Computación y Comunicación</w:t>
            </w:r>
          </w:p>
        </w:tc>
        <w:tc>
          <w:tcPr>
            <w:tcW w:w="1701" w:type="dxa"/>
            <w:tcBorders>
              <w:top w:val="nil"/>
              <w:left w:val="nil"/>
              <w:bottom w:val="single" w:sz="4" w:space="0" w:color="auto"/>
              <w:right w:val="single" w:sz="4" w:space="0" w:color="auto"/>
            </w:tcBorders>
            <w:shd w:val="clear" w:color="auto" w:fill="auto"/>
            <w:noWrap/>
            <w:vAlign w:val="center"/>
            <w:hideMark/>
          </w:tcPr>
          <w:p w14:paraId="69BD0F8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CA9D70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94CBB3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754005</w:t>
            </w:r>
          </w:p>
        </w:tc>
        <w:tc>
          <w:tcPr>
            <w:tcW w:w="6095" w:type="dxa"/>
            <w:tcBorders>
              <w:top w:val="nil"/>
              <w:left w:val="nil"/>
              <w:bottom w:val="single" w:sz="4" w:space="0" w:color="auto"/>
              <w:right w:val="single" w:sz="4" w:space="0" w:color="auto"/>
            </w:tcBorders>
            <w:shd w:val="clear" w:color="auto" w:fill="auto"/>
            <w:noWrap/>
            <w:vAlign w:val="center"/>
            <w:hideMark/>
          </w:tcPr>
          <w:p w14:paraId="5FB6F6D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Mantenimiento Equipo de </w:t>
            </w:r>
            <w:r w:rsidRPr="008373B2">
              <w:rPr>
                <w:rFonts w:ascii="Bookman Old Style" w:hAnsi="Bookman Old Style"/>
                <w:i/>
                <w:iCs/>
                <w:color w:val="000000"/>
                <w:sz w:val="20"/>
                <w:szCs w:val="20"/>
                <w:lang w:val="es-CO" w:eastAsia="es-CO"/>
              </w:rPr>
              <w:t>Transporte, Tracción y Elevación</w:t>
            </w:r>
          </w:p>
        </w:tc>
        <w:tc>
          <w:tcPr>
            <w:tcW w:w="1701" w:type="dxa"/>
            <w:tcBorders>
              <w:top w:val="nil"/>
              <w:left w:val="nil"/>
              <w:bottom w:val="single" w:sz="4" w:space="0" w:color="auto"/>
              <w:right w:val="single" w:sz="4" w:space="0" w:color="auto"/>
            </w:tcBorders>
            <w:shd w:val="clear" w:color="auto" w:fill="auto"/>
            <w:noWrap/>
            <w:vAlign w:val="center"/>
            <w:hideMark/>
          </w:tcPr>
          <w:p w14:paraId="0929338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51371D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AABB283"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754006</w:t>
            </w:r>
          </w:p>
        </w:tc>
        <w:tc>
          <w:tcPr>
            <w:tcW w:w="6095" w:type="dxa"/>
            <w:tcBorders>
              <w:top w:val="nil"/>
              <w:left w:val="nil"/>
              <w:bottom w:val="single" w:sz="4" w:space="0" w:color="auto"/>
              <w:right w:val="single" w:sz="4" w:space="0" w:color="auto"/>
            </w:tcBorders>
            <w:shd w:val="clear" w:color="auto" w:fill="auto"/>
            <w:noWrap/>
            <w:vAlign w:val="center"/>
            <w:hideMark/>
          </w:tcPr>
          <w:p w14:paraId="57EC2C8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Mantenimiento Terrenos</w:t>
            </w:r>
          </w:p>
        </w:tc>
        <w:tc>
          <w:tcPr>
            <w:tcW w:w="1701" w:type="dxa"/>
            <w:tcBorders>
              <w:top w:val="nil"/>
              <w:left w:val="nil"/>
              <w:bottom w:val="single" w:sz="4" w:space="0" w:color="auto"/>
              <w:right w:val="single" w:sz="4" w:space="0" w:color="auto"/>
            </w:tcBorders>
            <w:shd w:val="clear" w:color="auto" w:fill="auto"/>
            <w:noWrap/>
            <w:vAlign w:val="center"/>
            <w:hideMark/>
          </w:tcPr>
          <w:p w14:paraId="1A75D25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7255EA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603AA03"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754007</w:t>
            </w:r>
          </w:p>
        </w:tc>
        <w:tc>
          <w:tcPr>
            <w:tcW w:w="6095" w:type="dxa"/>
            <w:tcBorders>
              <w:top w:val="nil"/>
              <w:left w:val="nil"/>
              <w:bottom w:val="single" w:sz="4" w:space="0" w:color="auto"/>
              <w:right w:val="single" w:sz="4" w:space="0" w:color="auto"/>
            </w:tcBorders>
            <w:shd w:val="clear" w:color="auto" w:fill="auto"/>
            <w:noWrap/>
            <w:vAlign w:val="center"/>
            <w:hideMark/>
          </w:tcPr>
          <w:p w14:paraId="159E0B8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Mantenimiento Líneas, Redes y Ductos</w:t>
            </w:r>
          </w:p>
        </w:tc>
        <w:tc>
          <w:tcPr>
            <w:tcW w:w="1701" w:type="dxa"/>
            <w:tcBorders>
              <w:top w:val="nil"/>
              <w:left w:val="nil"/>
              <w:bottom w:val="single" w:sz="4" w:space="0" w:color="auto"/>
              <w:right w:val="single" w:sz="4" w:space="0" w:color="auto"/>
            </w:tcBorders>
            <w:shd w:val="clear" w:color="auto" w:fill="auto"/>
            <w:noWrap/>
            <w:vAlign w:val="center"/>
            <w:hideMark/>
          </w:tcPr>
          <w:p w14:paraId="6B2E37F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B64168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FAD5D2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754008</w:t>
            </w:r>
          </w:p>
        </w:tc>
        <w:tc>
          <w:tcPr>
            <w:tcW w:w="6095" w:type="dxa"/>
            <w:tcBorders>
              <w:top w:val="nil"/>
              <w:left w:val="nil"/>
              <w:bottom w:val="single" w:sz="4" w:space="0" w:color="auto"/>
              <w:right w:val="single" w:sz="4" w:space="0" w:color="auto"/>
            </w:tcBorders>
            <w:shd w:val="clear" w:color="auto" w:fill="auto"/>
            <w:noWrap/>
            <w:vAlign w:val="center"/>
            <w:hideMark/>
          </w:tcPr>
          <w:p w14:paraId="58DA656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Mantenimiento de Plantas</w:t>
            </w:r>
          </w:p>
        </w:tc>
        <w:tc>
          <w:tcPr>
            <w:tcW w:w="1701" w:type="dxa"/>
            <w:tcBorders>
              <w:top w:val="nil"/>
              <w:left w:val="nil"/>
              <w:bottom w:val="single" w:sz="4" w:space="0" w:color="auto"/>
              <w:right w:val="single" w:sz="4" w:space="0" w:color="auto"/>
            </w:tcBorders>
            <w:shd w:val="clear" w:color="auto" w:fill="auto"/>
            <w:noWrap/>
            <w:vAlign w:val="center"/>
            <w:hideMark/>
          </w:tcPr>
          <w:p w14:paraId="4D70CC8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C33191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9C1736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754009</w:t>
            </w:r>
          </w:p>
        </w:tc>
        <w:tc>
          <w:tcPr>
            <w:tcW w:w="6095" w:type="dxa"/>
            <w:tcBorders>
              <w:top w:val="nil"/>
              <w:left w:val="nil"/>
              <w:bottom w:val="single" w:sz="4" w:space="0" w:color="auto"/>
              <w:right w:val="single" w:sz="4" w:space="0" w:color="auto"/>
            </w:tcBorders>
            <w:shd w:val="clear" w:color="auto" w:fill="auto"/>
            <w:noWrap/>
            <w:vAlign w:val="center"/>
            <w:hideMark/>
          </w:tcPr>
          <w:p w14:paraId="1D74934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Reparaciones de construcciones y edificaciones</w:t>
            </w:r>
          </w:p>
        </w:tc>
        <w:tc>
          <w:tcPr>
            <w:tcW w:w="1701" w:type="dxa"/>
            <w:tcBorders>
              <w:top w:val="nil"/>
              <w:left w:val="nil"/>
              <w:bottom w:val="single" w:sz="4" w:space="0" w:color="auto"/>
              <w:right w:val="single" w:sz="4" w:space="0" w:color="auto"/>
            </w:tcBorders>
            <w:shd w:val="clear" w:color="auto" w:fill="auto"/>
            <w:noWrap/>
            <w:vAlign w:val="center"/>
            <w:hideMark/>
          </w:tcPr>
          <w:p w14:paraId="1C42DD5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08D3D3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F558AA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lastRenderedPageBreak/>
              <w:t>754010</w:t>
            </w:r>
          </w:p>
        </w:tc>
        <w:tc>
          <w:tcPr>
            <w:tcW w:w="6095" w:type="dxa"/>
            <w:tcBorders>
              <w:top w:val="nil"/>
              <w:left w:val="nil"/>
              <w:bottom w:val="single" w:sz="4" w:space="0" w:color="auto"/>
              <w:right w:val="single" w:sz="4" w:space="0" w:color="auto"/>
            </w:tcBorders>
            <w:shd w:val="clear" w:color="auto" w:fill="auto"/>
            <w:noWrap/>
            <w:vAlign w:val="center"/>
            <w:hideMark/>
          </w:tcPr>
          <w:p w14:paraId="6FB5DF1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Reparaciones de </w:t>
            </w:r>
            <w:r w:rsidRPr="008373B2">
              <w:rPr>
                <w:rFonts w:ascii="Bookman Old Style" w:hAnsi="Bookman Old Style"/>
                <w:i/>
                <w:iCs/>
                <w:color w:val="000000"/>
                <w:sz w:val="20"/>
                <w:szCs w:val="20"/>
                <w:lang w:val="es-CO" w:eastAsia="es-CO"/>
              </w:rPr>
              <w:t>maquinaria y equipo</w:t>
            </w:r>
          </w:p>
        </w:tc>
        <w:tc>
          <w:tcPr>
            <w:tcW w:w="1701" w:type="dxa"/>
            <w:tcBorders>
              <w:top w:val="nil"/>
              <w:left w:val="nil"/>
              <w:bottom w:val="single" w:sz="4" w:space="0" w:color="auto"/>
              <w:right w:val="single" w:sz="4" w:space="0" w:color="auto"/>
            </w:tcBorders>
            <w:shd w:val="clear" w:color="auto" w:fill="auto"/>
            <w:noWrap/>
            <w:vAlign w:val="center"/>
            <w:hideMark/>
          </w:tcPr>
          <w:p w14:paraId="2F3C8A2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7F75C6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571ECD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754011</w:t>
            </w:r>
          </w:p>
        </w:tc>
        <w:tc>
          <w:tcPr>
            <w:tcW w:w="6095" w:type="dxa"/>
            <w:tcBorders>
              <w:top w:val="nil"/>
              <w:left w:val="nil"/>
              <w:bottom w:val="single" w:sz="4" w:space="0" w:color="auto"/>
              <w:right w:val="single" w:sz="4" w:space="0" w:color="auto"/>
            </w:tcBorders>
            <w:shd w:val="clear" w:color="auto" w:fill="auto"/>
            <w:noWrap/>
            <w:vAlign w:val="center"/>
            <w:hideMark/>
          </w:tcPr>
          <w:p w14:paraId="7E973AE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Reparaciones de equipo de oficina</w:t>
            </w:r>
          </w:p>
        </w:tc>
        <w:tc>
          <w:tcPr>
            <w:tcW w:w="1701" w:type="dxa"/>
            <w:tcBorders>
              <w:top w:val="nil"/>
              <w:left w:val="nil"/>
              <w:bottom w:val="single" w:sz="4" w:space="0" w:color="auto"/>
              <w:right w:val="single" w:sz="4" w:space="0" w:color="auto"/>
            </w:tcBorders>
            <w:shd w:val="clear" w:color="auto" w:fill="auto"/>
            <w:noWrap/>
            <w:vAlign w:val="center"/>
            <w:hideMark/>
          </w:tcPr>
          <w:p w14:paraId="0ABCCC5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9AC15D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7A0A38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754012</w:t>
            </w:r>
          </w:p>
        </w:tc>
        <w:tc>
          <w:tcPr>
            <w:tcW w:w="6095" w:type="dxa"/>
            <w:tcBorders>
              <w:top w:val="nil"/>
              <w:left w:val="nil"/>
              <w:bottom w:val="single" w:sz="4" w:space="0" w:color="auto"/>
              <w:right w:val="single" w:sz="4" w:space="0" w:color="auto"/>
            </w:tcBorders>
            <w:shd w:val="clear" w:color="auto" w:fill="auto"/>
            <w:noWrap/>
            <w:vAlign w:val="center"/>
            <w:hideMark/>
          </w:tcPr>
          <w:p w14:paraId="28AD354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Reparaciones de equipo de computación y comunicación</w:t>
            </w:r>
          </w:p>
        </w:tc>
        <w:tc>
          <w:tcPr>
            <w:tcW w:w="1701" w:type="dxa"/>
            <w:tcBorders>
              <w:top w:val="nil"/>
              <w:left w:val="nil"/>
              <w:bottom w:val="single" w:sz="4" w:space="0" w:color="auto"/>
              <w:right w:val="single" w:sz="4" w:space="0" w:color="auto"/>
            </w:tcBorders>
            <w:shd w:val="clear" w:color="auto" w:fill="auto"/>
            <w:noWrap/>
            <w:vAlign w:val="center"/>
            <w:hideMark/>
          </w:tcPr>
          <w:p w14:paraId="17E28F9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78B530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9CE752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754013</w:t>
            </w:r>
          </w:p>
        </w:tc>
        <w:tc>
          <w:tcPr>
            <w:tcW w:w="6095" w:type="dxa"/>
            <w:tcBorders>
              <w:top w:val="nil"/>
              <w:left w:val="nil"/>
              <w:bottom w:val="single" w:sz="4" w:space="0" w:color="auto"/>
              <w:right w:val="single" w:sz="4" w:space="0" w:color="auto"/>
            </w:tcBorders>
            <w:shd w:val="clear" w:color="auto" w:fill="auto"/>
            <w:noWrap/>
            <w:vAlign w:val="center"/>
            <w:hideMark/>
          </w:tcPr>
          <w:p w14:paraId="50704A4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Reparaciones de equipo de transporte, tracción y elevación</w:t>
            </w:r>
          </w:p>
        </w:tc>
        <w:tc>
          <w:tcPr>
            <w:tcW w:w="1701" w:type="dxa"/>
            <w:tcBorders>
              <w:top w:val="nil"/>
              <w:left w:val="nil"/>
              <w:bottom w:val="single" w:sz="4" w:space="0" w:color="auto"/>
              <w:right w:val="single" w:sz="4" w:space="0" w:color="auto"/>
            </w:tcBorders>
            <w:shd w:val="clear" w:color="auto" w:fill="auto"/>
            <w:noWrap/>
            <w:vAlign w:val="center"/>
            <w:hideMark/>
          </w:tcPr>
          <w:p w14:paraId="7EDE771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9EB53B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6FDB4E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754014</w:t>
            </w:r>
          </w:p>
        </w:tc>
        <w:tc>
          <w:tcPr>
            <w:tcW w:w="6095" w:type="dxa"/>
            <w:tcBorders>
              <w:top w:val="nil"/>
              <w:left w:val="nil"/>
              <w:bottom w:val="single" w:sz="4" w:space="0" w:color="auto"/>
              <w:right w:val="single" w:sz="4" w:space="0" w:color="auto"/>
            </w:tcBorders>
            <w:shd w:val="clear" w:color="auto" w:fill="auto"/>
            <w:noWrap/>
            <w:vAlign w:val="center"/>
            <w:hideMark/>
          </w:tcPr>
          <w:p w14:paraId="7E12991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Reparación de líneas, redes, y </w:t>
            </w:r>
            <w:r w:rsidRPr="008373B2">
              <w:rPr>
                <w:rFonts w:ascii="Bookman Old Style" w:hAnsi="Bookman Old Style"/>
                <w:i/>
                <w:iCs/>
                <w:color w:val="000000"/>
                <w:sz w:val="20"/>
                <w:szCs w:val="20"/>
                <w:lang w:val="es-CO" w:eastAsia="es-CO"/>
              </w:rPr>
              <w:t>ductos</w:t>
            </w:r>
          </w:p>
        </w:tc>
        <w:tc>
          <w:tcPr>
            <w:tcW w:w="1701" w:type="dxa"/>
            <w:tcBorders>
              <w:top w:val="nil"/>
              <w:left w:val="nil"/>
              <w:bottom w:val="single" w:sz="4" w:space="0" w:color="auto"/>
              <w:right w:val="single" w:sz="4" w:space="0" w:color="auto"/>
            </w:tcBorders>
            <w:shd w:val="clear" w:color="auto" w:fill="auto"/>
            <w:noWrap/>
            <w:vAlign w:val="center"/>
            <w:hideMark/>
          </w:tcPr>
          <w:p w14:paraId="2A884C7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B2B41A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3F77A6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754015</w:t>
            </w:r>
          </w:p>
        </w:tc>
        <w:tc>
          <w:tcPr>
            <w:tcW w:w="6095" w:type="dxa"/>
            <w:tcBorders>
              <w:top w:val="nil"/>
              <w:left w:val="nil"/>
              <w:bottom w:val="single" w:sz="4" w:space="0" w:color="auto"/>
              <w:right w:val="single" w:sz="4" w:space="0" w:color="auto"/>
            </w:tcBorders>
            <w:shd w:val="clear" w:color="auto" w:fill="auto"/>
            <w:noWrap/>
            <w:vAlign w:val="center"/>
            <w:hideMark/>
          </w:tcPr>
          <w:p w14:paraId="2820BDD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Reparación de Plantas</w:t>
            </w:r>
          </w:p>
        </w:tc>
        <w:tc>
          <w:tcPr>
            <w:tcW w:w="1701" w:type="dxa"/>
            <w:tcBorders>
              <w:top w:val="nil"/>
              <w:left w:val="nil"/>
              <w:bottom w:val="single" w:sz="4" w:space="0" w:color="auto"/>
              <w:right w:val="single" w:sz="4" w:space="0" w:color="auto"/>
            </w:tcBorders>
            <w:shd w:val="clear" w:color="auto" w:fill="auto"/>
            <w:noWrap/>
            <w:vAlign w:val="center"/>
            <w:hideMark/>
          </w:tcPr>
          <w:p w14:paraId="0B1F4F2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2AFA8A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583C63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754090</w:t>
            </w:r>
          </w:p>
        </w:tc>
        <w:tc>
          <w:tcPr>
            <w:tcW w:w="6095" w:type="dxa"/>
            <w:tcBorders>
              <w:top w:val="nil"/>
              <w:left w:val="nil"/>
              <w:bottom w:val="single" w:sz="4" w:space="0" w:color="auto"/>
              <w:right w:val="single" w:sz="4" w:space="0" w:color="auto"/>
            </w:tcBorders>
            <w:shd w:val="clear" w:color="auto" w:fill="auto"/>
            <w:noWrap/>
            <w:vAlign w:val="center"/>
            <w:hideMark/>
          </w:tcPr>
          <w:p w14:paraId="3B581E8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Contratos de Mantenimiento y Reparaciones</w:t>
            </w:r>
          </w:p>
        </w:tc>
        <w:tc>
          <w:tcPr>
            <w:tcW w:w="1701" w:type="dxa"/>
            <w:tcBorders>
              <w:top w:val="nil"/>
              <w:left w:val="nil"/>
              <w:bottom w:val="single" w:sz="4" w:space="0" w:color="auto"/>
              <w:right w:val="single" w:sz="4" w:space="0" w:color="auto"/>
            </w:tcBorders>
            <w:shd w:val="clear" w:color="auto" w:fill="auto"/>
            <w:noWrap/>
            <w:vAlign w:val="center"/>
            <w:hideMark/>
          </w:tcPr>
          <w:p w14:paraId="3E98B04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672650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7E6CB9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7542</w:t>
            </w:r>
          </w:p>
        </w:tc>
        <w:tc>
          <w:tcPr>
            <w:tcW w:w="6095" w:type="dxa"/>
            <w:tcBorders>
              <w:top w:val="nil"/>
              <w:left w:val="nil"/>
              <w:bottom w:val="single" w:sz="4" w:space="0" w:color="auto"/>
              <w:right w:val="single" w:sz="4" w:space="0" w:color="auto"/>
            </w:tcBorders>
            <w:shd w:val="clear" w:color="auto" w:fill="auto"/>
            <w:noWrap/>
            <w:vAlign w:val="center"/>
            <w:hideMark/>
          </w:tcPr>
          <w:p w14:paraId="5C1E2CE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HONORARIOS</w:t>
            </w:r>
          </w:p>
        </w:tc>
        <w:tc>
          <w:tcPr>
            <w:tcW w:w="1701" w:type="dxa"/>
            <w:tcBorders>
              <w:top w:val="nil"/>
              <w:left w:val="nil"/>
              <w:bottom w:val="single" w:sz="4" w:space="0" w:color="auto"/>
              <w:right w:val="single" w:sz="4" w:space="0" w:color="auto"/>
            </w:tcBorders>
            <w:shd w:val="clear" w:color="auto" w:fill="auto"/>
            <w:noWrap/>
            <w:vAlign w:val="center"/>
            <w:hideMark/>
          </w:tcPr>
          <w:p w14:paraId="0CADE68D"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2EC6FC4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D9A5AB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754204</w:t>
            </w:r>
          </w:p>
        </w:tc>
        <w:tc>
          <w:tcPr>
            <w:tcW w:w="6095" w:type="dxa"/>
            <w:tcBorders>
              <w:top w:val="nil"/>
              <w:left w:val="nil"/>
              <w:bottom w:val="single" w:sz="4" w:space="0" w:color="auto"/>
              <w:right w:val="single" w:sz="4" w:space="0" w:color="auto"/>
            </w:tcBorders>
            <w:shd w:val="clear" w:color="auto" w:fill="auto"/>
            <w:noWrap/>
            <w:vAlign w:val="center"/>
            <w:hideMark/>
          </w:tcPr>
          <w:p w14:paraId="5596050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Avalúos</w:t>
            </w:r>
          </w:p>
        </w:tc>
        <w:tc>
          <w:tcPr>
            <w:tcW w:w="1701" w:type="dxa"/>
            <w:tcBorders>
              <w:top w:val="nil"/>
              <w:left w:val="nil"/>
              <w:bottom w:val="single" w:sz="4" w:space="0" w:color="auto"/>
              <w:right w:val="single" w:sz="4" w:space="0" w:color="auto"/>
            </w:tcBorders>
            <w:shd w:val="clear" w:color="auto" w:fill="auto"/>
            <w:noWrap/>
            <w:vAlign w:val="center"/>
            <w:hideMark/>
          </w:tcPr>
          <w:p w14:paraId="774BB76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655532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2C8E2F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754207</w:t>
            </w:r>
          </w:p>
        </w:tc>
        <w:tc>
          <w:tcPr>
            <w:tcW w:w="6095" w:type="dxa"/>
            <w:tcBorders>
              <w:top w:val="nil"/>
              <w:left w:val="nil"/>
              <w:bottom w:val="single" w:sz="4" w:space="0" w:color="auto"/>
              <w:right w:val="single" w:sz="4" w:space="0" w:color="auto"/>
            </w:tcBorders>
            <w:shd w:val="clear" w:color="auto" w:fill="auto"/>
            <w:noWrap/>
            <w:vAlign w:val="center"/>
            <w:hideMark/>
          </w:tcPr>
          <w:p w14:paraId="0FB8204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Asesoría Técnica</w:t>
            </w:r>
          </w:p>
        </w:tc>
        <w:tc>
          <w:tcPr>
            <w:tcW w:w="1701" w:type="dxa"/>
            <w:tcBorders>
              <w:top w:val="nil"/>
              <w:left w:val="nil"/>
              <w:bottom w:val="single" w:sz="4" w:space="0" w:color="auto"/>
              <w:right w:val="single" w:sz="4" w:space="0" w:color="auto"/>
            </w:tcBorders>
            <w:shd w:val="clear" w:color="auto" w:fill="auto"/>
            <w:noWrap/>
            <w:vAlign w:val="center"/>
            <w:hideMark/>
          </w:tcPr>
          <w:p w14:paraId="25BA477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414D36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2633F8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754208</w:t>
            </w:r>
          </w:p>
        </w:tc>
        <w:tc>
          <w:tcPr>
            <w:tcW w:w="6095" w:type="dxa"/>
            <w:tcBorders>
              <w:top w:val="nil"/>
              <w:left w:val="nil"/>
              <w:bottom w:val="single" w:sz="4" w:space="0" w:color="auto"/>
              <w:right w:val="single" w:sz="4" w:space="0" w:color="auto"/>
            </w:tcBorders>
            <w:shd w:val="clear" w:color="auto" w:fill="auto"/>
            <w:noWrap/>
            <w:vAlign w:val="center"/>
            <w:hideMark/>
          </w:tcPr>
          <w:p w14:paraId="7489FC5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Diseños y estudios</w:t>
            </w:r>
          </w:p>
        </w:tc>
        <w:tc>
          <w:tcPr>
            <w:tcW w:w="1701" w:type="dxa"/>
            <w:tcBorders>
              <w:top w:val="nil"/>
              <w:left w:val="nil"/>
              <w:bottom w:val="single" w:sz="4" w:space="0" w:color="auto"/>
              <w:right w:val="single" w:sz="4" w:space="0" w:color="auto"/>
            </w:tcBorders>
            <w:shd w:val="clear" w:color="auto" w:fill="auto"/>
            <w:noWrap/>
            <w:vAlign w:val="center"/>
            <w:hideMark/>
          </w:tcPr>
          <w:p w14:paraId="6CA2293C"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D53F52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DFF63A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754290</w:t>
            </w:r>
          </w:p>
        </w:tc>
        <w:tc>
          <w:tcPr>
            <w:tcW w:w="6095" w:type="dxa"/>
            <w:tcBorders>
              <w:top w:val="nil"/>
              <w:left w:val="nil"/>
              <w:bottom w:val="single" w:sz="4" w:space="0" w:color="auto"/>
              <w:right w:val="single" w:sz="4" w:space="0" w:color="auto"/>
            </w:tcBorders>
            <w:shd w:val="clear" w:color="auto" w:fill="auto"/>
            <w:noWrap/>
            <w:vAlign w:val="center"/>
            <w:hideMark/>
          </w:tcPr>
          <w:p w14:paraId="599E9E7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w:t>
            </w:r>
          </w:p>
        </w:tc>
        <w:tc>
          <w:tcPr>
            <w:tcW w:w="1701" w:type="dxa"/>
            <w:tcBorders>
              <w:top w:val="nil"/>
              <w:left w:val="nil"/>
              <w:bottom w:val="single" w:sz="4" w:space="0" w:color="auto"/>
              <w:right w:val="single" w:sz="4" w:space="0" w:color="auto"/>
            </w:tcBorders>
            <w:shd w:val="clear" w:color="auto" w:fill="auto"/>
            <w:noWrap/>
            <w:vAlign w:val="center"/>
            <w:hideMark/>
          </w:tcPr>
          <w:p w14:paraId="3532EA5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790E84B"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8F096D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7545</w:t>
            </w:r>
          </w:p>
        </w:tc>
        <w:tc>
          <w:tcPr>
            <w:tcW w:w="6095" w:type="dxa"/>
            <w:tcBorders>
              <w:top w:val="nil"/>
              <w:left w:val="nil"/>
              <w:bottom w:val="single" w:sz="4" w:space="0" w:color="auto"/>
              <w:right w:val="single" w:sz="4" w:space="0" w:color="auto"/>
            </w:tcBorders>
            <w:shd w:val="clear" w:color="auto" w:fill="auto"/>
            <w:noWrap/>
            <w:vAlign w:val="center"/>
            <w:hideMark/>
          </w:tcPr>
          <w:p w14:paraId="60D7561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SERVICIOS PÚBLICOS</w:t>
            </w:r>
          </w:p>
        </w:tc>
        <w:tc>
          <w:tcPr>
            <w:tcW w:w="1701" w:type="dxa"/>
            <w:tcBorders>
              <w:top w:val="nil"/>
              <w:left w:val="nil"/>
              <w:bottom w:val="single" w:sz="4" w:space="0" w:color="auto"/>
              <w:right w:val="single" w:sz="4" w:space="0" w:color="auto"/>
            </w:tcBorders>
            <w:shd w:val="clear" w:color="auto" w:fill="auto"/>
            <w:noWrap/>
            <w:vAlign w:val="center"/>
            <w:hideMark/>
          </w:tcPr>
          <w:p w14:paraId="400EEC6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BFB3FA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D2C3EC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w:t>
            </w:r>
          </w:p>
        </w:tc>
        <w:tc>
          <w:tcPr>
            <w:tcW w:w="6095" w:type="dxa"/>
            <w:tcBorders>
              <w:top w:val="nil"/>
              <w:left w:val="nil"/>
              <w:bottom w:val="single" w:sz="4" w:space="0" w:color="auto"/>
              <w:right w:val="single" w:sz="4" w:space="0" w:color="auto"/>
            </w:tcBorders>
            <w:shd w:val="clear" w:color="auto" w:fill="auto"/>
            <w:noWrap/>
            <w:vAlign w:val="center"/>
            <w:hideMark/>
          </w:tcPr>
          <w:p w14:paraId="1571B86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MATERIALES Y OTROS COSTOS DE OPERACIÓN</w:t>
            </w:r>
          </w:p>
        </w:tc>
        <w:tc>
          <w:tcPr>
            <w:tcW w:w="1701" w:type="dxa"/>
            <w:tcBorders>
              <w:top w:val="nil"/>
              <w:left w:val="nil"/>
              <w:bottom w:val="single" w:sz="4" w:space="0" w:color="auto"/>
              <w:right w:val="single" w:sz="4" w:space="0" w:color="auto"/>
            </w:tcBorders>
            <w:shd w:val="clear" w:color="auto" w:fill="auto"/>
            <w:noWrap/>
            <w:vAlign w:val="center"/>
            <w:hideMark/>
          </w:tcPr>
          <w:p w14:paraId="46BC2C45"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7187A25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C5319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755001</w:t>
            </w:r>
          </w:p>
        </w:tc>
        <w:tc>
          <w:tcPr>
            <w:tcW w:w="6095" w:type="dxa"/>
            <w:tcBorders>
              <w:top w:val="nil"/>
              <w:left w:val="nil"/>
              <w:bottom w:val="single" w:sz="4" w:space="0" w:color="auto"/>
              <w:right w:val="single" w:sz="4" w:space="0" w:color="auto"/>
            </w:tcBorders>
            <w:shd w:val="clear" w:color="auto" w:fill="auto"/>
            <w:noWrap/>
            <w:vAlign w:val="center"/>
            <w:hideMark/>
          </w:tcPr>
          <w:p w14:paraId="180D7FB3"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Repuestos para vehículos</w:t>
            </w:r>
          </w:p>
        </w:tc>
        <w:tc>
          <w:tcPr>
            <w:tcW w:w="1701" w:type="dxa"/>
            <w:tcBorders>
              <w:top w:val="nil"/>
              <w:left w:val="nil"/>
              <w:bottom w:val="single" w:sz="4" w:space="0" w:color="auto"/>
              <w:right w:val="single" w:sz="4" w:space="0" w:color="auto"/>
            </w:tcBorders>
            <w:shd w:val="clear" w:color="auto" w:fill="auto"/>
            <w:noWrap/>
            <w:vAlign w:val="center"/>
            <w:hideMark/>
          </w:tcPr>
          <w:p w14:paraId="58E8AED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4490BAA"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B6C3E6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755002</w:t>
            </w:r>
          </w:p>
        </w:tc>
        <w:tc>
          <w:tcPr>
            <w:tcW w:w="6095" w:type="dxa"/>
            <w:tcBorders>
              <w:top w:val="nil"/>
              <w:left w:val="nil"/>
              <w:bottom w:val="single" w:sz="4" w:space="0" w:color="auto"/>
              <w:right w:val="single" w:sz="4" w:space="0" w:color="auto"/>
            </w:tcBorders>
            <w:shd w:val="clear" w:color="auto" w:fill="auto"/>
            <w:noWrap/>
            <w:vAlign w:val="center"/>
            <w:hideMark/>
          </w:tcPr>
          <w:p w14:paraId="02A29185"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Llantas y Neumáticos</w:t>
            </w:r>
          </w:p>
        </w:tc>
        <w:tc>
          <w:tcPr>
            <w:tcW w:w="1701" w:type="dxa"/>
            <w:tcBorders>
              <w:top w:val="nil"/>
              <w:left w:val="nil"/>
              <w:bottom w:val="single" w:sz="4" w:space="0" w:color="auto"/>
              <w:right w:val="single" w:sz="4" w:space="0" w:color="auto"/>
            </w:tcBorders>
            <w:shd w:val="clear" w:color="auto" w:fill="auto"/>
            <w:noWrap/>
            <w:vAlign w:val="center"/>
            <w:hideMark/>
          </w:tcPr>
          <w:p w14:paraId="31B5534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D88D79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15131B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755003</w:t>
            </w:r>
          </w:p>
        </w:tc>
        <w:tc>
          <w:tcPr>
            <w:tcW w:w="6095" w:type="dxa"/>
            <w:tcBorders>
              <w:top w:val="nil"/>
              <w:left w:val="nil"/>
              <w:bottom w:val="single" w:sz="4" w:space="0" w:color="auto"/>
              <w:right w:val="single" w:sz="4" w:space="0" w:color="auto"/>
            </w:tcBorders>
            <w:shd w:val="clear" w:color="auto" w:fill="auto"/>
            <w:noWrap/>
            <w:vAlign w:val="center"/>
            <w:hideMark/>
          </w:tcPr>
          <w:p w14:paraId="32ECA20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Rodamientos</w:t>
            </w:r>
          </w:p>
        </w:tc>
        <w:tc>
          <w:tcPr>
            <w:tcW w:w="1701" w:type="dxa"/>
            <w:tcBorders>
              <w:top w:val="nil"/>
              <w:left w:val="nil"/>
              <w:bottom w:val="single" w:sz="4" w:space="0" w:color="auto"/>
              <w:right w:val="single" w:sz="4" w:space="0" w:color="auto"/>
            </w:tcBorders>
            <w:shd w:val="clear" w:color="auto" w:fill="auto"/>
            <w:noWrap/>
            <w:vAlign w:val="center"/>
            <w:hideMark/>
          </w:tcPr>
          <w:p w14:paraId="3B10C60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3B7A1B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5C2F99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755004</w:t>
            </w:r>
          </w:p>
        </w:tc>
        <w:tc>
          <w:tcPr>
            <w:tcW w:w="6095" w:type="dxa"/>
            <w:tcBorders>
              <w:top w:val="nil"/>
              <w:left w:val="nil"/>
              <w:bottom w:val="single" w:sz="4" w:space="0" w:color="auto"/>
              <w:right w:val="single" w:sz="4" w:space="0" w:color="auto"/>
            </w:tcBorders>
            <w:shd w:val="clear" w:color="auto" w:fill="auto"/>
            <w:noWrap/>
            <w:vAlign w:val="center"/>
            <w:hideMark/>
          </w:tcPr>
          <w:p w14:paraId="33EF0CB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Combustibles y Lubricantes</w:t>
            </w:r>
          </w:p>
        </w:tc>
        <w:tc>
          <w:tcPr>
            <w:tcW w:w="1701" w:type="dxa"/>
            <w:tcBorders>
              <w:top w:val="nil"/>
              <w:left w:val="nil"/>
              <w:bottom w:val="single" w:sz="4" w:space="0" w:color="auto"/>
              <w:right w:val="single" w:sz="4" w:space="0" w:color="auto"/>
            </w:tcBorders>
            <w:shd w:val="clear" w:color="auto" w:fill="auto"/>
            <w:noWrap/>
            <w:vAlign w:val="center"/>
            <w:hideMark/>
          </w:tcPr>
          <w:p w14:paraId="74C7E56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BEDAC6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6C3BD7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755005</w:t>
            </w:r>
          </w:p>
        </w:tc>
        <w:tc>
          <w:tcPr>
            <w:tcW w:w="6095" w:type="dxa"/>
            <w:tcBorders>
              <w:top w:val="nil"/>
              <w:left w:val="nil"/>
              <w:bottom w:val="single" w:sz="4" w:space="0" w:color="auto"/>
              <w:right w:val="single" w:sz="4" w:space="0" w:color="auto"/>
            </w:tcBorders>
            <w:shd w:val="clear" w:color="auto" w:fill="auto"/>
            <w:noWrap/>
            <w:vAlign w:val="center"/>
            <w:hideMark/>
          </w:tcPr>
          <w:p w14:paraId="3E48BC8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Materiales para Construcción</w:t>
            </w:r>
          </w:p>
        </w:tc>
        <w:tc>
          <w:tcPr>
            <w:tcW w:w="1701" w:type="dxa"/>
            <w:tcBorders>
              <w:top w:val="nil"/>
              <w:left w:val="nil"/>
              <w:bottom w:val="single" w:sz="4" w:space="0" w:color="auto"/>
              <w:right w:val="single" w:sz="4" w:space="0" w:color="auto"/>
            </w:tcBorders>
            <w:shd w:val="clear" w:color="auto" w:fill="auto"/>
            <w:noWrap/>
            <w:vAlign w:val="center"/>
            <w:hideMark/>
          </w:tcPr>
          <w:p w14:paraId="07762EC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D7ED12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7FB23D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755006</w:t>
            </w:r>
          </w:p>
        </w:tc>
        <w:tc>
          <w:tcPr>
            <w:tcW w:w="6095" w:type="dxa"/>
            <w:tcBorders>
              <w:top w:val="nil"/>
              <w:left w:val="nil"/>
              <w:bottom w:val="single" w:sz="4" w:space="0" w:color="auto"/>
              <w:right w:val="single" w:sz="4" w:space="0" w:color="auto"/>
            </w:tcBorders>
            <w:shd w:val="clear" w:color="auto" w:fill="auto"/>
            <w:noWrap/>
            <w:vAlign w:val="center"/>
            <w:hideMark/>
          </w:tcPr>
          <w:p w14:paraId="089B9D3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Materiales para </w:t>
            </w:r>
            <w:r w:rsidRPr="008373B2">
              <w:rPr>
                <w:rFonts w:ascii="Bookman Old Style" w:hAnsi="Bookman Old Style"/>
                <w:i/>
                <w:iCs/>
                <w:color w:val="000000"/>
                <w:sz w:val="20"/>
                <w:szCs w:val="20"/>
                <w:lang w:val="es-CO" w:eastAsia="es-CO"/>
              </w:rPr>
              <w:t>Laboratorio</w:t>
            </w:r>
          </w:p>
        </w:tc>
        <w:tc>
          <w:tcPr>
            <w:tcW w:w="1701" w:type="dxa"/>
            <w:tcBorders>
              <w:top w:val="nil"/>
              <w:left w:val="nil"/>
              <w:bottom w:val="single" w:sz="4" w:space="0" w:color="auto"/>
              <w:right w:val="single" w:sz="4" w:space="0" w:color="auto"/>
            </w:tcBorders>
            <w:shd w:val="clear" w:color="auto" w:fill="auto"/>
            <w:noWrap/>
            <w:vAlign w:val="center"/>
            <w:hideMark/>
          </w:tcPr>
          <w:p w14:paraId="54EB2F3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491BD75"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529C6C3"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755007</w:t>
            </w:r>
          </w:p>
        </w:tc>
        <w:tc>
          <w:tcPr>
            <w:tcW w:w="6095" w:type="dxa"/>
            <w:tcBorders>
              <w:top w:val="nil"/>
              <w:left w:val="nil"/>
              <w:bottom w:val="single" w:sz="4" w:space="0" w:color="auto"/>
              <w:right w:val="single" w:sz="4" w:space="0" w:color="auto"/>
            </w:tcBorders>
            <w:shd w:val="clear" w:color="auto" w:fill="auto"/>
            <w:noWrap/>
            <w:vAlign w:val="center"/>
            <w:hideMark/>
          </w:tcPr>
          <w:p w14:paraId="0EBB16A3"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Materiales Eléctricos</w:t>
            </w:r>
          </w:p>
        </w:tc>
        <w:tc>
          <w:tcPr>
            <w:tcW w:w="1701" w:type="dxa"/>
            <w:tcBorders>
              <w:top w:val="nil"/>
              <w:left w:val="nil"/>
              <w:bottom w:val="single" w:sz="4" w:space="0" w:color="auto"/>
              <w:right w:val="single" w:sz="4" w:space="0" w:color="auto"/>
            </w:tcBorders>
            <w:shd w:val="clear" w:color="auto" w:fill="auto"/>
            <w:noWrap/>
            <w:vAlign w:val="center"/>
            <w:hideMark/>
          </w:tcPr>
          <w:p w14:paraId="3A601EF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DC9667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61DFA6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755008</w:t>
            </w:r>
          </w:p>
        </w:tc>
        <w:tc>
          <w:tcPr>
            <w:tcW w:w="6095" w:type="dxa"/>
            <w:tcBorders>
              <w:top w:val="nil"/>
              <w:left w:val="nil"/>
              <w:bottom w:val="single" w:sz="4" w:space="0" w:color="auto"/>
              <w:right w:val="single" w:sz="4" w:space="0" w:color="auto"/>
            </w:tcBorders>
            <w:shd w:val="clear" w:color="auto" w:fill="auto"/>
            <w:noWrap/>
            <w:vAlign w:val="center"/>
            <w:hideMark/>
          </w:tcPr>
          <w:p w14:paraId="371C5DD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Elementos y accesorios de gas combustible</w:t>
            </w:r>
          </w:p>
        </w:tc>
        <w:tc>
          <w:tcPr>
            <w:tcW w:w="1701" w:type="dxa"/>
            <w:tcBorders>
              <w:top w:val="nil"/>
              <w:left w:val="nil"/>
              <w:bottom w:val="single" w:sz="4" w:space="0" w:color="auto"/>
              <w:right w:val="single" w:sz="4" w:space="0" w:color="auto"/>
            </w:tcBorders>
            <w:shd w:val="clear" w:color="auto" w:fill="auto"/>
            <w:noWrap/>
            <w:vAlign w:val="center"/>
            <w:hideMark/>
          </w:tcPr>
          <w:p w14:paraId="5649F1AD"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E5704E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26DD82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755009</w:t>
            </w:r>
          </w:p>
        </w:tc>
        <w:tc>
          <w:tcPr>
            <w:tcW w:w="6095" w:type="dxa"/>
            <w:tcBorders>
              <w:top w:val="nil"/>
              <w:left w:val="nil"/>
              <w:bottom w:val="single" w:sz="4" w:space="0" w:color="auto"/>
              <w:right w:val="single" w:sz="4" w:space="0" w:color="auto"/>
            </w:tcBorders>
            <w:shd w:val="clear" w:color="auto" w:fill="auto"/>
            <w:noWrap/>
            <w:vAlign w:val="center"/>
            <w:hideMark/>
          </w:tcPr>
          <w:p w14:paraId="2B0A04B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Elementos y accesorios de telecomunicaciones</w:t>
            </w:r>
          </w:p>
        </w:tc>
        <w:tc>
          <w:tcPr>
            <w:tcW w:w="1701" w:type="dxa"/>
            <w:tcBorders>
              <w:top w:val="nil"/>
              <w:left w:val="nil"/>
              <w:bottom w:val="single" w:sz="4" w:space="0" w:color="auto"/>
              <w:right w:val="single" w:sz="4" w:space="0" w:color="auto"/>
            </w:tcBorders>
            <w:shd w:val="clear" w:color="auto" w:fill="auto"/>
            <w:noWrap/>
            <w:vAlign w:val="center"/>
            <w:hideMark/>
          </w:tcPr>
          <w:p w14:paraId="3A62E0C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B2EA92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B6398A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755010</w:t>
            </w:r>
          </w:p>
        </w:tc>
        <w:tc>
          <w:tcPr>
            <w:tcW w:w="6095" w:type="dxa"/>
            <w:tcBorders>
              <w:top w:val="nil"/>
              <w:left w:val="nil"/>
              <w:bottom w:val="single" w:sz="4" w:space="0" w:color="auto"/>
              <w:right w:val="single" w:sz="4" w:space="0" w:color="auto"/>
            </w:tcBorders>
            <w:shd w:val="clear" w:color="auto" w:fill="auto"/>
            <w:noWrap/>
            <w:vAlign w:val="center"/>
            <w:hideMark/>
          </w:tcPr>
          <w:p w14:paraId="66E472B8"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Elementos y accesorios de acueducto</w:t>
            </w:r>
          </w:p>
        </w:tc>
        <w:tc>
          <w:tcPr>
            <w:tcW w:w="1701" w:type="dxa"/>
            <w:tcBorders>
              <w:top w:val="nil"/>
              <w:left w:val="nil"/>
              <w:bottom w:val="single" w:sz="4" w:space="0" w:color="auto"/>
              <w:right w:val="single" w:sz="4" w:space="0" w:color="auto"/>
            </w:tcBorders>
            <w:shd w:val="clear" w:color="auto" w:fill="auto"/>
            <w:noWrap/>
            <w:vAlign w:val="center"/>
            <w:hideMark/>
          </w:tcPr>
          <w:p w14:paraId="6511E94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3D173B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81CE42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755011</w:t>
            </w:r>
          </w:p>
        </w:tc>
        <w:tc>
          <w:tcPr>
            <w:tcW w:w="6095" w:type="dxa"/>
            <w:tcBorders>
              <w:top w:val="nil"/>
              <w:left w:val="nil"/>
              <w:bottom w:val="single" w:sz="4" w:space="0" w:color="auto"/>
              <w:right w:val="single" w:sz="4" w:space="0" w:color="auto"/>
            </w:tcBorders>
            <w:shd w:val="clear" w:color="auto" w:fill="auto"/>
            <w:noWrap/>
            <w:vAlign w:val="center"/>
            <w:hideMark/>
          </w:tcPr>
          <w:p w14:paraId="1769D76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Elementos y accesorios de </w:t>
            </w:r>
            <w:r w:rsidRPr="008373B2">
              <w:rPr>
                <w:rFonts w:ascii="Bookman Old Style" w:hAnsi="Bookman Old Style"/>
                <w:i/>
                <w:iCs/>
                <w:color w:val="000000"/>
                <w:sz w:val="20"/>
                <w:szCs w:val="20"/>
                <w:lang w:val="es-CO" w:eastAsia="es-CO"/>
              </w:rPr>
              <w:t>alcantarillado</w:t>
            </w:r>
          </w:p>
        </w:tc>
        <w:tc>
          <w:tcPr>
            <w:tcW w:w="1701" w:type="dxa"/>
            <w:tcBorders>
              <w:top w:val="nil"/>
              <w:left w:val="nil"/>
              <w:bottom w:val="single" w:sz="4" w:space="0" w:color="auto"/>
              <w:right w:val="single" w:sz="4" w:space="0" w:color="auto"/>
            </w:tcBorders>
            <w:shd w:val="clear" w:color="auto" w:fill="auto"/>
            <w:noWrap/>
            <w:vAlign w:val="center"/>
            <w:hideMark/>
          </w:tcPr>
          <w:p w14:paraId="52787FF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7A0B9F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550A5D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755012</w:t>
            </w:r>
          </w:p>
        </w:tc>
        <w:tc>
          <w:tcPr>
            <w:tcW w:w="6095" w:type="dxa"/>
            <w:tcBorders>
              <w:top w:val="nil"/>
              <w:left w:val="nil"/>
              <w:bottom w:val="single" w:sz="4" w:space="0" w:color="auto"/>
              <w:right w:val="single" w:sz="4" w:space="0" w:color="auto"/>
            </w:tcBorders>
            <w:shd w:val="clear" w:color="auto" w:fill="auto"/>
            <w:noWrap/>
            <w:vAlign w:val="center"/>
            <w:hideMark/>
          </w:tcPr>
          <w:p w14:paraId="41F7273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Elementos y accesorios de aseo</w:t>
            </w:r>
          </w:p>
        </w:tc>
        <w:tc>
          <w:tcPr>
            <w:tcW w:w="1701" w:type="dxa"/>
            <w:tcBorders>
              <w:top w:val="nil"/>
              <w:left w:val="nil"/>
              <w:bottom w:val="single" w:sz="4" w:space="0" w:color="auto"/>
              <w:right w:val="single" w:sz="4" w:space="0" w:color="auto"/>
            </w:tcBorders>
            <w:shd w:val="clear" w:color="auto" w:fill="auto"/>
            <w:noWrap/>
            <w:vAlign w:val="center"/>
            <w:hideMark/>
          </w:tcPr>
          <w:p w14:paraId="41A810F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24C3CC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C0AFC7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755013</w:t>
            </w:r>
          </w:p>
        </w:tc>
        <w:tc>
          <w:tcPr>
            <w:tcW w:w="6095" w:type="dxa"/>
            <w:tcBorders>
              <w:top w:val="nil"/>
              <w:left w:val="nil"/>
              <w:bottom w:val="single" w:sz="4" w:space="0" w:color="auto"/>
              <w:right w:val="single" w:sz="4" w:space="0" w:color="auto"/>
            </w:tcBorders>
            <w:shd w:val="clear" w:color="auto" w:fill="auto"/>
            <w:noWrap/>
            <w:vAlign w:val="center"/>
            <w:hideMark/>
          </w:tcPr>
          <w:p w14:paraId="6C8442D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elementos y materiales</w:t>
            </w:r>
          </w:p>
        </w:tc>
        <w:tc>
          <w:tcPr>
            <w:tcW w:w="1701" w:type="dxa"/>
            <w:tcBorders>
              <w:top w:val="nil"/>
              <w:left w:val="nil"/>
              <w:bottom w:val="single" w:sz="4" w:space="0" w:color="auto"/>
              <w:right w:val="single" w:sz="4" w:space="0" w:color="auto"/>
            </w:tcBorders>
            <w:shd w:val="clear" w:color="auto" w:fill="auto"/>
            <w:noWrap/>
            <w:vAlign w:val="center"/>
            <w:hideMark/>
          </w:tcPr>
          <w:p w14:paraId="2905E5C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AC52BC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1C4C7C8"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755014</w:t>
            </w:r>
          </w:p>
        </w:tc>
        <w:tc>
          <w:tcPr>
            <w:tcW w:w="6095" w:type="dxa"/>
            <w:tcBorders>
              <w:top w:val="nil"/>
              <w:left w:val="nil"/>
              <w:bottom w:val="single" w:sz="4" w:space="0" w:color="auto"/>
              <w:right w:val="single" w:sz="4" w:space="0" w:color="auto"/>
            </w:tcBorders>
            <w:shd w:val="clear" w:color="auto" w:fill="auto"/>
            <w:noWrap/>
            <w:vAlign w:val="center"/>
            <w:hideMark/>
          </w:tcPr>
          <w:p w14:paraId="1531188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repuestos</w:t>
            </w:r>
          </w:p>
        </w:tc>
        <w:tc>
          <w:tcPr>
            <w:tcW w:w="1701" w:type="dxa"/>
            <w:tcBorders>
              <w:top w:val="nil"/>
              <w:left w:val="nil"/>
              <w:bottom w:val="single" w:sz="4" w:space="0" w:color="auto"/>
              <w:right w:val="single" w:sz="4" w:space="0" w:color="auto"/>
            </w:tcBorders>
            <w:shd w:val="clear" w:color="auto" w:fill="auto"/>
            <w:noWrap/>
            <w:vAlign w:val="center"/>
            <w:hideMark/>
          </w:tcPr>
          <w:p w14:paraId="1787AB5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1378F7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92E59B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755015</w:t>
            </w:r>
          </w:p>
        </w:tc>
        <w:tc>
          <w:tcPr>
            <w:tcW w:w="6095" w:type="dxa"/>
            <w:tcBorders>
              <w:top w:val="nil"/>
              <w:left w:val="nil"/>
              <w:bottom w:val="single" w:sz="4" w:space="0" w:color="auto"/>
              <w:right w:val="single" w:sz="4" w:space="0" w:color="auto"/>
            </w:tcBorders>
            <w:shd w:val="clear" w:color="auto" w:fill="auto"/>
            <w:noWrap/>
            <w:vAlign w:val="center"/>
            <w:hideMark/>
          </w:tcPr>
          <w:p w14:paraId="5233F60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Costos de gestión ambiental</w:t>
            </w:r>
          </w:p>
        </w:tc>
        <w:tc>
          <w:tcPr>
            <w:tcW w:w="1701" w:type="dxa"/>
            <w:tcBorders>
              <w:top w:val="nil"/>
              <w:left w:val="nil"/>
              <w:bottom w:val="single" w:sz="4" w:space="0" w:color="auto"/>
              <w:right w:val="single" w:sz="4" w:space="0" w:color="auto"/>
            </w:tcBorders>
            <w:shd w:val="clear" w:color="auto" w:fill="auto"/>
            <w:noWrap/>
            <w:vAlign w:val="center"/>
            <w:hideMark/>
          </w:tcPr>
          <w:p w14:paraId="2E7247C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A82B22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B8734E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755090</w:t>
            </w:r>
          </w:p>
        </w:tc>
        <w:tc>
          <w:tcPr>
            <w:tcW w:w="6095" w:type="dxa"/>
            <w:tcBorders>
              <w:top w:val="nil"/>
              <w:left w:val="nil"/>
              <w:bottom w:val="single" w:sz="4" w:space="0" w:color="auto"/>
              <w:right w:val="single" w:sz="4" w:space="0" w:color="auto"/>
            </w:tcBorders>
            <w:shd w:val="clear" w:color="auto" w:fill="auto"/>
            <w:noWrap/>
            <w:vAlign w:val="center"/>
            <w:hideMark/>
          </w:tcPr>
          <w:p w14:paraId="0D053AC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Costos</w:t>
            </w:r>
          </w:p>
        </w:tc>
        <w:tc>
          <w:tcPr>
            <w:tcW w:w="1701" w:type="dxa"/>
            <w:tcBorders>
              <w:top w:val="nil"/>
              <w:left w:val="nil"/>
              <w:bottom w:val="single" w:sz="4" w:space="0" w:color="auto"/>
              <w:right w:val="single" w:sz="4" w:space="0" w:color="auto"/>
            </w:tcBorders>
            <w:shd w:val="clear" w:color="auto" w:fill="auto"/>
            <w:noWrap/>
            <w:vAlign w:val="center"/>
            <w:hideMark/>
          </w:tcPr>
          <w:p w14:paraId="1CAD2C2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C6C9D2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2FA271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7560</w:t>
            </w:r>
          </w:p>
        </w:tc>
        <w:tc>
          <w:tcPr>
            <w:tcW w:w="6095" w:type="dxa"/>
            <w:tcBorders>
              <w:top w:val="nil"/>
              <w:left w:val="nil"/>
              <w:bottom w:val="single" w:sz="4" w:space="0" w:color="auto"/>
              <w:right w:val="single" w:sz="4" w:space="0" w:color="auto"/>
            </w:tcBorders>
            <w:shd w:val="clear" w:color="auto" w:fill="auto"/>
            <w:noWrap/>
            <w:vAlign w:val="center"/>
            <w:hideMark/>
          </w:tcPr>
          <w:p w14:paraId="11B96BE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SEGUROS</w:t>
            </w:r>
          </w:p>
        </w:tc>
        <w:tc>
          <w:tcPr>
            <w:tcW w:w="1701" w:type="dxa"/>
            <w:tcBorders>
              <w:top w:val="nil"/>
              <w:left w:val="nil"/>
              <w:bottom w:val="single" w:sz="4" w:space="0" w:color="auto"/>
              <w:right w:val="single" w:sz="4" w:space="0" w:color="auto"/>
            </w:tcBorders>
            <w:shd w:val="clear" w:color="auto" w:fill="auto"/>
            <w:noWrap/>
            <w:vAlign w:val="center"/>
            <w:hideMark/>
          </w:tcPr>
          <w:p w14:paraId="116E3825"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36B9E54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DD51C4E"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756001</w:t>
            </w:r>
          </w:p>
        </w:tc>
        <w:tc>
          <w:tcPr>
            <w:tcW w:w="6095" w:type="dxa"/>
            <w:tcBorders>
              <w:top w:val="nil"/>
              <w:left w:val="nil"/>
              <w:bottom w:val="single" w:sz="4" w:space="0" w:color="auto"/>
              <w:right w:val="single" w:sz="4" w:space="0" w:color="auto"/>
            </w:tcBorders>
            <w:shd w:val="clear" w:color="auto" w:fill="auto"/>
            <w:noWrap/>
            <w:vAlign w:val="center"/>
            <w:hideMark/>
          </w:tcPr>
          <w:p w14:paraId="73ABDF4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Manejo</w:t>
            </w:r>
          </w:p>
        </w:tc>
        <w:tc>
          <w:tcPr>
            <w:tcW w:w="1701" w:type="dxa"/>
            <w:tcBorders>
              <w:top w:val="nil"/>
              <w:left w:val="nil"/>
              <w:bottom w:val="single" w:sz="4" w:space="0" w:color="auto"/>
              <w:right w:val="single" w:sz="4" w:space="0" w:color="auto"/>
            </w:tcBorders>
            <w:shd w:val="clear" w:color="auto" w:fill="auto"/>
            <w:noWrap/>
            <w:vAlign w:val="center"/>
            <w:hideMark/>
          </w:tcPr>
          <w:p w14:paraId="23A2C70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71E4EC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49CD1A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756002</w:t>
            </w:r>
          </w:p>
        </w:tc>
        <w:tc>
          <w:tcPr>
            <w:tcW w:w="6095" w:type="dxa"/>
            <w:tcBorders>
              <w:top w:val="nil"/>
              <w:left w:val="nil"/>
              <w:bottom w:val="single" w:sz="4" w:space="0" w:color="auto"/>
              <w:right w:val="single" w:sz="4" w:space="0" w:color="auto"/>
            </w:tcBorders>
            <w:shd w:val="clear" w:color="auto" w:fill="auto"/>
            <w:noWrap/>
            <w:vAlign w:val="center"/>
            <w:hideMark/>
          </w:tcPr>
          <w:p w14:paraId="5F246BE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De </w:t>
            </w:r>
            <w:r w:rsidRPr="008373B2">
              <w:rPr>
                <w:rFonts w:ascii="Bookman Old Style" w:hAnsi="Bookman Old Style"/>
                <w:i/>
                <w:iCs/>
                <w:color w:val="000000"/>
                <w:sz w:val="20"/>
                <w:szCs w:val="20"/>
                <w:lang w:val="es-CO" w:eastAsia="es-CO"/>
              </w:rPr>
              <w:t>Cumplimiento</w:t>
            </w:r>
          </w:p>
        </w:tc>
        <w:tc>
          <w:tcPr>
            <w:tcW w:w="1701" w:type="dxa"/>
            <w:tcBorders>
              <w:top w:val="nil"/>
              <w:left w:val="nil"/>
              <w:bottom w:val="single" w:sz="4" w:space="0" w:color="auto"/>
              <w:right w:val="single" w:sz="4" w:space="0" w:color="auto"/>
            </w:tcBorders>
            <w:shd w:val="clear" w:color="auto" w:fill="auto"/>
            <w:noWrap/>
            <w:vAlign w:val="center"/>
            <w:hideMark/>
          </w:tcPr>
          <w:p w14:paraId="134C748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7BD543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0C21BC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756003</w:t>
            </w:r>
          </w:p>
        </w:tc>
        <w:tc>
          <w:tcPr>
            <w:tcW w:w="6095" w:type="dxa"/>
            <w:tcBorders>
              <w:top w:val="nil"/>
              <w:left w:val="nil"/>
              <w:bottom w:val="single" w:sz="4" w:space="0" w:color="auto"/>
              <w:right w:val="single" w:sz="4" w:space="0" w:color="auto"/>
            </w:tcBorders>
            <w:shd w:val="clear" w:color="auto" w:fill="auto"/>
            <w:noWrap/>
            <w:vAlign w:val="center"/>
            <w:hideMark/>
          </w:tcPr>
          <w:p w14:paraId="11B0DE0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Corriente Débil</w:t>
            </w:r>
          </w:p>
        </w:tc>
        <w:tc>
          <w:tcPr>
            <w:tcW w:w="1701" w:type="dxa"/>
            <w:tcBorders>
              <w:top w:val="nil"/>
              <w:left w:val="nil"/>
              <w:bottom w:val="single" w:sz="4" w:space="0" w:color="auto"/>
              <w:right w:val="single" w:sz="4" w:space="0" w:color="auto"/>
            </w:tcBorders>
            <w:shd w:val="clear" w:color="auto" w:fill="auto"/>
            <w:noWrap/>
            <w:vAlign w:val="center"/>
            <w:hideMark/>
          </w:tcPr>
          <w:p w14:paraId="4942EE5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DC37A7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555BEE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756004</w:t>
            </w:r>
          </w:p>
        </w:tc>
        <w:tc>
          <w:tcPr>
            <w:tcW w:w="6095" w:type="dxa"/>
            <w:tcBorders>
              <w:top w:val="nil"/>
              <w:left w:val="nil"/>
              <w:bottom w:val="single" w:sz="4" w:space="0" w:color="auto"/>
              <w:right w:val="single" w:sz="4" w:space="0" w:color="auto"/>
            </w:tcBorders>
            <w:shd w:val="clear" w:color="auto" w:fill="auto"/>
            <w:noWrap/>
            <w:vAlign w:val="center"/>
            <w:hideMark/>
          </w:tcPr>
          <w:p w14:paraId="658A028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Vida Colectiva</w:t>
            </w:r>
          </w:p>
        </w:tc>
        <w:tc>
          <w:tcPr>
            <w:tcW w:w="1701" w:type="dxa"/>
            <w:tcBorders>
              <w:top w:val="nil"/>
              <w:left w:val="nil"/>
              <w:bottom w:val="single" w:sz="4" w:space="0" w:color="auto"/>
              <w:right w:val="single" w:sz="4" w:space="0" w:color="auto"/>
            </w:tcBorders>
            <w:shd w:val="clear" w:color="auto" w:fill="auto"/>
            <w:noWrap/>
            <w:vAlign w:val="center"/>
            <w:hideMark/>
          </w:tcPr>
          <w:p w14:paraId="7A8FE7F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F6CBBF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F3D67C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756005</w:t>
            </w:r>
          </w:p>
        </w:tc>
        <w:tc>
          <w:tcPr>
            <w:tcW w:w="6095" w:type="dxa"/>
            <w:tcBorders>
              <w:top w:val="nil"/>
              <w:left w:val="nil"/>
              <w:bottom w:val="single" w:sz="4" w:space="0" w:color="auto"/>
              <w:right w:val="single" w:sz="4" w:space="0" w:color="auto"/>
            </w:tcBorders>
            <w:shd w:val="clear" w:color="auto" w:fill="auto"/>
            <w:noWrap/>
            <w:vAlign w:val="center"/>
            <w:hideMark/>
          </w:tcPr>
          <w:p w14:paraId="01C2A9E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Incendio</w:t>
            </w:r>
          </w:p>
        </w:tc>
        <w:tc>
          <w:tcPr>
            <w:tcW w:w="1701" w:type="dxa"/>
            <w:tcBorders>
              <w:top w:val="nil"/>
              <w:left w:val="nil"/>
              <w:bottom w:val="single" w:sz="4" w:space="0" w:color="auto"/>
              <w:right w:val="single" w:sz="4" w:space="0" w:color="auto"/>
            </w:tcBorders>
            <w:shd w:val="clear" w:color="auto" w:fill="auto"/>
            <w:noWrap/>
            <w:vAlign w:val="center"/>
            <w:hideMark/>
          </w:tcPr>
          <w:p w14:paraId="23FC419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FABB7B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9748EA3"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756006</w:t>
            </w:r>
          </w:p>
        </w:tc>
        <w:tc>
          <w:tcPr>
            <w:tcW w:w="6095" w:type="dxa"/>
            <w:tcBorders>
              <w:top w:val="nil"/>
              <w:left w:val="nil"/>
              <w:bottom w:val="single" w:sz="4" w:space="0" w:color="auto"/>
              <w:right w:val="single" w:sz="4" w:space="0" w:color="auto"/>
            </w:tcBorders>
            <w:shd w:val="clear" w:color="auto" w:fill="auto"/>
            <w:noWrap/>
            <w:vAlign w:val="center"/>
            <w:hideMark/>
          </w:tcPr>
          <w:p w14:paraId="7790BFC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Terremoto</w:t>
            </w:r>
          </w:p>
        </w:tc>
        <w:tc>
          <w:tcPr>
            <w:tcW w:w="1701" w:type="dxa"/>
            <w:tcBorders>
              <w:top w:val="nil"/>
              <w:left w:val="nil"/>
              <w:bottom w:val="single" w:sz="4" w:space="0" w:color="auto"/>
              <w:right w:val="single" w:sz="4" w:space="0" w:color="auto"/>
            </w:tcBorders>
            <w:shd w:val="clear" w:color="auto" w:fill="auto"/>
            <w:noWrap/>
            <w:vAlign w:val="center"/>
            <w:hideMark/>
          </w:tcPr>
          <w:p w14:paraId="0719465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3562D5E"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9B2DD77"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756007</w:t>
            </w:r>
          </w:p>
        </w:tc>
        <w:tc>
          <w:tcPr>
            <w:tcW w:w="6095" w:type="dxa"/>
            <w:tcBorders>
              <w:top w:val="nil"/>
              <w:left w:val="nil"/>
              <w:bottom w:val="single" w:sz="4" w:space="0" w:color="auto"/>
              <w:right w:val="single" w:sz="4" w:space="0" w:color="auto"/>
            </w:tcBorders>
            <w:shd w:val="clear" w:color="auto" w:fill="auto"/>
            <w:noWrap/>
            <w:vAlign w:val="center"/>
            <w:hideMark/>
          </w:tcPr>
          <w:p w14:paraId="4DE6E1E4"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Sustracción y Hurto</w:t>
            </w:r>
          </w:p>
        </w:tc>
        <w:tc>
          <w:tcPr>
            <w:tcW w:w="1701" w:type="dxa"/>
            <w:tcBorders>
              <w:top w:val="nil"/>
              <w:left w:val="nil"/>
              <w:bottom w:val="single" w:sz="4" w:space="0" w:color="auto"/>
              <w:right w:val="single" w:sz="4" w:space="0" w:color="auto"/>
            </w:tcBorders>
            <w:shd w:val="clear" w:color="auto" w:fill="auto"/>
            <w:noWrap/>
            <w:vAlign w:val="center"/>
            <w:hideMark/>
          </w:tcPr>
          <w:p w14:paraId="2D74C27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A4BB448"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C1767E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756008</w:t>
            </w:r>
          </w:p>
        </w:tc>
        <w:tc>
          <w:tcPr>
            <w:tcW w:w="6095" w:type="dxa"/>
            <w:tcBorders>
              <w:top w:val="nil"/>
              <w:left w:val="nil"/>
              <w:bottom w:val="single" w:sz="4" w:space="0" w:color="auto"/>
              <w:right w:val="single" w:sz="4" w:space="0" w:color="auto"/>
            </w:tcBorders>
            <w:shd w:val="clear" w:color="auto" w:fill="auto"/>
            <w:noWrap/>
            <w:vAlign w:val="center"/>
            <w:hideMark/>
          </w:tcPr>
          <w:p w14:paraId="38FB0E2C"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Flota y Equipo de Transporte</w:t>
            </w:r>
          </w:p>
        </w:tc>
        <w:tc>
          <w:tcPr>
            <w:tcW w:w="1701" w:type="dxa"/>
            <w:tcBorders>
              <w:top w:val="nil"/>
              <w:left w:val="nil"/>
              <w:bottom w:val="single" w:sz="4" w:space="0" w:color="auto"/>
              <w:right w:val="single" w:sz="4" w:space="0" w:color="auto"/>
            </w:tcBorders>
            <w:shd w:val="clear" w:color="auto" w:fill="auto"/>
            <w:noWrap/>
            <w:vAlign w:val="center"/>
            <w:hideMark/>
          </w:tcPr>
          <w:p w14:paraId="125B795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329366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55023A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lastRenderedPageBreak/>
              <w:t>756009</w:t>
            </w:r>
          </w:p>
        </w:tc>
        <w:tc>
          <w:tcPr>
            <w:tcW w:w="6095" w:type="dxa"/>
            <w:tcBorders>
              <w:top w:val="nil"/>
              <w:left w:val="nil"/>
              <w:bottom w:val="single" w:sz="4" w:space="0" w:color="auto"/>
              <w:right w:val="single" w:sz="4" w:space="0" w:color="auto"/>
            </w:tcBorders>
            <w:shd w:val="clear" w:color="auto" w:fill="auto"/>
            <w:noWrap/>
            <w:vAlign w:val="center"/>
            <w:hideMark/>
          </w:tcPr>
          <w:p w14:paraId="0E744397"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De Responsabilidad Civil y </w:t>
            </w:r>
            <w:r w:rsidRPr="008373B2">
              <w:rPr>
                <w:rFonts w:ascii="Bookman Old Style" w:hAnsi="Bookman Old Style"/>
                <w:i/>
                <w:iCs/>
                <w:color w:val="000000"/>
                <w:sz w:val="20"/>
                <w:szCs w:val="20"/>
                <w:lang w:val="es-CO" w:eastAsia="es-CO"/>
              </w:rPr>
              <w:t>Extracontractual</w:t>
            </w:r>
          </w:p>
        </w:tc>
        <w:tc>
          <w:tcPr>
            <w:tcW w:w="1701" w:type="dxa"/>
            <w:tcBorders>
              <w:top w:val="nil"/>
              <w:left w:val="nil"/>
              <w:bottom w:val="single" w:sz="4" w:space="0" w:color="auto"/>
              <w:right w:val="single" w:sz="4" w:space="0" w:color="auto"/>
            </w:tcBorders>
            <w:shd w:val="clear" w:color="auto" w:fill="auto"/>
            <w:noWrap/>
            <w:vAlign w:val="center"/>
            <w:hideMark/>
          </w:tcPr>
          <w:p w14:paraId="1D51B8B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410C6F3"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F18DE0B"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756010</w:t>
            </w:r>
          </w:p>
        </w:tc>
        <w:tc>
          <w:tcPr>
            <w:tcW w:w="6095" w:type="dxa"/>
            <w:tcBorders>
              <w:top w:val="nil"/>
              <w:left w:val="nil"/>
              <w:bottom w:val="single" w:sz="4" w:space="0" w:color="auto"/>
              <w:right w:val="single" w:sz="4" w:space="0" w:color="auto"/>
            </w:tcBorders>
            <w:shd w:val="clear" w:color="auto" w:fill="auto"/>
            <w:noWrap/>
            <w:vAlign w:val="center"/>
            <w:hideMark/>
          </w:tcPr>
          <w:p w14:paraId="380B108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Rotura de Maquinaria</w:t>
            </w:r>
          </w:p>
        </w:tc>
        <w:tc>
          <w:tcPr>
            <w:tcW w:w="1701" w:type="dxa"/>
            <w:tcBorders>
              <w:top w:val="nil"/>
              <w:left w:val="nil"/>
              <w:bottom w:val="single" w:sz="4" w:space="0" w:color="auto"/>
              <w:right w:val="single" w:sz="4" w:space="0" w:color="auto"/>
            </w:tcBorders>
            <w:shd w:val="clear" w:color="auto" w:fill="auto"/>
            <w:noWrap/>
            <w:vAlign w:val="center"/>
            <w:hideMark/>
          </w:tcPr>
          <w:p w14:paraId="1B86F925"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8D06E4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2AD2F3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756011</w:t>
            </w:r>
          </w:p>
        </w:tc>
        <w:tc>
          <w:tcPr>
            <w:tcW w:w="6095" w:type="dxa"/>
            <w:tcBorders>
              <w:top w:val="nil"/>
              <w:left w:val="nil"/>
              <w:bottom w:val="single" w:sz="4" w:space="0" w:color="auto"/>
              <w:right w:val="single" w:sz="4" w:space="0" w:color="auto"/>
            </w:tcBorders>
            <w:shd w:val="clear" w:color="auto" w:fill="auto"/>
            <w:noWrap/>
            <w:vAlign w:val="center"/>
            <w:hideMark/>
          </w:tcPr>
          <w:p w14:paraId="38F85F9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Equipo Fluvial y Marítimo</w:t>
            </w:r>
          </w:p>
        </w:tc>
        <w:tc>
          <w:tcPr>
            <w:tcW w:w="1701" w:type="dxa"/>
            <w:tcBorders>
              <w:top w:val="nil"/>
              <w:left w:val="nil"/>
              <w:bottom w:val="single" w:sz="4" w:space="0" w:color="auto"/>
              <w:right w:val="single" w:sz="4" w:space="0" w:color="auto"/>
            </w:tcBorders>
            <w:shd w:val="clear" w:color="auto" w:fill="auto"/>
            <w:noWrap/>
            <w:vAlign w:val="center"/>
            <w:hideMark/>
          </w:tcPr>
          <w:p w14:paraId="2B78EAB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623933D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F237BC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756012</w:t>
            </w:r>
          </w:p>
        </w:tc>
        <w:tc>
          <w:tcPr>
            <w:tcW w:w="6095" w:type="dxa"/>
            <w:tcBorders>
              <w:top w:val="nil"/>
              <w:left w:val="nil"/>
              <w:bottom w:val="single" w:sz="4" w:space="0" w:color="auto"/>
              <w:right w:val="single" w:sz="4" w:space="0" w:color="auto"/>
            </w:tcBorders>
            <w:shd w:val="clear" w:color="auto" w:fill="auto"/>
            <w:noWrap/>
            <w:vAlign w:val="center"/>
            <w:hideMark/>
          </w:tcPr>
          <w:p w14:paraId="1F51316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terrorismo</w:t>
            </w:r>
          </w:p>
        </w:tc>
        <w:tc>
          <w:tcPr>
            <w:tcW w:w="1701" w:type="dxa"/>
            <w:tcBorders>
              <w:top w:val="nil"/>
              <w:left w:val="nil"/>
              <w:bottom w:val="single" w:sz="4" w:space="0" w:color="auto"/>
              <w:right w:val="single" w:sz="4" w:space="0" w:color="auto"/>
            </w:tcBorders>
            <w:shd w:val="clear" w:color="auto" w:fill="auto"/>
            <w:noWrap/>
            <w:vAlign w:val="center"/>
            <w:hideMark/>
          </w:tcPr>
          <w:p w14:paraId="08E2072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134485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787972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756090</w:t>
            </w:r>
          </w:p>
        </w:tc>
        <w:tc>
          <w:tcPr>
            <w:tcW w:w="6095" w:type="dxa"/>
            <w:tcBorders>
              <w:top w:val="nil"/>
              <w:left w:val="nil"/>
              <w:bottom w:val="single" w:sz="4" w:space="0" w:color="auto"/>
              <w:right w:val="single" w:sz="4" w:space="0" w:color="auto"/>
            </w:tcBorders>
            <w:shd w:val="clear" w:color="auto" w:fill="auto"/>
            <w:noWrap/>
            <w:vAlign w:val="center"/>
            <w:hideMark/>
          </w:tcPr>
          <w:p w14:paraId="37BF76C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Seguros</w:t>
            </w:r>
          </w:p>
        </w:tc>
        <w:tc>
          <w:tcPr>
            <w:tcW w:w="1701" w:type="dxa"/>
            <w:tcBorders>
              <w:top w:val="nil"/>
              <w:left w:val="nil"/>
              <w:bottom w:val="single" w:sz="4" w:space="0" w:color="auto"/>
              <w:right w:val="single" w:sz="4" w:space="0" w:color="auto"/>
            </w:tcBorders>
            <w:shd w:val="clear" w:color="auto" w:fill="auto"/>
            <w:noWrap/>
            <w:vAlign w:val="center"/>
            <w:hideMark/>
          </w:tcPr>
          <w:p w14:paraId="473CC3E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8A81B8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DC7054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7565</w:t>
            </w:r>
          </w:p>
        </w:tc>
        <w:tc>
          <w:tcPr>
            <w:tcW w:w="6095" w:type="dxa"/>
            <w:tcBorders>
              <w:top w:val="nil"/>
              <w:left w:val="nil"/>
              <w:bottom w:val="single" w:sz="4" w:space="0" w:color="auto"/>
              <w:right w:val="single" w:sz="4" w:space="0" w:color="auto"/>
            </w:tcBorders>
            <w:shd w:val="clear" w:color="auto" w:fill="auto"/>
            <w:noWrap/>
            <w:vAlign w:val="center"/>
            <w:hideMark/>
          </w:tcPr>
          <w:p w14:paraId="67220A99"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IMPUESTOS Y TASAS</w:t>
            </w:r>
          </w:p>
        </w:tc>
        <w:tc>
          <w:tcPr>
            <w:tcW w:w="1701" w:type="dxa"/>
            <w:tcBorders>
              <w:top w:val="nil"/>
              <w:left w:val="nil"/>
              <w:bottom w:val="single" w:sz="4" w:space="0" w:color="auto"/>
              <w:right w:val="single" w:sz="4" w:space="0" w:color="auto"/>
            </w:tcBorders>
            <w:shd w:val="clear" w:color="auto" w:fill="auto"/>
            <w:noWrap/>
            <w:vAlign w:val="center"/>
            <w:hideMark/>
          </w:tcPr>
          <w:p w14:paraId="1FFD6F6B"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47BEC694"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43625E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756502</w:t>
            </w:r>
          </w:p>
        </w:tc>
        <w:tc>
          <w:tcPr>
            <w:tcW w:w="6095" w:type="dxa"/>
            <w:tcBorders>
              <w:top w:val="nil"/>
              <w:left w:val="nil"/>
              <w:bottom w:val="single" w:sz="4" w:space="0" w:color="auto"/>
              <w:right w:val="single" w:sz="4" w:space="0" w:color="auto"/>
            </w:tcBorders>
            <w:shd w:val="clear" w:color="auto" w:fill="auto"/>
            <w:noWrap/>
            <w:vAlign w:val="center"/>
            <w:hideMark/>
          </w:tcPr>
          <w:p w14:paraId="6C59BAE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Timbre</w:t>
            </w:r>
          </w:p>
        </w:tc>
        <w:tc>
          <w:tcPr>
            <w:tcW w:w="1701" w:type="dxa"/>
            <w:tcBorders>
              <w:top w:val="nil"/>
              <w:left w:val="nil"/>
              <w:bottom w:val="single" w:sz="4" w:space="0" w:color="auto"/>
              <w:right w:val="single" w:sz="4" w:space="0" w:color="auto"/>
            </w:tcBorders>
            <w:shd w:val="clear" w:color="auto" w:fill="auto"/>
            <w:noWrap/>
            <w:vAlign w:val="center"/>
            <w:hideMark/>
          </w:tcPr>
          <w:p w14:paraId="49652164"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36A8BA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CD50004"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756503</w:t>
            </w:r>
          </w:p>
        </w:tc>
        <w:tc>
          <w:tcPr>
            <w:tcW w:w="6095" w:type="dxa"/>
            <w:tcBorders>
              <w:top w:val="nil"/>
              <w:left w:val="nil"/>
              <w:bottom w:val="single" w:sz="4" w:space="0" w:color="auto"/>
              <w:right w:val="single" w:sz="4" w:space="0" w:color="auto"/>
            </w:tcBorders>
            <w:shd w:val="clear" w:color="auto" w:fill="auto"/>
            <w:noWrap/>
            <w:vAlign w:val="center"/>
            <w:hideMark/>
          </w:tcPr>
          <w:p w14:paraId="126E9B0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Predial</w:t>
            </w:r>
          </w:p>
        </w:tc>
        <w:tc>
          <w:tcPr>
            <w:tcW w:w="1701" w:type="dxa"/>
            <w:tcBorders>
              <w:top w:val="nil"/>
              <w:left w:val="nil"/>
              <w:bottom w:val="single" w:sz="4" w:space="0" w:color="auto"/>
              <w:right w:val="single" w:sz="4" w:space="0" w:color="auto"/>
            </w:tcBorders>
            <w:shd w:val="clear" w:color="auto" w:fill="auto"/>
            <w:noWrap/>
            <w:vAlign w:val="center"/>
            <w:hideMark/>
          </w:tcPr>
          <w:p w14:paraId="383D517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99C4F6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97D896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756504</w:t>
            </w:r>
          </w:p>
        </w:tc>
        <w:tc>
          <w:tcPr>
            <w:tcW w:w="6095" w:type="dxa"/>
            <w:tcBorders>
              <w:top w:val="nil"/>
              <w:left w:val="nil"/>
              <w:bottom w:val="single" w:sz="4" w:space="0" w:color="auto"/>
              <w:right w:val="single" w:sz="4" w:space="0" w:color="auto"/>
            </w:tcBorders>
            <w:shd w:val="clear" w:color="auto" w:fill="auto"/>
            <w:noWrap/>
            <w:vAlign w:val="center"/>
            <w:hideMark/>
          </w:tcPr>
          <w:p w14:paraId="700DCDB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Valorización</w:t>
            </w:r>
          </w:p>
        </w:tc>
        <w:tc>
          <w:tcPr>
            <w:tcW w:w="1701" w:type="dxa"/>
            <w:tcBorders>
              <w:top w:val="nil"/>
              <w:left w:val="nil"/>
              <w:bottom w:val="single" w:sz="4" w:space="0" w:color="auto"/>
              <w:right w:val="single" w:sz="4" w:space="0" w:color="auto"/>
            </w:tcBorders>
            <w:shd w:val="clear" w:color="auto" w:fill="auto"/>
            <w:noWrap/>
            <w:vAlign w:val="center"/>
            <w:hideMark/>
          </w:tcPr>
          <w:p w14:paraId="5C99213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7B68E9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C9F68D3"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756505</w:t>
            </w:r>
          </w:p>
        </w:tc>
        <w:tc>
          <w:tcPr>
            <w:tcW w:w="6095" w:type="dxa"/>
            <w:tcBorders>
              <w:top w:val="nil"/>
              <w:left w:val="nil"/>
              <w:bottom w:val="single" w:sz="4" w:space="0" w:color="auto"/>
              <w:right w:val="single" w:sz="4" w:space="0" w:color="auto"/>
            </w:tcBorders>
            <w:shd w:val="clear" w:color="auto" w:fill="auto"/>
            <w:noWrap/>
            <w:vAlign w:val="center"/>
            <w:hideMark/>
          </w:tcPr>
          <w:p w14:paraId="0A85664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De Vehículos</w:t>
            </w:r>
          </w:p>
        </w:tc>
        <w:tc>
          <w:tcPr>
            <w:tcW w:w="1701" w:type="dxa"/>
            <w:tcBorders>
              <w:top w:val="nil"/>
              <w:left w:val="nil"/>
              <w:bottom w:val="single" w:sz="4" w:space="0" w:color="auto"/>
              <w:right w:val="single" w:sz="4" w:space="0" w:color="auto"/>
            </w:tcBorders>
            <w:shd w:val="clear" w:color="auto" w:fill="auto"/>
            <w:noWrap/>
            <w:vAlign w:val="center"/>
            <w:hideMark/>
          </w:tcPr>
          <w:p w14:paraId="3AB0B25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9F3454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1883E2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756506</w:t>
            </w:r>
          </w:p>
        </w:tc>
        <w:tc>
          <w:tcPr>
            <w:tcW w:w="6095" w:type="dxa"/>
            <w:tcBorders>
              <w:top w:val="nil"/>
              <w:left w:val="nil"/>
              <w:bottom w:val="single" w:sz="4" w:space="0" w:color="auto"/>
              <w:right w:val="single" w:sz="4" w:space="0" w:color="auto"/>
            </w:tcBorders>
            <w:shd w:val="clear" w:color="auto" w:fill="auto"/>
            <w:noWrap/>
            <w:vAlign w:val="center"/>
            <w:hideMark/>
          </w:tcPr>
          <w:p w14:paraId="02C4F9BF"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Registro</w:t>
            </w:r>
          </w:p>
        </w:tc>
        <w:tc>
          <w:tcPr>
            <w:tcW w:w="1701" w:type="dxa"/>
            <w:tcBorders>
              <w:top w:val="nil"/>
              <w:left w:val="nil"/>
              <w:bottom w:val="single" w:sz="4" w:space="0" w:color="auto"/>
              <w:right w:val="single" w:sz="4" w:space="0" w:color="auto"/>
            </w:tcBorders>
            <w:shd w:val="clear" w:color="auto" w:fill="auto"/>
            <w:noWrap/>
            <w:vAlign w:val="center"/>
            <w:hideMark/>
          </w:tcPr>
          <w:p w14:paraId="59ADC1DE"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BC98E7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4B6A226"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756507</w:t>
            </w:r>
          </w:p>
        </w:tc>
        <w:tc>
          <w:tcPr>
            <w:tcW w:w="6095" w:type="dxa"/>
            <w:tcBorders>
              <w:top w:val="nil"/>
              <w:left w:val="nil"/>
              <w:bottom w:val="single" w:sz="4" w:space="0" w:color="auto"/>
              <w:right w:val="single" w:sz="4" w:space="0" w:color="auto"/>
            </w:tcBorders>
            <w:shd w:val="clear" w:color="auto" w:fill="auto"/>
            <w:noWrap/>
            <w:vAlign w:val="center"/>
            <w:hideMark/>
          </w:tcPr>
          <w:p w14:paraId="6D7732F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Tasa por utilización de recursos naturales</w:t>
            </w:r>
          </w:p>
        </w:tc>
        <w:tc>
          <w:tcPr>
            <w:tcW w:w="1701" w:type="dxa"/>
            <w:tcBorders>
              <w:top w:val="nil"/>
              <w:left w:val="nil"/>
              <w:bottom w:val="single" w:sz="4" w:space="0" w:color="auto"/>
              <w:right w:val="single" w:sz="4" w:space="0" w:color="auto"/>
            </w:tcBorders>
            <w:shd w:val="clear" w:color="auto" w:fill="auto"/>
            <w:noWrap/>
            <w:vAlign w:val="center"/>
            <w:hideMark/>
          </w:tcPr>
          <w:p w14:paraId="10EC140A"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4414BAF"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E6C167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756508</w:t>
            </w:r>
          </w:p>
        </w:tc>
        <w:tc>
          <w:tcPr>
            <w:tcW w:w="6095" w:type="dxa"/>
            <w:tcBorders>
              <w:top w:val="nil"/>
              <w:left w:val="nil"/>
              <w:bottom w:val="single" w:sz="4" w:space="0" w:color="auto"/>
              <w:right w:val="single" w:sz="4" w:space="0" w:color="auto"/>
            </w:tcBorders>
            <w:shd w:val="clear" w:color="auto" w:fill="auto"/>
            <w:noWrap/>
            <w:vAlign w:val="center"/>
            <w:hideMark/>
          </w:tcPr>
          <w:p w14:paraId="63A7CBBE"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Tasa por contaminación de recursos naturales</w:t>
            </w:r>
          </w:p>
        </w:tc>
        <w:tc>
          <w:tcPr>
            <w:tcW w:w="1701" w:type="dxa"/>
            <w:tcBorders>
              <w:top w:val="nil"/>
              <w:left w:val="nil"/>
              <w:bottom w:val="single" w:sz="4" w:space="0" w:color="auto"/>
              <w:right w:val="single" w:sz="4" w:space="0" w:color="auto"/>
            </w:tcBorders>
            <w:shd w:val="clear" w:color="auto" w:fill="auto"/>
            <w:noWrap/>
            <w:vAlign w:val="center"/>
            <w:hideMark/>
          </w:tcPr>
          <w:p w14:paraId="37402E6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2325DF6"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80154BC"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756510</w:t>
            </w:r>
          </w:p>
        </w:tc>
        <w:tc>
          <w:tcPr>
            <w:tcW w:w="6095" w:type="dxa"/>
            <w:tcBorders>
              <w:top w:val="nil"/>
              <w:left w:val="nil"/>
              <w:bottom w:val="single" w:sz="4" w:space="0" w:color="auto"/>
              <w:right w:val="single" w:sz="4" w:space="0" w:color="auto"/>
            </w:tcBorders>
            <w:shd w:val="clear" w:color="auto" w:fill="auto"/>
            <w:noWrap/>
            <w:vAlign w:val="center"/>
            <w:hideMark/>
          </w:tcPr>
          <w:p w14:paraId="761C9A2B"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Peajes de carreteras</w:t>
            </w:r>
          </w:p>
        </w:tc>
        <w:tc>
          <w:tcPr>
            <w:tcW w:w="1701" w:type="dxa"/>
            <w:tcBorders>
              <w:top w:val="nil"/>
              <w:left w:val="nil"/>
              <w:bottom w:val="single" w:sz="4" w:space="0" w:color="auto"/>
              <w:right w:val="single" w:sz="4" w:space="0" w:color="auto"/>
            </w:tcBorders>
            <w:shd w:val="clear" w:color="auto" w:fill="auto"/>
            <w:noWrap/>
            <w:vAlign w:val="center"/>
            <w:hideMark/>
          </w:tcPr>
          <w:p w14:paraId="425356B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06096B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14B51AD"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756590</w:t>
            </w:r>
          </w:p>
        </w:tc>
        <w:tc>
          <w:tcPr>
            <w:tcW w:w="6095" w:type="dxa"/>
            <w:tcBorders>
              <w:top w:val="nil"/>
              <w:left w:val="nil"/>
              <w:bottom w:val="single" w:sz="4" w:space="0" w:color="auto"/>
              <w:right w:val="single" w:sz="4" w:space="0" w:color="auto"/>
            </w:tcBorders>
            <w:shd w:val="clear" w:color="auto" w:fill="auto"/>
            <w:noWrap/>
            <w:vAlign w:val="center"/>
            <w:hideMark/>
          </w:tcPr>
          <w:p w14:paraId="3189333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Impuestos</w:t>
            </w:r>
          </w:p>
        </w:tc>
        <w:tc>
          <w:tcPr>
            <w:tcW w:w="1701" w:type="dxa"/>
            <w:tcBorders>
              <w:top w:val="nil"/>
              <w:left w:val="nil"/>
              <w:bottom w:val="single" w:sz="4" w:space="0" w:color="auto"/>
              <w:right w:val="single" w:sz="4" w:space="0" w:color="auto"/>
            </w:tcBorders>
            <w:shd w:val="clear" w:color="auto" w:fill="auto"/>
            <w:noWrap/>
            <w:vAlign w:val="center"/>
            <w:hideMark/>
          </w:tcPr>
          <w:p w14:paraId="777F796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5BE4DC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482DCE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7570</w:t>
            </w:r>
          </w:p>
        </w:tc>
        <w:tc>
          <w:tcPr>
            <w:tcW w:w="6095" w:type="dxa"/>
            <w:tcBorders>
              <w:top w:val="nil"/>
              <w:left w:val="nil"/>
              <w:bottom w:val="single" w:sz="4" w:space="0" w:color="auto"/>
              <w:right w:val="single" w:sz="4" w:space="0" w:color="auto"/>
            </w:tcBorders>
            <w:shd w:val="clear" w:color="auto" w:fill="auto"/>
            <w:noWrap/>
            <w:vAlign w:val="center"/>
            <w:hideMark/>
          </w:tcPr>
          <w:p w14:paraId="6B61251D"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 xml:space="preserve">ÓRDENES Y CONTRATOS POR </w:t>
            </w:r>
            <w:r w:rsidRPr="008373B2">
              <w:rPr>
                <w:rFonts w:ascii="Bookman Old Style" w:hAnsi="Bookman Old Style"/>
                <w:i/>
                <w:iCs/>
                <w:color w:val="000000"/>
                <w:sz w:val="20"/>
                <w:szCs w:val="20"/>
                <w:lang w:val="es-CO" w:eastAsia="es-CO"/>
              </w:rPr>
              <w:t>OTROS SERVICIOS</w:t>
            </w:r>
          </w:p>
        </w:tc>
        <w:tc>
          <w:tcPr>
            <w:tcW w:w="1701" w:type="dxa"/>
            <w:tcBorders>
              <w:top w:val="nil"/>
              <w:left w:val="nil"/>
              <w:bottom w:val="single" w:sz="4" w:space="0" w:color="auto"/>
              <w:right w:val="single" w:sz="4" w:space="0" w:color="auto"/>
            </w:tcBorders>
            <w:shd w:val="clear" w:color="auto" w:fill="auto"/>
            <w:noWrap/>
            <w:vAlign w:val="center"/>
            <w:hideMark/>
          </w:tcPr>
          <w:p w14:paraId="08D9C745" w14:textId="77777777" w:rsidR="00957544" w:rsidRPr="00957544" w:rsidRDefault="00957544" w:rsidP="00D620A7">
            <w:pPr>
              <w:ind w:left="0"/>
              <w:jc w:val="center"/>
              <w:rPr>
                <w:rFonts w:ascii="Bookman Old Style" w:hAnsi="Bookman Old Style"/>
                <w:i/>
                <w:iCs/>
                <w:color w:val="000000"/>
                <w:sz w:val="20"/>
                <w:szCs w:val="20"/>
                <w:lang w:val="es-CO" w:eastAsia="es-CO"/>
              </w:rPr>
            </w:pPr>
          </w:p>
        </w:tc>
      </w:tr>
      <w:tr w:rsidR="00957544" w:rsidRPr="00612C64" w14:paraId="52AB93CD"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0B9949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757001</w:t>
            </w:r>
          </w:p>
        </w:tc>
        <w:tc>
          <w:tcPr>
            <w:tcW w:w="6095" w:type="dxa"/>
            <w:tcBorders>
              <w:top w:val="nil"/>
              <w:left w:val="nil"/>
              <w:bottom w:val="single" w:sz="4" w:space="0" w:color="auto"/>
              <w:right w:val="single" w:sz="4" w:space="0" w:color="auto"/>
            </w:tcBorders>
            <w:shd w:val="clear" w:color="auto" w:fill="auto"/>
            <w:noWrap/>
            <w:vAlign w:val="center"/>
            <w:hideMark/>
          </w:tcPr>
          <w:p w14:paraId="3A87516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Aseo</w:t>
            </w:r>
          </w:p>
        </w:tc>
        <w:tc>
          <w:tcPr>
            <w:tcW w:w="1701" w:type="dxa"/>
            <w:tcBorders>
              <w:top w:val="nil"/>
              <w:left w:val="nil"/>
              <w:bottom w:val="single" w:sz="4" w:space="0" w:color="auto"/>
              <w:right w:val="single" w:sz="4" w:space="0" w:color="auto"/>
            </w:tcBorders>
            <w:shd w:val="clear" w:color="auto" w:fill="auto"/>
            <w:noWrap/>
            <w:vAlign w:val="center"/>
            <w:hideMark/>
          </w:tcPr>
          <w:p w14:paraId="7449EA39"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2CDCE11"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B520C7F"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757002</w:t>
            </w:r>
          </w:p>
        </w:tc>
        <w:tc>
          <w:tcPr>
            <w:tcW w:w="6095" w:type="dxa"/>
            <w:tcBorders>
              <w:top w:val="nil"/>
              <w:left w:val="nil"/>
              <w:bottom w:val="single" w:sz="4" w:space="0" w:color="auto"/>
              <w:right w:val="single" w:sz="4" w:space="0" w:color="auto"/>
            </w:tcBorders>
            <w:shd w:val="clear" w:color="auto" w:fill="auto"/>
            <w:noWrap/>
            <w:vAlign w:val="center"/>
            <w:hideMark/>
          </w:tcPr>
          <w:p w14:paraId="35B622A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Vigilancia</w:t>
            </w:r>
          </w:p>
        </w:tc>
        <w:tc>
          <w:tcPr>
            <w:tcW w:w="1701" w:type="dxa"/>
            <w:tcBorders>
              <w:top w:val="nil"/>
              <w:left w:val="nil"/>
              <w:bottom w:val="single" w:sz="4" w:space="0" w:color="auto"/>
              <w:right w:val="single" w:sz="4" w:space="0" w:color="auto"/>
            </w:tcBorders>
            <w:shd w:val="clear" w:color="auto" w:fill="auto"/>
            <w:noWrap/>
            <w:vAlign w:val="center"/>
            <w:hideMark/>
          </w:tcPr>
          <w:p w14:paraId="275B40B3"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598CA72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C67677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757003</w:t>
            </w:r>
          </w:p>
        </w:tc>
        <w:tc>
          <w:tcPr>
            <w:tcW w:w="6095" w:type="dxa"/>
            <w:tcBorders>
              <w:top w:val="nil"/>
              <w:left w:val="nil"/>
              <w:bottom w:val="single" w:sz="4" w:space="0" w:color="auto"/>
              <w:right w:val="single" w:sz="4" w:space="0" w:color="auto"/>
            </w:tcBorders>
            <w:shd w:val="clear" w:color="auto" w:fill="auto"/>
            <w:noWrap/>
            <w:vAlign w:val="center"/>
            <w:hideMark/>
          </w:tcPr>
          <w:p w14:paraId="05F96C3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Casino y cafetería</w:t>
            </w:r>
          </w:p>
        </w:tc>
        <w:tc>
          <w:tcPr>
            <w:tcW w:w="1701" w:type="dxa"/>
            <w:tcBorders>
              <w:top w:val="nil"/>
              <w:left w:val="nil"/>
              <w:bottom w:val="single" w:sz="4" w:space="0" w:color="auto"/>
              <w:right w:val="single" w:sz="4" w:space="0" w:color="auto"/>
            </w:tcBorders>
            <w:shd w:val="clear" w:color="auto" w:fill="auto"/>
            <w:noWrap/>
            <w:vAlign w:val="center"/>
            <w:hideMark/>
          </w:tcPr>
          <w:p w14:paraId="4CB86878"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A85DD4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3F62C3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757004</w:t>
            </w:r>
          </w:p>
        </w:tc>
        <w:tc>
          <w:tcPr>
            <w:tcW w:w="6095" w:type="dxa"/>
            <w:tcBorders>
              <w:top w:val="nil"/>
              <w:left w:val="nil"/>
              <w:bottom w:val="single" w:sz="4" w:space="0" w:color="auto"/>
              <w:right w:val="single" w:sz="4" w:space="0" w:color="auto"/>
            </w:tcBorders>
            <w:shd w:val="clear" w:color="auto" w:fill="auto"/>
            <w:noWrap/>
            <w:vAlign w:val="center"/>
            <w:hideMark/>
          </w:tcPr>
          <w:p w14:paraId="1609E1D1"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Toma de lectura</w:t>
            </w:r>
          </w:p>
        </w:tc>
        <w:tc>
          <w:tcPr>
            <w:tcW w:w="1701" w:type="dxa"/>
            <w:tcBorders>
              <w:top w:val="nil"/>
              <w:left w:val="nil"/>
              <w:bottom w:val="single" w:sz="4" w:space="0" w:color="auto"/>
              <w:right w:val="single" w:sz="4" w:space="0" w:color="auto"/>
            </w:tcBorders>
            <w:shd w:val="clear" w:color="auto" w:fill="auto"/>
            <w:noWrap/>
            <w:vAlign w:val="center"/>
            <w:hideMark/>
          </w:tcPr>
          <w:p w14:paraId="1428C121"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701600D2"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C87329A"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757005</w:t>
            </w:r>
          </w:p>
        </w:tc>
        <w:tc>
          <w:tcPr>
            <w:tcW w:w="6095" w:type="dxa"/>
            <w:tcBorders>
              <w:top w:val="nil"/>
              <w:left w:val="nil"/>
              <w:bottom w:val="single" w:sz="4" w:space="0" w:color="auto"/>
              <w:right w:val="single" w:sz="4" w:space="0" w:color="auto"/>
            </w:tcBorders>
            <w:shd w:val="clear" w:color="auto" w:fill="auto"/>
            <w:noWrap/>
            <w:vAlign w:val="center"/>
            <w:hideMark/>
          </w:tcPr>
          <w:p w14:paraId="69AD2C2A"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Entrega de facturas</w:t>
            </w:r>
          </w:p>
        </w:tc>
        <w:tc>
          <w:tcPr>
            <w:tcW w:w="1701" w:type="dxa"/>
            <w:tcBorders>
              <w:top w:val="nil"/>
              <w:left w:val="nil"/>
              <w:bottom w:val="single" w:sz="4" w:space="0" w:color="auto"/>
              <w:right w:val="single" w:sz="4" w:space="0" w:color="auto"/>
            </w:tcBorders>
            <w:shd w:val="clear" w:color="auto" w:fill="auto"/>
            <w:noWrap/>
            <w:vAlign w:val="center"/>
            <w:hideMark/>
          </w:tcPr>
          <w:p w14:paraId="33842897"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253381B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72A5B92"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757006</w:t>
            </w:r>
          </w:p>
        </w:tc>
        <w:tc>
          <w:tcPr>
            <w:tcW w:w="6095" w:type="dxa"/>
            <w:tcBorders>
              <w:top w:val="nil"/>
              <w:left w:val="nil"/>
              <w:bottom w:val="single" w:sz="4" w:space="0" w:color="auto"/>
              <w:right w:val="single" w:sz="4" w:space="0" w:color="auto"/>
            </w:tcBorders>
            <w:shd w:val="clear" w:color="auto" w:fill="auto"/>
            <w:noWrap/>
            <w:vAlign w:val="center"/>
            <w:hideMark/>
          </w:tcPr>
          <w:p w14:paraId="4F07BD70"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Venta de derechos por comisión</w:t>
            </w:r>
          </w:p>
        </w:tc>
        <w:tc>
          <w:tcPr>
            <w:tcW w:w="1701" w:type="dxa"/>
            <w:tcBorders>
              <w:top w:val="nil"/>
              <w:left w:val="nil"/>
              <w:bottom w:val="single" w:sz="4" w:space="0" w:color="auto"/>
              <w:right w:val="single" w:sz="4" w:space="0" w:color="auto"/>
            </w:tcBorders>
            <w:shd w:val="clear" w:color="auto" w:fill="auto"/>
            <w:noWrap/>
            <w:vAlign w:val="center"/>
            <w:hideMark/>
          </w:tcPr>
          <w:p w14:paraId="76FB63E0"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195945C9"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402F369"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757007</w:t>
            </w:r>
          </w:p>
        </w:tc>
        <w:tc>
          <w:tcPr>
            <w:tcW w:w="6095" w:type="dxa"/>
            <w:tcBorders>
              <w:top w:val="nil"/>
              <w:left w:val="nil"/>
              <w:bottom w:val="single" w:sz="4" w:space="0" w:color="auto"/>
              <w:right w:val="single" w:sz="4" w:space="0" w:color="auto"/>
            </w:tcBorders>
            <w:shd w:val="clear" w:color="auto" w:fill="auto"/>
            <w:noWrap/>
            <w:vAlign w:val="center"/>
            <w:hideMark/>
          </w:tcPr>
          <w:p w14:paraId="4040DF0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Administración de infraestructura informática</w:t>
            </w:r>
          </w:p>
        </w:tc>
        <w:tc>
          <w:tcPr>
            <w:tcW w:w="1701" w:type="dxa"/>
            <w:tcBorders>
              <w:top w:val="nil"/>
              <w:left w:val="nil"/>
              <w:bottom w:val="single" w:sz="4" w:space="0" w:color="auto"/>
              <w:right w:val="single" w:sz="4" w:space="0" w:color="auto"/>
            </w:tcBorders>
            <w:shd w:val="clear" w:color="auto" w:fill="auto"/>
            <w:noWrap/>
            <w:vAlign w:val="center"/>
            <w:hideMark/>
          </w:tcPr>
          <w:p w14:paraId="13B81DBB"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3FD1A107"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0D6E20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757008</w:t>
            </w:r>
          </w:p>
        </w:tc>
        <w:tc>
          <w:tcPr>
            <w:tcW w:w="6095" w:type="dxa"/>
            <w:tcBorders>
              <w:top w:val="nil"/>
              <w:left w:val="nil"/>
              <w:bottom w:val="single" w:sz="4" w:space="0" w:color="auto"/>
              <w:right w:val="single" w:sz="4" w:space="0" w:color="auto"/>
            </w:tcBorders>
            <w:shd w:val="clear" w:color="auto" w:fill="auto"/>
            <w:noWrap/>
            <w:vAlign w:val="center"/>
            <w:hideMark/>
          </w:tcPr>
          <w:p w14:paraId="1EA8D366"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Suministro y servicios informáticos</w:t>
            </w:r>
          </w:p>
        </w:tc>
        <w:tc>
          <w:tcPr>
            <w:tcW w:w="1701" w:type="dxa"/>
            <w:tcBorders>
              <w:top w:val="nil"/>
              <w:left w:val="nil"/>
              <w:bottom w:val="single" w:sz="4" w:space="0" w:color="auto"/>
              <w:right w:val="single" w:sz="4" w:space="0" w:color="auto"/>
            </w:tcBorders>
            <w:shd w:val="clear" w:color="auto" w:fill="auto"/>
            <w:noWrap/>
            <w:vAlign w:val="center"/>
            <w:hideMark/>
          </w:tcPr>
          <w:p w14:paraId="4DC2A8C6"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450B8570"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81B4F00"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757009</w:t>
            </w:r>
          </w:p>
        </w:tc>
        <w:tc>
          <w:tcPr>
            <w:tcW w:w="6095" w:type="dxa"/>
            <w:tcBorders>
              <w:top w:val="nil"/>
              <w:left w:val="nil"/>
              <w:bottom w:val="single" w:sz="4" w:space="0" w:color="auto"/>
              <w:right w:val="single" w:sz="4" w:space="0" w:color="auto"/>
            </w:tcBorders>
            <w:shd w:val="clear" w:color="auto" w:fill="auto"/>
            <w:noWrap/>
            <w:vAlign w:val="center"/>
            <w:hideMark/>
          </w:tcPr>
          <w:p w14:paraId="7AB29B7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Servicio de instalación y desinstalación</w:t>
            </w:r>
          </w:p>
        </w:tc>
        <w:tc>
          <w:tcPr>
            <w:tcW w:w="1701" w:type="dxa"/>
            <w:tcBorders>
              <w:top w:val="nil"/>
              <w:left w:val="nil"/>
              <w:bottom w:val="single" w:sz="4" w:space="0" w:color="auto"/>
              <w:right w:val="single" w:sz="4" w:space="0" w:color="auto"/>
            </w:tcBorders>
            <w:shd w:val="clear" w:color="auto" w:fill="auto"/>
            <w:noWrap/>
            <w:vAlign w:val="center"/>
            <w:hideMark/>
          </w:tcPr>
          <w:p w14:paraId="31026C8F"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r w:rsidR="00957544" w:rsidRPr="00612C64" w14:paraId="00D3AEBC" w14:textId="77777777" w:rsidTr="00957544">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60AEB35" w14:textId="77777777" w:rsidR="00957544" w:rsidRPr="00957544" w:rsidRDefault="00957544" w:rsidP="00957544">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757090</w:t>
            </w:r>
          </w:p>
        </w:tc>
        <w:tc>
          <w:tcPr>
            <w:tcW w:w="6095" w:type="dxa"/>
            <w:tcBorders>
              <w:top w:val="nil"/>
              <w:left w:val="nil"/>
              <w:bottom w:val="single" w:sz="4" w:space="0" w:color="auto"/>
              <w:right w:val="single" w:sz="4" w:space="0" w:color="auto"/>
            </w:tcBorders>
            <w:shd w:val="clear" w:color="auto" w:fill="auto"/>
            <w:noWrap/>
            <w:vAlign w:val="center"/>
            <w:hideMark/>
          </w:tcPr>
          <w:p w14:paraId="4BEE4212" w14:textId="77777777" w:rsidR="00957544" w:rsidRPr="008373B2" w:rsidRDefault="00957544" w:rsidP="000D4476">
            <w:pPr>
              <w:ind w:left="0"/>
              <w:rPr>
                <w:rFonts w:ascii="Bookman Old Style" w:hAnsi="Bookman Old Style"/>
                <w:i/>
                <w:iCs/>
                <w:color w:val="000000"/>
                <w:sz w:val="20"/>
                <w:szCs w:val="20"/>
                <w:lang w:val="es-CO" w:eastAsia="es-CO"/>
              </w:rPr>
            </w:pPr>
            <w:r w:rsidRPr="0066215F">
              <w:rPr>
                <w:rFonts w:ascii="Bookman Old Style" w:hAnsi="Bookman Old Style"/>
                <w:i/>
                <w:iCs/>
                <w:color w:val="000000"/>
                <w:sz w:val="20"/>
                <w:szCs w:val="20"/>
                <w:lang w:val="es-CO" w:eastAsia="es-CO"/>
              </w:rPr>
              <w:t>Otros contratos</w:t>
            </w:r>
          </w:p>
        </w:tc>
        <w:tc>
          <w:tcPr>
            <w:tcW w:w="1701" w:type="dxa"/>
            <w:tcBorders>
              <w:top w:val="nil"/>
              <w:left w:val="nil"/>
              <w:bottom w:val="single" w:sz="4" w:space="0" w:color="auto"/>
              <w:right w:val="single" w:sz="4" w:space="0" w:color="auto"/>
            </w:tcBorders>
            <w:shd w:val="clear" w:color="auto" w:fill="auto"/>
            <w:noWrap/>
            <w:vAlign w:val="center"/>
            <w:hideMark/>
          </w:tcPr>
          <w:p w14:paraId="0E698302" w14:textId="77777777" w:rsidR="00957544" w:rsidRPr="00957544" w:rsidRDefault="00957544" w:rsidP="00D620A7">
            <w:pPr>
              <w:ind w:left="0"/>
              <w:jc w:val="center"/>
              <w:rPr>
                <w:rFonts w:ascii="Bookman Old Style" w:hAnsi="Bookman Old Style"/>
                <w:i/>
                <w:iCs/>
                <w:color w:val="000000"/>
                <w:sz w:val="20"/>
                <w:szCs w:val="20"/>
                <w:lang w:val="es-CO" w:eastAsia="es-CO"/>
              </w:rPr>
            </w:pPr>
            <w:r w:rsidRPr="00957544">
              <w:rPr>
                <w:rFonts w:ascii="Bookman Old Style" w:hAnsi="Bookman Old Style"/>
                <w:i/>
                <w:iCs/>
                <w:color w:val="000000"/>
                <w:sz w:val="20"/>
                <w:szCs w:val="20"/>
                <w:lang w:val="es-CO" w:eastAsia="es-CO"/>
              </w:rPr>
              <w:t>(+)</w:t>
            </w:r>
          </w:p>
        </w:tc>
      </w:tr>
    </w:tbl>
    <w:p w14:paraId="7A612793" w14:textId="73CA8E51" w:rsidR="00ED748C" w:rsidRDefault="00ED748C" w:rsidP="00ED748C">
      <w:pPr>
        <w:ind w:left="284"/>
        <w:jc w:val="both"/>
        <w:rPr>
          <w:rFonts w:ascii="Bookman Old Style" w:hAnsi="Bookman Old Style"/>
          <w:lang w:val="es-CO" w:eastAsia="es-CO"/>
        </w:rPr>
      </w:pPr>
    </w:p>
    <w:p w14:paraId="3CC2AB05" w14:textId="77777777" w:rsidR="00957544" w:rsidRPr="005534A9" w:rsidRDefault="00957544" w:rsidP="00ED748C">
      <w:pPr>
        <w:ind w:left="284"/>
        <w:jc w:val="both"/>
        <w:rPr>
          <w:rFonts w:ascii="Bookman Old Style" w:hAnsi="Bookman Old Style"/>
          <w:lang w:val="es-CO" w:eastAsia="es-CO"/>
        </w:rPr>
      </w:pPr>
    </w:p>
    <w:p w14:paraId="7C382AA9" w14:textId="77777777" w:rsidR="00ED748C" w:rsidRPr="00803018" w:rsidRDefault="00ED748C" w:rsidP="007C6F9E">
      <w:pPr>
        <w:ind w:hanging="283"/>
        <w:jc w:val="both"/>
        <w:rPr>
          <w:rFonts w:ascii="Bookman Old Style" w:hAnsi="Bookman Old Style"/>
          <w:i/>
          <w:iCs/>
          <w:lang w:val="es-CO" w:eastAsia="es-CO"/>
        </w:rPr>
      </w:pPr>
      <w:r w:rsidRPr="00803018">
        <w:rPr>
          <w:rFonts w:ascii="Bookman Old Style" w:hAnsi="Bookman Old Style"/>
          <w:i/>
          <w:iCs/>
          <w:lang w:val="es-CO" w:eastAsia="es-CO"/>
        </w:rPr>
        <w:t>5. El monto eficiente de gastos de AOM que se considera en los cálculos de los cargos de comercialización se determina con la razón eficiente establecida en el numeral anterior para cada Mercado Relevante de Comercialización para el Siguiente Período Tarifario multiplicad</w:t>
      </w:r>
      <w:r>
        <w:rPr>
          <w:rFonts w:ascii="Bookman Old Style" w:hAnsi="Bookman Old Style"/>
          <w:i/>
          <w:iCs/>
          <w:lang w:val="es-CO" w:eastAsia="es-CO"/>
        </w:rPr>
        <w:t>a</w:t>
      </w:r>
      <w:r w:rsidRPr="00803018">
        <w:rPr>
          <w:rFonts w:ascii="Bookman Old Style" w:hAnsi="Bookman Old Style"/>
          <w:i/>
          <w:iCs/>
          <w:lang w:val="es-CO" w:eastAsia="es-CO"/>
        </w:rPr>
        <w:t xml:space="preserve"> por el número de facturas reportado a</w:t>
      </w:r>
      <w:r>
        <w:rPr>
          <w:rFonts w:ascii="Bookman Old Style" w:hAnsi="Bookman Old Style"/>
          <w:i/>
          <w:iCs/>
          <w:lang w:val="es-CO" w:eastAsia="es-CO"/>
        </w:rPr>
        <w:t>l año 2016</w:t>
      </w:r>
      <w:r w:rsidRPr="00803018">
        <w:rPr>
          <w:rFonts w:ascii="Bookman Old Style" w:hAnsi="Bookman Old Style"/>
          <w:i/>
          <w:iCs/>
          <w:lang w:val="es-CO" w:eastAsia="es-CO"/>
        </w:rPr>
        <w:t>, expresado en pesos de la Fecha Base.</w:t>
      </w:r>
    </w:p>
    <w:p w14:paraId="11C983C4" w14:textId="77777777" w:rsidR="00ED748C" w:rsidRPr="00803018" w:rsidRDefault="00ED748C" w:rsidP="00ED748C">
      <w:pPr>
        <w:ind w:left="284"/>
        <w:jc w:val="both"/>
        <w:rPr>
          <w:rFonts w:ascii="Bookman Old Style" w:hAnsi="Bookman Old Style"/>
          <w:i/>
          <w:iCs/>
          <w:lang w:val="es-ES_tradnl" w:eastAsia="es-CO"/>
        </w:rPr>
      </w:pPr>
    </w:p>
    <w:p w14:paraId="7AD0BF1B" w14:textId="77777777" w:rsidR="00ED748C" w:rsidRPr="00803018" w:rsidRDefault="00ED748C" w:rsidP="000D4476">
      <w:pPr>
        <w:jc w:val="both"/>
        <w:rPr>
          <w:rFonts w:ascii="Bookman Old Style" w:hAnsi="Bookman Old Style"/>
          <w:i/>
          <w:iCs/>
          <w:lang w:val="es-CO" w:eastAsia="es-CO"/>
        </w:rPr>
      </w:pPr>
      <w:r w:rsidRPr="00803018">
        <w:rPr>
          <w:rFonts w:ascii="Bookman Old Style" w:hAnsi="Bookman Old Style"/>
          <w:i/>
          <w:iCs/>
          <w:lang w:val="es-CO" w:eastAsia="es-CO"/>
        </w:rPr>
        <w:t>Para aquellas empresas que entraron en servicio posterior</w:t>
      </w:r>
      <w:r>
        <w:rPr>
          <w:rFonts w:ascii="Bookman Old Style" w:hAnsi="Bookman Old Style"/>
          <w:i/>
          <w:iCs/>
          <w:lang w:val="es-CO" w:eastAsia="es-CO"/>
        </w:rPr>
        <w:t>mente</w:t>
      </w:r>
      <w:r w:rsidRPr="00803018">
        <w:rPr>
          <w:rFonts w:ascii="Bookman Old Style" w:hAnsi="Bookman Old Style"/>
          <w:i/>
          <w:iCs/>
          <w:lang w:val="es-CO" w:eastAsia="es-CO"/>
        </w:rPr>
        <w:t xml:space="preserve"> al año 2016, el número de facturas corresponderá a las reportadas por la empresa en el SUI para los municipios que conforman el mercado relevante de comercialización del año anterior de la presentación de la solicitud tarifaria. </w:t>
      </w:r>
    </w:p>
    <w:p w14:paraId="026B893A" w14:textId="77777777" w:rsidR="00ED748C" w:rsidRPr="00803018" w:rsidRDefault="00ED748C" w:rsidP="000D4476">
      <w:pPr>
        <w:jc w:val="both"/>
        <w:rPr>
          <w:rFonts w:ascii="Bookman Old Style" w:hAnsi="Bookman Old Style"/>
          <w:i/>
          <w:iCs/>
        </w:rPr>
      </w:pPr>
      <w:r w:rsidRPr="00803018">
        <w:rPr>
          <w:rFonts w:ascii="Bookman Old Style" w:hAnsi="Bookman Old Style"/>
          <w:i/>
          <w:iCs/>
          <w:lang w:eastAsia="es-CO"/>
        </w:rPr>
        <w:t xml:space="preserve">Cuando las empresas no hayan reportado la información de gastos de AOM para cada actividad de acuerdo a los requerimientos establecidos en las distintas comunicaciones mencionadas en el Numeral 1 de esta sección, la </w:t>
      </w:r>
      <w:r w:rsidRPr="00803018">
        <w:rPr>
          <w:rFonts w:ascii="Bookman Old Style" w:hAnsi="Bookman Old Style"/>
          <w:i/>
          <w:iCs/>
          <w:lang w:eastAsia="es-CO"/>
        </w:rPr>
        <w:lastRenderedPageBreak/>
        <w:t>Comisión aprobará, para efectos tarifarios, el noventa por ciento (90%) de los gastos de AOM eficientes vigentes a la Fecha Base de una empresa que sea comparable en términos de escala y densidad de mercado (número de usuarios atendidos y número de kilómetros de la red del sistema de distribución).</w:t>
      </w:r>
    </w:p>
    <w:p w14:paraId="727C15FD" w14:textId="77777777" w:rsidR="00ED748C" w:rsidRPr="008D5FA9" w:rsidRDefault="00ED748C" w:rsidP="000D4476">
      <w:pPr>
        <w:ind w:hanging="283"/>
        <w:jc w:val="both"/>
        <w:rPr>
          <w:rFonts w:ascii="Bookman Old Style" w:hAnsi="Bookman Old Style"/>
          <w:i/>
          <w:iCs/>
          <w:lang w:eastAsia="es-CO"/>
        </w:rPr>
      </w:pPr>
    </w:p>
    <w:p w14:paraId="1D64734A" w14:textId="445CC072" w:rsidR="00ED748C" w:rsidRDefault="00ED748C" w:rsidP="000D4476">
      <w:pPr>
        <w:jc w:val="both"/>
        <w:rPr>
          <w:rFonts w:ascii="Bookman Old Style" w:hAnsi="Bookman Old Style"/>
          <w:i/>
          <w:iCs/>
          <w:lang w:eastAsia="es-CO"/>
        </w:rPr>
      </w:pPr>
      <w:r w:rsidRPr="008D5FA9">
        <w:rPr>
          <w:rFonts w:ascii="Bookman Old Style" w:hAnsi="Bookman Old Style"/>
          <w:i/>
          <w:iCs/>
          <w:lang w:eastAsia="es-CO"/>
        </w:rPr>
        <w:t xml:space="preserve">En </w:t>
      </w:r>
      <w:r>
        <w:rPr>
          <w:rFonts w:ascii="Bookman Old Style" w:hAnsi="Bookman Old Style"/>
          <w:i/>
          <w:iCs/>
          <w:lang w:eastAsia="es-CO"/>
        </w:rPr>
        <w:t xml:space="preserve">el caso </w:t>
      </w:r>
      <w:r w:rsidRPr="008D5FA9">
        <w:rPr>
          <w:rFonts w:ascii="Bookman Old Style" w:hAnsi="Bookman Old Style"/>
          <w:i/>
          <w:iCs/>
          <w:lang w:eastAsia="es-CO"/>
        </w:rPr>
        <w:t xml:space="preserve">de Mercados Relevantes de </w:t>
      </w:r>
      <w:r>
        <w:rPr>
          <w:rFonts w:ascii="Bookman Old Style" w:hAnsi="Bookman Old Style"/>
          <w:i/>
          <w:iCs/>
          <w:lang w:eastAsia="es-CO"/>
        </w:rPr>
        <w:t>C</w:t>
      </w:r>
      <w:r w:rsidRPr="008D5FA9">
        <w:rPr>
          <w:rFonts w:ascii="Bookman Old Style" w:hAnsi="Bookman Old Style"/>
          <w:i/>
          <w:iCs/>
          <w:lang w:eastAsia="es-CO"/>
        </w:rPr>
        <w:t xml:space="preserve">omercialización para el </w:t>
      </w:r>
      <w:r>
        <w:rPr>
          <w:rFonts w:ascii="Bookman Old Style" w:hAnsi="Bookman Old Style"/>
          <w:i/>
          <w:iCs/>
          <w:lang w:eastAsia="es-CO"/>
        </w:rPr>
        <w:t>S</w:t>
      </w:r>
      <w:r w:rsidRPr="008D5FA9">
        <w:rPr>
          <w:rFonts w:ascii="Bookman Old Style" w:hAnsi="Bookman Old Style"/>
          <w:i/>
          <w:iCs/>
          <w:lang w:eastAsia="es-CO"/>
        </w:rPr>
        <w:t xml:space="preserve">iguiente </w:t>
      </w:r>
      <w:r>
        <w:rPr>
          <w:rFonts w:ascii="Bookman Old Style" w:hAnsi="Bookman Old Style"/>
          <w:i/>
          <w:iCs/>
          <w:lang w:eastAsia="es-CO"/>
        </w:rPr>
        <w:t>P</w:t>
      </w:r>
      <w:r w:rsidRPr="008D5FA9">
        <w:rPr>
          <w:rFonts w:ascii="Bookman Old Style" w:hAnsi="Bookman Old Style"/>
          <w:i/>
          <w:iCs/>
          <w:lang w:eastAsia="es-CO"/>
        </w:rPr>
        <w:t xml:space="preserve">eríodo </w:t>
      </w:r>
      <w:r>
        <w:rPr>
          <w:rFonts w:ascii="Bookman Old Style" w:hAnsi="Bookman Old Style"/>
          <w:i/>
          <w:iCs/>
          <w:lang w:eastAsia="es-CO"/>
        </w:rPr>
        <w:t>T</w:t>
      </w:r>
      <w:r w:rsidRPr="008D5FA9">
        <w:rPr>
          <w:rFonts w:ascii="Bookman Old Style" w:hAnsi="Bookman Old Style"/>
          <w:i/>
          <w:iCs/>
          <w:lang w:eastAsia="es-CO"/>
        </w:rPr>
        <w:t xml:space="preserve">arifario en </w:t>
      </w:r>
      <w:r>
        <w:rPr>
          <w:rFonts w:ascii="Bookman Old Style" w:hAnsi="Bookman Old Style"/>
          <w:i/>
          <w:iCs/>
          <w:lang w:eastAsia="es-CO"/>
        </w:rPr>
        <w:t>los cuales</w:t>
      </w:r>
      <w:r w:rsidRPr="008D5FA9">
        <w:rPr>
          <w:rFonts w:ascii="Bookman Old Style" w:hAnsi="Bookman Old Style"/>
          <w:i/>
          <w:iCs/>
          <w:lang w:eastAsia="es-CO"/>
        </w:rPr>
        <w:t xml:space="preserve"> se preste el servicio por más de un comercializador minorista, se tomará el</w:t>
      </w:r>
      <w:r>
        <w:rPr>
          <w:rFonts w:ascii="Bookman Old Style" w:hAnsi="Bookman Old Style"/>
          <w:i/>
          <w:iCs/>
          <w:lang w:eastAsia="es-CO"/>
        </w:rPr>
        <w:t xml:space="preserve"> valor correspondiente a los</w:t>
      </w:r>
      <w:r w:rsidRPr="008D5FA9">
        <w:rPr>
          <w:rFonts w:ascii="Bookman Old Style" w:hAnsi="Bookman Old Style"/>
          <w:i/>
          <w:iCs/>
          <w:lang w:eastAsia="es-CO"/>
        </w:rPr>
        <w:t xml:space="preserve"> AOM por factura eficiente de cada empresa</w:t>
      </w:r>
      <w:r>
        <w:rPr>
          <w:rFonts w:ascii="Bookman Old Style" w:hAnsi="Bookman Old Style"/>
          <w:i/>
          <w:iCs/>
          <w:lang w:eastAsia="es-CO"/>
        </w:rPr>
        <w:t>.</w:t>
      </w:r>
    </w:p>
    <w:p w14:paraId="354FC0F0" w14:textId="70696F76" w:rsidR="00CB564B" w:rsidRDefault="00CB564B" w:rsidP="000D4476">
      <w:pPr>
        <w:ind w:hanging="283"/>
        <w:jc w:val="both"/>
        <w:rPr>
          <w:rFonts w:ascii="Bookman Old Style" w:hAnsi="Bookman Old Style"/>
          <w:i/>
          <w:iCs/>
          <w:lang w:eastAsia="es-CO"/>
        </w:rPr>
      </w:pPr>
    </w:p>
    <w:p w14:paraId="393E50AC" w14:textId="6B0E9A6D" w:rsidR="00FF6CCD" w:rsidRDefault="00CB564B" w:rsidP="000D4476">
      <w:pPr>
        <w:jc w:val="both"/>
        <w:rPr>
          <w:rFonts w:ascii="Bookman Old Style" w:hAnsi="Bookman Old Style"/>
          <w:i/>
          <w:iCs/>
          <w:lang w:val="es-CO" w:eastAsia="es-CO"/>
        </w:rPr>
      </w:pPr>
      <w:r>
        <w:rPr>
          <w:rFonts w:ascii="Bookman Old Style" w:hAnsi="Bookman Old Style"/>
          <w:i/>
          <w:iCs/>
          <w:lang w:val="es-CO" w:eastAsia="es-CO"/>
        </w:rPr>
        <w:t>E</w:t>
      </w:r>
      <w:r w:rsidRPr="00803018">
        <w:rPr>
          <w:rFonts w:ascii="Bookman Old Style" w:hAnsi="Bookman Old Style"/>
          <w:i/>
          <w:iCs/>
          <w:lang w:val="es-CO" w:eastAsia="es-CO"/>
        </w:rPr>
        <w:t>l monto de gastos de AOM</w:t>
      </w:r>
      <w:r>
        <w:rPr>
          <w:rFonts w:ascii="Bookman Old Style" w:hAnsi="Bookman Old Style"/>
          <w:i/>
          <w:iCs/>
          <w:lang w:val="es-CO" w:eastAsia="es-CO"/>
        </w:rPr>
        <w:t xml:space="preserve"> a remunerar a la empresa en ningún caso podrá ser superior al monto incurrido al 2016</w:t>
      </w:r>
      <w:r w:rsidR="007C6F9E">
        <w:rPr>
          <w:rFonts w:ascii="Bookman Old Style" w:hAnsi="Bookman Old Style"/>
          <w:i/>
          <w:iCs/>
          <w:lang w:val="es-CO" w:eastAsia="es-CO"/>
        </w:rPr>
        <w:t>,</w:t>
      </w:r>
      <w:r>
        <w:rPr>
          <w:rFonts w:ascii="Bookman Old Style" w:hAnsi="Bookman Old Style"/>
          <w:i/>
          <w:iCs/>
          <w:lang w:val="es-CO" w:eastAsia="es-CO"/>
        </w:rPr>
        <w:t xml:space="preserve"> actualizado con IPC a la </w:t>
      </w:r>
      <w:r w:rsidR="005F7AD5">
        <w:rPr>
          <w:rFonts w:ascii="Bookman Old Style" w:hAnsi="Bookman Old Style"/>
          <w:i/>
          <w:iCs/>
          <w:lang w:val="es-CO" w:eastAsia="es-CO"/>
        </w:rPr>
        <w:t>F</w:t>
      </w:r>
      <w:r>
        <w:rPr>
          <w:rFonts w:ascii="Bookman Old Style" w:hAnsi="Bookman Old Style"/>
          <w:i/>
          <w:iCs/>
          <w:lang w:val="es-CO" w:eastAsia="es-CO"/>
        </w:rPr>
        <w:t xml:space="preserve">echa de </w:t>
      </w:r>
      <w:r w:rsidR="005F7AD5">
        <w:rPr>
          <w:rFonts w:ascii="Bookman Old Style" w:hAnsi="Bookman Old Style"/>
          <w:i/>
          <w:iCs/>
          <w:lang w:val="es-CO" w:eastAsia="es-CO"/>
        </w:rPr>
        <w:t>C</w:t>
      </w:r>
      <w:r>
        <w:rPr>
          <w:rFonts w:ascii="Bookman Old Style" w:hAnsi="Bookman Old Style"/>
          <w:i/>
          <w:iCs/>
          <w:lang w:val="es-CO" w:eastAsia="es-CO"/>
        </w:rPr>
        <w:t xml:space="preserve">orte. En caso de que </w:t>
      </w:r>
      <w:r w:rsidR="007C6F9E">
        <w:rPr>
          <w:rFonts w:ascii="Bookman Old Style" w:hAnsi="Bookman Old Style"/>
          <w:i/>
          <w:iCs/>
          <w:lang w:val="es-CO" w:eastAsia="es-CO"/>
        </w:rPr>
        <w:t>resulte</w:t>
      </w:r>
      <w:r>
        <w:rPr>
          <w:rFonts w:ascii="Bookman Old Style" w:hAnsi="Bookman Old Style"/>
          <w:i/>
          <w:iCs/>
          <w:lang w:val="es-CO" w:eastAsia="es-CO"/>
        </w:rPr>
        <w:t xml:space="preserve"> superior, se acotará el AOM </w:t>
      </w:r>
      <w:r w:rsidR="00FF6CCD">
        <w:rPr>
          <w:rFonts w:ascii="Bookman Old Style" w:hAnsi="Bookman Old Style"/>
          <w:i/>
          <w:iCs/>
          <w:lang w:val="es-CO" w:eastAsia="es-CO"/>
        </w:rPr>
        <w:t>a reconocer</w:t>
      </w:r>
      <w:r>
        <w:rPr>
          <w:rFonts w:ascii="Bookman Old Style" w:hAnsi="Bookman Old Style"/>
          <w:i/>
          <w:iCs/>
          <w:lang w:val="es-CO" w:eastAsia="es-CO"/>
        </w:rPr>
        <w:t xml:space="preserve"> en la actividad de comercialización</w:t>
      </w:r>
      <w:r w:rsidR="007C6F9E">
        <w:rPr>
          <w:rFonts w:ascii="Bookman Old Style" w:hAnsi="Bookman Old Style"/>
          <w:i/>
          <w:iCs/>
          <w:lang w:val="es-CO" w:eastAsia="es-CO"/>
        </w:rPr>
        <w:t xml:space="preserve"> de forma</w:t>
      </w:r>
      <w:r>
        <w:rPr>
          <w:rFonts w:ascii="Bookman Old Style" w:hAnsi="Bookman Old Style"/>
          <w:i/>
          <w:iCs/>
          <w:lang w:val="es-CO" w:eastAsia="es-CO"/>
        </w:rPr>
        <w:t xml:space="preserve"> </w:t>
      </w:r>
      <w:r w:rsidR="00D32F26">
        <w:rPr>
          <w:rFonts w:ascii="Bookman Old Style" w:hAnsi="Bookman Old Style"/>
          <w:i/>
          <w:iCs/>
          <w:lang w:val="es-CO" w:eastAsia="es-CO"/>
        </w:rPr>
        <w:t xml:space="preserve">tal que el total de AOM </w:t>
      </w:r>
      <w:r w:rsidR="00FF6CCD">
        <w:rPr>
          <w:rFonts w:ascii="Bookman Old Style" w:hAnsi="Bookman Old Style"/>
          <w:i/>
          <w:iCs/>
          <w:lang w:val="es-CO" w:eastAsia="es-CO"/>
        </w:rPr>
        <w:t xml:space="preserve">a reconocer sea el monto en el que se incurrió en 2016, actualizado con IPC a la </w:t>
      </w:r>
      <w:r w:rsidR="007C6F9E">
        <w:rPr>
          <w:rFonts w:ascii="Bookman Old Style" w:hAnsi="Bookman Old Style"/>
          <w:i/>
          <w:iCs/>
          <w:lang w:val="es-CO" w:eastAsia="es-CO"/>
        </w:rPr>
        <w:t>F</w:t>
      </w:r>
      <w:r w:rsidR="00FF6CCD">
        <w:rPr>
          <w:rFonts w:ascii="Bookman Old Style" w:hAnsi="Bookman Old Style"/>
          <w:i/>
          <w:iCs/>
          <w:lang w:val="es-CO" w:eastAsia="es-CO"/>
        </w:rPr>
        <w:t xml:space="preserve">echa de </w:t>
      </w:r>
      <w:r w:rsidR="007C6F9E">
        <w:rPr>
          <w:rFonts w:ascii="Bookman Old Style" w:hAnsi="Bookman Old Style"/>
          <w:i/>
          <w:iCs/>
          <w:lang w:val="es-CO" w:eastAsia="es-CO"/>
        </w:rPr>
        <w:t>C</w:t>
      </w:r>
      <w:r w:rsidR="00FF6CCD">
        <w:rPr>
          <w:rFonts w:ascii="Bookman Old Style" w:hAnsi="Bookman Old Style"/>
          <w:i/>
          <w:iCs/>
          <w:lang w:val="es-CO" w:eastAsia="es-CO"/>
        </w:rPr>
        <w:t xml:space="preserve">orte. </w:t>
      </w:r>
    </w:p>
    <w:p w14:paraId="58709FB8" w14:textId="77777777" w:rsidR="00FF6CCD" w:rsidRDefault="00FF6CCD" w:rsidP="000D4476">
      <w:pPr>
        <w:ind w:hanging="283"/>
        <w:jc w:val="both"/>
        <w:rPr>
          <w:rFonts w:ascii="Bookman Old Style" w:hAnsi="Bookman Old Style"/>
          <w:i/>
          <w:iCs/>
          <w:lang w:val="es-CO" w:eastAsia="es-CO"/>
        </w:rPr>
      </w:pPr>
    </w:p>
    <w:p w14:paraId="2D36EC75" w14:textId="47FCBB05" w:rsidR="00FF6CCD" w:rsidRDefault="00FF6CCD" w:rsidP="000D4476">
      <w:pPr>
        <w:jc w:val="both"/>
        <w:rPr>
          <w:rFonts w:ascii="Bookman Old Style" w:hAnsi="Bookman Old Style"/>
          <w:i/>
          <w:iCs/>
          <w:lang w:val="es-CO" w:eastAsia="es-CO"/>
        </w:rPr>
      </w:pPr>
      <w:r>
        <w:rPr>
          <w:rFonts w:ascii="Bookman Old Style" w:hAnsi="Bookman Old Style"/>
          <w:i/>
          <w:iCs/>
          <w:lang w:val="es-CO" w:eastAsia="es-CO"/>
        </w:rPr>
        <w:t>Para empresas que entraron en operación posterior</w:t>
      </w:r>
      <w:r w:rsidR="007C6F9E">
        <w:rPr>
          <w:rFonts w:ascii="Bookman Old Style" w:hAnsi="Bookman Old Style"/>
          <w:i/>
          <w:iCs/>
          <w:lang w:val="es-CO" w:eastAsia="es-CO"/>
        </w:rPr>
        <w:t>mente</w:t>
      </w:r>
      <w:r>
        <w:rPr>
          <w:rFonts w:ascii="Bookman Old Style" w:hAnsi="Bookman Old Style"/>
          <w:i/>
          <w:iCs/>
          <w:lang w:val="es-CO" w:eastAsia="es-CO"/>
        </w:rPr>
        <w:t xml:space="preserve"> al año 2016, e</w:t>
      </w:r>
      <w:r w:rsidRPr="00803018">
        <w:rPr>
          <w:rFonts w:ascii="Bookman Old Style" w:hAnsi="Bookman Old Style"/>
          <w:i/>
          <w:iCs/>
          <w:lang w:val="es-CO" w:eastAsia="es-CO"/>
        </w:rPr>
        <w:t>l monto de gastos de AOM</w:t>
      </w:r>
      <w:r>
        <w:rPr>
          <w:rFonts w:ascii="Bookman Old Style" w:hAnsi="Bookman Old Style"/>
          <w:i/>
          <w:iCs/>
          <w:lang w:val="es-CO" w:eastAsia="es-CO"/>
        </w:rPr>
        <w:t xml:space="preserve"> a remunerar a la empresa</w:t>
      </w:r>
      <w:r w:rsidR="007C6F9E">
        <w:rPr>
          <w:rFonts w:ascii="Bookman Old Style" w:hAnsi="Bookman Old Style"/>
          <w:i/>
          <w:iCs/>
          <w:lang w:val="es-CO" w:eastAsia="es-CO"/>
        </w:rPr>
        <w:t>,</w:t>
      </w:r>
      <w:r>
        <w:rPr>
          <w:rFonts w:ascii="Bookman Old Style" w:hAnsi="Bookman Old Style"/>
          <w:i/>
          <w:iCs/>
          <w:lang w:val="es-CO" w:eastAsia="es-CO"/>
        </w:rPr>
        <w:t xml:space="preserve"> en ningún caso podrá ser superior al monto incurrido a la </w:t>
      </w:r>
      <w:r w:rsidR="007C6F9E">
        <w:rPr>
          <w:rFonts w:ascii="Bookman Old Style" w:hAnsi="Bookman Old Style"/>
          <w:i/>
          <w:iCs/>
          <w:lang w:val="es-CO" w:eastAsia="es-CO"/>
        </w:rPr>
        <w:t>F</w:t>
      </w:r>
      <w:r>
        <w:rPr>
          <w:rFonts w:ascii="Bookman Old Style" w:hAnsi="Bookman Old Style"/>
          <w:i/>
          <w:iCs/>
          <w:lang w:val="es-CO" w:eastAsia="es-CO"/>
        </w:rPr>
        <w:t xml:space="preserve">echa de </w:t>
      </w:r>
      <w:r w:rsidR="007C6F9E">
        <w:rPr>
          <w:rFonts w:ascii="Bookman Old Style" w:hAnsi="Bookman Old Style"/>
          <w:i/>
          <w:iCs/>
          <w:lang w:val="es-CO" w:eastAsia="es-CO"/>
        </w:rPr>
        <w:t>C</w:t>
      </w:r>
      <w:r>
        <w:rPr>
          <w:rFonts w:ascii="Bookman Old Style" w:hAnsi="Bookman Old Style"/>
          <w:i/>
          <w:iCs/>
          <w:lang w:val="es-CO" w:eastAsia="es-CO"/>
        </w:rPr>
        <w:t xml:space="preserve">orte. En caso de que </w:t>
      </w:r>
      <w:r w:rsidR="007C6F9E">
        <w:rPr>
          <w:rFonts w:ascii="Bookman Old Style" w:hAnsi="Bookman Old Style"/>
          <w:i/>
          <w:iCs/>
          <w:lang w:val="es-CO" w:eastAsia="es-CO"/>
        </w:rPr>
        <w:t>resulte</w:t>
      </w:r>
      <w:r>
        <w:rPr>
          <w:rFonts w:ascii="Bookman Old Style" w:hAnsi="Bookman Old Style"/>
          <w:i/>
          <w:iCs/>
          <w:lang w:val="es-CO" w:eastAsia="es-CO"/>
        </w:rPr>
        <w:t xml:space="preserve"> superior, se acotará el AOM a reconocer en la actividad de comercialización </w:t>
      </w:r>
      <w:r w:rsidR="007C6F9E">
        <w:rPr>
          <w:rFonts w:ascii="Bookman Old Style" w:hAnsi="Bookman Old Style"/>
          <w:i/>
          <w:iCs/>
          <w:lang w:val="es-CO" w:eastAsia="es-CO"/>
        </w:rPr>
        <w:t xml:space="preserve">de forma </w:t>
      </w:r>
      <w:r>
        <w:rPr>
          <w:rFonts w:ascii="Bookman Old Style" w:hAnsi="Bookman Old Style"/>
          <w:i/>
          <w:iCs/>
          <w:lang w:val="es-CO" w:eastAsia="es-CO"/>
        </w:rPr>
        <w:t xml:space="preserve">tal que el total de AOM a reconocer sea el monto en el que se incurrió en la </w:t>
      </w:r>
      <w:r w:rsidR="007C6F9E">
        <w:rPr>
          <w:rFonts w:ascii="Bookman Old Style" w:hAnsi="Bookman Old Style"/>
          <w:i/>
          <w:iCs/>
          <w:lang w:val="es-CO" w:eastAsia="es-CO"/>
        </w:rPr>
        <w:t>F</w:t>
      </w:r>
      <w:r>
        <w:rPr>
          <w:rFonts w:ascii="Bookman Old Style" w:hAnsi="Bookman Old Style"/>
          <w:i/>
          <w:iCs/>
          <w:lang w:val="es-CO" w:eastAsia="es-CO"/>
        </w:rPr>
        <w:t xml:space="preserve">echa de </w:t>
      </w:r>
      <w:r w:rsidR="007C6F9E">
        <w:rPr>
          <w:rFonts w:ascii="Bookman Old Style" w:hAnsi="Bookman Old Style"/>
          <w:i/>
          <w:iCs/>
          <w:lang w:val="es-CO" w:eastAsia="es-CO"/>
        </w:rPr>
        <w:t>C</w:t>
      </w:r>
      <w:r>
        <w:rPr>
          <w:rFonts w:ascii="Bookman Old Style" w:hAnsi="Bookman Old Style"/>
          <w:i/>
          <w:iCs/>
          <w:lang w:val="es-CO" w:eastAsia="es-CO"/>
        </w:rPr>
        <w:t xml:space="preserve">orte. </w:t>
      </w:r>
    </w:p>
    <w:p w14:paraId="31A7A956" w14:textId="77777777" w:rsidR="00ED748C" w:rsidRPr="00803018" w:rsidRDefault="00ED748C" w:rsidP="00ED748C">
      <w:pPr>
        <w:rPr>
          <w:lang w:eastAsia="es-CO"/>
        </w:rPr>
      </w:pPr>
    </w:p>
    <w:p w14:paraId="08181EB7" w14:textId="77777777" w:rsidR="00ED748C" w:rsidRPr="00745443" w:rsidRDefault="00ED748C" w:rsidP="00295CD0">
      <w:pPr>
        <w:keepNext/>
        <w:widowControl w:val="0"/>
        <w:numPr>
          <w:ilvl w:val="0"/>
          <w:numId w:val="2"/>
        </w:numPr>
        <w:tabs>
          <w:tab w:val="num" w:pos="1560"/>
        </w:tabs>
        <w:adjustRightInd w:val="0"/>
        <w:ind w:right="47"/>
        <w:jc w:val="both"/>
        <w:textAlignment w:val="baseline"/>
        <w:outlineLvl w:val="0"/>
        <w:rPr>
          <w:rFonts w:ascii="Bookman Old Style" w:hAnsi="Bookman Old Style"/>
          <w:lang w:eastAsia="es-CO"/>
        </w:rPr>
      </w:pPr>
      <w:r>
        <w:rPr>
          <w:rFonts w:ascii="Bookman Old Style" w:hAnsi="Bookman Old Style" w:cs="Arial"/>
          <w:lang w:eastAsia="es-CO"/>
        </w:rPr>
        <w:t xml:space="preserve">Adicionar </w:t>
      </w:r>
      <w:r w:rsidRPr="003332E7">
        <w:rPr>
          <w:rFonts w:ascii="Bookman Old Style" w:hAnsi="Bookman Old Style" w:cs="Arial"/>
          <w:lang w:eastAsia="es-CO"/>
        </w:rPr>
        <w:t xml:space="preserve">el </w:t>
      </w:r>
      <w:r>
        <w:rPr>
          <w:rFonts w:ascii="Bookman Old Style" w:hAnsi="Bookman Old Style" w:cs="Arial"/>
          <w:lang w:eastAsia="es-CO"/>
        </w:rPr>
        <w:t>Anexo</w:t>
      </w:r>
      <w:r w:rsidRPr="003332E7">
        <w:rPr>
          <w:rFonts w:ascii="Bookman Old Style" w:hAnsi="Bookman Old Style" w:cs="Arial"/>
          <w:lang w:eastAsia="es-CO"/>
        </w:rPr>
        <w:t xml:space="preserve"> </w:t>
      </w:r>
      <w:r>
        <w:rPr>
          <w:rFonts w:ascii="Bookman Old Style" w:hAnsi="Bookman Old Style" w:cs="Arial"/>
          <w:lang w:eastAsia="es-CO"/>
        </w:rPr>
        <w:t>4</w:t>
      </w:r>
      <w:r w:rsidRPr="003332E7">
        <w:rPr>
          <w:rFonts w:ascii="Bookman Old Style" w:hAnsi="Bookman Old Style" w:cs="Arial"/>
          <w:lang w:eastAsia="es-CO"/>
        </w:rPr>
        <w:t xml:space="preserve"> </w:t>
      </w:r>
      <w:r>
        <w:rPr>
          <w:rFonts w:ascii="Bookman Old Style" w:hAnsi="Bookman Old Style" w:cs="Arial"/>
          <w:lang w:eastAsia="es-CO"/>
        </w:rPr>
        <w:t xml:space="preserve">a la propuesta regulatoria publicada </w:t>
      </w:r>
      <w:r w:rsidRPr="003332E7">
        <w:rPr>
          <w:rFonts w:ascii="Bookman Old Style" w:hAnsi="Bookman Old Style" w:cs="Arial"/>
          <w:lang w:eastAsia="es-CO"/>
        </w:rPr>
        <w:t>mediante la Resolución CREG No. 220 de 2020,</w:t>
      </w:r>
      <w:r>
        <w:rPr>
          <w:rFonts w:ascii="Bookman Old Style" w:hAnsi="Bookman Old Style" w:cs="Arial"/>
          <w:lang w:eastAsia="es-CO"/>
        </w:rPr>
        <w:t xml:space="preserve"> del siguiente tenor</w:t>
      </w:r>
      <w:r w:rsidRPr="003332E7">
        <w:rPr>
          <w:rFonts w:ascii="Bookman Old Style" w:hAnsi="Bookman Old Style" w:cs="Arial"/>
          <w:lang w:eastAsia="es-CO"/>
        </w:rPr>
        <w:t>:</w:t>
      </w:r>
    </w:p>
    <w:p w14:paraId="205EF71F" w14:textId="77777777" w:rsidR="00ED748C" w:rsidRPr="003332E7" w:rsidRDefault="00ED748C" w:rsidP="00ED748C">
      <w:pPr>
        <w:keepNext/>
        <w:widowControl w:val="0"/>
        <w:tabs>
          <w:tab w:val="num" w:pos="1560"/>
        </w:tabs>
        <w:adjustRightInd w:val="0"/>
        <w:ind w:left="0" w:right="47"/>
        <w:jc w:val="both"/>
        <w:textAlignment w:val="baseline"/>
        <w:outlineLvl w:val="0"/>
        <w:rPr>
          <w:rFonts w:ascii="Bookman Old Style" w:hAnsi="Bookman Old Style"/>
          <w:lang w:eastAsia="es-CO"/>
        </w:rPr>
      </w:pPr>
    </w:p>
    <w:p w14:paraId="763B3347" w14:textId="77777777" w:rsidR="00ED748C" w:rsidRPr="00745443" w:rsidRDefault="00ED748C" w:rsidP="00ED748C">
      <w:pPr>
        <w:ind w:left="0"/>
        <w:jc w:val="center"/>
        <w:outlineLvl w:val="0"/>
        <w:rPr>
          <w:rFonts w:ascii="Bookman Old Style" w:hAnsi="Bookman Old Style"/>
          <w:b/>
          <w:i/>
          <w:iCs/>
          <w:lang w:val="es-ES_tradnl"/>
        </w:rPr>
      </w:pPr>
      <w:r w:rsidRPr="00745443">
        <w:rPr>
          <w:rFonts w:ascii="Bookman Old Style" w:hAnsi="Bookman Old Style"/>
          <w:b/>
          <w:i/>
          <w:iCs/>
          <w:lang w:val="es-ES_tradnl"/>
        </w:rPr>
        <w:t>ANEXO 4</w:t>
      </w:r>
    </w:p>
    <w:p w14:paraId="582B34E2" w14:textId="77777777" w:rsidR="00ED748C" w:rsidRPr="00745443" w:rsidRDefault="00ED748C" w:rsidP="00ED748C">
      <w:pPr>
        <w:rPr>
          <w:rFonts w:ascii="Bookman Old Style" w:hAnsi="Bookman Old Style"/>
          <w:i/>
          <w:iCs/>
          <w:lang w:val="es-ES_tradnl"/>
        </w:rPr>
      </w:pPr>
    </w:p>
    <w:p w14:paraId="0C98B951" w14:textId="77777777" w:rsidR="00ED748C" w:rsidRPr="00745443" w:rsidRDefault="00ED748C" w:rsidP="00ED748C">
      <w:pPr>
        <w:ind w:left="0"/>
        <w:jc w:val="center"/>
        <w:outlineLvl w:val="0"/>
        <w:rPr>
          <w:rFonts w:ascii="Bookman Old Style" w:hAnsi="Bookman Old Style"/>
          <w:b/>
          <w:i/>
          <w:iCs/>
          <w:lang w:val="es-ES_tradnl"/>
        </w:rPr>
      </w:pPr>
      <w:r w:rsidRPr="00745443">
        <w:rPr>
          <w:rFonts w:ascii="Bookman Old Style" w:hAnsi="Bookman Old Style"/>
          <w:b/>
          <w:i/>
          <w:iCs/>
          <w:lang w:val="es-ES_tradnl"/>
        </w:rPr>
        <w:t>INVERSIONES</w:t>
      </w:r>
    </w:p>
    <w:p w14:paraId="5A0A0B87" w14:textId="77777777" w:rsidR="00ED748C" w:rsidRPr="00745443" w:rsidRDefault="00ED748C" w:rsidP="00ED748C">
      <w:pPr>
        <w:ind w:left="0"/>
        <w:jc w:val="both"/>
        <w:rPr>
          <w:rFonts w:ascii="Bookman Old Style" w:hAnsi="Bookman Old Style" w:cs="Arial"/>
          <w:i/>
          <w:iCs/>
          <w:lang w:eastAsia="es-CO"/>
        </w:rPr>
      </w:pPr>
    </w:p>
    <w:p w14:paraId="4E690F3C" w14:textId="77777777" w:rsidR="00ED748C" w:rsidRPr="00745443" w:rsidRDefault="00ED748C" w:rsidP="00ED748C">
      <w:pPr>
        <w:ind w:left="0"/>
        <w:jc w:val="both"/>
        <w:rPr>
          <w:rFonts w:ascii="Bookman Old Style" w:hAnsi="Bookman Old Style" w:cs="Arial"/>
          <w:i/>
          <w:iCs/>
          <w:lang w:eastAsia="es-CO"/>
        </w:rPr>
      </w:pPr>
      <w:r w:rsidRPr="00745443">
        <w:rPr>
          <w:rFonts w:ascii="Bookman Old Style" w:hAnsi="Bookman Old Style" w:cs="Arial"/>
          <w:i/>
          <w:iCs/>
          <w:lang w:eastAsia="es-CO"/>
        </w:rPr>
        <w:t>Las inversiones que se remunerarán en el componente fijo del costo de comercialización de gas combustible por redes de tubería se determinarán de la siguiente manera:</w:t>
      </w:r>
    </w:p>
    <w:p w14:paraId="2F7A5ECB" w14:textId="77777777" w:rsidR="00ED748C" w:rsidRPr="00745443" w:rsidRDefault="00ED748C" w:rsidP="00ED748C">
      <w:pPr>
        <w:ind w:left="0"/>
        <w:jc w:val="both"/>
        <w:rPr>
          <w:rFonts w:ascii="Bookman Old Style" w:hAnsi="Bookman Old Style" w:cs="Arial"/>
          <w:i/>
          <w:iCs/>
          <w:lang w:eastAsia="es-CO"/>
        </w:rPr>
      </w:pPr>
    </w:p>
    <w:p w14:paraId="04935E1A" w14:textId="77777777" w:rsidR="00ED748C" w:rsidRPr="00745443" w:rsidRDefault="00ED748C" w:rsidP="00ED748C">
      <w:pPr>
        <w:ind w:left="709" w:hanging="709"/>
        <w:jc w:val="both"/>
        <w:rPr>
          <w:rFonts w:ascii="Bookman Old Style" w:hAnsi="Bookman Old Style" w:cs="Arial"/>
          <w:b/>
          <w:bCs/>
          <w:i/>
          <w:iCs/>
          <w:lang w:eastAsia="es-CO"/>
        </w:rPr>
      </w:pPr>
      <w:r w:rsidRPr="00745443">
        <w:rPr>
          <w:rFonts w:ascii="Bookman Old Style" w:hAnsi="Bookman Old Style" w:cs="Arial"/>
          <w:b/>
          <w:bCs/>
          <w:i/>
          <w:iCs/>
          <w:lang w:eastAsia="es-CO"/>
        </w:rPr>
        <w:t>I.</w:t>
      </w:r>
      <w:r w:rsidRPr="00745443">
        <w:rPr>
          <w:rFonts w:ascii="Bookman Old Style" w:hAnsi="Bookman Old Style" w:cs="Arial"/>
          <w:b/>
          <w:i/>
          <w:iCs/>
          <w:lang w:val="es-ES_tradnl" w:eastAsia="es-CO"/>
        </w:rPr>
        <w:tab/>
      </w:r>
      <w:r w:rsidRPr="00745443">
        <w:rPr>
          <w:rFonts w:ascii="Bookman Old Style" w:hAnsi="Bookman Old Style" w:cs="Arial"/>
          <w:b/>
          <w:bCs/>
          <w:i/>
          <w:iCs/>
          <w:lang w:eastAsia="es-CO"/>
        </w:rPr>
        <w:t xml:space="preserve">Mercados </w:t>
      </w:r>
      <w:r>
        <w:rPr>
          <w:rFonts w:ascii="Bookman Old Style" w:hAnsi="Bookman Old Style" w:cs="Arial"/>
          <w:b/>
          <w:bCs/>
          <w:i/>
          <w:iCs/>
          <w:lang w:eastAsia="es-CO"/>
        </w:rPr>
        <w:t>Existentes</w:t>
      </w:r>
      <w:r w:rsidRPr="00745443">
        <w:rPr>
          <w:rFonts w:ascii="Bookman Old Style" w:hAnsi="Bookman Old Style" w:cs="Arial"/>
          <w:b/>
          <w:bCs/>
          <w:i/>
          <w:iCs/>
          <w:lang w:eastAsia="es-CO"/>
        </w:rPr>
        <w:t xml:space="preserve"> de Comercialización.</w:t>
      </w:r>
    </w:p>
    <w:p w14:paraId="248DC272" w14:textId="77777777" w:rsidR="00ED748C" w:rsidRPr="00745443" w:rsidRDefault="00ED748C" w:rsidP="00ED748C">
      <w:pPr>
        <w:ind w:left="709" w:hanging="709"/>
        <w:jc w:val="both"/>
        <w:rPr>
          <w:rFonts w:ascii="Bookman Old Style" w:hAnsi="Bookman Old Style" w:cs="Arial"/>
          <w:i/>
          <w:iCs/>
          <w:lang w:eastAsia="es-CO"/>
        </w:rPr>
      </w:pPr>
    </w:p>
    <w:p w14:paraId="6D694F53" w14:textId="77777777" w:rsidR="00ED748C" w:rsidRPr="00745443" w:rsidRDefault="00ED748C" w:rsidP="00295CD0">
      <w:pPr>
        <w:numPr>
          <w:ilvl w:val="1"/>
          <w:numId w:val="10"/>
        </w:numPr>
        <w:ind w:left="709" w:hanging="425"/>
        <w:jc w:val="both"/>
        <w:rPr>
          <w:rFonts w:ascii="Bookman Old Style" w:hAnsi="Bookman Old Style"/>
          <w:i/>
          <w:iCs/>
          <w:lang w:eastAsia="es-CO"/>
        </w:rPr>
      </w:pPr>
      <w:r w:rsidRPr="00745443">
        <w:rPr>
          <w:rFonts w:ascii="Bookman Old Style" w:hAnsi="Bookman Old Style"/>
          <w:i/>
          <w:iCs/>
          <w:lang w:eastAsia="es-CO"/>
        </w:rPr>
        <w:t xml:space="preserve">Se utilizará la información de Otros Activos reportada a la CREG por cada una de las empresas comercializadoras para la vigencia 2016, conforme a la Circular CREG 027 de 2018. La información asociada a los activos de comercialización </w:t>
      </w:r>
      <w:r>
        <w:rPr>
          <w:rFonts w:ascii="Bookman Old Style" w:hAnsi="Bookman Old Style"/>
          <w:i/>
          <w:iCs/>
          <w:lang w:eastAsia="es-CO"/>
        </w:rPr>
        <w:t xml:space="preserve">que </w:t>
      </w:r>
      <w:r w:rsidRPr="00745443">
        <w:rPr>
          <w:rFonts w:ascii="Bookman Old Style" w:hAnsi="Bookman Old Style"/>
          <w:i/>
          <w:iCs/>
          <w:lang w:eastAsia="es-CO"/>
        </w:rPr>
        <w:t xml:space="preserve">fue reportada conforme a las cuentas establecidas a continuación: </w:t>
      </w:r>
    </w:p>
    <w:p w14:paraId="7C152107" w14:textId="3C93501A" w:rsidR="00ED748C" w:rsidRDefault="00ED748C" w:rsidP="00ED748C">
      <w:pPr>
        <w:pStyle w:val="Prrafodelista"/>
        <w:ind w:left="0"/>
        <w:jc w:val="both"/>
        <w:rPr>
          <w:rFonts w:ascii="Bookman Old Style" w:hAnsi="Bookman Old Style"/>
          <w:i/>
          <w:iCs/>
          <w:sz w:val="24"/>
          <w:szCs w:val="24"/>
          <w:lang w:eastAsia="es-CO"/>
        </w:rPr>
      </w:pPr>
    </w:p>
    <w:p w14:paraId="51A10FBD" w14:textId="77777777" w:rsidR="00ED748C" w:rsidRPr="00745443" w:rsidRDefault="00ED748C" w:rsidP="00ED748C">
      <w:pPr>
        <w:ind w:left="0"/>
        <w:jc w:val="center"/>
        <w:rPr>
          <w:rFonts w:ascii="Bookman Old Style" w:hAnsi="Bookman Old Style"/>
          <w:b/>
          <w:bCs/>
          <w:i/>
          <w:iCs/>
          <w:lang w:val="es-CO"/>
        </w:rPr>
      </w:pPr>
      <w:r w:rsidRPr="00745443">
        <w:rPr>
          <w:rFonts w:ascii="Bookman Old Style" w:hAnsi="Bookman Old Style"/>
          <w:b/>
          <w:bCs/>
          <w:i/>
          <w:iCs/>
          <w:lang w:val="es-CO"/>
        </w:rPr>
        <w:t>Tabla 1</w:t>
      </w:r>
    </w:p>
    <w:p w14:paraId="2AE5ABCA" w14:textId="0B498B5C" w:rsidR="00ED748C" w:rsidRDefault="00ED748C" w:rsidP="00ED748C">
      <w:pPr>
        <w:ind w:left="0"/>
        <w:jc w:val="center"/>
        <w:rPr>
          <w:rFonts w:ascii="Bookman Old Style" w:hAnsi="Bookman Old Style"/>
          <w:b/>
          <w:bCs/>
          <w:i/>
          <w:iCs/>
          <w:lang w:val="es-CO"/>
        </w:rPr>
      </w:pPr>
      <w:r w:rsidRPr="00745443">
        <w:rPr>
          <w:rFonts w:ascii="Bookman Old Style" w:hAnsi="Bookman Old Style"/>
          <w:b/>
          <w:bCs/>
          <w:i/>
          <w:iCs/>
          <w:lang w:val="es-CO"/>
        </w:rPr>
        <w:t>Cuentas de inversión de la actividad de Comercialización Minorista</w:t>
      </w:r>
    </w:p>
    <w:p w14:paraId="1F73EE6A" w14:textId="77777777" w:rsidR="00217C34" w:rsidRPr="00745443" w:rsidRDefault="00217C34" w:rsidP="00ED748C">
      <w:pPr>
        <w:ind w:left="0"/>
        <w:jc w:val="center"/>
        <w:rPr>
          <w:rFonts w:ascii="Bookman Old Style" w:hAnsi="Bookman Old Style"/>
          <w:b/>
          <w:bCs/>
          <w:i/>
          <w:iCs/>
          <w:lang w:val="es-CO"/>
        </w:rPr>
      </w:pPr>
    </w:p>
    <w:p w14:paraId="47FC2DF6" w14:textId="77777777" w:rsidR="00ED748C" w:rsidRPr="00745443" w:rsidRDefault="00ED748C" w:rsidP="00ED748C">
      <w:pPr>
        <w:ind w:left="0"/>
        <w:jc w:val="center"/>
        <w:rPr>
          <w:rFonts w:ascii="Bookman Old Style" w:hAnsi="Bookman Old Style"/>
          <w:i/>
          <w:iCs/>
          <w:lang w:val="es-CO"/>
        </w:rPr>
      </w:pPr>
    </w:p>
    <w:tbl>
      <w:tblPr>
        <w:tblW w:w="8855" w:type="dxa"/>
        <w:jc w:val="center"/>
        <w:tblCellMar>
          <w:left w:w="0" w:type="dxa"/>
          <w:right w:w="0" w:type="dxa"/>
        </w:tblCellMar>
        <w:tblLook w:val="0600" w:firstRow="0" w:lastRow="0" w:firstColumn="0" w:lastColumn="0" w:noHBand="1" w:noVBand="1"/>
      </w:tblPr>
      <w:tblGrid>
        <w:gridCol w:w="1460"/>
        <w:gridCol w:w="7395"/>
      </w:tblGrid>
      <w:tr w:rsidR="00ED748C" w:rsidRPr="00745443" w14:paraId="7801FEB6" w14:textId="77777777" w:rsidTr="00507BE4">
        <w:trPr>
          <w:trHeight w:val="236"/>
          <w:jc w:val="center"/>
        </w:trPr>
        <w:tc>
          <w:tcPr>
            <w:tcW w:w="146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2" w:type="dxa"/>
              <w:left w:w="12" w:type="dxa"/>
              <w:bottom w:w="0" w:type="dxa"/>
              <w:right w:w="12" w:type="dxa"/>
            </w:tcMar>
            <w:vAlign w:val="bottom"/>
            <w:hideMark/>
          </w:tcPr>
          <w:p w14:paraId="307C1E72" w14:textId="77777777" w:rsidR="00ED748C" w:rsidRPr="00745443" w:rsidRDefault="00ED748C" w:rsidP="00507BE4">
            <w:pPr>
              <w:ind w:left="0"/>
              <w:jc w:val="center"/>
              <w:rPr>
                <w:rFonts w:ascii="Bookman Old Style" w:hAnsi="Bookman Old Style" w:cs="Arial"/>
                <w:b/>
                <w:bCs/>
                <w:i/>
                <w:iCs/>
                <w:lang w:val="es-CO" w:eastAsia="es-CO"/>
              </w:rPr>
            </w:pPr>
            <w:r w:rsidRPr="00745443">
              <w:rPr>
                <w:rFonts w:ascii="Bookman Old Style" w:hAnsi="Bookman Old Style" w:cs="Arial"/>
                <w:b/>
                <w:bCs/>
                <w:i/>
                <w:iCs/>
                <w:lang w:val="es-CO" w:eastAsia="es-CO"/>
              </w:rPr>
              <w:lastRenderedPageBreak/>
              <w:t>Cuenta</w:t>
            </w:r>
          </w:p>
        </w:tc>
        <w:tc>
          <w:tcPr>
            <w:tcW w:w="739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2" w:type="dxa"/>
              <w:left w:w="12" w:type="dxa"/>
              <w:bottom w:w="0" w:type="dxa"/>
              <w:right w:w="12" w:type="dxa"/>
            </w:tcMar>
            <w:vAlign w:val="bottom"/>
            <w:hideMark/>
          </w:tcPr>
          <w:p w14:paraId="24A8BA5B" w14:textId="77777777" w:rsidR="00ED748C" w:rsidRPr="00745443" w:rsidRDefault="00ED748C" w:rsidP="00507BE4">
            <w:pPr>
              <w:ind w:left="0"/>
              <w:jc w:val="center"/>
              <w:rPr>
                <w:rFonts w:ascii="Bookman Old Style" w:hAnsi="Bookman Old Style" w:cs="Arial"/>
                <w:b/>
                <w:bCs/>
                <w:i/>
                <w:iCs/>
                <w:lang w:val="es-CO" w:eastAsia="es-CO"/>
              </w:rPr>
            </w:pPr>
            <w:r w:rsidRPr="00745443">
              <w:rPr>
                <w:rFonts w:ascii="Bookman Old Style" w:hAnsi="Bookman Old Style" w:cs="Arial"/>
                <w:b/>
                <w:bCs/>
                <w:i/>
                <w:iCs/>
                <w:lang w:val="es-CO" w:eastAsia="es-CO"/>
              </w:rPr>
              <w:t>Descripción</w:t>
            </w:r>
          </w:p>
        </w:tc>
      </w:tr>
      <w:tr w:rsidR="00ED748C" w:rsidRPr="00745443" w14:paraId="110F4A1D" w14:textId="77777777" w:rsidTr="00507BE4">
        <w:trPr>
          <w:trHeight w:val="300"/>
          <w:jc w:val="center"/>
        </w:trPr>
        <w:tc>
          <w:tcPr>
            <w:tcW w:w="14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7F957B28" w14:textId="77777777" w:rsidR="00ED748C" w:rsidRPr="00745443" w:rsidRDefault="00ED748C" w:rsidP="00507BE4">
            <w:pPr>
              <w:ind w:left="0"/>
              <w:jc w:val="center"/>
              <w:rPr>
                <w:rFonts w:ascii="Bookman Old Style" w:hAnsi="Bookman Old Style" w:cs="Arial"/>
                <w:i/>
                <w:iCs/>
                <w:lang w:val="es-CO" w:eastAsia="es-CO"/>
              </w:rPr>
            </w:pPr>
            <w:r w:rsidRPr="00745443">
              <w:rPr>
                <w:rFonts w:ascii="Bookman Old Style" w:hAnsi="Bookman Old Style" w:cs="Arial"/>
                <w:i/>
                <w:iCs/>
                <w:lang w:val="es-CO" w:eastAsia="es-CO"/>
              </w:rPr>
              <w:t>1655</w:t>
            </w:r>
          </w:p>
        </w:tc>
        <w:tc>
          <w:tcPr>
            <w:tcW w:w="739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24A2B53A" w14:textId="77777777" w:rsidR="00ED748C" w:rsidRPr="00745443" w:rsidRDefault="00ED748C" w:rsidP="00507BE4">
            <w:pPr>
              <w:ind w:left="0"/>
              <w:jc w:val="center"/>
              <w:rPr>
                <w:rFonts w:ascii="Bookman Old Style" w:hAnsi="Bookman Old Style" w:cs="Arial"/>
                <w:i/>
                <w:iCs/>
                <w:lang w:val="es-CO" w:eastAsia="es-CO"/>
              </w:rPr>
            </w:pPr>
            <w:r w:rsidRPr="00745443">
              <w:rPr>
                <w:rFonts w:ascii="Bookman Old Style" w:hAnsi="Bookman Old Style" w:cs="Arial"/>
                <w:i/>
                <w:iCs/>
                <w:lang w:val="es-CO" w:eastAsia="es-CO"/>
              </w:rPr>
              <w:t>Maquinaria y Equipo</w:t>
            </w:r>
          </w:p>
        </w:tc>
      </w:tr>
      <w:tr w:rsidR="00ED748C" w:rsidRPr="00745443" w14:paraId="4CAB3A49" w14:textId="77777777" w:rsidTr="00507BE4">
        <w:trPr>
          <w:trHeight w:val="300"/>
          <w:jc w:val="center"/>
        </w:trPr>
        <w:tc>
          <w:tcPr>
            <w:tcW w:w="14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129AFE6C" w14:textId="77777777" w:rsidR="00ED748C" w:rsidRPr="00745443" w:rsidRDefault="00ED748C" w:rsidP="00507BE4">
            <w:pPr>
              <w:ind w:left="0"/>
              <w:jc w:val="center"/>
              <w:rPr>
                <w:rFonts w:ascii="Bookman Old Style" w:hAnsi="Bookman Old Style" w:cs="Arial"/>
                <w:i/>
                <w:iCs/>
                <w:lang w:val="es-CO" w:eastAsia="es-CO"/>
              </w:rPr>
            </w:pPr>
            <w:r w:rsidRPr="00745443">
              <w:rPr>
                <w:rFonts w:ascii="Bookman Old Style" w:hAnsi="Bookman Old Style" w:cs="Arial"/>
                <w:i/>
                <w:iCs/>
                <w:lang w:val="es-CO" w:eastAsia="es-CO"/>
              </w:rPr>
              <w:t>1665</w:t>
            </w:r>
          </w:p>
        </w:tc>
        <w:tc>
          <w:tcPr>
            <w:tcW w:w="739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5F1F3E70" w14:textId="77777777" w:rsidR="00ED748C" w:rsidRPr="00745443" w:rsidRDefault="00ED748C" w:rsidP="00507BE4">
            <w:pPr>
              <w:ind w:left="0"/>
              <w:jc w:val="center"/>
              <w:rPr>
                <w:rFonts w:ascii="Bookman Old Style" w:hAnsi="Bookman Old Style" w:cs="Arial"/>
                <w:i/>
                <w:iCs/>
                <w:lang w:val="es-CO" w:eastAsia="es-CO"/>
              </w:rPr>
            </w:pPr>
            <w:r w:rsidRPr="00745443">
              <w:rPr>
                <w:rFonts w:ascii="Bookman Old Style" w:hAnsi="Bookman Old Style" w:cs="Arial"/>
                <w:i/>
                <w:iCs/>
                <w:lang w:val="es-MX" w:eastAsia="es-CO"/>
              </w:rPr>
              <w:t>Muebles, Enseres y Equipos de Oficina</w:t>
            </w:r>
          </w:p>
        </w:tc>
      </w:tr>
      <w:tr w:rsidR="00ED748C" w:rsidRPr="00745443" w14:paraId="5619BE4B" w14:textId="77777777" w:rsidTr="00507BE4">
        <w:trPr>
          <w:trHeight w:val="300"/>
          <w:jc w:val="center"/>
        </w:trPr>
        <w:tc>
          <w:tcPr>
            <w:tcW w:w="14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5FE7D610" w14:textId="77777777" w:rsidR="00ED748C" w:rsidRPr="00745443" w:rsidRDefault="00ED748C" w:rsidP="00507BE4">
            <w:pPr>
              <w:ind w:left="0"/>
              <w:jc w:val="center"/>
              <w:rPr>
                <w:rFonts w:ascii="Bookman Old Style" w:hAnsi="Bookman Old Style" w:cs="Arial"/>
                <w:i/>
                <w:iCs/>
                <w:lang w:val="es-CO" w:eastAsia="es-CO"/>
              </w:rPr>
            </w:pPr>
            <w:r w:rsidRPr="00745443">
              <w:rPr>
                <w:rFonts w:ascii="Bookman Old Style" w:hAnsi="Bookman Old Style" w:cs="Arial"/>
                <w:i/>
                <w:iCs/>
                <w:lang w:val="es-CO" w:eastAsia="es-CO"/>
              </w:rPr>
              <w:t>1670</w:t>
            </w:r>
          </w:p>
        </w:tc>
        <w:tc>
          <w:tcPr>
            <w:tcW w:w="739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5C0C11F5" w14:textId="77777777" w:rsidR="00ED748C" w:rsidRPr="00745443" w:rsidRDefault="00ED748C" w:rsidP="00507BE4">
            <w:pPr>
              <w:ind w:left="0"/>
              <w:jc w:val="center"/>
              <w:rPr>
                <w:rFonts w:ascii="Bookman Old Style" w:hAnsi="Bookman Old Style" w:cs="Arial"/>
                <w:i/>
                <w:iCs/>
                <w:lang w:val="es-CO" w:eastAsia="es-CO"/>
              </w:rPr>
            </w:pPr>
            <w:r w:rsidRPr="00745443">
              <w:rPr>
                <w:rFonts w:ascii="Bookman Old Style" w:hAnsi="Bookman Old Style" w:cs="Arial"/>
                <w:i/>
                <w:iCs/>
                <w:lang w:val="es-MX" w:eastAsia="es-CO"/>
              </w:rPr>
              <w:t>Equipos de Comunicación y Computación</w:t>
            </w:r>
          </w:p>
        </w:tc>
      </w:tr>
      <w:tr w:rsidR="00ED748C" w:rsidRPr="00745443" w14:paraId="4DD09209" w14:textId="77777777" w:rsidTr="00507BE4">
        <w:trPr>
          <w:trHeight w:val="300"/>
          <w:jc w:val="center"/>
        </w:trPr>
        <w:tc>
          <w:tcPr>
            <w:tcW w:w="14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34A6185E" w14:textId="77777777" w:rsidR="00ED748C" w:rsidRPr="00745443" w:rsidRDefault="00ED748C" w:rsidP="00507BE4">
            <w:pPr>
              <w:ind w:left="0"/>
              <w:jc w:val="center"/>
              <w:rPr>
                <w:rFonts w:ascii="Bookman Old Style" w:hAnsi="Bookman Old Style" w:cs="Arial"/>
                <w:i/>
                <w:iCs/>
                <w:lang w:val="es-CO" w:eastAsia="es-CO"/>
              </w:rPr>
            </w:pPr>
            <w:r w:rsidRPr="00745443">
              <w:rPr>
                <w:rFonts w:ascii="Bookman Old Style" w:hAnsi="Bookman Old Style" w:cs="Arial"/>
                <w:i/>
                <w:iCs/>
                <w:lang w:val="es-CO" w:eastAsia="es-CO"/>
              </w:rPr>
              <w:t>1675</w:t>
            </w:r>
          </w:p>
        </w:tc>
        <w:tc>
          <w:tcPr>
            <w:tcW w:w="739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63018ECF" w14:textId="77777777" w:rsidR="00ED748C" w:rsidRPr="00745443" w:rsidRDefault="00ED748C" w:rsidP="00507BE4">
            <w:pPr>
              <w:ind w:left="0"/>
              <w:jc w:val="center"/>
              <w:rPr>
                <w:rFonts w:ascii="Bookman Old Style" w:hAnsi="Bookman Old Style" w:cs="Arial"/>
                <w:i/>
                <w:iCs/>
                <w:lang w:val="es-CO" w:eastAsia="es-CO"/>
              </w:rPr>
            </w:pPr>
            <w:r w:rsidRPr="00745443">
              <w:rPr>
                <w:rFonts w:ascii="Bookman Old Style" w:hAnsi="Bookman Old Style" w:cs="Arial"/>
                <w:i/>
                <w:iCs/>
                <w:lang w:val="es-MX" w:eastAsia="es-CO"/>
              </w:rPr>
              <w:t>Equipo de Transporte, Tracción y Elevación</w:t>
            </w:r>
          </w:p>
        </w:tc>
      </w:tr>
      <w:tr w:rsidR="00ED748C" w:rsidRPr="00745443" w14:paraId="224A9345" w14:textId="77777777" w:rsidTr="00507BE4">
        <w:trPr>
          <w:trHeight w:val="300"/>
          <w:jc w:val="center"/>
        </w:trPr>
        <w:tc>
          <w:tcPr>
            <w:tcW w:w="14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557F4041" w14:textId="77777777" w:rsidR="00ED748C" w:rsidRPr="00745443" w:rsidRDefault="00ED748C" w:rsidP="00507BE4">
            <w:pPr>
              <w:ind w:left="0"/>
              <w:jc w:val="center"/>
              <w:rPr>
                <w:rFonts w:ascii="Bookman Old Style" w:hAnsi="Bookman Old Style" w:cs="Arial"/>
                <w:i/>
                <w:iCs/>
                <w:lang w:val="es-CO" w:eastAsia="es-CO"/>
              </w:rPr>
            </w:pPr>
            <w:r w:rsidRPr="00745443">
              <w:rPr>
                <w:rFonts w:ascii="Bookman Old Style" w:hAnsi="Bookman Old Style" w:cs="Arial"/>
                <w:i/>
                <w:iCs/>
                <w:lang w:val="es-CO" w:eastAsia="es-CO"/>
              </w:rPr>
              <w:t>197007</w:t>
            </w:r>
          </w:p>
        </w:tc>
        <w:tc>
          <w:tcPr>
            <w:tcW w:w="739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0DD0E76A" w14:textId="77777777" w:rsidR="00ED748C" w:rsidRPr="00745443" w:rsidRDefault="00ED748C" w:rsidP="00507BE4">
            <w:pPr>
              <w:ind w:left="0"/>
              <w:jc w:val="center"/>
              <w:rPr>
                <w:rFonts w:ascii="Bookman Old Style" w:hAnsi="Bookman Old Style" w:cs="Arial"/>
                <w:i/>
                <w:iCs/>
                <w:lang w:val="es-CO" w:eastAsia="es-CO"/>
              </w:rPr>
            </w:pPr>
            <w:r w:rsidRPr="00745443">
              <w:rPr>
                <w:rFonts w:ascii="Bookman Old Style" w:hAnsi="Bookman Old Style" w:cs="Arial"/>
                <w:i/>
                <w:iCs/>
                <w:lang w:val="es-CO" w:eastAsia="es-CO"/>
              </w:rPr>
              <w:t>Licencias</w:t>
            </w:r>
          </w:p>
        </w:tc>
      </w:tr>
      <w:tr w:rsidR="00ED748C" w:rsidRPr="00745443" w14:paraId="7AD711FE" w14:textId="77777777" w:rsidTr="00507BE4">
        <w:trPr>
          <w:trHeight w:val="300"/>
          <w:jc w:val="center"/>
        </w:trPr>
        <w:tc>
          <w:tcPr>
            <w:tcW w:w="14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220075AA" w14:textId="77777777" w:rsidR="00ED748C" w:rsidRPr="00745443" w:rsidRDefault="00ED748C" w:rsidP="00507BE4">
            <w:pPr>
              <w:ind w:left="0"/>
              <w:jc w:val="center"/>
              <w:rPr>
                <w:rFonts w:ascii="Bookman Old Style" w:hAnsi="Bookman Old Style" w:cs="Arial"/>
                <w:i/>
                <w:iCs/>
                <w:lang w:val="es-CO" w:eastAsia="es-CO"/>
              </w:rPr>
            </w:pPr>
            <w:r w:rsidRPr="00745443">
              <w:rPr>
                <w:rFonts w:ascii="Bookman Old Style" w:hAnsi="Bookman Old Style" w:cs="Arial"/>
                <w:i/>
                <w:iCs/>
                <w:lang w:val="es-CO" w:eastAsia="es-CO"/>
              </w:rPr>
              <w:t>197008</w:t>
            </w:r>
          </w:p>
        </w:tc>
        <w:tc>
          <w:tcPr>
            <w:tcW w:w="739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06AECC0F" w14:textId="77777777" w:rsidR="00ED748C" w:rsidRPr="00745443" w:rsidRDefault="00ED748C" w:rsidP="00507BE4">
            <w:pPr>
              <w:ind w:left="0"/>
              <w:jc w:val="center"/>
              <w:rPr>
                <w:rFonts w:ascii="Bookman Old Style" w:hAnsi="Bookman Old Style" w:cs="Arial"/>
                <w:i/>
                <w:iCs/>
                <w:lang w:val="es-CO" w:eastAsia="es-CO"/>
              </w:rPr>
            </w:pPr>
            <w:r w:rsidRPr="00745443">
              <w:rPr>
                <w:rFonts w:ascii="Bookman Old Style" w:hAnsi="Bookman Old Style" w:cs="Arial"/>
                <w:i/>
                <w:iCs/>
                <w:lang w:val="es-CO" w:eastAsia="es-CO"/>
              </w:rPr>
              <w:t>Software</w:t>
            </w:r>
          </w:p>
        </w:tc>
      </w:tr>
    </w:tbl>
    <w:p w14:paraId="27DA4678" w14:textId="77777777" w:rsidR="00ED748C" w:rsidRPr="00507BE4" w:rsidRDefault="00ED748C" w:rsidP="00ED748C">
      <w:pPr>
        <w:spacing w:before="240" w:after="240"/>
        <w:ind w:left="284"/>
        <w:jc w:val="both"/>
        <w:rPr>
          <w:rFonts w:ascii="Bookman Old Style" w:hAnsi="Bookman Old Style"/>
          <w:i/>
          <w:iCs/>
          <w:lang w:eastAsia="es-CO"/>
        </w:rPr>
      </w:pPr>
      <w:r w:rsidRPr="00507BE4">
        <w:rPr>
          <w:rFonts w:ascii="Bookman Old Style" w:hAnsi="Bookman Old Style"/>
          <w:i/>
          <w:iCs/>
          <w:lang w:eastAsia="es-CO"/>
        </w:rPr>
        <w:t>La Comisión podrá adelantar durante los procesos de aprobación de cargos de Distribución para el Siguiente Periodo Tarifario, revisiones y depuraciones a la información de las cuentas arriba indicadas y presentadas por las empresas con el fin de no transferir costos y gastos ineficientes en la tarifa final.</w:t>
      </w:r>
    </w:p>
    <w:p w14:paraId="7BCE338B" w14:textId="459F8668" w:rsidR="00ED748C" w:rsidRPr="00745443" w:rsidRDefault="00ED748C" w:rsidP="00295CD0">
      <w:pPr>
        <w:numPr>
          <w:ilvl w:val="1"/>
          <w:numId w:val="10"/>
        </w:numPr>
        <w:ind w:left="284" w:hanging="284"/>
        <w:jc w:val="both"/>
        <w:rPr>
          <w:rFonts w:ascii="Bookman Old Style" w:hAnsi="Bookman Old Style"/>
          <w:i/>
          <w:iCs/>
          <w:lang w:val="es-CO" w:eastAsia="es-CO"/>
        </w:rPr>
      </w:pPr>
      <w:r w:rsidRPr="00745443">
        <w:rPr>
          <w:rFonts w:ascii="Bookman Old Style" w:hAnsi="Bookman Old Style"/>
          <w:i/>
          <w:iCs/>
          <w:lang w:val="es-CO" w:eastAsia="es-CO"/>
        </w:rPr>
        <w:t xml:space="preserve">Las inversiones correspondientes a la actividad de comercialización se calculan como la suma de </w:t>
      </w:r>
      <w:r w:rsidRPr="52B47DC6">
        <w:rPr>
          <w:rFonts w:ascii="Bookman Old Style" w:hAnsi="Bookman Old Style"/>
          <w:i/>
          <w:iCs/>
          <w:lang w:val="es-CO" w:eastAsia="es-CO"/>
        </w:rPr>
        <w:t>l</w:t>
      </w:r>
      <w:r>
        <w:rPr>
          <w:rFonts w:ascii="Bookman Old Style" w:hAnsi="Bookman Old Style"/>
          <w:i/>
          <w:iCs/>
          <w:lang w:val="es-CO" w:eastAsia="es-CO"/>
        </w:rPr>
        <w:t xml:space="preserve">as cuentas de Otros Activos consideradas para la actividad de Comercialización (Tabla 1) </w:t>
      </w:r>
      <w:r w:rsidRPr="52B47DC6">
        <w:rPr>
          <w:rFonts w:ascii="Bookman Old Style" w:hAnsi="Bookman Old Style"/>
          <w:i/>
          <w:iCs/>
          <w:lang w:val="es-CO" w:eastAsia="es-CO"/>
        </w:rPr>
        <w:t>reportad</w:t>
      </w:r>
      <w:r>
        <w:rPr>
          <w:rFonts w:ascii="Bookman Old Style" w:hAnsi="Bookman Old Style"/>
          <w:i/>
          <w:iCs/>
          <w:lang w:val="es-CO" w:eastAsia="es-CO"/>
        </w:rPr>
        <w:t>a</w:t>
      </w:r>
      <w:r w:rsidRPr="52B47DC6">
        <w:rPr>
          <w:rFonts w:ascii="Bookman Old Style" w:hAnsi="Bookman Old Style"/>
          <w:i/>
          <w:iCs/>
          <w:lang w:val="es-CO" w:eastAsia="es-CO"/>
        </w:rPr>
        <w:t>s</w:t>
      </w:r>
      <w:r w:rsidRPr="00745443">
        <w:rPr>
          <w:rFonts w:ascii="Bookman Old Style" w:hAnsi="Bookman Old Style"/>
          <w:i/>
          <w:iCs/>
          <w:lang w:val="es-CO" w:eastAsia="es-CO"/>
        </w:rPr>
        <w:t xml:space="preserve"> por la empresa para la vigencia 2016 para esta actividad.</w:t>
      </w:r>
    </w:p>
    <w:p w14:paraId="309C666A" w14:textId="77777777" w:rsidR="00ED748C" w:rsidRPr="00745443" w:rsidRDefault="00ED748C" w:rsidP="00ED748C">
      <w:pPr>
        <w:ind w:left="0"/>
        <w:jc w:val="both"/>
        <w:rPr>
          <w:rFonts w:ascii="Bookman Old Style" w:hAnsi="Bookman Old Style"/>
          <w:i/>
          <w:iCs/>
          <w:lang w:eastAsia="es-CO"/>
        </w:rPr>
      </w:pPr>
    </w:p>
    <w:p w14:paraId="7B11C15A" w14:textId="5D1B8D39" w:rsidR="00ED748C" w:rsidRPr="00745443" w:rsidRDefault="00ED748C" w:rsidP="00295CD0">
      <w:pPr>
        <w:numPr>
          <w:ilvl w:val="1"/>
          <w:numId w:val="10"/>
        </w:numPr>
        <w:ind w:left="284" w:hanging="284"/>
        <w:jc w:val="both"/>
        <w:rPr>
          <w:rFonts w:ascii="Bookman Old Style" w:hAnsi="Bookman Old Style"/>
          <w:i/>
          <w:iCs/>
          <w:lang w:val="es-CO" w:eastAsia="es-CO"/>
        </w:rPr>
      </w:pPr>
      <w:r w:rsidRPr="00745443">
        <w:rPr>
          <w:rFonts w:ascii="Bookman Old Style" w:hAnsi="Bookman Old Style"/>
          <w:i/>
          <w:iCs/>
          <w:lang w:val="es-CO" w:eastAsia="es-CO"/>
        </w:rPr>
        <w:t>Una vez definido lo anterior, para el mercado relevante de comercialización</w:t>
      </w:r>
      <w:r w:rsidR="001B6FE3">
        <w:rPr>
          <w:rFonts w:ascii="Bookman Old Style" w:hAnsi="Bookman Old Style"/>
          <w:i/>
          <w:iCs/>
          <w:lang w:val="es-CO" w:eastAsia="es-CO"/>
        </w:rPr>
        <w:t xml:space="preserve"> i, que es atendido por el comercializador j</w:t>
      </w:r>
      <w:r w:rsidR="00F842A1">
        <w:rPr>
          <w:rFonts w:ascii="Bookman Old Style" w:hAnsi="Bookman Old Style"/>
          <w:i/>
          <w:iCs/>
          <w:lang w:val="es-CO" w:eastAsia="es-CO"/>
        </w:rPr>
        <w:t>,</w:t>
      </w:r>
      <w:r w:rsidRPr="00745443">
        <w:rPr>
          <w:rFonts w:ascii="Bookman Old Style" w:hAnsi="Bookman Old Style"/>
          <w:i/>
          <w:iCs/>
          <w:lang w:val="es-CO" w:eastAsia="es-CO"/>
        </w:rPr>
        <w:t xml:space="preserve"> se establecerá la razón eficiente entre las inversiones correspondientes a la actividad de comercialización y el número de facturas </w:t>
      </w:r>
      <m:oMath>
        <m:sSub>
          <m:sSubPr>
            <m:ctrlPr>
              <w:rPr>
                <w:rFonts w:ascii="Cambria Math" w:eastAsia="MS Mincho" w:hAnsi="Cambria Math" w:cs="Arial"/>
                <w:i/>
                <w:iCs/>
                <w:sz w:val="20"/>
                <w:szCs w:val="20"/>
                <w:lang w:eastAsia="en-US"/>
              </w:rPr>
            </m:ctrlPr>
          </m:sSubPr>
          <m:e>
            <m:d>
              <m:dPr>
                <m:ctrlPr>
                  <w:rPr>
                    <w:rFonts w:ascii="Cambria Math" w:eastAsia="MS Mincho" w:hAnsi="Cambria Math" w:cs="Arial"/>
                    <w:i/>
                    <w:iCs/>
                    <w:sz w:val="20"/>
                    <w:szCs w:val="20"/>
                    <w:lang w:eastAsia="en-US"/>
                  </w:rPr>
                </m:ctrlPr>
              </m:dPr>
              <m:e>
                <m:f>
                  <m:fPr>
                    <m:ctrlPr>
                      <w:rPr>
                        <w:rFonts w:ascii="Cambria Math" w:eastAsia="MS Mincho" w:hAnsi="Cambria Math" w:cs="Arial"/>
                        <w:i/>
                        <w:iCs/>
                        <w:sz w:val="20"/>
                        <w:szCs w:val="20"/>
                        <w:lang w:eastAsia="en-US"/>
                      </w:rPr>
                    </m:ctrlPr>
                  </m:fPr>
                  <m:num>
                    <m:r>
                      <w:rPr>
                        <w:rFonts w:ascii="Cambria Math" w:eastAsia="MS Mincho" w:hAnsi="Cambria Math" w:cs="Arial"/>
                        <w:sz w:val="20"/>
                        <w:szCs w:val="20"/>
                        <w:lang w:eastAsia="en-US"/>
                      </w:rPr>
                      <m:t>INV</m:t>
                    </m:r>
                  </m:num>
                  <m:den>
                    <m:r>
                      <w:rPr>
                        <w:rFonts w:ascii="Cambria Math" w:eastAsia="MS Mincho" w:hAnsi="Cambria Math" w:cs="Arial"/>
                        <w:sz w:val="20"/>
                        <w:szCs w:val="20"/>
                        <w:lang w:eastAsia="en-US"/>
                      </w:rPr>
                      <m:t>factura</m:t>
                    </m:r>
                  </m:den>
                </m:f>
              </m:e>
            </m:d>
          </m:e>
          <m:sub>
            <m:r>
              <w:rPr>
                <w:rFonts w:ascii="Cambria Math" w:eastAsia="MS Mincho" w:hAnsi="Cambria Math" w:cs="Arial"/>
                <w:sz w:val="20"/>
                <w:szCs w:val="20"/>
                <w:lang w:eastAsia="en-US"/>
              </w:rPr>
              <m:t>eficiente</m:t>
            </m:r>
          </m:sub>
        </m:sSub>
      </m:oMath>
      <w:r w:rsidRPr="00745443">
        <w:rPr>
          <w:rFonts w:ascii="Bookman Old Style" w:hAnsi="Bookman Old Style"/>
          <w:i/>
          <w:iCs/>
          <w:lang w:val="es-CO" w:eastAsia="es-CO"/>
        </w:rPr>
        <w:t>, la cual se define así:</w:t>
      </w:r>
    </w:p>
    <w:p w14:paraId="73339985" w14:textId="77777777" w:rsidR="00ED748C" w:rsidRPr="00745443" w:rsidRDefault="00ED748C" w:rsidP="00ED748C">
      <w:pPr>
        <w:ind w:left="0"/>
        <w:jc w:val="both"/>
        <w:rPr>
          <w:rFonts w:ascii="Bookman Old Style" w:eastAsia="MS Mincho" w:hAnsi="Bookman Old Style" w:cs="Arial"/>
          <w:i/>
          <w:iCs/>
          <w:lang w:val="es-ES_tradnl" w:eastAsia="en-US"/>
        </w:rPr>
      </w:pPr>
    </w:p>
    <w:p w14:paraId="1D957F07" w14:textId="77777777" w:rsidR="00ED748C" w:rsidRPr="00745443" w:rsidRDefault="00263928" w:rsidP="00ED748C">
      <w:pPr>
        <w:ind w:left="0" w:right="-93"/>
        <w:jc w:val="both"/>
        <w:rPr>
          <w:rFonts w:ascii="Bookman Old Style" w:eastAsia="MS Mincho" w:hAnsi="Bookman Old Style" w:cs="Arial"/>
          <w:i/>
          <w:iCs/>
          <w:sz w:val="20"/>
          <w:szCs w:val="20"/>
          <w:lang w:val="es-ES_tradnl" w:eastAsia="en-US"/>
        </w:rPr>
      </w:pPr>
      <m:oMathPara>
        <m:oMath>
          <m:sSub>
            <m:sSubPr>
              <m:ctrlPr>
                <w:rPr>
                  <w:rFonts w:ascii="Cambria Math" w:eastAsia="MS Mincho" w:hAnsi="Cambria Math" w:cs="Arial"/>
                  <w:i/>
                  <w:iCs/>
                  <w:sz w:val="20"/>
                  <w:szCs w:val="20"/>
                  <w:lang w:eastAsia="en-US"/>
                </w:rPr>
              </m:ctrlPr>
            </m:sSubPr>
            <m:e>
              <m:d>
                <m:dPr>
                  <m:ctrlPr>
                    <w:rPr>
                      <w:rFonts w:ascii="Cambria Math" w:eastAsia="MS Mincho" w:hAnsi="Cambria Math" w:cs="Arial"/>
                      <w:i/>
                      <w:iCs/>
                      <w:sz w:val="20"/>
                      <w:szCs w:val="20"/>
                      <w:lang w:eastAsia="en-US"/>
                    </w:rPr>
                  </m:ctrlPr>
                </m:dPr>
                <m:e>
                  <m:f>
                    <m:fPr>
                      <m:ctrlPr>
                        <w:rPr>
                          <w:rFonts w:ascii="Cambria Math" w:eastAsia="MS Mincho" w:hAnsi="Cambria Math" w:cs="Arial"/>
                          <w:i/>
                          <w:iCs/>
                          <w:sz w:val="20"/>
                          <w:szCs w:val="20"/>
                          <w:lang w:eastAsia="en-US"/>
                        </w:rPr>
                      </m:ctrlPr>
                    </m:fPr>
                    <m:num>
                      <m:r>
                        <w:rPr>
                          <w:rFonts w:ascii="Cambria Math" w:eastAsia="MS Mincho" w:hAnsi="Cambria Math" w:cs="Arial"/>
                          <w:sz w:val="20"/>
                          <w:szCs w:val="20"/>
                          <w:lang w:eastAsia="en-US"/>
                        </w:rPr>
                        <m:t>INV</m:t>
                      </m:r>
                    </m:num>
                    <m:den>
                      <m:r>
                        <w:rPr>
                          <w:rFonts w:ascii="Cambria Math" w:eastAsia="MS Mincho" w:hAnsi="Cambria Math" w:cs="Arial"/>
                          <w:sz w:val="20"/>
                          <w:szCs w:val="20"/>
                          <w:lang w:eastAsia="en-US"/>
                        </w:rPr>
                        <m:t>factura</m:t>
                      </m:r>
                    </m:den>
                  </m:f>
                </m:e>
              </m:d>
            </m:e>
            <m:sub>
              <m:r>
                <w:rPr>
                  <w:rFonts w:ascii="Cambria Math" w:eastAsia="MS Mincho" w:hAnsi="Cambria Math" w:cs="Arial"/>
                  <w:sz w:val="20"/>
                  <w:szCs w:val="20"/>
                  <w:lang w:eastAsia="en-US"/>
                </w:rPr>
                <m:t>eficiente</m:t>
              </m:r>
            </m:sub>
          </m:sSub>
          <m:r>
            <w:rPr>
              <w:rFonts w:ascii="Cambria Math" w:eastAsia="MS Mincho" w:hAnsi="Cambria Math" w:cs="Arial"/>
              <w:sz w:val="20"/>
              <w:szCs w:val="20"/>
              <w:lang w:eastAsia="en-US"/>
            </w:rPr>
            <m:t>=Min</m:t>
          </m:r>
          <m:d>
            <m:dPr>
              <m:begChr m:val="{"/>
              <m:endChr m:val="}"/>
              <m:ctrlPr>
                <w:rPr>
                  <w:rFonts w:ascii="Cambria Math" w:eastAsia="MS Mincho" w:hAnsi="Cambria Math" w:cs="Arial"/>
                  <w:i/>
                  <w:iCs/>
                  <w:sz w:val="20"/>
                  <w:szCs w:val="20"/>
                  <w:lang w:eastAsia="en-US"/>
                </w:rPr>
              </m:ctrlPr>
            </m:dPr>
            <m:e>
              <m:f>
                <m:fPr>
                  <m:ctrlPr>
                    <w:rPr>
                      <w:rFonts w:ascii="Cambria Math" w:eastAsia="MS Mincho" w:hAnsi="Cambria Math" w:cs="Arial"/>
                      <w:i/>
                      <w:iCs/>
                      <w:sz w:val="20"/>
                      <w:szCs w:val="20"/>
                      <w:lang w:eastAsia="en-US"/>
                    </w:rPr>
                  </m:ctrlPr>
                </m:fPr>
                <m:num>
                  <m:f>
                    <m:fPr>
                      <m:ctrlPr>
                        <w:rPr>
                          <w:rFonts w:ascii="Cambria Math" w:eastAsia="MS Mincho" w:hAnsi="Cambria Math" w:cs="Arial"/>
                          <w:i/>
                          <w:iCs/>
                          <w:sz w:val="20"/>
                          <w:szCs w:val="20"/>
                          <w:lang w:eastAsia="en-US"/>
                        </w:rPr>
                      </m:ctrlPr>
                    </m:fPr>
                    <m:num>
                      <m:sSub>
                        <m:sSubPr>
                          <m:ctrlPr>
                            <w:rPr>
                              <w:rFonts w:ascii="Cambria Math" w:eastAsia="MS Mincho" w:hAnsi="Cambria Math" w:cs="Arial"/>
                              <w:i/>
                              <w:iCs/>
                              <w:sz w:val="20"/>
                              <w:szCs w:val="20"/>
                              <w:lang w:eastAsia="en-US"/>
                            </w:rPr>
                          </m:ctrlPr>
                        </m:sSubPr>
                        <m:e>
                          <m:r>
                            <w:rPr>
                              <w:rFonts w:ascii="Cambria Math" w:eastAsia="MS Mincho" w:hAnsi="Cambria Math" w:cs="Arial"/>
                              <w:sz w:val="20"/>
                              <w:szCs w:val="20"/>
                              <w:lang w:eastAsia="en-US"/>
                            </w:rPr>
                            <m:t>INV</m:t>
                          </m:r>
                        </m:e>
                        <m:sub>
                          <m:r>
                            <w:rPr>
                              <w:rFonts w:ascii="Cambria Math" w:eastAsia="MS Mincho" w:hAnsi="Cambria Math" w:cs="Arial"/>
                              <w:sz w:val="20"/>
                              <w:szCs w:val="20"/>
                              <w:lang w:eastAsia="en-US"/>
                            </w:rPr>
                            <m:t>r</m:t>
                          </m:r>
                        </m:sub>
                      </m:sSub>
                    </m:num>
                    <m:den>
                      <m:sSub>
                        <m:sSubPr>
                          <m:ctrlPr>
                            <w:rPr>
                              <w:rFonts w:ascii="Cambria Math" w:eastAsia="MS Mincho" w:hAnsi="Cambria Math" w:cs="Arial"/>
                              <w:i/>
                              <w:iCs/>
                              <w:sz w:val="20"/>
                              <w:szCs w:val="20"/>
                              <w:lang w:eastAsia="en-US"/>
                            </w:rPr>
                          </m:ctrlPr>
                        </m:sSubPr>
                        <m:e>
                          <m:r>
                            <w:rPr>
                              <w:rFonts w:ascii="Cambria Math" w:eastAsia="MS Mincho" w:hAnsi="Cambria Math" w:cs="Arial"/>
                              <w:sz w:val="20"/>
                              <w:szCs w:val="20"/>
                              <w:lang w:eastAsia="en-US"/>
                            </w:rPr>
                            <m:t>#facturas</m:t>
                          </m:r>
                        </m:e>
                        <m:sub>
                          <m:r>
                            <w:rPr>
                              <w:rFonts w:ascii="Cambria Math" w:eastAsia="MS Mincho" w:hAnsi="Cambria Math" w:cs="Arial"/>
                              <w:sz w:val="20"/>
                              <w:szCs w:val="20"/>
                              <w:lang w:eastAsia="en-US"/>
                            </w:rPr>
                            <m:t>2016</m:t>
                          </m:r>
                        </m:sub>
                      </m:sSub>
                    </m:den>
                  </m:f>
                  <m:r>
                    <w:rPr>
                      <w:rFonts w:ascii="Cambria Math" w:eastAsia="MS Mincho" w:hAnsi="Cambria Math" w:cs="Arial"/>
                      <w:sz w:val="20"/>
                      <w:szCs w:val="20"/>
                      <w:lang w:eastAsia="en-US"/>
                    </w:rPr>
                    <m:t>+</m:t>
                  </m:r>
                  <m:f>
                    <m:fPr>
                      <m:ctrlPr>
                        <w:rPr>
                          <w:rFonts w:ascii="Cambria Math" w:eastAsia="MS Mincho" w:hAnsi="Cambria Math" w:cs="Arial"/>
                          <w:i/>
                          <w:iCs/>
                          <w:sz w:val="20"/>
                          <w:szCs w:val="20"/>
                          <w:lang w:eastAsia="en-US"/>
                        </w:rPr>
                      </m:ctrlPr>
                    </m:fPr>
                    <m:num>
                      <m:sSub>
                        <m:sSubPr>
                          <m:ctrlPr>
                            <w:rPr>
                              <w:rFonts w:ascii="Cambria Math" w:eastAsia="MS Mincho" w:hAnsi="Cambria Math" w:cs="Arial"/>
                              <w:i/>
                              <w:iCs/>
                              <w:sz w:val="20"/>
                              <w:szCs w:val="20"/>
                              <w:lang w:eastAsia="en-US"/>
                            </w:rPr>
                          </m:ctrlPr>
                        </m:sSubPr>
                        <m:e>
                          <m:r>
                            <w:rPr>
                              <w:rFonts w:ascii="Cambria Math" w:eastAsia="MS Mincho" w:hAnsi="Cambria Math" w:cs="Arial"/>
                              <w:sz w:val="20"/>
                              <w:szCs w:val="20"/>
                              <w:lang w:eastAsia="en-US"/>
                            </w:rPr>
                            <m:t>INV</m:t>
                          </m:r>
                        </m:e>
                        <m:sub>
                          <m:r>
                            <w:rPr>
                              <w:rFonts w:ascii="Cambria Math" w:eastAsia="MS Mincho" w:hAnsi="Cambria Math" w:cs="Arial"/>
                              <w:sz w:val="20"/>
                              <w:szCs w:val="20"/>
                              <w:lang w:eastAsia="en-US"/>
                            </w:rPr>
                            <m:t>rem</m:t>
                          </m:r>
                        </m:sub>
                      </m:sSub>
                    </m:num>
                    <m:den>
                      <m:sSub>
                        <m:sSubPr>
                          <m:ctrlPr>
                            <w:rPr>
                              <w:rFonts w:ascii="Cambria Math" w:eastAsia="MS Mincho" w:hAnsi="Cambria Math" w:cs="Arial"/>
                              <w:i/>
                              <w:iCs/>
                              <w:sz w:val="20"/>
                              <w:szCs w:val="20"/>
                              <w:lang w:eastAsia="en-US"/>
                            </w:rPr>
                          </m:ctrlPr>
                        </m:sSubPr>
                        <m:e>
                          <m:r>
                            <w:rPr>
                              <w:rFonts w:ascii="Cambria Math" w:eastAsia="MS Mincho" w:hAnsi="Cambria Math" w:cs="Arial"/>
                              <w:sz w:val="20"/>
                              <w:szCs w:val="20"/>
                              <w:lang w:eastAsia="en-US"/>
                            </w:rPr>
                            <m:t>#facturas</m:t>
                          </m:r>
                        </m:e>
                        <m:sub>
                          <m:r>
                            <w:rPr>
                              <w:rFonts w:ascii="Cambria Math" w:eastAsia="MS Mincho" w:hAnsi="Cambria Math" w:cs="Arial"/>
                              <w:sz w:val="20"/>
                              <w:szCs w:val="20"/>
                              <w:lang w:eastAsia="en-US"/>
                            </w:rPr>
                            <m:t>Res11</m:t>
                          </m:r>
                        </m:sub>
                      </m:sSub>
                    </m:den>
                  </m:f>
                </m:num>
                <m:den>
                  <m:r>
                    <w:rPr>
                      <w:rFonts w:ascii="Cambria Math" w:eastAsia="MS Mincho" w:hAnsi="Cambria Math" w:cs="Arial"/>
                      <w:sz w:val="20"/>
                      <w:szCs w:val="20"/>
                      <w:lang w:eastAsia="en-US"/>
                    </w:rPr>
                    <m:t>2</m:t>
                  </m:r>
                </m:den>
              </m:f>
              <m:r>
                <w:rPr>
                  <w:rFonts w:ascii="Cambria Math" w:eastAsia="MS Mincho" w:hAnsi="Cambria Math" w:cs="Arial"/>
                  <w:sz w:val="20"/>
                  <w:szCs w:val="20"/>
                  <w:lang w:eastAsia="en-US"/>
                </w:rPr>
                <m:t>; </m:t>
              </m:r>
              <m:sSub>
                <m:sSubPr>
                  <m:ctrlPr>
                    <w:rPr>
                      <w:rFonts w:ascii="Cambria Math" w:eastAsia="MS Mincho" w:hAnsi="Cambria Math" w:cs="Arial"/>
                      <w:i/>
                      <w:iCs/>
                      <w:sz w:val="20"/>
                      <w:szCs w:val="20"/>
                      <w:lang w:eastAsia="en-US"/>
                    </w:rPr>
                  </m:ctrlPr>
                </m:sSubPr>
                <m:e>
                  <m:d>
                    <m:dPr>
                      <m:ctrlPr>
                        <w:rPr>
                          <w:rFonts w:ascii="Cambria Math" w:eastAsia="MS Mincho" w:hAnsi="Cambria Math" w:cs="Arial"/>
                          <w:i/>
                          <w:iCs/>
                          <w:sz w:val="20"/>
                          <w:szCs w:val="20"/>
                          <w:lang w:eastAsia="en-US"/>
                        </w:rPr>
                      </m:ctrlPr>
                    </m:dPr>
                    <m:e>
                      <m:f>
                        <m:fPr>
                          <m:ctrlPr>
                            <w:rPr>
                              <w:rFonts w:ascii="Cambria Math" w:eastAsia="MS Mincho" w:hAnsi="Cambria Math" w:cs="Arial"/>
                              <w:i/>
                              <w:iCs/>
                              <w:sz w:val="20"/>
                              <w:szCs w:val="20"/>
                              <w:lang w:eastAsia="en-US"/>
                            </w:rPr>
                          </m:ctrlPr>
                        </m:fPr>
                        <m:num>
                          <m:r>
                            <w:rPr>
                              <w:rFonts w:ascii="Cambria Math" w:eastAsia="MS Mincho" w:hAnsi="Cambria Math" w:cs="Arial"/>
                              <w:sz w:val="20"/>
                              <w:szCs w:val="20"/>
                              <w:lang w:eastAsia="en-US"/>
                            </w:rPr>
                            <m:t>INV</m:t>
                          </m:r>
                        </m:num>
                        <m:den>
                          <m:r>
                            <w:rPr>
                              <w:rFonts w:ascii="Cambria Math" w:eastAsia="MS Mincho" w:hAnsi="Cambria Math" w:cs="Arial"/>
                              <w:sz w:val="20"/>
                              <w:szCs w:val="20"/>
                              <w:lang w:eastAsia="en-US"/>
                            </w:rPr>
                            <m:t>factura</m:t>
                          </m:r>
                        </m:den>
                      </m:f>
                    </m:e>
                  </m:d>
                </m:e>
                <m:sub>
                  <m:func>
                    <m:funcPr>
                      <m:ctrlPr>
                        <w:rPr>
                          <w:rFonts w:ascii="Cambria Math" w:eastAsia="MS Mincho" w:hAnsi="Cambria Math" w:cs="Arial"/>
                          <w:i/>
                          <w:iCs/>
                          <w:sz w:val="20"/>
                          <w:szCs w:val="20"/>
                          <w:lang w:eastAsia="en-US"/>
                        </w:rPr>
                      </m:ctrlPr>
                    </m:funcPr>
                    <m:fName>
                      <m:r>
                        <w:rPr>
                          <w:rFonts w:ascii="Cambria Math" w:eastAsia="MS Mincho" w:hAnsi="Cambria Math" w:cs="Arial"/>
                          <w:sz w:val="20"/>
                          <w:szCs w:val="20"/>
                          <w:lang w:eastAsia="en-US"/>
                        </w:rPr>
                        <m:t>max</m:t>
                      </m:r>
                    </m:fName>
                    <m:e>
                      <m:r>
                        <w:rPr>
                          <w:rFonts w:ascii="Cambria Math" w:eastAsia="MS Mincho" w:hAnsi="Cambria Math" w:cs="Arial"/>
                          <w:sz w:val="20"/>
                          <w:szCs w:val="20"/>
                          <w:lang w:eastAsia="en-US"/>
                        </w:rPr>
                        <m:t> rec</m:t>
                      </m:r>
                    </m:e>
                  </m:func>
                </m:sub>
              </m:sSub>
              <m:r>
                <w:rPr>
                  <w:rFonts w:ascii="Cambria Math" w:eastAsia="MS Mincho" w:hAnsi="Cambria Math" w:cs="Arial"/>
                  <w:sz w:val="20"/>
                  <w:szCs w:val="20"/>
                  <w:lang w:eastAsia="en-US"/>
                </w:rPr>
                <m:t>; </m:t>
              </m:r>
              <m:f>
                <m:fPr>
                  <m:ctrlPr>
                    <w:rPr>
                      <w:rFonts w:ascii="Cambria Math" w:eastAsia="MS Mincho" w:hAnsi="Cambria Math" w:cs="Arial"/>
                      <w:i/>
                      <w:iCs/>
                      <w:sz w:val="20"/>
                      <w:szCs w:val="20"/>
                      <w:lang w:eastAsia="en-US"/>
                    </w:rPr>
                  </m:ctrlPr>
                </m:fPr>
                <m:num>
                  <m:sSub>
                    <m:sSubPr>
                      <m:ctrlPr>
                        <w:rPr>
                          <w:rFonts w:ascii="Cambria Math" w:eastAsia="MS Mincho" w:hAnsi="Cambria Math" w:cs="Arial"/>
                          <w:i/>
                          <w:iCs/>
                          <w:sz w:val="20"/>
                          <w:szCs w:val="20"/>
                          <w:lang w:eastAsia="en-US"/>
                        </w:rPr>
                      </m:ctrlPr>
                    </m:sSubPr>
                    <m:e>
                      <m:r>
                        <w:rPr>
                          <w:rFonts w:ascii="Cambria Math" w:eastAsia="MS Mincho" w:hAnsi="Cambria Math" w:cs="Arial"/>
                          <w:sz w:val="20"/>
                          <w:szCs w:val="20"/>
                          <w:lang w:eastAsia="en-US"/>
                        </w:rPr>
                        <m:t>INV</m:t>
                      </m:r>
                    </m:e>
                    <m:sub>
                      <m:r>
                        <w:rPr>
                          <w:rFonts w:ascii="Cambria Math" w:eastAsia="MS Mincho" w:hAnsi="Cambria Math" w:cs="Arial"/>
                          <w:sz w:val="20"/>
                          <w:szCs w:val="20"/>
                          <w:lang w:eastAsia="en-US"/>
                        </w:rPr>
                        <m:t>r</m:t>
                      </m:r>
                    </m:sub>
                  </m:sSub>
                </m:num>
                <m:den>
                  <m:sSub>
                    <m:sSubPr>
                      <m:ctrlPr>
                        <w:rPr>
                          <w:rFonts w:ascii="Cambria Math" w:eastAsia="MS Mincho" w:hAnsi="Cambria Math" w:cs="Arial"/>
                          <w:i/>
                          <w:iCs/>
                          <w:sz w:val="20"/>
                          <w:szCs w:val="20"/>
                          <w:lang w:eastAsia="en-US"/>
                        </w:rPr>
                      </m:ctrlPr>
                    </m:sSubPr>
                    <m:e>
                      <m:r>
                        <w:rPr>
                          <w:rFonts w:ascii="Cambria Math" w:eastAsia="MS Mincho" w:hAnsi="Cambria Math" w:cs="Arial"/>
                          <w:sz w:val="20"/>
                          <w:szCs w:val="20"/>
                          <w:lang w:eastAsia="en-US"/>
                        </w:rPr>
                        <m:t>#facturas</m:t>
                      </m:r>
                    </m:e>
                    <m:sub>
                      <m:r>
                        <w:rPr>
                          <w:rFonts w:ascii="Cambria Math" w:eastAsia="MS Mincho" w:hAnsi="Cambria Math" w:cs="Arial"/>
                          <w:sz w:val="20"/>
                          <w:szCs w:val="20"/>
                          <w:lang w:eastAsia="en-US"/>
                        </w:rPr>
                        <m:t>2016</m:t>
                      </m:r>
                    </m:sub>
                  </m:sSub>
                </m:den>
              </m:f>
            </m:e>
          </m:d>
        </m:oMath>
      </m:oMathPara>
    </w:p>
    <w:p w14:paraId="0B36DED4" w14:textId="77777777" w:rsidR="00ED748C" w:rsidRPr="00745443" w:rsidRDefault="00ED748C" w:rsidP="00ED748C">
      <w:pPr>
        <w:ind w:left="0" w:right="-93"/>
        <w:jc w:val="both"/>
        <w:rPr>
          <w:rFonts w:ascii="Bookman Old Style" w:eastAsia="MS Mincho" w:hAnsi="Bookman Old Style" w:cs="Arial"/>
          <w:i/>
          <w:iCs/>
          <w:lang w:val="es-ES_tradnl" w:eastAsia="en-US"/>
        </w:rPr>
      </w:pPr>
    </w:p>
    <w:p w14:paraId="530F0FBB" w14:textId="77777777" w:rsidR="00ED748C" w:rsidRPr="00745443" w:rsidRDefault="00ED748C" w:rsidP="00ED748C">
      <w:pPr>
        <w:ind w:left="284" w:right="-93"/>
        <w:jc w:val="both"/>
        <w:rPr>
          <w:rFonts w:ascii="Bookman Old Style" w:eastAsia="MS Mincho" w:hAnsi="Bookman Old Style" w:cs="Arial"/>
          <w:i/>
          <w:iCs/>
          <w:lang w:val="es-ES_tradnl" w:eastAsia="en-US"/>
        </w:rPr>
      </w:pPr>
      <w:r w:rsidRPr="00745443">
        <w:rPr>
          <w:rFonts w:ascii="Bookman Old Style" w:eastAsia="MS Mincho" w:hAnsi="Bookman Old Style" w:cs="Arial"/>
          <w:i/>
          <w:iCs/>
          <w:lang w:val="es-ES_tradnl" w:eastAsia="en-US"/>
        </w:rPr>
        <w:t>Donde:</w:t>
      </w:r>
    </w:p>
    <w:p w14:paraId="03DB52ED" w14:textId="77777777" w:rsidR="00ED748C" w:rsidRPr="00745443" w:rsidRDefault="00ED748C" w:rsidP="00ED748C">
      <w:pPr>
        <w:ind w:left="0" w:right="-93"/>
        <w:jc w:val="both"/>
        <w:rPr>
          <w:rFonts w:ascii="Bookman Old Style" w:eastAsia="MS Mincho" w:hAnsi="Bookman Old Style" w:cs="Arial"/>
          <w:i/>
          <w:iCs/>
          <w:lang w:val="es-ES_tradnl" w:eastAsia="en-US"/>
        </w:rPr>
      </w:pPr>
    </w:p>
    <w:tbl>
      <w:tblPr>
        <w:tblStyle w:val="Tablaconcuadrcula"/>
        <w:tblW w:w="9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7232"/>
      </w:tblGrid>
      <w:tr w:rsidR="00ED748C" w:rsidRPr="00745443" w14:paraId="17D95838" w14:textId="77777777" w:rsidTr="000D4476">
        <w:trPr>
          <w:trHeight w:val="67"/>
        </w:trPr>
        <w:tc>
          <w:tcPr>
            <w:tcW w:w="2122" w:type="dxa"/>
          </w:tcPr>
          <w:p w14:paraId="10090759" w14:textId="77777777" w:rsidR="00ED748C" w:rsidRPr="00745443" w:rsidRDefault="00263928" w:rsidP="00507BE4">
            <w:pPr>
              <w:ind w:left="164"/>
              <w:jc w:val="both"/>
              <w:rPr>
                <w:rFonts w:ascii="Bookman Old Style" w:eastAsia="MS Mincho" w:hAnsi="Bookman Old Style" w:cs="Arial"/>
                <w:i/>
                <w:iCs/>
                <w:lang w:val="es-ES_tradnl" w:eastAsia="en-US"/>
              </w:rPr>
            </w:pPr>
            <m:oMathPara>
              <m:oMathParaPr>
                <m:jc m:val="left"/>
              </m:oMathParaPr>
              <m:oMath>
                <m:sSub>
                  <m:sSubPr>
                    <m:ctrlPr>
                      <w:rPr>
                        <w:rFonts w:ascii="Cambria Math" w:eastAsia="MS Mincho" w:hAnsi="Cambria Math" w:cs="Arial"/>
                        <w:i/>
                        <w:iCs/>
                        <w:sz w:val="22"/>
                        <w:lang w:val="es-ES_tradnl" w:eastAsia="en-US"/>
                      </w:rPr>
                    </m:ctrlPr>
                  </m:sSubPr>
                  <m:e>
                    <m:r>
                      <w:rPr>
                        <w:rFonts w:ascii="Cambria Math" w:eastAsia="MS Mincho" w:hAnsi="Cambria Math" w:cs="Arial"/>
                        <w:sz w:val="22"/>
                        <w:lang w:val="es-ES_tradnl" w:eastAsia="en-US"/>
                      </w:rPr>
                      <m:t>INV</m:t>
                    </m:r>
                  </m:e>
                  <m:sub>
                    <m:r>
                      <w:rPr>
                        <w:rFonts w:ascii="Cambria Math" w:eastAsia="MS Mincho" w:hAnsi="Cambria Math" w:cs="Arial"/>
                        <w:sz w:val="22"/>
                        <w:lang w:val="es-ES_tradnl" w:eastAsia="en-US"/>
                      </w:rPr>
                      <m:t>r</m:t>
                    </m:r>
                  </m:sub>
                </m:sSub>
              </m:oMath>
            </m:oMathPara>
          </w:p>
        </w:tc>
        <w:tc>
          <w:tcPr>
            <w:tcW w:w="7236" w:type="dxa"/>
          </w:tcPr>
          <w:p w14:paraId="456B8C1E" w14:textId="42E89147" w:rsidR="00ED748C" w:rsidRPr="00745443" w:rsidRDefault="00ED748C" w:rsidP="00507BE4">
            <w:pPr>
              <w:ind w:left="-110" w:right="-54"/>
              <w:jc w:val="both"/>
              <w:rPr>
                <w:rFonts w:ascii="Bookman Old Style" w:hAnsi="Bookman Old Style"/>
                <w:i/>
                <w:iCs/>
                <w:lang w:eastAsia="es-CO"/>
              </w:rPr>
            </w:pPr>
            <w:r>
              <w:rPr>
                <w:rFonts w:ascii="Bookman Old Style" w:eastAsia="MS Mincho" w:hAnsi="Bookman Old Style" w:cs="Arial"/>
                <w:i/>
                <w:iCs/>
                <w:lang w:eastAsia="en-US"/>
              </w:rPr>
              <w:t>Costo anual equivalente de las inversiones correspondientes a la actividad de comercialización</w:t>
            </w:r>
            <w:r w:rsidR="001B6FE3">
              <w:rPr>
                <w:rFonts w:ascii="Bookman Old Style" w:eastAsia="MS Mincho" w:hAnsi="Bookman Old Style" w:cs="Arial"/>
                <w:i/>
                <w:iCs/>
                <w:lang w:eastAsia="en-US"/>
              </w:rPr>
              <w:t xml:space="preserve"> para el comercializador j</w:t>
            </w:r>
            <w:r>
              <w:rPr>
                <w:rFonts w:ascii="Bookman Old Style" w:hAnsi="Bookman Old Style"/>
                <w:i/>
                <w:iCs/>
                <w:lang w:val="es-CO" w:eastAsia="es-CO"/>
              </w:rPr>
              <w:t xml:space="preserve">, </w:t>
            </w:r>
            <w:r w:rsidRPr="52B47DC6">
              <w:rPr>
                <w:rFonts w:ascii="Bookman Old Style" w:eastAsia="MS Mincho" w:hAnsi="Bookman Old Style" w:cs="Arial"/>
                <w:i/>
                <w:lang w:eastAsia="en-US"/>
              </w:rPr>
              <w:t>expresadas en pesos de diciembre de 2016</w:t>
            </w:r>
            <w:r>
              <w:rPr>
                <w:rFonts w:ascii="Bookman Old Style" w:eastAsia="MS Mincho" w:hAnsi="Bookman Old Style" w:cs="Arial"/>
                <w:i/>
                <w:iCs/>
                <w:lang w:eastAsia="en-US"/>
              </w:rPr>
              <w:t xml:space="preserve"> y calculadas</w:t>
            </w:r>
            <w:r w:rsidRPr="00745443">
              <w:rPr>
                <w:rFonts w:ascii="Bookman Old Style" w:hAnsi="Bookman Old Style"/>
                <w:i/>
                <w:lang w:eastAsia="es-CO"/>
              </w:rPr>
              <w:t xml:space="preserve"> conforme a la siguiente fórmula:</w:t>
            </w:r>
          </w:p>
          <w:p w14:paraId="49EB29DF" w14:textId="77777777" w:rsidR="00ED748C" w:rsidRPr="00745443" w:rsidRDefault="00ED748C" w:rsidP="00507BE4">
            <w:pPr>
              <w:pStyle w:val="Prrafodelista"/>
              <w:ind w:left="-679" w:right="-904"/>
              <w:jc w:val="both"/>
              <w:rPr>
                <w:rFonts w:ascii="Bookman Old Style" w:hAnsi="Bookman Old Style"/>
                <w:i/>
                <w:iCs/>
                <w:sz w:val="24"/>
                <w:szCs w:val="24"/>
                <w:lang w:eastAsia="es-CO"/>
              </w:rPr>
            </w:pPr>
          </w:p>
          <w:p w14:paraId="5DB23B15" w14:textId="77777777" w:rsidR="00ED748C" w:rsidRPr="00745443" w:rsidRDefault="00263928" w:rsidP="00507BE4">
            <w:pPr>
              <w:pStyle w:val="Prrafodelista"/>
              <w:ind w:left="-679" w:right="-904"/>
              <w:jc w:val="both"/>
              <w:rPr>
                <w:rFonts w:ascii="Bookman Old Style" w:hAnsi="Bookman Old Style"/>
                <w:i/>
                <w:iCs/>
                <w:sz w:val="24"/>
                <w:szCs w:val="24"/>
                <w:lang w:eastAsia="es-CO"/>
              </w:rPr>
            </w:pPr>
            <m:oMathPara>
              <m:oMath>
                <m:sSub>
                  <m:sSubPr>
                    <m:ctrlPr>
                      <w:rPr>
                        <w:rFonts w:ascii="Cambria Math" w:hAnsi="Cambria Math"/>
                        <w:i/>
                        <w:iCs/>
                      </w:rPr>
                    </m:ctrlPr>
                  </m:sSubPr>
                  <m:e>
                    <m:r>
                      <w:rPr>
                        <w:rFonts w:ascii="Cambria Math" w:hAnsi="Cambria Math"/>
                      </w:rPr>
                      <m:t>INV</m:t>
                    </m:r>
                  </m:e>
                  <m:sub>
                    <m:r>
                      <w:rPr>
                        <w:rFonts w:ascii="Cambria Math" w:hAnsi="Cambria Math"/>
                      </w:rPr>
                      <m:t>r</m:t>
                    </m:r>
                  </m:sub>
                </m:sSub>
                <m:r>
                  <w:rPr>
                    <w:rFonts w:ascii="Cambria Math" w:hAnsi="Cambria Math" w:cs="Arial"/>
                    <w:lang w:eastAsia="en-US"/>
                  </w:rPr>
                  <m:t xml:space="preserve">= </m:t>
                </m:r>
                <m:d>
                  <m:dPr>
                    <m:begChr m:val="["/>
                    <m:endChr m:val="]"/>
                    <m:ctrlPr>
                      <w:rPr>
                        <w:rFonts w:ascii="Cambria Math" w:hAnsi="Cambria Math" w:cs="Arial"/>
                        <w:i/>
                        <w:iCs/>
                        <w:lang w:eastAsia="en-US"/>
                      </w:rPr>
                    </m:ctrlPr>
                  </m:dPr>
                  <m:e>
                    <m:nary>
                      <m:naryPr>
                        <m:chr m:val="∑"/>
                        <m:limLoc m:val="undOvr"/>
                        <m:ctrlPr>
                          <w:rPr>
                            <w:rFonts w:ascii="Cambria Math" w:hAnsi="Cambria Math" w:cs="Arial"/>
                            <w:i/>
                            <w:iCs/>
                            <w:lang w:eastAsia="en-US"/>
                          </w:rPr>
                        </m:ctrlPr>
                      </m:naryPr>
                      <m:sub>
                        <m:r>
                          <w:rPr>
                            <w:rFonts w:ascii="Cambria Math" w:hAnsi="Cambria Math" w:cs="Arial"/>
                            <w:lang w:eastAsia="en-US"/>
                          </w:rPr>
                          <m:t>i=1</m:t>
                        </m:r>
                      </m:sub>
                      <m:sup>
                        <m:r>
                          <w:rPr>
                            <w:rFonts w:ascii="Cambria Math" w:hAnsi="Cambria Math" w:cs="Arial"/>
                            <w:lang w:eastAsia="en-US"/>
                          </w:rPr>
                          <m:t>NR</m:t>
                        </m:r>
                      </m:sup>
                      <m:e>
                        <m:r>
                          <w:rPr>
                            <w:rFonts w:ascii="Cambria Math" w:hAnsi="Cambria Math" w:cs="Arial"/>
                            <w:lang w:eastAsia="en-US"/>
                          </w:rPr>
                          <m:t>(Cuentas Activos)</m:t>
                        </m:r>
                      </m:e>
                    </m:nary>
                  </m:e>
                </m:d>
                <m:r>
                  <w:rPr>
                    <w:rFonts w:ascii="Cambria Math" w:hAnsi="Cambria Math" w:cs="Arial"/>
                    <w:lang w:eastAsia="en-US"/>
                  </w:rPr>
                  <m:t>×</m:t>
                </m:r>
                <m:f>
                  <m:fPr>
                    <m:ctrlPr>
                      <w:rPr>
                        <w:rFonts w:ascii="Cambria Math" w:hAnsi="Cambria Math" w:cs="Arial"/>
                        <w:i/>
                        <w:iCs/>
                        <w:lang w:eastAsia="en-US"/>
                      </w:rPr>
                    </m:ctrlPr>
                  </m:fPr>
                  <m:num>
                    <m:r>
                      <w:rPr>
                        <w:rFonts w:ascii="Cambria Math" w:hAnsi="Cambria Math" w:cs="Arial"/>
                        <w:lang w:eastAsia="en-US"/>
                      </w:rPr>
                      <m:t>r</m:t>
                    </m:r>
                  </m:num>
                  <m:den>
                    <m:r>
                      <w:rPr>
                        <w:rFonts w:ascii="Cambria Math" w:hAnsi="Cambria Math" w:cs="Arial"/>
                        <w:lang w:eastAsia="en-US"/>
                      </w:rPr>
                      <m:t>1-</m:t>
                    </m:r>
                    <m:sSup>
                      <m:sSupPr>
                        <m:ctrlPr>
                          <w:rPr>
                            <w:rFonts w:ascii="Cambria Math" w:hAnsi="Cambria Math" w:cs="Arial"/>
                            <w:i/>
                            <w:iCs/>
                            <w:lang w:eastAsia="en-US"/>
                          </w:rPr>
                        </m:ctrlPr>
                      </m:sSupPr>
                      <m:e>
                        <m:r>
                          <w:rPr>
                            <w:rFonts w:ascii="Cambria Math" w:hAnsi="Cambria Math" w:cs="Arial"/>
                            <w:lang w:eastAsia="en-US"/>
                          </w:rPr>
                          <m:t>(1+r)</m:t>
                        </m:r>
                      </m:e>
                      <m:sup>
                        <m:r>
                          <w:rPr>
                            <w:rFonts w:ascii="Cambria Math" w:hAnsi="Cambria Math" w:cs="Arial"/>
                            <w:lang w:eastAsia="en-US"/>
                          </w:rPr>
                          <m:t>-u</m:t>
                        </m:r>
                      </m:sup>
                    </m:sSup>
                  </m:den>
                </m:f>
              </m:oMath>
            </m:oMathPara>
          </w:p>
          <w:p w14:paraId="19918420" w14:textId="77777777" w:rsidR="00ED748C" w:rsidRPr="00745443" w:rsidRDefault="00ED748C" w:rsidP="00507BE4">
            <w:pPr>
              <w:pStyle w:val="Prrafodelista"/>
              <w:ind w:left="-679" w:right="-904"/>
              <w:jc w:val="both"/>
              <w:rPr>
                <w:rFonts w:ascii="Bookman Old Style" w:hAnsi="Bookman Old Style"/>
                <w:i/>
                <w:iCs/>
                <w:sz w:val="24"/>
                <w:szCs w:val="24"/>
                <w:lang w:eastAsia="es-CO"/>
              </w:rPr>
            </w:pPr>
          </w:p>
          <w:p w14:paraId="7E867DE3" w14:textId="77777777" w:rsidR="00ED748C" w:rsidRPr="00745443" w:rsidRDefault="00ED748C" w:rsidP="00507BE4">
            <w:pPr>
              <w:pStyle w:val="Prrafodelista"/>
              <w:ind w:left="-110" w:right="-904"/>
              <w:jc w:val="both"/>
              <w:rPr>
                <w:rFonts w:ascii="Bookman Old Style" w:hAnsi="Bookman Old Style"/>
                <w:i/>
                <w:iCs/>
                <w:sz w:val="24"/>
                <w:szCs w:val="24"/>
                <w:lang w:eastAsia="es-CO"/>
              </w:rPr>
            </w:pPr>
            <w:r w:rsidRPr="00745443">
              <w:rPr>
                <w:rFonts w:ascii="Bookman Old Style" w:hAnsi="Bookman Old Style"/>
                <w:i/>
                <w:iCs/>
                <w:sz w:val="24"/>
                <w:szCs w:val="24"/>
                <w:lang w:eastAsia="es-CO"/>
              </w:rPr>
              <w:t>D</w:t>
            </w:r>
            <w:r>
              <w:rPr>
                <w:rFonts w:ascii="Bookman Old Style" w:hAnsi="Bookman Old Style"/>
                <w:i/>
                <w:iCs/>
                <w:sz w:val="24"/>
                <w:szCs w:val="24"/>
                <w:lang w:eastAsia="es-CO"/>
              </w:rPr>
              <w:t>o</w:t>
            </w:r>
            <w:r w:rsidRPr="00745443">
              <w:rPr>
                <w:rFonts w:ascii="Bookman Old Style" w:hAnsi="Bookman Old Style"/>
                <w:i/>
                <w:iCs/>
                <w:sz w:val="24"/>
                <w:szCs w:val="24"/>
                <w:lang w:eastAsia="es-CO"/>
              </w:rPr>
              <w:t>nde:</w:t>
            </w:r>
          </w:p>
          <w:p w14:paraId="08986B7F" w14:textId="77777777" w:rsidR="00ED748C" w:rsidRPr="00745443" w:rsidRDefault="00ED748C" w:rsidP="00507BE4">
            <w:pPr>
              <w:pStyle w:val="Prrafodelista"/>
              <w:ind w:left="-679" w:right="-904"/>
              <w:jc w:val="both"/>
              <w:rPr>
                <w:rFonts w:ascii="Bookman Old Style" w:hAnsi="Bookman Old Style"/>
                <w:i/>
                <w:iCs/>
                <w:sz w:val="24"/>
                <w:szCs w:val="24"/>
                <w:lang w:eastAsia="es-CO"/>
              </w:rPr>
            </w:pPr>
          </w:p>
          <w:tbl>
            <w:tblPr>
              <w:tblStyle w:val="Tablaconcuadrcula"/>
              <w:tblW w:w="6942" w:type="dxa"/>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5520"/>
            </w:tblGrid>
            <w:tr w:rsidR="00ED748C" w:rsidRPr="00745443" w14:paraId="462BDAF9" w14:textId="77777777" w:rsidTr="000D4476">
              <w:tc>
                <w:tcPr>
                  <w:tcW w:w="1422" w:type="dxa"/>
                </w:tcPr>
                <w:p w14:paraId="5225DF02" w14:textId="77777777" w:rsidR="00ED748C" w:rsidRPr="00745443" w:rsidRDefault="00ED748C" w:rsidP="00507BE4">
                  <w:pPr>
                    <w:ind w:left="0" w:right="-904"/>
                    <w:jc w:val="both"/>
                    <w:rPr>
                      <w:rFonts w:ascii="Bookman Old Style" w:hAnsi="Bookman Old Style"/>
                      <w:i/>
                      <w:iCs/>
                    </w:rPr>
                  </w:pPr>
                  <w:r w:rsidRPr="00745443">
                    <w:rPr>
                      <w:rFonts w:ascii="Bookman Old Style" w:hAnsi="Bookman Old Style"/>
                      <w:i/>
                      <w:iCs/>
                      <w:lang w:eastAsia="es-CO"/>
                    </w:rPr>
                    <w:t>NR:</w:t>
                  </w:r>
                </w:p>
              </w:tc>
              <w:tc>
                <w:tcPr>
                  <w:tcW w:w="5520" w:type="dxa"/>
                </w:tcPr>
                <w:p w14:paraId="11E92AC4" w14:textId="77777777" w:rsidR="00ED748C" w:rsidRPr="00745443" w:rsidRDefault="00ED748C" w:rsidP="00507BE4">
                  <w:pPr>
                    <w:ind w:left="0" w:right="173"/>
                    <w:jc w:val="both"/>
                    <w:rPr>
                      <w:rFonts w:ascii="Bookman Old Style" w:hAnsi="Bookman Old Style"/>
                      <w:i/>
                      <w:iCs/>
                      <w:lang w:eastAsia="es-CO"/>
                    </w:rPr>
                  </w:pPr>
                  <w:r w:rsidRPr="00745443">
                    <w:rPr>
                      <w:rFonts w:ascii="Bookman Old Style" w:hAnsi="Bookman Old Style"/>
                      <w:i/>
                      <w:iCs/>
                      <w:lang w:eastAsia="es-CO"/>
                    </w:rPr>
                    <w:t>Número total de cuentas indicadas en la Tabla 1 del presente Anexo reportado por cada empresa comercializadora.</w:t>
                  </w:r>
                </w:p>
                <w:p w14:paraId="391A6F47" w14:textId="77777777" w:rsidR="00ED748C" w:rsidRPr="00745443" w:rsidRDefault="00ED748C" w:rsidP="00507BE4">
                  <w:pPr>
                    <w:ind w:left="0" w:right="-904" w:hanging="679"/>
                    <w:jc w:val="both"/>
                    <w:rPr>
                      <w:rFonts w:ascii="Bookman Old Style" w:hAnsi="Bookman Old Style"/>
                      <w:i/>
                      <w:iCs/>
                      <w:sz w:val="16"/>
                      <w:szCs w:val="16"/>
                    </w:rPr>
                  </w:pPr>
                </w:p>
              </w:tc>
            </w:tr>
            <w:tr w:rsidR="00ED748C" w:rsidRPr="00745443" w14:paraId="32FEE9E1" w14:textId="77777777" w:rsidTr="000D4476">
              <w:tc>
                <w:tcPr>
                  <w:tcW w:w="1422" w:type="dxa"/>
                </w:tcPr>
                <w:p w14:paraId="1B7C56AE" w14:textId="77777777" w:rsidR="00ED748C" w:rsidRPr="00745443" w:rsidRDefault="00ED748C" w:rsidP="00507BE4">
                  <w:pPr>
                    <w:ind w:left="-107" w:right="-107"/>
                    <w:jc w:val="both"/>
                    <w:rPr>
                      <w:rFonts w:ascii="Bookman Old Style" w:hAnsi="Bookman Old Style"/>
                      <w:i/>
                      <w:iCs/>
                      <w:sz w:val="22"/>
                      <w:szCs w:val="22"/>
                    </w:rPr>
                  </w:pPr>
                  <w:r w:rsidRPr="00745443">
                    <w:rPr>
                      <w:rFonts w:ascii="Bookman Old Style" w:hAnsi="Bookman Old Style"/>
                      <w:i/>
                      <w:iCs/>
                      <w:sz w:val="22"/>
                      <w:szCs w:val="22"/>
                    </w:rPr>
                    <w:t>Cuentas Activos:</w:t>
                  </w:r>
                </w:p>
              </w:tc>
              <w:tc>
                <w:tcPr>
                  <w:tcW w:w="5520" w:type="dxa"/>
                </w:tcPr>
                <w:p w14:paraId="0C160AFC" w14:textId="6C2C332F" w:rsidR="00ED748C" w:rsidRPr="00745443" w:rsidRDefault="00ED748C" w:rsidP="00507BE4">
                  <w:pPr>
                    <w:ind w:left="34" w:right="117" w:hanging="34"/>
                    <w:jc w:val="both"/>
                    <w:rPr>
                      <w:rFonts w:ascii="Bookman Old Style" w:hAnsi="Bookman Old Style"/>
                      <w:i/>
                      <w:iCs/>
                      <w:lang w:eastAsia="es-CO"/>
                    </w:rPr>
                  </w:pPr>
                  <w:r w:rsidRPr="00745443">
                    <w:rPr>
                      <w:rFonts w:ascii="Bookman Old Style" w:hAnsi="Bookman Old Style"/>
                      <w:i/>
                      <w:iCs/>
                      <w:lang w:eastAsia="es-CO"/>
                    </w:rPr>
                    <w:t>Valor anual</w:t>
                  </w:r>
                  <w:r>
                    <w:rPr>
                      <w:rFonts w:ascii="Bookman Old Style" w:hAnsi="Bookman Old Style"/>
                      <w:i/>
                      <w:iCs/>
                      <w:lang w:eastAsia="es-CO"/>
                    </w:rPr>
                    <w:t>,</w:t>
                  </w:r>
                  <w:r w:rsidRPr="00745443">
                    <w:rPr>
                      <w:rFonts w:ascii="Bookman Old Style" w:hAnsi="Bookman Old Style"/>
                      <w:i/>
                      <w:iCs/>
                      <w:lang w:eastAsia="es-CO"/>
                    </w:rPr>
                    <w:t xml:space="preserve"> </w:t>
                  </w:r>
                  <w:r>
                    <w:rPr>
                      <w:rFonts w:ascii="Bookman Old Style" w:hAnsi="Bookman Old Style"/>
                      <w:i/>
                      <w:iCs/>
                      <w:lang w:eastAsia="es-CO"/>
                    </w:rPr>
                    <w:t>a</w:t>
                  </w:r>
                  <w:r w:rsidRPr="00745443">
                    <w:rPr>
                      <w:rFonts w:ascii="Bookman Old Style" w:hAnsi="Bookman Old Style"/>
                      <w:i/>
                      <w:iCs/>
                      <w:lang w:eastAsia="es-CO"/>
                    </w:rPr>
                    <w:t xml:space="preserve"> pesos de </w:t>
                  </w:r>
                  <w:r>
                    <w:rPr>
                      <w:rFonts w:ascii="Bookman Old Style" w:hAnsi="Bookman Old Style"/>
                      <w:i/>
                      <w:iCs/>
                      <w:lang w:eastAsia="es-CO"/>
                    </w:rPr>
                    <w:t xml:space="preserve">diciembre de 2016, </w:t>
                  </w:r>
                  <w:r w:rsidRPr="00745443">
                    <w:rPr>
                      <w:rFonts w:ascii="Bookman Old Style" w:hAnsi="Bookman Old Style"/>
                      <w:i/>
                      <w:iCs/>
                      <w:lang w:eastAsia="es-CO"/>
                    </w:rPr>
                    <w:t>de las cuentas asociadas a los activos de comercialización</w:t>
                  </w:r>
                  <w:r w:rsidR="001B6FE3">
                    <w:rPr>
                      <w:rFonts w:ascii="Bookman Old Style" w:hAnsi="Bookman Old Style"/>
                      <w:i/>
                      <w:iCs/>
                      <w:lang w:eastAsia="es-CO"/>
                    </w:rPr>
                    <w:t xml:space="preserve"> del comercializador j</w:t>
                  </w:r>
                  <w:r w:rsidRPr="00745443">
                    <w:rPr>
                      <w:rFonts w:ascii="Bookman Old Style" w:hAnsi="Bookman Old Style"/>
                      <w:i/>
                      <w:iCs/>
                      <w:lang w:eastAsia="es-CO"/>
                    </w:rPr>
                    <w:t xml:space="preserve"> indicadas en la Tabla 1 de este Anexo.</w:t>
                  </w:r>
                </w:p>
                <w:p w14:paraId="44B01ABF" w14:textId="77777777" w:rsidR="00ED748C" w:rsidRPr="00745443" w:rsidRDefault="00ED748C" w:rsidP="00507BE4">
                  <w:pPr>
                    <w:ind w:left="0" w:right="-904" w:hanging="679"/>
                    <w:jc w:val="both"/>
                    <w:rPr>
                      <w:rFonts w:ascii="Bookman Old Style" w:hAnsi="Bookman Old Style"/>
                      <w:i/>
                      <w:iCs/>
                      <w:sz w:val="16"/>
                      <w:szCs w:val="16"/>
                    </w:rPr>
                  </w:pPr>
                </w:p>
              </w:tc>
            </w:tr>
            <w:tr w:rsidR="00ED748C" w:rsidRPr="00745443" w14:paraId="500A6A5A" w14:textId="77777777" w:rsidTr="000D4476">
              <w:tc>
                <w:tcPr>
                  <w:tcW w:w="1422" w:type="dxa"/>
                </w:tcPr>
                <w:p w14:paraId="785F2411" w14:textId="77777777" w:rsidR="00ED748C" w:rsidRPr="00745443" w:rsidRDefault="00ED748C" w:rsidP="00507BE4">
                  <w:pPr>
                    <w:ind w:left="35" w:right="-535" w:hanging="107"/>
                    <w:jc w:val="both"/>
                    <w:rPr>
                      <w:rFonts w:ascii="Bookman Old Style" w:hAnsi="Bookman Old Style"/>
                      <w:i/>
                      <w:iCs/>
                    </w:rPr>
                  </w:pPr>
                  <w:r w:rsidRPr="00745443">
                    <w:rPr>
                      <w:rFonts w:ascii="Bookman Old Style" w:hAnsi="Bookman Old Style"/>
                      <w:i/>
                      <w:iCs/>
                    </w:rPr>
                    <w:lastRenderedPageBreak/>
                    <w:t>r:</w:t>
                  </w:r>
                </w:p>
              </w:tc>
              <w:tc>
                <w:tcPr>
                  <w:tcW w:w="5520" w:type="dxa"/>
                </w:tcPr>
                <w:p w14:paraId="74F79D61" w14:textId="77777777" w:rsidR="00ED748C" w:rsidRPr="00745443" w:rsidRDefault="00ED748C" w:rsidP="00507BE4">
                  <w:pPr>
                    <w:ind w:left="0" w:right="183" w:hanging="105"/>
                    <w:jc w:val="both"/>
                    <w:rPr>
                      <w:rFonts w:ascii="Bookman Old Style" w:hAnsi="Bookman Old Style"/>
                      <w:i/>
                      <w:iCs/>
                      <w:lang w:eastAsia="es-CO"/>
                    </w:rPr>
                  </w:pPr>
                  <w:r w:rsidRPr="00745443">
                    <w:rPr>
                      <w:rFonts w:ascii="Bookman Old Style" w:hAnsi="Bookman Old Style"/>
                      <w:i/>
                      <w:iCs/>
                      <w:lang w:eastAsia="es-CO"/>
                    </w:rPr>
                    <w:t xml:space="preserve"> Promedio de la variación anual del IPC del mes de diciembre para el período 2016 – 2020, el cual corresponde a 3.7%.</w:t>
                  </w:r>
                </w:p>
                <w:p w14:paraId="5A5D8028" w14:textId="77777777" w:rsidR="00ED748C" w:rsidRPr="00745443" w:rsidRDefault="00ED748C" w:rsidP="00507BE4">
                  <w:pPr>
                    <w:ind w:left="0" w:right="150" w:firstLine="1"/>
                    <w:jc w:val="both"/>
                    <w:rPr>
                      <w:rFonts w:ascii="Bookman Old Style" w:hAnsi="Bookman Old Style"/>
                      <w:i/>
                      <w:iCs/>
                      <w:sz w:val="16"/>
                      <w:szCs w:val="16"/>
                    </w:rPr>
                  </w:pPr>
                </w:p>
              </w:tc>
            </w:tr>
            <w:tr w:rsidR="00ED748C" w:rsidRPr="00745443" w14:paraId="020A066F" w14:textId="77777777" w:rsidTr="000D4476">
              <w:trPr>
                <w:trHeight w:val="3248"/>
              </w:trPr>
              <w:tc>
                <w:tcPr>
                  <w:tcW w:w="1422" w:type="dxa"/>
                </w:tcPr>
                <w:p w14:paraId="3A9EE725" w14:textId="77777777" w:rsidR="00ED748C" w:rsidRPr="00745443" w:rsidRDefault="00ED748C" w:rsidP="00507BE4">
                  <w:pPr>
                    <w:ind w:left="0" w:right="-904"/>
                    <w:jc w:val="both"/>
                    <w:rPr>
                      <w:rFonts w:ascii="Bookman Old Style" w:hAnsi="Bookman Old Style"/>
                      <w:i/>
                      <w:iCs/>
                    </w:rPr>
                  </w:pPr>
                  <w:r w:rsidRPr="00745443">
                    <w:rPr>
                      <w:rFonts w:ascii="Bookman Old Style" w:hAnsi="Bookman Old Style"/>
                      <w:i/>
                      <w:iCs/>
                    </w:rPr>
                    <w:t>u:</w:t>
                  </w:r>
                </w:p>
              </w:tc>
              <w:tc>
                <w:tcPr>
                  <w:tcW w:w="5520" w:type="dxa"/>
                </w:tcPr>
                <w:p w14:paraId="7D165838" w14:textId="77777777" w:rsidR="00ED748C" w:rsidRPr="00745443" w:rsidRDefault="00ED748C" w:rsidP="00507BE4">
                  <w:pPr>
                    <w:ind w:left="0" w:right="549" w:firstLine="1"/>
                    <w:jc w:val="both"/>
                    <w:rPr>
                      <w:rFonts w:ascii="Bookman Old Style" w:hAnsi="Bookman Old Style"/>
                      <w:i/>
                      <w:iCs/>
                      <w:lang w:eastAsia="es-CO"/>
                    </w:rPr>
                  </w:pPr>
                  <w:r w:rsidRPr="00745443">
                    <w:rPr>
                      <w:rFonts w:ascii="Bookman Old Style" w:hAnsi="Bookman Old Style"/>
                      <w:i/>
                      <w:iCs/>
                      <w:lang w:eastAsia="es-CO"/>
                    </w:rPr>
                    <w:t xml:space="preserve">Período reconocido para los activos de </w:t>
                  </w:r>
                  <w:r>
                    <w:rPr>
                      <w:rFonts w:ascii="Bookman Old Style" w:hAnsi="Bookman Old Style"/>
                      <w:i/>
                      <w:iCs/>
                      <w:lang w:eastAsia="es-CO"/>
                    </w:rPr>
                    <w:t>comercializa</w:t>
                  </w:r>
                  <w:r w:rsidRPr="00745443">
                    <w:rPr>
                      <w:rFonts w:ascii="Bookman Old Style" w:hAnsi="Bookman Old Style"/>
                      <w:i/>
                      <w:iCs/>
                      <w:lang w:eastAsia="es-CO"/>
                    </w:rPr>
                    <w:t>ción, según la siguiente tabla:</w:t>
                  </w:r>
                </w:p>
                <w:p w14:paraId="5D435E1E" w14:textId="77777777" w:rsidR="00ED748C" w:rsidRPr="00745443" w:rsidRDefault="00ED748C" w:rsidP="00507BE4">
                  <w:pPr>
                    <w:ind w:left="0" w:right="549" w:firstLine="1"/>
                    <w:jc w:val="both"/>
                    <w:rPr>
                      <w:rFonts w:ascii="Bookman Old Style" w:hAnsi="Bookman Old Style"/>
                      <w:i/>
                      <w:iCs/>
                      <w:lang w:eastAsia="es-CO"/>
                    </w:rPr>
                  </w:pPr>
                </w:p>
                <w:tbl>
                  <w:tblPr>
                    <w:tblStyle w:val="Tablaconcuadrcula"/>
                    <w:tblW w:w="0" w:type="auto"/>
                    <w:tblLayout w:type="fixed"/>
                    <w:tblLook w:val="04A0" w:firstRow="1" w:lastRow="0" w:firstColumn="1" w:lastColumn="0" w:noHBand="0" w:noVBand="1"/>
                  </w:tblPr>
                  <w:tblGrid>
                    <w:gridCol w:w="881"/>
                    <w:gridCol w:w="3541"/>
                    <w:gridCol w:w="850"/>
                  </w:tblGrid>
                  <w:tr w:rsidR="00ED748C" w:rsidRPr="00745443" w14:paraId="61469B7C" w14:textId="77777777" w:rsidTr="000D4476">
                    <w:trPr>
                      <w:trHeight w:val="249"/>
                    </w:trPr>
                    <w:tc>
                      <w:tcPr>
                        <w:tcW w:w="881" w:type="dxa"/>
                        <w:shd w:val="clear" w:color="auto" w:fill="D9D9D9" w:themeFill="background1" w:themeFillShade="D9"/>
                        <w:vAlign w:val="center"/>
                      </w:tcPr>
                      <w:p w14:paraId="7C7E95D0" w14:textId="77777777" w:rsidR="00ED748C" w:rsidRPr="00745443" w:rsidRDefault="00ED748C" w:rsidP="00507BE4">
                        <w:pPr>
                          <w:ind w:left="-84" w:right="-105"/>
                          <w:jc w:val="center"/>
                          <w:rPr>
                            <w:rFonts w:ascii="Bookman Old Style" w:hAnsi="Bookman Old Style" w:cs="Arial"/>
                            <w:b/>
                            <w:bCs/>
                            <w:i/>
                            <w:iCs/>
                            <w:sz w:val="20"/>
                            <w:szCs w:val="20"/>
                            <w:lang w:val="es-CO" w:eastAsia="es-CO"/>
                          </w:rPr>
                        </w:pPr>
                        <w:r w:rsidRPr="00745443">
                          <w:rPr>
                            <w:rFonts w:ascii="Bookman Old Style" w:hAnsi="Bookman Old Style" w:cs="Arial"/>
                            <w:b/>
                            <w:bCs/>
                            <w:i/>
                            <w:iCs/>
                            <w:sz w:val="20"/>
                            <w:szCs w:val="20"/>
                            <w:lang w:val="es-CO" w:eastAsia="es-CO"/>
                          </w:rPr>
                          <w:t>Cuenta</w:t>
                        </w:r>
                      </w:p>
                    </w:tc>
                    <w:tc>
                      <w:tcPr>
                        <w:tcW w:w="3541" w:type="dxa"/>
                        <w:shd w:val="clear" w:color="auto" w:fill="D9D9D9" w:themeFill="background1" w:themeFillShade="D9"/>
                        <w:vAlign w:val="center"/>
                      </w:tcPr>
                      <w:p w14:paraId="1F464281" w14:textId="77777777" w:rsidR="00ED748C" w:rsidRPr="00745443" w:rsidRDefault="00ED748C" w:rsidP="00507BE4">
                        <w:pPr>
                          <w:ind w:left="0" w:right="-122"/>
                          <w:jc w:val="center"/>
                          <w:rPr>
                            <w:rFonts w:ascii="Bookman Old Style" w:hAnsi="Bookman Old Style" w:cs="Arial"/>
                            <w:b/>
                            <w:bCs/>
                            <w:i/>
                            <w:iCs/>
                            <w:sz w:val="20"/>
                            <w:szCs w:val="20"/>
                            <w:lang w:val="es-CO" w:eastAsia="es-CO"/>
                          </w:rPr>
                        </w:pPr>
                        <w:r w:rsidRPr="00745443">
                          <w:rPr>
                            <w:rFonts w:ascii="Bookman Old Style" w:hAnsi="Bookman Old Style" w:cs="Arial"/>
                            <w:b/>
                            <w:bCs/>
                            <w:i/>
                            <w:iCs/>
                            <w:sz w:val="20"/>
                            <w:szCs w:val="20"/>
                            <w:lang w:val="es-CO" w:eastAsia="es-CO"/>
                          </w:rPr>
                          <w:t>Descripción</w:t>
                        </w:r>
                      </w:p>
                    </w:tc>
                    <w:tc>
                      <w:tcPr>
                        <w:tcW w:w="850" w:type="dxa"/>
                        <w:shd w:val="clear" w:color="auto" w:fill="D9D9D9" w:themeFill="background1" w:themeFillShade="D9"/>
                        <w:vAlign w:val="center"/>
                      </w:tcPr>
                      <w:p w14:paraId="6571FEBE" w14:textId="77777777" w:rsidR="00ED748C" w:rsidRPr="00745443" w:rsidRDefault="00ED748C" w:rsidP="00507BE4">
                        <w:pPr>
                          <w:ind w:left="0"/>
                          <w:jc w:val="center"/>
                          <w:rPr>
                            <w:rFonts w:ascii="Bookman Old Style" w:hAnsi="Bookman Old Style" w:cs="Arial"/>
                            <w:b/>
                            <w:bCs/>
                            <w:i/>
                            <w:iCs/>
                            <w:sz w:val="20"/>
                            <w:szCs w:val="20"/>
                            <w:lang w:val="es-CO" w:eastAsia="es-CO"/>
                          </w:rPr>
                        </w:pPr>
                        <w:r>
                          <w:rPr>
                            <w:rFonts w:ascii="Bookman Old Style" w:hAnsi="Bookman Old Style" w:cs="Arial"/>
                            <w:b/>
                            <w:bCs/>
                            <w:i/>
                            <w:iCs/>
                            <w:sz w:val="20"/>
                            <w:szCs w:val="20"/>
                            <w:lang w:val="es-CO" w:eastAsia="es-CO"/>
                          </w:rPr>
                          <w:t>u (años)</w:t>
                        </w:r>
                      </w:p>
                    </w:tc>
                  </w:tr>
                  <w:tr w:rsidR="00ED748C" w:rsidRPr="00745443" w14:paraId="1C95780A" w14:textId="77777777" w:rsidTr="000D4476">
                    <w:trPr>
                      <w:trHeight w:val="249"/>
                    </w:trPr>
                    <w:tc>
                      <w:tcPr>
                        <w:tcW w:w="881" w:type="dxa"/>
                        <w:vAlign w:val="center"/>
                      </w:tcPr>
                      <w:p w14:paraId="6CC7C36E" w14:textId="77777777" w:rsidR="00ED748C" w:rsidRPr="00745443" w:rsidRDefault="00ED748C" w:rsidP="00507BE4">
                        <w:pPr>
                          <w:ind w:left="-84" w:right="-110"/>
                          <w:jc w:val="center"/>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1655</w:t>
                        </w:r>
                      </w:p>
                    </w:tc>
                    <w:tc>
                      <w:tcPr>
                        <w:tcW w:w="3541" w:type="dxa"/>
                        <w:vAlign w:val="center"/>
                      </w:tcPr>
                      <w:p w14:paraId="46A13591" w14:textId="77777777" w:rsidR="00ED748C" w:rsidRPr="00745443" w:rsidRDefault="00ED748C" w:rsidP="00507BE4">
                        <w:pPr>
                          <w:ind w:left="0"/>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Maquinaria y Equipo</w:t>
                        </w:r>
                      </w:p>
                    </w:tc>
                    <w:tc>
                      <w:tcPr>
                        <w:tcW w:w="850" w:type="dxa"/>
                        <w:vAlign w:val="center"/>
                      </w:tcPr>
                      <w:p w14:paraId="3190D704" w14:textId="77777777" w:rsidR="00ED748C" w:rsidRPr="00745443" w:rsidRDefault="00ED748C" w:rsidP="00507BE4">
                        <w:pPr>
                          <w:ind w:left="-116" w:right="-106"/>
                          <w:jc w:val="center"/>
                          <w:rPr>
                            <w:rFonts w:ascii="Bookman Old Style" w:hAnsi="Bookman Old Style"/>
                            <w:i/>
                            <w:iCs/>
                            <w:sz w:val="18"/>
                            <w:szCs w:val="18"/>
                            <w:lang w:eastAsia="es-CO"/>
                          </w:rPr>
                        </w:pPr>
                        <w:r w:rsidRPr="00745443">
                          <w:rPr>
                            <w:rFonts w:ascii="Bookman Old Style" w:hAnsi="Bookman Old Style"/>
                            <w:i/>
                            <w:iCs/>
                            <w:sz w:val="18"/>
                            <w:szCs w:val="18"/>
                            <w:lang w:eastAsia="es-CO"/>
                          </w:rPr>
                          <w:t>10</w:t>
                        </w:r>
                      </w:p>
                    </w:tc>
                  </w:tr>
                  <w:tr w:rsidR="00ED748C" w:rsidRPr="00745443" w14:paraId="68F3CA56" w14:textId="77777777" w:rsidTr="000D4476">
                    <w:trPr>
                      <w:trHeight w:val="249"/>
                    </w:trPr>
                    <w:tc>
                      <w:tcPr>
                        <w:tcW w:w="881" w:type="dxa"/>
                        <w:vAlign w:val="center"/>
                      </w:tcPr>
                      <w:p w14:paraId="2D2AEB54" w14:textId="77777777" w:rsidR="00ED748C" w:rsidRPr="00745443" w:rsidRDefault="00ED748C" w:rsidP="00507BE4">
                        <w:pPr>
                          <w:ind w:left="-84" w:right="-110"/>
                          <w:jc w:val="center"/>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1665</w:t>
                        </w:r>
                      </w:p>
                    </w:tc>
                    <w:tc>
                      <w:tcPr>
                        <w:tcW w:w="3541" w:type="dxa"/>
                        <w:vAlign w:val="center"/>
                      </w:tcPr>
                      <w:p w14:paraId="6292CB3B" w14:textId="77777777" w:rsidR="00ED748C" w:rsidRPr="00745443" w:rsidRDefault="00ED748C" w:rsidP="00507BE4">
                        <w:pPr>
                          <w:ind w:left="0"/>
                          <w:rPr>
                            <w:rFonts w:ascii="Bookman Old Style" w:hAnsi="Bookman Old Style"/>
                            <w:i/>
                            <w:iCs/>
                            <w:sz w:val="18"/>
                            <w:szCs w:val="18"/>
                            <w:lang w:eastAsia="es-CO"/>
                          </w:rPr>
                        </w:pPr>
                        <w:r w:rsidRPr="00745443">
                          <w:rPr>
                            <w:rFonts w:ascii="Bookman Old Style" w:hAnsi="Bookman Old Style" w:cs="Arial"/>
                            <w:i/>
                            <w:iCs/>
                            <w:sz w:val="18"/>
                            <w:szCs w:val="18"/>
                            <w:lang w:val="es-MX" w:eastAsia="es-CO"/>
                          </w:rPr>
                          <w:t>Muebles, Enseres y Equipos de Oficina</w:t>
                        </w:r>
                      </w:p>
                    </w:tc>
                    <w:tc>
                      <w:tcPr>
                        <w:tcW w:w="850" w:type="dxa"/>
                        <w:vAlign w:val="center"/>
                      </w:tcPr>
                      <w:p w14:paraId="348B8ED8" w14:textId="77777777" w:rsidR="00ED748C" w:rsidRPr="00745443" w:rsidRDefault="00ED748C" w:rsidP="00507BE4">
                        <w:pPr>
                          <w:ind w:left="-116" w:right="-106"/>
                          <w:jc w:val="center"/>
                          <w:rPr>
                            <w:rFonts w:ascii="Bookman Old Style" w:hAnsi="Bookman Old Style"/>
                            <w:i/>
                            <w:iCs/>
                            <w:sz w:val="18"/>
                            <w:szCs w:val="18"/>
                            <w:lang w:eastAsia="es-CO"/>
                          </w:rPr>
                        </w:pPr>
                        <w:r w:rsidRPr="00745443">
                          <w:rPr>
                            <w:rFonts w:ascii="Bookman Old Style" w:hAnsi="Bookman Old Style"/>
                            <w:i/>
                            <w:iCs/>
                            <w:sz w:val="18"/>
                            <w:szCs w:val="18"/>
                            <w:lang w:eastAsia="es-CO"/>
                          </w:rPr>
                          <w:t>10</w:t>
                        </w:r>
                      </w:p>
                    </w:tc>
                  </w:tr>
                  <w:tr w:rsidR="00ED748C" w:rsidRPr="00745443" w14:paraId="6174EFA3" w14:textId="77777777" w:rsidTr="000D4476">
                    <w:trPr>
                      <w:trHeight w:val="259"/>
                    </w:trPr>
                    <w:tc>
                      <w:tcPr>
                        <w:tcW w:w="881" w:type="dxa"/>
                        <w:vAlign w:val="center"/>
                      </w:tcPr>
                      <w:p w14:paraId="6BA62539" w14:textId="77777777" w:rsidR="00ED748C" w:rsidRPr="00745443" w:rsidRDefault="00ED748C" w:rsidP="00507BE4">
                        <w:pPr>
                          <w:ind w:left="-84" w:right="-110"/>
                          <w:jc w:val="center"/>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1670</w:t>
                        </w:r>
                      </w:p>
                    </w:tc>
                    <w:tc>
                      <w:tcPr>
                        <w:tcW w:w="3541" w:type="dxa"/>
                        <w:vAlign w:val="center"/>
                      </w:tcPr>
                      <w:p w14:paraId="5FEEEFB2" w14:textId="77777777" w:rsidR="00ED748C" w:rsidRPr="00745443" w:rsidRDefault="00ED748C" w:rsidP="00507BE4">
                        <w:pPr>
                          <w:ind w:left="0"/>
                          <w:rPr>
                            <w:rFonts w:ascii="Bookman Old Style" w:hAnsi="Bookman Old Style"/>
                            <w:i/>
                            <w:iCs/>
                            <w:sz w:val="18"/>
                            <w:szCs w:val="18"/>
                            <w:lang w:eastAsia="es-CO"/>
                          </w:rPr>
                        </w:pPr>
                        <w:r w:rsidRPr="00745443">
                          <w:rPr>
                            <w:rFonts w:ascii="Bookman Old Style" w:hAnsi="Bookman Old Style" w:cs="Arial"/>
                            <w:i/>
                            <w:iCs/>
                            <w:sz w:val="18"/>
                            <w:szCs w:val="18"/>
                            <w:lang w:val="es-MX" w:eastAsia="es-CO"/>
                          </w:rPr>
                          <w:t>Equipos de Comunicación y Computación</w:t>
                        </w:r>
                      </w:p>
                    </w:tc>
                    <w:tc>
                      <w:tcPr>
                        <w:tcW w:w="850" w:type="dxa"/>
                        <w:vAlign w:val="center"/>
                      </w:tcPr>
                      <w:p w14:paraId="6C6E6065" w14:textId="77777777" w:rsidR="00ED748C" w:rsidRPr="00745443" w:rsidRDefault="00ED748C" w:rsidP="00507BE4">
                        <w:pPr>
                          <w:ind w:left="-116" w:right="-106"/>
                          <w:jc w:val="center"/>
                          <w:rPr>
                            <w:rFonts w:ascii="Bookman Old Style" w:hAnsi="Bookman Old Style"/>
                            <w:i/>
                            <w:iCs/>
                            <w:sz w:val="18"/>
                            <w:szCs w:val="18"/>
                            <w:lang w:eastAsia="es-CO"/>
                          </w:rPr>
                        </w:pPr>
                        <w:r w:rsidRPr="00745443">
                          <w:rPr>
                            <w:rFonts w:ascii="Bookman Old Style" w:hAnsi="Bookman Old Style"/>
                            <w:i/>
                            <w:iCs/>
                            <w:sz w:val="18"/>
                            <w:szCs w:val="18"/>
                            <w:lang w:eastAsia="es-CO"/>
                          </w:rPr>
                          <w:t>5</w:t>
                        </w:r>
                      </w:p>
                    </w:tc>
                  </w:tr>
                  <w:tr w:rsidR="00ED748C" w:rsidRPr="00745443" w14:paraId="6B46393A" w14:textId="77777777" w:rsidTr="000D4476">
                    <w:trPr>
                      <w:trHeight w:val="249"/>
                    </w:trPr>
                    <w:tc>
                      <w:tcPr>
                        <w:tcW w:w="881" w:type="dxa"/>
                        <w:vAlign w:val="center"/>
                      </w:tcPr>
                      <w:p w14:paraId="5E1A1E40" w14:textId="77777777" w:rsidR="00ED748C" w:rsidRPr="00745443" w:rsidRDefault="00ED748C" w:rsidP="00507BE4">
                        <w:pPr>
                          <w:ind w:left="-84" w:right="-110"/>
                          <w:jc w:val="center"/>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1675</w:t>
                        </w:r>
                      </w:p>
                    </w:tc>
                    <w:tc>
                      <w:tcPr>
                        <w:tcW w:w="3541" w:type="dxa"/>
                        <w:vAlign w:val="center"/>
                      </w:tcPr>
                      <w:p w14:paraId="2B075584" w14:textId="77777777" w:rsidR="00ED748C" w:rsidRPr="00745443" w:rsidRDefault="00ED748C" w:rsidP="00507BE4">
                        <w:pPr>
                          <w:ind w:left="0"/>
                          <w:rPr>
                            <w:rFonts w:ascii="Bookman Old Style" w:hAnsi="Bookman Old Style"/>
                            <w:i/>
                            <w:iCs/>
                            <w:sz w:val="18"/>
                            <w:szCs w:val="18"/>
                            <w:lang w:eastAsia="es-CO"/>
                          </w:rPr>
                        </w:pPr>
                        <w:r w:rsidRPr="00745443">
                          <w:rPr>
                            <w:rFonts w:ascii="Bookman Old Style" w:hAnsi="Bookman Old Style" w:cs="Arial"/>
                            <w:i/>
                            <w:iCs/>
                            <w:sz w:val="18"/>
                            <w:szCs w:val="18"/>
                            <w:lang w:val="es-MX" w:eastAsia="es-CO"/>
                          </w:rPr>
                          <w:t>Equipo de Transporte, Tracción y Elevación</w:t>
                        </w:r>
                      </w:p>
                    </w:tc>
                    <w:tc>
                      <w:tcPr>
                        <w:tcW w:w="850" w:type="dxa"/>
                        <w:vAlign w:val="center"/>
                      </w:tcPr>
                      <w:p w14:paraId="536881BE" w14:textId="77777777" w:rsidR="00ED748C" w:rsidRPr="00745443" w:rsidRDefault="00ED748C" w:rsidP="00507BE4">
                        <w:pPr>
                          <w:ind w:left="-116" w:right="-106"/>
                          <w:jc w:val="center"/>
                          <w:rPr>
                            <w:rFonts w:ascii="Bookman Old Style" w:hAnsi="Bookman Old Style"/>
                            <w:i/>
                            <w:iCs/>
                            <w:sz w:val="18"/>
                            <w:szCs w:val="18"/>
                            <w:lang w:eastAsia="es-CO"/>
                          </w:rPr>
                        </w:pPr>
                        <w:r w:rsidRPr="00745443">
                          <w:rPr>
                            <w:rFonts w:ascii="Bookman Old Style" w:hAnsi="Bookman Old Style"/>
                            <w:i/>
                            <w:iCs/>
                            <w:sz w:val="18"/>
                            <w:szCs w:val="18"/>
                            <w:lang w:eastAsia="es-CO"/>
                          </w:rPr>
                          <w:t>10</w:t>
                        </w:r>
                      </w:p>
                    </w:tc>
                  </w:tr>
                  <w:tr w:rsidR="00ED748C" w:rsidRPr="00745443" w14:paraId="3ED2EDC7" w14:textId="77777777" w:rsidTr="000D4476">
                    <w:trPr>
                      <w:trHeight w:val="249"/>
                    </w:trPr>
                    <w:tc>
                      <w:tcPr>
                        <w:tcW w:w="881" w:type="dxa"/>
                        <w:vAlign w:val="center"/>
                      </w:tcPr>
                      <w:p w14:paraId="000E52CC" w14:textId="77777777" w:rsidR="00ED748C" w:rsidRPr="00745443" w:rsidRDefault="00ED748C" w:rsidP="00507BE4">
                        <w:pPr>
                          <w:ind w:left="-84" w:right="-110"/>
                          <w:jc w:val="center"/>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197007</w:t>
                        </w:r>
                      </w:p>
                    </w:tc>
                    <w:tc>
                      <w:tcPr>
                        <w:tcW w:w="3541" w:type="dxa"/>
                        <w:vAlign w:val="center"/>
                      </w:tcPr>
                      <w:p w14:paraId="408AFECD" w14:textId="77777777" w:rsidR="00ED748C" w:rsidRPr="00745443" w:rsidRDefault="00ED748C" w:rsidP="00507BE4">
                        <w:pPr>
                          <w:ind w:left="0"/>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Licencias</w:t>
                        </w:r>
                      </w:p>
                    </w:tc>
                    <w:tc>
                      <w:tcPr>
                        <w:tcW w:w="850" w:type="dxa"/>
                        <w:vAlign w:val="center"/>
                      </w:tcPr>
                      <w:p w14:paraId="2F5DDC23" w14:textId="77777777" w:rsidR="00ED748C" w:rsidRPr="00745443" w:rsidRDefault="00ED748C" w:rsidP="00507BE4">
                        <w:pPr>
                          <w:ind w:left="-116" w:right="-106"/>
                          <w:jc w:val="center"/>
                          <w:rPr>
                            <w:rFonts w:ascii="Bookman Old Style" w:hAnsi="Bookman Old Style"/>
                            <w:i/>
                            <w:iCs/>
                            <w:sz w:val="18"/>
                            <w:szCs w:val="18"/>
                            <w:lang w:eastAsia="es-CO"/>
                          </w:rPr>
                        </w:pPr>
                        <w:r w:rsidRPr="00745443">
                          <w:rPr>
                            <w:rFonts w:ascii="Bookman Old Style" w:hAnsi="Bookman Old Style"/>
                            <w:i/>
                            <w:iCs/>
                            <w:sz w:val="18"/>
                            <w:szCs w:val="18"/>
                            <w:lang w:eastAsia="es-CO"/>
                          </w:rPr>
                          <w:t>5</w:t>
                        </w:r>
                      </w:p>
                    </w:tc>
                  </w:tr>
                  <w:tr w:rsidR="00ED748C" w:rsidRPr="00745443" w14:paraId="1B306875" w14:textId="77777777" w:rsidTr="000D4476">
                    <w:trPr>
                      <w:trHeight w:val="249"/>
                    </w:trPr>
                    <w:tc>
                      <w:tcPr>
                        <w:tcW w:w="881" w:type="dxa"/>
                        <w:vAlign w:val="center"/>
                      </w:tcPr>
                      <w:p w14:paraId="3CF8B493" w14:textId="77777777" w:rsidR="00ED748C" w:rsidRPr="00745443" w:rsidRDefault="00ED748C" w:rsidP="00507BE4">
                        <w:pPr>
                          <w:ind w:left="-84" w:right="-110"/>
                          <w:jc w:val="center"/>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197008</w:t>
                        </w:r>
                      </w:p>
                    </w:tc>
                    <w:tc>
                      <w:tcPr>
                        <w:tcW w:w="3541" w:type="dxa"/>
                        <w:vAlign w:val="center"/>
                      </w:tcPr>
                      <w:p w14:paraId="2C34379B" w14:textId="77777777" w:rsidR="00ED748C" w:rsidRPr="00745443" w:rsidRDefault="00ED748C" w:rsidP="00507BE4">
                        <w:pPr>
                          <w:ind w:left="0"/>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Software</w:t>
                        </w:r>
                      </w:p>
                    </w:tc>
                    <w:tc>
                      <w:tcPr>
                        <w:tcW w:w="850" w:type="dxa"/>
                        <w:vAlign w:val="center"/>
                      </w:tcPr>
                      <w:p w14:paraId="6A4604BB" w14:textId="77777777" w:rsidR="00ED748C" w:rsidRPr="00745443" w:rsidRDefault="00ED748C" w:rsidP="00507BE4">
                        <w:pPr>
                          <w:ind w:left="-116" w:right="-106"/>
                          <w:jc w:val="center"/>
                          <w:rPr>
                            <w:rFonts w:ascii="Bookman Old Style" w:hAnsi="Bookman Old Style"/>
                            <w:i/>
                            <w:iCs/>
                            <w:sz w:val="18"/>
                            <w:szCs w:val="18"/>
                            <w:lang w:eastAsia="es-CO"/>
                          </w:rPr>
                        </w:pPr>
                        <w:r w:rsidRPr="00745443">
                          <w:rPr>
                            <w:rFonts w:ascii="Bookman Old Style" w:hAnsi="Bookman Old Style"/>
                            <w:i/>
                            <w:iCs/>
                            <w:sz w:val="18"/>
                            <w:szCs w:val="18"/>
                            <w:lang w:eastAsia="es-CO"/>
                          </w:rPr>
                          <w:t>5</w:t>
                        </w:r>
                      </w:p>
                    </w:tc>
                  </w:tr>
                </w:tbl>
                <w:p w14:paraId="2B2400E9" w14:textId="77777777" w:rsidR="00ED748C" w:rsidRPr="00745443" w:rsidRDefault="00ED748C" w:rsidP="00507BE4">
                  <w:pPr>
                    <w:ind w:left="-945" w:right="549"/>
                    <w:jc w:val="both"/>
                    <w:rPr>
                      <w:rFonts w:ascii="Bookman Old Style" w:hAnsi="Bookman Old Style"/>
                      <w:i/>
                      <w:iCs/>
                      <w:lang w:eastAsia="es-CO"/>
                    </w:rPr>
                  </w:pPr>
                </w:p>
                <w:p w14:paraId="1F43AB29" w14:textId="77777777" w:rsidR="00ED748C" w:rsidRPr="00745443" w:rsidRDefault="00ED748C" w:rsidP="00507BE4">
                  <w:pPr>
                    <w:ind w:left="0" w:right="-904" w:hanging="679"/>
                    <w:jc w:val="both"/>
                    <w:rPr>
                      <w:rFonts w:ascii="Bookman Old Style" w:hAnsi="Bookman Old Style"/>
                      <w:i/>
                      <w:iCs/>
                      <w:sz w:val="16"/>
                    </w:rPr>
                  </w:pPr>
                </w:p>
              </w:tc>
            </w:tr>
          </w:tbl>
          <w:p w14:paraId="55A58F30" w14:textId="19127810" w:rsidR="00ED748C" w:rsidRPr="00745443" w:rsidRDefault="00ED748C" w:rsidP="00507BE4">
            <w:pPr>
              <w:ind w:left="0" w:right="34"/>
              <w:jc w:val="both"/>
              <w:rPr>
                <w:rFonts w:ascii="Bookman Old Style" w:eastAsia="MS Mincho" w:hAnsi="Bookman Old Style" w:cs="Arial"/>
                <w:i/>
                <w:iCs/>
                <w:lang w:val="es-ES_tradnl" w:eastAsia="en-US"/>
              </w:rPr>
            </w:pPr>
            <w:r w:rsidRPr="00745443">
              <w:rPr>
                <w:rFonts w:ascii="Bookman Old Style" w:eastAsia="MS Mincho" w:hAnsi="Bookman Old Style" w:cs="Arial"/>
                <w:i/>
                <w:iCs/>
                <w:lang w:val="es-ES_tradnl" w:eastAsia="en-US"/>
              </w:rPr>
              <w:t>Para aquellas empresas que entraron en servicio posterior</w:t>
            </w:r>
            <w:r>
              <w:rPr>
                <w:rFonts w:ascii="Bookman Old Style" w:eastAsia="MS Mincho" w:hAnsi="Bookman Old Style" w:cs="Arial"/>
                <w:i/>
                <w:iCs/>
                <w:lang w:val="es-ES_tradnl" w:eastAsia="en-US"/>
              </w:rPr>
              <w:t>mente</w:t>
            </w:r>
            <w:r w:rsidRPr="00745443">
              <w:rPr>
                <w:rFonts w:ascii="Bookman Old Style" w:eastAsia="MS Mincho" w:hAnsi="Bookman Old Style" w:cs="Arial"/>
                <w:i/>
                <w:iCs/>
                <w:lang w:val="es-ES_tradnl" w:eastAsia="en-US"/>
              </w:rPr>
              <w:t xml:space="preserve"> al año 2016, las inversiones anuales reportadas corresponderán al </w:t>
            </w:r>
            <w:r w:rsidRPr="00745443">
              <w:rPr>
                <w:rFonts w:ascii="Bookman Old Style" w:hAnsi="Bookman Old Style"/>
                <w:i/>
                <w:iCs/>
                <w:lang w:eastAsia="es-CO"/>
              </w:rPr>
              <w:t xml:space="preserve">costo anual equivalente de la suma de los activos de comercialización reportados por la empresa </w:t>
            </w:r>
            <w:r>
              <w:rPr>
                <w:rFonts w:ascii="Bookman Old Style" w:hAnsi="Bookman Old Style"/>
                <w:i/>
                <w:iCs/>
                <w:lang w:eastAsia="es-CO"/>
              </w:rPr>
              <w:t>para e</w:t>
            </w:r>
            <w:r w:rsidRPr="00745443">
              <w:rPr>
                <w:rFonts w:ascii="Bookman Old Style" w:hAnsi="Bookman Old Style"/>
                <w:i/>
                <w:iCs/>
                <w:lang w:eastAsia="es-CO"/>
              </w:rPr>
              <w:t xml:space="preserve">l año </w:t>
            </w:r>
            <w:r>
              <w:rPr>
                <w:rFonts w:ascii="Bookman Old Style" w:hAnsi="Bookman Old Style"/>
                <w:i/>
                <w:iCs/>
                <w:lang w:eastAsia="es-CO"/>
              </w:rPr>
              <w:t xml:space="preserve">de la </w:t>
            </w:r>
            <w:r w:rsidR="00F842A1">
              <w:rPr>
                <w:rFonts w:ascii="Bookman Old Style" w:hAnsi="Bookman Old Style"/>
                <w:i/>
                <w:iCs/>
                <w:lang w:eastAsia="es-CO"/>
              </w:rPr>
              <w:t>F</w:t>
            </w:r>
            <w:r>
              <w:rPr>
                <w:rFonts w:ascii="Bookman Old Style" w:hAnsi="Bookman Old Style"/>
                <w:i/>
                <w:iCs/>
                <w:lang w:eastAsia="es-CO"/>
              </w:rPr>
              <w:t xml:space="preserve">echa de </w:t>
            </w:r>
            <w:r w:rsidR="00F842A1">
              <w:rPr>
                <w:rFonts w:ascii="Bookman Old Style" w:hAnsi="Bookman Old Style"/>
                <w:i/>
                <w:iCs/>
                <w:lang w:eastAsia="es-CO"/>
              </w:rPr>
              <w:t>C</w:t>
            </w:r>
            <w:r>
              <w:rPr>
                <w:rFonts w:ascii="Bookman Old Style" w:hAnsi="Bookman Old Style"/>
                <w:i/>
                <w:iCs/>
                <w:lang w:eastAsia="es-CO"/>
              </w:rPr>
              <w:t>orte</w:t>
            </w:r>
            <w:r w:rsidR="00C13F40">
              <w:rPr>
                <w:rFonts w:ascii="Bookman Old Style" w:hAnsi="Bookman Old Style"/>
                <w:i/>
                <w:iCs/>
                <w:lang w:eastAsia="es-CO"/>
              </w:rPr>
              <w:t>, expresado en pesos del 31 de diciembre de 2016</w:t>
            </w:r>
            <w:r>
              <w:rPr>
                <w:rFonts w:ascii="Bookman Old Style" w:hAnsi="Bookman Old Style"/>
                <w:i/>
                <w:iCs/>
                <w:lang w:eastAsia="es-CO"/>
              </w:rPr>
              <w:t>.</w:t>
            </w:r>
          </w:p>
          <w:p w14:paraId="4B730D7D" w14:textId="77777777" w:rsidR="00ED748C" w:rsidRPr="00745443" w:rsidRDefault="00ED748C" w:rsidP="00507BE4">
            <w:pPr>
              <w:ind w:left="0" w:right="34"/>
              <w:jc w:val="both"/>
              <w:rPr>
                <w:rFonts w:ascii="Bookman Old Style" w:eastAsia="MS Mincho" w:hAnsi="Bookman Old Style" w:cs="Arial"/>
                <w:i/>
                <w:iCs/>
                <w:lang w:val="es-ES_tradnl" w:eastAsia="en-US"/>
              </w:rPr>
            </w:pPr>
          </w:p>
        </w:tc>
      </w:tr>
      <w:tr w:rsidR="00ED748C" w:rsidRPr="00745443" w14:paraId="28A7810A" w14:textId="77777777" w:rsidTr="000D4476">
        <w:trPr>
          <w:trHeight w:val="67"/>
        </w:trPr>
        <w:tc>
          <w:tcPr>
            <w:tcW w:w="2122" w:type="dxa"/>
          </w:tcPr>
          <w:p w14:paraId="081A0DBA" w14:textId="77777777" w:rsidR="00ED748C" w:rsidRDefault="00263928" w:rsidP="00507BE4">
            <w:pPr>
              <w:ind w:left="164" w:right="312"/>
              <w:rPr>
                <w:rFonts w:ascii="Bookman Old Style" w:eastAsia="MS Mincho" w:hAnsi="Bookman Old Style" w:cs="Arial"/>
                <w:i/>
                <w:iCs/>
                <w:sz w:val="22"/>
                <w:lang w:val="es-ES_tradnl" w:eastAsia="en-US"/>
              </w:rPr>
            </w:pPr>
            <m:oMathPara>
              <m:oMath>
                <m:sSub>
                  <m:sSubPr>
                    <m:ctrlPr>
                      <w:rPr>
                        <w:rFonts w:ascii="Cambria Math" w:eastAsia="MS Mincho" w:hAnsi="Cambria Math" w:cs="Arial"/>
                        <w:i/>
                        <w:iCs/>
                        <w:sz w:val="22"/>
                        <w:lang w:val="es-ES_tradnl" w:eastAsia="en-US"/>
                      </w:rPr>
                    </m:ctrlPr>
                  </m:sSubPr>
                  <m:e>
                    <m:r>
                      <w:rPr>
                        <w:rFonts w:ascii="Cambria Math" w:eastAsia="MS Mincho" w:hAnsi="Cambria Math" w:cs="Arial"/>
                        <w:sz w:val="22"/>
                        <w:lang w:val="es-ES_tradnl" w:eastAsia="en-US"/>
                      </w:rPr>
                      <m:t>#facturas</m:t>
                    </m:r>
                  </m:e>
                  <m:sub>
                    <m:r>
                      <w:rPr>
                        <w:rFonts w:ascii="Cambria Math" w:eastAsia="MS Mincho" w:hAnsi="Cambria Math" w:cs="Arial"/>
                        <w:sz w:val="22"/>
                        <w:lang w:val="es-ES_tradnl" w:eastAsia="en-US"/>
                      </w:rPr>
                      <m:t>2016</m:t>
                    </m:r>
                  </m:sub>
                </m:sSub>
              </m:oMath>
            </m:oMathPara>
          </w:p>
        </w:tc>
        <w:tc>
          <w:tcPr>
            <w:tcW w:w="7236" w:type="dxa"/>
          </w:tcPr>
          <w:p w14:paraId="6A8D4094" w14:textId="77777777" w:rsidR="00ED748C" w:rsidRPr="00745443" w:rsidRDefault="00ED748C" w:rsidP="00507BE4">
            <w:pPr>
              <w:ind w:left="35" w:right="42"/>
              <w:jc w:val="both"/>
              <w:rPr>
                <w:rFonts w:ascii="Bookman Old Style" w:eastAsia="MS Mincho" w:hAnsi="Bookman Old Style" w:cs="Arial"/>
                <w:i/>
                <w:iCs/>
                <w:lang w:val="es-ES_tradnl" w:eastAsia="en-US"/>
              </w:rPr>
            </w:pPr>
            <w:r w:rsidRPr="00745443">
              <w:rPr>
                <w:rFonts w:ascii="Bookman Old Style" w:eastAsia="MS Mincho" w:hAnsi="Bookman Old Style" w:cs="Arial"/>
                <w:i/>
                <w:iCs/>
                <w:lang w:val="es-ES_tradnl" w:eastAsia="en-US"/>
              </w:rPr>
              <w:t xml:space="preserve">Número total de facturas reportadas por la empresa en el SUI para el año 2016. </w:t>
            </w:r>
          </w:p>
          <w:p w14:paraId="47F36DD1" w14:textId="77777777" w:rsidR="00ED748C" w:rsidRPr="00745443" w:rsidRDefault="00ED748C" w:rsidP="00507BE4">
            <w:pPr>
              <w:ind w:left="20" w:right="42"/>
              <w:jc w:val="both"/>
              <w:rPr>
                <w:rFonts w:ascii="Bookman Old Style" w:eastAsia="MS Mincho" w:hAnsi="Bookman Old Style" w:cs="Arial"/>
                <w:i/>
                <w:iCs/>
                <w:lang w:val="es-ES_tradnl" w:eastAsia="en-US"/>
              </w:rPr>
            </w:pPr>
          </w:p>
          <w:p w14:paraId="60C8D506" w14:textId="09B53ACA" w:rsidR="00ED748C" w:rsidRPr="00745443" w:rsidRDefault="00ED748C" w:rsidP="00507BE4">
            <w:pPr>
              <w:ind w:left="32" w:right="42"/>
              <w:jc w:val="both"/>
              <w:rPr>
                <w:rFonts w:ascii="Bookman Old Style" w:eastAsia="MS Mincho" w:hAnsi="Bookman Old Style" w:cs="Arial"/>
                <w:i/>
                <w:iCs/>
                <w:lang w:val="es-ES_tradnl" w:eastAsia="en-US"/>
              </w:rPr>
            </w:pPr>
            <w:r w:rsidRPr="00745443">
              <w:rPr>
                <w:rFonts w:ascii="Bookman Old Style" w:eastAsia="MS Mincho" w:hAnsi="Bookman Old Style" w:cs="Arial"/>
                <w:i/>
                <w:iCs/>
                <w:lang w:val="es-ES_tradnl" w:eastAsia="en-US"/>
              </w:rPr>
              <w:t>Para aquellas empresas que entraron en servicio posterior</w:t>
            </w:r>
            <w:r>
              <w:rPr>
                <w:rFonts w:ascii="Bookman Old Style" w:eastAsia="MS Mincho" w:hAnsi="Bookman Old Style" w:cs="Arial"/>
                <w:i/>
                <w:iCs/>
                <w:lang w:val="es-ES_tradnl" w:eastAsia="en-US"/>
              </w:rPr>
              <w:t>mente</w:t>
            </w:r>
            <w:r w:rsidRPr="00745443">
              <w:rPr>
                <w:rFonts w:ascii="Bookman Old Style" w:eastAsia="MS Mincho" w:hAnsi="Bookman Old Style" w:cs="Arial"/>
                <w:i/>
                <w:iCs/>
                <w:lang w:val="es-ES_tradnl" w:eastAsia="en-US"/>
              </w:rPr>
              <w:t xml:space="preserve"> al año 2016, el número de facturas corresponderá a las reportadas por la empresa en el SUI para los municipios que conforman el mercado relevante de comercialización</w:t>
            </w:r>
            <w:r w:rsidRPr="00745443">
              <w:rPr>
                <w:rFonts w:ascii="Bookman Old Style" w:hAnsi="Bookman Old Style"/>
                <w:i/>
                <w:iCs/>
                <w:lang w:eastAsia="es-CO"/>
              </w:rPr>
              <w:t xml:space="preserve"> </w:t>
            </w:r>
            <w:r>
              <w:rPr>
                <w:rFonts w:ascii="Bookman Old Style" w:hAnsi="Bookman Old Style"/>
                <w:i/>
                <w:iCs/>
                <w:lang w:eastAsia="es-CO"/>
              </w:rPr>
              <w:t xml:space="preserve">para </w:t>
            </w:r>
            <w:r w:rsidRPr="00745443">
              <w:rPr>
                <w:rFonts w:ascii="Bookman Old Style" w:hAnsi="Bookman Old Style"/>
                <w:i/>
                <w:iCs/>
                <w:lang w:eastAsia="es-CO"/>
              </w:rPr>
              <w:t xml:space="preserve">el año </w:t>
            </w:r>
            <w:r>
              <w:rPr>
                <w:rFonts w:ascii="Bookman Old Style" w:hAnsi="Bookman Old Style"/>
                <w:i/>
                <w:iCs/>
                <w:lang w:eastAsia="es-CO"/>
              </w:rPr>
              <w:t xml:space="preserve">de la </w:t>
            </w:r>
            <w:r w:rsidR="005F7AD5">
              <w:rPr>
                <w:rFonts w:ascii="Bookman Old Style" w:hAnsi="Bookman Old Style"/>
                <w:i/>
                <w:iCs/>
                <w:lang w:eastAsia="es-CO"/>
              </w:rPr>
              <w:t>F</w:t>
            </w:r>
            <w:r>
              <w:rPr>
                <w:rFonts w:ascii="Bookman Old Style" w:hAnsi="Bookman Old Style"/>
                <w:i/>
                <w:iCs/>
                <w:lang w:eastAsia="es-CO"/>
              </w:rPr>
              <w:t xml:space="preserve">echa de </w:t>
            </w:r>
            <w:r w:rsidR="005F7AD5">
              <w:rPr>
                <w:rFonts w:ascii="Bookman Old Style" w:hAnsi="Bookman Old Style"/>
                <w:i/>
                <w:iCs/>
                <w:lang w:eastAsia="es-CO"/>
              </w:rPr>
              <w:t>C</w:t>
            </w:r>
            <w:r>
              <w:rPr>
                <w:rFonts w:ascii="Bookman Old Style" w:hAnsi="Bookman Old Style"/>
                <w:i/>
                <w:iCs/>
                <w:lang w:eastAsia="es-CO"/>
              </w:rPr>
              <w:t>orte.</w:t>
            </w:r>
          </w:p>
          <w:p w14:paraId="13A128D0" w14:textId="77777777" w:rsidR="00ED748C" w:rsidRDefault="00ED748C" w:rsidP="00507BE4">
            <w:pPr>
              <w:ind w:left="-110" w:right="-54"/>
              <w:jc w:val="both"/>
              <w:rPr>
                <w:rFonts w:ascii="Bookman Old Style" w:eastAsia="MS Mincho" w:hAnsi="Bookman Old Style" w:cs="Arial"/>
                <w:i/>
                <w:iCs/>
                <w:lang w:eastAsia="en-US"/>
              </w:rPr>
            </w:pPr>
          </w:p>
        </w:tc>
      </w:tr>
      <w:tr w:rsidR="00ED748C" w:rsidRPr="00745443" w14:paraId="7D36ADE4" w14:textId="77777777" w:rsidTr="000D4476">
        <w:trPr>
          <w:trHeight w:val="67"/>
        </w:trPr>
        <w:tc>
          <w:tcPr>
            <w:tcW w:w="2122" w:type="dxa"/>
          </w:tcPr>
          <w:p w14:paraId="3D0E2F6E" w14:textId="77777777" w:rsidR="00ED748C" w:rsidRPr="003B1A8D" w:rsidRDefault="00263928" w:rsidP="00507BE4">
            <w:pPr>
              <w:ind w:left="164" w:right="312"/>
              <w:rPr>
                <w:rFonts w:ascii="Bookman Old Style" w:eastAsia="MS Mincho" w:hAnsi="Bookman Old Style" w:cs="Arial"/>
                <w:i/>
                <w:iCs/>
                <w:sz w:val="22"/>
                <w:lang w:val="es-ES_tradnl" w:eastAsia="en-US"/>
              </w:rPr>
            </w:pPr>
            <m:oMathPara>
              <m:oMathParaPr>
                <m:jc m:val="left"/>
              </m:oMathParaPr>
              <m:oMath>
                <m:sSub>
                  <m:sSubPr>
                    <m:ctrlPr>
                      <w:rPr>
                        <w:rFonts w:ascii="Cambria Math" w:eastAsia="MS Mincho" w:hAnsi="Cambria Math" w:cs="Arial"/>
                        <w:i/>
                        <w:iCs/>
                        <w:sz w:val="20"/>
                        <w:szCs w:val="20"/>
                        <w:lang w:eastAsia="en-US"/>
                      </w:rPr>
                    </m:ctrlPr>
                  </m:sSubPr>
                  <m:e>
                    <m:r>
                      <w:rPr>
                        <w:rFonts w:ascii="Cambria Math" w:eastAsia="MS Mincho" w:hAnsi="Cambria Math" w:cs="Arial"/>
                        <w:sz w:val="20"/>
                        <w:szCs w:val="20"/>
                        <w:lang w:eastAsia="en-US"/>
                      </w:rPr>
                      <m:t>INV</m:t>
                    </m:r>
                  </m:e>
                  <m:sub>
                    <m:r>
                      <w:rPr>
                        <w:rFonts w:ascii="Cambria Math" w:eastAsia="MS Mincho" w:hAnsi="Cambria Math" w:cs="Arial"/>
                        <w:sz w:val="20"/>
                        <w:szCs w:val="20"/>
                        <w:lang w:eastAsia="en-US"/>
                      </w:rPr>
                      <m:t>rem</m:t>
                    </m:r>
                  </m:sub>
                </m:sSub>
              </m:oMath>
            </m:oMathPara>
          </w:p>
        </w:tc>
        <w:tc>
          <w:tcPr>
            <w:tcW w:w="7236" w:type="dxa"/>
          </w:tcPr>
          <w:p w14:paraId="643E5DC9" w14:textId="77777777" w:rsidR="00ED748C" w:rsidRPr="00745443" w:rsidRDefault="00ED748C" w:rsidP="00507BE4">
            <w:pPr>
              <w:ind w:left="0" w:right="42"/>
              <w:jc w:val="both"/>
              <w:rPr>
                <w:rFonts w:ascii="Bookman Old Style" w:eastAsia="MS Mincho" w:hAnsi="Bookman Old Style" w:cs="Arial"/>
                <w:i/>
                <w:iCs/>
                <w:lang w:val="es-ES_tradnl" w:eastAsia="en-US"/>
              </w:rPr>
            </w:pPr>
            <w:r w:rsidRPr="00745443">
              <w:rPr>
                <w:rFonts w:ascii="Bookman Old Style" w:eastAsia="MS Mincho" w:hAnsi="Bookman Old Style" w:cs="Arial"/>
                <w:i/>
                <w:iCs/>
                <w:lang w:val="es-ES_tradnl" w:eastAsia="en-US"/>
              </w:rPr>
              <w:t>Valor de las inversiones</w:t>
            </w:r>
            <w:r>
              <w:rPr>
                <w:rFonts w:ascii="Bookman Old Style" w:eastAsia="MS Mincho" w:hAnsi="Bookman Old Style" w:cs="Arial"/>
                <w:i/>
                <w:iCs/>
                <w:lang w:val="es-ES_tradnl" w:eastAsia="en-US"/>
              </w:rPr>
              <w:t xml:space="preserve"> </w:t>
            </w:r>
            <w:r w:rsidRPr="00507BE4">
              <w:rPr>
                <w:rFonts w:ascii="Bookman Old Style" w:eastAsia="MS Mincho" w:hAnsi="Bookman Old Style" w:cs="Arial"/>
                <w:i/>
                <w:iCs/>
                <w:lang w:val="es-ES_tradnl" w:eastAsia="en-US"/>
              </w:rPr>
              <w:t>por empresa en</w:t>
            </w:r>
            <w:r w:rsidRPr="00745443">
              <w:rPr>
                <w:rFonts w:ascii="Bookman Old Style" w:eastAsia="MS Mincho" w:hAnsi="Bookman Old Style" w:cs="Arial"/>
                <w:i/>
                <w:iCs/>
                <w:lang w:val="es-ES_tradnl" w:eastAsia="en-US"/>
              </w:rPr>
              <w:t xml:space="preserve"> pesos ($) remunerada</w:t>
            </w:r>
            <w:r>
              <w:rPr>
                <w:rFonts w:ascii="Bookman Old Style" w:eastAsia="MS Mincho" w:hAnsi="Bookman Old Style" w:cs="Arial"/>
                <w:i/>
                <w:iCs/>
                <w:lang w:val="es-ES_tradnl" w:eastAsia="en-US"/>
              </w:rPr>
              <w:t>s</w:t>
            </w:r>
            <w:r w:rsidRPr="00745443">
              <w:rPr>
                <w:rFonts w:ascii="Bookman Old Style" w:eastAsia="MS Mincho" w:hAnsi="Bookman Old Style" w:cs="Arial"/>
                <w:i/>
                <w:iCs/>
                <w:lang w:val="es-ES_tradnl" w:eastAsia="en-US"/>
              </w:rPr>
              <w:t xml:space="preserve"> a partir de la depreciación que fue utilizada para la determinación del cálculo del</w:t>
            </w:r>
            <m:oMath>
              <m:sSub>
                <m:sSubPr>
                  <m:ctrlPr>
                    <w:rPr>
                      <w:rFonts w:ascii="Cambria Math" w:eastAsia="MS Mincho" w:hAnsi="Cambria Math" w:cs="Arial"/>
                      <w:i/>
                      <w:iCs/>
                      <w:lang w:val="es-ES_tradnl" w:eastAsia="en-US"/>
                    </w:rPr>
                  </m:ctrlPr>
                </m:sSubPr>
                <m:e>
                  <m:r>
                    <w:rPr>
                      <w:rFonts w:ascii="Cambria Math" w:eastAsia="MS Mincho" w:hAnsi="Cambria Math" w:cs="Arial"/>
                      <w:lang w:val="es-ES_tradnl" w:eastAsia="en-US"/>
                    </w:rPr>
                    <m:t xml:space="preserve">  Co</m:t>
                  </m:r>
                </m:e>
                <m:sub>
                  <m:r>
                    <w:rPr>
                      <w:rFonts w:ascii="Cambria Math" w:eastAsia="MS Mincho" w:hAnsi="Cambria Math" w:cs="Arial"/>
                      <w:lang w:val="es-ES_tradnl" w:eastAsia="en-US"/>
                    </w:rPr>
                    <m:t>Res11</m:t>
                  </m:r>
                </m:sub>
              </m:sSub>
            </m:oMath>
            <w:r w:rsidRPr="00745443">
              <w:rPr>
                <w:rFonts w:ascii="Bookman Old Style" w:eastAsia="MS Mincho" w:hAnsi="Bookman Old Style" w:cs="Arial"/>
                <w:i/>
                <w:iCs/>
                <w:lang w:val="es-ES_tradnl" w:eastAsia="en-US"/>
              </w:rPr>
              <w:t>.</w:t>
            </w:r>
            <w:r>
              <w:rPr>
                <w:rFonts w:ascii="Bookman Old Style" w:eastAsia="MS Mincho" w:hAnsi="Bookman Old Style" w:cs="Arial"/>
                <w:i/>
                <w:iCs/>
                <w:lang w:val="es-ES_tradnl" w:eastAsia="en-US"/>
              </w:rPr>
              <w:t>, expresado en pesos de diciembre de 2016.</w:t>
            </w:r>
            <w:r w:rsidRPr="00745443">
              <w:rPr>
                <w:rFonts w:ascii="Bookman Old Style" w:eastAsia="MS Mincho" w:hAnsi="Bookman Old Style" w:cs="Arial"/>
                <w:i/>
                <w:iCs/>
                <w:lang w:val="es-ES_tradnl" w:eastAsia="en-US"/>
              </w:rPr>
              <w:t xml:space="preserve"> </w:t>
            </w:r>
          </w:p>
          <w:p w14:paraId="47A0C528" w14:textId="77777777" w:rsidR="00ED748C" w:rsidRPr="00745443" w:rsidRDefault="00ED748C" w:rsidP="00507BE4">
            <w:pPr>
              <w:ind w:left="0" w:right="42"/>
              <w:jc w:val="both"/>
              <w:rPr>
                <w:rFonts w:ascii="Bookman Old Style" w:eastAsia="MS Mincho" w:hAnsi="Bookman Old Style" w:cs="Arial"/>
                <w:i/>
                <w:iCs/>
                <w:lang w:val="es-ES_tradnl" w:eastAsia="en-US"/>
              </w:rPr>
            </w:pPr>
          </w:p>
          <w:p w14:paraId="7DB860E6" w14:textId="77777777" w:rsidR="00ED748C" w:rsidRPr="00745443" w:rsidRDefault="00ED748C" w:rsidP="00507BE4">
            <w:pPr>
              <w:ind w:left="0" w:right="42"/>
              <w:jc w:val="both"/>
              <w:rPr>
                <w:rFonts w:ascii="Bookman Old Style" w:eastAsia="MS Mincho" w:hAnsi="Bookman Old Style" w:cs="Arial"/>
                <w:i/>
                <w:iCs/>
                <w:lang w:val="es-ES_tradnl" w:eastAsia="en-US"/>
              </w:rPr>
            </w:pPr>
            <w:r w:rsidRPr="00745443">
              <w:rPr>
                <w:rFonts w:ascii="Bookman Old Style" w:eastAsia="MS Mincho" w:hAnsi="Bookman Old Style" w:cs="Arial"/>
                <w:i/>
                <w:iCs/>
                <w:lang w:val="es-ES_tradnl" w:eastAsia="en-US"/>
              </w:rPr>
              <w:t xml:space="preserve">Para aquellos mercados </w:t>
            </w:r>
            <w:r>
              <w:rPr>
                <w:rFonts w:ascii="Bookman Old Style" w:eastAsia="MS Mincho" w:hAnsi="Bookman Old Style" w:cs="Arial"/>
                <w:i/>
                <w:iCs/>
                <w:lang w:val="es-ES_tradnl" w:eastAsia="en-US"/>
              </w:rPr>
              <w:t xml:space="preserve">a los cuales se les fijó un cargo de comercialización igual al de otro comercializador que atendiera un mercado similar de acuerdo con lo dispuesto en el Parágrafo 1 de la </w:t>
            </w:r>
            <w:r w:rsidRPr="00745443">
              <w:rPr>
                <w:rFonts w:ascii="Bookman Old Style" w:eastAsia="MS Mincho" w:hAnsi="Bookman Old Style" w:cs="Arial"/>
                <w:i/>
                <w:iCs/>
                <w:lang w:val="es-ES_tradnl" w:eastAsia="en-US"/>
              </w:rPr>
              <w:t>metodología de la Resolución CREG 011 de 2003, se tomará la información del mercado con el cual se comparó</w:t>
            </w:r>
            <w:r>
              <w:rPr>
                <w:rFonts w:ascii="Bookman Old Style" w:eastAsia="MS Mincho" w:hAnsi="Bookman Old Style" w:cs="Arial"/>
                <w:i/>
                <w:iCs/>
                <w:lang w:val="es-ES_tradnl" w:eastAsia="en-US"/>
              </w:rPr>
              <w:t>, entendiendo este como el mercado original al cual se le calculó el cargo con base en su información</w:t>
            </w:r>
            <w:r w:rsidRPr="00745443">
              <w:rPr>
                <w:rFonts w:ascii="Bookman Old Style" w:eastAsia="MS Mincho" w:hAnsi="Bookman Old Style" w:cs="Arial"/>
                <w:i/>
                <w:iCs/>
                <w:lang w:val="es-ES_tradnl" w:eastAsia="en-US"/>
              </w:rPr>
              <w:t>.</w:t>
            </w:r>
          </w:p>
          <w:p w14:paraId="256A61CD" w14:textId="77777777" w:rsidR="00ED748C" w:rsidRDefault="00ED748C" w:rsidP="00507BE4">
            <w:pPr>
              <w:ind w:left="-110" w:right="-54"/>
              <w:jc w:val="both"/>
              <w:rPr>
                <w:rFonts w:ascii="Bookman Old Style" w:eastAsia="MS Mincho" w:hAnsi="Bookman Old Style" w:cs="Arial"/>
                <w:i/>
                <w:iCs/>
                <w:lang w:eastAsia="en-US"/>
              </w:rPr>
            </w:pPr>
          </w:p>
        </w:tc>
      </w:tr>
      <w:tr w:rsidR="00ED748C" w:rsidRPr="00745443" w14:paraId="1F9011DF" w14:textId="77777777" w:rsidTr="000D4476">
        <w:trPr>
          <w:trHeight w:val="67"/>
        </w:trPr>
        <w:tc>
          <w:tcPr>
            <w:tcW w:w="2122" w:type="dxa"/>
          </w:tcPr>
          <w:p w14:paraId="35B9FB6A" w14:textId="77777777" w:rsidR="00ED748C" w:rsidRPr="003B1A8D" w:rsidRDefault="00263928" w:rsidP="00507BE4">
            <w:pPr>
              <w:ind w:left="164" w:right="-93"/>
              <w:rPr>
                <w:rFonts w:ascii="Bookman Old Style" w:eastAsia="MS Mincho" w:hAnsi="Bookman Old Style" w:cs="Arial"/>
                <w:i/>
                <w:iCs/>
                <w:sz w:val="22"/>
                <w:lang w:val="es-ES_tradnl" w:eastAsia="en-US"/>
              </w:rPr>
            </w:pPr>
            <m:oMathPara>
              <m:oMathParaPr>
                <m:jc m:val="left"/>
              </m:oMathParaPr>
              <m:oMath>
                <m:sSub>
                  <m:sSubPr>
                    <m:ctrlPr>
                      <w:rPr>
                        <w:rFonts w:ascii="Cambria Math" w:eastAsia="MS Mincho" w:hAnsi="Cambria Math" w:cs="Arial"/>
                        <w:i/>
                        <w:iCs/>
                        <w:lang w:val="es-ES_tradnl" w:eastAsia="en-US"/>
                      </w:rPr>
                    </m:ctrlPr>
                  </m:sSubPr>
                  <m:e>
                    <m:r>
                      <w:rPr>
                        <w:rFonts w:ascii="Cambria Math" w:eastAsia="MS Mincho" w:hAnsi="Cambria Math" w:cs="Arial"/>
                        <w:lang w:val="es-ES_tradnl" w:eastAsia="en-US"/>
                      </w:rPr>
                      <m:t>#fact</m:t>
                    </m:r>
                  </m:e>
                  <m:sub>
                    <m:r>
                      <w:rPr>
                        <w:rFonts w:ascii="Cambria Math" w:eastAsia="MS Mincho" w:hAnsi="Cambria Math" w:cs="Arial"/>
                        <w:lang w:val="es-ES_tradnl" w:eastAsia="en-US"/>
                      </w:rPr>
                      <m:t>Res.11</m:t>
                    </m:r>
                  </m:sub>
                </m:sSub>
              </m:oMath>
            </m:oMathPara>
          </w:p>
        </w:tc>
        <w:tc>
          <w:tcPr>
            <w:tcW w:w="7236" w:type="dxa"/>
          </w:tcPr>
          <w:p w14:paraId="3AEEE774" w14:textId="77777777" w:rsidR="00ED748C" w:rsidRPr="00745443" w:rsidRDefault="00ED748C" w:rsidP="00507BE4">
            <w:pPr>
              <w:ind w:left="0" w:right="93"/>
              <w:jc w:val="both"/>
              <w:rPr>
                <w:rFonts w:ascii="Bookman Old Style" w:eastAsia="MS Mincho" w:hAnsi="Bookman Old Style" w:cs="Arial"/>
                <w:i/>
                <w:iCs/>
                <w:lang w:val="es-ES_tradnl" w:eastAsia="en-US"/>
              </w:rPr>
            </w:pPr>
            <w:r w:rsidRPr="00745443">
              <w:rPr>
                <w:rFonts w:ascii="Bookman Old Style" w:eastAsia="MS Mincho" w:hAnsi="Bookman Old Style" w:cs="Arial"/>
                <w:i/>
                <w:iCs/>
                <w:lang w:val="es-ES_tradnl" w:eastAsia="en-US"/>
              </w:rPr>
              <w:t xml:space="preserve">Número de facturas </w:t>
            </w:r>
            <w:r>
              <w:rPr>
                <w:rFonts w:ascii="Bookman Old Style" w:eastAsia="MS Mincho" w:hAnsi="Bookman Old Style" w:cs="Arial"/>
                <w:i/>
                <w:iCs/>
                <w:lang w:val="es-ES_tradnl" w:eastAsia="en-US"/>
              </w:rPr>
              <w:t xml:space="preserve">por empresa </w:t>
            </w:r>
            <w:r w:rsidRPr="00745443">
              <w:rPr>
                <w:rFonts w:ascii="Bookman Old Style" w:eastAsia="MS Mincho" w:hAnsi="Bookman Old Style" w:cs="Arial"/>
                <w:i/>
                <w:iCs/>
                <w:lang w:val="es-ES_tradnl" w:eastAsia="en-US"/>
              </w:rPr>
              <w:t xml:space="preserve">que fueron reportadas por la empresa para la determinación del </w:t>
            </w:r>
            <m:oMath>
              <m:sSub>
                <m:sSubPr>
                  <m:ctrlPr>
                    <w:rPr>
                      <w:rFonts w:ascii="Cambria Math" w:eastAsia="MS Mincho" w:hAnsi="Cambria Math" w:cs="Arial"/>
                      <w:i/>
                      <w:iCs/>
                      <w:lang w:val="es-ES_tradnl" w:eastAsia="en-US"/>
                    </w:rPr>
                  </m:ctrlPr>
                </m:sSubPr>
                <m:e>
                  <m:r>
                    <w:rPr>
                      <w:rFonts w:ascii="Cambria Math" w:eastAsia="MS Mincho" w:hAnsi="Cambria Math" w:cs="Arial"/>
                      <w:lang w:val="es-ES_tradnl" w:eastAsia="en-US"/>
                    </w:rPr>
                    <m:t xml:space="preserve">  Co</m:t>
                  </m:r>
                </m:e>
                <m:sub>
                  <m:r>
                    <w:rPr>
                      <w:rFonts w:ascii="Cambria Math" w:eastAsia="MS Mincho" w:hAnsi="Cambria Math" w:cs="Arial"/>
                      <w:lang w:val="es-ES_tradnl" w:eastAsia="en-US"/>
                    </w:rPr>
                    <m:t>Res11</m:t>
                  </m:r>
                </m:sub>
              </m:sSub>
            </m:oMath>
            <w:r w:rsidRPr="00745443">
              <w:rPr>
                <w:rFonts w:ascii="Bookman Old Style" w:eastAsia="MS Mincho" w:hAnsi="Bookman Old Style" w:cs="Arial"/>
                <w:i/>
                <w:iCs/>
                <w:lang w:val="es-ES_tradnl" w:eastAsia="en-US"/>
              </w:rPr>
              <w:t xml:space="preserve">. </w:t>
            </w:r>
          </w:p>
          <w:p w14:paraId="7A320DBA" w14:textId="77777777" w:rsidR="00ED748C" w:rsidRPr="00745443" w:rsidRDefault="00ED748C" w:rsidP="00507BE4">
            <w:pPr>
              <w:ind w:left="0" w:right="93"/>
              <w:jc w:val="both"/>
              <w:rPr>
                <w:rFonts w:ascii="Bookman Old Style" w:eastAsia="MS Mincho" w:hAnsi="Bookman Old Style" w:cs="Arial"/>
                <w:i/>
                <w:iCs/>
                <w:lang w:val="es-ES_tradnl" w:eastAsia="en-US"/>
              </w:rPr>
            </w:pPr>
          </w:p>
          <w:p w14:paraId="6D458870" w14:textId="77777777" w:rsidR="00ED748C" w:rsidRDefault="00ED748C" w:rsidP="00507BE4">
            <w:pPr>
              <w:ind w:left="0" w:right="42"/>
              <w:jc w:val="both"/>
              <w:rPr>
                <w:rFonts w:ascii="Bookman Old Style" w:eastAsia="MS Mincho" w:hAnsi="Bookman Old Style" w:cs="Arial"/>
                <w:i/>
                <w:iCs/>
                <w:lang w:eastAsia="en-US"/>
              </w:rPr>
            </w:pPr>
            <w:r w:rsidRPr="00745443">
              <w:rPr>
                <w:rFonts w:ascii="Bookman Old Style" w:eastAsia="MS Mincho" w:hAnsi="Bookman Old Style" w:cs="Arial"/>
                <w:i/>
                <w:iCs/>
                <w:lang w:val="es-ES_tradnl" w:eastAsia="en-US"/>
              </w:rPr>
              <w:t xml:space="preserve">Para aquellos mercados </w:t>
            </w:r>
            <w:r>
              <w:rPr>
                <w:rFonts w:ascii="Bookman Old Style" w:eastAsia="MS Mincho" w:hAnsi="Bookman Old Style" w:cs="Arial"/>
                <w:i/>
                <w:iCs/>
                <w:lang w:val="es-ES_tradnl" w:eastAsia="en-US"/>
              </w:rPr>
              <w:t xml:space="preserve">a los cuales se les fijó un cargo de comercialización igual al de otro comercializador que atendiera un mercado similar de acuerdo con lo dispuesto en el Parágrafo 1 de la </w:t>
            </w:r>
            <w:r w:rsidRPr="00745443">
              <w:rPr>
                <w:rFonts w:ascii="Bookman Old Style" w:eastAsia="MS Mincho" w:hAnsi="Bookman Old Style" w:cs="Arial"/>
                <w:i/>
                <w:iCs/>
                <w:lang w:val="es-ES_tradnl" w:eastAsia="en-US"/>
              </w:rPr>
              <w:t>metodología de la Resolución CREG 011 de 2003, se tomará la información del mercado con el cual se comparó</w:t>
            </w:r>
            <w:r>
              <w:rPr>
                <w:rFonts w:ascii="Bookman Old Style" w:eastAsia="MS Mincho" w:hAnsi="Bookman Old Style" w:cs="Arial"/>
                <w:i/>
                <w:iCs/>
                <w:lang w:val="es-ES_tradnl" w:eastAsia="en-US"/>
              </w:rPr>
              <w:t>, entendiendo este como el mercado original al cual se le calculó el cargo con base en su información</w:t>
            </w:r>
            <w:r w:rsidRPr="00745443">
              <w:rPr>
                <w:rFonts w:ascii="Bookman Old Style" w:eastAsia="MS Mincho" w:hAnsi="Bookman Old Style" w:cs="Arial"/>
                <w:i/>
                <w:iCs/>
                <w:lang w:val="es-ES_tradnl" w:eastAsia="en-US"/>
              </w:rPr>
              <w:t>.</w:t>
            </w:r>
          </w:p>
        </w:tc>
      </w:tr>
      <w:tr w:rsidR="00ED748C" w:rsidRPr="00745443" w14:paraId="2EF90600" w14:textId="77777777" w:rsidTr="000D4476">
        <w:trPr>
          <w:trHeight w:val="34"/>
        </w:trPr>
        <w:tc>
          <w:tcPr>
            <w:tcW w:w="2127" w:type="dxa"/>
          </w:tcPr>
          <w:p w14:paraId="750A621D" w14:textId="77777777" w:rsidR="00ED748C" w:rsidRPr="00745443" w:rsidRDefault="00ED748C" w:rsidP="00507BE4">
            <w:pPr>
              <w:ind w:left="0" w:right="-93"/>
              <w:jc w:val="both"/>
              <w:rPr>
                <w:rFonts w:ascii="Bookman Old Style" w:hAnsi="Bookman Old Style"/>
                <w:i/>
                <w:iCs/>
                <w:sz w:val="22"/>
                <w:lang w:val="es-ES_tradnl" w:eastAsia="en-US"/>
              </w:rPr>
            </w:pPr>
          </w:p>
        </w:tc>
        <w:tc>
          <w:tcPr>
            <w:tcW w:w="7231" w:type="dxa"/>
          </w:tcPr>
          <w:p w14:paraId="2A62E507" w14:textId="77777777" w:rsidR="00ED748C" w:rsidRPr="00745443" w:rsidRDefault="00ED748C" w:rsidP="00507BE4">
            <w:pPr>
              <w:ind w:left="20" w:right="-93"/>
              <w:jc w:val="both"/>
              <w:rPr>
                <w:rFonts w:ascii="Bookman Old Style" w:eastAsia="MS Mincho" w:hAnsi="Bookman Old Style" w:cs="Arial"/>
                <w:i/>
                <w:iCs/>
                <w:lang w:val="es-ES_tradnl" w:eastAsia="en-US"/>
              </w:rPr>
            </w:pPr>
          </w:p>
        </w:tc>
      </w:tr>
      <w:tr w:rsidR="00ED748C" w:rsidRPr="00745443" w14:paraId="0F5FF344" w14:textId="77777777" w:rsidTr="000D4476">
        <w:trPr>
          <w:trHeight w:val="353"/>
        </w:trPr>
        <w:tc>
          <w:tcPr>
            <w:tcW w:w="2127" w:type="dxa"/>
          </w:tcPr>
          <w:p w14:paraId="2267FA47" w14:textId="77777777" w:rsidR="00ED748C" w:rsidRPr="00745443" w:rsidRDefault="00263928" w:rsidP="00507BE4">
            <w:pPr>
              <w:ind w:left="0" w:right="-93"/>
              <w:jc w:val="both"/>
              <w:rPr>
                <w:rFonts w:ascii="Bookman Old Style" w:eastAsia="MS Mincho" w:hAnsi="Bookman Old Style" w:cs="Arial"/>
                <w:i/>
                <w:sz w:val="22"/>
                <w:szCs w:val="22"/>
                <w:lang w:eastAsia="en-US"/>
              </w:rPr>
            </w:pPr>
            <m:oMathPara>
              <m:oMath>
                <m:sSub>
                  <m:sSubPr>
                    <m:ctrlPr>
                      <w:rPr>
                        <w:rFonts w:ascii="Cambria Math" w:eastAsia="MS Mincho" w:hAnsi="Cambria Math" w:cs="Arial"/>
                        <w:i/>
                        <w:iCs/>
                        <w:sz w:val="22"/>
                        <w:lang w:val="es-ES_tradnl" w:eastAsia="en-US"/>
                      </w:rPr>
                    </m:ctrlPr>
                  </m:sSubPr>
                  <m:e>
                    <m:d>
                      <m:dPr>
                        <m:ctrlPr>
                          <w:rPr>
                            <w:rFonts w:ascii="Cambria Math" w:eastAsia="MS Mincho" w:hAnsi="Cambria Math" w:cs="Arial"/>
                            <w:i/>
                            <w:iCs/>
                            <w:sz w:val="22"/>
                            <w:lang w:val="es-ES_tradnl" w:eastAsia="en-US"/>
                          </w:rPr>
                        </m:ctrlPr>
                      </m:dPr>
                      <m:e>
                        <m:f>
                          <m:fPr>
                            <m:ctrlPr>
                              <w:rPr>
                                <w:rFonts w:ascii="Cambria Math" w:eastAsia="MS Mincho" w:hAnsi="Cambria Math" w:cs="Arial"/>
                                <w:i/>
                                <w:iCs/>
                                <w:sz w:val="22"/>
                                <w:lang w:val="es-ES_tradnl" w:eastAsia="en-US"/>
                              </w:rPr>
                            </m:ctrlPr>
                          </m:fPr>
                          <m:num>
                            <m:r>
                              <w:rPr>
                                <w:rFonts w:ascii="Cambria Math" w:eastAsia="MS Mincho" w:hAnsi="Cambria Math" w:cs="Arial"/>
                                <w:sz w:val="22"/>
                                <w:lang w:val="es-ES_tradnl" w:eastAsia="en-US"/>
                              </w:rPr>
                              <m:t>INV</m:t>
                            </m:r>
                          </m:num>
                          <m:den>
                            <m:r>
                              <w:rPr>
                                <w:rFonts w:ascii="Cambria Math" w:eastAsia="MS Mincho" w:hAnsi="Cambria Math" w:cs="Arial"/>
                                <w:sz w:val="22"/>
                                <w:lang w:val="es-ES_tradnl" w:eastAsia="en-US"/>
                              </w:rPr>
                              <m:t>factura</m:t>
                            </m:r>
                          </m:den>
                        </m:f>
                      </m:e>
                    </m:d>
                  </m:e>
                  <m:sub>
                    <m:func>
                      <m:funcPr>
                        <m:ctrlPr>
                          <w:rPr>
                            <w:rFonts w:ascii="Cambria Math" w:eastAsia="MS Mincho" w:hAnsi="Cambria Math" w:cs="Arial"/>
                            <w:i/>
                            <w:iCs/>
                            <w:sz w:val="22"/>
                            <w:lang w:val="es-ES_tradnl" w:eastAsia="en-US"/>
                          </w:rPr>
                        </m:ctrlPr>
                      </m:funcPr>
                      <m:fName>
                        <m:r>
                          <w:rPr>
                            <w:rFonts w:ascii="Cambria Math" w:eastAsia="MS Mincho" w:hAnsi="Cambria Math" w:cs="Arial"/>
                            <w:sz w:val="22"/>
                            <w:lang w:val="es-ES_tradnl" w:eastAsia="en-US"/>
                          </w:rPr>
                          <m:t>max</m:t>
                        </m:r>
                      </m:fName>
                      <m:e>
                        <m:r>
                          <w:rPr>
                            <w:rFonts w:ascii="Cambria Math" w:eastAsia="MS Mincho" w:hAnsi="Cambria Math" w:cs="Arial"/>
                            <w:sz w:val="22"/>
                            <w:lang w:val="es-ES_tradnl" w:eastAsia="en-US"/>
                          </w:rPr>
                          <m:t xml:space="preserve"> rec</m:t>
                        </m:r>
                      </m:e>
                    </m:func>
                  </m:sub>
                </m:sSub>
              </m:oMath>
            </m:oMathPara>
          </w:p>
        </w:tc>
        <w:tc>
          <w:tcPr>
            <w:tcW w:w="7231" w:type="dxa"/>
          </w:tcPr>
          <w:p w14:paraId="09F94C30" w14:textId="3CCFE7FE" w:rsidR="00ED748C" w:rsidRDefault="00ED748C" w:rsidP="00507BE4">
            <w:pPr>
              <w:ind w:left="20" w:right="-93"/>
              <w:jc w:val="both"/>
              <w:rPr>
                <w:rFonts w:ascii="Bookman Old Style" w:eastAsia="MS Mincho" w:hAnsi="Bookman Old Style" w:cs="Arial"/>
                <w:i/>
                <w:iCs/>
                <w:lang w:val="es-ES_tradnl" w:eastAsia="en-US"/>
              </w:rPr>
            </w:pPr>
            <w:proofErr w:type="gramStart"/>
            <w:r w:rsidRPr="00745443">
              <w:rPr>
                <w:rFonts w:ascii="Bookman Old Style" w:eastAsia="MS Mincho" w:hAnsi="Bookman Old Style"/>
                <w:i/>
                <w:iCs/>
                <w:lang w:val="es-ES_tradnl" w:eastAsia="en-US"/>
              </w:rPr>
              <w:t>Inversiones máxim</w:t>
            </w:r>
            <w:r>
              <w:rPr>
                <w:rFonts w:ascii="Bookman Old Style" w:eastAsia="MS Mincho" w:hAnsi="Bookman Old Style"/>
                <w:i/>
                <w:iCs/>
                <w:lang w:val="es-ES_tradnl" w:eastAsia="en-US"/>
              </w:rPr>
              <w:t>as</w:t>
            </w:r>
            <w:r w:rsidRPr="00745443">
              <w:rPr>
                <w:rFonts w:ascii="Bookman Old Style" w:eastAsia="MS Mincho" w:hAnsi="Bookman Old Style"/>
                <w:i/>
                <w:iCs/>
                <w:lang w:val="es-ES_tradnl" w:eastAsia="en-US"/>
              </w:rPr>
              <w:t xml:space="preserve"> a reconocer</w:t>
            </w:r>
            <w:proofErr w:type="gramEnd"/>
            <w:r w:rsidRPr="00745443">
              <w:rPr>
                <w:rFonts w:ascii="Bookman Old Style" w:eastAsia="MS Mincho" w:hAnsi="Bookman Old Style"/>
                <w:i/>
                <w:iCs/>
                <w:lang w:val="es-ES_tradnl" w:eastAsia="en-US"/>
              </w:rPr>
              <w:t xml:space="preserve"> por Mercado Relevante de Comercialización para el Siguiente Período Tarifario, expresado como un cociente </w:t>
            </w:r>
            <w:r>
              <w:rPr>
                <w:rFonts w:ascii="Bookman Old Style" w:eastAsia="MS Mincho" w:hAnsi="Bookman Old Style"/>
                <w:i/>
                <w:iCs/>
                <w:lang w:val="es-ES_tradnl" w:eastAsia="en-US"/>
              </w:rPr>
              <w:t>entre inversiones y</w:t>
            </w:r>
            <w:r w:rsidRPr="00745443">
              <w:rPr>
                <w:rFonts w:ascii="Bookman Old Style" w:eastAsia="MS Mincho" w:hAnsi="Bookman Old Style"/>
                <w:i/>
                <w:iCs/>
                <w:lang w:val="es-ES_tradnl" w:eastAsia="en-US"/>
              </w:rPr>
              <w:t xml:space="preserve"> número de facturas, </w:t>
            </w:r>
            <w:r>
              <w:rPr>
                <w:rFonts w:ascii="Bookman Old Style" w:eastAsia="MS Mincho" w:hAnsi="Bookman Old Style"/>
                <w:i/>
                <w:iCs/>
                <w:lang w:val="es-ES_tradnl" w:eastAsia="en-US"/>
              </w:rPr>
              <w:t xml:space="preserve">el cual </w:t>
            </w:r>
            <w:r w:rsidRPr="00745443">
              <w:rPr>
                <w:rFonts w:ascii="Bookman Old Style" w:eastAsia="MS Mincho" w:hAnsi="Bookman Old Style" w:cs="Arial"/>
                <w:i/>
                <w:iCs/>
                <w:lang w:val="es-ES_tradnl" w:eastAsia="en-US"/>
              </w:rPr>
              <w:t>se calcula conforme a la siguiente fórmula:</w:t>
            </w:r>
          </w:p>
          <w:p w14:paraId="0F03CD9F" w14:textId="77777777" w:rsidR="00C10CC0" w:rsidRPr="00745443" w:rsidRDefault="00C10CC0" w:rsidP="00507BE4">
            <w:pPr>
              <w:ind w:left="20" w:right="-93"/>
              <w:jc w:val="both"/>
              <w:rPr>
                <w:rFonts w:ascii="Bookman Old Style" w:eastAsia="MS Mincho" w:hAnsi="Bookman Old Style" w:cs="Arial"/>
                <w:i/>
                <w:iCs/>
                <w:lang w:val="es-ES_tradnl" w:eastAsia="en-US"/>
              </w:rPr>
            </w:pPr>
          </w:p>
          <w:p w14:paraId="3BEC9179" w14:textId="77777777" w:rsidR="00ED748C" w:rsidRPr="00745443" w:rsidRDefault="00ED748C" w:rsidP="00507BE4">
            <w:pPr>
              <w:ind w:left="20" w:right="-93"/>
              <w:jc w:val="both"/>
              <w:rPr>
                <w:rFonts w:ascii="Bookman Old Style" w:eastAsia="MS Mincho" w:hAnsi="Bookman Old Style" w:cs="Arial"/>
                <w:i/>
                <w:iCs/>
                <w:lang w:val="es-ES_tradnl" w:eastAsia="en-US"/>
              </w:rPr>
            </w:pPr>
          </w:p>
          <w:p w14:paraId="7D95A618" w14:textId="77777777" w:rsidR="00ED748C" w:rsidRPr="00745443" w:rsidRDefault="00263928" w:rsidP="00507BE4">
            <w:pPr>
              <w:ind w:left="0" w:right="597"/>
              <w:jc w:val="both"/>
              <w:rPr>
                <w:rFonts w:ascii="Bookman Old Style" w:eastAsia="MS Mincho" w:hAnsi="Bookman Old Style" w:cs="Arial"/>
                <w:i/>
                <w:iCs/>
                <w:lang w:val="es-ES_tradnl" w:eastAsia="en-US"/>
              </w:rPr>
            </w:pPr>
            <m:oMathPara>
              <m:oMath>
                <m:sSub>
                  <m:sSubPr>
                    <m:ctrlPr>
                      <w:rPr>
                        <w:rFonts w:ascii="Cambria Math" w:eastAsia="MS Mincho" w:hAnsi="Cambria Math" w:cs="Arial"/>
                        <w:i/>
                        <w:iCs/>
                        <w:sz w:val="22"/>
                        <w:lang w:val="es-ES_tradnl" w:eastAsia="en-US"/>
                      </w:rPr>
                    </m:ctrlPr>
                  </m:sSubPr>
                  <m:e>
                    <m:d>
                      <m:dPr>
                        <m:ctrlPr>
                          <w:rPr>
                            <w:rFonts w:ascii="Cambria Math" w:eastAsia="MS Mincho" w:hAnsi="Cambria Math" w:cs="Arial"/>
                            <w:i/>
                            <w:iCs/>
                            <w:sz w:val="22"/>
                            <w:lang w:val="es-ES_tradnl" w:eastAsia="en-US"/>
                          </w:rPr>
                        </m:ctrlPr>
                      </m:dPr>
                      <m:e>
                        <m:f>
                          <m:fPr>
                            <m:ctrlPr>
                              <w:rPr>
                                <w:rFonts w:ascii="Cambria Math" w:eastAsia="MS Mincho" w:hAnsi="Cambria Math" w:cs="Arial"/>
                                <w:i/>
                                <w:iCs/>
                                <w:sz w:val="22"/>
                                <w:lang w:val="es-ES_tradnl" w:eastAsia="en-US"/>
                              </w:rPr>
                            </m:ctrlPr>
                          </m:fPr>
                          <m:num>
                            <m:r>
                              <w:rPr>
                                <w:rFonts w:ascii="Cambria Math" w:eastAsia="MS Mincho" w:hAnsi="Cambria Math" w:cs="Arial"/>
                                <w:sz w:val="22"/>
                                <w:lang w:val="es-ES_tradnl" w:eastAsia="en-US"/>
                              </w:rPr>
                              <m:t>INV</m:t>
                            </m:r>
                          </m:num>
                          <m:den>
                            <m:r>
                              <w:rPr>
                                <w:rFonts w:ascii="Cambria Math" w:eastAsia="MS Mincho" w:hAnsi="Cambria Math" w:cs="Arial"/>
                                <w:sz w:val="22"/>
                                <w:lang w:val="es-ES_tradnl" w:eastAsia="en-US"/>
                              </w:rPr>
                              <m:t>factura</m:t>
                            </m:r>
                          </m:den>
                        </m:f>
                      </m:e>
                    </m:d>
                  </m:e>
                  <m:sub>
                    <m:func>
                      <m:funcPr>
                        <m:ctrlPr>
                          <w:rPr>
                            <w:rFonts w:ascii="Cambria Math" w:eastAsia="MS Mincho" w:hAnsi="Cambria Math" w:cs="Arial"/>
                            <w:i/>
                            <w:iCs/>
                            <w:sz w:val="22"/>
                            <w:lang w:val="es-ES_tradnl" w:eastAsia="en-US"/>
                          </w:rPr>
                        </m:ctrlPr>
                      </m:funcPr>
                      <m:fName>
                        <m:r>
                          <w:rPr>
                            <w:rFonts w:ascii="Cambria Math" w:eastAsia="MS Mincho" w:hAnsi="Cambria Math" w:cs="Arial"/>
                            <w:sz w:val="22"/>
                            <w:lang w:val="es-ES_tradnl" w:eastAsia="en-US"/>
                          </w:rPr>
                          <m:t>max</m:t>
                        </m:r>
                      </m:fName>
                      <m:e>
                        <m:r>
                          <w:rPr>
                            <w:rFonts w:ascii="Cambria Math" w:eastAsia="MS Mincho" w:hAnsi="Cambria Math" w:cs="Arial"/>
                            <w:sz w:val="22"/>
                            <w:lang w:val="es-ES_tradnl" w:eastAsia="en-US"/>
                          </w:rPr>
                          <m:t xml:space="preserve"> rec</m:t>
                        </m:r>
                      </m:e>
                    </m:func>
                  </m:sub>
                </m:sSub>
                <m:r>
                  <w:rPr>
                    <w:rFonts w:ascii="Cambria Math" w:eastAsia="MS Mincho" w:hAnsi="Cambria Math" w:cs="Arial"/>
                    <w:lang w:val="es-ES_tradnl" w:eastAsia="en-US"/>
                  </w:rPr>
                  <m:t>=</m:t>
                </m:r>
                <m:f>
                  <m:fPr>
                    <m:ctrlPr>
                      <w:rPr>
                        <w:rFonts w:ascii="Cambria Math" w:eastAsia="MS Mincho" w:hAnsi="Cambria Math" w:cs="Arial"/>
                        <w:i/>
                        <w:iCs/>
                        <w:sz w:val="20"/>
                        <w:lang w:val="es-ES_tradnl" w:eastAsia="en-US"/>
                      </w:rPr>
                    </m:ctrlPr>
                  </m:fPr>
                  <m:num>
                    <m:r>
                      <w:rPr>
                        <w:rFonts w:ascii="Cambria Math" w:eastAsia="MS Mincho" w:hAnsi="Cambria Math" w:cs="Arial"/>
                        <w:sz w:val="20"/>
                        <w:lang w:val="es-ES_tradnl" w:eastAsia="en-US"/>
                      </w:rPr>
                      <m:t>1</m:t>
                    </m:r>
                  </m:num>
                  <m:den>
                    <m:r>
                      <w:rPr>
                        <w:rFonts w:ascii="Cambria Math" w:eastAsia="MS Mincho" w:hAnsi="Cambria Math" w:cs="Arial"/>
                        <w:sz w:val="20"/>
                        <w:lang w:val="es-ES_tradnl" w:eastAsia="en-US"/>
                      </w:rPr>
                      <m:t>#facturas</m:t>
                    </m:r>
                  </m:den>
                </m:f>
                <m:r>
                  <w:rPr>
                    <w:rFonts w:ascii="Cambria Math" w:eastAsia="MS Mincho" w:hAnsi="Cambria Math" w:cs="Arial"/>
                    <w:sz w:val="20"/>
                    <w:lang w:val="es-ES_tradnl" w:eastAsia="en-US"/>
                  </w:rPr>
                  <m:t>×</m:t>
                </m:r>
                <m:nary>
                  <m:naryPr>
                    <m:chr m:val="∑"/>
                    <m:limLoc m:val="undOvr"/>
                    <m:ctrlPr>
                      <w:rPr>
                        <w:rFonts w:ascii="Cambria Math" w:eastAsia="MS Mincho" w:hAnsi="Cambria Math" w:cs="Arial"/>
                        <w:i/>
                        <w:iCs/>
                        <w:sz w:val="20"/>
                        <w:lang w:val="es-ES_tradnl" w:eastAsia="en-US"/>
                      </w:rPr>
                    </m:ctrlPr>
                  </m:naryPr>
                  <m:sub>
                    <m:r>
                      <w:rPr>
                        <w:rFonts w:ascii="Cambria Math" w:eastAsia="MS Mincho" w:hAnsi="Cambria Math" w:cs="Arial"/>
                        <w:sz w:val="20"/>
                        <w:lang w:val="es-ES_tradnl" w:eastAsia="en-US"/>
                      </w:rPr>
                      <m:t>p=1</m:t>
                    </m:r>
                  </m:sub>
                  <m:sup>
                    <m:r>
                      <w:rPr>
                        <w:rFonts w:ascii="Cambria Math" w:eastAsia="MS Mincho" w:hAnsi="Cambria Math" w:cs="Arial"/>
                        <w:sz w:val="20"/>
                        <w:lang w:val="es-ES_tradnl" w:eastAsia="en-US"/>
                      </w:rPr>
                      <m:t>n</m:t>
                    </m:r>
                  </m:sup>
                  <m:e>
                    <m:d>
                      <m:dPr>
                        <m:ctrlPr>
                          <w:rPr>
                            <w:rFonts w:ascii="Cambria Math" w:eastAsia="MS Mincho" w:hAnsi="Cambria Math" w:cs="Arial"/>
                            <w:i/>
                            <w:iCs/>
                            <w:sz w:val="20"/>
                            <w:lang w:val="es-ES_tradnl" w:eastAsia="en-US"/>
                          </w:rPr>
                        </m:ctrlPr>
                      </m:dPr>
                      <m:e>
                        <m:sSub>
                          <m:sSubPr>
                            <m:ctrlPr>
                              <w:rPr>
                                <w:rFonts w:ascii="Cambria Math" w:eastAsia="MS Mincho" w:hAnsi="Cambria Math" w:cs="Arial"/>
                                <w:i/>
                                <w:iCs/>
                                <w:sz w:val="20"/>
                                <w:lang w:val="es-ES_tradnl" w:eastAsia="en-US"/>
                              </w:rPr>
                            </m:ctrlPr>
                          </m:sSubPr>
                          <m:e>
                            <m:d>
                              <m:dPr>
                                <m:ctrlPr>
                                  <w:rPr>
                                    <w:rFonts w:ascii="Cambria Math" w:eastAsia="MS Mincho" w:hAnsi="Cambria Math" w:cs="Arial"/>
                                    <w:i/>
                                    <w:iCs/>
                                    <w:sz w:val="20"/>
                                    <w:lang w:val="es-ES_tradnl" w:eastAsia="en-US"/>
                                  </w:rPr>
                                </m:ctrlPr>
                              </m:dPr>
                              <m:e>
                                <m:acc>
                                  <m:accPr>
                                    <m:ctrlPr>
                                      <w:rPr>
                                        <w:rFonts w:ascii="Cambria Math" w:eastAsia="MS Mincho" w:hAnsi="Cambria Math" w:cs="Arial"/>
                                        <w:i/>
                                        <w:iCs/>
                                        <w:sz w:val="20"/>
                                        <w:lang w:val="es-ES_tradnl" w:eastAsia="en-US"/>
                                      </w:rPr>
                                    </m:ctrlPr>
                                  </m:accPr>
                                  <m:e>
                                    <m:f>
                                      <m:fPr>
                                        <m:ctrlPr>
                                          <w:rPr>
                                            <w:rFonts w:ascii="Cambria Math" w:eastAsia="MS Mincho" w:hAnsi="Cambria Math" w:cs="Arial"/>
                                            <w:i/>
                                            <w:iCs/>
                                            <w:sz w:val="20"/>
                                            <w:lang w:val="es-ES_tradnl" w:eastAsia="en-US"/>
                                          </w:rPr>
                                        </m:ctrlPr>
                                      </m:fPr>
                                      <m:num>
                                        <m:r>
                                          <w:rPr>
                                            <w:rFonts w:ascii="Cambria Math" w:eastAsia="MS Mincho" w:hAnsi="Cambria Math" w:cs="Arial"/>
                                            <w:sz w:val="20"/>
                                            <w:lang w:val="es-ES_tradnl" w:eastAsia="en-US"/>
                                          </w:rPr>
                                          <m:t>INV</m:t>
                                        </m:r>
                                      </m:num>
                                      <m:den>
                                        <m:r>
                                          <w:rPr>
                                            <w:rFonts w:ascii="Cambria Math" w:eastAsia="MS Mincho" w:hAnsi="Cambria Math" w:cs="Arial"/>
                                            <w:sz w:val="20"/>
                                            <w:lang w:val="es-ES_tradnl" w:eastAsia="en-US"/>
                                          </w:rPr>
                                          <m:t>facturas</m:t>
                                        </m:r>
                                      </m:den>
                                    </m:f>
                                  </m:e>
                                </m:acc>
                              </m:e>
                            </m:d>
                          </m:e>
                          <m:sub>
                            <m:r>
                              <w:rPr>
                                <w:rFonts w:ascii="Cambria Math" w:eastAsia="MS Mincho" w:hAnsi="Cambria Math" w:cs="Arial"/>
                                <w:sz w:val="20"/>
                                <w:lang w:val="es-ES_tradnl" w:eastAsia="en-US"/>
                              </w:rPr>
                              <m:t>p,G</m:t>
                            </m:r>
                          </m:sub>
                        </m:sSub>
                        <m:r>
                          <w:rPr>
                            <w:rFonts w:ascii="Cambria Math" w:eastAsia="MS Mincho" w:hAnsi="Cambria Math" w:cs="Arial"/>
                            <w:sz w:val="20"/>
                            <w:lang w:val="es-ES_tradnl" w:eastAsia="en-US"/>
                          </w:rPr>
                          <m:t>×</m:t>
                        </m:r>
                        <m:sSub>
                          <m:sSubPr>
                            <m:ctrlPr>
                              <w:rPr>
                                <w:rFonts w:ascii="Cambria Math" w:eastAsia="MS Mincho" w:hAnsi="Cambria Math" w:cs="Arial"/>
                                <w:i/>
                                <w:iCs/>
                                <w:sz w:val="20"/>
                                <w:lang w:val="es-ES_tradnl" w:eastAsia="en-US"/>
                              </w:rPr>
                            </m:ctrlPr>
                          </m:sSubPr>
                          <m:e>
                            <m:r>
                              <w:rPr>
                                <w:rFonts w:ascii="Cambria Math" w:eastAsia="MS Mincho" w:hAnsi="Cambria Math" w:cs="Arial"/>
                                <w:sz w:val="20"/>
                                <w:lang w:val="es-ES_tradnl" w:eastAsia="en-US"/>
                              </w:rPr>
                              <m:t>#facturas</m:t>
                            </m:r>
                          </m:e>
                          <m:sub>
                            <m:r>
                              <w:rPr>
                                <w:rFonts w:ascii="Cambria Math" w:eastAsia="MS Mincho" w:hAnsi="Cambria Math" w:cs="Arial"/>
                                <w:szCs w:val="22"/>
                                <w:lang w:val="es-ES_tradnl" w:eastAsia="en-US"/>
                              </w:rPr>
                              <m:t>p</m:t>
                            </m:r>
                          </m:sub>
                        </m:sSub>
                      </m:e>
                    </m:d>
                  </m:e>
                </m:nary>
              </m:oMath>
            </m:oMathPara>
          </w:p>
          <w:p w14:paraId="7111F06F" w14:textId="1FF41824" w:rsidR="00ED748C" w:rsidRDefault="00ED748C" w:rsidP="00507BE4">
            <w:pPr>
              <w:ind w:left="0" w:right="-93"/>
              <w:jc w:val="both"/>
              <w:rPr>
                <w:rFonts w:ascii="Bookman Old Style" w:eastAsia="MS Mincho" w:hAnsi="Bookman Old Style"/>
                <w:i/>
                <w:iCs/>
                <w:lang w:val="es-ES_tradnl" w:eastAsia="en-US"/>
              </w:rPr>
            </w:pPr>
          </w:p>
          <w:p w14:paraId="724EEC93" w14:textId="77777777" w:rsidR="00C10CC0" w:rsidRPr="00745443" w:rsidRDefault="00C10CC0" w:rsidP="00507BE4">
            <w:pPr>
              <w:ind w:left="0" w:right="-93"/>
              <w:jc w:val="both"/>
              <w:rPr>
                <w:rFonts w:ascii="Bookman Old Style" w:eastAsia="MS Mincho" w:hAnsi="Bookman Old Style"/>
                <w:i/>
                <w:iCs/>
                <w:lang w:val="es-ES_tradnl" w:eastAsia="en-US"/>
              </w:rPr>
            </w:pPr>
          </w:p>
          <w:p w14:paraId="5841CD21" w14:textId="77777777" w:rsidR="00ED748C" w:rsidRPr="00745443" w:rsidRDefault="00ED748C" w:rsidP="00507BE4">
            <w:pPr>
              <w:ind w:left="0" w:right="-93"/>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Donde:</w:t>
            </w:r>
          </w:p>
          <w:p w14:paraId="6F676019" w14:textId="77777777" w:rsidR="00ED748C" w:rsidRPr="00745443" w:rsidRDefault="00ED748C" w:rsidP="00507BE4">
            <w:pPr>
              <w:ind w:left="0" w:right="-93"/>
              <w:jc w:val="both"/>
              <w:rPr>
                <w:rFonts w:ascii="Bookman Old Style" w:eastAsia="MS Mincho" w:hAnsi="Bookman Old Style"/>
                <w:i/>
                <w:iCs/>
                <w:lang w:val="es-ES_tradnl" w:eastAsia="en-US"/>
              </w:rPr>
            </w:pPr>
          </w:p>
          <w:tbl>
            <w:tblPr>
              <w:tblW w:w="7257" w:type="dxa"/>
              <w:tblLayout w:type="fixed"/>
              <w:tblLook w:val="04A0" w:firstRow="1" w:lastRow="0" w:firstColumn="1" w:lastColumn="0" w:noHBand="0" w:noVBand="1"/>
            </w:tblPr>
            <w:tblGrid>
              <w:gridCol w:w="1451"/>
              <w:gridCol w:w="5670"/>
              <w:gridCol w:w="136"/>
            </w:tblGrid>
            <w:tr w:rsidR="00ED748C" w:rsidRPr="00745443" w14:paraId="4E16B9BE" w14:textId="77777777" w:rsidTr="00507BE4">
              <w:trPr>
                <w:gridAfter w:val="1"/>
                <w:wAfter w:w="136" w:type="dxa"/>
              </w:trPr>
              <w:tc>
                <w:tcPr>
                  <w:tcW w:w="1451" w:type="dxa"/>
                </w:tcPr>
                <w:p w14:paraId="6BDE9B9C" w14:textId="77777777" w:rsidR="00ED748C" w:rsidRPr="00745443" w:rsidRDefault="00ED748C" w:rsidP="00507BE4">
                  <w:pPr>
                    <w:ind w:left="0" w:right="597"/>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n</w:t>
                  </w:r>
                </w:p>
              </w:tc>
              <w:tc>
                <w:tcPr>
                  <w:tcW w:w="5670" w:type="dxa"/>
                </w:tcPr>
                <w:p w14:paraId="5604ABAD" w14:textId="77777777" w:rsidR="00ED748C" w:rsidRPr="00745443" w:rsidRDefault="00ED748C" w:rsidP="00507BE4">
                  <w:pPr>
                    <w:ind w:left="0"/>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Número de municipios que contiene el Mercado Relevante de Comercialización para el Siguiente Período Tarifario.</w:t>
                  </w:r>
                </w:p>
                <w:p w14:paraId="0C3AFD5E" w14:textId="77777777" w:rsidR="00ED748C" w:rsidRPr="00745443" w:rsidRDefault="00ED748C" w:rsidP="00507BE4">
                  <w:pPr>
                    <w:ind w:left="0"/>
                    <w:jc w:val="both"/>
                    <w:rPr>
                      <w:rFonts w:ascii="Bookman Old Style" w:eastAsia="MS Mincho" w:hAnsi="Bookman Old Style"/>
                      <w:i/>
                      <w:iCs/>
                      <w:lang w:val="es-ES_tradnl" w:eastAsia="en-US"/>
                    </w:rPr>
                  </w:pPr>
                </w:p>
              </w:tc>
            </w:tr>
            <w:tr w:rsidR="00ED748C" w:rsidRPr="00745443" w14:paraId="1C6A6F61" w14:textId="77777777" w:rsidTr="00507BE4">
              <w:trPr>
                <w:gridAfter w:val="1"/>
                <w:wAfter w:w="136" w:type="dxa"/>
              </w:trPr>
              <w:tc>
                <w:tcPr>
                  <w:tcW w:w="1451" w:type="dxa"/>
                </w:tcPr>
                <w:p w14:paraId="58E08982" w14:textId="77777777" w:rsidR="00ED748C" w:rsidRPr="00745443" w:rsidRDefault="00ED748C" w:rsidP="00507BE4">
                  <w:pPr>
                    <w:ind w:left="0" w:right="597"/>
                    <w:jc w:val="both"/>
                    <w:rPr>
                      <w:rFonts w:ascii="Bookman Old Style" w:hAnsi="Bookman Old Style"/>
                      <w:i/>
                      <w:iCs/>
                      <w:lang w:val="es-ES_tradnl" w:eastAsia="en-US"/>
                    </w:rPr>
                  </w:pPr>
                  <m:oMathPara>
                    <m:oMathParaPr>
                      <m:jc m:val="left"/>
                    </m:oMathParaPr>
                    <m:oMath>
                      <m:r>
                        <w:rPr>
                          <w:rFonts w:ascii="Cambria Math" w:eastAsia="MS Mincho" w:hAnsi="Cambria Math"/>
                          <w:sz w:val="22"/>
                          <w:szCs w:val="22"/>
                          <w:lang w:val="es-ES_tradnl" w:eastAsia="en-US"/>
                        </w:rPr>
                        <m:t>#facturas</m:t>
                      </m:r>
                    </m:oMath>
                  </m:oMathPara>
                </w:p>
              </w:tc>
              <w:tc>
                <w:tcPr>
                  <w:tcW w:w="5670" w:type="dxa"/>
                </w:tcPr>
                <w:p w14:paraId="3908381D" w14:textId="77777777" w:rsidR="00ED748C" w:rsidRPr="00745443" w:rsidRDefault="00ED748C" w:rsidP="00507BE4">
                  <w:pPr>
                    <w:ind w:left="0"/>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Número de facturas del Mercado Relevante de Comercializ</w:t>
                  </w:r>
                  <w:r>
                    <w:rPr>
                      <w:rFonts w:ascii="Bookman Old Style" w:eastAsia="MS Mincho" w:hAnsi="Bookman Old Style"/>
                      <w:i/>
                      <w:iCs/>
                      <w:lang w:val="es-ES_tradnl" w:eastAsia="en-US"/>
                    </w:rPr>
                    <w:t>a</w:t>
                  </w:r>
                  <w:r w:rsidRPr="00745443">
                    <w:rPr>
                      <w:rFonts w:ascii="Bookman Old Style" w:eastAsia="MS Mincho" w:hAnsi="Bookman Old Style"/>
                      <w:i/>
                      <w:iCs/>
                      <w:lang w:val="es-ES_tradnl" w:eastAsia="en-US"/>
                    </w:rPr>
                    <w:t>ción para el Siguiente Período Tarifario, reportad</w:t>
                  </w:r>
                  <w:r>
                    <w:rPr>
                      <w:rFonts w:ascii="Bookman Old Style" w:eastAsia="MS Mincho" w:hAnsi="Bookman Old Style"/>
                      <w:i/>
                      <w:iCs/>
                      <w:lang w:val="es-ES_tradnl" w:eastAsia="en-US"/>
                    </w:rPr>
                    <w:t>o</w:t>
                  </w:r>
                  <w:r w:rsidRPr="00745443">
                    <w:rPr>
                      <w:rFonts w:ascii="Bookman Old Style" w:eastAsia="MS Mincho" w:hAnsi="Bookman Old Style"/>
                      <w:i/>
                      <w:iCs/>
                      <w:lang w:val="es-ES_tradnl" w:eastAsia="en-US"/>
                    </w:rPr>
                    <w:t xml:space="preserve"> para la vigencia 2016.</w:t>
                  </w:r>
                </w:p>
                <w:p w14:paraId="0B5D7BFE" w14:textId="77777777" w:rsidR="00ED748C" w:rsidRPr="00745443" w:rsidRDefault="00ED748C" w:rsidP="00507BE4">
                  <w:pPr>
                    <w:ind w:left="0"/>
                    <w:jc w:val="both"/>
                    <w:rPr>
                      <w:rFonts w:ascii="Bookman Old Style" w:eastAsia="MS Mincho" w:hAnsi="Bookman Old Style"/>
                      <w:i/>
                      <w:iCs/>
                      <w:lang w:val="es-ES_tradnl" w:eastAsia="en-US"/>
                    </w:rPr>
                  </w:pPr>
                </w:p>
              </w:tc>
            </w:tr>
            <w:tr w:rsidR="00ED748C" w:rsidRPr="00745443" w14:paraId="352161D8" w14:textId="77777777" w:rsidTr="00507BE4">
              <w:tc>
                <w:tcPr>
                  <w:tcW w:w="1451" w:type="dxa"/>
                </w:tcPr>
                <w:p w14:paraId="3A3FA73E" w14:textId="77777777" w:rsidR="00ED748C" w:rsidRPr="00745443" w:rsidRDefault="00263928" w:rsidP="00507BE4">
                  <w:pPr>
                    <w:ind w:left="0" w:right="597"/>
                    <w:jc w:val="both"/>
                    <w:rPr>
                      <w:rFonts w:ascii="Bookman Old Style" w:hAnsi="Bookman Old Style"/>
                      <w:i/>
                      <w:iCs/>
                      <w:sz w:val="22"/>
                      <w:szCs w:val="22"/>
                      <w:lang w:val="es-ES_tradnl" w:eastAsia="en-US"/>
                    </w:rPr>
                  </w:pPr>
                  <m:oMathPara>
                    <m:oMath>
                      <m:sSub>
                        <m:sSubPr>
                          <m:ctrlPr>
                            <w:rPr>
                              <w:rFonts w:ascii="Cambria Math" w:eastAsia="MS Mincho" w:hAnsi="Cambria Math"/>
                              <w:i/>
                              <w:iCs/>
                              <w:sz w:val="22"/>
                              <w:szCs w:val="22"/>
                              <w:lang w:val="es-ES_tradnl" w:eastAsia="en-US"/>
                            </w:rPr>
                          </m:ctrlPr>
                        </m:sSubPr>
                        <m:e>
                          <m:r>
                            <w:rPr>
                              <w:rFonts w:ascii="Cambria Math" w:eastAsia="MS Mincho" w:hAnsi="Cambria Math"/>
                              <w:sz w:val="22"/>
                              <w:szCs w:val="22"/>
                              <w:lang w:val="es-ES_tradnl" w:eastAsia="en-US"/>
                            </w:rPr>
                            <m:t>#facturas</m:t>
                          </m:r>
                        </m:e>
                        <m:sub>
                          <m:r>
                            <w:rPr>
                              <w:rFonts w:ascii="Cambria Math" w:eastAsia="MS Mincho" w:hAnsi="Cambria Math"/>
                              <w:sz w:val="22"/>
                              <w:szCs w:val="22"/>
                              <w:lang w:val="es-ES_tradnl" w:eastAsia="en-US"/>
                            </w:rPr>
                            <m:t xml:space="preserve">p </m:t>
                          </m:r>
                        </m:sub>
                      </m:sSub>
                    </m:oMath>
                  </m:oMathPara>
                </w:p>
              </w:tc>
              <w:tc>
                <w:tcPr>
                  <w:tcW w:w="5806" w:type="dxa"/>
                  <w:gridSpan w:val="2"/>
                </w:tcPr>
                <w:p w14:paraId="36FFC88B" w14:textId="77777777" w:rsidR="00ED748C" w:rsidRPr="00745443" w:rsidRDefault="00ED748C" w:rsidP="00507BE4">
                  <w:pPr>
                    <w:tabs>
                      <w:tab w:val="left" w:pos="123"/>
                      <w:tab w:val="left" w:pos="1801"/>
                    </w:tabs>
                    <w:ind w:left="0" w:right="67"/>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Número de facturas del municipio p que pertenece al Mercado Relevante de Comercialización para el Siguiente Período Tarifario, reportad</w:t>
                  </w:r>
                  <w:r>
                    <w:rPr>
                      <w:rFonts w:ascii="Bookman Old Style" w:eastAsia="MS Mincho" w:hAnsi="Bookman Old Style"/>
                      <w:i/>
                      <w:iCs/>
                      <w:lang w:val="es-ES_tradnl" w:eastAsia="en-US"/>
                    </w:rPr>
                    <w:t>o</w:t>
                  </w:r>
                  <w:r w:rsidRPr="00745443">
                    <w:rPr>
                      <w:rFonts w:ascii="Bookman Old Style" w:eastAsia="MS Mincho" w:hAnsi="Bookman Old Style"/>
                      <w:i/>
                      <w:iCs/>
                      <w:lang w:val="es-ES_tradnl" w:eastAsia="en-US"/>
                    </w:rPr>
                    <w:t xml:space="preserve"> para la vigencia 2016.</w:t>
                  </w:r>
                </w:p>
                <w:p w14:paraId="0DBD603B" w14:textId="77777777" w:rsidR="00ED748C" w:rsidRPr="00745443" w:rsidRDefault="00ED748C" w:rsidP="00507BE4">
                  <w:pPr>
                    <w:tabs>
                      <w:tab w:val="left" w:pos="123"/>
                      <w:tab w:val="left" w:pos="1801"/>
                    </w:tabs>
                    <w:ind w:left="0" w:right="67"/>
                    <w:jc w:val="both"/>
                    <w:rPr>
                      <w:rFonts w:ascii="Bookman Old Style" w:eastAsia="MS Mincho" w:hAnsi="Bookman Old Style"/>
                      <w:i/>
                      <w:iCs/>
                      <w:lang w:val="es-ES_tradnl" w:eastAsia="en-US"/>
                    </w:rPr>
                  </w:pPr>
                </w:p>
              </w:tc>
            </w:tr>
            <w:tr w:rsidR="00ED748C" w:rsidRPr="00745443" w14:paraId="237EFF10" w14:textId="77777777" w:rsidTr="00507BE4">
              <w:tc>
                <w:tcPr>
                  <w:tcW w:w="1451" w:type="dxa"/>
                </w:tcPr>
                <w:p w14:paraId="5CB36DF7" w14:textId="77777777" w:rsidR="00ED748C" w:rsidRPr="00745443" w:rsidRDefault="00263928" w:rsidP="00507BE4">
                  <w:pPr>
                    <w:ind w:left="0" w:right="597"/>
                    <w:jc w:val="both"/>
                    <w:rPr>
                      <w:rFonts w:ascii="Bookman Old Style" w:hAnsi="Bookman Old Style"/>
                      <w:i/>
                      <w:sz w:val="22"/>
                      <w:szCs w:val="22"/>
                      <w:lang w:eastAsia="en-US"/>
                    </w:rPr>
                  </w:pPr>
                  <m:oMathPara>
                    <m:oMath>
                      <m:sSub>
                        <m:sSubPr>
                          <m:ctrlPr>
                            <w:rPr>
                              <w:rFonts w:ascii="Cambria Math" w:eastAsia="MS Mincho" w:hAnsi="Cambria Math"/>
                              <w:i/>
                              <w:iCs/>
                              <w:sz w:val="22"/>
                              <w:szCs w:val="22"/>
                              <w:lang w:val="es-ES_tradnl" w:eastAsia="en-US"/>
                            </w:rPr>
                          </m:ctrlPr>
                        </m:sSubPr>
                        <m:e>
                          <m:d>
                            <m:dPr>
                              <m:ctrlPr>
                                <w:rPr>
                                  <w:rFonts w:ascii="Cambria Math" w:eastAsia="MS Mincho" w:hAnsi="Cambria Math"/>
                                  <w:i/>
                                  <w:iCs/>
                                  <w:sz w:val="22"/>
                                  <w:szCs w:val="22"/>
                                  <w:lang w:val="es-ES_tradnl" w:eastAsia="en-US"/>
                                </w:rPr>
                              </m:ctrlPr>
                            </m:dPr>
                            <m:e>
                              <m:acc>
                                <m:accPr>
                                  <m:ctrlPr>
                                    <w:rPr>
                                      <w:rFonts w:ascii="Cambria Math" w:eastAsia="MS Mincho" w:hAnsi="Cambria Math"/>
                                      <w:i/>
                                      <w:iCs/>
                                      <w:sz w:val="22"/>
                                      <w:szCs w:val="22"/>
                                      <w:lang w:val="es-ES_tradnl" w:eastAsia="en-US"/>
                                    </w:rPr>
                                  </m:ctrlPr>
                                </m:accPr>
                                <m:e>
                                  <m:f>
                                    <m:fPr>
                                      <m:ctrlPr>
                                        <w:rPr>
                                          <w:rFonts w:ascii="Cambria Math" w:eastAsia="MS Mincho" w:hAnsi="Cambria Math"/>
                                          <w:i/>
                                          <w:iCs/>
                                          <w:sz w:val="22"/>
                                          <w:szCs w:val="22"/>
                                          <w:lang w:val="es-ES_tradnl" w:eastAsia="en-US"/>
                                        </w:rPr>
                                      </m:ctrlPr>
                                    </m:fPr>
                                    <m:num>
                                      <m:r>
                                        <w:rPr>
                                          <w:rFonts w:ascii="Cambria Math" w:eastAsia="MS Mincho" w:hAnsi="Cambria Math"/>
                                          <w:sz w:val="22"/>
                                          <w:szCs w:val="22"/>
                                          <w:lang w:val="es-ES_tradnl" w:eastAsia="en-US"/>
                                        </w:rPr>
                                        <m:t>INV</m:t>
                                      </m:r>
                                    </m:num>
                                    <m:den>
                                      <m:r>
                                        <w:rPr>
                                          <w:rFonts w:ascii="Cambria Math" w:eastAsia="MS Mincho" w:hAnsi="Cambria Math"/>
                                          <w:sz w:val="22"/>
                                          <w:szCs w:val="22"/>
                                          <w:lang w:val="es-ES_tradnl" w:eastAsia="en-US"/>
                                        </w:rPr>
                                        <m:t>facturas</m:t>
                                      </m:r>
                                    </m:den>
                                  </m:f>
                                </m:e>
                              </m:acc>
                            </m:e>
                          </m:d>
                        </m:e>
                        <m:sub>
                          <m:r>
                            <w:rPr>
                              <w:rFonts w:ascii="Cambria Math" w:eastAsia="MS Mincho" w:hAnsi="Cambria Math"/>
                              <w:sz w:val="22"/>
                              <w:szCs w:val="22"/>
                              <w:lang w:val="es-ES_tradnl" w:eastAsia="en-US"/>
                            </w:rPr>
                            <m:t>p,G</m:t>
                          </m:r>
                        </m:sub>
                      </m:sSub>
                    </m:oMath>
                  </m:oMathPara>
                </w:p>
              </w:tc>
              <w:tc>
                <w:tcPr>
                  <w:tcW w:w="5806" w:type="dxa"/>
                  <w:gridSpan w:val="2"/>
                </w:tcPr>
                <w:p w14:paraId="6A8E760B" w14:textId="77777777" w:rsidR="00ED748C" w:rsidRPr="00745443" w:rsidRDefault="00ED748C" w:rsidP="00507BE4">
                  <w:pPr>
                    <w:ind w:left="0" w:right="38"/>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 xml:space="preserve">Razón (INV/facturas) asignada al municipio </w:t>
                  </w:r>
                  <w:proofErr w:type="gramStart"/>
                  <w:r w:rsidRPr="00745443">
                    <w:rPr>
                      <w:rFonts w:ascii="Bookman Old Style" w:eastAsia="MS Mincho" w:hAnsi="Bookman Old Style"/>
                      <w:i/>
                      <w:iCs/>
                      <w:lang w:val="es-ES_tradnl" w:eastAsia="en-US"/>
                    </w:rPr>
                    <w:t>p  según</w:t>
                  </w:r>
                  <w:proofErr w:type="gramEnd"/>
                  <w:r w:rsidRPr="00745443">
                    <w:rPr>
                      <w:rFonts w:ascii="Bookman Old Style" w:eastAsia="MS Mincho" w:hAnsi="Bookman Old Style"/>
                      <w:i/>
                      <w:iCs/>
                      <w:lang w:val="es-ES_tradnl" w:eastAsia="en-US"/>
                    </w:rPr>
                    <w:t xml:space="preserve"> la clasificación dada al mismo municipio por grupo G de la Tabla 1 del Anexo 3 y según la siguiente tabla:</w:t>
                  </w:r>
                </w:p>
                <w:p w14:paraId="7653719D" w14:textId="77777777" w:rsidR="00ED748C" w:rsidRPr="00745443" w:rsidRDefault="00ED748C" w:rsidP="00507BE4">
                  <w:pPr>
                    <w:ind w:left="0" w:right="319"/>
                    <w:jc w:val="both"/>
                    <w:rPr>
                      <w:rFonts w:ascii="Bookman Old Style" w:eastAsia="MS Mincho" w:hAnsi="Bookman Old Style"/>
                      <w:i/>
                      <w:iCs/>
                      <w:lang w:val="es-ES_tradnl" w:eastAsia="en-US"/>
                    </w:rPr>
                  </w:pPr>
                </w:p>
                <w:tbl>
                  <w:tblPr>
                    <w:tblW w:w="2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6"/>
                    <w:gridCol w:w="1705"/>
                  </w:tblGrid>
                  <w:tr w:rsidR="00ED748C" w:rsidRPr="00745443" w14:paraId="2D52D17A" w14:textId="77777777" w:rsidTr="00507BE4">
                    <w:trPr>
                      <w:trHeight w:val="901"/>
                      <w:tblHeader/>
                      <w:jc w:val="center"/>
                    </w:trPr>
                    <w:tc>
                      <w:tcPr>
                        <w:tcW w:w="1016" w:type="dxa"/>
                        <w:shd w:val="clear" w:color="auto" w:fill="auto"/>
                        <w:vAlign w:val="center"/>
                        <w:hideMark/>
                      </w:tcPr>
                      <w:p w14:paraId="7A3A8A45" w14:textId="77777777" w:rsidR="00ED748C" w:rsidRPr="00745443" w:rsidRDefault="00ED748C" w:rsidP="00507BE4">
                        <w:pPr>
                          <w:ind w:left="0"/>
                          <w:jc w:val="center"/>
                          <w:rPr>
                            <w:rFonts w:ascii="Bookman Old Style" w:hAnsi="Bookman Old Style"/>
                            <w:b/>
                            <w:bCs/>
                            <w:i/>
                            <w:iCs/>
                            <w:color w:val="000000"/>
                            <w:lang w:val="es-CO" w:eastAsia="es-MX"/>
                          </w:rPr>
                        </w:pPr>
                        <w:r w:rsidRPr="00745443">
                          <w:rPr>
                            <w:rFonts w:ascii="Bookman Old Style" w:hAnsi="Bookman Old Style"/>
                            <w:b/>
                            <w:bCs/>
                            <w:i/>
                            <w:iCs/>
                            <w:color w:val="000000"/>
                            <w:lang w:val="es-CO" w:eastAsia="es-MX"/>
                          </w:rPr>
                          <w:t xml:space="preserve">Grupo </w:t>
                        </w:r>
                      </w:p>
                      <w:p w14:paraId="32D76B2F" w14:textId="77777777" w:rsidR="00ED748C" w:rsidRPr="00745443" w:rsidRDefault="00ED748C" w:rsidP="00507BE4">
                        <w:pPr>
                          <w:ind w:left="0"/>
                          <w:jc w:val="center"/>
                          <w:rPr>
                            <w:rFonts w:ascii="Bookman Old Style" w:hAnsi="Bookman Old Style"/>
                            <w:b/>
                            <w:bCs/>
                            <w:i/>
                            <w:iCs/>
                            <w:color w:val="000000"/>
                            <w:lang w:val="es-MX" w:eastAsia="es-MX"/>
                          </w:rPr>
                        </w:pPr>
                        <w:r w:rsidRPr="00745443">
                          <w:rPr>
                            <w:rFonts w:ascii="Bookman Old Style" w:hAnsi="Bookman Old Style"/>
                            <w:b/>
                            <w:bCs/>
                            <w:i/>
                            <w:iCs/>
                            <w:color w:val="000000"/>
                            <w:lang w:val="es-CO" w:eastAsia="es-MX"/>
                          </w:rPr>
                          <w:t>G</w:t>
                        </w:r>
                      </w:p>
                    </w:tc>
                    <w:tc>
                      <w:tcPr>
                        <w:tcW w:w="1705" w:type="dxa"/>
                        <w:shd w:val="clear" w:color="auto" w:fill="auto"/>
                        <w:vAlign w:val="center"/>
                        <w:hideMark/>
                      </w:tcPr>
                      <w:p w14:paraId="0D37B621" w14:textId="77777777" w:rsidR="00ED748C" w:rsidRPr="00745443" w:rsidRDefault="00263928" w:rsidP="00507BE4">
                        <w:pPr>
                          <w:tabs>
                            <w:tab w:val="left" w:pos="1801"/>
                          </w:tabs>
                          <w:ind w:left="0" w:right="67"/>
                          <w:rPr>
                            <w:rFonts w:ascii="Bookman Old Style" w:hAnsi="Bookman Old Style"/>
                            <w:b/>
                            <w:i/>
                            <w:iCs/>
                            <w:color w:val="000000"/>
                            <w:lang w:val="es-MX" w:eastAsia="es-MX"/>
                          </w:rPr>
                        </w:pPr>
                        <m:oMathPara>
                          <m:oMath>
                            <m:sSub>
                              <m:sSubPr>
                                <m:ctrlPr>
                                  <w:rPr>
                                    <w:rFonts w:ascii="Cambria Math" w:eastAsia="MS Mincho" w:hAnsi="Cambria Math" w:cs="Arial"/>
                                    <w:b/>
                                    <w:i/>
                                    <w:iCs/>
                                    <w:lang w:val="es-ES_tradnl" w:eastAsia="en-US"/>
                                  </w:rPr>
                                </m:ctrlPr>
                              </m:sSubPr>
                              <m:e>
                                <m:d>
                                  <m:dPr>
                                    <m:ctrlPr>
                                      <w:rPr>
                                        <w:rFonts w:ascii="Cambria Math" w:eastAsia="MS Mincho" w:hAnsi="Cambria Math" w:cs="Arial"/>
                                        <w:b/>
                                        <w:i/>
                                        <w:iCs/>
                                        <w:lang w:val="es-ES_tradnl" w:eastAsia="en-US"/>
                                      </w:rPr>
                                    </m:ctrlPr>
                                  </m:dPr>
                                  <m:e>
                                    <m:acc>
                                      <m:accPr>
                                        <m:ctrlPr>
                                          <w:rPr>
                                            <w:rFonts w:ascii="Cambria Math" w:eastAsia="MS Mincho" w:hAnsi="Cambria Math" w:cs="Arial"/>
                                            <w:b/>
                                            <w:i/>
                                            <w:iCs/>
                                            <w:lang w:val="es-ES_tradnl" w:eastAsia="en-US"/>
                                          </w:rPr>
                                        </m:ctrlPr>
                                      </m:accPr>
                                      <m:e>
                                        <m:f>
                                          <m:fPr>
                                            <m:ctrlPr>
                                              <w:rPr>
                                                <w:rFonts w:ascii="Cambria Math" w:eastAsia="MS Mincho" w:hAnsi="Cambria Math" w:cs="Arial"/>
                                                <w:b/>
                                                <w:i/>
                                                <w:iCs/>
                                                <w:lang w:val="es-ES_tradnl" w:eastAsia="en-US"/>
                                              </w:rPr>
                                            </m:ctrlPr>
                                          </m:fPr>
                                          <m:num>
                                            <m:r>
                                              <m:rPr>
                                                <m:sty m:val="bi"/>
                                              </m:rPr>
                                              <w:rPr>
                                                <w:rFonts w:ascii="Cambria Math" w:eastAsia="MS Mincho" w:hAnsi="Cambria Math" w:cs="Arial"/>
                                                <w:lang w:val="es-ES_tradnl" w:eastAsia="en-US"/>
                                              </w:rPr>
                                              <m:t>INV</m:t>
                                            </m:r>
                                          </m:num>
                                          <m:den>
                                            <m:r>
                                              <m:rPr>
                                                <m:sty m:val="bi"/>
                                              </m:rPr>
                                              <w:rPr>
                                                <w:rFonts w:ascii="Cambria Math" w:eastAsia="MS Mincho" w:hAnsi="Cambria Math" w:cs="Arial"/>
                                                <w:lang w:val="es-ES_tradnl" w:eastAsia="en-US"/>
                                              </w:rPr>
                                              <m:t>facturas</m:t>
                                            </m:r>
                                          </m:den>
                                        </m:f>
                                      </m:e>
                                    </m:acc>
                                  </m:e>
                                </m:d>
                              </m:e>
                              <m:sub>
                                <m:r>
                                  <m:rPr>
                                    <m:sty m:val="bi"/>
                                  </m:rPr>
                                  <w:rPr>
                                    <w:rFonts w:ascii="Cambria Math" w:eastAsia="MS Mincho" w:hAnsi="Cambria Math" w:cs="Arial"/>
                                    <w:lang w:val="es-ES_tradnl" w:eastAsia="en-US"/>
                                  </w:rPr>
                                  <m:t>p,G</m:t>
                                </m:r>
                              </m:sub>
                            </m:sSub>
                          </m:oMath>
                        </m:oMathPara>
                      </w:p>
                    </w:tc>
                  </w:tr>
                  <w:tr w:rsidR="00ED748C" w:rsidRPr="00745443" w14:paraId="79539AD7" w14:textId="77777777" w:rsidTr="00507BE4">
                    <w:trPr>
                      <w:trHeight w:val="330"/>
                      <w:jc w:val="center"/>
                    </w:trPr>
                    <w:tc>
                      <w:tcPr>
                        <w:tcW w:w="1016" w:type="dxa"/>
                        <w:shd w:val="clear" w:color="auto" w:fill="auto"/>
                        <w:vAlign w:val="center"/>
                        <w:hideMark/>
                      </w:tcPr>
                      <w:p w14:paraId="5D3B05B8" w14:textId="77777777" w:rsidR="00ED748C" w:rsidRPr="00745443" w:rsidRDefault="00ED748C" w:rsidP="00507BE4">
                        <w:pPr>
                          <w:ind w:left="0"/>
                          <w:jc w:val="center"/>
                          <w:rPr>
                            <w:rFonts w:ascii="Bookman Old Style" w:hAnsi="Bookman Old Style"/>
                            <w:i/>
                            <w:iCs/>
                            <w:color w:val="000000"/>
                            <w:lang w:val="es-MX" w:eastAsia="es-MX"/>
                          </w:rPr>
                        </w:pPr>
                        <w:r w:rsidRPr="00745443">
                          <w:rPr>
                            <w:rFonts w:ascii="Bookman Old Style" w:hAnsi="Bookman Old Style"/>
                            <w:i/>
                            <w:iCs/>
                            <w:color w:val="000000"/>
                            <w:lang w:val="es-CO" w:eastAsia="es-MX"/>
                          </w:rPr>
                          <w:t>1</w:t>
                        </w:r>
                      </w:p>
                    </w:tc>
                    <w:tc>
                      <w:tcPr>
                        <w:tcW w:w="1705" w:type="dxa"/>
                        <w:shd w:val="clear" w:color="auto" w:fill="auto"/>
                        <w:noWrap/>
                        <w:vAlign w:val="center"/>
                      </w:tcPr>
                      <w:p w14:paraId="3C5739DD" w14:textId="77777777" w:rsidR="00ED748C" w:rsidRPr="00745443" w:rsidRDefault="00ED748C" w:rsidP="00507BE4">
                        <w:pPr>
                          <w:tabs>
                            <w:tab w:val="left" w:pos="123"/>
                            <w:tab w:val="left" w:pos="1801"/>
                          </w:tabs>
                          <w:ind w:left="0" w:right="67"/>
                          <w:jc w:val="center"/>
                          <w:rPr>
                            <w:rFonts w:ascii="Bookman Old Style" w:hAnsi="Bookman Old Style"/>
                            <w:i/>
                            <w:iCs/>
                            <w:color w:val="000000"/>
                            <w:lang w:val="es-MX" w:eastAsia="es-MX"/>
                          </w:rPr>
                        </w:pPr>
                        <w:r w:rsidRPr="00745443">
                          <w:rPr>
                            <w:rFonts w:ascii="Bookman Old Style" w:hAnsi="Bookman Old Style"/>
                            <w:i/>
                            <w:iCs/>
                            <w:color w:val="000000"/>
                            <w:lang w:val="es-MX" w:eastAsia="es-MX"/>
                          </w:rPr>
                          <w:t>$ 210</w:t>
                        </w:r>
                      </w:p>
                    </w:tc>
                  </w:tr>
                  <w:tr w:rsidR="00ED748C" w:rsidRPr="00745443" w14:paraId="20B9EB7E" w14:textId="77777777" w:rsidTr="00507BE4">
                    <w:trPr>
                      <w:trHeight w:val="330"/>
                      <w:jc w:val="center"/>
                    </w:trPr>
                    <w:tc>
                      <w:tcPr>
                        <w:tcW w:w="1016" w:type="dxa"/>
                        <w:shd w:val="clear" w:color="auto" w:fill="auto"/>
                        <w:vAlign w:val="center"/>
                        <w:hideMark/>
                      </w:tcPr>
                      <w:p w14:paraId="176815DB" w14:textId="77777777" w:rsidR="00ED748C" w:rsidRPr="00745443" w:rsidRDefault="00ED748C" w:rsidP="00507BE4">
                        <w:pPr>
                          <w:ind w:left="0"/>
                          <w:jc w:val="center"/>
                          <w:rPr>
                            <w:rFonts w:ascii="Bookman Old Style" w:hAnsi="Bookman Old Style"/>
                            <w:i/>
                            <w:iCs/>
                            <w:color w:val="000000"/>
                            <w:lang w:val="es-MX" w:eastAsia="es-MX"/>
                          </w:rPr>
                        </w:pPr>
                        <w:r w:rsidRPr="00745443">
                          <w:rPr>
                            <w:rFonts w:ascii="Bookman Old Style" w:hAnsi="Bookman Old Style"/>
                            <w:i/>
                            <w:iCs/>
                            <w:color w:val="000000"/>
                            <w:lang w:val="es-CO" w:eastAsia="es-MX"/>
                          </w:rPr>
                          <w:t>2</w:t>
                        </w:r>
                      </w:p>
                    </w:tc>
                    <w:tc>
                      <w:tcPr>
                        <w:tcW w:w="1705" w:type="dxa"/>
                        <w:shd w:val="clear" w:color="auto" w:fill="auto"/>
                        <w:noWrap/>
                      </w:tcPr>
                      <w:p w14:paraId="0F1B2DD5" w14:textId="77777777" w:rsidR="00ED748C" w:rsidRPr="00745443" w:rsidRDefault="00ED748C" w:rsidP="00507BE4">
                        <w:pPr>
                          <w:tabs>
                            <w:tab w:val="left" w:pos="123"/>
                            <w:tab w:val="left" w:pos="1801"/>
                          </w:tabs>
                          <w:ind w:left="0" w:right="67"/>
                          <w:jc w:val="center"/>
                          <w:rPr>
                            <w:rFonts w:ascii="Bookman Old Style" w:hAnsi="Bookman Old Style"/>
                            <w:i/>
                            <w:iCs/>
                            <w:color w:val="000000"/>
                            <w:lang w:val="es-MX" w:eastAsia="es-MX"/>
                          </w:rPr>
                        </w:pPr>
                        <w:r w:rsidRPr="00745443">
                          <w:rPr>
                            <w:rFonts w:ascii="Bookman Old Style" w:hAnsi="Bookman Old Style"/>
                            <w:i/>
                            <w:iCs/>
                            <w:color w:val="000000"/>
                            <w:lang w:val="es-MX" w:eastAsia="es-MX"/>
                          </w:rPr>
                          <w:t>$164</w:t>
                        </w:r>
                      </w:p>
                    </w:tc>
                  </w:tr>
                </w:tbl>
                <w:p w14:paraId="178C1392" w14:textId="77777777" w:rsidR="00ED748C" w:rsidRPr="00745443" w:rsidRDefault="00ED748C" w:rsidP="00507BE4">
                  <w:pPr>
                    <w:ind w:left="0" w:right="319"/>
                    <w:jc w:val="both"/>
                    <w:rPr>
                      <w:rFonts w:ascii="Bookman Old Style" w:eastAsia="MS Mincho" w:hAnsi="Bookman Old Style"/>
                      <w:i/>
                      <w:iCs/>
                      <w:lang w:val="es-ES_tradnl" w:eastAsia="en-US"/>
                    </w:rPr>
                  </w:pPr>
                </w:p>
                <w:p w14:paraId="5615F5AE" w14:textId="77777777" w:rsidR="00ED748C" w:rsidRPr="00745443" w:rsidRDefault="00ED748C" w:rsidP="00507BE4">
                  <w:pPr>
                    <w:ind w:left="0" w:right="176"/>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lastRenderedPageBreak/>
                    <w:t>Para aquellos municipios</w:t>
                  </w:r>
                  <w:r>
                    <w:rPr>
                      <w:rFonts w:ascii="Bookman Old Style" w:eastAsia="MS Mincho" w:hAnsi="Bookman Old Style"/>
                      <w:i/>
                      <w:iCs/>
                      <w:lang w:val="es-ES_tradnl" w:eastAsia="en-US"/>
                    </w:rPr>
                    <w:t xml:space="preserve"> que hacen parte </w:t>
                  </w:r>
                  <w:r w:rsidRPr="00745443">
                    <w:rPr>
                      <w:rFonts w:ascii="Bookman Old Style" w:eastAsia="MS Mincho" w:hAnsi="Bookman Old Style"/>
                      <w:i/>
                      <w:iCs/>
                      <w:lang w:val="es-ES_tradnl" w:eastAsia="en-US"/>
                    </w:rPr>
                    <w:t xml:space="preserve">de mercados existentes donde se esté prestando el servicio por </w:t>
                  </w:r>
                  <w:r>
                    <w:rPr>
                      <w:rFonts w:ascii="Bookman Old Style" w:eastAsia="MS Mincho" w:hAnsi="Bookman Old Style"/>
                      <w:i/>
                      <w:iCs/>
                      <w:lang w:val="es-ES_tradnl" w:eastAsia="en-US"/>
                    </w:rPr>
                    <w:t xml:space="preserve">una </w:t>
                  </w:r>
                  <w:r w:rsidRPr="00745443">
                    <w:rPr>
                      <w:rFonts w:ascii="Bookman Old Style" w:eastAsia="MS Mincho" w:hAnsi="Bookman Old Style"/>
                      <w:i/>
                      <w:iCs/>
                      <w:lang w:val="es-ES_tradnl" w:eastAsia="en-US"/>
                    </w:rPr>
                    <w:t xml:space="preserve">empresa y que no están clasificados por Grupo G conforme a la Tabla 1 del Anexo 3, la empresa deberá solicitar a la CREG que determine el grupo al que pertenece el municipio. La CREG hará esta determinación con base en la metodología de agrupación utilizada para la construcción de la Tabla 2 del Anexo 3. </w:t>
                  </w:r>
                </w:p>
              </w:tc>
            </w:tr>
          </w:tbl>
          <w:p w14:paraId="5A0BBD09" w14:textId="77777777" w:rsidR="00ED748C" w:rsidRPr="00745443" w:rsidRDefault="00ED748C" w:rsidP="00507BE4">
            <w:pPr>
              <w:ind w:left="0" w:right="-93"/>
              <w:jc w:val="both"/>
              <w:rPr>
                <w:rFonts w:ascii="Bookman Old Style" w:eastAsia="MS Mincho" w:hAnsi="Bookman Old Style" w:cs="Arial"/>
                <w:i/>
                <w:iCs/>
                <w:lang w:val="es-ES_tradnl" w:eastAsia="en-US"/>
              </w:rPr>
            </w:pPr>
          </w:p>
        </w:tc>
      </w:tr>
    </w:tbl>
    <w:p w14:paraId="6F0427E1" w14:textId="77777777" w:rsidR="00ED748C" w:rsidRPr="00745443" w:rsidRDefault="00ED748C" w:rsidP="00ED748C">
      <w:pPr>
        <w:tabs>
          <w:tab w:val="left" w:pos="2100"/>
        </w:tabs>
        <w:ind w:left="284"/>
        <w:jc w:val="both"/>
        <w:rPr>
          <w:rFonts w:ascii="Bookman Old Style" w:hAnsi="Bookman Old Style"/>
          <w:i/>
          <w:iCs/>
          <w:lang w:val="es-CO" w:eastAsia="es-CO"/>
        </w:rPr>
      </w:pPr>
      <w:r>
        <w:rPr>
          <w:rFonts w:ascii="Bookman Old Style" w:hAnsi="Bookman Old Style"/>
          <w:i/>
          <w:iCs/>
          <w:lang w:val="es-CO" w:eastAsia="es-CO"/>
        </w:rPr>
        <w:lastRenderedPageBreak/>
        <w:tab/>
      </w:r>
    </w:p>
    <w:p w14:paraId="0D7ADB14" w14:textId="77777777" w:rsidR="00ED748C" w:rsidRPr="00745443" w:rsidRDefault="00ED748C" w:rsidP="00295CD0">
      <w:pPr>
        <w:numPr>
          <w:ilvl w:val="1"/>
          <w:numId w:val="10"/>
        </w:numPr>
        <w:ind w:left="284" w:hanging="284"/>
        <w:jc w:val="both"/>
        <w:rPr>
          <w:rFonts w:ascii="Bookman Old Style" w:hAnsi="Bookman Old Style"/>
          <w:i/>
          <w:iCs/>
          <w:lang w:val="es-CO" w:eastAsia="es-CO"/>
        </w:rPr>
      </w:pPr>
      <w:r w:rsidRPr="00745443">
        <w:rPr>
          <w:rFonts w:ascii="Bookman Old Style" w:hAnsi="Bookman Old Style"/>
          <w:i/>
          <w:iCs/>
          <w:lang w:val="es-CO" w:eastAsia="es-CO"/>
        </w:rPr>
        <w:t xml:space="preserve">El monto eficiente de las inversiones correspondientes a la actividad de comercialización que se considera en </w:t>
      </w:r>
      <w:r>
        <w:rPr>
          <w:rFonts w:ascii="Bookman Old Style" w:hAnsi="Bookman Old Style"/>
          <w:i/>
          <w:iCs/>
          <w:lang w:val="es-CO" w:eastAsia="es-CO"/>
        </w:rPr>
        <w:t xml:space="preserve">el </w:t>
      </w:r>
      <w:r w:rsidRPr="00745443">
        <w:rPr>
          <w:rFonts w:ascii="Bookman Old Style" w:hAnsi="Bookman Old Style"/>
          <w:i/>
          <w:iCs/>
          <w:lang w:val="es-CO" w:eastAsia="es-CO"/>
        </w:rPr>
        <w:t xml:space="preserve">cálculo de los cargos de comercialización se determina con la razón eficiente establecida en el </w:t>
      </w:r>
      <w:r>
        <w:rPr>
          <w:rFonts w:ascii="Bookman Old Style" w:hAnsi="Bookman Old Style"/>
          <w:i/>
          <w:iCs/>
          <w:lang w:val="es-CO" w:eastAsia="es-CO"/>
        </w:rPr>
        <w:t>N</w:t>
      </w:r>
      <w:r w:rsidRPr="00745443">
        <w:rPr>
          <w:rFonts w:ascii="Bookman Old Style" w:hAnsi="Bookman Old Style"/>
          <w:i/>
          <w:iCs/>
          <w:lang w:val="es-CO" w:eastAsia="es-CO"/>
        </w:rPr>
        <w:t>umeral anterior para cada Mercado Relevante de Comercialización para el Siguiente Período Tarifario, multiplicado por el número de facturas del mercado del año 2016. Este valor se actualizará a pesos de la Fecha Base, utilizando el IPP.</w:t>
      </w:r>
    </w:p>
    <w:p w14:paraId="3D3336F4" w14:textId="77777777" w:rsidR="00ED748C" w:rsidRPr="00745443" w:rsidRDefault="00ED748C" w:rsidP="00ED748C">
      <w:pPr>
        <w:ind w:left="284"/>
        <w:jc w:val="both"/>
        <w:rPr>
          <w:rFonts w:ascii="Bookman Old Style" w:hAnsi="Bookman Old Style"/>
          <w:i/>
          <w:iCs/>
          <w:lang w:val="es-ES_tradnl" w:eastAsia="es-CO"/>
        </w:rPr>
      </w:pPr>
    </w:p>
    <w:p w14:paraId="70CFFA51" w14:textId="77777777" w:rsidR="00ED748C" w:rsidRPr="00745443" w:rsidRDefault="00ED748C" w:rsidP="00ED748C">
      <w:pPr>
        <w:ind w:left="284"/>
        <w:jc w:val="both"/>
        <w:rPr>
          <w:rFonts w:ascii="Bookman Old Style" w:hAnsi="Bookman Old Style"/>
          <w:i/>
          <w:iCs/>
          <w:lang w:val="es-CO" w:eastAsia="es-CO"/>
        </w:rPr>
      </w:pPr>
      <w:r w:rsidRPr="00745443">
        <w:rPr>
          <w:rFonts w:ascii="Bookman Old Style" w:hAnsi="Bookman Old Style"/>
          <w:i/>
          <w:iCs/>
          <w:lang w:val="es-CO" w:eastAsia="es-CO"/>
        </w:rPr>
        <w:t>Para aquellas empresas que entraron en servicio posterior</w:t>
      </w:r>
      <w:r>
        <w:rPr>
          <w:rFonts w:ascii="Bookman Old Style" w:hAnsi="Bookman Old Style"/>
          <w:i/>
          <w:iCs/>
          <w:lang w:val="es-CO" w:eastAsia="es-CO"/>
        </w:rPr>
        <w:t>mente</w:t>
      </w:r>
      <w:r w:rsidRPr="00745443">
        <w:rPr>
          <w:rFonts w:ascii="Bookman Old Style" w:hAnsi="Bookman Old Style"/>
          <w:i/>
          <w:iCs/>
          <w:lang w:val="es-CO" w:eastAsia="es-CO"/>
        </w:rPr>
        <w:t xml:space="preserve"> al año 2016, el número de facturas corresponderá a las reportadas por la empresa en el SUI para los municipios que conforman el mercado relevante de comercialización del año anterior de la presentación de la solicitud tarifaria.</w:t>
      </w:r>
    </w:p>
    <w:p w14:paraId="75C2E0CC" w14:textId="77777777" w:rsidR="00ED748C" w:rsidRPr="00745443" w:rsidRDefault="00ED748C" w:rsidP="00ED748C">
      <w:pPr>
        <w:ind w:left="284"/>
        <w:jc w:val="both"/>
        <w:rPr>
          <w:rFonts w:ascii="Bookman Old Style" w:hAnsi="Bookman Old Style"/>
          <w:i/>
          <w:iCs/>
          <w:lang w:eastAsia="es-CO"/>
        </w:rPr>
      </w:pPr>
    </w:p>
    <w:p w14:paraId="5036D730" w14:textId="77777777" w:rsidR="00ED748C" w:rsidRPr="00745443" w:rsidRDefault="00ED748C" w:rsidP="00ED748C">
      <w:pPr>
        <w:ind w:left="284"/>
        <w:jc w:val="both"/>
        <w:rPr>
          <w:rFonts w:ascii="Bookman Old Style" w:hAnsi="Bookman Old Style"/>
          <w:i/>
          <w:iCs/>
        </w:rPr>
      </w:pPr>
      <w:r w:rsidRPr="00745443">
        <w:rPr>
          <w:rFonts w:ascii="Bookman Old Style" w:hAnsi="Bookman Old Style"/>
          <w:i/>
          <w:iCs/>
          <w:lang w:eastAsia="es-CO"/>
        </w:rPr>
        <w:t>Cuando las empresas no hayan reportado la información de Inversiones para cada actividad de acuerdo a los requerimientos establecidos en las distintas comunicaciones mencionadas en el Numeral 1 de esta sección, la Comisión aprobará, para efectos tarifarios, el noventa por ciento (90%) de las Inversiones eficientes vigentes a la Fecha Base de una empresa que sea comparable en términos de escala y densidad de mercado (número de usuarios atendidos y número de kilómetros de la red del sistema de distribución).</w:t>
      </w:r>
    </w:p>
    <w:p w14:paraId="62EA27A0" w14:textId="77777777" w:rsidR="00ED748C" w:rsidRPr="00745443" w:rsidRDefault="00ED748C" w:rsidP="00ED748C">
      <w:pPr>
        <w:ind w:left="0"/>
        <w:jc w:val="both"/>
        <w:rPr>
          <w:rFonts w:ascii="Bookman Old Style" w:hAnsi="Bookman Old Style" w:cs="Arial"/>
          <w:i/>
          <w:iCs/>
          <w:lang w:val="es-ES_tradnl" w:eastAsia="es-CO"/>
        </w:rPr>
      </w:pPr>
    </w:p>
    <w:p w14:paraId="4BFF0123" w14:textId="45EBA477" w:rsidR="00ED748C" w:rsidRPr="00745443" w:rsidRDefault="00ED748C" w:rsidP="00ED748C">
      <w:pPr>
        <w:ind w:left="284"/>
        <w:jc w:val="both"/>
        <w:rPr>
          <w:rFonts w:ascii="Bookman Old Style" w:hAnsi="Bookman Old Style"/>
          <w:i/>
          <w:iCs/>
          <w:lang w:eastAsia="es-CO"/>
        </w:rPr>
      </w:pPr>
      <w:r w:rsidRPr="00745443">
        <w:rPr>
          <w:rFonts w:ascii="Bookman Old Style" w:hAnsi="Bookman Old Style"/>
          <w:i/>
          <w:iCs/>
          <w:lang w:eastAsia="es-CO"/>
        </w:rPr>
        <w:t>En los casos de Mercados Relevantes de comercialización para el siguiente período tarifario en que se preste el servicio por más de un comercializador minorista, se tomará</w:t>
      </w:r>
      <w:r w:rsidR="00F37154">
        <w:rPr>
          <w:rFonts w:ascii="Bookman Old Style" w:hAnsi="Bookman Old Style"/>
          <w:i/>
          <w:iCs/>
          <w:lang w:eastAsia="es-CO"/>
        </w:rPr>
        <w:t xml:space="preserve"> como monto eficiente para el mercado relevante de comercialización, la suma del monto </w:t>
      </w:r>
      <w:r w:rsidR="00F37154" w:rsidRPr="00745443">
        <w:rPr>
          <w:rFonts w:ascii="Bookman Old Style" w:hAnsi="Bookman Old Style"/>
          <w:i/>
          <w:iCs/>
          <w:lang w:val="es-CO" w:eastAsia="es-CO"/>
        </w:rPr>
        <w:t>eficiente de las inversiones</w:t>
      </w:r>
      <w:r w:rsidR="00F37154">
        <w:rPr>
          <w:rFonts w:ascii="Bookman Old Style" w:hAnsi="Bookman Old Style"/>
          <w:i/>
          <w:iCs/>
          <w:lang w:val="es-CO" w:eastAsia="es-CO"/>
        </w:rPr>
        <w:t xml:space="preserve"> </w:t>
      </w:r>
      <w:r w:rsidRPr="00745443">
        <w:rPr>
          <w:rFonts w:ascii="Bookman Old Style" w:hAnsi="Bookman Old Style"/>
          <w:i/>
          <w:iCs/>
          <w:lang w:eastAsia="es-CO"/>
        </w:rPr>
        <w:t>de cada empresa.</w:t>
      </w:r>
    </w:p>
    <w:p w14:paraId="10DB77A8" w14:textId="77777777" w:rsidR="00ED748C" w:rsidRPr="00745443" w:rsidRDefault="00ED748C" w:rsidP="00ED748C">
      <w:pPr>
        <w:ind w:left="284"/>
        <w:jc w:val="both"/>
        <w:rPr>
          <w:rFonts w:ascii="Bookman Old Style" w:hAnsi="Bookman Old Style"/>
          <w:i/>
          <w:iCs/>
          <w:lang w:eastAsia="es-CO"/>
        </w:rPr>
      </w:pPr>
    </w:p>
    <w:p w14:paraId="4E8A16A3" w14:textId="77777777" w:rsidR="00ED748C" w:rsidRPr="00745443" w:rsidRDefault="00ED748C" w:rsidP="00ED748C">
      <w:pPr>
        <w:ind w:hanging="567"/>
        <w:jc w:val="both"/>
        <w:rPr>
          <w:rFonts w:ascii="Bookman Old Style" w:hAnsi="Bookman Old Style" w:cs="Arial"/>
          <w:b/>
          <w:bCs/>
          <w:i/>
          <w:iCs/>
          <w:lang w:eastAsia="es-CO"/>
        </w:rPr>
      </w:pPr>
      <w:r w:rsidRPr="00745443">
        <w:rPr>
          <w:rFonts w:ascii="Bookman Old Style" w:hAnsi="Bookman Old Style" w:cs="Arial"/>
          <w:b/>
          <w:bCs/>
          <w:i/>
          <w:iCs/>
          <w:lang w:eastAsia="es-CO"/>
        </w:rPr>
        <w:t xml:space="preserve">II. </w:t>
      </w:r>
      <w:r>
        <w:rPr>
          <w:rFonts w:ascii="Bookman Old Style" w:hAnsi="Bookman Old Style" w:cs="Arial"/>
          <w:b/>
          <w:bCs/>
          <w:i/>
          <w:iCs/>
          <w:lang w:eastAsia="es-CO"/>
        </w:rPr>
        <w:t>Mercados</w:t>
      </w:r>
      <w:r w:rsidRPr="00745443">
        <w:rPr>
          <w:rFonts w:ascii="Bookman Old Style" w:hAnsi="Bookman Old Style" w:cs="Arial"/>
          <w:b/>
          <w:bCs/>
          <w:i/>
          <w:iCs/>
          <w:lang w:eastAsia="es-CO"/>
        </w:rPr>
        <w:t xml:space="preserve"> Nuevos.</w:t>
      </w:r>
    </w:p>
    <w:p w14:paraId="2293444F" w14:textId="77777777" w:rsidR="00ED748C" w:rsidRPr="00745443" w:rsidRDefault="00ED748C" w:rsidP="00ED748C">
      <w:pPr>
        <w:ind w:hanging="567"/>
        <w:jc w:val="both"/>
        <w:rPr>
          <w:rFonts w:ascii="Bookman Old Style" w:hAnsi="Bookman Old Style" w:cs="Arial"/>
          <w:b/>
          <w:bCs/>
          <w:i/>
          <w:iCs/>
          <w:lang w:eastAsia="es-CO"/>
        </w:rPr>
      </w:pPr>
    </w:p>
    <w:p w14:paraId="06B03D0E" w14:textId="77777777" w:rsidR="00ED748C" w:rsidRPr="00745443" w:rsidRDefault="00ED748C" w:rsidP="00ED748C">
      <w:pPr>
        <w:ind w:left="284"/>
        <w:jc w:val="both"/>
        <w:rPr>
          <w:rFonts w:ascii="Bookman Old Style" w:hAnsi="Bookman Old Style"/>
          <w:i/>
          <w:iCs/>
          <w:lang w:val="es-CO" w:eastAsia="es-CO"/>
        </w:rPr>
      </w:pPr>
      <w:r w:rsidRPr="00745443">
        <w:rPr>
          <w:rFonts w:ascii="Bookman Old Style" w:hAnsi="Bookman Old Style"/>
          <w:i/>
          <w:iCs/>
          <w:lang w:val="es-CO" w:eastAsia="es-CO"/>
        </w:rPr>
        <w:t xml:space="preserve">Para los Mercados Relevantes de comercialización para el Siguiente Período Tarifario conformados por municipios y/o centros poblados nuevos, la empresa deberá presentar la proyección de </w:t>
      </w:r>
      <w:r>
        <w:rPr>
          <w:rFonts w:ascii="Bookman Old Style" w:hAnsi="Bookman Old Style"/>
          <w:i/>
          <w:iCs/>
          <w:lang w:val="es-CO" w:eastAsia="es-CO"/>
        </w:rPr>
        <w:t>inversiones</w:t>
      </w:r>
      <w:r w:rsidRPr="00745443">
        <w:rPr>
          <w:rFonts w:ascii="Bookman Old Style" w:hAnsi="Bookman Old Style"/>
          <w:i/>
          <w:iCs/>
          <w:lang w:val="es-CO" w:eastAsia="es-CO"/>
        </w:rPr>
        <w:t xml:space="preserve"> para un horizonte de </w:t>
      </w:r>
      <w:r>
        <w:rPr>
          <w:rFonts w:ascii="Bookman Old Style" w:hAnsi="Bookman Old Style"/>
          <w:i/>
          <w:iCs/>
          <w:lang w:val="es-CO" w:eastAsia="es-CO"/>
        </w:rPr>
        <w:t>cinco</w:t>
      </w:r>
      <w:r w:rsidRPr="00745443">
        <w:rPr>
          <w:rFonts w:ascii="Bookman Old Style" w:hAnsi="Bookman Old Style"/>
          <w:i/>
          <w:iCs/>
          <w:lang w:val="es-CO" w:eastAsia="es-CO"/>
        </w:rPr>
        <w:t xml:space="preserve"> (</w:t>
      </w:r>
      <w:r>
        <w:rPr>
          <w:rFonts w:ascii="Bookman Old Style" w:hAnsi="Bookman Old Style"/>
          <w:i/>
          <w:iCs/>
          <w:lang w:val="es-CO" w:eastAsia="es-CO"/>
        </w:rPr>
        <w:t>5</w:t>
      </w:r>
      <w:r w:rsidRPr="00745443">
        <w:rPr>
          <w:rFonts w:ascii="Bookman Old Style" w:hAnsi="Bookman Old Style"/>
          <w:i/>
          <w:iCs/>
          <w:lang w:val="es-CO" w:eastAsia="es-CO"/>
        </w:rPr>
        <w:t>) años, que sea concordante con los costos que se remuneran dentro de la actividad de comercialización</w:t>
      </w:r>
      <w:r>
        <w:rPr>
          <w:rFonts w:ascii="Bookman Old Style" w:hAnsi="Bookman Old Style"/>
          <w:i/>
          <w:iCs/>
          <w:lang w:val="es-CO" w:eastAsia="es-CO"/>
        </w:rPr>
        <w:t>:</w:t>
      </w:r>
    </w:p>
    <w:p w14:paraId="3222F7F6" w14:textId="77777777" w:rsidR="00ED748C" w:rsidRPr="00745443" w:rsidRDefault="00ED748C" w:rsidP="00ED748C">
      <w:pPr>
        <w:ind w:left="284"/>
        <w:jc w:val="both"/>
        <w:rPr>
          <w:rFonts w:ascii="Bookman Old Style" w:hAnsi="Bookman Old Style"/>
          <w:i/>
          <w:iCs/>
          <w:lang w:val="es-CO" w:eastAsia="es-CO"/>
        </w:rPr>
      </w:pPr>
    </w:p>
    <w:p w14:paraId="028F62DA" w14:textId="77777777" w:rsidR="00ED748C" w:rsidRPr="00745443" w:rsidRDefault="00ED748C" w:rsidP="00295CD0">
      <w:pPr>
        <w:numPr>
          <w:ilvl w:val="0"/>
          <w:numId w:val="4"/>
        </w:numPr>
        <w:ind w:left="284" w:hanging="284"/>
        <w:jc w:val="both"/>
        <w:rPr>
          <w:rFonts w:ascii="Bookman Old Style" w:hAnsi="Bookman Old Style"/>
          <w:i/>
          <w:iCs/>
          <w:lang w:val="es-CO" w:eastAsia="es-CO"/>
        </w:rPr>
      </w:pPr>
      <w:r w:rsidRPr="00745443">
        <w:rPr>
          <w:rFonts w:ascii="Bookman Old Style" w:hAnsi="Bookman Old Style"/>
          <w:i/>
          <w:iCs/>
          <w:lang w:val="es-CO" w:eastAsia="es-CO"/>
        </w:rPr>
        <w:t xml:space="preserve">Se determinará la razón eficiente entre las inversiones correspondientes a la actividad de comercialización y el número de facturas </w:t>
      </w:r>
      <m:oMath>
        <m:sSub>
          <m:sSubPr>
            <m:ctrlPr>
              <w:rPr>
                <w:rFonts w:ascii="Cambria Math" w:eastAsia="MS Mincho" w:hAnsi="Cambria Math" w:cs="Arial"/>
                <w:i/>
                <w:iCs/>
                <w:sz w:val="20"/>
                <w:szCs w:val="20"/>
                <w:lang w:eastAsia="en-US"/>
              </w:rPr>
            </m:ctrlPr>
          </m:sSubPr>
          <m:e>
            <m:d>
              <m:dPr>
                <m:ctrlPr>
                  <w:rPr>
                    <w:rFonts w:ascii="Cambria Math" w:eastAsia="MS Mincho" w:hAnsi="Cambria Math" w:cs="Arial"/>
                    <w:i/>
                    <w:iCs/>
                    <w:sz w:val="20"/>
                    <w:szCs w:val="20"/>
                    <w:lang w:eastAsia="en-US"/>
                  </w:rPr>
                </m:ctrlPr>
              </m:dPr>
              <m:e>
                <m:f>
                  <m:fPr>
                    <m:ctrlPr>
                      <w:rPr>
                        <w:rFonts w:ascii="Cambria Math" w:eastAsia="MS Mincho" w:hAnsi="Cambria Math" w:cs="Arial"/>
                        <w:i/>
                        <w:iCs/>
                        <w:sz w:val="20"/>
                        <w:szCs w:val="20"/>
                        <w:lang w:eastAsia="en-US"/>
                      </w:rPr>
                    </m:ctrlPr>
                  </m:fPr>
                  <m:num>
                    <m:r>
                      <w:rPr>
                        <w:rFonts w:ascii="Cambria Math" w:eastAsia="MS Mincho" w:hAnsi="Cambria Math" w:cs="Arial"/>
                        <w:sz w:val="20"/>
                        <w:szCs w:val="20"/>
                        <w:lang w:eastAsia="en-US"/>
                      </w:rPr>
                      <m:t>INV</m:t>
                    </m:r>
                  </m:num>
                  <m:den>
                    <m:r>
                      <w:rPr>
                        <w:rFonts w:ascii="Cambria Math" w:eastAsia="MS Mincho" w:hAnsi="Cambria Math" w:cs="Arial"/>
                        <w:sz w:val="20"/>
                        <w:szCs w:val="20"/>
                        <w:lang w:eastAsia="en-US"/>
                      </w:rPr>
                      <m:t>factura</m:t>
                    </m:r>
                  </m:den>
                </m:f>
              </m:e>
            </m:d>
          </m:e>
          <m:sub>
            <m:r>
              <w:rPr>
                <w:rFonts w:ascii="Cambria Math" w:eastAsia="MS Mincho" w:hAnsi="Cambria Math" w:cs="Arial"/>
                <w:sz w:val="20"/>
                <w:szCs w:val="20"/>
                <w:lang w:eastAsia="en-US"/>
              </w:rPr>
              <m:t>eficiente</m:t>
            </m:r>
          </m:sub>
        </m:sSub>
      </m:oMath>
      <w:r w:rsidRPr="00745443">
        <w:rPr>
          <w:rFonts w:ascii="Bookman Old Style" w:hAnsi="Bookman Old Style"/>
          <w:i/>
          <w:iCs/>
          <w:lang w:val="es-CO" w:eastAsia="es-CO"/>
        </w:rPr>
        <w:t xml:space="preserve"> de acuerdo con la siguiente fórmula: </w:t>
      </w:r>
    </w:p>
    <w:p w14:paraId="51CFE770" w14:textId="77777777" w:rsidR="00ED748C" w:rsidRPr="00745443" w:rsidRDefault="00ED748C" w:rsidP="00ED748C">
      <w:pPr>
        <w:ind w:left="284"/>
        <w:jc w:val="both"/>
        <w:rPr>
          <w:rFonts w:ascii="Bookman Old Style" w:hAnsi="Bookman Old Style"/>
          <w:i/>
          <w:iCs/>
          <w:lang w:val="es-CO" w:eastAsia="es-CO"/>
        </w:rPr>
      </w:pPr>
    </w:p>
    <w:p w14:paraId="2FEE8DE8" w14:textId="7C114444" w:rsidR="00ED748C" w:rsidRPr="00745443" w:rsidRDefault="00263928" w:rsidP="00ED748C">
      <w:pPr>
        <w:ind w:left="0" w:right="-93"/>
        <w:jc w:val="both"/>
        <w:rPr>
          <w:rFonts w:ascii="Bookman Old Style" w:eastAsia="MS Mincho" w:hAnsi="Bookman Old Style" w:cs="Arial"/>
          <w:i/>
          <w:iCs/>
          <w:sz w:val="22"/>
          <w:lang w:val="es-ES_tradnl" w:eastAsia="en-US"/>
        </w:rPr>
      </w:pPr>
      <m:oMathPara>
        <m:oMath>
          <m:sSub>
            <m:sSubPr>
              <m:ctrlPr>
                <w:rPr>
                  <w:rFonts w:ascii="Cambria Math" w:eastAsia="MS Mincho" w:hAnsi="Cambria Math" w:cs="Arial"/>
                  <w:i/>
                  <w:iCs/>
                  <w:sz w:val="22"/>
                  <w:lang w:val="es-ES_tradnl" w:eastAsia="en-US"/>
                </w:rPr>
              </m:ctrlPr>
            </m:sSubPr>
            <m:e>
              <m:d>
                <m:dPr>
                  <m:ctrlPr>
                    <w:rPr>
                      <w:rFonts w:ascii="Cambria Math" w:eastAsia="MS Mincho" w:hAnsi="Cambria Math" w:cs="Arial"/>
                      <w:i/>
                      <w:iCs/>
                      <w:sz w:val="22"/>
                      <w:lang w:val="es-ES_tradnl" w:eastAsia="en-US"/>
                    </w:rPr>
                  </m:ctrlPr>
                </m:dPr>
                <m:e>
                  <m:f>
                    <m:fPr>
                      <m:ctrlPr>
                        <w:rPr>
                          <w:rFonts w:ascii="Cambria Math" w:eastAsia="MS Mincho" w:hAnsi="Cambria Math" w:cs="Arial"/>
                          <w:i/>
                          <w:iCs/>
                          <w:sz w:val="22"/>
                          <w:lang w:val="es-ES_tradnl" w:eastAsia="en-US"/>
                        </w:rPr>
                      </m:ctrlPr>
                    </m:fPr>
                    <m:num>
                      <m:r>
                        <w:rPr>
                          <w:rFonts w:ascii="Cambria Math" w:eastAsia="MS Mincho" w:hAnsi="Cambria Math" w:cs="Arial"/>
                          <w:sz w:val="22"/>
                          <w:lang w:val="es-ES_tradnl" w:eastAsia="en-US"/>
                        </w:rPr>
                        <m:t>INV</m:t>
                      </m:r>
                    </m:num>
                    <m:den>
                      <m:r>
                        <w:rPr>
                          <w:rFonts w:ascii="Cambria Math" w:eastAsia="MS Mincho" w:hAnsi="Cambria Math" w:cs="Arial"/>
                          <w:sz w:val="22"/>
                          <w:lang w:val="es-ES_tradnl" w:eastAsia="en-US"/>
                        </w:rPr>
                        <m:t>factura</m:t>
                      </m:r>
                    </m:den>
                  </m:f>
                </m:e>
              </m:d>
            </m:e>
            <m:sub>
              <m:r>
                <w:rPr>
                  <w:rFonts w:ascii="Cambria Math" w:eastAsia="MS Mincho" w:hAnsi="Cambria Math" w:cs="Arial"/>
                  <w:sz w:val="22"/>
                  <w:lang w:val="es-ES_tradnl" w:eastAsia="en-US"/>
                </w:rPr>
                <m:t>eficiente</m:t>
              </m:r>
            </m:sub>
          </m:sSub>
          <m:r>
            <w:rPr>
              <w:rFonts w:ascii="Cambria Math" w:eastAsia="MS Mincho" w:hAnsi="Cambria Math" w:cs="Arial"/>
              <w:sz w:val="22"/>
              <w:lang w:val="es-ES_tradnl" w:eastAsia="en-US"/>
            </w:rPr>
            <m:t>=Min</m:t>
          </m:r>
          <m:d>
            <m:dPr>
              <m:begChr m:val="{"/>
              <m:endChr m:val="}"/>
              <m:ctrlPr>
                <w:rPr>
                  <w:rFonts w:ascii="Cambria Math" w:eastAsia="MS Mincho" w:hAnsi="Cambria Math" w:cs="Arial"/>
                  <w:i/>
                  <w:iCs/>
                  <w:sz w:val="22"/>
                  <w:lang w:val="es-ES_tradnl" w:eastAsia="en-US"/>
                </w:rPr>
              </m:ctrlPr>
            </m:dPr>
            <m:e>
              <m:sSub>
                <m:sSubPr>
                  <m:ctrlPr>
                    <w:rPr>
                      <w:rFonts w:ascii="Cambria Math" w:eastAsia="MS Mincho" w:hAnsi="Cambria Math" w:cs="Arial"/>
                      <w:i/>
                      <w:iCs/>
                      <w:sz w:val="20"/>
                      <w:szCs w:val="20"/>
                      <w:lang w:eastAsia="en-US"/>
                    </w:rPr>
                  </m:ctrlPr>
                </m:sSubPr>
                <m:e>
                  <m:d>
                    <m:dPr>
                      <m:ctrlPr>
                        <w:rPr>
                          <w:rFonts w:ascii="Cambria Math" w:eastAsia="MS Mincho" w:hAnsi="Cambria Math" w:cs="Arial"/>
                          <w:i/>
                          <w:iCs/>
                          <w:sz w:val="20"/>
                          <w:szCs w:val="20"/>
                          <w:lang w:eastAsia="en-US"/>
                        </w:rPr>
                      </m:ctrlPr>
                    </m:dPr>
                    <m:e>
                      <m:f>
                        <m:fPr>
                          <m:ctrlPr>
                            <w:rPr>
                              <w:rFonts w:ascii="Cambria Math" w:eastAsia="MS Mincho" w:hAnsi="Cambria Math" w:cs="Arial"/>
                              <w:i/>
                              <w:iCs/>
                              <w:sz w:val="20"/>
                              <w:szCs w:val="20"/>
                              <w:lang w:eastAsia="en-US"/>
                            </w:rPr>
                          </m:ctrlPr>
                        </m:fPr>
                        <m:num>
                          <m:r>
                            <w:rPr>
                              <w:rFonts w:ascii="Cambria Math" w:eastAsia="MS Mincho" w:hAnsi="Cambria Math" w:cs="Arial"/>
                              <w:sz w:val="20"/>
                              <w:szCs w:val="20"/>
                              <w:lang w:eastAsia="en-US"/>
                            </w:rPr>
                            <m:t>INV</m:t>
                          </m:r>
                        </m:num>
                        <m:den>
                          <m:r>
                            <w:rPr>
                              <w:rFonts w:ascii="Cambria Math" w:eastAsia="MS Mincho" w:hAnsi="Cambria Math" w:cs="Arial"/>
                              <w:sz w:val="20"/>
                              <w:szCs w:val="20"/>
                              <w:lang w:eastAsia="en-US"/>
                            </w:rPr>
                            <m:t>factura</m:t>
                          </m:r>
                        </m:den>
                      </m:f>
                    </m:e>
                  </m:d>
                </m:e>
                <m:sub>
                  <m:func>
                    <m:funcPr>
                      <m:ctrlPr>
                        <w:rPr>
                          <w:rFonts w:ascii="Cambria Math" w:eastAsia="MS Mincho" w:hAnsi="Cambria Math" w:cs="Arial"/>
                          <w:i/>
                          <w:iCs/>
                          <w:sz w:val="20"/>
                          <w:szCs w:val="20"/>
                          <w:lang w:eastAsia="en-US"/>
                        </w:rPr>
                      </m:ctrlPr>
                    </m:funcPr>
                    <m:fName>
                      <m:r>
                        <w:rPr>
                          <w:rFonts w:ascii="Cambria Math" w:eastAsia="MS Mincho" w:hAnsi="Cambria Math" w:cs="Arial"/>
                          <w:sz w:val="20"/>
                          <w:szCs w:val="20"/>
                          <w:lang w:eastAsia="en-US"/>
                        </w:rPr>
                        <m:t>max</m:t>
                      </m:r>
                    </m:fName>
                    <m:e>
                      <m:r>
                        <w:rPr>
                          <w:rFonts w:ascii="Cambria Math" w:eastAsia="MS Mincho" w:hAnsi="Cambria Math" w:cs="Arial"/>
                          <w:sz w:val="20"/>
                          <w:szCs w:val="20"/>
                          <w:lang w:eastAsia="en-US"/>
                        </w:rPr>
                        <m:t> rec</m:t>
                      </m:r>
                    </m:e>
                  </m:func>
                </m:sub>
              </m:sSub>
              <m:r>
                <w:rPr>
                  <w:rFonts w:ascii="Cambria Math" w:eastAsia="MS Mincho" w:hAnsi="Cambria Math" w:cs="Arial"/>
                  <w:sz w:val="22"/>
                  <w:lang w:val="es-ES_tradnl" w:eastAsia="en-US"/>
                </w:rPr>
                <m:t>;</m:t>
              </m:r>
              <m:d>
                <m:dPr>
                  <m:ctrlPr>
                    <w:rPr>
                      <w:rFonts w:ascii="Cambria Math" w:eastAsia="MS Mincho" w:hAnsi="Cambria Math" w:cs="Arial"/>
                      <w:i/>
                      <w:iCs/>
                      <w:sz w:val="22"/>
                      <w:lang w:val="es-ES_tradnl" w:eastAsia="en-US"/>
                    </w:rPr>
                  </m:ctrlPr>
                </m:dPr>
                <m:e>
                  <m:f>
                    <m:fPr>
                      <m:ctrlPr>
                        <w:rPr>
                          <w:rFonts w:ascii="Cambria Math" w:eastAsia="MS Mincho" w:hAnsi="Cambria Math" w:cs="Arial"/>
                          <w:i/>
                          <w:iCs/>
                          <w:sz w:val="22"/>
                          <w:lang w:val="es-ES_tradnl" w:eastAsia="en-US"/>
                        </w:rPr>
                      </m:ctrlPr>
                    </m:fPr>
                    <m:num>
                      <m:sSub>
                        <m:sSubPr>
                          <m:ctrlPr>
                            <w:rPr>
                              <w:rFonts w:ascii="Cambria Math" w:eastAsia="MS Mincho" w:hAnsi="Cambria Math" w:cs="Arial"/>
                              <w:i/>
                              <w:iCs/>
                              <w:sz w:val="22"/>
                              <w:lang w:val="es-ES_tradnl" w:eastAsia="en-US"/>
                            </w:rPr>
                          </m:ctrlPr>
                        </m:sSubPr>
                        <m:e>
                          <m:r>
                            <w:rPr>
                              <w:rFonts w:ascii="Cambria Math" w:eastAsia="MS Mincho" w:hAnsi="Cambria Math" w:cs="Arial"/>
                              <w:sz w:val="22"/>
                              <w:lang w:val="es-ES_tradnl" w:eastAsia="en-US"/>
                            </w:rPr>
                            <m:t>INV</m:t>
                          </m:r>
                        </m:e>
                        <m:sub>
                          <m:r>
                            <w:rPr>
                              <w:rFonts w:ascii="Cambria Math" w:eastAsia="MS Mincho" w:hAnsi="Cambria Math" w:cs="Arial"/>
                              <w:sz w:val="22"/>
                              <w:lang w:val="es-ES_tradnl" w:eastAsia="en-US"/>
                            </w:rPr>
                            <m:t>rep</m:t>
                          </m:r>
                        </m:sub>
                      </m:sSub>
                    </m:num>
                    <m:den>
                      <m:sSub>
                        <m:sSubPr>
                          <m:ctrlPr>
                            <w:rPr>
                              <w:rFonts w:ascii="Cambria Math" w:eastAsia="MS Mincho" w:hAnsi="Cambria Math" w:cs="Arial"/>
                              <w:i/>
                              <w:iCs/>
                              <w:sz w:val="20"/>
                              <w:lang w:val="es-ES_tradnl" w:eastAsia="en-US"/>
                            </w:rPr>
                          </m:ctrlPr>
                        </m:sSubPr>
                        <m:e>
                          <m:r>
                            <w:rPr>
                              <w:rFonts w:ascii="Cambria Math" w:eastAsia="MS Mincho" w:hAnsi="Cambria Math" w:cs="Arial"/>
                              <w:sz w:val="20"/>
                              <w:lang w:val="es-ES_tradnl" w:eastAsia="en-US"/>
                            </w:rPr>
                            <m:t>#facturas</m:t>
                          </m:r>
                        </m:e>
                        <m:sub>
                          <m:r>
                            <w:rPr>
                              <w:rFonts w:ascii="Cambria Math" w:eastAsia="MS Mincho" w:hAnsi="Cambria Math" w:cs="Arial"/>
                              <w:sz w:val="20"/>
                              <w:lang w:val="es-ES_tradnl" w:eastAsia="en-US"/>
                            </w:rPr>
                            <m:t>5 año</m:t>
                          </m:r>
                        </m:sub>
                      </m:sSub>
                    </m:den>
                  </m:f>
                </m:e>
              </m:d>
            </m:e>
          </m:d>
        </m:oMath>
      </m:oMathPara>
    </w:p>
    <w:p w14:paraId="6DC6BC12" w14:textId="77777777" w:rsidR="00ED748C" w:rsidRPr="00745443" w:rsidRDefault="00ED748C" w:rsidP="00ED748C">
      <w:pPr>
        <w:ind w:left="0" w:right="-93"/>
        <w:jc w:val="both"/>
        <w:rPr>
          <w:rFonts w:ascii="Bookman Old Style" w:eastAsia="MS Mincho" w:hAnsi="Bookman Old Style" w:cs="Arial"/>
          <w:i/>
          <w:iCs/>
          <w:lang w:val="es-ES_tradnl" w:eastAsia="en-US"/>
        </w:rPr>
      </w:pPr>
    </w:p>
    <w:p w14:paraId="7C29E09E" w14:textId="77777777" w:rsidR="00ED748C" w:rsidRPr="00745443" w:rsidRDefault="00ED748C" w:rsidP="00ED748C">
      <w:pPr>
        <w:ind w:left="851" w:right="-93" w:hanging="567"/>
        <w:jc w:val="both"/>
        <w:rPr>
          <w:rFonts w:ascii="Bookman Old Style" w:eastAsia="MS Mincho" w:hAnsi="Bookman Old Style" w:cs="Arial"/>
          <w:i/>
          <w:iCs/>
          <w:lang w:val="es-ES_tradnl" w:eastAsia="en-US"/>
        </w:rPr>
      </w:pPr>
      <w:r w:rsidRPr="00745443">
        <w:rPr>
          <w:rFonts w:ascii="Bookman Old Style" w:eastAsia="MS Mincho" w:hAnsi="Bookman Old Style" w:cs="Arial"/>
          <w:i/>
          <w:iCs/>
          <w:lang w:val="es-ES_tradnl" w:eastAsia="en-US"/>
        </w:rPr>
        <w:t>Donde:</w:t>
      </w:r>
    </w:p>
    <w:p w14:paraId="6D9B04C2" w14:textId="77777777" w:rsidR="00ED748C" w:rsidRPr="00745443" w:rsidRDefault="00ED748C" w:rsidP="00ED748C">
      <w:pPr>
        <w:ind w:left="851" w:right="-93"/>
        <w:jc w:val="both"/>
        <w:rPr>
          <w:rFonts w:ascii="Bookman Old Style" w:eastAsia="MS Mincho" w:hAnsi="Bookman Old Style" w:cs="Arial"/>
          <w:i/>
          <w:iCs/>
          <w:lang w:val="es-ES_tradnl" w:eastAsia="en-US"/>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6804"/>
      </w:tblGrid>
      <w:tr w:rsidR="00ED748C" w:rsidRPr="00745443" w14:paraId="2548C814" w14:textId="77777777" w:rsidTr="000D4476">
        <w:tc>
          <w:tcPr>
            <w:tcW w:w="2126" w:type="dxa"/>
          </w:tcPr>
          <w:p w14:paraId="6F126DF3" w14:textId="77777777" w:rsidR="00ED748C" w:rsidRPr="00745443" w:rsidRDefault="00263928" w:rsidP="00507BE4">
            <w:pPr>
              <w:ind w:left="-221" w:right="-302"/>
              <w:jc w:val="both"/>
              <w:rPr>
                <w:rFonts w:ascii="Bookman Old Style" w:eastAsia="MS Mincho" w:hAnsi="Bookman Old Style" w:cs="Arial"/>
                <w:i/>
                <w:iCs/>
                <w:sz w:val="22"/>
                <w:lang w:val="es-ES_tradnl" w:eastAsia="en-US"/>
              </w:rPr>
            </w:pPr>
            <m:oMathPara>
              <m:oMathParaPr>
                <m:jc m:val="left"/>
              </m:oMathParaPr>
              <m:oMath>
                <m:sSub>
                  <m:sSubPr>
                    <m:ctrlPr>
                      <w:rPr>
                        <w:rFonts w:ascii="Cambria Math" w:eastAsia="MS Mincho" w:hAnsi="Cambria Math" w:cs="Arial"/>
                        <w:i/>
                        <w:iCs/>
                        <w:sz w:val="22"/>
                        <w:lang w:val="es-ES_tradnl" w:eastAsia="en-US"/>
                      </w:rPr>
                    </m:ctrlPr>
                  </m:sSubPr>
                  <m:e>
                    <m:d>
                      <m:dPr>
                        <m:ctrlPr>
                          <w:rPr>
                            <w:rFonts w:ascii="Cambria Math" w:eastAsia="MS Mincho" w:hAnsi="Cambria Math" w:cs="Arial"/>
                            <w:i/>
                            <w:iCs/>
                            <w:sz w:val="22"/>
                            <w:lang w:val="es-ES_tradnl" w:eastAsia="en-US"/>
                          </w:rPr>
                        </m:ctrlPr>
                      </m:dPr>
                      <m:e>
                        <m:f>
                          <m:fPr>
                            <m:ctrlPr>
                              <w:rPr>
                                <w:rFonts w:ascii="Cambria Math" w:eastAsia="MS Mincho" w:hAnsi="Cambria Math" w:cs="Arial"/>
                                <w:i/>
                                <w:iCs/>
                                <w:sz w:val="22"/>
                                <w:lang w:val="es-ES_tradnl" w:eastAsia="en-US"/>
                              </w:rPr>
                            </m:ctrlPr>
                          </m:fPr>
                          <m:num>
                            <m:r>
                              <w:rPr>
                                <w:rFonts w:ascii="Cambria Math" w:eastAsia="MS Mincho" w:hAnsi="Cambria Math" w:cs="Arial"/>
                                <w:sz w:val="22"/>
                                <w:lang w:val="es-ES_tradnl" w:eastAsia="en-US"/>
                              </w:rPr>
                              <m:t>INV</m:t>
                            </m:r>
                          </m:num>
                          <m:den>
                            <m:r>
                              <w:rPr>
                                <w:rFonts w:ascii="Cambria Math" w:eastAsia="MS Mincho" w:hAnsi="Cambria Math" w:cs="Arial"/>
                                <w:sz w:val="22"/>
                                <w:lang w:val="es-ES_tradnl" w:eastAsia="en-US"/>
                              </w:rPr>
                              <m:t>factura</m:t>
                            </m:r>
                          </m:den>
                        </m:f>
                      </m:e>
                    </m:d>
                  </m:e>
                  <m:sub>
                    <m:func>
                      <m:funcPr>
                        <m:ctrlPr>
                          <w:rPr>
                            <w:rFonts w:ascii="Cambria Math" w:eastAsia="MS Mincho" w:hAnsi="Cambria Math" w:cs="Arial"/>
                            <w:i/>
                            <w:iCs/>
                            <w:sz w:val="22"/>
                            <w:lang w:val="es-ES_tradnl" w:eastAsia="en-US"/>
                          </w:rPr>
                        </m:ctrlPr>
                      </m:funcPr>
                      <m:fName>
                        <m:r>
                          <w:rPr>
                            <w:rFonts w:ascii="Cambria Math" w:eastAsia="MS Mincho" w:hAnsi="Cambria Math" w:cs="Arial"/>
                            <w:sz w:val="22"/>
                            <w:lang w:val="es-ES_tradnl" w:eastAsia="en-US"/>
                          </w:rPr>
                          <m:t>max</m:t>
                        </m:r>
                      </m:fName>
                      <m:e>
                        <m:r>
                          <w:rPr>
                            <w:rFonts w:ascii="Cambria Math" w:eastAsia="MS Mincho" w:hAnsi="Cambria Math" w:cs="Arial"/>
                            <w:sz w:val="22"/>
                            <w:lang w:val="es-ES_tradnl" w:eastAsia="en-US"/>
                          </w:rPr>
                          <m:t>rec</m:t>
                        </m:r>
                      </m:e>
                    </m:func>
                  </m:sub>
                </m:sSub>
              </m:oMath>
            </m:oMathPara>
          </w:p>
        </w:tc>
        <w:tc>
          <w:tcPr>
            <w:tcW w:w="6804" w:type="dxa"/>
          </w:tcPr>
          <w:p w14:paraId="3110FDA3" w14:textId="77777777" w:rsidR="00ED748C" w:rsidRPr="00745443" w:rsidRDefault="00ED748C" w:rsidP="00507BE4">
            <w:pPr>
              <w:ind w:left="0" w:right="176"/>
              <w:jc w:val="both"/>
              <w:rPr>
                <w:rFonts w:ascii="Bookman Old Style" w:eastAsia="MS Mincho" w:hAnsi="Bookman Old Style"/>
                <w:i/>
                <w:iCs/>
                <w:lang w:val="es-ES_tradnl" w:eastAsia="en-US"/>
              </w:rPr>
            </w:pPr>
            <w:proofErr w:type="gramStart"/>
            <w:r w:rsidRPr="00745443">
              <w:rPr>
                <w:rFonts w:ascii="Bookman Old Style" w:eastAsia="MS Mincho" w:hAnsi="Bookman Old Style"/>
                <w:i/>
                <w:iCs/>
                <w:lang w:val="es-ES_tradnl" w:eastAsia="en-US"/>
              </w:rPr>
              <w:t>Inversiones máxim</w:t>
            </w:r>
            <w:r>
              <w:rPr>
                <w:rFonts w:ascii="Bookman Old Style" w:eastAsia="MS Mincho" w:hAnsi="Bookman Old Style"/>
                <w:i/>
                <w:iCs/>
                <w:lang w:val="es-ES_tradnl" w:eastAsia="en-US"/>
              </w:rPr>
              <w:t>as</w:t>
            </w:r>
            <w:r w:rsidRPr="00745443">
              <w:rPr>
                <w:rFonts w:ascii="Bookman Old Style" w:eastAsia="MS Mincho" w:hAnsi="Bookman Old Style"/>
                <w:i/>
                <w:iCs/>
                <w:lang w:val="es-ES_tradnl" w:eastAsia="en-US"/>
              </w:rPr>
              <w:t xml:space="preserve"> a reconocer</w:t>
            </w:r>
            <w:proofErr w:type="gramEnd"/>
            <w:r w:rsidRPr="00745443">
              <w:rPr>
                <w:rFonts w:ascii="Bookman Old Style" w:eastAsia="MS Mincho" w:hAnsi="Bookman Old Style"/>
                <w:i/>
                <w:iCs/>
                <w:lang w:val="es-ES_tradnl" w:eastAsia="en-US"/>
              </w:rPr>
              <w:t xml:space="preserve"> a reconocer por Mercado Relevante de Comercialización para el Siguiente Período Tarifario, expresado como un cociente </w:t>
            </w:r>
            <w:r>
              <w:rPr>
                <w:rFonts w:ascii="Bookman Old Style" w:eastAsia="MS Mincho" w:hAnsi="Bookman Old Style"/>
                <w:i/>
                <w:iCs/>
                <w:lang w:val="es-ES_tradnl" w:eastAsia="en-US"/>
              </w:rPr>
              <w:t>entre inversiones y</w:t>
            </w:r>
            <w:r w:rsidRPr="00745443">
              <w:rPr>
                <w:rFonts w:ascii="Bookman Old Style" w:eastAsia="MS Mincho" w:hAnsi="Bookman Old Style"/>
                <w:i/>
                <w:iCs/>
                <w:lang w:val="es-ES_tradnl" w:eastAsia="en-US"/>
              </w:rPr>
              <w:t xml:space="preserve"> número de facturas, </w:t>
            </w:r>
            <w:r>
              <w:rPr>
                <w:rFonts w:ascii="Bookman Old Style" w:eastAsia="MS Mincho" w:hAnsi="Bookman Old Style"/>
                <w:i/>
                <w:iCs/>
                <w:lang w:val="es-ES_tradnl" w:eastAsia="en-US"/>
              </w:rPr>
              <w:t>el cual</w:t>
            </w:r>
            <w:r w:rsidRPr="00745443">
              <w:rPr>
                <w:rFonts w:ascii="Bookman Old Style" w:eastAsia="MS Mincho" w:hAnsi="Bookman Old Style" w:cs="Arial"/>
                <w:i/>
                <w:iCs/>
                <w:lang w:val="es-ES_tradnl" w:eastAsia="en-US"/>
              </w:rPr>
              <w:t xml:space="preserve"> se calcula conforme a la siguiente fórmula:</w:t>
            </w:r>
            <w:r w:rsidRPr="00745443">
              <w:rPr>
                <w:rFonts w:ascii="Bookman Old Style" w:eastAsia="MS Mincho" w:hAnsi="Bookman Old Style"/>
                <w:i/>
                <w:iCs/>
                <w:lang w:val="es-ES_tradnl" w:eastAsia="en-US"/>
              </w:rPr>
              <w:t xml:space="preserve"> </w:t>
            </w:r>
          </w:p>
          <w:p w14:paraId="73DF2184" w14:textId="77777777" w:rsidR="00ED748C" w:rsidRPr="00745443" w:rsidRDefault="00ED748C" w:rsidP="00507BE4">
            <w:pPr>
              <w:ind w:left="0" w:right="176"/>
              <w:jc w:val="both"/>
              <w:rPr>
                <w:rFonts w:ascii="Bookman Old Style" w:eastAsia="MS Mincho" w:hAnsi="Bookman Old Style"/>
                <w:i/>
                <w:iCs/>
                <w:lang w:val="es-ES_tradnl" w:eastAsia="en-US"/>
              </w:rPr>
            </w:pPr>
          </w:p>
          <w:p w14:paraId="5215B3D9" w14:textId="77777777" w:rsidR="00ED748C" w:rsidRPr="00745443" w:rsidRDefault="00263928" w:rsidP="00507BE4">
            <w:pPr>
              <w:ind w:left="0" w:right="176"/>
              <w:jc w:val="both"/>
              <w:rPr>
                <w:rFonts w:ascii="Bookman Old Style" w:eastAsia="MS Mincho" w:hAnsi="Bookman Old Style" w:cs="Arial"/>
                <w:i/>
                <w:iCs/>
                <w:sz w:val="22"/>
                <w:lang w:val="es-ES_tradnl" w:eastAsia="en-US"/>
              </w:rPr>
            </w:pPr>
            <m:oMathPara>
              <m:oMath>
                <m:sSub>
                  <m:sSubPr>
                    <m:ctrlPr>
                      <w:rPr>
                        <w:rFonts w:ascii="Cambria Math" w:eastAsia="MS Mincho" w:hAnsi="Cambria Math" w:cs="Arial"/>
                        <w:i/>
                        <w:iCs/>
                        <w:sz w:val="20"/>
                        <w:lang w:val="es-ES_tradnl" w:eastAsia="en-US"/>
                      </w:rPr>
                    </m:ctrlPr>
                  </m:sSubPr>
                  <m:e>
                    <m:d>
                      <m:dPr>
                        <m:ctrlPr>
                          <w:rPr>
                            <w:rFonts w:ascii="Cambria Math" w:eastAsia="MS Mincho" w:hAnsi="Cambria Math" w:cs="Arial"/>
                            <w:i/>
                            <w:iCs/>
                            <w:sz w:val="20"/>
                            <w:lang w:val="es-ES_tradnl" w:eastAsia="en-US"/>
                          </w:rPr>
                        </m:ctrlPr>
                      </m:dPr>
                      <m:e>
                        <m:f>
                          <m:fPr>
                            <m:ctrlPr>
                              <w:rPr>
                                <w:rFonts w:ascii="Cambria Math" w:eastAsia="MS Mincho" w:hAnsi="Cambria Math" w:cs="Arial"/>
                                <w:i/>
                                <w:iCs/>
                                <w:sz w:val="20"/>
                                <w:lang w:val="es-ES_tradnl" w:eastAsia="en-US"/>
                              </w:rPr>
                            </m:ctrlPr>
                          </m:fPr>
                          <m:num>
                            <m:r>
                              <w:rPr>
                                <w:rFonts w:ascii="Cambria Math" w:eastAsia="MS Mincho" w:hAnsi="Cambria Math" w:cs="Arial"/>
                                <w:sz w:val="20"/>
                                <w:lang w:val="es-ES_tradnl" w:eastAsia="en-US"/>
                              </w:rPr>
                              <m:t>INV</m:t>
                            </m:r>
                          </m:num>
                          <m:den>
                            <m:r>
                              <w:rPr>
                                <w:rFonts w:ascii="Cambria Math" w:eastAsia="MS Mincho" w:hAnsi="Cambria Math" w:cs="Arial"/>
                                <w:sz w:val="20"/>
                                <w:lang w:val="es-ES_tradnl" w:eastAsia="en-US"/>
                              </w:rPr>
                              <m:t>factura</m:t>
                            </m:r>
                          </m:den>
                        </m:f>
                      </m:e>
                    </m:d>
                  </m:e>
                  <m:sub>
                    <m:func>
                      <m:funcPr>
                        <m:ctrlPr>
                          <w:rPr>
                            <w:rFonts w:ascii="Cambria Math" w:eastAsia="MS Mincho" w:hAnsi="Cambria Math" w:cs="Arial"/>
                            <w:i/>
                            <w:iCs/>
                            <w:sz w:val="20"/>
                            <w:lang w:val="es-ES_tradnl" w:eastAsia="en-US"/>
                          </w:rPr>
                        </m:ctrlPr>
                      </m:funcPr>
                      <m:fName>
                        <m:r>
                          <w:rPr>
                            <w:rFonts w:ascii="Cambria Math" w:eastAsia="MS Mincho" w:hAnsi="Cambria Math" w:cs="Arial"/>
                            <w:sz w:val="20"/>
                            <w:lang w:val="es-ES_tradnl" w:eastAsia="en-US"/>
                          </w:rPr>
                          <m:t>max</m:t>
                        </m:r>
                      </m:fName>
                      <m:e>
                        <m:r>
                          <w:rPr>
                            <w:rFonts w:ascii="Cambria Math" w:eastAsia="MS Mincho" w:hAnsi="Cambria Math" w:cs="Arial"/>
                            <w:sz w:val="20"/>
                            <w:lang w:val="es-ES_tradnl" w:eastAsia="en-US"/>
                          </w:rPr>
                          <m:t>rec</m:t>
                        </m:r>
                      </m:e>
                    </m:func>
                  </m:sub>
                </m:sSub>
                <m:r>
                  <w:rPr>
                    <w:rFonts w:ascii="Cambria Math" w:eastAsia="MS Mincho" w:hAnsi="Cambria Math" w:cs="Arial"/>
                    <w:sz w:val="22"/>
                    <w:lang w:val="es-ES_tradnl" w:eastAsia="en-US"/>
                  </w:rPr>
                  <m:t>=</m:t>
                </m:r>
                <m:f>
                  <m:fPr>
                    <m:ctrlPr>
                      <w:rPr>
                        <w:rFonts w:ascii="Cambria Math" w:eastAsia="MS Mincho" w:hAnsi="Cambria Math"/>
                        <w:i/>
                        <w:iCs/>
                        <w:sz w:val="18"/>
                        <w:szCs w:val="16"/>
                        <w:lang w:val="es-ES_tradnl" w:eastAsia="en-US"/>
                      </w:rPr>
                    </m:ctrlPr>
                  </m:fPr>
                  <m:num>
                    <m:r>
                      <w:rPr>
                        <w:rFonts w:ascii="Cambria Math" w:eastAsia="MS Mincho" w:hAnsi="Cambria Math"/>
                        <w:sz w:val="18"/>
                        <w:szCs w:val="16"/>
                        <w:lang w:val="es-ES_tradnl" w:eastAsia="en-US"/>
                      </w:rPr>
                      <m:t>1</m:t>
                    </m:r>
                  </m:num>
                  <m:den>
                    <m:r>
                      <w:rPr>
                        <w:rFonts w:ascii="Cambria Math" w:eastAsia="MS Mincho" w:hAnsi="Cambria Math"/>
                        <w:sz w:val="18"/>
                        <w:szCs w:val="16"/>
                        <w:lang w:val="es-ES_tradnl" w:eastAsia="en-US"/>
                      </w:rPr>
                      <m:t>#facturas</m:t>
                    </m:r>
                  </m:den>
                </m:f>
                <m:r>
                  <w:rPr>
                    <w:rFonts w:ascii="Cambria Math" w:eastAsia="MS Mincho" w:hAnsi="Cambria Math"/>
                    <w:sz w:val="18"/>
                    <w:szCs w:val="16"/>
                    <w:lang w:val="es-ES_tradnl" w:eastAsia="en-US"/>
                  </w:rPr>
                  <m:t>×</m:t>
                </m:r>
                <m:nary>
                  <m:naryPr>
                    <m:chr m:val="∑"/>
                    <m:limLoc m:val="undOvr"/>
                    <m:ctrlPr>
                      <w:rPr>
                        <w:rFonts w:ascii="Cambria Math" w:eastAsia="MS Mincho" w:hAnsi="Cambria Math"/>
                        <w:i/>
                        <w:iCs/>
                        <w:sz w:val="18"/>
                        <w:szCs w:val="16"/>
                        <w:lang w:val="es-ES_tradnl" w:eastAsia="en-US"/>
                      </w:rPr>
                    </m:ctrlPr>
                  </m:naryPr>
                  <m:sub>
                    <m:r>
                      <w:rPr>
                        <w:rFonts w:ascii="Cambria Math" w:eastAsia="MS Mincho" w:hAnsi="Cambria Math"/>
                        <w:sz w:val="18"/>
                        <w:szCs w:val="16"/>
                        <w:lang w:val="es-ES_tradnl" w:eastAsia="en-US"/>
                      </w:rPr>
                      <m:t>p=1</m:t>
                    </m:r>
                  </m:sub>
                  <m:sup>
                    <m:r>
                      <w:rPr>
                        <w:rFonts w:ascii="Cambria Math" w:eastAsia="MS Mincho" w:hAnsi="Cambria Math"/>
                        <w:sz w:val="18"/>
                        <w:szCs w:val="16"/>
                        <w:lang w:val="es-ES_tradnl" w:eastAsia="en-US"/>
                      </w:rPr>
                      <m:t>n</m:t>
                    </m:r>
                  </m:sup>
                  <m:e>
                    <m:d>
                      <m:dPr>
                        <m:ctrlPr>
                          <w:rPr>
                            <w:rFonts w:ascii="Cambria Math" w:eastAsia="MS Mincho" w:hAnsi="Cambria Math"/>
                            <w:i/>
                            <w:iCs/>
                            <w:sz w:val="18"/>
                            <w:szCs w:val="16"/>
                            <w:lang w:val="es-ES_tradnl" w:eastAsia="en-US"/>
                          </w:rPr>
                        </m:ctrlPr>
                      </m:dPr>
                      <m:e>
                        <m:sSub>
                          <m:sSubPr>
                            <m:ctrlPr>
                              <w:rPr>
                                <w:rFonts w:ascii="Cambria Math" w:eastAsia="MS Mincho" w:hAnsi="Cambria Math"/>
                                <w:i/>
                                <w:iCs/>
                                <w:sz w:val="18"/>
                                <w:szCs w:val="16"/>
                                <w:lang w:val="es-ES_tradnl" w:eastAsia="en-US"/>
                              </w:rPr>
                            </m:ctrlPr>
                          </m:sSubPr>
                          <m:e>
                            <m:d>
                              <m:dPr>
                                <m:ctrlPr>
                                  <w:rPr>
                                    <w:rFonts w:ascii="Cambria Math" w:eastAsia="MS Mincho" w:hAnsi="Cambria Math"/>
                                    <w:i/>
                                    <w:iCs/>
                                    <w:sz w:val="18"/>
                                    <w:szCs w:val="16"/>
                                    <w:lang w:val="es-ES_tradnl" w:eastAsia="en-US"/>
                                  </w:rPr>
                                </m:ctrlPr>
                              </m:dPr>
                              <m:e>
                                <m:acc>
                                  <m:accPr>
                                    <m:ctrlPr>
                                      <w:rPr>
                                        <w:rFonts w:ascii="Cambria Math" w:eastAsia="MS Mincho" w:hAnsi="Cambria Math"/>
                                        <w:i/>
                                        <w:iCs/>
                                        <w:sz w:val="18"/>
                                        <w:szCs w:val="16"/>
                                        <w:lang w:val="es-ES_tradnl" w:eastAsia="en-US"/>
                                      </w:rPr>
                                    </m:ctrlPr>
                                  </m:accPr>
                                  <m:e>
                                    <m:f>
                                      <m:fPr>
                                        <m:ctrlPr>
                                          <w:rPr>
                                            <w:rFonts w:ascii="Cambria Math" w:eastAsia="MS Mincho" w:hAnsi="Cambria Math"/>
                                            <w:i/>
                                            <w:iCs/>
                                            <w:sz w:val="18"/>
                                            <w:szCs w:val="16"/>
                                            <w:lang w:val="es-ES_tradnl" w:eastAsia="en-US"/>
                                          </w:rPr>
                                        </m:ctrlPr>
                                      </m:fPr>
                                      <m:num>
                                        <m:r>
                                          <w:rPr>
                                            <w:rFonts w:ascii="Cambria Math" w:eastAsia="MS Mincho" w:hAnsi="Cambria Math"/>
                                            <w:sz w:val="18"/>
                                            <w:szCs w:val="16"/>
                                            <w:lang w:val="es-ES_tradnl" w:eastAsia="en-US"/>
                                          </w:rPr>
                                          <m:t>INV</m:t>
                                        </m:r>
                                      </m:num>
                                      <m:den>
                                        <m:r>
                                          <w:rPr>
                                            <w:rFonts w:ascii="Cambria Math" w:eastAsia="MS Mincho" w:hAnsi="Cambria Math"/>
                                            <w:sz w:val="18"/>
                                            <w:szCs w:val="16"/>
                                            <w:lang w:val="es-ES_tradnl" w:eastAsia="en-US"/>
                                          </w:rPr>
                                          <m:t>facturas</m:t>
                                        </m:r>
                                      </m:den>
                                    </m:f>
                                  </m:e>
                                </m:acc>
                              </m:e>
                            </m:d>
                          </m:e>
                          <m:sub>
                            <m:r>
                              <w:rPr>
                                <w:rFonts w:ascii="Cambria Math" w:eastAsia="MS Mincho" w:hAnsi="Cambria Math"/>
                                <w:sz w:val="18"/>
                                <w:szCs w:val="16"/>
                                <w:lang w:val="es-ES_tradnl" w:eastAsia="en-US"/>
                              </w:rPr>
                              <m:t>p,G,</m:t>
                            </m:r>
                          </m:sub>
                        </m:sSub>
                        <m:r>
                          <w:rPr>
                            <w:rFonts w:ascii="Cambria Math" w:eastAsia="MS Mincho" w:hAnsi="Cambria Math"/>
                            <w:sz w:val="18"/>
                            <w:szCs w:val="16"/>
                            <w:lang w:val="es-ES_tradnl" w:eastAsia="en-US"/>
                          </w:rPr>
                          <m:t>×</m:t>
                        </m:r>
                        <m:sSub>
                          <m:sSubPr>
                            <m:ctrlPr>
                              <w:rPr>
                                <w:rFonts w:ascii="Cambria Math" w:eastAsia="MS Mincho" w:hAnsi="Cambria Math"/>
                                <w:i/>
                                <w:iCs/>
                                <w:sz w:val="18"/>
                                <w:szCs w:val="16"/>
                                <w:lang w:val="es-ES_tradnl" w:eastAsia="en-US"/>
                              </w:rPr>
                            </m:ctrlPr>
                          </m:sSubPr>
                          <m:e>
                            <m:r>
                              <w:rPr>
                                <w:rFonts w:ascii="Cambria Math" w:eastAsia="MS Mincho" w:hAnsi="Cambria Math"/>
                                <w:sz w:val="18"/>
                                <w:szCs w:val="16"/>
                                <w:lang w:val="es-ES_tradnl" w:eastAsia="en-US"/>
                              </w:rPr>
                              <m:t># facturas</m:t>
                            </m:r>
                          </m:e>
                          <m:sub>
                            <m:r>
                              <w:rPr>
                                <w:rFonts w:ascii="Cambria Math" w:eastAsia="MS Mincho" w:hAnsi="Cambria Math"/>
                                <w:sz w:val="18"/>
                                <w:szCs w:val="16"/>
                                <w:lang w:val="es-ES_tradnl" w:eastAsia="en-US"/>
                              </w:rPr>
                              <m:t>p</m:t>
                            </m:r>
                          </m:sub>
                        </m:sSub>
                      </m:e>
                    </m:d>
                  </m:e>
                </m:nary>
              </m:oMath>
            </m:oMathPara>
          </w:p>
          <w:p w14:paraId="25A15F14" w14:textId="77777777" w:rsidR="00ED748C" w:rsidRPr="00745443" w:rsidRDefault="00ED748C" w:rsidP="00507BE4">
            <w:pPr>
              <w:ind w:left="0" w:right="176"/>
              <w:jc w:val="both"/>
              <w:rPr>
                <w:rFonts w:ascii="Bookman Old Style" w:eastAsia="MS Mincho" w:hAnsi="Bookman Old Style"/>
                <w:i/>
                <w:iCs/>
                <w:lang w:val="es-ES_tradnl" w:eastAsia="en-US"/>
              </w:rPr>
            </w:pPr>
          </w:p>
          <w:p w14:paraId="3AC9548A" w14:textId="77777777" w:rsidR="00ED748C" w:rsidRPr="00745443" w:rsidRDefault="00ED748C" w:rsidP="00507BE4">
            <w:pPr>
              <w:ind w:left="0" w:right="176"/>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Donde:</w:t>
            </w:r>
          </w:p>
          <w:p w14:paraId="58BCF68B" w14:textId="77777777" w:rsidR="00ED748C" w:rsidRPr="00745443" w:rsidRDefault="00ED748C" w:rsidP="00507BE4">
            <w:pPr>
              <w:ind w:left="0" w:right="176"/>
              <w:jc w:val="both"/>
              <w:rPr>
                <w:rFonts w:ascii="Bookman Old Style" w:eastAsia="MS Mincho" w:hAnsi="Bookman Old Style"/>
                <w:i/>
                <w:iCs/>
                <w:lang w:val="es-ES_tradnl" w:eastAsia="en-US"/>
              </w:rPr>
            </w:pPr>
          </w:p>
          <w:tbl>
            <w:tblPr>
              <w:tblW w:w="6701" w:type="dxa"/>
              <w:tblLayout w:type="fixed"/>
              <w:tblLook w:val="04A0" w:firstRow="1" w:lastRow="0" w:firstColumn="1" w:lastColumn="0" w:noHBand="0" w:noVBand="1"/>
            </w:tblPr>
            <w:tblGrid>
              <w:gridCol w:w="1456"/>
              <w:gridCol w:w="5245"/>
            </w:tblGrid>
            <w:tr w:rsidR="00ED748C" w:rsidRPr="00745443" w14:paraId="0E6BA874" w14:textId="77777777" w:rsidTr="00507BE4">
              <w:tc>
                <w:tcPr>
                  <w:tcW w:w="1456" w:type="dxa"/>
                </w:tcPr>
                <w:p w14:paraId="644B061D" w14:textId="77777777" w:rsidR="00ED748C" w:rsidRPr="00745443" w:rsidRDefault="00ED748C" w:rsidP="00507BE4">
                  <w:pPr>
                    <w:tabs>
                      <w:tab w:val="left" w:pos="5513"/>
                    </w:tabs>
                    <w:ind w:left="0" w:right="176"/>
                    <w:jc w:val="both"/>
                    <w:rPr>
                      <w:rFonts w:ascii="Bookman Old Style" w:eastAsia="MS Mincho" w:hAnsi="Bookman Old Style"/>
                      <w:i/>
                      <w:iCs/>
                      <w:lang w:val="es-ES_tradnl" w:eastAsia="en-US"/>
                    </w:rPr>
                  </w:pPr>
                  <m:oMathPara>
                    <m:oMathParaPr>
                      <m:jc m:val="left"/>
                    </m:oMathParaPr>
                    <m:oMath>
                      <m:r>
                        <w:rPr>
                          <w:rFonts w:ascii="Cambria Math" w:eastAsia="MS Mincho" w:hAnsi="Cambria Math"/>
                          <w:lang w:val="es-ES_tradnl" w:eastAsia="en-US"/>
                        </w:rPr>
                        <m:t>n</m:t>
                      </m:r>
                    </m:oMath>
                  </m:oMathPara>
                </w:p>
              </w:tc>
              <w:tc>
                <w:tcPr>
                  <w:tcW w:w="5245" w:type="dxa"/>
                </w:tcPr>
                <w:p w14:paraId="2D367BA6" w14:textId="77777777" w:rsidR="00ED748C" w:rsidRPr="00745443" w:rsidRDefault="00ED748C" w:rsidP="00507BE4">
                  <w:pPr>
                    <w:ind w:left="0" w:right="176"/>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Número de municipios que contiene el Mercado Relevante de Comercialización para el Siguiente Período Tarifario.</w:t>
                  </w:r>
                </w:p>
                <w:p w14:paraId="1E32657A" w14:textId="77777777" w:rsidR="00ED748C" w:rsidRPr="00745443" w:rsidRDefault="00ED748C" w:rsidP="00507BE4">
                  <w:pPr>
                    <w:ind w:left="0" w:right="176"/>
                    <w:jc w:val="both"/>
                    <w:rPr>
                      <w:rFonts w:ascii="Bookman Old Style" w:eastAsia="MS Mincho" w:hAnsi="Bookman Old Style"/>
                      <w:i/>
                      <w:iCs/>
                      <w:lang w:val="es-ES_tradnl" w:eastAsia="en-US"/>
                    </w:rPr>
                  </w:pPr>
                </w:p>
              </w:tc>
            </w:tr>
            <w:tr w:rsidR="00ED748C" w:rsidRPr="00745443" w14:paraId="57D1A9D8" w14:textId="77777777" w:rsidTr="00507BE4">
              <w:tc>
                <w:tcPr>
                  <w:tcW w:w="1456" w:type="dxa"/>
                </w:tcPr>
                <w:p w14:paraId="532A2748" w14:textId="77777777" w:rsidR="00ED748C" w:rsidRPr="00745443" w:rsidRDefault="00ED748C" w:rsidP="00507BE4">
                  <w:pPr>
                    <w:tabs>
                      <w:tab w:val="left" w:pos="5513"/>
                    </w:tabs>
                    <w:ind w:left="0" w:right="176"/>
                    <w:jc w:val="both"/>
                    <w:rPr>
                      <w:rFonts w:ascii="Bookman Old Style" w:hAnsi="Bookman Old Style"/>
                      <w:i/>
                      <w:iCs/>
                      <w:lang w:val="es-ES_tradnl" w:eastAsia="en-US"/>
                    </w:rPr>
                  </w:pPr>
                  <m:oMathPara>
                    <m:oMathParaPr>
                      <m:jc m:val="left"/>
                    </m:oMathParaPr>
                    <m:oMath>
                      <m:r>
                        <w:rPr>
                          <w:rFonts w:ascii="Cambria Math" w:eastAsia="MS Mincho" w:hAnsi="Cambria Math"/>
                          <w:sz w:val="22"/>
                          <w:szCs w:val="22"/>
                          <w:lang w:val="es-ES_tradnl" w:eastAsia="en-US"/>
                        </w:rPr>
                        <m:t>#facturas</m:t>
                      </m:r>
                    </m:oMath>
                  </m:oMathPara>
                </w:p>
              </w:tc>
              <w:tc>
                <w:tcPr>
                  <w:tcW w:w="5245" w:type="dxa"/>
                </w:tcPr>
                <w:p w14:paraId="1331D764" w14:textId="77777777" w:rsidR="00ED748C" w:rsidRPr="00745443" w:rsidRDefault="00ED748C" w:rsidP="00507BE4">
                  <w:pPr>
                    <w:ind w:left="0" w:right="176"/>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 xml:space="preserve">Número total de facturas proyectadas </w:t>
                  </w:r>
                  <w:r>
                    <w:rPr>
                      <w:rFonts w:ascii="Bookman Old Style" w:eastAsia="MS Mincho" w:hAnsi="Bookman Old Style"/>
                      <w:i/>
                      <w:iCs/>
                      <w:lang w:val="es-ES_tradnl" w:eastAsia="en-US"/>
                    </w:rPr>
                    <w:t xml:space="preserve">al quinto año para </w:t>
                  </w:r>
                  <w:r w:rsidRPr="00745443">
                    <w:rPr>
                      <w:rFonts w:ascii="Bookman Old Style" w:eastAsia="MS Mincho" w:hAnsi="Bookman Old Style"/>
                      <w:i/>
                      <w:iCs/>
                      <w:lang w:val="es-ES_tradnl" w:eastAsia="en-US"/>
                    </w:rPr>
                    <w:t>el Mercado Relevante de Comercialización para el Siguiente Período Tarifario. Se calcula como el número de usuarios proyectados al quinto año para el mercado relevante de comercialización, multiplicado por doce (12).</w:t>
                  </w:r>
                </w:p>
                <w:p w14:paraId="7A20CFD2" w14:textId="77777777" w:rsidR="00ED748C" w:rsidRPr="00745443" w:rsidRDefault="00ED748C" w:rsidP="00507BE4">
                  <w:pPr>
                    <w:ind w:left="0" w:right="176"/>
                    <w:jc w:val="both"/>
                    <w:rPr>
                      <w:rFonts w:ascii="Bookman Old Style" w:eastAsia="MS Mincho" w:hAnsi="Bookman Old Style"/>
                      <w:i/>
                      <w:iCs/>
                      <w:lang w:val="es-ES_tradnl" w:eastAsia="en-US"/>
                    </w:rPr>
                  </w:pPr>
                </w:p>
              </w:tc>
            </w:tr>
            <w:tr w:rsidR="00ED748C" w:rsidRPr="00745443" w14:paraId="1EBAD0A7" w14:textId="77777777" w:rsidTr="00507BE4">
              <w:tc>
                <w:tcPr>
                  <w:tcW w:w="1456" w:type="dxa"/>
                </w:tcPr>
                <w:p w14:paraId="216D955E" w14:textId="77777777" w:rsidR="00ED748C" w:rsidRPr="00745443" w:rsidRDefault="00263928" w:rsidP="00507BE4">
                  <w:pPr>
                    <w:tabs>
                      <w:tab w:val="left" w:pos="5513"/>
                    </w:tabs>
                    <w:ind w:left="0" w:right="176"/>
                    <w:jc w:val="both"/>
                    <w:rPr>
                      <w:rFonts w:ascii="Bookman Old Style" w:hAnsi="Bookman Old Style"/>
                      <w:i/>
                      <w:iCs/>
                      <w:sz w:val="22"/>
                      <w:szCs w:val="22"/>
                      <w:lang w:val="es-ES_tradnl" w:eastAsia="en-US"/>
                    </w:rPr>
                  </w:pPr>
                  <m:oMathPara>
                    <m:oMathParaPr>
                      <m:jc m:val="left"/>
                    </m:oMathParaPr>
                    <m:oMath>
                      <m:sSub>
                        <m:sSubPr>
                          <m:ctrlPr>
                            <w:rPr>
                              <w:rFonts w:ascii="Cambria Math" w:eastAsia="MS Mincho" w:hAnsi="Cambria Math"/>
                              <w:i/>
                              <w:iCs/>
                              <w:sz w:val="22"/>
                              <w:szCs w:val="22"/>
                              <w:lang w:val="es-ES_tradnl" w:eastAsia="en-US"/>
                            </w:rPr>
                          </m:ctrlPr>
                        </m:sSubPr>
                        <m:e>
                          <m:r>
                            <w:rPr>
                              <w:rFonts w:ascii="Cambria Math" w:eastAsia="MS Mincho" w:hAnsi="Cambria Math"/>
                              <w:sz w:val="22"/>
                              <w:szCs w:val="22"/>
                              <w:lang w:val="es-ES_tradnl" w:eastAsia="en-US"/>
                            </w:rPr>
                            <m:t>#facturas</m:t>
                          </m:r>
                        </m:e>
                        <m:sub>
                          <m:r>
                            <w:rPr>
                              <w:rFonts w:ascii="Cambria Math" w:eastAsia="MS Mincho" w:hAnsi="Cambria Math"/>
                              <w:sz w:val="22"/>
                              <w:szCs w:val="22"/>
                              <w:lang w:val="es-ES_tradnl" w:eastAsia="en-US"/>
                            </w:rPr>
                            <m:t>p</m:t>
                          </m:r>
                        </m:sub>
                      </m:sSub>
                    </m:oMath>
                  </m:oMathPara>
                </w:p>
              </w:tc>
              <w:tc>
                <w:tcPr>
                  <w:tcW w:w="5245" w:type="dxa"/>
                </w:tcPr>
                <w:p w14:paraId="0407FF15" w14:textId="77777777" w:rsidR="00ED748C" w:rsidRPr="00745443" w:rsidRDefault="00ED748C" w:rsidP="00507BE4">
                  <w:pPr>
                    <w:ind w:left="0" w:right="176"/>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 xml:space="preserve">Número total de facturas proyectadas </w:t>
                  </w:r>
                  <w:r>
                    <w:rPr>
                      <w:rFonts w:ascii="Bookman Old Style" w:eastAsia="MS Mincho" w:hAnsi="Bookman Old Style"/>
                      <w:i/>
                      <w:iCs/>
                      <w:lang w:val="es-ES_tradnl" w:eastAsia="en-US"/>
                    </w:rPr>
                    <w:t>al quinto año</w:t>
                  </w:r>
                  <w:r w:rsidRPr="00745443">
                    <w:rPr>
                      <w:rFonts w:ascii="Bookman Old Style" w:eastAsia="MS Mincho" w:hAnsi="Bookman Old Style"/>
                      <w:i/>
                      <w:iCs/>
                      <w:lang w:val="es-ES_tradnl" w:eastAsia="en-US"/>
                    </w:rPr>
                    <w:t xml:space="preserve"> </w:t>
                  </w:r>
                  <w:r>
                    <w:rPr>
                      <w:rFonts w:ascii="Bookman Old Style" w:eastAsia="MS Mincho" w:hAnsi="Bookman Old Style"/>
                      <w:i/>
                      <w:iCs/>
                      <w:lang w:val="es-ES_tradnl" w:eastAsia="en-US"/>
                    </w:rPr>
                    <w:t xml:space="preserve">para </w:t>
                  </w:r>
                  <w:r w:rsidRPr="00745443">
                    <w:rPr>
                      <w:rFonts w:ascii="Bookman Old Style" w:eastAsia="MS Mincho" w:hAnsi="Bookman Old Style"/>
                      <w:i/>
                      <w:iCs/>
                      <w:lang w:val="es-ES_tradnl" w:eastAsia="en-US"/>
                    </w:rPr>
                    <w:t xml:space="preserve">el municipio p que pertenece al Mercado Relevante de Comercialización para el Siguiente Período Tarifario. Se calcula como </w:t>
                  </w:r>
                  <w:r>
                    <w:rPr>
                      <w:rFonts w:ascii="Bookman Old Style" w:eastAsia="MS Mincho" w:hAnsi="Bookman Old Style"/>
                      <w:i/>
                      <w:iCs/>
                      <w:lang w:val="es-ES_tradnl" w:eastAsia="en-US"/>
                    </w:rPr>
                    <w:t xml:space="preserve">el número </w:t>
                  </w:r>
                  <w:r w:rsidRPr="00745443">
                    <w:rPr>
                      <w:rFonts w:ascii="Bookman Old Style" w:eastAsia="MS Mincho" w:hAnsi="Bookman Old Style"/>
                      <w:i/>
                      <w:iCs/>
                      <w:lang w:val="es-ES_tradnl" w:eastAsia="en-US"/>
                    </w:rPr>
                    <w:t xml:space="preserve">de usuarios </w:t>
                  </w:r>
                  <w:r>
                    <w:rPr>
                      <w:rFonts w:ascii="Bookman Old Style" w:eastAsia="MS Mincho" w:hAnsi="Bookman Old Style"/>
                      <w:i/>
                      <w:iCs/>
                      <w:lang w:val="es-ES_tradnl" w:eastAsia="en-US"/>
                    </w:rPr>
                    <w:t>proyectados al</w:t>
                  </w:r>
                  <w:r w:rsidRPr="00745443">
                    <w:rPr>
                      <w:rFonts w:ascii="Bookman Old Style" w:eastAsia="MS Mincho" w:hAnsi="Bookman Old Style"/>
                      <w:i/>
                      <w:iCs/>
                      <w:lang w:val="es-ES_tradnl" w:eastAsia="en-US"/>
                    </w:rPr>
                    <w:t xml:space="preserve"> </w:t>
                  </w:r>
                  <w:r>
                    <w:rPr>
                      <w:rFonts w:ascii="Bookman Old Style" w:eastAsia="MS Mincho" w:hAnsi="Bookman Old Style"/>
                      <w:i/>
                      <w:iCs/>
                      <w:lang w:val="es-ES_tradnl" w:eastAsia="en-US"/>
                    </w:rPr>
                    <w:t>quinto</w:t>
                  </w:r>
                  <w:r w:rsidRPr="00745443">
                    <w:rPr>
                      <w:rFonts w:ascii="Bookman Old Style" w:eastAsia="MS Mincho" w:hAnsi="Bookman Old Style"/>
                      <w:i/>
                      <w:iCs/>
                      <w:lang w:val="es-ES_tradnl" w:eastAsia="en-US"/>
                    </w:rPr>
                    <w:t xml:space="preserve"> año </w:t>
                  </w:r>
                  <w:r>
                    <w:rPr>
                      <w:rFonts w:ascii="Bookman Old Style" w:eastAsia="MS Mincho" w:hAnsi="Bookman Old Style"/>
                      <w:i/>
                      <w:iCs/>
                      <w:lang w:val="es-ES_tradnl" w:eastAsia="en-US"/>
                    </w:rPr>
                    <w:t xml:space="preserve">para </w:t>
                  </w:r>
                  <w:r w:rsidRPr="00745443">
                    <w:rPr>
                      <w:rFonts w:ascii="Bookman Old Style" w:eastAsia="MS Mincho" w:hAnsi="Bookman Old Style"/>
                      <w:i/>
                      <w:iCs/>
                      <w:lang w:val="es-ES_tradnl" w:eastAsia="en-US"/>
                    </w:rPr>
                    <w:t>el municipio p multiplicado por doce (12).</w:t>
                  </w:r>
                </w:p>
                <w:p w14:paraId="41D18A7E" w14:textId="77777777" w:rsidR="00ED748C" w:rsidRPr="00745443" w:rsidRDefault="00ED748C" w:rsidP="00507BE4">
                  <w:pPr>
                    <w:ind w:left="0" w:right="176"/>
                    <w:jc w:val="both"/>
                    <w:rPr>
                      <w:rFonts w:ascii="Bookman Old Style" w:eastAsia="MS Mincho" w:hAnsi="Bookman Old Style"/>
                      <w:i/>
                      <w:iCs/>
                      <w:lang w:val="es-ES_tradnl" w:eastAsia="en-US"/>
                    </w:rPr>
                  </w:pPr>
                </w:p>
              </w:tc>
            </w:tr>
            <w:tr w:rsidR="00ED748C" w:rsidRPr="00745443" w14:paraId="05E0D072" w14:textId="77777777" w:rsidTr="00507BE4">
              <w:tc>
                <w:tcPr>
                  <w:tcW w:w="1456" w:type="dxa"/>
                </w:tcPr>
                <w:p w14:paraId="7FE35814" w14:textId="77777777" w:rsidR="00ED748C" w:rsidRPr="00745443" w:rsidRDefault="00263928" w:rsidP="00507BE4">
                  <w:pPr>
                    <w:tabs>
                      <w:tab w:val="left" w:pos="5513"/>
                    </w:tabs>
                    <w:ind w:left="0" w:right="176"/>
                    <w:jc w:val="both"/>
                    <w:rPr>
                      <w:rFonts w:ascii="Bookman Old Style" w:hAnsi="Bookman Old Style"/>
                      <w:i/>
                      <w:iCs/>
                      <w:sz w:val="20"/>
                      <w:szCs w:val="20"/>
                      <w:lang w:val="es-ES_tradnl" w:eastAsia="en-US"/>
                    </w:rPr>
                  </w:pPr>
                  <m:oMathPara>
                    <m:oMathParaPr>
                      <m:jc m:val="left"/>
                    </m:oMathParaPr>
                    <m:oMath>
                      <m:sSub>
                        <m:sSubPr>
                          <m:ctrlPr>
                            <w:rPr>
                              <w:rFonts w:ascii="Cambria Math" w:eastAsia="MS Mincho" w:hAnsi="Cambria Math"/>
                              <w:i/>
                              <w:iCs/>
                              <w:sz w:val="20"/>
                              <w:szCs w:val="20"/>
                              <w:lang w:val="es-ES_tradnl" w:eastAsia="en-US"/>
                            </w:rPr>
                          </m:ctrlPr>
                        </m:sSubPr>
                        <m:e>
                          <m:d>
                            <m:dPr>
                              <m:ctrlPr>
                                <w:rPr>
                                  <w:rFonts w:ascii="Cambria Math" w:eastAsia="MS Mincho" w:hAnsi="Cambria Math"/>
                                  <w:i/>
                                  <w:iCs/>
                                  <w:sz w:val="20"/>
                                  <w:szCs w:val="20"/>
                                  <w:lang w:val="es-ES_tradnl" w:eastAsia="en-US"/>
                                </w:rPr>
                              </m:ctrlPr>
                            </m:dPr>
                            <m:e>
                              <m:acc>
                                <m:accPr>
                                  <m:ctrlPr>
                                    <w:rPr>
                                      <w:rFonts w:ascii="Cambria Math" w:eastAsia="MS Mincho" w:hAnsi="Cambria Math"/>
                                      <w:i/>
                                      <w:iCs/>
                                      <w:sz w:val="20"/>
                                      <w:szCs w:val="20"/>
                                      <w:lang w:val="es-ES_tradnl" w:eastAsia="en-US"/>
                                    </w:rPr>
                                  </m:ctrlPr>
                                </m:accPr>
                                <m:e>
                                  <m:f>
                                    <m:fPr>
                                      <m:ctrlPr>
                                        <w:rPr>
                                          <w:rFonts w:ascii="Cambria Math" w:eastAsia="MS Mincho" w:hAnsi="Cambria Math"/>
                                          <w:i/>
                                          <w:iCs/>
                                          <w:sz w:val="20"/>
                                          <w:szCs w:val="20"/>
                                          <w:lang w:val="es-ES_tradnl" w:eastAsia="en-US"/>
                                        </w:rPr>
                                      </m:ctrlPr>
                                    </m:fPr>
                                    <m:num>
                                      <m:r>
                                        <w:rPr>
                                          <w:rFonts w:ascii="Cambria Math" w:eastAsia="MS Mincho" w:hAnsi="Cambria Math"/>
                                          <w:sz w:val="20"/>
                                          <w:szCs w:val="20"/>
                                          <w:lang w:val="es-ES_tradnl" w:eastAsia="en-US"/>
                                        </w:rPr>
                                        <m:t>INV</m:t>
                                      </m:r>
                                    </m:num>
                                    <m:den>
                                      <m:r>
                                        <w:rPr>
                                          <w:rFonts w:ascii="Cambria Math" w:eastAsia="MS Mincho" w:hAnsi="Cambria Math"/>
                                          <w:sz w:val="20"/>
                                          <w:szCs w:val="20"/>
                                          <w:lang w:val="es-ES_tradnl" w:eastAsia="en-US"/>
                                        </w:rPr>
                                        <m:t>facturas</m:t>
                                      </m:r>
                                    </m:den>
                                  </m:f>
                                </m:e>
                              </m:acc>
                            </m:e>
                          </m:d>
                        </m:e>
                        <m:sub>
                          <m:r>
                            <w:rPr>
                              <w:rFonts w:ascii="Cambria Math" w:eastAsia="MS Mincho" w:hAnsi="Cambria Math"/>
                              <w:sz w:val="20"/>
                              <w:szCs w:val="20"/>
                              <w:lang w:val="es-ES_tradnl" w:eastAsia="en-US"/>
                            </w:rPr>
                            <m:t>p,G,G</m:t>
                          </m:r>
                        </m:sub>
                      </m:sSub>
                    </m:oMath>
                  </m:oMathPara>
                </w:p>
              </w:tc>
              <w:tc>
                <w:tcPr>
                  <w:tcW w:w="5245" w:type="dxa"/>
                </w:tcPr>
                <w:tbl>
                  <w:tblPr>
                    <w:tblW w:w="4999" w:type="dxa"/>
                    <w:tblLayout w:type="fixed"/>
                    <w:tblLook w:val="04A0" w:firstRow="1" w:lastRow="0" w:firstColumn="1" w:lastColumn="0" w:noHBand="0" w:noVBand="1"/>
                  </w:tblPr>
                  <w:tblGrid>
                    <w:gridCol w:w="4999"/>
                  </w:tblGrid>
                  <w:tr w:rsidR="00ED748C" w:rsidRPr="00745443" w14:paraId="4E25230D" w14:textId="77777777" w:rsidTr="000D4476">
                    <w:tc>
                      <w:tcPr>
                        <w:tcW w:w="4999" w:type="dxa"/>
                      </w:tcPr>
                      <w:p w14:paraId="4FB6E70F" w14:textId="3D74D924" w:rsidR="00ED748C" w:rsidRPr="00745443" w:rsidRDefault="00ED748C" w:rsidP="00507BE4">
                        <w:pPr>
                          <w:ind w:left="0" w:right="38"/>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Razón (INV/facturas) asignada al municipio p según la clasificación dada al mismo municipio por grupo G de la Tabla 1 del Anexo 3 y según la siguiente tabla:</w:t>
                        </w:r>
                      </w:p>
                      <w:p w14:paraId="36CB0497" w14:textId="77777777" w:rsidR="00ED748C" w:rsidRPr="00745443" w:rsidRDefault="00ED748C" w:rsidP="00507BE4">
                        <w:pPr>
                          <w:ind w:left="0" w:right="176"/>
                          <w:jc w:val="both"/>
                          <w:rPr>
                            <w:rFonts w:ascii="Bookman Old Style" w:eastAsia="MS Mincho" w:hAnsi="Bookman Old Style"/>
                            <w:i/>
                            <w:iCs/>
                            <w:lang w:val="es-ES_tradnl" w:eastAsia="en-US"/>
                          </w:rPr>
                        </w:pPr>
                      </w:p>
                      <w:tbl>
                        <w:tblPr>
                          <w:tblW w:w="2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3"/>
                          <w:gridCol w:w="1559"/>
                        </w:tblGrid>
                        <w:tr w:rsidR="00ED748C" w:rsidRPr="00745443" w14:paraId="438FF297" w14:textId="77777777" w:rsidTr="00507BE4">
                          <w:trPr>
                            <w:trHeight w:val="615"/>
                            <w:jc w:val="center"/>
                          </w:trPr>
                          <w:tc>
                            <w:tcPr>
                              <w:tcW w:w="1123" w:type="dxa"/>
                              <w:shd w:val="clear" w:color="auto" w:fill="auto"/>
                              <w:vAlign w:val="center"/>
                              <w:hideMark/>
                            </w:tcPr>
                            <w:p w14:paraId="257BDC0A" w14:textId="77777777" w:rsidR="00ED748C" w:rsidRPr="00745443" w:rsidRDefault="00ED748C" w:rsidP="00507BE4">
                              <w:pPr>
                                <w:ind w:left="0"/>
                                <w:jc w:val="center"/>
                                <w:rPr>
                                  <w:rFonts w:ascii="Bookman Old Style" w:eastAsia="MS Mincho" w:hAnsi="Bookman Old Style"/>
                                  <w:b/>
                                  <w:i/>
                                  <w:iCs/>
                                  <w:lang w:val="es-ES_tradnl" w:eastAsia="en-US"/>
                                </w:rPr>
                              </w:pPr>
                              <w:r w:rsidRPr="00745443">
                                <w:rPr>
                                  <w:rFonts w:ascii="Bookman Old Style" w:eastAsia="MS Mincho" w:hAnsi="Bookman Old Style"/>
                                  <w:b/>
                                  <w:i/>
                                  <w:iCs/>
                                  <w:lang w:val="es-ES_tradnl" w:eastAsia="en-US"/>
                                </w:rPr>
                                <w:t xml:space="preserve">Grupo </w:t>
                              </w:r>
                            </w:p>
                            <w:p w14:paraId="1BB5348A" w14:textId="77777777" w:rsidR="00ED748C" w:rsidRPr="00745443" w:rsidRDefault="00ED748C" w:rsidP="00507BE4">
                              <w:pPr>
                                <w:ind w:left="0"/>
                                <w:jc w:val="center"/>
                                <w:rPr>
                                  <w:rFonts w:ascii="Bookman Old Style" w:eastAsia="MS Mincho" w:hAnsi="Bookman Old Style"/>
                                  <w:b/>
                                  <w:i/>
                                  <w:iCs/>
                                  <w:lang w:val="es-ES_tradnl" w:eastAsia="en-US"/>
                                </w:rPr>
                              </w:pPr>
                              <w:r w:rsidRPr="00745443">
                                <w:rPr>
                                  <w:rFonts w:ascii="Bookman Old Style" w:eastAsia="MS Mincho" w:hAnsi="Bookman Old Style"/>
                                  <w:b/>
                                  <w:i/>
                                  <w:iCs/>
                                  <w:lang w:val="es-ES_tradnl" w:eastAsia="en-US"/>
                                </w:rPr>
                                <w:t>G</w:t>
                              </w:r>
                            </w:p>
                          </w:tc>
                          <w:tc>
                            <w:tcPr>
                              <w:tcW w:w="1559" w:type="dxa"/>
                              <w:shd w:val="clear" w:color="auto" w:fill="auto"/>
                              <w:vAlign w:val="center"/>
                              <w:hideMark/>
                            </w:tcPr>
                            <w:p w14:paraId="11AD61DC" w14:textId="77777777" w:rsidR="00ED748C" w:rsidRPr="00745443" w:rsidRDefault="00263928" w:rsidP="00507BE4">
                              <w:pPr>
                                <w:ind w:left="0"/>
                                <w:rPr>
                                  <w:rFonts w:ascii="Bookman Old Style" w:eastAsia="MS Mincho" w:hAnsi="Bookman Old Style"/>
                                  <w:b/>
                                  <w:i/>
                                  <w:iCs/>
                                  <w:lang w:val="es-ES_tradnl" w:eastAsia="en-US"/>
                                </w:rPr>
                              </w:pPr>
                              <m:oMathPara>
                                <m:oMath>
                                  <m:sSub>
                                    <m:sSubPr>
                                      <m:ctrlPr>
                                        <w:rPr>
                                          <w:rFonts w:ascii="Cambria Math" w:eastAsia="MS Mincho" w:hAnsi="Cambria Math"/>
                                          <w:b/>
                                          <w:i/>
                                          <w:iCs/>
                                          <w:sz w:val="20"/>
                                          <w:lang w:val="es-ES_tradnl" w:eastAsia="en-US"/>
                                        </w:rPr>
                                      </m:ctrlPr>
                                    </m:sSubPr>
                                    <m:e>
                                      <m:d>
                                        <m:dPr>
                                          <m:ctrlPr>
                                            <w:rPr>
                                              <w:rFonts w:ascii="Cambria Math" w:eastAsia="MS Mincho" w:hAnsi="Cambria Math"/>
                                              <w:b/>
                                              <w:i/>
                                              <w:iCs/>
                                              <w:sz w:val="20"/>
                                              <w:lang w:val="es-ES_tradnl" w:eastAsia="en-US"/>
                                            </w:rPr>
                                          </m:ctrlPr>
                                        </m:dPr>
                                        <m:e>
                                          <m:acc>
                                            <m:accPr>
                                              <m:ctrlPr>
                                                <w:rPr>
                                                  <w:rFonts w:ascii="Cambria Math" w:eastAsia="MS Mincho" w:hAnsi="Cambria Math"/>
                                                  <w:b/>
                                                  <w:i/>
                                                  <w:iCs/>
                                                  <w:sz w:val="20"/>
                                                  <w:lang w:val="es-ES_tradnl" w:eastAsia="en-US"/>
                                                </w:rPr>
                                              </m:ctrlPr>
                                            </m:accPr>
                                            <m:e>
                                              <m:f>
                                                <m:fPr>
                                                  <m:ctrlPr>
                                                    <w:rPr>
                                                      <w:rFonts w:ascii="Cambria Math" w:eastAsia="MS Mincho" w:hAnsi="Cambria Math"/>
                                                      <w:b/>
                                                      <w:i/>
                                                      <w:iCs/>
                                                      <w:sz w:val="20"/>
                                                      <w:lang w:val="es-ES_tradnl" w:eastAsia="en-US"/>
                                                    </w:rPr>
                                                  </m:ctrlPr>
                                                </m:fPr>
                                                <m:num>
                                                  <m:r>
                                                    <m:rPr>
                                                      <m:sty m:val="bi"/>
                                                    </m:rPr>
                                                    <w:rPr>
                                                      <w:rFonts w:ascii="Cambria Math" w:eastAsia="MS Mincho" w:hAnsi="Cambria Math"/>
                                                      <w:sz w:val="20"/>
                                                      <w:lang w:val="es-ES_tradnl" w:eastAsia="en-US"/>
                                                    </w:rPr>
                                                    <m:t>INV</m:t>
                                                  </m:r>
                                                </m:num>
                                                <m:den>
                                                  <m:r>
                                                    <m:rPr>
                                                      <m:sty m:val="bi"/>
                                                    </m:rPr>
                                                    <w:rPr>
                                                      <w:rFonts w:ascii="Cambria Math" w:eastAsia="MS Mincho" w:hAnsi="Cambria Math"/>
                                                      <w:sz w:val="20"/>
                                                      <w:lang w:val="es-ES_tradnl" w:eastAsia="en-US"/>
                                                    </w:rPr>
                                                    <m:t>facturas</m:t>
                                                  </m:r>
                                                </m:den>
                                              </m:f>
                                            </m:e>
                                          </m:acc>
                                        </m:e>
                                      </m:d>
                                    </m:e>
                                    <m:sub>
                                      <m:r>
                                        <m:rPr>
                                          <m:sty m:val="bi"/>
                                        </m:rPr>
                                        <w:rPr>
                                          <w:rFonts w:ascii="Cambria Math" w:eastAsia="MS Mincho" w:hAnsi="Cambria Math"/>
                                          <w:sz w:val="20"/>
                                          <w:lang w:val="es-ES_tradnl" w:eastAsia="en-US"/>
                                        </w:rPr>
                                        <m:t>p,G,</m:t>
                                      </m:r>
                                    </m:sub>
                                  </m:sSub>
                                </m:oMath>
                              </m:oMathPara>
                            </w:p>
                          </w:tc>
                        </w:tr>
                        <w:tr w:rsidR="00ED748C" w:rsidRPr="00745443" w14:paraId="2A29112C" w14:textId="77777777" w:rsidTr="00507BE4">
                          <w:trPr>
                            <w:trHeight w:val="330"/>
                            <w:jc w:val="center"/>
                          </w:trPr>
                          <w:tc>
                            <w:tcPr>
                              <w:tcW w:w="1123" w:type="dxa"/>
                              <w:shd w:val="clear" w:color="auto" w:fill="auto"/>
                              <w:vAlign w:val="center"/>
                              <w:hideMark/>
                            </w:tcPr>
                            <w:p w14:paraId="045A5124" w14:textId="77777777" w:rsidR="00ED748C" w:rsidRPr="00745443" w:rsidRDefault="00ED748C" w:rsidP="00507BE4">
                              <w:pPr>
                                <w:ind w:left="0"/>
                                <w:jc w:val="center"/>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1</w:t>
                              </w:r>
                            </w:p>
                          </w:tc>
                          <w:tc>
                            <w:tcPr>
                              <w:tcW w:w="1559" w:type="dxa"/>
                              <w:shd w:val="clear" w:color="auto" w:fill="auto"/>
                              <w:noWrap/>
                              <w:vAlign w:val="center"/>
                            </w:tcPr>
                            <w:p w14:paraId="17E79418" w14:textId="77777777" w:rsidR="00ED748C" w:rsidRPr="00745443" w:rsidRDefault="00ED748C" w:rsidP="00507BE4">
                              <w:pPr>
                                <w:tabs>
                                  <w:tab w:val="left" w:pos="123"/>
                                </w:tabs>
                                <w:ind w:left="0"/>
                                <w:jc w:val="center"/>
                                <w:rPr>
                                  <w:rFonts w:ascii="Bookman Old Style" w:eastAsia="MS Mincho" w:hAnsi="Bookman Old Style"/>
                                  <w:i/>
                                  <w:iCs/>
                                  <w:highlight w:val="yellow"/>
                                  <w:lang w:val="es-ES_tradnl" w:eastAsia="en-US"/>
                                </w:rPr>
                              </w:pPr>
                              <w:r w:rsidRPr="00745443">
                                <w:rPr>
                                  <w:rFonts w:ascii="Bookman Old Style" w:hAnsi="Bookman Old Style"/>
                                  <w:i/>
                                  <w:iCs/>
                                  <w:color w:val="000000"/>
                                  <w:lang w:val="es-MX" w:eastAsia="es-MX"/>
                                </w:rPr>
                                <w:t>$ 210</w:t>
                              </w:r>
                            </w:p>
                          </w:tc>
                        </w:tr>
                        <w:tr w:rsidR="00ED748C" w:rsidRPr="00745443" w14:paraId="19B7AF37" w14:textId="77777777" w:rsidTr="00507BE4">
                          <w:trPr>
                            <w:trHeight w:val="330"/>
                            <w:jc w:val="center"/>
                          </w:trPr>
                          <w:tc>
                            <w:tcPr>
                              <w:tcW w:w="1123" w:type="dxa"/>
                              <w:shd w:val="clear" w:color="auto" w:fill="auto"/>
                              <w:vAlign w:val="center"/>
                              <w:hideMark/>
                            </w:tcPr>
                            <w:p w14:paraId="04847E29" w14:textId="77777777" w:rsidR="00ED748C" w:rsidRPr="00745443" w:rsidRDefault="00ED748C" w:rsidP="00507BE4">
                              <w:pPr>
                                <w:ind w:left="0"/>
                                <w:jc w:val="center"/>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2</w:t>
                              </w:r>
                            </w:p>
                          </w:tc>
                          <w:tc>
                            <w:tcPr>
                              <w:tcW w:w="1559" w:type="dxa"/>
                              <w:shd w:val="clear" w:color="auto" w:fill="auto"/>
                              <w:noWrap/>
                            </w:tcPr>
                            <w:p w14:paraId="69E88EB5" w14:textId="77777777" w:rsidR="00ED748C" w:rsidRPr="00745443" w:rsidRDefault="00ED748C" w:rsidP="00507BE4">
                              <w:pPr>
                                <w:tabs>
                                  <w:tab w:val="left" w:pos="123"/>
                                </w:tabs>
                                <w:ind w:left="0"/>
                                <w:jc w:val="center"/>
                                <w:rPr>
                                  <w:rFonts w:ascii="Bookman Old Style" w:eastAsia="MS Mincho" w:hAnsi="Bookman Old Style"/>
                                  <w:i/>
                                  <w:iCs/>
                                  <w:highlight w:val="yellow"/>
                                  <w:lang w:val="es-ES_tradnl" w:eastAsia="en-US"/>
                                </w:rPr>
                              </w:pPr>
                              <w:r w:rsidRPr="00745443">
                                <w:rPr>
                                  <w:rFonts w:ascii="Bookman Old Style" w:hAnsi="Bookman Old Style"/>
                                  <w:i/>
                                  <w:iCs/>
                                  <w:color w:val="000000"/>
                                  <w:lang w:val="es-MX" w:eastAsia="es-MX"/>
                                </w:rPr>
                                <w:t>$164</w:t>
                              </w:r>
                            </w:p>
                          </w:tc>
                        </w:tr>
                      </w:tbl>
                      <w:p w14:paraId="36C99551" w14:textId="77777777" w:rsidR="00ED748C" w:rsidRPr="00745443" w:rsidRDefault="00ED748C" w:rsidP="00507BE4">
                        <w:pPr>
                          <w:ind w:left="0" w:right="176"/>
                          <w:jc w:val="both"/>
                          <w:rPr>
                            <w:rFonts w:ascii="Bookman Old Style" w:eastAsia="MS Mincho" w:hAnsi="Bookman Old Style"/>
                            <w:i/>
                            <w:iCs/>
                            <w:lang w:val="es-ES_tradnl" w:eastAsia="en-US"/>
                          </w:rPr>
                        </w:pPr>
                      </w:p>
                      <w:p w14:paraId="6E721113" w14:textId="77777777" w:rsidR="00ED748C" w:rsidRPr="00745443" w:rsidRDefault="00ED748C" w:rsidP="000D4476">
                        <w:pPr>
                          <w:tabs>
                            <w:tab w:val="left" w:pos="5359"/>
                          </w:tabs>
                          <w:ind w:left="0"/>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Con ese resultado, se determinará la razón INV/factura máxima a reconocer.</w:t>
                        </w:r>
                      </w:p>
                      <w:p w14:paraId="2905FF23" w14:textId="77777777" w:rsidR="00ED748C" w:rsidRPr="00745443" w:rsidRDefault="00ED748C" w:rsidP="00507BE4">
                        <w:pPr>
                          <w:tabs>
                            <w:tab w:val="left" w:pos="5359"/>
                          </w:tabs>
                          <w:ind w:left="0" w:right="1104"/>
                          <w:jc w:val="both"/>
                          <w:rPr>
                            <w:rFonts w:ascii="Bookman Old Style" w:eastAsia="MS Mincho" w:hAnsi="Bookman Old Style"/>
                            <w:i/>
                            <w:iCs/>
                            <w:lang w:val="es-ES_tradnl" w:eastAsia="en-US"/>
                          </w:rPr>
                        </w:pPr>
                      </w:p>
                      <w:p w14:paraId="6619B7A8" w14:textId="77777777" w:rsidR="00ED748C" w:rsidRPr="00745443" w:rsidRDefault="00ED748C" w:rsidP="000D4476">
                        <w:pPr>
                          <w:tabs>
                            <w:tab w:val="left" w:pos="5359"/>
                          </w:tabs>
                          <w:ind w:left="0" w:right="33"/>
                          <w:jc w:val="both"/>
                          <w:rPr>
                            <w:rFonts w:ascii="Bookman Old Style" w:eastAsia="MS Mincho" w:hAnsi="Bookman Old Style"/>
                            <w:i/>
                            <w:iCs/>
                            <w:lang w:val="es-ES_tradnl" w:eastAsia="en-US"/>
                          </w:rPr>
                        </w:pPr>
                        <w:r w:rsidRPr="00745443">
                          <w:rPr>
                            <w:rFonts w:ascii="Bookman Old Style" w:eastAsia="MS Mincho" w:hAnsi="Bookman Old Style"/>
                            <w:i/>
                            <w:iCs/>
                            <w:lang w:val="es-ES_tradnl" w:eastAsia="en-US"/>
                          </w:rPr>
                          <w:t>En caso de que alguno de los municipios que conforma el Mercado Relevante de Comercialización nuevo para el Siguiente Período Tarifario no se encuentre en la Tabla 1 del Anexo 3, la empresa deberá solicitar a la CREG que determine el grupo al que pertenece el municipio. La CREG hará esta determinación con base en la metodología de agrupación utilizada para la construcción de la Tabla 2 consignada en el Anexo 3.</w:t>
                        </w:r>
                      </w:p>
                      <w:p w14:paraId="03A78EFD" w14:textId="77777777" w:rsidR="00ED748C" w:rsidRPr="00745443" w:rsidRDefault="00ED748C" w:rsidP="00507BE4">
                        <w:pPr>
                          <w:tabs>
                            <w:tab w:val="left" w:pos="5359"/>
                          </w:tabs>
                          <w:ind w:left="0" w:right="1104"/>
                          <w:jc w:val="both"/>
                          <w:rPr>
                            <w:rFonts w:ascii="Bookman Old Style" w:eastAsia="MS Mincho" w:hAnsi="Bookman Old Style"/>
                            <w:i/>
                            <w:iCs/>
                            <w:lang w:val="es-ES_tradnl" w:eastAsia="en-US"/>
                          </w:rPr>
                        </w:pPr>
                      </w:p>
                    </w:tc>
                  </w:tr>
                </w:tbl>
                <w:p w14:paraId="01BE8AD5" w14:textId="77777777" w:rsidR="00ED748C" w:rsidRPr="00745443" w:rsidRDefault="00ED748C" w:rsidP="00507BE4">
                  <w:pPr>
                    <w:ind w:left="0" w:right="176"/>
                    <w:jc w:val="both"/>
                    <w:rPr>
                      <w:rFonts w:ascii="Bookman Old Style" w:eastAsia="MS Mincho" w:hAnsi="Bookman Old Style"/>
                      <w:i/>
                      <w:iCs/>
                      <w:lang w:val="es-ES_tradnl" w:eastAsia="en-US"/>
                    </w:rPr>
                  </w:pPr>
                </w:p>
              </w:tc>
            </w:tr>
          </w:tbl>
          <w:p w14:paraId="1CA94856" w14:textId="77777777" w:rsidR="00ED748C" w:rsidRPr="00745443" w:rsidRDefault="00ED748C" w:rsidP="00507BE4">
            <w:pPr>
              <w:ind w:left="0" w:right="-93"/>
              <w:jc w:val="both"/>
              <w:rPr>
                <w:rFonts w:ascii="Bookman Old Style" w:eastAsia="MS Mincho" w:hAnsi="Bookman Old Style" w:cs="Arial"/>
                <w:i/>
                <w:iCs/>
                <w:sz w:val="18"/>
                <w:lang w:val="es-ES_tradnl" w:eastAsia="en-US"/>
              </w:rPr>
            </w:pPr>
          </w:p>
        </w:tc>
      </w:tr>
      <w:tr w:rsidR="00ED748C" w:rsidRPr="00745443" w14:paraId="7496F306" w14:textId="77777777" w:rsidTr="000D4476">
        <w:tc>
          <w:tcPr>
            <w:tcW w:w="2126" w:type="dxa"/>
          </w:tcPr>
          <w:p w14:paraId="74305E5F" w14:textId="46BB1E68" w:rsidR="00ED748C" w:rsidRPr="00745443" w:rsidRDefault="00263928" w:rsidP="00507BE4">
            <w:pPr>
              <w:ind w:left="0" w:right="-93"/>
              <w:jc w:val="both"/>
              <w:rPr>
                <w:rFonts w:ascii="Bookman Old Style" w:eastAsia="MS Mincho" w:hAnsi="Bookman Old Style" w:cs="Arial"/>
                <w:i/>
                <w:iCs/>
                <w:lang w:val="es-ES_tradnl" w:eastAsia="en-US"/>
              </w:rPr>
            </w:pPr>
            <m:oMathPara>
              <m:oMathParaPr>
                <m:jc m:val="left"/>
              </m:oMathParaPr>
              <m:oMath>
                <m:sSub>
                  <m:sSubPr>
                    <m:ctrlPr>
                      <w:rPr>
                        <w:rFonts w:ascii="Cambria Math" w:eastAsia="MS Mincho" w:hAnsi="Cambria Math" w:cs="Arial"/>
                        <w:i/>
                        <w:iCs/>
                        <w:sz w:val="22"/>
                        <w:lang w:val="es-ES_tradnl" w:eastAsia="en-US"/>
                      </w:rPr>
                    </m:ctrlPr>
                  </m:sSubPr>
                  <m:e>
                    <m:r>
                      <w:rPr>
                        <w:rFonts w:ascii="Cambria Math" w:eastAsia="MS Mincho" w:hAnsi="Cambria Math" w:cs="Arial"/>
                        <w:sz w:val="22"/>
                        <w:lang w:val="es-ES_tradnl" w:eastAsia="en-US"/>
                      </w:rPr>
                      <m:t>INV</m:t>
                    </m:r>
                  </m:e>
                  <m:sub>
                    <m:r>
                      <w:rPr>
                        <w:rFonts w:ascii="Cambria Math" w:eastAsia="MS Mincho" w:hAnsi="Cambria Math" w:cs="Arial"/>
                        <w:sz w:val="22"/>
                        <w:lang w:val="es-ES_tradnl" w:eastAsia="en-US"/>
                      </w:rPr>
                      <m:t>rep</m:t>
                    </m:r>
                  </m:sub>
                </m:sSub>
              </m:oMath>
            </m:oMathPara>
          </w:p>
        </w:tc>
        <w:tc>
          <w:tcPr>
            <w:tcW w:w="6804" w:type="dxa"/>
          </w:tcPr>
          <w:p w14:paraId="7EA1666B" w14:textId="3EE8E637" w:rsidR="00ED748C" w:rsidRDefault="00EB35DD" w:rsidP="00507BE4">
            <w:pPr>
              <w:ind w:left="0" w:right="-93"/>
              <w:jc w:val="both"/>
              <w:rPr>
                <w:rFonts w:ascii="Bookman Old Style" w:eastAsia="MS Mincho" w:hAnsi="Bookman Old Style" w:cs="Arial"/>
                <w:i/>
                <w:iCs/>
                <w:lang w:val="es-ES_tradnl" w:eastAsia="en-US"/>
              </w:rPr>
            </w:pPr>
            <w:r>
              <w:rPr>
                <w:rFonts w:ascii="Bookman Old Style" w:hAnsi="Bookman Old Style"/>
                <w:i/>
                <w:iCs/>
                <w:lang w:val="es-ES_tradnl" w:eastAsia="es-CO"/>
              </w:rPr>
              <w:t>Costo anual equivalente del p</w:t>
            </w:r>
            <w:r w:rsidRPr="00745443">
              <w:rPr>
                <w:rFonts w:ascii="Bookman Old Style" w:hAnsi="Bookman Old Style"/>
                <w:i/>
                <w:iCs/>
                <w:lang w:val="es-ES_tradnl" w:eastAsia="es-CO"/>
              </w:rPr>
              <w:t xml:space="preserve">romedio </w:t>
            </w:r>
            <w:r w:rsidR="00ED748C" w:rsidRPr="00745443">
              <w:rPr>
                <w:rFonts w:ascii="Bookman Old Style" w:hAnsi="Bookman Old Style"/>
                <w:i/>
                <w:iCs/>
                <w:lang w:val="es-ES_tradnl" w:eastAsia="es-CO"/>
              </w:rPr>
              <w:t xml:space="preserve">de las inversiones correspondiente a la actividad de comercialización de los cinco (5) años reportados por las empresas en el horizonte de proyección. Estos valores deberán ser expresados en pesos de la </w:t>
            </w:r>
            <w:r w:rsidR="00F842A1">
              <w:rPr>
                <w:rFonts w:ascii="Bookman Old Style" w:hAnsi="Bookman Old Style"/>
                <w:i/>
                <w:iCs/>
                <w:lang w:val="es-ES_tradnl" w:eastAsia="es-CO"/>
              </w:rPr>
              <w:t>F</w:t>
            </w:r>
            <w:r w:rsidR="00ED748C" w:rsidRPr="00745443">
              <w:rPr>
                <w:rFonts w:ascii="Bookman Old Style" w:hAnsi="Bookman Old Style"/>
                <w:i/>
                <w:iCs/>
                <w:lang w:val="es-ES_tradnl" w:eastAsia="es-CO"/>
              </w:rPr>
              <w:t xml:space="preserve">echa </w:t>
            </w:r>
            <w:r w:rsidR="00F842A1">
              <w:rPr>
                <w:rFonts w:ascii="Bookman Old Style" w:hAnsi="Bookman Old Style"/>
                <w:i/>
                <w:iCs/>
                <w:lang w:val="es-ES_tradnl" w:eastAsia="es-CO"/>
              </w:rPr>
              <w:t>B</w:t>
            </w:r>
            <w:r w:rsidR="00ED748C" w:rsidRPr="00745443">
              <w:rPr>
                <w:rFonts w:ascii="Bookman Old Style" w:hAnsi="Bookman Old Style"/>
                <w:i/>
                <w:iCs/>
                <w:lang w:val="es-ES_tradnl" w:eastAsia="es-CO"/>
              </w:rPr>
              <w:t>ase</w:t>
            </w:r>
            <w:r>
              <w:rPr>
                <w:rFonts w:ascii="Bookman Old Style" w:hAnsi="Bookman Old Style"/>
                <w:i/>
                <w:iCs/>
                <w:lang w:val="es-ES_tradnl" w:eastAsia="es-CO"/>
              </w:rPr>
              <w:t>.  El costo anual equivalente se calculará conforme a la siguiente fórmula</w:t>
            </w:r>
          </w:p>
          <w:p w14:paraId="56F241A8" w14:textId="26CDAA04" w:rsidR="00EB35DD" w:rsidRDefault="00EB35DD" w:rsidP="00507BE4">
            <w:pPr>
              <w:ind w:left="0" w:right="-93"/>
              <w:jc w:val="both"/>
              <w:rPr>
                <w:rFonts w:ascii="Bookman Old Style" w:eastAsia="MS Mincho" w:hAnsi="Bookman Old Style" w:cs="Arial"/>
                <w:i/>
                <w:iCs/>
                <w:lang w:val="es-ES_tradnl" w:eastAsia="en-US"/>
              </w:rPr>
            </w:pPr>
          </w:p>
          <w:p w14:paraId="3EDE4EA1" w14:textId="77777777" w:rsidR="00EB35DD" w:rsidRPr="00745443" w:rsidRDefault="00EB35DD" w:rsidP="00EB35DD">
            <w:pPr>
              <w:pStyle w:val="Prrafodelista"/>
              <w:ind w:left="-679" w:right="-904"/>
              <w:jc w:val="both"/>
              <w:rPr>
                <w:rFonts w:ascii="Bookman Old Style" w:hAnsi="Bookman Old Style"/>
                <w:i/>
                <w:iCs/>
                <w:sz w:val="24"/>
                <w:szCs w:val="24"/>
                <w:lang w:eastAsia="es-CO"/>
              </w:rPr>
            </w:pPr>
          </w:p>
          <w:p w14:paraId="717B5844" w14:textId="77777777" w:rsidR="00EB35DD" w:rsidRPr="00745443" w:rsidRDefault="00263928" w:rsidP="00EB35DD">
            <w:pPr>
              <w:pStyle w:val="Prrafodelista"/>
              <w:ind w:left="-679" w:right="-904"/>
              <w:jc w:val="both"/>
              <w:rPr>
                <w:rFonts w:ascii="Bookman Old Style" w:hAnsi="Bookman Old Style"/>
                <w:i/>
                <w:iCs/>
                <w:sz w:val="24"/>
                <w:szCs w:val="24"/>
                <w:lang w:eastAsia="es-CO"/>
              </w:rPr>
            </w:pPr>
            <m:oMathPara>
              <m:oMath>
                <m:sSub>
                  <m:sSubPr>
                    <m:ctrlPr>
                      <w:rPr>
                        <w:rFonts w:ascii="Cambria Math" w:hAnsi="Cambria Math"/>
                        <w:i/>
                        <w:iCs/>
                      </w:rPr>
                    </m:ctrlPr>
                  </m:sSubPr>
                  <m:e>
                    <m:r>
                      <w:rPr>
                        <w:rFonts w:ascii="Cambria Math" w:hAnsi="Cambria Math"/>
                      </w:rPr>
                      <m:t>INV</m:t>
                    </m:r>
                  </m:e>
                  <m:sub>
                    <m:r>
                      <w:rPr>
                        <w:rFonts w:ascii="Cambria Math" w:hAnsi="Cambria Math"/>
                      </w:rPr>
                      <m:t>r</m:t>
                    </m:r>
                  </m:sub>
                </m:sSub>
                <m:r>
                  <w:rPr>
                    <w:rFonts w:ascii="Cambria Math" w:hAnsi="Cambria Math" w:cs="Arial"/>
                    <w:lang w:eastAsia="en-US"/>
                  </w:rPr>
                  <m:t xml:space="preserve">= </m:t>
                </m:r>
                <m:d>
                  <m:dPr>
                    <m:begChr m:val="["/>
                    <m:endChr m:val="]"/>
                    <m:ctrlPr>
                      <w:rPr>
                        <w:rFonts w:ascii="Cambria Math" w:hAnsi="Cambria Math" w:cs="Arial"/>
                        <w:i/>
                        <w:iCs/>
                        <w:lang w:eastAsia="en-US"/>
                      </w:rPr>
                    </m:ctrlPr>
                  </m:dPr>
                  <m:e>
                    <m:nary>
                      <m:naryPr>
                        <m:chr m:val="∑"/>
                        <m:limLoc m:val="undOvr"/>
                        <m:ctrlPr>
                          <w:rPr>
                            <w:rFonts w:ascii="Cambria Math" w:hAnsi="Cambria Math" w:cs="Arial"/>
                            <w:i/>
                            <w:iCs/>
                            <w:lang w:eastAsia="en-US"/>
                          </w:rPr>
                        </m:ctrlPr>
                      </m:naryPr>
                      <m:sub>
                        <m:r>
                          <w:rPr>
                            <w:rFonts w:ascii="Cambria Math" w:hAnsi="Cambria Math" w:cs="Arial"/>
                            <w:lang w:eastAsia="en-US"/>
                          </w:rPr>
                          <m:t>i=1</m:t>
                        </m:r>
                      </m:sub>
                      <m:sup>
                        <m:r>
                          <w:rPr>
                            <w:rFonts w:ascii="Cambria Math" w:hAnsi="Cambria Math" w:cs="Arial"/>
                            <w:lang w:eastAsia="en-US"/>
                          </w:rPr>
                          <m:t>NR</m:t>
                        </m:r>
                      </m:sup>
                      <m:e>
                        <m:r>
                          <w:rPr>
                            <w:rFonts w:ascii="Cambria Math" w:hAnsi="Cambria Math" w:cs="Arial"/>
                            <w:lang w:eastAsia="en-US"/>
                          </w:rPr>
                          <m:t>(Cuentas Activos)</m:t>
                        </m:r>
                      </m:e>
                    </m:nary>
                  </m:e>
                </m:d>
                <m:r>
                  <w:rPr>
                    <w:rFonts w:ascii="Cambria Math" w:hAnsi="Cambria Math" w:cs="Arial"/>
                    <w:lang w:eastAsia="en-US"/>
                  </w:rPr>
                  <m:t>×</m:t>
                </m:r>
                <m:f>
                  <m:fPr>
                    <m:ctrlPr>
                      <w:rPr>
                        <w:rFonts w:ascii="Cambria Math" w:hAnsi="Cambria Math" w:cs="Arial"/>
                        <w:i/>
                        <w:iCs/>
                        <w:lang w:eastAsia="en-US"/>
                      </w:rPr>
                    </m:ctrlPr>
                  </m:fPr>
                  <m:num>
                    <m:r>
                      <w:rPr>
                        <w:rFonts w:ascii="Cambria Math" w:hAnsi="Cambria Math" w:cs="Arial"/>
                        <w:lang w:eastAsia="en-US"/>
                      </w:rPr>
                      <m:t>r</m:t>
                    </m:r>
                  </m:num>
                  <m:den>
                    <m:r>
                      <w:rPr>
                        <w:rFonts w:ascii="Cambria Math" w:hAnsi="Cambria Math" w:cs="Arial"/>
                        <w:lang w:eastAsia="en-US"/>
                      </w:rPr>
                      <m:t>1-</m:t>
                    </m:r>
                    <m:sSup>
                      <m:sSupPr>
                        <m:ctrlPr>
                          <w:rPr>
                            <w:rFonts w:ascii="Cambria Math" w:hAnsi="Cambria Math" w:cs="Arial"/>
                            <w:i/>
                            <w:iCs/>
                            <w:lang w:eastAsia="en-US"/>
                          </w:rPr>
                        </m:ctrlPr>
                      </m:sSupPr>
                      <m:e>
                        <m:r>
                          <w:rPr>
                            <w:rFonts w:ascii="Cambria Math" w:hAnsi="Cambria Math" w:cs="Arial"/>
                            <w:lang w:eastAsia="en-US"/>
                          </w:rPr>
                          <m:t>(1+r)</m:t>
                        </m:r>
                      </m:e>
                      <m:sup>
                        <m:r>
                          <w:rPr>
                            <w:rFonts w:ascii="Cambria Math" w:hAnsi="Cambria Math" w:cs="Arial"/>
                            <w:lang w:eastAsia="en-US"/>
                          </w:rPr>
                          <m:t>-u</m:t>
                        </m:r>
                      </m:sup>
                    </m:sSup>
                  </m:den>
                </m:f>
              </m:oMath>
            </m:oMathPara>
          </w:p>
          <w:p w14:paraId="23F62A7B" w14:textId="77777777" w:rsidR="00EB35DD" w:rsidRPr="00745443" w:rsidRDefault="00EB35DD" w:rsidP="00EB35DD">
            <w:pPr>
              <w:pStyle w:val="Prrafodelista"/>
              <w:ind w:left="-679" w:right="-904"/>
              <w:jc w:val="both"/>
              <w:rPr>
                <w:rFonts w:ascii="Bookman Old Style" w:hAnsi="Bookman Old Style"/>
                <w:i/>
                <w:iCs/>
                <w:sz w:val="24"/>
                <w:szCs w:val="24"/>
                <w:lang w:eastAsia="es-CO"/>
              </w:rPr>
            </w:pPr>
          </w:p>
          <w:p w14:paraId="35C87B3D" w14:textId="77777777" w:rsidR="00EB35DD" w:rsidRPr="00745443" w:rsidRDefault="00EB35DD" w:rsidP="00EB35DD">
            <w:pPr>
              <w:pStyle w:val="Prrafodelista"/>
              <w:ind w:left="-110" w:right="-904"/>
              <w:jc w:val="both"/>
              <w:rPr>
                <w:rFonts w:ascii="Bookman Old Style" w:hAnsi="Bookman Old Style"/>
                <w:i/>
                <w:iCs/>
                <w:sz w:val="24"/>
                <w:szCs w:val="24"/>
                <w:lang w:eastAsia="es-CO"/>
              </w:rPr>
            </w:pPr>
            <w:r w:rsidRPr="00745443">
              <w:rPr>
                <w:rFonts w:ascii="Bookman Old Style" w:hAnsi="Bookman Old Style"/>
                <w:i/>
                <w:iCs/>
                <w:sz w:val="24"/>
                <w:szCs w:val="24"/>
                <w:lang w:eastAsia="es-CO"/>
              </w:rPr>
              <w:t>D</w:t>
            </w:r>
            <w:r>
              <w:rPr>
                <w:rFonts w:ascii="Bookman Old Style" w:hAnsi="Bookman Old Style"/>
                <w:i/>
                <w:iCs/>
                <w:sz w:val="24"/>
                <w:szCs w:val="24"/>
                <w:lang w:eastAsia="es-CO"/>
              </w:rPr>
              <w:t>o</w:t>
            </w:r>
            <w:r w:rsidRPr="00745443">
              <w:rPr>
                <w:rFonts w:ascii="Bookman Old Style" w:hAnsi="Bookman Old Style"/>
                <w:i/>
                <w:iCs/>
                <w:sz w:val="24"/>
                <w:szCs w:val="24"/>
                <w:lang w:eastAsia="es-CO"/>
              </w:rPr>
              <w:t>nde:</w:t>
            </w:r>
          </w:p>
          <w:p w14:paraId="672CA2BB" w14:textId="77777777" w:rsidR="00EB35DD" w:rsidRPr="00745443" w:rsidRDefault="00EB35DD" w:rsidP="00EB35DD">
            <w:pPr>
              <w:pStyle w:val="Prrafodelista"/>
              <w:ind w:left="-679" w:right="-904"/>
              <w:jc w:val="both"/>
              <w:rPr>
                <w:rFonts w:ascii="Bookman Old Style" w:hAnsi="Bookman Old Style"/>
                <w:i/>
                <w:iCs/>
                <w:sz w:val="24"/>
                <w:szCs w:val="24"/>
                <w:lang w:eastAsia="es-CO"/>
              </w:rPr>
            </w:pPr>
          </w:p>
          <w:tbl>
            <w:tblPr>
              <w:tblStyle w:val="Tablaconcuadrcula"/>
              <w:tblW w:w="6669" w:type="dxa"/>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5247"/>
            </w:tblGrid>
            <w:tr w:rsidR="00EB35DD" w:rsidRPr="00745443" w14:paraId="69554A25" w14:textId="77777777" w:rsidTr="000D4476">
              <w:tc>
                <w:tcPr>
                  <w:tcW w:w="1422" w:type="dxa"/>
                </w:tcPr>
                <w:p w14:paraId="366BDC64" w14:textId="77777777" w:rsidR="00EB35DD" w:rsidRPr="00745443" w:rsidRDefault="00EB35DD" w:rsidP="00EB35DD">
                  <w:pPr>
                    <w:ind w:left="0" w:right="-904"/>
                    <w:jc w:val="both"/>
                    <w:rPr>
                      <w:rFonts w:ascii="Bookman Old Style" w:hAnsi="Bookman Old Style"/>
                      <w:i/>
                      <w:iCs/>
                    </w:rPr>
                  </w:pPr>
                  <w:r w:rsidRPr="00745443">
                    <w:rPr>
                      <w:rFonts w:ascii="Bookman Old Style" w:hAnsi="Bookman Old Style"/>
                      <w:i/>
                      <w:iCs/>
                      <w:lang w:eastAsia="es-CO"/>
                    </w:rPr>
                    <w:t>NR:</w:t>
                  </w:r>
                </w:p>
              </w:tc>
              <w:tc>
                <w:tcPr>
                  <w:tcW w:w="5247" w:type="dxa"/>
                </w:tcPr>
                <w:p w14:paraId="62F2B6DA" w14:textId="77777777" w:rsidR="00EB35DD" w:rsidRPr="00745443" w:rsidRDefault="00EB35DD" w:rsidP="000D4476">
                  <w:pPr>
                    <w:ind w:left="0" w:right="311"/>
                    <w:jc w:val="both"/>
                    <w:rPr>
                      <w:rFonts w:ascii="Bookman Old Style" w:hAnsi="Bookman Old Style"/>
                      <w:i/>
                      <w:iCs/>
                      <w:lang w:eastAsia="es-CO"/>
                    </w:rPr>
                  </w:pPr>
                  <w:r w:rsidRPr="00745443">
                    <w:rPr>
                      <w:rFonts w:ascii="Bookman Old Style" w:hAnsi="Bookman Old Style"/>
                      <w:i/>
                      <w:iCs/>
                      <w:lang w:eastAsia="es-CO"/>
                    </w:rPr>
                    <w:t>Número total de cuentas indicadas en la Tabla 1 del presente Anexo reportado por cada empresa comercializadora.</w:t>
                  </w:r>
                </w:p>
                <w:p w14:paraId="145DB0D3" w14:textId="77777777" w:rsidR="00EB35DD" w:rsidRPr="00745443" w:rsidRDefault="00EB35DD" w:rsidP="00EB35DD">
                  <w:pPr>
                    <w:ind w:left="0" w:right="-904" w:hanging="679"/>
                    <w:jc w:val="both"/>
                    <w:rPr>
                      <w:rFonts w:ascii="Bookman Old Style" w:hAnsi="Bookman Old Style"/>
                      <w:i/>
                      <w:iCs/>
                      <w:sz w:val="16"/>
                      <w:szCs w:val="16"/>
                    </w:rPr>
                  </w:pPr>
                </w:p>
              </w:tc>
            </w:tr>
            <w:tr w:rsidR="00EB35DD" w:rsidRPr="00745443" w14:paraId="1E649720" w14:textId="77777777" w:rsidTr="000D4476">
              <w:tc>
                <w:tcPr>
                  <w:tcW w:w="1422" w:type="dxa"/>
                </w:tcPr>
                <w:p w14:paraId="080A4FD3" w14:textId="77777777" w:rsidR="00EB35DD" w:rsidRPr="00745443" w:rsidRDefault="00EB35DD" w:rsidP="00EB35DD">
                  <w:pPr>
                    <w:ind w:left="-107" w:right="-107"/>
                    <w:jc w:val="both"/>
                    <w:rPr>
                      <w:rFonts w:ascii="Bookman Old Style" w:hAnsi="Bookman Old Style"/>
                      <w:i/>
                      <w:iCs/>
                      <w:sz w:val="22"/>
                      <w:szCs w:val="22"/>
                    </w:rPr>
                  </w:pPr>
                  <w:r w:rsidRPr="00745443">
                    <w:rPr>
                      <w:rFonts w:ascii="Bookman Old Style" w:hAnsi="Bookman Old Style"/>
                      <w:i/>
                      <w:iCs/>
                      <w:sz w:val="22"/>
                      <w:szCs w:val="22"/>
                    </w:rPr>
                    <w:t>Cuentas Activos:</w:t>
                  </w:r>
                </w:p>
              </w:tc>
              <w:tc>
                <w:tcPr>
                  <w:tcW w:w="5247" w:type="dxa"/>
                </w:tcPr>
                <w:p w14:paraId="0EA51817" w14:textId="00B6FFD3" w:rsidR="00EB35DD" w:rsidRPr="00745443" w:rsidRDefault="00EB35DD" w:rsidP="000D4476">
                  <w:pPr>
                    <w:tabs>
                      <w:tab w:val="left" w:pos="5141"/>
                    </w:tabs>
                    <w:ind w:left="34" w:right="117" w:hanging="34"/>
                    <w:jc w:val="both"/>
                    <w:rPr>
                      <w:rFonts w:ascii="Bookman Old Style" w:hAnsi="Bookman Old Style"/>
                      <w:i/>
                      <w:iCs/>
                      <w:lang w:eastAsia="es-CO"/>
                    </w:rPr>
                  </w:pPr>
                  <w:r>
                    <w:rPr>
                      <w:rFonts w:ascii="Bookman Old Style" w:hAnsi="Bookman Old Style"/>
                      <w:i/>
                      <w:iCs/>
                      <w:lang w:eastAsia="es-CO"/>
                    </w:rPr>
                    <w:t>Promedio de los valores anuales proyectados a cinco (5) años,</w:t>
                  </w:r>
                  <w:r w:rsidRPr="00745443">
                    <w:rPr>
                      <w:rFonts w:ascii="Bookman Old Style" w:hAnsi="Bookman Old Style"/>
                      <w:i/>
                      <w:iCs/>
                      <w:lang w:eastAsia="es-CO"/>
                    </w:rPr>
                    <w:t xml:space="preserve"> </w:t>
                  </w:r>
                  <w:r>
                    <w:rPr>
                      <w:rFonts w:ascii="Bookman Old Style" w:hAnsi="Bookman Old Style"/>
                      <w:i/>
                      <w:iCs/>
                      <w:lang w:eastAsia="es-CO"/>
                    </w:rPr>
                    <w:t>a</w:t>
                  </w:r>
                  <w:r w:rsidRPr="00745443">
                    <w:rPr>
                      <w:rFonts w:ascii="Bookman Old Style" w:hAnsi="Bookman Old Style"/>
                      <w:i/>
                      <w:iCs/>
                      <w:lang w:eastAsia="es-CO"/>
                    </w:rPr>
                    <w:t xml:space="preserve"> pesos de </w:t>
                  </w:r>
                  <w:r>
                    <w:rPr>
                      <w:rFonts w:ascii="Bookman Old Style" w:hAnsi="Bookman Old Style"/>
                      <w:i/>
                      <w:iCs/>
                      <w:lang w:eastAsia="es-CO"/>
                    </w:rPr>
                    <w:t xml:space="preserve">la </w:t>
                  </w:r>
                  <w:r w:rsidR="005F7AD5">
                    <w:rPr>
                      <w:rFonts w:ascii="Bookman Old Style" w:hAnsi="Bookman Old Style"/>
                      <w:i/>
                      <w:iCs/>
                      <w:lang w:eastAsia="es-CO"/>
                    </w:rPr>
                    <w:t>F</w:t>
                  </w:r>
                  <w:r>
                    <w:rPr>
                      <w:rFonts w:ascii="Bookman Old Style" w:hAnsi="Bookman Old Style"/>
                      <w:i/>
                      <w:iCs/>
                      <w:lang w:eastAsia="es-CO"/>
                    </w:rPr>
                    <w:t xml:space="preserve">echa </w:t>
                  </w:r>
                  <w:r w:rsidR="005F7AD5">
                    <w:rPr>
                      <w:rFonts w:ascii="Bookman Old Style" w:hAnsi="Bookman Old Style"/>
                      <w:i/>
                      <w:iCs/>
                      <w:lang w:eastAsia="es-CO"/>
                    </w:rPr>
                    <w:t>B</w:t>
                  </w:r>
                  <w:r>
                    <w:rPr>
                      <w:rFonts w:ascii="Bookman Old Style" w:hAnsi="Bookman Old Style"/>
                      <w:i/>
                      <w:iCs/>
                      <w:lang w:eastAsia="es-CO"/>
                    </w:rPr>
                    <w:t xml:space="preserve">ase </w:t>
                  </w:r>
                  <w:r w:rsidRPr="00745443">
                    <w:rPr>
                      <w:rFonts w:ascii="Bookman Old Style" w:hAnsi="Bookman Old Style"/>
                      <w:i/>
                      <w:iCs/>
                      <w:lang w:eastAsia="es-CO"/>
                    </w:rPr>
                    <w:t>de las cuentas asociadas a los activos de comercialización</w:t>
                  </w:r>
                  <w:r>
                    <w:rPr>
                      <w:rFonts w:ascii="Bookman Old Style" w:hAnsi="Bookman Old Style"/>
                      <w:i/>
                      <w:iCs/>
                      <w:lang w:eastAsia="es-CO"/>
                    </w:rPr>
                    <w:t xml:space="preserve"> del comercializador j</w:t>
                  </w:r>
                  <w:r w:rsidRPr="00745443">
                    <w:rPr>
                      <w:rFonts w:ascii="Bookman Old Style" w:hAnsi="Bookman Old Style"/>
                      <w:i/>
                      <w:iCs/>
                      <w:lang w:eastAsia="es-CO"/>
                    </w:rPr>
                    <w:t xml:space="preserve"> indicadas en la Tabla 1 de este Anexo.</w:t>
                  </w:r>
                </w:p>
                <w:p w14:paraId="6E99D3F0" w14:textId="77777777" w:rsidR="00EB35DD" w:rsidRPr="00745443" w:rsidRDefault="00EB35DD" w:rsidP="00EB35DD">
                  <w:pPr>
                    <w:ind w:left="0" w:right="-904" w:hanging="679"/>
                    <w:jc w:val="both"/>
                    <w:rPr>
                      <w:rFonts w:ascii="Bookman Old Style" w:hAnsi="Bookman Old Style"/>
                      <w:i/>
                      <w:iCs/>
                      <w:sz w:val="16"/>
                      <w:szCs w:val="16"/>
                    </w:rPr>
                  </w:pPr>
                </w:p>
              </w:tc>
            </w:tr>
            <w:tr w:rsidR="00EB35DD" w:rsidRPr="00745443" w14:paraId="4E5ADFF3" w14:textId="77777777" w:rsidTr="000D4476">
              <w:tc>
                <w:tcPr>
                  <w:tcW w:w="1422" w:type="dxa"/>
                </w:tcPr>
                <w:p w14:paraId="140660B3" w14:textId="77777777" w:rsidR="00EB35DD" w:rsidRPr="00745443" w:rsidRDefault="00EB35DD" w:rsidP="00EB35DD">
                  <w:pPr>
                    <w:ind w:left="35" w:right="-535" w:hanging="107"/>
                    <w:jc w:val="both"/>
                    <w:rPr>
                      <w:rFonts w:ascii="Bookman Old Style" w:hAnsi="Bookman Old Style"/>
                      <w:i/>
                      <w:iCs/>
                    </w:rPr>
                  </w:pPr>
                  <w:r w:rsidRPr="00745443">
                    <w:rPr>
                      <w:rFonts w:ascii="Bookman Old Style" w:hAnsi="Bookman Old Style"/>
                      <w:i/>
                      <w:iCs/>
                    </w:rPr>
                    <w:t>r:</w:t>
                  </w:r>
                </w:p>
              </w:tc>
              <w:tc>
                <w:tcPr>
                  <w:tcW w:w="5247" w:type="dxa"/>
                </w:tcPr>
                <w:p w14:paraId="62F0E3AA" w14:textId="3D8E0F81" w:rsidR="00EB35DD" w:rsidRPr="00745443" w:rsidRDefault="00EB35DD" w:rsidP="00217C34">
                  <w:pPr>
                    <w:ind w:left="0" w:right="183" w:hanging="105"/>
                    <w:jc w:val="both"/>
                    <w:rPr>
                      <w:rFonts w:ascii="Bookman Old Style" w:hAnsi="Bookman Old Style"/>
                      <w:i/>
                      <w:iCs/>
                      <w:sz w:val="16"/>
                      <w:szCs w:val="16"/>
                    </w:rPr>
                  </w:pPr>
                  <w:r w:rsidRPr="00745443">
                    <w:rPr>
                      <w:rFonts w:ascii="Bookman Old Style" w:hAnsi="Bookman Old Style"/>
                      <w:i/>
                      <w:iCs/>
                      <w:lang w:eastAsia="es-CO"/>
                    </w:rPr>
                    <w:t xml:space="preserve"> Promedio de la variación anual del IPC del mes de diciembre para el período 2016 – 2020, el cual corresponde a 3.7%.</w:t>
                  </w:r>
                </w:p>
              </w:tc>
            </w:tr>
            <w:tr w:rsidR="00EB35DD" w:rsidRPr="00745443" w14:paraId="4B03CE02" w14:textId="77777777" w:rsidTr="000D4476">
              <w:trPr>
                <w:trHeight w:val="3248"/>
              </w:trPr>
              <w:tc>
                <w:tcPr>
                  <w:tcW w:w="1422" w:type="dxa"/>
                </w:tcPr>
                <w:p w14:paraId="0F4E5C66" w14:textId="77777777" w:rsidR="00EB35DD" w:rsidRPr="00745443" w:rsidRDefault="00EB35DD" w:rsidP="00EB35DD">
                  <w:pPr>
                    <w:ind w:left="0" w:right="-904"/>
                    <w:jc w:val="both"/>
                    <w:rPr>
                      <w:rFonts w:ascii="Bookman Old Style" w:hAnsi="Bookman Old Style"/>
                      <w:i/>
                      <w:iCs/>
                    </w:rPr>
                  </w:pPr>
                  <w:r w:rsidRPr="00745443">
                    <w:rPr>
                      <w:rFonts w:ascii="Bookman Old Style" w:hAnsi="Bookman Old Style"/>
                      <w:i/>
                      <w:iCs/>
                    </w:rPr>
                    <w:t>u:</w:t>
                  </w:r>
                </w:p>
              </w:tc>
              <w:tc>
                <w:tcPr>
                  <w:tcW w:w="5247" w:type="dxa"/>
                </w:tcPr>
                <w:p w14:paraId="4C3B76D7" w14:textId="77777777" w:rsidR="00EB35DD" w:rsidRPr="00745443" w:rsidRDefault="00EB35DD" w:rsidP="00EB35DD">
                  <w:pPr>
                    <w:ind w:left="0" w:right="549" w:firstLine="1"/>
                    <w:jc w:val="both"/>
                    <w:rPr>
                      <w:rFonts w:ascii="Bookman Old Style" w:hAnsi="Bookman Old Style"/>
                      <w:i/>
                      <w:iCs/>
                      <w:lang w:eastAsia="es-CO"/>
                    </w:rPr>
                  </w:pPr>
                  <w:r w:rsidRPr="00745443">
                    <w:rPr>
                      <w:rFonts w:ascii="Bookman Old Style" w:hAnsi="Bookman Old Style"/>
                      <w:i/>
                      <w:iCs/>
                      <w:lang w:eastAsia="es-CO"/>
                    </w:rPr>
                    <w:t xml:space="preserve">Período reconocido para los activos de </w:t>
                  </w:r>
                  <w:r>
                    <w:rPr>
                      <w:rFonts w:ascii="Bookman Old Style" w:hAnsi="Bookman Old Style"/>
                      <w:i/>
                      <w:iCs/>
                      <w:lang w:eastAsia="es-CO"/>
                    </w:rPr>
                    <w:t>comercializa</w:t>
                  </w:r>
                  <w:r w:rsidRPr="00745443">
                    <w:rPr>
                      <w:rFonts w:ascii="Bookman Old Style" w:hAnsi="Bookman Old Style"/>
                      <w:i/>
                      <w:iCs/>
                      <w:lang w:eastAsia="es-CO"/>
                    </w:rPr>
                    <w:t>ción, según la siguiente tabla:</w:t>
                  </w:r>
                </w:p>
                <w:p w14:paraId="204B0261" w14:textId="77777777" w:rsidR="00EB35DD" w:rsidRPr="00745443" w:rsidRDefault="00EB35DD" w:rsidP="00EB35DD">
                  <w:pPr>
                    <w:ind w:left="0" w:right="549" w:firstLine="1"/>
                    <w:jc w:val="both"/>
                    <w:rPr>
                      <w:rFonts w:ascii="Bookman Old Style" w:hAnsi="Bookman Old Style"/>
                      <w:i/>
                      <w:iCs/>
                      <w:lang w:eastAsia="es-CO"/>
                    </w:rPr>
                  </w:pPr>
                </w:p>
                <w:tbl>
                  <w:tblPr>
                    <w:tblStyle w:val="Tablaconcuadrcula"/>
                    <w:tblW w:w="0" w:type="auto"/>
                    <w:tblLayout w:type="fixed"/>
                    <w:tblLook w:val="04A0" w:firstRow="1" w:lastRow="0" w:firstColumn="1" w:lastColumn="0" w:noHBand="0" w:noVBand="1"/>
                  </w:tblPr>
                  <w:tblGrid>
                    <w:gridCol w:w="881"/>
                    <w:gridCol w:w="3121"/>
                    <w:gridCol w:w="992"/>
                  </w:tblGrid>
                  <w:tr w:rsidR="00EB35DD" w:rsidRPr="00745443" w14:paraId="29DE65EA" w14:textId="77777777" w:rsidTr="000D4476">
                    <w:trPr>
                      <w:trHeight w:val="249"/>
                    </w:trPr>
                    <w:tc>
                      <w:tcPr>
                        <w:tcW w:w="881" w:type="dxa"/>
                        <w:shd w:val="clear" w:color="auto" w:fill="D9D9D9" w:themeFill="background1" w:themeFillShade="D9"/>
                        <w:vAlign w:val="center"/>
                      </w:tcPr>
                      <w:p w14:paraId="78A708C5" w14:textId="77777777" w:rsidR="00EB35DD" w:rsidRPr="00745443" w:rsidRDefault="00EB35DD" w:rsidP="00EB35DD">
                        <w:pPr>
                          <w:ind w:left="-84" w:right="-105"/>
                          <w:jc w:val="center"/>
                          <w:rPr>
                            <w:rFonts w:ascii="Bookman Old Style" w:hAnsi="Bookman Old Style" w:cs="Arial"/>
                            <w:b/>
                            <w:bCs/>
                            <w:i/>
                            <w:iCs/>
                            <w:sz w:val="20"/>
                            <w:szCs w:val="20"/>
                            <w:lang w:val="es-CO" w:eastAsia="es-CO"/>
                          </w:rPr>
                        </w:pPr>
                        <w:r w:rsidRPr="00745443">
                          <w:rPr>
                            <w:rFonts w:ascii="Bookman Old Style" w:hAnsi="Bookman Old Style" w:cs="Arial"/>
                            <w:b/>
                            <w:bCs/>
                            <w:i/>
                            <w:iCs/>
                            <w:sz w:val="20"/>
                            <w:szCs w:val="20"/>
                            <w:lang w:val="es-CO" w:eastAsia="es-CO"/>
                          </w:rPr>
                          <w:t>Cuenta</w:t>
                        </w:r>
                      </w:p>
                    </w:tc>
                    <w:tc>
                      <w:tcPr>
                        <w:tcW w:w="3121" w:type="dxa"/>
                        <w:shd w:val="clear" w:color="auto" w:fill="D9D9D9" w:themeFill="background1" w:themeFillShade="D9"/>
                        <w:vAlign w:val="center"/>
                      </w:tcPr>
                      <w:p w14:paraId="3B085CFC" w14:textId="77777777" w:rsidR="00EB35DD" w:rsidRPr="00745443" w:rsidRDefault="00EB35DD" w:rsidP="00EB35DD">
                        <w:pPr>
                          <w:ind w:left="0" w:right="-122"/>
                          <w:jc w:val="center"/>
                          <w:rPr>
                            <w:rFonts w:ascii="Bookman Old Style" w:hAnsi="Bookman Old Style" w:cs="Arial"/>
                            <w:b/>
                            <w:bCs/>
                            <w:i/>
                            <w:iCs/>
                            <w:sz w:val="20"/>
                            <w:szCs w:val="20"/>
                            <w:lang w:val="es-CO" w:eastAsia="es-CO"/>
                          </w:rPr>
                        </w:pPr>
                        <w:r w:rsidRPr="00745443">
                          <w:rPr>
                            <w:rFonts w:ascii="Bookman Old Style" w:hAnsi="Bookman Old Style" w:cs="Arial"/>
                            <w:b/>
                            <w:bCs/>
                            <w:i/>
                            <w:iCs/>
                            <w:sz w:val="20"/>
                            <w:szCs w:val="20"/>
                            <w:lang w:val="es-CO" w:eastAsia="es-CO"/>
                          </w:rPr>
                          <w:t>Descripción</w:t>
                        </w:r>
                      </w:p>
                    </w:tc>
                    <w:tc>
                      <w:tcPr>
                        <w:tcW w:w="992" w:type="dxa"/>
                        <w:shd w:val="clear" w:color="auto" w:fill="D9D9D9" w:themeFill="background1" w:themeFillShade="D9"/>
                        <w:vAlign w:val="center"/>
                      </w:tcPr>
                      <w:p w14:paraId="4AE40D48" w14:textId="77777777" w:rsidR="00EB35DD" w:rsidRPr="00745443" w:rsidRDefault="00EB35DD" w:rsidP="00EB35DD">
                        <w:pPr>
                          <w:ind w:left="0"/>
                          <w:jc w:val="center"/>
                          <w:rPr>
                            <w:rFonts w:ascii="Bookman Old Style" w:hAnsi="Bookman Old Style" w:cs="Arial"/>
                            <w:b/>
                            <w:bCs/>
                            <w:i/>
                            <w:iCs/>
                            <w:sz w:val="20"/>
                            <w:szCs w:val="20"/>
                            <w:lang w:val="es-CO" w:eastAsia="es-CO"/>
                          </w:rPr>
                        </w:pPr>
                        <w:r>
                          <w:rPr>
                            <w:rFonts w:ascii="Bookman Old Style" w:hAnsi="Bookman Old Style" w:cs="Arial"/>
                            <w:b/>
                            <w:bCs/>
                            <w:i/>
                            <w:iCs/>
                            <w:sz w:val="20"/>
                            <w:szCs w:val="20"/>
                            <w:lang w:val="es-CO" w:eastAsia="es-CO"/>
                          </w:rPr>
                          <w:t>u (años)</w:t>
                        </w:r>
                      </w:p>
                    </w:tc>
                  </w:tr>
                  <w:tr w:rsidR="00EB35DD" w:rsidRPr="00745443" w14:paraId="626CF0CB" w14:textId="77777777" w:rsidTr="000D4476">
                    <w:trPr>
                      <w:trHeight w:val="249"/>
                    </w:trPr>
                    <w:tc>
                      <w:tcPr>
                        <w:tcW w:w="881" w:type="dxa"/>
                        <w:vAlign w:val="center"/>
                      </w:tcPr>
                      <w:p w14:paraId="53F884EB" w14:textId="77777777" w:rsidR="00EB35DD" w:rsidRPr="00745443" w:rsidRDefault="00EB35DD" w:rsidP="00EB35DD">
                        <w:pPr>
                          <w:ind w:left="-84" w:right="-110"/>
                          <w:jc w:val="center"/>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1655</w:t>
                        </w:r>
                      </w:p>
                    </w:tc>
                    <w:tc>
                      <w:tcPr>
                        <w:tcW w:w="3121" w:type="dxa"/>
                        <w:vAlign w:val="center"/>
                      </w:tcPr>
                      <w:p w14:paraId="00100D15" w14:textId="77777777" w:rsidR="00EB35DD" w:rsidRPr="00745443" w:rsidRDefault="00EB35DD" w:rsidP="00EB35DD">
                        <w:pPr>
                          <w:ind w:left="0"/>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Maquinaria y Equipo</w:t>
                        </w:r>
                      </w:p>
                    </w:tc>
                    <w:tc>
                      <w:tcPr>
                        <w:tcW w:w="992" w:type="dxa"/>
                        <w:vAlign w:val="center"/>
                      </w:tcPr>
                      <w:p w14:paraId="02D28CB7" w14:textId="77777777" w:rsidR="00EB35DD" w:rsidRPr="00745443" w:rsidRDefault="00EB35DD" w:rsidP="00EB35DD">
                        <w:pPr>
                          <w:ind w:left="-116" w:right="-106"/>
                          <w:jc w:val="center"/>
                          <w:rPr>
                            <w:rFonts w:ascii="Bookman Old Style" w:hAnsi="Bookman Old Style"/>
                            <w:i/>
                            <w:iCs/>
                            <w:sz w:val="18"/>
                            <w:szCs w:val="18"/>
                            <w:lang w:eastAsia="es-CO"/>
                          </w:rPr>
                        </w:pPr>
                        <w:r w:rsidRPr="00745443">
                          <w:rPr>
                            <w:rFonts w:ascii="Bookman Old Style" w:hAnsi="Bookman Old Style"/>
                            <w:i/>
                            <w:iCs/>
                            <w:sz w:val="18"/>
                            <w:szCs w:val="18"/>
                            <w:lang w:eastAsia="es-CO"/>
                          </w:rPr>
                          <w:t>10</w:t>
                        </w:r>
                      </w:p>
                    </w:tc>
                  </w:tr>
                  <w:tr w:rsidR="00EB35DD" w:rsidRPr="00745443" w14:paraId="47B2B938" w14:textId="77777777" w:rsidTr="000D4476">
                    <w:trPr>
                      <w:trHeight w:val="249"/>
                    </w:trPr>
                    <w:tc>
                      <w:tcPr>
                        <w:tcW w:w="881" w:type="dxa"/>
                        <w:vAlign w:val="center"/>
                      </w:tcPr>
                      <w:p w14:paraId="085E789B" w14:textId="77777777" w:rsidR="00EB35DD" w:rsidRPr="00745443" w:rsidRDefault="00EB35DD" w:rsidP="00EB35DD">
                        <w:pPr>
                          <w:ind w:left="-84" w:right="-110"/>
                          <w:jc w:val="center"/>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1665</w:t>
                        </w:r>
                      </w:p>
                    </w:tc>
                    <w:tc>
                      <w:tcPr>
                        <w:tcW w:w="3121" w:type="dxa"/>
                        <w:vAlign w:val="center"/>
                      </w:tcPr>
                      <w:p w14:paraId="2B457FF1" w14:textId="77777777" w:rsidR="00EB35DD" w:rsidRPr="00745443" w:rsidRDefault="00EB35DD" w:rsidP="00EB35DD">
                        <w:pPr>
                          <w:ind w:left="0"/>
                          <w:rPr>
                            <w:rFonts w:ascii="Bookman Old Style" w:hAnsi="Bookman Old Style"/>
                            <w:i/>
                            <w:iCs/>
                            <w:sz w:val="18"/>
                            <w:szCs w:val="18"/>
                            <w:lang w:eastAsia="es-CO"/>
                          </w:rPr>
                        </w:pPr>
                        <w:r w:rsidRPr="00745443">
                          <w:rPr>
                            <w:rFonts w:ascii="Bookman Old Style" w:hAnsi="Bookman Old Style" w:cs="Arial"/>
                            <w:i/>
                            <w:iCs/>
                            <w:sz w:val="18"/>
                            <w:szCs w:val="18"/>
                            <w:lang w:val="es-MX" w:eastAsia="es-CO"/>
                          </w:rPr>
                          <w:t>Muebles, Enseres y Equipos de Oficina</w:t>
                        </w:r>
                      </w:p>
                    </w:tc>
                    <w:tc>
                      <w:tcPr>
                        <w:tcW w:w="992" w:type="dxa"/>
                        <w:vAlign w:val="center"/>
                      </w:tcPr>
                      <w:p w14:paraId="244A0BC8" w14:textId="77777777" w:rsidR="00EB35DD" w:rsidRPr="00745443" w:rsidRDefault="00EB35DD" w:rsidP="00EB35DD">
                        <w:pPr>
                          <w:ind w:left="-116" w:right="-106"/>
                          <w:jc w:val="center"/>
                          <w:rPr>
                            <w:rFonts w:ascii="Bookman Old Style" w:hAnsi="Bookman Old Style"/>
                            <w:i/>
                            <w:iCs/>
                            <w:sz w:val="18"/>
                            <w:szCs w:val="18"/>
                            <w:lang w:eastAsia="es-CO"/>
                          </w:rPr>
                        </w:pPr>
                        <w:r w:rsidRPr="00745443">
                          <w:rPr>
                            <w:rFonts w:ascii="Bookman Old Style" w:hAnsi="Bookman Old Style"/>
                            <w:i/>
                            <w:iCs/>
                            <w:sz w:val="18"/>
                            <w:szCs w:val="18"/>
                            <w:lang w:eastAsia="es-CO"/>
                          </w:rPr>
                          <w:t>10</w:t>
                        </w:r>
                      </w:p>
                    </w:tc>
                  </w:tr>
                  <w:tr w:rsidR="00EB35DD" w:rsidRPr="00745443" w14:paraId="0F6ADCD5" w14:textId="77777777" w:rsidTr="000D4476">
                    <w:trPr>
                      <w:trHeight w:val="259"/>
                    </w:trPr>
                    <w:tc>
                      <w:tcPr>
                        <w:tcW w:w="881" w:type="dxa"/>
                        <w:vAlign w:val="center"/>
                      </w:tcPr>
                      <w:p w14:paraId="2E7870B6" w14:textId="77777777" w:rsidR="00EB35DD" w:rsidRPr="00745443" w:rsidRDefault="00EB35DD" w:rsidP="00EB35DD">
                        <w:pPr>
                          <w:ind w:left="-84" w:right="-110"/>
                          <w:jc w:val="center"/>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1670</w:t>
                        </w:r>
                      </w:p>
                    </w:tc>
                    <w:tc>
                      <w:tcPr>
                        <w:tcW w:w="3121" w:type="dxa"/>
                        <w:vAlign w:val="center"/>
                      </w:tcPr>
                      <w:p w14:paraId="5D88C803" w14:textId="77777777" w:rsidR="00EB35DD" w:rsidRPr="00745443" w:rsidRDefault="00EB35DD" w:rsidP="00EB35DD">
                        <w:pPr>
                          <w:ind w:left="0"/>
                          <w:rPr>
                            <w:rFonts w:ascii="Bookman Old Style" w:hAnsi="Bookman Old Style"/>
                            <w:i/>
                            <w:iCs/>
                            <w:sz w:val="18"/>
                            <w:szCs w:val="18"/>
                            <w:lang w:eastAsia="es-CO"/>
                          </w:rPr>
                        </w:pPr>
                        <w:r w:rsidRPr="00745443">
                          <w:rPr>
                            <w:rFonts w:ascii="Bookman Old Style" w:hAnsi="Bookman Old Style" w:cs="Arial"/>
                            <w:i/>
                            <w:iCs/>
                            <w:sz w:val="18"/>
                            <w:szCs w:val="18"/>
                            <w:lang w:val="es-MX" w:eastAsia="es-CO"/>
                          </w:rPr>
                          <w:t>Equipos de Comunicación y Computación</w:t>
                        </w:r>
                      </w:p>
                    </w:tc>
                    <w:tc>
                      <w:tcPr>
                        <w:tcW w:w="992" w:type="dxa"/>
                        <w:vAlign w:val="center"/>
                      </w:tcPr>
                      <w:p w14:paraId="636E0962" w14:textId="77777777" w:rsidR="00EB35DD" w:rsidRPr="00745443" w:rsidRDefault="00EB35DD" w:rsidP="00EB35DD">
                        <w:pPr>
                          <w:ind w:left="-116" w:right="-106"/>
                          <w:jc w:val="center"/>
                          <w:rPr>
                            <w:rFonts w:ascii="Bookman Old Style" w:hAnsi="Bookman Old Style"/>
                            <w:i/>
                            <w:iCs/>
                            <w:sz w:val="18"/>
                            <w:szCs w:val="18"/>
                            <w:lang w:eastAsia="es-CO"/>
                          </w:rPr>
                        </w:pPr>
                        <w:r w:rsidRPr="00745443">
                          <w:rPr>
                            <w:rFonts w:ascii="Bookman Old Style" w:hAnsi="Bookman Old Style"/>
                            <w:i/>
                            <w:iCs/>
                            <w:sz w:val="18"/>
                            <w:szCs w:val="18"/>
                            <w:lang w:eastAsia="es-CO"/>
                          </w:rPr>
                          <w:t>5</w:t>
                        </w:r>
                      </w:p>
                    </w:tc>
                  </w:tr>
                  <w:tr w:rsidR="00EB35DD" w:rsidRPr="00745443" w14:paraId="46D7D6CC" w14:textId="77777777" w:rsidTr="000D4476">
                    <w:trPr>
                      <w:trHeight w:val="249"/>
                    </w:trPr>
                    <w:tc>
                      <w:tcPr>
                        <w:tcW w:w="881" w:type="dxa"/>
                        <w:vAlign w:val="center"/>
                      </w:tcPr>
                      <w:p w14:paraId="11A67DE5" w14:textId="77777777" w:rsidR="00EB35DD" w:rsidRPr="00745443" w:rsidRDefault="00EB35DD" w:rsidP="00EB35DD">
                        <w:pPr>
                          <w:ind w:left="-84" w:right="-110"/>
                          <w:jc w:val="center"/>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1675</w:t>
                        </w:r>
                      </w:p>
                    </w:tc>
                    <w:tc>
                      <w:tcPr>
                        <w:tcW w:w="3121" w:type="dxa"/>
                        <w:vAlign w:val="center"/>
                      </w:tcPr>
                      <w:p w14:paraId="3B387B9B" w14:textId="77777777" w:rsidR="00EB35DD" w:rsidRPr="00745443" w:rsidRDefault="00EB35DD" w:rsidP="00EB35DD">
                        <w:pPr>
                          <w:ind w:left="0"/>
                          <w:rPr>
                            <w:rFonts w:ascii="Bookman Old Style" w:hAnsi="Bookman Old Style"/>
                            <w:i/>
                            <w:iCs/>
                            <w:sz w:val="18"/>
                            <w:szCs w:val="18"/>
                            <w:lang w:eastAsia="es-CO"/>
                          </w:rPr>
                        </w:pPr>
                        <w:r w:rsidRPr="00745443">
                          <w:rPr>
                            <w:rFonts w:ascii="Bookman Old Style" w:hAnsi="Bookman Old Style" w:cs="Arial"/>
                            <w:i/>
                            <w:iCs/>
                            <w:sz w:val="18"/>
                            <w:szCs w:val="18"/>
                            <w:lang w:val="es-MX" w:eastAsia="es-CO"/>
                          </w:rPr>
                          <w:t>Equipo de Transporte, Tracción y Elevación</w:t>
                        </w:r>
                      </w:p>
                    </w:tc>
                    <w:tc>
                      <w:tcPr>
                        <w:tcW w:w="992" w:type="dxa"/>
                        <w:vAlign w:val="center"/>
                      </w:tcPr>
                      <w:p w14:paraId="00EAB2BE" w14:textId="77777777" w:rsidR="00EB35DD" w:rsidRPr="00745443" w:rsidRDefault="00EB35DD" w:rsidP="00EB35DD">
                        <w:pPr>
                          <w:ind w:left="-116" w:right="-106"/>
                          <w:jc w:val="center"/>
                          <w:rPr>
                            <w:rFonts w:ascii="Bookman Old Style" w:hAnsi="Bookman Old Style"/>
                            <w:i/>
                            <w:iCs/>
                            <w:sz w:val="18"/>
                            <w:szCs w:val="18"/>
                            <w:lang w:eastAsia="es-CO"/>
                          </w:rPr>
                        </w:pPr>
                        <w:r w:rsidRPr="00745443">
                          <w:rPr>
                            <w:rFonts w:ascii="Bookman Old Style" w:hAnsi="Bookman Old Style"/>
                            <w:i/>
                            <w:iCs/>
                            <w:sz w:val="18"/>
                            <w:szCs w:val="18"/>
                            <w:lang w:eastAsia="es-CO"/>
                          </w:rPr>
                          <w:t>10</w:t>
                        </w:r>
                      </w:p>
                    </w:tc>
                  </w:tr>
                  <w:tr w:rsidR="00EB35DD" w:rsidRPr="00745443" w14:paraId="607093F2" w14:textId="77777777" w:rsidTr="000D4476">
                    <w:trPr>
                      <w:trHeight w:val="249"/>
                    </w:trPr>
                    <w:tc>
                      <w:tcPr>
                        <w:tcW w:w="881" w:type="dxa"/>
                        <w:vAlign w:val="center"/>
                      </w:tcPr>
                      <w:p w14:paraId="61583DA7" w14:textId="77777777" w:rsidR="00EB35DD" w:rsidRPr="00745443" w:rsidRDefault="00EB35DD" w:rsidP="00EB35DD">
                        <w:pPr>
                          <w:ind w:left="-84" w:right="-110"/>
                          <w:jc w:val="center"/>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197007</w:t>
                        </w:r>
                      </w:p>
                    </w:tc>
                    <w:tc>
                      <w:tcPr>
                        <w:tcW w:w="3121" w:type="dxa"/>
                        <w:vAlign w:val="center"/>
                      </w:tcPr>
                      <w:p w14:paraId="11422A67" w14:textId="77777777" w:rsidR="00EB35DD" w:rsidRPr="00745443" w:rsidRDefault="00EB35DD" w:rsidP="00EB35DD">
                        <w:pPr>
                          <w:ind w:left="0"/>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Licencias</w:t>
                        </w:r>
                      </w:p>
                    </w:tc>
                    <w:tc>
                      <w:tcPr>
                        <w:tcW w:w="992" w:type="dxa"/>
                        <w:vAlign w:val="center"/>
                      </w:tcPr>
                      <w:p w14:paraId="32617920" w14:textId="77777777" w:rsidR="00EB35DD" w:rsidRPr="00745443" w:rsidRDefault="00EB35DD" w:rsidP="00EB35DD">
                        <w:pPr>
                          <w:ind w:left="-116" w:right="-106"/>
                          <w:jc w:val="center"/>
                          <w:rPr>
                            <w:rFonts w:ascii="Bookman Old Style" w:hAnsi="Bookman Old Style"/>
                            <w:i/>
                            <w:iCs/>
                            <w:sz w:val="18"/>
                            <w:szCs w:val="18"/>
                            <w:lang w:eastAsia="es-CO"/>
                          </w:rPr>
                        </w:pPr>
                        <w:r w:rsidRPr="00745443">
                          <w:rPr>
                            <w:rFonts w:ascii="Bookman Old Style" w:hAnsi="Bookman Old Style"/>
                            <w:i/>
                            <w:iCs/>
                            <w:sz w:val="18"/>
                            <w:szCs w:val="18"/>
                            <w:lang w:eastAsia="es-CO"/>
                          </w:rPr>
                          <w:t>5</w:t>
                        </w:r>
                      </w:p>
                    </w:tc>
                  </w:tr>
                  <w:tr w:rsidR="00EB35DD" w:rsidRPr="00745443" w14:paraId="1C1F19C0" w14:textId="77777777" w:rsidTr="000D4476">
                    <w:trPr>
                      <w:trHeight w:val="249"/>
                    </w:trPr>
                    <w:tc>
                      <w:tcPr>
                        <w:tcW w:w="881" w:type="dxa"/>
                        <w:vAlign w:val="center"/>
                      </w:tcPr>
                      <w:p w14:paraId="59E88427" w14:textId="77777777" w:rsidR="00EB35DD" w:rsidRPr="00745443" w:rsidRDefault="00EB35DD" w:rsidP="00EB35DD">
                        <w:pPr>
                          <w:ind w:left="-84" w:right="-110"/>
                          <w:jc w:val="center"/>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197008</w:t>
                        </w:r>
                      </w:p>
                    </w:tc>
                    <w:tc>
                      <w:tcPr>
                        <w:tcW w:w="3121" w:type="dxa"/>
                        <w:vAlign w:val="center"/>
                      </w:tcPr>
                      <w:p w14:paraId="4822B2D2" w14:textId="77777777" w:rsidR="00EB35DD" w:rsidRPr="00745443" w:rsidRDefault="00EB35DD" w:rsidP="00EB35DD">
                        <w:pPr>
                          <w:ind w:left="0"/>
                          <w:rPr>
                            <w:rFonts w:ascii="Bookman Old Style" w:hAnsi="Bookman Old Style"/>
                            <w:i/>
                            <w:iCs/>
                            <w:sz w:val="18"/>
                            <w:szCs w:val="18"/>
                            <w:lang w:eastAsia="es-CO"/>
                          </w:rPr>
                        </w:pPr>
                        <w:r w:rsidRPr="00745443">
                          <w:rPr>
                            <w:rFonts w:ascii="Bookman Old Style" w:hAnsi="Bookman Old Style" w:cs="Arial"/>
                            <w:i/>
                            <w:iCs/>
                            <w:sz w:val="18"/>
                            <w:szCs w:val="18"/>
                            <w:lang w:val="es-CO" w:eastAsia="es-CO"/>
                          </w:rPr>
                          <w:t>Software</w:t>
                        </w:r>
                      </w:p>
                    </w:tc>
                    <w:tc>
                      <w:tcPr>
                        <w:tcW w:w="992" w:type="dxa"/>
                        <w:vAlign w:val="center"/>
                      </w:tcPr>
                      <w:p w14:paraId="7632F648" w14:textId="77777777" w:rsidR="00EB35DD" w:rsidRPr="00745443" w:rsidRDefault="00EB35DD" w:rsidP="00EB35DD">
                        <w:pPr>
                          <w:ind w:left="-116" w:right="-106"/>
                          <w:jc w:val="center"/>
                          <w:rPr>
                            <w:rFonts w:ascii="Bookman Old Style" w:hAnsi="Bookman Old Style"/>
                            <w:i/>
                            <w:iCs/>
                            <w:sz w:val="18"/>
                            <w:szCs w:val="18"/>
                            <w:lang w:eastAsia="es-CO"/>
                          </w:rPr>
                        </w:pPr>
                        <w:r w:rsidRPr="00745443">
                          <w:rPr>
                            <w:rFonts w:ascii="Bookman Old Style" w:hAnsi="Bookman Old Style"/>
                            <w:i/>
                            <w:iCs/>
                            <w:sz w:val="18"/>
                            <w:szCs w:val="18"/>
                            <w:lang w:eastAsia="es-CO"/>
                          </w:rPr>
                          <w:t>5</w:t>
                        </w:r>
                      </w:p>
                    </w:tc>
                  </w:tr>
                </w:tbl>
                <w:p w14:paraId="702B9C4F" w14:textId="77777777" w:rsidR="00EB35DD" w:rsidRPr="00745443" w:rsidRDefault="00EB35DD" w:rsidP="00EB35DD">
                  <w:pPr>
                    <w:ind w:left="-945" w:right="549"/>
                    <w:jc w:val="both"/>
                    <w:rPr>
                      <w:rFonts w:ascii="Bookman Old Style" w:hAnsi="Bookman Old Style"/>
                      <w:i/>
                      <w:iCs/>
                      <w:lang w:eastAsia="es-CO"/>
                    </w:rPr>
                  </w:pPr>
                </w:p>
                <w:p w14:paraId="5418806E" w14:textId="77777777" w:rsidR="00EB35DD" w:rsidRPr="00745443" w:rsidRDefault="00EB35DD" w:rsidP="00EB35DD">
                  <w:pPr>
                    <w:ind w:left="0" w:right="-904" w:hanging="679"/>
                    <w:jc w:val="both"/>
                    <w:rPr>
                      <w:rFonts w:ascii="Bookman Old Style" w:hAnsi="Bookman Old Style"/>
                      <w:i/>
                      <w:iCs/>
                      <w:sz w:val="16"/>
                    </w:rPr>
                  </w:pPr>
                </w:p>
              </w:tc>
            </w:tr>
          </w:tbl>
          <w:p w14:paraId="10E321DE" w14:textId="77777777" w:rsidR="00ED748C" w:rsidRPr="00745443" w:rsidRDefault="00ED748C" w:rsidP="00507BE4">
            <w:pPr>
              <w:ind w:left="0" w:right="-93"/>
              <w:jc w:val="both"/>
              <w:rPr>
                <w:rFonts w:ascii="Bookman Old Style" w:eastAsia="MS Mincho" w:hAnsi="Bookman Old Style" w:cs="Arial"/>
                <w:i/>
                <w:iCs/>
                <w:sz w:val="20"/>
                <w:lang w:val="es-ES_tradnl" w:eastAsia="en-US"/>
              </w:rPr>
            </w:pPr>
          </w:p>
        </w:tc>
      </w:tr>
      <w:tr w:rsidR="00ED748C" w:rsidRPr="00745443" w14:paraId="39ADFF4A" w14:textId="77777777" w:rsidTr="000D4476">
        <w:tc>
          <w:tcPr>
            <w:tcW w:w="2126" w:type="dxa"/>
          </w:tcPr>
          <w:p w14:paraId="5DF621EB" w14:textId="77777777" w:rsidR="00ED748C" w:rsidRPr="00745443" w:rsidRDefault="00263928" w:rsidP="00507BE4">
            <w:pPr>
              <w:ind w:left="0" w:right="-93"/>
              <w:jc w:val="both"/>
              <w:rPr>
                <w:rFonts w:ascii="Bookman Old Style" w:hAnsi="Bookman Old Style"/>
                <w:i/>
                <w:iCs/>
                <w:sz w:val="22"/>
                <w:lang w:val="es-ES_tradnl" w:eastAsia="en-US"/>
              </w:rPr>
            </w:pPr>
            <m:oMathPara>
              <m:oMathParaPr>
                <m:jc m:val="left"/>
              </m:oMathParaPr>
              <m:oMath>
                <m:sSub>
                  <m:sSubPr>
                    <m:ctrlPr>
                      <w:rPr>
                        <w:rFonts w:ascii="Cambria Math" w:eastAsia="MS Mincho" w:hAnsi="Cambria Math" w:cs="Arial"/>
                        <w:i/>
                        <w:iCs/>
                        <w:sz w:val="20"/>
                        <w:lang w:val="es-ES_tradnl" w:eastAsia="en-US"/>
                      </w:rPr>
                    </m:ctrlPr>
                  </m:sSubPr>
                  <m:e>
                    <m:r>
                      <w:rPr>
                        <w:rFonts w:ascii="Cambria Math" w:eastAsia="MS Mincho" w:hAnsi="Cambria Math" w:cs="Arial"/>
                        <w:sz w:val="20"/>
                        <w:lang w:val="es-ES_tradnl" w:eastAsia="en-US"/>
                      </w:rPr>
                      <m:t>#facturas</m:t>
                    </m:r>
                  </m:e>
                  <m:sub>
                    <m:r>
                      <w:rPr>
                        <w:rFonts w:ascii="Cambria Math" w:eastAsia="MS Mincho" w:hAnsi="Cambria Math" w:cs="Arial"/>
                        <w:sz w:val="20"/>
                        <w:lang w:val="es-ES_tradnl" w:eastAsia="en-US"/>
                      </w:rPr>
                      <m:t>5 año</m:t>
                    </m:r>
                  </m:sub>
                </m:sSub>
              </m:oMath>
            </m:oMathPara>
          </w:p>
        </w:tc>
        <w:tc>
          <w:tcPr>
            <w:tcW w:w="6804" w:type="dxa"/>
          </w:tcPr>
          <w:p w14:paraId="46800E36" w14:textId="77777777" w:rsidR="00ED748C" w:rsidRPr="00745443" w:rsidRDefault="00ED748C" w:rsidP="00507BE4">
            <w:pPr>
              <w:ind w:left="0" w:right="-93"/>
              <w:jc w:val="both"/>
              <w:rPr>
                <w:rFonts w:ascii="Bookman Old Style" w:hAnsi="Bookman Old Style"/>
                <w:i/>
                <w:iCs/>
                <w:lang w:val="es-ES_tradnl" w:eastAsia="es-CO"/>
              </w:rPr>
            </w:pPr>
            <w:r>
              <w:rPr>
                <w:rFonts w:ascii="Bookman Old Style" w:hAnsi="Bookman Old Style"/>
                <w:i/>
                <w:iCs/>
                <w:lang w:val="es-ES_tradnl" w:eastAsia="es-CO"/>
              </w:rPr>
              <w:t>N</w:t>
            </w:r>
            <w:r w:rsidRPr="00745443">
              <w:rPr>
                <w:rFonts w:ascii="Bookman Old Style" w:hAnsi="Bookman Old Style"/>
                <w:i/>
                <w:iCs/>
                <w:lang w:val="es-ES_tradnl" w:eastAsia="es-CO"/>
              </w:rPr>
              <w:t xml:space="preserve">úmero de usuarios proyectados para el quinto (5) año, multiplicado por doce (12). </w:t>
            </w:r>
          </w:p>
        </w:tc>
      </w:tr>
    </w:tbl>
    <w:p w14:paraId="63279345" w14:textId="77777777" w:rsidR="00ED748C" w:rsidRPr="00745443" w:rsidRDefault="00ED748C" w:rsidP="00ED748C">
      <w:pPr>
        <w:ind w:left="0"/>
        <w:jc w:val="both"/>
        <w:rPr>
          <w:rFonts w:ascii="Bookman Old Style" w:hAnsi="Bookman Old Style" w:cs="Arial"/>
          <w:b/>
          <w:i/>
          <w:iCs/>
          <w:sz w:val="10"/>
          <w:lang w:val="es-ES_tradnl" w:eastAsia="es-CO"/>
        </w:rPr>
      </w:pPr>
    </w:p>
    <w:p w14:paraId="0049B2A9" w14:textId="77777777" w:rsidR="00ED748C" w:rsidRPr="00745443" w:rsidRDefault="00ED748C" w:rsidP="00ED748C">
      <w:pPr>
        <w:ind w:left="284"/>
        <w:jc w:val="both"/>
        <w:rPr>
          <w:rFonts w:ascii="Bookman Old Style" w:hAnsi="Bookman Old Style"/>
          <w:i/>
          <w:iCs/>
          <w:lang w:val="es-CO" w:eastAsia="es-CO"/>
        </w:rPr>
      </w:pPr>
    </w:p>
    <w:p w14:paraId="4F4EE33A" w14:textId="310F96E1" w:rsidR="00FE402A" w:rsidRDefault="00FE402A" w:rsidP="00ED748C">
      <w:pPr>
        <w:ind w:left="0"/>
        <w:jc w:val="both"/>
        <w:rPr>
          <w:rFonts w:ascii="Bookman Old Style" w:hAnsi="Bookman Old Style"/>
          <w:lang w:val="es-ES_tradnl"/>
        </w:rPr>
      </w:pPr>
      <w:r>
        <w:rPr>
          <w:rFonts w:ascii="Bookman Old Style" w:hAnsi="Bookman Old Style"/>
          <w:lang w:val="es-ES_tradnl"/>
        </w:rPr>
        <w:t>Serán considerados como mercados nuevos de comercialización e</w:t>
      </w:r>
      <w:r w:rsidRPr="00D20FC7">
        <w:rPr>
          <w:rFonts w:ascii="Bookman Old Style" w:hAnsi="Bookman Old Style"/>
          <w:lang w:val="es-ES_tradnl"/>
        </w:rPr>
        <w:t xml:space="preserve">l municipio o grupo de municipios que no cuenta con cargos de comercialización aprobados para la prestación del servicio público domiciliario de gas </w:t>
      </w:r>
      <w:r>
        <w:rPr>
          <w:rFonts w:ascii="Bookman Old Style" w:hAnsi="Bookman Old Style"/>
          <w:lang w:val="es-ES_tradnl"/>
        </w:rPr>
        <w:t xml:space="preserve">combustible </w:t>
      </w:r>
      <w:r w:rsidRPr="00D20FC7">
        <w:rPr>
          <w:rFonts w:ascii="Bookman Old Style" w:hAnsi="Bookman Old Style"/>
          <w:lang w:val="es-ES_tradnl"/>
        </w:rPr>
        <w:t>por redes de tubería mediante resolución particular.</w:t>
      </w:r>
    </w:p>
    <w:p w14:paraId="3E1BFDF8" w14:textId="77777777" w:rsidR="00C10CC0" w:rsidRDefault="00C10CC0" w:rsidP="00ED748C">
      <w:pPr>
        <w:ind w:left="0"/>
        <w:jc w:val="both"/>
        <w:rPr>
          <w:rFonts w:ascii="Bookman Old Style" w:hAnsi="Bookman Old Style"/>
          <w:lang w:val="es-ES_tradnl"/>
        </w:rPr>
      </w:pPr>
    </w:p>
    <w:p w14:paraId="25650F7B" w14:textId="77777777" w:rsidR="00C10CC0" w:rsidRPr="00612C64" w:rsidRDefault="00C10CC0" w:rsidP="00C10CC0">
      <w:pPr>
        <w:jc w:val="center"/>
        <w:rPr>
          <w:rFonts w:ascii="Bookman Old Style" w:hAnsi="Bookman Old Style" w:cs="Arial"/>
          <w:b/>
        </w:rPr>
      </w:pPr>
      <w:r w:rsidRPr="00612C64">
        <w:rPr>
          <w:rFonts w:ascii="Bookman Old Style" w:hAnsi="Bookman Old Style" w:cs="Arial"/>
          <w:b/>
        </w:rPr>
        <w:t>PUBLÍQUESE Y CÚMPLASE</w:t>
      </w:r>
    </w:p>
    <w:p w14:paraId="005058A3" w14:textId="77777777" w:rsidR="00C10CC0" w:rsidRDefault="00C10CC0" w:rsidP="00ED748C">
      <w:pPr>
        <w:ind w:left="0"/>
        <w:jc w:val="both"/>
        <w:rPr>
          <w:rFonts w:ascii="Bookman Old Style" w:hAnsi="Bookman Old Style"/>
          <w:lang w:val="es-ES_tradnl"/>
        </w:rPr>
      </w:pPr>
    </w:p>
    <w:p w14:paraId="5DEC833A" w14:textId="77777777" w:rsidR="00DE2C3C" w:rsidRPr="00DE2C3C" w:rsidRDefault="00DE2C3C" w:rsidP="00ED748C">
      <w:pPr>
        <w:ind w:left="0"/>
        <w:jc w:val="both"/>
        <w:rPr>
          <w:rFonts w:ascii="Bookman Old Style" w:hAnsi="Bookman Old Style" w:cs="Arial"/>
          <w:b/>
          <w:i/>
          <w:iCs/>
          <w:lang w:val="es-ES_tradnl" w:eastAsia="es-CO"/>
        </w:rPr>
      </w:pPr>
    </w:p>
    <w:p w14:paraId="554CD376" w14:textId="77777777" w:rsidR="00ED748C" w:rsidRPr="00C10CC0" w:rsidRDefault="00ED748C" w:rsidP="00ED748C">
      <w:pPr>
        <w:ind w:left="0"/>
        <w:rPr>
          <w:rFonts w:ascii="Bookman Old Style" w:eastAsia="Bookman Old Style" w:hAnsi="Bookman Old Style" w:cs="Bookman Old Style"/>
          <w:bCs/>
        </w:rPr>
      </w:pPr>
      <w:r w:rsidRPr="00C10CC0">
        <w:rPr>
          <w:rFonts w:ascii="Bookman Old Style" w:eastAsia="Bookman Old Style" w:hAnsi="Bookman Old Style" w:cs="Bookman Old Style"/>
          <w:bCs/>
        </w:rPr>
        <w:t>Firma del proyecto,</w:t>
      </w:r>
    </w:p>
    <w:p w14:paraId="7F593386" w14:textId="77777777" w:rsidR="00ED748C" w:rsidRDefault="00ED748C" w:rsidP="00ED748C">
      <w:pPr>
        <w:ind w:left="0"/>
        <w:rPr>
          <w:rFonts w:ascii="Bookman Old Style" w:eastAsia="Bookman Old Style" w:hAnsi="Bookman Old Style" w:cs="Bookman Old Style"/>
        </w:rPr>
      </w:pPr>
    </w:p>
    <w:p w14:paraId="1C1A9DD5" w14:textId="77777777" w:rsidR="00ED748C" w:rsidRDefault="00ED748C" w:rsidP="00ED748C">
      <w:pPr>
        <w:ind w:left="0"/>
        <w:rPr>
          <w:rFonts w:ascii="Bookman Old Style" w:eastAsia="Bookman Old Style" w:hAnsi="Bookman Old Style" w:cs="Bookman Old Style"/>
        </w:rPr>
      </w:pPr>
    </w:p>
    <w:p w14:paraId="76966C58" w14:textId="77777777" w:rsidR="00ED748C" w:rsidRPr="00424F17" w:rsidRDefault="00ED748C" w:rsidP="00ED748C">
      <w:pPr>
        <w:ind w:left="0"/>
        <w:rPr>
          <w:rFonts w:ascii="Bookman Old Style" w:eastAsia="Bookman Old Style" w:hAnsi="Bookman Old Style" w:cs="Bookman Old Style"/>
        </w:rPr>
      </w:pPr>
    </w:p>
    <w:p w14:paraId="03C7662E" w14:textId="77777777" w:rsidR="00ED748C" w:rsidRPr="00424F17" w:rsidRDefault="00ED748C" w:rsidP="00ED748C">
      <w:pPr>
        <w:ind w:left="0"/>
        <w:rPr>
          <w:rFonts w:ascii="Bookman Old Style" w:eastAsia="Bookman Old Style" w:hAnsi="Bookman Old Style" w:cs="Bookman Old Style"/>
        </w:rPr>
      </w:pPr>
    </w:p>
    <w:tbl>
      <w:tblPr>
        <w:tblW w:w="9640" w:type="dxa"/>
        <w:jc w:val="center"/>
        <w:tblLayout w:type="fixed"/>
        <w:tblLook w:val="0400" w:firstRow="0" w:lastRow="0" w:firstColumn="0" w:lastColumn="0" w:noHBand="0" w:noVBand="1"/>
      </w:tblPr>
      <w:tblGrid>
        <w:gridCol w:w="4962"/>
        <w:gridCol w:w="4678"/>
      </w:tblGrid>
      <w:tr w:rsidR="00ED748C" w:rsidRPr="00424F17" w14:paraId="54461221" w14:textId="77777777" w:rsidTr="00507BE4">
        <w:trPr>
          <w:trHeight w:val="302"/>
          <w:jc w:val="center"/>
        </w:trPr>
        <w:tc>
          <w:tcPr>
            <w:tcW w:w="4962" w:type="dxa"/>
            <w:vAlign w:val="bottom"/>
          </w:tcPr>
          <w:p w14:paraId="13A7B015" w14:textId="77777777" w:rsidR="00ED748C" w:rsidRPr="00BC17BE" w:rsidRDefault="00ED748C" w:rsidP="00507BE4">
            <w:pPr>
              <w:tabs>
                <w:tab w:val="left" w:pos="-720"/>
              </w:tabs>
              <w:suppressAutoHyphens/>
              <w:ind w:left="0"/>
              <w:jc w:val="center"/>
              <w:rPr>
                <w:rFonts w:ascii="Bookman Old Style" w:eastAsia="Bookman Old Style" w:hAnsi="Bookman Old Style" w:cs="Bookman Old Style"/>
                <w:b/>
              </w:rPr>
            </w:pPr>
            <w:r w:rsidRPr="00BC17BE">
              <w:rPr>
                <w:rFonts w:ascii="Bookman Old Style" w:hAnsi="Bookman Old Style"/>
                <w:b/>
              </w:rPr>
              <w:t>MIGUEL LOTERO ROBLEDO</w:t>
            </w:r>
          </w:p>
        </w:tc>
        <w:tc>
          <w:tcPr>
            <w:tcW w:w="4678" w:type="dxa"/>
            <w:vAlign w:val="bottom"/>
          </w:tcPr>
          <w:p w14:paraId="231AC00A" w14:textId="77777777" w:rsidR="00ED748C" w:rsidRPr="00BC17BE" w:rsidRDefault="00ED748C" w:rsidP="00507BE4">
            <w:pPr>
              <w:ind w:left="0" w:right="-69"/>
              <w:jc w:val="center"/>
              <w:rPr>
                <w:rFonts w:ascii="Bookman Old Style" w:eastAsia="Bookman Old Style" w:hAnsi="Bookman Old Style" w:cs="Bookman Old Style"/>
                <w:b/>
              </w:rPr>
            </w:pPr>
            <w:r>
              <w:rPr>
                <w:rFonts w:ascii="Bookman Old Style" w:eastAsia="Bookman Old Style" w:hAnsi="Bookman Old Style" w:cs="Bookman Old Style"/>
                <w:b/>
              </w:rPr>
              <w:t>MARÍA CLAUDIA ALZATE MONROY</w:t>
            </w:r>
          </w:p>
        </w:tc>
      </w:tr>
      <w:tr w:rsidR="00ED748C" w:rsidRPr="00424F17" w14:paraId="2F0EC932" w14:textId="77777777" w:rsidTr="00507BE4">
        <w:trPr>
          <w:trHeight w:val="572"/>
          <w:jc w:val="center"/>
        </w:trPr>
        <w:tc>
          <w:tcPr>
            <w:tcW w:w="4962" w:type="dxa"/>
          </w:tcPr>
          <w:p w14:paraId="68FF5897" w14:textId="68A91274" w:rsidR="00ED748C" w:rsidRPr="00BC17BE" w:rsidRDefault="00ED748C" w:rsidP="00507BE4">
            <w:pPr>
              <w:tabs>
                <w:tab w:val="left" w:pos="-720"/>
              </w:tabs>
              <w:suppressAutoHyphens/>
              <w:ind w:left="0"/>
              <w:jc w:val="center"/>
              <w:rPr>
                <w:rFonts w:ascii="Bookman Old Style" w:hAnsi="Bookman Old Style"/>
              </w:rPr>
            </w:pPr>
            <w:r w:rsidRPr="00BC17BE">
              <w:rPr>
                <w:rFonts w:ascii="Bookman Old Style" w:hAnsi="Bookman Old Style"/>
              </w:rPr>
              <w:t>Ministro de Minas y Energía</w:t>
            </w:r>
            <w:r w:rsidR="00891CD1">
              <w:rPr>
                <w:rFonts w:ascii="Bookman Old Style" w:hAnsi="Bookman Old Style"/>
              </w:rPr>
              <w:t xml:space="preserve"> (E)</w:t>
            </w:r>
          </w:p>
          <w:p w14:paraId="26F68F18" w14:textId="77777777" w:rsidR="00ED748C" w:rsidRPr="00BC17BE" w:rsidRDefault="00ED748C" w:rsidP="00507BE4">
            <w:pPr>
              <w:ind w:left="0"/>
              <w:jc w:val="center"/>
              <w:rPr>
                <w:rFonts w:ascii="Bookman Old Style" w:eastAsia="Bookman Old Style" w:hAnsi="Bookman Old Style" w:cs="Bookman Old Style"/>
              </w:rPr>
            </w:pPr>
            <w:r w:rsidRPr="00BC17BE">
              <w:rPr>
                <w:rFonts w:ascii="Bookman Old Style" w:hAnsi="Bookman Old Style"/>
              </w:rPr>
              <w:t>Presidente</w:t>
            </w:r>
          </w:p>
        </w:tc>
        <w:tc>
          <w:tcPr>
            <w:tcW w:w="4678" w:type="dxa"/>
          </w:tcPr>
          <w:p w14:paraId="5BDC5752" w14:textId="46DA11B9" w:rsidR="00ED748C" w:rsidRPr="00BC17BE" w:rsidRDefault="00ED748C" w:rsidP="00507BE4">
            <w:pPr>
              <w:ind w:left="355"/>
              <w:jc w:val="center"/>
              <w:rPr>
                <w:rFonts w:ascii="Bookman Old Style" w:eastAsia="Bookman Old Style" w:hAnsi="Bookman Old Style" w:cs="Bookman Old Style"/>
              </w:rPr>
            </w:pPr>
            <w:r w:rsidRPr="00BC17BE">
              <w:rPr>
                <w:rFonts w:ascii="Bookman Old Style" w:eastAsia="Bookman Old Style" w:hAnsi="Bookman Old Style" w:cs="Bookman Old Style"/>
              </w:rPr>
              <w:t>Director</w:t>
            </w:r>
            <w:r>
              <w:rPr>
                <w:rFonts w:ascii="Bookman Old Style" w:eastAsia="Bookman Old Style" w:hAnsi="Bookman Old Style" w:cs="Bookman Old Style"/>
              </w:rPr>
              <w:t>a</w:t>
            </w:r>
            <w:r w:rsidRPr="00BC17BE">
              <w:rPr>
                <w:rFonts w:ascii="Bookman Old Style" w:eastAsia="Bookman Old Style" w:hAnsi="Bookman Old Style" w:cs="Bookman Old Style"/>
              </w:rPr>
              <w:t xml:space="preserve"> Ejecutiv</w:t>
            </w:r>
            <w:r>
              <w:rPr>
                <w:rFonts w:ascii="Bookman Old Style" w:eastAsia="Bookman Old Style" w:hAnsi="Bookman Old Style" w:cs="Bookman Old Style"/>
              </w:rPr>
              <w:t>a (E)</w:t>
            </w:r>
          </w:p>
        </w:tc>
      </w:tr>
    </w:tbl>
    <w:p w14:paraId="654945EC" w14:textId="77777777" w:rsidR="00ED748C" w:rsidRPr="002B1371" w:rsidRDefault="00ED748C" w:rsidP="00ED748C">
      <w:pPr>
        <w:ind w:left="0"/>
        <w:rPr>
          <w:i/>
          <w:iCs/>
          <w:lang w:val="es-CO"/>
        </w:rPr>
      </w:pPr>
    </w:p>
    <w:bookmarkEnd w:id="1"/>
    <w:p w14:paraId="67AF8E5A" w14:textId="6104D435" w:rsidR="00AC0B29" w:rsidRDefault="00AC0B29"/>
    <w:sectPr w:rsidR="00AC0B29" w:rsidSect="00ED748C">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B44A" w14:textId="77777777" w:rsidR="00FD5431" w:rsidRDefault="00FD5431">
      <w:r>
        <w:separator/>
      </w:r>
    </w:p>
  </w:endnote>
  <w:endnote w:type="continuationSeparator" w:id="0">
    <w:p w14:paraId="73B570A9" w14:textId="77777777" w:rsidR="00FD5431" w:rsidRDefault="00FD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2E3E" w14:textId="77777777" w:rsidR="00FD5431" w:rsidRDefault="00FD5431">
      <w:r>
        <w:separator/>
      </w:r>
    </w:p>
  </w:footnote>
  <w:footnote w:type="continuationSeparator" w:id="0">
    <w:p w14:paraId="0038687C" w14:textId="77777777" w:rsidR="00FD5431" w:rsidRDefault="00FD5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8B99" w14:textId="5CCE2651" w:rsidR="00DA50B1" w:rsidRPr="00951F79" w:rsidRDefault="00295CD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Pr="00C10CC0">
      <w:rPr>
        <w:rFonts w:ascii="Bookman Old Style" w:hAnsi="Bookman Old Style" w:cs="Arial"/>
        <w:b w:val="0"/>
        <w:sz w:val="22"/>
        <w:szCs w:val="22"/>
        <w:u w:val="single"/>
      </w:rPr>
      <w:t xml:space="preserve"> </w:t>
    </w:r>
    <w:proofErr w:type="gramEnd"/>
    <w:r w:rsidRPr="00C10CC0">
      <w:rPr>
        <w:rFonts w:ascii="Bookman Old Style" w:hAnsi="Bookman Old Style" w:cs="Arial"/>
        <w:b w:val="0"/>
        <w:sz w:val="22"/>
        <w:szCs w:val="22"/>
        <w:u w:val="single"/>
      </w:rPr>
      <w:t xml:space="preserve"> </w:t>
    </w:r>
    <w:r w:rsidR="00C10CC0" w:rsidRPr="00C10CC0">
      <w:rPr>
        <w:rFonts w:ascii="Bookman Old Style" w:hAnsi="Bookman Old Style" w:cs="Arial"/>
        <w:bCs/>
        <w:szCs w:val="24"/>
        <w:u w:val="single"/>
      </w:rPr>
      <w:t>147</w:t>
    </w:r>
    <w:r w:rsidRPr="00C10CC0">
      <w:rPr>
        <w:rFonts w:ascii="Bookman Old Style" w:hAnsi="Bookman Old Style" w:cs="Arial"/>
        <w:b w:val="0"/>
        <w:szCs w:val="24"/>
        <w:u w:val="single"/>
      </w:rPr>
      <w:t xml:space="preserve"> </w:t>
    </w:r>
    <w:r w:rsidRPr="00C10CC0">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Pr>
        <w:rFonts w:ascii="Bookman Old Style" w:hAnsi="Bookman Old Style" w:cs="Arial"/>
        <w:b w:val="0"/>
        <w:sz w:val="22"/>
        <w:szCs w:val="22"/>
        <w:u w:val="single"/>
      </w:rPr>
      <w:t xml:space="preserve">   </w:t>
    </w:r>
    <w:r w:rsidR="00C10CC0" w:rsidRPr="00C10CC0">
      <w:rPr>
        <w:rFonts w:ascii="Bookman Old Style" w:hAnsi="Bookman Old Style" w:cs="Arial"/>
        <w:bCs/>
        <w:szCs w:val="24"/>
        <w:u w:val="single"/>
      </w:rPr>
      <w:t>24 SEP. 2021</w:t>
    </w:r>
    <w:r>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22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Pr="00634D7F">
        <w:rPr>
          <w:rFonts w:ascii="Bookman Old Style" w:hAnsi="Bookman Old Style" w:cs="Arial"/>
          <w:b w:val="0"/>
          <w:noProof/>
          <w:sz w:val="22"/>
          <w:szCs w:val="22"/>
        </w:rPr>
        <w:t>61</w:t>
      </w:r>
    </w:fldSimple>
  </w:p>
  <w:p w14:paraId="33C82B86" w14:textId="77777777" w:rsidR="00DA50B1" w:rsidRDefault="00295CD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60288" behindDoc="0" locked="0" layoutInCell="1" allowOverlap="1" wp14:anchorId="7B23F89B" wp14:editId="2E0549D2">
              <wp:simplePos x="0" y="0"/>
              <wp:positionH relativeFrom="column">
                <wp:posOffset>-133837</wp:posOffset>
              </wp:positionH>
              <wp:positionV relativeFrom="paragraph">
                <wp:posOffset>162132</wp:posOffset>
              </wp:positionV>
              <wp:extent cx="6267450" cy="10026502"/>
              <wp:effectExtent l="0" t="0" r="19050" b="1333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2650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A8540" id="Rectangle 1" o:spid="_x0000_s1026" style="position:absolute;margin-left:-10.55pt;margin-top:12.75pt;width:493.5pt;height:7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f+GgIAABYEAAAOAAAAZHJzL2Uyb0RvYy54bWysU1Fv0zAQfkfiP1h+p0lD221R02nqGEIa&#10;MDH4Aa7jJBaOz5zdpuXX7+y0pcAbIg/WXe783XffnZe3+96wnUKvwVZ8Osk5U1ZCrW1b8W9fH95c&#10;c+aDsLUwYFXFD8rz29XrV8vBlaqADkytkBGI9eXgKt6F4Mos87JTvfATcMpSsAHsRSAX26xGMRB6&#10;b7IizxfZAFg7BKm8p7/3Y5CvEn7TKBk+N41XgZmKE7eQTkznJp7ZainKFoXrtDzSEP/AohfaUtEz&#10;1L0Igm1R/wXVa4ngoQkTCX0GTaOlSj1QN9P8j26eO+FU6oXE8e4sk/9/sPLT7gmZriv+ljMrehrR&#10;FxJN2NYoNo3yDM6XlPXsnjA26N0jyO+eWVh3lKXuEGHolKiJVMrPfrsQHU9X2Wb4CDWhi22ApNS+&#10;wT4CkgZsnwZyOA9E7QOT9HNRLK5mc5qbpNg0z4vFPC8iqUyUp/sOfXivoGfRqDgS+4Qvdo8+jKmn&#10;lFjOwoM2Jo3dWDYQ7E1OFVJrYHQdo8nBdrM2yHYibk76joX9ZVqvA+2v0X3Fr89JooyCvLN1KhOE&#10;NqNNrI0l8idRRnE3UB9IIIRxOekxkdEB/uRsoMWsuP+xFag4Mx8siXwznc3iJidnNr8qyMHLyOYy&#10;IqwkqIoHzkZzHcbt3zrUbUeVpql3C3c0mEYnxSK/kdWRLC1f0vz4UOJ2X/op69dzXr0AAAD//wMA&#10;UEsDBBQABgAIAAAAIQAGbK/D4gAAAAsBAAAPAAAAZHJzL2Rvd25yZXYueG1sTI9RS8MwFIXfBf9D&#10;uIIvsqUta9lq0zEEnxTE6mC+ZcldW9YkNcm27t97fdLHy/k457vVejIDO6MPvbMC0nkCDK1yuret&#10;gM+P59kSWIjSajk4iwKuGGBd395UstTuYt/x3MSWUYkNpRTQxTiWnAfVoZFh7ka0lB2cNzLS6Vuu&#10;vbxQuRl4liQFN7K3tNDJEZ86VMfmZAQ8LAqjt7vvq/9qXnbbt6XavAYlxP3dtHkEFnGKfzD86pM6&#10;1OS0dyerAxsEzLI0JVRAlufACFgV+QrYnsgiWeTA64r//6H+AQAA//8DAFBLAQItABQABgAIAAAA&#10;IQC2gziS/gAAAOEBAAATAAAAAAAAAAAAAAAAAAAAAABbQ29udGVudF9UeXBlc10ueG1sUEsBAi0A&#10;FAAGAAgAAAAhADj9If/WAAAAlAEAAAsAAAAAAAAAAAAAAAAALwEAAF9yZWxzLy5yZWxzUEsBAi0A&#10;FAAGAAgAAAAhALCot/4aAgAAFgQAAA4AAAAAAAAAAAAAAAAALgIAAGRycy9lMm9Eb2MueG1sUEsB&#10;Ai0AFAAGAAgAAAAhAAZsr8PiAAAACwEAAA8AAAAAAAAAAAAAAAAAdAQAAGRycy9kb3ducmV2Lnht&#10;bFBLBQYAAAAABAAEAPMAAACDBQAAAAA=&#10;" filled="f" strokeweight="1.5pt"/>
          </w:pict>
        </mc:Fallback>
      </mc:AlternateContent>
    </w:r>
  </w:p>
  <w:p w14:paraId="213A7D56" w14:textId="4BEBE675" w:rsidR="005D377B" w:rsidRPr="00C10CC0" w:rsidRDefault="00295CD0" w:rsidP="005D377B">
    <w:pPr>
      <w:ind w:left="0"/>
      <w:jc w:val="both"/>
      <w:rPr>
        <w:rFonts w:ascii="Bookman Old Style" w:hAnsi="Bookman Old Style"/>
        <w:sz w:val="22"/>
        <w:szCs w:val="22"/>
      </w:rPr>
    </w:pPr>
    <w:r w:rsidRPr="00C10CC0">
      <w:rPr>
        <w:rFonts w:ascii="Bookman Old Style" w:hAnsi="Bookman Old Style" w:cs="Arial"/>
        <w:sz w:val="22"/>
        <w:szCs w:val="22"/>
      </w:rPr>
      <w:t xml:space="preserve">Por </w:t>
    </w:r>
    <w:r w:rsidRPr="00C10CC0">
      <w:rPr>
        <w:rFonts w:ascii="Bookman Old Style" w:hAnsi="Bookman Old Style"/>
        <w:sz w:val="22"/>
        <w:szCs w:val="22"/>
      </w:rPr>
      <w:t>la cual se ordena hacer público un proyecto de resolución</w:t>
    </w:r>
    <w:r w:rsidRPr="00C10CC0">
      <w:rPr>
        <w:rFonts w:ascii="Bookman Old Style" w:hAnsi="Bookman Old Style"/>
        <w:i/>
        <w:iCs/>
        <w:sz w:val="22"/>
        <w:szCs w:val="22"/>
      </w:rPr>
      <w:t xml:space="preserve"> “Por la cual se modifican los Artículos 11, 15, 17</w:t>
    </w:r>
    <w:r w:rsidR="00DE2C3C" w:rsidRPr="00C10CC0">
      <w:rPr>
        <w:rFonts w:ascii="Bookman Old Style" w:hAnsi="Bookman Old Style"/>
        <w:i/>
        <w:iCs/>
        <w:sz w:val="22"/>
        <w:szCs w:val="22"/>
      </w:rPr>
      <w:t xml:space="preserve"> y e</w:t>
    </w:r>
    <w:r w:rsidRPr="00C10CC0">
      <w:rPr>
        <w:rFonts w:ascii="Bookman Old Style" w:hAnsi="Bookman Old Style"/>
        <w:i/>
        <w:iCs/>
        <w:sz w:val="22"/>
        <w:szCs w:val="22"/>
      </w:rPr>
      <w:t xml:space="preserve">l Anexo 2 y se </w:t>
    </w:r>
    <w:bookmarkStart w:id="4" w:name="_Hlk83757931"/>
    <w:r w:rsidRPr="00C10CC0">
      <w:rPr>
        <w:rFonts w:ascii="Bookman Old Style" w:hAnsi="Bookman Old Style"/>
        <w:i/>
        <w:iCs/>
        <w:sz w:val="22"/>
        <w:szCs w:val="22"/>
      </w:rPr>
      <w:t xml:space="preserve">adicionan el Artículo 18A y el </w:t>
    </w:r>
    <w:bookmarkEnd w:id="4"/>
    <w:r w:rsidRPr="00C10CC0">
      <w:rPr>
        <w:rFonts w:ascii="Bookman Old Style" w:hAnsi="Bookman Old Style"/>
        <w:i/>
        <w:iCs/>
        <w:sz w:val="22"/>
        <w:szCs w:val="22"/>
      </w:rPr>
      <w:t>Anexo 4 a la propuesta regulatoria contenida en la Resolución CREG No. 220 de 2020 ‘Por la cual se establecen los criterios generales para remunerar la actividad de comercialización minorista de gas combustible por redes de tubería a usuarios regulados’”.</w:t>
    </w:r>
  </w:p>
  <w:p w14:paraId="5BE714EC" w14:textId="77777777" w:rsidR="00DA50B1" w:rsidRPr="00194AAB" w:rsidRDefault="00263928" w:rsidP="002613D0">
    <w:pPr>
      <w:pBdr>
        <w:bottom w:val="single" w:sz="4" w:space="1" w:color="auto"/>
      </w:pBdr>
      <w:ind w:left="142" w:right="148"/>
      <w:jc w:val="both"/>
      <w:rPr>
        <w:b/>
        <w:lang w:val="es-ES_tradnl"/>
      </w:rPr>
    </w:pPr>
  </w:p>
  <w:p w14:paraId="4B1A82EB" w14:textId="77777777" w:rsidR="007E20AF" w:rsidRDefault="002639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A394" w14:textId="77777777" w:rsidR="00DA50B1" w:rsidRDefault="00295CD0"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7F9C3157" w14:textId="77777777" w:rsidR="00DA50B1" w:rsidRDefault="00263928">
    <w:pPr>
      <w:pStyle w:val="Encabezado"/>
      <w:jc w:val="center"/>
      <w:rPr>
        <w:rFonts w:ascii="Arial" w:hAnsi="Arial" w:cs="Arial"/>
        <w:spacing w:val="20"/>
        <w:sz w:val="20"/>
      </w:rPr>
    </w:pPr>
  </w:p>
  <w:p w14:paraId="261DC8DF" w14:textId="77777777" w:rsidR="00DA50B1" w:rsidRDefault="00295CD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9264" behindDoc="0" locked="0" layoutInCell="1" allowOverlap="1" wp14:anchorId="1BEDCC57" wp14:editId="0CC4F149">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54724" id="Rectangle 2" o:spid="_x0000_s1026" style="position:absolute;margin-left:-16.8pt;margin-top:29.7pt;width:499.5pt;height:7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AcHAIAABUEAAAOAAAAZHJzL2Uyb0RvYy54bWysU9uO0zAQfUfiHyy/07TphTZqulp1WYS0&#10;wIqFD3AdJ7FwPGbsNi1fv2OnWwq8IfJgzWTGZ86cGa9vjp1hB4Vegy35ZDTmTFkJlbZNyb99vX+z&#10;5MwHYSthwKqSn5TnN5vXr9a9K1QOLZhKISMQ64velbwNwRVZ5mWrOuFH4JSlYA3YiUAuNlmFoif0&#10;zmT5eLzIesDKIUjlPf29G4J8k/DrWsnwua69CsyUnLiFdGI6d/HMNmtRNChcq+WZhvgHFp3Qlope&#10;oO5EEGyP+i+oTksED3UYSegyqGstVeqBupmM/+jmqRVOpV5IHO8uMvn/Bys/HR6R6arkOWdWdDSi&#10;LySasI1RLI/y9M4XlPXkHjE26N0DyO+eWdi2lKVuEaFvlaiI1CTmZ79diI6nq2zXf4SK0MU+QFLq&#10;WGMXAUkDdkwDOV0Goo6BSfq5mM6miznNTVJstZyupvk81RDFy3WHPrxX0LFolByJfIIXhwcfIh1R&#10;vKTEahbutTFp6saynjivxlQgdQZGVzGaHGx2W4PsIOLipO9c2F+ndTrQ+hrdlXx5SRJF1OOdrVKZ&#10;ILQZbKJi7FmgqMmg7Q6qE+mDMOwmvSUyWsCfnPW0lyX3P/YCFWfmgyWNV5PZLC5ycmbztzk5eB3Z&#10;XUeElQRV8sDZYG7DsPx7h7ppqdIk9W7hluZS66RYnNnA6kyWdi8JeX4ncbmv/ZT16zVvngEAAP//&#10;AwBQSwMEFAAGAAgAAAAhAKhwkK7iAAAACwEAAA8AAABkcnMvZG93bnJldi54bWxMj8FOwzAMhu9I&#10;vENkJC5oS2Fb1Jam04TECSREYdK4ZUloKxqnJNnWvT3mBDdb/vT7+6v15AZ2tCH2HiXczjNgFrU3&#10;PbYS3t8eZzmwmBQaNXi0Es42wrq+vKhUafwJX+2xSS2jEIylktClNJacR91Zp+Lcjxbp9umDU4nW&#10;0HIT1InC3cDvskxwp3qkD50a7UNn9VdzcBJulsKZ7e77HD6ap932Jdeb56ilvL6aNvfAkp3SHwy/&#10;+qQONTnt/QFNZIOE2WIhCJWwKpbACCjEioY9kSLLC+B1xf93qH8AAAD//wMAUEsBAi0AFAAGAAgA&#10;AAAhALaDOJL+AAAA4QEAABMAAAAAAAAAAAAAAAAAAAAAAFtDb250ZW50X1R5cGVzXS54bWxQSwEC&#10;LQAUAAYACAAAACEAOP0h/9YAAACUAQAACwAAAAAAAAAAAAAAAAAvAQAAX3JlbHMvLnJlbHNQSwEC&#10;LQAUAAYACAAAACEAi3GQHBwCAAAVBAAADgAAAAAAAAAAAAAAAAAuAgAAZHJzL2Uyb0RvYy54bWxQ&#10;SwECLQAUAAYACAAAACEAqHCQruIAAAALAQAADwAAAAAAAAAAAAAAAAB2BAAAZHJzL2Rvd25yZXYu&#10;eG1sUEsFBgAAAAAEAAQA8wAAAIUFA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1866286"/>
    <w:lvl w:ilvl="0">
      <w:start w:val="1"/>
      <w:numFmt w:val="bullet"/>
      <w:pStyle w:val="Listaconvietas3"/>
      <w:lvlText w:val=""/>
      <w:lvlJc w:val="left"/>
      <w:pPr>
        <w:tabs>
          <w:tab w:val="num" w:pos="13968"/>
        </w:tabs>
        <w:ind w:left="13968" w:hanging="360"/>
      </w:pPr>
      <w:rPr>
        <w:rFonts w:ascii="Symbol" w:hAnsi="Symbol" w:hint="default"/>
      </w:rPr>
    </w:lvl>
  </w:abstractNum>
  <w:abstractNum w:abstractNumId="1" w15:restartNumberingAfterBreak="0">
    <w:nsid w:val="FFFFFF83"/>
    <w:multiLevelType w:val="multilevel"/>
    <w:tmpl w:val="EEF6121E"/>
    <w:lvl w:ilvl="0">
      <w:start w:val="1"/>
      <w:numFmt w:val="bullet"/>
      <w:pStyle w:val="Listaconvietas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1F"/>
    <w:multiLevelType w:val="hybridMultilevel"/>
    <w:tmpl w:val="0000001F"/>
    <w:name w:val="WW8StyleNum"/>
    <w:lvl w:ilvl="0" w:tplc="535EB8DE">
      <w:start w:val="1"/>
      <w:numFmt w:val="lowerLetter"/>
      <w:pStyle w:val="Vietaletra"/>
      <w:lvlText w:val="%1)"/>
      <w:lvlJc w:val="left"/>
      <w:pPr>
        <w:tabs>
          <w:tab w:val="num" w:pos="360"/>
        </w:tabs>
      </w:pPr>
    </w:lvl>
    <w:lvl w:ilvl="1" w:tplc="91701D96">
      <w:start w:val="1"/>
      <w:numFmt w:val="decimal"/>
      <w:lvlText w:val="%2."/>
      <w:lvlJc w:val="left"/>
      <w:pPr>
        <w:tabs>
          <w:tab w:val="num" w:pos="1080"/>
        </w:tabs>
      </w:pPr>
    </w:lvl>
    <w:lvl w:ilvl="2" w:tplc="598CA646">
      <w:start w:val="1"/>
      <w:numFmt w:val="decimal"/>
      <w:lvlText w:val="%3."/>
      <w:lvlJc w:val="left"/>
      <w:pPr>
        <w:tabs>
          <w:tab w:val="num" w:pos="1440"/>
        </w:tabs>
      </w:pPr>
    </w:lvl>
    <w:lvl w:ilvl="3" w:tplc="533CB5AA">
      <w:start w:val="1"/>
      <w:numFmt w:val="decimal"/>
      <w:lvlText w:val="%4."/>
      <w:lvlJc w:val="left"/>
      <w:pPr>
        <w:tabs>
          <w:tab w:val="num" w:pos="1800"/>
        </w:tabs>
      </w:pPr>
    </w:lvl>
    <w:lvl w:ilvl="4" w:tplc="D9566340">
      <w:start w:val="1"/>
      <w:numFmt w:val="decimal"/>
      <w:lvlText w:val="%5."/>
      <w:lvlJc w:val="left"/>
      <w:pPr>
        <w:tabs>
          <w:tab w:val="num" w:pos="2160"/>
        </w:tabs>
      </w:pPr>
    </w:lvl>
    <w:lvl w:ilvl="5" w:tplc="2410C644">
      <w:start w:val="1"/>
      <w:numFmt w:val="decimal"/>
      <w:lvlText w:val="%6."/>
      <w:lvlJc w:val="left"/>
      <w:pPr>
        <w:tabs>
          <w:tab w:val="num" w:pos="2520"/>
        </w:tabs>
      </w:pPr>
    </w:lvl>
    <w:lvl w:ilvl="6" w:tplc="C360CA56">
      <w:start w:val="1"/>
      <w:numFmt w:val="decimal"/>
      <w:lvlText w:val="%7."/>
      <w:lvlJc w:val="left"/>
      <w:pPr>
        <w:tabs>
          <w:tab w:val="num" w:pos="2880"/>
        </w:tabs>
      </w:pPr>
    </w:lvl>
    <w:lvl w:ilvl="7" w:tplc="BA20F0D4">
      <w:start w:val="1"/>
      <w:numFmt w:val="decimal"/>
      <w:lvlText w:val="%8."/>
      <w:lvlJc w:val="left"/>
      <w:pPr>
        <w:tabs>
          <w:tab w:val="num" w:pos="3240"/>
        </w:tabs>
      </w:pPr>
    </w:lvl>
    <w:lvl w:ilvl="8" w:tplc="980EDBA6">
      <w:start w:val="1"/>
      <w:numFmt w:val="decimal"/>
      <w:lvlText w:val="%9."/>
      <w:lvlJc w:val="left"/>
      <w:pPr>
        <w:tabs>
          <w:tab w:val="num" w:pos="3600"/>
        </w:tabs>
      </w:pPr>
    </w:lvl>
  </w:abstractNum>
  <w:abstractNum w:abstractNumId="3" w15:restartNumberingAfterBreak="0">
    <w:nsid w:val="00394657"/>
    <w:multiLevelType w:val="hybridMultilevel"/>
    <w:tmpl w:val="DA06BABA"/>
    <w:lvl w:ilvl="0" w:tplc="A58A28F8">
      <w:start w:val="1"/>
      <w:numFmt w:val="decimal"/>
      <w:lvlText w:val="Respuesta %1"/>
      <w:lvlJc w:val="left"/>
      <w:pPr>
        <w:ind w:left="1440" w:hanging="360"/>
      </w:pPr>
      <w:rPr>
        <w:rFonts w:hint="default"/>
        <w:b/>
        <w:i w:val="0"/>
        <w:sz w:val="22"/>
      </w:rPr>
    </w:lvl>
    <w:lvl w:ilvl="1" w:tplc="2A0425E8">
      <w:start w:val="1"/>
      <w:numFmt w:val="lowerLetter"/>
      <w:pStyle w:val="COMENTARIO1"/>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061BFF"/>
    <w:multiLevelType w:val="multilevel"/>
    <w:tmpl w:val="D16E102A"/>
    <w:lvl w:ilvl="0">
      <w:start w:val="1"/>
      <w:numFmt w:val="decimal"/>
      <w:lvlText w:val="Artículo %1."/>
      <w:lvlJc w:val="left"/>
      <w:pPr>
        <w:tabs>
          <w:tab w:val="num" w:pos="1440"/>
        </w:tabs>
        <w:ind w:left="0" w:firstLine="0"/>
      </w:pPr>
      <w:rPr>
        <w:b/>
        <w:i w:val="0"/>
      </w:rPr>
    </w:lvl>
    <w:lvl w:ilvl="1">
      <w:start w:val="1"/>
      <w:numFmt w:val="lowerLetter"/>
      <w:lvlText w:val="%2)"/>
      <w:lvlJc w:val="left"/>
      <w:pPr>
        <w:ind w:left="-2231" w:hanging="375"/>
      </w:p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start w:val="1"/>
      <w:numFmt w:val="decimal"/>
      <w:lvlText w:val="%7."/>
      <w:lvlJc w:val="left"/>
      <w:pPr>
        <w:tabs>
          <w:tab w:val="num" w:pos="1354"/>
        </w:tabs>
        <w:ind w:left="1354" w:hanging="360"/>
      </w:pPr>
    </w:lvl>
    <w:lvl w:ilvl="7">
      <w:start w:val="1"/>
      <w:numFmt w:val="lowerLetter"/>
      <w:lvlText w:val="%8."/>
      <w:lvlJc w:val="left"/>
      <w:pPr>
        <w:tabs>
          <w:tab w:val="num" w:pos="2074"/>
        </w:tabs>
        <w:ind w:left="2074" w:hanging="360"/>
      </w:pPr>
    </w:lvl>
    <w:lvl w:ilvl="8">
      <w:start w:val="1"/>
      <w:numFmt w:val="lowerRoman"/>
      <w:lvlText w:val="%9."/>
      <w:lvlJc w:val="right"/>
      <w:pPr>
        <w:tabs>
          <w:tab w:val="num" w:pos="2794"/>
        </w:tabs>
        <w:ind w:left="2794" w:hanging="180"/>
      </w:pPr>
    </w:lvl>
  </w:abstractNum>
  <w:abstractNum w:abstractNumId="5" w15:restartNumberingAfterBreak="0">
    <w:nsid w:val="0F84644F"/>
    <w:multiLevelType w:val="multilevel"/>
    <w:tmpl w:val="EBD26CA4"/>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13ED1F47"/>
    <w:multiLevelType w:val="multilevel"/>
    <w:tmpl w:val="EBD26CA4"/>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7" w15:restartNumberingAfterBreak="0">
    <w:nsid w:val="29375622"/>
    <w:multiLevelType w:val="hybridMultilevel"/>
    <w:tmpl w:val="EBE67EF8"/>
    <w:lvl w:ilvl="0" w:tplc="71DA4FE8">
      <w:start w:val="1"/>
      <w:numFmt w:val="decimal"/>
      <w:lvlText w:val="%1."/>
      <w:lvlJc w:val="left"/>
      <w:pPr>
        <w:ind w:left="19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0E3F46"/>
    <w:multiLevelType w:val="hybridMultilevel"/>
    <w:tmpl w:val="0EC4BB8E"/>
    <w:lvl w:ilvl="0" w:tplc="8C90E23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294A74"/>
    <w:multiLevelType w:val="multilevel"/>
    <w:tmpl w:val="EBD26CA4"/>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0" w15:restartNumberingAfterBreak="0">
    <w:nsid w:val="4F471EEB"/>
    <w:multiLevelType w:val="multilevel"/>
    <w:tmpl w:val="7F48610C"/>
    <w:name w:val="Nueva lista 3"/>
    <w:lvl w:ilvl="0">
      <w:start w:val="1"/>
      <w:numFmt w:val="decimal"/>
      <w:pStyle w:val="Artculo"/>
      <w:suff w:val="space"/>
      <w:lvlText w:val="Artículo %1."/>
      <w:lvlJc w:val="left"/>
      <w:pPr>
        <w:ind w:left="0" w:firstLine="0"/>
      </w:pPr>
      <w:rPr>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6"/>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
  </w:num>
  <w:num w:numId="9">
    <w:abstractNumId w:val="0"/>
  </w:num>
  <w:num w:numId="10">
    <w:abstractNumId w:val="9"/>
  </w:num>
  <w:num w:numId="11">
    <w:abstractNumId w:val="8"/>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8C"/>
    <w:rsid w:val="000168DC"/>
    <w:rsid w:val="00036142"/>
    <w:rsid w:val="00061228"/>
    <w:rsid w:val="000D4476"/>
    <w:rsid w:val="000D7733"/>
    <w:rsid w:val="0014491D"/>
    <w:rsid w:val="00170AF2"/>
    <w:rsid w:val="00177A57"/>
    <w:rsid w:val="001B6FE3"/>
    <w:rsid w:val="001D5B95"/>
    <w:rsid w:val="001F4EDD"/>
    <w:rsid w:val="00203F50"/>
    <w:rsid w:val="00217C34"/>
    <w:rsid w:val="0022108D"/>
    <w:rsid w:val="00263928"/>
    <w:rsid w:val="00295CD0"/>
    <w:rsid w:val="00361CF6"/>
    <w:rsid w:val="00365570"/>
    <w:rsid w:val="00381F4C"/>
    <w:rsid w:val="00382A8C"/>
    <w:rsid w:val="003929AF"/>
    <w:rsid w:val="003D03E0"/>
    <w:rsid w:val="00414372"/>
    <w:rsid w:val="004159FD"/>
    <w:rsid w:val="00452F14"/>
    <w:rsid w:val="00463DC6"/>
    <w:rsid w:val="00521136"/>
    <w:rsid w:val="005F7AD5"/>
    <w:rsid w:val="00623956"/>
    <w:rsid w:val="00627CA3"/>
    <w:rsid w:val="00644B34"/>
    <w:rsid w:val="0066215F"/>
    <w:rsid w:val="00663B38"/>
    <w:rsid w:val="00681BFE"/>
    <w:rsid w:val="006A2B43"/>
    <w:rsid w:val="006F6BEA"/>
    <w:rsid w:val="00714D39"/>
    <w:rsid w:val="0074495A"/>
    <w:rsid w:val="00771E69"/>
    <w:rsid w:val="00777A4F"/>
    <w:rsid w:val="007C6F9E"/>
    <w:rsid w:val="007F5B72"/>
    <w:rsid w:val="00830485"/>
    <w:rsid w:val="008373B2"/>
    <w:rsid w:val="00866C92"/>
    <w:rsid w:val="00891CD1"/>
    <w:rsid w:val="00894EED"/>
    <w:rsid w:val="008C7E4C"/>
    <w:rsid w:val="008D2631"/>
    <w:rsid w:val="008F2A85"/>
    <w:rsid w:val="00950F9A"/>
    <w:rsid w:val="00957544"/>
    <w:rsid w:val="009B2B34"/>
    <w:rsid w:val="00A3157E"/>
    <w:rsid w:val="00AC0B29"/>
    <w:rsid w:val="00AF27C1"/>
    <w:rsid w:val="00B46C4C"/>
    <w:rsid w:val="00B71D7F"/>
    <w:rsid w:val="00B964E9"/>
    <w:rsid w:val="00BB3481"/>
    <w:rsid w:val="00BB778C"/>
    <w:rsid w:val="00BE6461"/>
    <w:rsid w:val="00C10CC0"/>
    <w:rsid w:val="00C13F40"/>
    <w:rsid w:val="00C25B52"/>
    <w:rsid w:val="00C458E9"/>
    <w:rsid w:val="00C621B8"/>
    <w:rsid w:val="00CA1204"/>
    <w:rsid w:val="00CA4680"/>
    <w:rsid w:val="00CB0BE3"/>
    <w:rsid w:val="00CB564B"/>
    <w:rsid w:val="00D04043"/>
    <w:rsid w:val="00D32F26"/>
    <w:rsid w:val="00D560EC"/>
    <w:rsid w:val="00D91F61"/>
    <w:rsid w:val="00DD2996"/>
    <w:rsid w:val="00DE2C3C"/>
    <w:rsid w:val="00E801A9"/>
    <w:rsid w:val="00EB35DD"/>
    <w:rsid w:val="00ED748C"/>
    <w:rsid w:val="00EE4C77"/>
    <w:rsid w:val="00F37154"/>
    <w:rsid w:val="00F63883"/>
    <w:rsid w:val="00F73A67"/>
    <w:rsid w:val="00F742D3"/>
    <w:rsid w:val="00F826AE"/>
    <w:rsid w:val="00F842A1"/>
    <w:rsid w:val="00FD5431"/>
    <w:rsid w:val="00FE402A"/>
    <w:rsid w:val="00FF45B8"/>
    <w:rsid w:val="00FF6C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C40E33"/>
  <w15:chartTrackingRefBased/>
  <w15:docId w15:val="{EE89E644-AFAE-4552-A01E-997A28E1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8C"/>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D748C"/>
    <w:pPr>
      <w:keepNext/>
      <w:jc w:val="center"/>
      <w:outlineLvl w:val="0"/>
    </w:pPr>
    <w:rPr>
      <w:rFonts w:ascii="CG Times" w:hAnsi="CG Times"/>
      <w:b/>
      <w:szCs w:val="20"/>
      <w:lang w:val="es-CO"/>
    </w:rPr>
  </w:style>
  <w:style w:type="paragraph" w:styleId="Ttulo2">
    <w:name w:val="heading 2"/>
    <w:aliases w:val="Neg"/>
    <w:basedOn w:val="Normal"/>
    <w:next w:val="Normal"/>
    <w:link w:val="Ttulo2Car"/>
    <w:unhideWhenUsed/>
    <w:qFormat/>
    <w:rsid w:val="00ED748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ED748C"/>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ED748C"/>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ED748C"/>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ED748C"/>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ED748C"/>
    <w:pPr>
      <w:spacing w:before="240" w:after="60"/>
      <w:outlineLvl w:val="6"/>
    </w:pPr>
    <w:rPr>
      <w:rFonts w:ascii="Calibri" w:hAnsi="Calibri"/>
    </w:rPr>
  </w:style>
  <w:style w:type="paragraph" w:styleId="Ttulo8">
    <w:name w:val="heading 8"/>
    <w:basedOn w:val="Normal"/>
    <w:next w:val="Normal"/>
    <w:link w:val="Ttulo8Car"/>
    <w:qFormat/>
    <w:rsid w:val="00ED748C"/>
    <w:pPr>
      <w:tabs>
        <w:tab w:val="num" w:pos="1440"/>
      </w:tabs>
      <w:spacing w:before="240" w:after="60"/>
      <w:ind w:left="1440" w:hanging="432"/>
      <w:jc w:val="both"/>
      <w:outlineLvl w:val="7"/>
    </w:pPr>
    <w:rPr>
      <w:rFonts w:ascii="Bookman Old Style" w:hAnsi="Bookman Old Style"/>
      <w:i/>
      <w:iCs/>
      <w:lang w:val="es-ES_tradnl"/>
    </w:rPr>
  </w:style>
  <w:style w:type="paragraph" w:styleId="Ttulo9">
    <w:name w:val="heading 9"/>
    <w:basedOn w:val="Normal"/>
    <w:next w:val="Normal"/>
    <w:link w:val="Ttulo9Car"/>
    <w:qFormat/>
    <w:rsid w:val="00ED748C"/>
    <w:pPr>
      <w:tabs>
        <w:tab w:val="num" w:pos="1584"/>
      </w:tabs>
      <w:spacing w:before="240" w:after="60"/>
      <w:ind w:left="1584" w:hanging="144"/>
      <w:jc w:val="both"/>
      <w:outlineLvl w:val="8"/>
    </w:pPr>
    <w:rPr>
      <w:rFonts w:ascii="Arial"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D748C"/>
    <w:rPr>
      <w:rFonts w:ascii="CG Times" w:eastAsia="Times New Roman" w:hAnsi="CG Times" w:cs="Times New Roman"/>
      <w:b/>
      <w:sz w:val="24"/>
      <w:szCs w:val="20"/>
      <w:lang w:eastAsia="es-ES"/>
    </w:rPr>
  </w:style>
  <w:style w:type="character" w:customStyle="1" w:styleId="Ttulo2Car">
    <w:name w:val="Título 2 Car"/>
    <w:aliases w:val="Neg Car"/>
    <w:basedOn w:val="Fuentedeprrafopredeter"/>
    <w:link w:val="Ttulo2"/>
    <w:rsid w:val="00ED748C"/>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ED748C"/>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ED748C"/>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ED748C"/>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ED748C"/>
    <w:rPr>
      <w:rFonts w:ascii="Calibri" w:eastAsia="Times New Roman" w:hAnsi="Calibri" w:cs="Times New Roman"/>
      <w:b/>
      <w:bCs/>
      <w:lang w:val="es-ES" w:eastAsia="es-ES"/>
    </w:rPr>
  </w:style>
  <w:style w:type="character" w:customStyle="1" w:styleId="Ttulo7Car">
    <w:name w:val="Título 7 Car"/>
    <w:basedOn w:val="Fuentedeprrafopredeter"/>
    <w:link w:val="Ttulo7"/>
    <w:rsid w:val="00ED748C"/>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ED748C"/>
    <w:rPr>
      <w:rFonts w:ascii="Bookman Old Style" w:eastAsia="Times New Roman" w:hAnsi="Bookman Old Style" w:cs="Times New Roman"/>
      <w:i/>
      <w:iCs/>
      <w:sz w:val="24"/>
      <w:szCs w:val="24"/>
      <w:lang w:val="es-ES_tradnl" w:eastAsia="es-ES"/>
    </w:rPr>
  </w:style>
  <w:style w:type="character" w:customStyle="1" w:styleId="Ttulo9Car">
    <w:name w:val="Título 9 Car"/>
    <w:basedOn w:val="Fuentedeprrafopredeter"/>
    <w:link w:val="Ttulo9"/>
    <w:rsid w:val="00ED748C"/>
    <w:rPr>
      <w:rFonts w:ascii="Arial" w:eastAsia="Times New Roman" w:hAnsi="Arial" w:cs="Arial"/>
      <w:lang w:val="es-ES_tradnl" w:eastAsia="es-ES"/>
    </w:rPr>
  </w:style>
  <w:style w:type="paragraph" w:styleId="Encabezado">
    <w:name w:val="header"/>
    <w:basedOn w:val="Normal"/>
    <w:link w:val="EncabezadoCar"/>
    <w:rsid w:val="00ED748C"/>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ED748C"/>
    <w:rPr>
      <w:rFonts w:ascii="CG Times" w:eastAsia="Times New Roman" w:hAnsi="CG Times" w:cs="Times New Roman"/>
      <w:sz w:val="24"/>
      <w:szCs w:val="20"/>
      <w:lang w:eastAsia="es-ES"/>
    </w:rPr>
  </w:style>
  <w:style w:type="paragraph" w:styleId="Piedepgina">
    <w:name w:val="footer"/>
    <w:basedOn w:val="Normal"/>
    <w:link w:val="PiedepginaCar"/>
    <w:uiPriority w:val="99"/>
    <w:rsid w:val="00ED748C"/>
    <w:pPr>
      <w:tabs>
        <w:tab w:val="center" w:pos="4252"/>
        <w:tab w:val="right" w:pos="8504"/>
      </w:tabs>
    </w:pPr>
  </w:style>
  <w:style w:type="character" w:customStyle="1" w:styleId="PiedepginaCar">
    <w:name w:val="Pie de página Car"/>
    <w:basedOn w:val="Fuentedeprrafopredeter"/>
    <w:link w:val="Piedepgina"/>
    <w:uiPriority w:val="99"/>
    <w:rsid w:val="00ED748C"/>
    <w:rPr>
      <w:rFonts w:ascii="Times New Roman" w:eastAsia="Times New Roman" w:hAnsi="Times New Roman" w:cs="Times New Roman"/>
      <w:sz w:val="24"/>
      <w:szCs w:val="24"/>
      <w:lang w:val="es-ES" w:eastAsia="es-ES"/>
    </w:rPr>
  </w:style>
  <w:style w:type="paragraph" w:customStyle="1" w:styleId="Estilo1">
    <w:name w:val="Estilo1"/>
    <w:basedOn w:val="Normal"/>
    <w:rsid w:val="00ED748C"/>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ED748C"/>
  </w:style>
  <w:style w:type="paragraph" w:styleId="Textoindependiente">
    <w:name w:val="Body Text"/>
    <w:basedOn w:val="Normal"/>
    <w:link w:val="TextoindependienteCar"/>
    <w:semiHidden/>
    <w:rsid w:val="00ED748C"/>
    <w:pPr>
      <w:jc w:val="center"/>
    </w:pPr>
    <w:rPr>
      <w:rFonts w:ascii="Arial" w:hAnsi="Arial" w:cs="Arial"/>
      <w:b/>
      <w:bCs/>
    </w:rPr>
  </w:style>
  <w:style w:type="character" w:customStyle="1" w:styleId="TextoindependienteCar">
    <w:name w:val="Texto independiente Car"/>
    <w:basedOn w:val="Fuentedeprrafopredeter"/>
    <w:link w:val="Textoindependiente"/>
    <w:semiHidden/>
    <w:rsid w:val="00ED748C"/>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ED748C"/>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semiHidden/>
    <w:rsid w:val="00ED748C"/>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ED748C"/>
    <w:rPr>
      <w:rFonts w:ascii="Tahoma" w:hAnsi="Tahoma" w:cs="Tahoma"/>
      <w:sz w:val="16"/>
      <w:szCs w:val="16"/>
    </w:rPr>
  </w:style>
  <w:style w:type="character" w:customStyle="1" w:styleId="TextodegloboCar">
    <w:name w:val="Texto de globo Car"/>
    <w:basedOn w:val="Fuentedeprrafopredeter"/>
    <w:link w:val="Textodeglobo"/>
    <w:uiPriority w:val="99"/>
    <w:semiHidden/>
    <w:rsid w:val="00ED748C"/>
    <w:rPr>
      <w:rFonts w:ascii="Tahoma" w:eastAsia="Times New Roman" w:hAnsi="Tahoma" w:cs="Tahoma"/>
      <w:sz w:val="16"/>
      <w:szCs w:val="16"/>
      <w:lang w:val="es-ES" w:eastAsia="es-ES"/>
    </w:rPr>
  </w:style>
  <w:style w:type="table" w:styleId="Tablaconcuadrcula">
    <w:name w:val="Table Grid"/>
    <w:basedOn w:val="Tablanormal"/>
    <w:uiPriority w:val="59"/>
    <w:rsid w:val="00ED748C"/>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ED748C"/>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ED748C"/>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ED748C"/>
    <w:pPr>
      <w:ind w:left="708"/>
    </w:pPr>
    <w:rPr>
      <w:sz w:val="20"/>
      <w:szCs w:val="20"/>
      <w:lang w:val="es-CO"/>
    </w:rPr>
  </w:style>
  <w:style w:type="character" w:customStyle="1" w:styleId="PrrafodelistaCar">
    <w:name w:val="Párrafo de lista Car"/>
    <w:link w:val="Prrafodelista"/>
    <w:uiPriority w:val="34"/>
    <w:rsid w:val="00ED748C"/>
    <w:rPr>
      <w:rFonts w:ascii="Times New Roman" w:eastAsia="Times New Roman" w:hAnsi="Times New Roman" w:cs="Times New Roman"/>
      <w:sz w:val="20"/>
      <w:szCs w:val="20"/>
      <w:lang w:eastAsia="es-ES"/>
    </w:rPr>
  </w:style>
  <w:style w:type="paragraph" w:styleId="TDC1">
    <w:name w:val="toc 1"/>
    <w:basedOn w:val="Normal"/>
    <w:next w:val="Normal"/>
    <w:autoRedefine/>
    <w:uiPriority w:val="39"/>
    <w:rsid w:val="00ED748C"/>
    <w:pPr>
      <w:tabs>
        <w:tab w:val="left" w:pos="480"/>
        <w:tab w:val="right" w:leader="dot" w:pos="8828"/>
      </w:tabs>
      <w:spacing w:before="120"/>
      <w:jc w:val="both"/>
    </w:pPr>
    <w:rPr>
      <w:rFonts w:ascii="Arial" w:hAnsi="Arial"/>
      <w:noProof/>
    </w:rPr>
  </w:style>
  <w:style w:type="paragraph" w:styleId="Textodebloque">
    <w:name w:val="Block Text"/>
    <w:basedOn w:val="Normal"/>
    <w:rsid w:val="00ED748C"/>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ED748C"/>
    <w:pPr>
      <w:spacing w:after="120" w:line="480" w:lineRule="auto"/>
    </w:pPr>
  </w:style>
  <w:style w:type="character" w:customStyle="1" w:styleId="Textoindependiente2Car">
    <w:name w:val="Texto independiente 2 Car"/>
    <w:basedOn w:val="Fuentedeprrafopredeter"/>
    <w:link w:val="Textoindependiente2"/>
    <w:uiPriority w:val="99"/>
    <w:semiHidden/>
    <w:rsid w:val="00ED748C"/>
    <w:rPr>
      <w:rFonts w:ascii="Times New Roman" w:eastAsia="Times New Roman" w:hAnsi="Times New Roman" w:cs="Times New Roman"/>
      <w:sz w:val="24"/>
      <w:szCs w:val="24"/>
      <w:lang w:val="es-ES" w:eastAsia="es-ES"/>
    </w:rPr>
  </w:style>
  <w:style w:type="paragraph" w:styleId="Descripcin">
    <w:name w:val="caption"/>
    <w:aliases w:val="Epígrafe"/>
    <w:basedOn w:val="Normal"/>
    <w:next w:val="Normal"/>
    <w:qFormat/>
    <w:rsid w:val="00ED748C"/>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ED748C"/>
    <w:pPr>
      <w:spacing w:after="0" w:line="240" w:lineRule="auto"/>
    </w:pPr>
    <w:rPr>
      <w:rFonts w:ascii="Calibri" w:eastAsia="Times New Roman" w:hAnsi="Calibri" w:cs="Calibri"/>
      <w:lang w:val="es-ES"/>
    </w:rPr>
  </w:style>
  <w:style w:type="character" w:customStyle="1" w:styleId="apple-style-span">
    <w:name w:val="apple-style-span"/>
    <w:rsid w:val="00ED748C"/>
    <w:rPr>
      <w:rFonts w:ascii="Times New Roman" w:hAnsi="Times New Roman" w:cs="Times New Roman"/>
    </w:rPr>
  </w:style>
  <w:style w:type="paragraph" w:styleId="Subttulo">
    <w:name w:val="Subtitle"/>
    <w:basedOn w:val="Normal"/>
    <w:link w:val="SubttuloCar"/>
    <w:qFormat/>
    <w:rsid w:val="00ED748C"/>
    <w:pPr>
      <w:ind w:left="0"/>
    </w:pPr>
    <w:rPr>
      <w:rFonts w:ascii="Century Gothic" w:hAnsi="Century Gothic"/>
      <w:b/>
      <w:bCs/>
    </w:rPr>
  </w:style>
  <w:style w:type="character" w:customStyle="1" w:styleId="SubttuloCar">
    <w:name w:val="Subtítulo Car"/>
    <w:basedOn w:val="Fuentedeprrafopredeter"/>
    <w:link w:val="Subttulo"/>
    <w:rsid w:val="00ED748C"/>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ED748C"/>
  </w:style>
  <w:style w:type="paragraph" w:customStyle="1" w:styleId="BodyText21">
    <w:name w:val="Body Text 21"/>
    <w:basedOn w:val="Normal"/>
    <w:uiPriority w:val="99"/>
    <w:rsid w:val="00ED748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ED748C"/>
    <w:pPr>
      <w:spacing w:after="120"/>
      <w:ind w:left="283"/>
    </w:pPr>
  </w:style>
  <w:style w:type="character" w:customStyle="1" w:styleId="SangradetextonormalCar">
    <w:name w:val="Sangría de texto normal Car"/>
    <w:basedOn w:val="Fuentedeprrafopredeter"/>
    <w:link w:val="Sangradetextonormal"/>
    <w:uiPriority w:val="99"/>
    <w:semiHidden/>
    <w:rsid w:val="00ED748C"/>
    <w:rPr>
      <w:rFonts w:ascii="Times New Roman" w:eastAsia="Times New Roman" w:hAnsi="Times New Roman" w:cs="Times New Roman"/>
      <w:sz w:val="24"/>
      <w:szCs w:val="24"/>
      <w:lang w:val="es-ES" w:eastAsia="es-ES"/>
    </w:rPr>
  </w:style>
  <w:style w:type="paragraph" w:customStyle="1" w:styleId="Vietaletra">
    <w:name w:val="Viñeta letra"/>
    <w:aliases w:val="ALT-V-L"/>
    <w:basedOn w:val="Normal"/>
    <w:next w:val="Normal"/>
    <w:rsid w:val="00ED748C"/>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D748C"/>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D748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D748C"/>
    <w:rPr>
      <w:rFonts w:ascii="Times New Roman" w:eastAsia="Times New Roman" w:hAnsi="Times New Roman" w:cs="Times New Roman"/>
      <w:sz w:val="24"/>
      <w:szCs w:val="24"/>
      <w:lang w:val="es-ES" w:eastAsia="es-ES"/>
    </w:rPr>
  </w:style>
  <w:style w:type="paragraph" w:styleId="Lista">
    <w:name w:val="List"/>
    <w:basedOn w:val="Textoindependiente"/>
    <w:uiPriority w:val="99"/>
    <w:rsid w:val="00ED748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semiHidden/>
    <w:unhideWhenUsed/>
    <w:rsid w:val="00ED748C"/>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ED748C"/>
    <w:rPr>
      <w:rFonts w:ascii="Times New Roman" w:eastAsia="Times New Roman" w:hAnsi="Times New Roman" w:cs="Times New Roman"/>
      <w:sz w:val="16"/>
      <w:szCs w:val="16"/>
      <w:lang w:val="es-ES" w:eastAsia="es-ES"/>
    </w:rPr>
  </w:style>
  <w:style w:type="paragraph" w:styleId="NormalWeb">
    <w:name w:val="Normal (Web)"/>
    <w:basedOn w:val="Normal"/>
    <w:uiPriority w:val="99"/>
    <w:rsid w:val="00ED748C"/>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ED748C"/>
    <w:pPr>
      <w:ind w:left="0"/>
      <w:jc w:val="both"/>
    </w:pPr>
    <w:rPr>
      <w:rFonts w:ascii="Arial" w:hAnsi="Arial"/>
      <w:sz w:val="22"/>
      <w:szCs w:val="20"/>
      <w:lang w:val="es-CO"/>
    </w:rPr>
  </w:style>
  <w:style w:type="character" w:styleId="Refdecomentario">
    <w:name w:val="annotation reference"/>
    <w:uiPriority w:val="99"/>
    <w:semiHidden/>
    <w:unhideWhenUsed/>
    <w:rsid w:val="00ED748C"/>
    <w:rPr>
      <w:sz w:val="16"/>
      <w:szCs w:val="16"/>
    </w:rPr>
  </w:style>
  <w:style w:type="paragraph" w:styleId="Textocomentario">
    <w:name w:val="annotation text"/>
    <w:basedOn w:val="Normal"/>
    <w:link w:val="TextocomentarioCar"/>
    <w:uiPriority w:val="99"/>
    <w:unhideWhenUsed/>
    <w:rsid w:val="00ED748C"/>
    <w:rPr>
      <w:sz w:val="20"/>
      <w:szCs w:val="20"/>
    </w:rPr>
  </w:style>
  <w:style w:type="character" w:customStyle="1" w:styleId="TextocomentarioCar">
    <w:name w:val="Texto comentario Car"/>
    <w:basedOn w:val="Fuentedeprrafopredeter"/>
    <w:link w:val="Textocomentario"/>
    <w:uiPriority w:val="99"/>
    <w:rsid w:val="00ED748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D748C"/>
    <w:rPr>
      <w:b/>
      <w:bCs/>
    </w:rPr>
  </w:style>
  <w:style w:type="character" w:customStyle="1" w:styleId="AsuntodelcomentarioCar">
    <w:name w:val="Asunto del comentario Car"/>
    <w:basedOn w:val="TextocomentarioCar"/>
    <w:link w:val="Asuntodelcomentario"/>
    <w:uiPriority w:val="99"/>
    <w:semiHidden/>
    <w:rsid w:val="00ED748C"/>
    <w:rPr>
      <w:rFonts w:ascii="Times New Roman" w:eastAsia="Times New Roman" w:hAnsi="Times New Roman" w:cs="Times New Roman"/>
      <w:b/>
      <w:bCs/>
      <w:sz w:val="20"/>
      <w:szCs w:val="20"/>
      <w:lang w:val="es-ES" w:eastAsia="es-ES"/>
    </w:rPr>
  </w:style>
  <w:style w:type="numbering" w:customStyle="1" w:styleId="Sinlista1">
    <w:name w:val="Sin lista1"/>
    <w:next w:val="Sinlista"/>
    <w:uiPriority w:val="99"/>
    <w:semiHidden/>
    <w:unhideWhenUsed/>
    <w:rsid w:val="00ED748C"/>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ED748C"/>
    <w:rPr>
      <w:vertAlign w:val="superscript"/>
    </w:rPr>
  </w:style>
  <w:style w:type="paragraph" w:styleId="Textonotapie">
    <w:name w:val="footnote text"/>
    <w:basedOn w:val="Normal"/>
    <w:link w:val="TextonotapieCar"/>
    <w:uiPriority w:val="99"/>
    <w:semiHidden/>
    <w:rsid w:val="00ED748C"/>
    <w:pPr>
      <w:ind w:left="0"/>
      <w:jc w:val="both"/>
    </w:pPr>
    <w:rPr>
      <w:rFonts w:ascii="CG Times (W1)" w:hAnsi="CG Times (W1)"/>
      <w:sz w:val="20"/>
      <w:szCs w:val="20"/>
      <w:lang w:val="es-ES_tradnl"/>
    </w:rPr>
  </w:style>
  <w:style w:type="character" w:customStyle="1" w:styleId="TextonotapieCar">
    <w:name w:val="Texto nota pie Car"/>
    <w:basedOn w:val="Fuentedeprrafopredeter"/>
    <w:link w:val="Textonotapie"/>
    <w:uiPriority w:val="99"/>
    <w:semiHidden/>
    <w:rsid w:val="00ED748C"/>
    <w:rPr>
      <w:rFonts w:ascii="CG Times (W1)" w:eastAsia="Times New Roman" w:hAnsi="CG Times (W1)" w:cs="Times New Roman"/>
      <w:sz w:val="20"/>
      <w:szCs w:val="20"/>
      <w:lang w:val="es-ES_tradnl" w:eastAsia="es-ES"/>
    </w:rPr>
  </w:style>
  <w:style w:type="paragraph" w:customStyle="1" w:styleId="VietaLetra0">
    <w:name w:val="ViñetaLetra"/>
    <w:basedOn w:val="Vietaletra"/>
    <w:rsid w:val="00ED748C"/>
    <w:pPr>
      <w:numPr>
        <w:numId w:val="0"/>
      </w:numPr>
      <w:suppressAutoHyphens w:val="0"/>
      <w:autoSpaceDN w:val="0"/>
      <w:adjustRightInd w:val="0"/>
      <w:ind w:left="360" w:hanging="360"/>
    </w:pPr>
    <w:rPr>
      <w:lang w:eastAsia="es-ES"/>
    </w:rPr>
  </w:style>
  <w:style w:type="paragraph" w:customStyle="1" w:styleId="xl24">
    <w:name w:val="xl2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25">
    <w:name w:val="xl25"/>
    <w:basedOn w:val="Normal"/>
    <w:rsid w:val="00ED748C"/>
    <w:pPr>
      <w:spacing w:before="100" w:beforeAutospacing="1" w:after="100" w:afterAutospacing="1"/>
      <w:ind w:left="0"/>
      <w:jc w:val="both"/>
    </w:pPr>
    <w:rPr>
      <w:rFonts w:ascii="Arial" w:hAnsi="Arial" w:cs="Arial"/>
      <w:sz w:val="16"/>
      <w:szCs w:val="16"/>
    </w:rPr>
  </w:style>
  <w:style w:type="paragraph" w:customStyle="1" w:styleId="xl26">
    <w:name w:val="xl26"/>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textAlignment w:val="center"/>
    </w:pPr>
    <w:rPr>
      <w:rFonts w:ascii="Arial" w:hAnsi="Arial" w:cs="Arial"/>
      <w:b/>
      <w:bCs/>
      <w:sz w:val="16"/>
      <w:szCs w:val="16"/>
    </w:rPr>
  </w:style>
  <w:style w:type="paragraph" w:customStyle="1" w:styleId="xl27">
    <w:name w:val="xl27"/>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28">
    <w:name w:val="xl28"/>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29">
    <w:name w:val="xl29"/>
    <w:basedOn w:val="Normal"/>
    <w:rsid w:val="00ED748C"/>
    <w:pPr>
      <w:pBdr>
        <w:top w:val="single" w:sz="4" w:space="0" w:color="auto"/>
        <w:bottom w:val="single" w:sz="4" w:space="0" w:color="auto"/>
      </w:pBdr>
      <w:spacing w:before="100" w:beforeAutospacing="1" w:after="100" w:afterAutospacing="1"/>
      <w:ind w:left="0"/>
      <w:jc w:val="both"/>
    </w:pPr>
    <w:rPr>
      <w:rFonts w:ascii="Arial" w:hAnsi="Arial" w:cs="Arial"/>
      <w:sz w:val="16"/>
      <w:szCs w:val="16"/>
    </w:rPr>
  </w:style>
  <w:style w:type="paragraph" w:customStyle="1" w:styleId="xl30">
    <w:name w:val="xl30"/>
    <w:basedOn w:val="Normal"/>
    <w:rsid w:val="00ED748C"/>
    <w:pPr>
      <w:pBdr>
        <w:top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31">
    <w:name w:val="xl31"/>
    <w:basedOn w:val="Normal"/>
    <w:rsid w:val="00ED748C"/>
    <w:pPr>
      <w:spacing w:before="100" w:beforeAutospacing="1" w:after="100" w:afterAutospacing="1"/>
      <w:ind w:left="0"/>
      <w:jc w:val="both"/>
      <w:textAlignment w:val="center"/>
    </w:pPr>
    <w:rPr>
      <w:rFonts w:ascii="Arial" w:hAnsi="Arial" w:cs="Arial"/>
      <w:b/>
      <w:bCs/>
      <w:sz w:val="16"/>
      <w:szCs w:val="16"/>
    </w:rPr>
  </w:style>
  <w:style w:type="paragraph" w:customStyle="1" w:styleId="xl32">
    <w:name w:val="xl32"/>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b/>
      <w:bCs/>
      <w:sz w:val="16"/>
      <w:szCs w:val="16"/>
    </w:rPr>
  </w:style>
  <w:style w:type="paragraph" w:customStyle="1" w:styleId="xl33">
    <w:name w:val="xl33"/>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rPr>
  </w:style>
  <w:style w:type="paragraph" w:customStyle="1" w:styleId="xl34">
    <w:name w:val="xl3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rPr>
  </w:style>
  <w:style w:type="paragraph" w:customStyle="1" w:styleId="xl35">
    <w:name w:val="xl35"/>
    <w:basedOn w:val="Normal"/>
    <w:rsid w:val="00ED748C"/>
    <w:pPr>
      <w:pBdr>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36">
    <w:name w:val="xl36"/>
    <w:basedOn w:val="Normal"/>
    <w:rsid w:val="00ED748C"/>
    <w:pPr>
      <w:pBdr>
        <w:top w:val="single" w:sz="4" w:space="0" w:color="auto"/>
        <w:left w:val="single" w:sz="4" w:space="0" w:color="auto"/>
        <w:bottom w:val="single" w:sz="4" w:space="0" w:color="auto"/>
      </w:pBdr>
      <w:spacing w:before="100" w:beforeAutospacing="1" w:after="100" w:afterAutospacing="1"/>
      <w:ind w:left="0"/>
      <w:jc w:val="both"/>
    </w:pPr>
    <w:rPr>
      <w:rFonts w:ascii="Arial" w:hAnsi="Arial" w:cs="Arial"/>
      <w:sz w:val="16"/>
      <w:szCs w:val="16"/>
    </w:rPr>
  </w:style>
  <w:style w:type="paragraph" w:customStyle="1" w:styleId="xl40">
    <w:name w:val="xl40"/>
    <w:basedOn w:val="Normal"/>
    <w:rsid w:val="00ED748C"/>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7">
    <w:name w:val="xl37"/>
    <w:basedOn w:val="Normal"/>
    <w:rsid w:val="00ED748C"/>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8">
    <w:name w:val="xl38"/>
    <w:basedOn w:val="Normal"/>
    <w:rsid w:val="00ED748C"/>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9">
    <w:name w:val="xl39"/>
    <w:basedOn w:val="Normal"/>
    <w:rsid w:val="00ED748C"/>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1">
    <w:name w:val="xl41"/>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sz w:val="16"/>
      <w:szCs w:val="16"/>
    </w:rPr>
  </w:style>
  <w:style w:type="paragraph" w:customStyle="1" w:styleId="xl42">
    <w:name w:val="xl42"/>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3">
    <w:name w:val="xl43"/>
    <w:basedOn w:val="Normal"/>
    <w:rsid w:val="00ED748C"/>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4">
    <w:name w:val="xl44"/>
    <w:basedOn w:val="Normal"/>
    <w:rsid w:val="00ED748C"/>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5">
    <w:name w:val="xl45"/>
    <w:basedOn w:val="Normal"/>
    <w:rsid w:val="00ED748C"/>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7">
    <w:name w:val="xl47"/>
    <w:basedOn w:val="Normal"/>
    <w:rsid w:val="00ED748C"/>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Bookman Old Style" w:eastAsia="Arial Unicode MS" w:hAnsi="Bookman Old Style" w:cs="Arial Unicode MS"/>
      <w:b/>
      <w:bCs/>
      <w:sz w:val="12"/>
      <w:szCs w:val="12"/>
    </w:rPr>
  </w:style>
  <w:style w:type="paragraph" w:styleId="TDC5">
    <w:name w:val="toc 5"/>
    <w:basedOn w:val="Normal"/>
    <w:next w:val="Normal"/>
    <w:autoRedefine/>
    <w:uiPriority w:val="39"/>
    <w:rsid w:val="00ED748C"/>
    <w:pPr>
      <w:ind w:left="960"/>
      <w:jc w:val="both"/>
    </w:pPr>
    <w:rPr>
      <w:rFonts w:ascii="Arial" w:hAnsi="Arial"/>
      <w:szCs w:val="20"/>
      <w:lang w:val="es-ES_tradnl"/>
    </w:rPr>
  </w:style>
  <w:style w:type="character" w:styleId="Hipervnculo">
    <w:name w:val="Hyperlink"/>
    <w:uiPriority w:val="99"/>
    <w:unhideWhenUsed/>
    <w:rsid w:val="00ED748C"/>
    <w:rPr>
      <w:color w:val="0000FF"/>
      <w:u w:val="single"/>
    </w:rPr>
  </w:style>
  <w:style w:type="paragraph" w:styleId="Mapadeldocumento">
    <w:name w:val="Document Map"/>
    <w:basedOn w:val="Normal"/>
    <w:link w:val="MapadeldocumentoCar"/>
    <w:semiHidden/>
    <w:unhideWhenUsed/>
    <w:rsid w:val="00ED748C"/>
    <w:pPr>
      <w:ind w:left="0"/>
      <w:jc w:val="both"/>
    </w:pPr>
    <w:rPr>
      <w:rFonts w:ascii="Tahoma" w:hAnsi="Tahoma" w:cs="Tahoma"/>
      <w:sz w:val="16"/>
      <w:szCs w:val="16"/>
      <w:lang w:val="es-ES_tradnl"/>
    </w:rPr>
  </w:style>
  <w:style w:type="character" w:customStyle="1" w:styleId="MapadeldocumentoCar">
    <w:name w:val="Mapa del documento Car"/>
    <w:basedOn w:val="Fuentedeprrafopredeter"/>
    <w:link w:val="Mapadeldocumento"/>
    <w:semiHidden/>
    <w:rsid w:val="00ED748C"/>
    <w:rPr>
      <w:rFonts w:ascii="Tahoma" w:eastAsia="Times New Roman" w:hAnsi="Tahoma" w:cs="Tahoma"/>
      <w:sz w:val="16"/>
      <w:szCs w:val="16"/>
      <w:lang w:val="es-ES_tradnl" w:eastAsia="es-ES"/>
    </w:rPr>
  </w:style>
  <w:style w:type="table" w:customStyle="1" w:styleId="Tablaconcuadrcula1">
    <w:name w:val="Tabla con cuadrícula1"/>
    <w:basedOn w:val="Tablanormal"/>
    <w:next w:val="Tablaconcuadrcula"/>
    <w:uiPriority w:val="59"/>
    <w:rsid w:val="00ED748C"/>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itas">
    <w:name w:val="Citas"/>
    <w:basedOn w:val="Normal"/>
    <w:rsid w:val="00ED748C"/>
    <w:pPr>
      <w:ind w:left="708" w:right="618"/>
      <w:jc w:val="both"/>
    </w:pPr>
    <w:rPr>
      <w:rFonts w:ascii="Bookman Old Style" w:hAnsi="Bookman Old Style" w:cs="Arial"/>
      <w:i/>
      <w:iCs/>
      <w:szCs w:val="20"/>
    </w:rPr>
  </w:style>
  <w:style w:type="paragraph" w:customStyle="1" w:styleId="xl65">
    <w:name w:val="xl65"/>
    <w:basedOn w:val="Normal"/>
    <w:rsid w:val="00ED748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66">
    <w:name w:val="xl66"/>
    <w:basedOn w:val="Normal"/>
    <w:rsid w:val="00ED748C"/>
    <w:pPr>
      <w:shd w:val="clear" w:color="000000" w:fill="FFFFFF"/>
      <w:spacing w:before="100" w:beforeAutospacing="1" w:after="100" w:afterAutospacing="1"/>
      <w:ind w:left="0"/>
    </w:pPr>
    <w:rPr>
      <w:rFonts w:ascii="Bookman Old Style" w:hAnsi="Bookman Old Style"/>
      <w:lang w:val="es-CO" w:eastAsia="es-CO"/>
    </w:rPr>
  </w:style>
  <w:style w:type="paragraph" w:customStyle="1" w:styleId="xl67">
    <w:name w:val="xl67"/>
    <w:basedOn w:val="Normal"/>
    <w:rsid w:val="00ED748C"/>
    <w:pPr>
      <w:shd w:val="clear" w:color="000000" w:fill="FFFFFF"/>
      <w:spacing w:before="100" w:beforeAutospacing="1" w:after="100" w:afterAutospacing="1"/>
      <w:ind w:left="0"/>
    </w:pPr>
    <w:rPr>
      <w:rFonts w:ascii="Bookman Old Style" w:hAnsi="Bookman Old Style"/>
      <w:b/>
      <w:bCs/>
      <w:lang w:val="es-CO" w:eastAsia="es-CO"/>
    </w:rPr>
  </w:style>
  <w:style w:type="paragraph" w:customStyle="1" w:styleId="xl68">
    <w:name w:val="xl68"/>
    <w:basedOn w:val="Normal"/>
    <w:rsid w:val="00ED748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69">
    <w:name w:val="xl69"/>
    <w:basedOn w:val="Normal"/>
    <w:rsid w:val="00ED748C"/>
    <w:pPr>
      <w:pBdr>
        <w:top w:val="single" w:sz="8" w:space="0" w:color="auto"/>
        <w:left w:val="single" w:sz="8" w:space="0" w:color="auto"/>
        <w:bottom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0">
    <w:name w:val="xl70"/>
    <w:basedOn w:val="Normal"/>
    <w:rsid w:val="00ED748C"/>
    <w:pPr>
      <w:pBdr>
        <w:top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1">
    <w:name w:val="xl71"/>
    <w:basedOn w:val="Normal"/>
    <w:rsid w:val="00ED748C"/>
    <w:pPr>
      <w:pBdr>
        <w:top w:val="single" w:sz="8" w:space="0" w:color="auto"/>
        <w:left w:val="single" w:sz="8" w:space="0" w:color="auto"/>
        <w:bottom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2">
    <w:name w:val="xl72"/>
    <w:basedOn w:val="Normal"/>
    <w:rsid w:val="00ED748C"/>
    <w:pPr>
      <w:pBdr>
        <w:top w:val="single" w:sz="8" w:space="0" w:color="auto"/>
        <w:bottom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3">
    <w:name w:val="xl73"/>
    <w:basedOn w:val="Normal"/>
    <w:rsid w:val="00ED748C"/>
    <w:pPr>
      <w:pBdr>
        <w:top w:val="single" w:sz="8" w:space="0" w:color="auto"/>
        <w:bottom w:val="single" w:sz="8" w:space="0" w:color="auto"/>
        <w:right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4">
    <w:name w:val="xl74"/>
    <w:basedOn w:val="Normal"/>
    <w:rsid w:val="00ED748C"/>
    <w:pPr>
      <w:pBdr>
        <w:left w:val="single" w:sz="8" w:space="0" w:color="auto"/>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5">
    <w:name w:val="xl75"/>
    <w:basedOn w:val="Normal"/>
    <w:rsid w:val="00ED748C"/>
    <w:pPr>
      <w:pBdr>
        <w:left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6">
    <w:name w:val="xl76"/>
    <w:basedOn w:val="Normal"/>
    <w:rsid w:val="00ED748C"/>
    <w:pPr>
      <w:pBdr>
        <w:left w:val="single" w:sz="8" w:space="0" w:color="auto"/>
        <w:bottom w:val="single" w:sz="8" w:space="0" w:color="auto"/>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7">
    <w:name w:val="xl77"/>
    <w:basedOn w:val="Normal"/>
    <w:rsid w:val="00ED748C"/>
    <w:pPr>
      <w:pBdr>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8">
    <w:name w:val="xl78"/>
    <w:basedOn w:val="Normal"/>
    <w:rsid w:val="00ED748C"/>
    <w:pPr>
      <w:pBdr>
        <w:top w:val="single" w:sz="8" w:space="0" w:color="auto"/>
        <w:lef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9">
    <w:name w:val="xl79"/>
    <w:basedOn w:val="Normal"/>
    <w:rsid w:val="00ED748C"/>
    <w:pPr>
      <w:pBdr>
        <w:lef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80">
    <w:name w:val="xl80"/>
    <w:basedOn w:val="Normal"/>
    <w:rsid w:val="00ED748C"/>
    <w:pPr>
      <w:pBdr>
        <w:top w:val="single" w:sz="8" w:space="0" w:color="auto"/>
        <w:left w:val="single" w:sz="8" w:space="0" w:color="auto"/>
        <w:right w:val="single" w:sz="8" w:space="0" w:color="auto"/>
      </w:pBdr>
      <w:shd w:val="clear" w:color="000000" w:fill="FFFFFF"/>
      <w:spacing w:before="100" w:beforeAutospacing="1" w:after="100" w:afterAutospacing="1"/>
      <w:ind w:left="0"/>
      <w:textAlignment w:val="center"/>
    </w:pPr>
    <w:rPr>
      <w:rFonts w:ascii="Bookman Old Style" w:hAnsi="Bookman Old Style"/>
      <w:b/>
      <w:bCs/>
      <w:lang w:val="es-CO" w:eastAsia="es-CO"/>
    </w:rPr>
  </w:style>
  <w:style w:type="paragraph" w:customStyle="1" w:styleId="xl81">
    <w:name w:val="xl81"/>
    <w:basedOn w:val="Normal"/>
    <w:rsid w:val="00ED748C"/>
    <w:pPr>
      <w:pBdr>
        <w:top w:val="single" w:sz="8" w:space="0" w:color="auto"/>
        <w:bottom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character" w:styleId="Referenciasutil">
    <w:name w:val="Subtle Reference"/>
    <w:uiPriority w:val="31"/>
    <w:qFormat/>
    <w:rsid w:val="00ED748C"/>
    <w:rPr>
      <w:smallCaps/>
      <w:color w:val="C0504D"/>
      <w:u w:val="single"/>
    </w:rPr>
  </w:style>
  <w:style w:type="character" w:styleId="Textoennegrita">
    <w:name w:val="Strong"/>
    <w:uiPriority w:val="22"/>
    <w:qFormat/>
    <w:rsid w:val="00ED748C"/>
    <w:rPr>
      <w:b/>
      <w:bCs/>
    </w:rPr>
  </w:style>
  <w:style w:type="paragraph" w:styleId="Revisin">
    <w:name w:val="Revision"/>
    <w:hidden/>
    <w:uiPriority w:val="99"/>
    <w:semiHidden/>
    <w:rsid w:val="00ED748C"/>
    <w:pPr>
      <w:spacing w:after="0" w:line="240" w:lineRule="auto"/>
    </w:pPr>
    <w:rPr>
      <w:rFonts w:ascii="Times New Roman" w:eastAsia="Times New Roman" w:hAnsi="Times New Roman" w:cs="Times New Roman"/>
      <w:sz w:val="24"/>
      <w:szCs w:val="24"/>
      <w:lang w:val="es-ES" w:eastAsia="es-ES"/>
    </w:rPr>
  </w:style>
  <w:style w:type="paragraph" w:customStyle="1" w:styleId="CM63">
    <w:name w:val="CM63"/>
    <w:basedOn w:val="Normal"/>
    <w:next w:val="Normal"/>
    <w:uiPriority w:val="99"/>
    <w:rsid w:val="00ED748C"/>
    <w:pPr>
      <w:autoSpaceDE w:val="0"/>
      <w:autoSpaceDN w:val="0"/>
      <w:adjustRightInd w:val="0"/>
      <w:ind w:left="0"/>
    </w:pPr>
    <w:rPr>
      <w:rFonts w:ascii="Arial" w:hAnsi="Arial" w:cs="Arial"/>
      <w:lang w:val="es-CO" w:eastAsia="es-CO"/>
    </w:rPr>
  </w:style>
  <w:style w:type="character" w:styleId="Textodelmarcadordeposicin">
    <w:name w:val="Placeholder Text"/>
    <w:basedOn w:val="Fuentedeprrafopredeter"/>
    <w:uiPriority w:val="99"/>
    <w:semiHidden/>
    <w:rsid w:val="00ED748C"/>
    <w:rPr>
      <w:color w:val="808080"/>
    </w:rPr>
  </w:style>
  <w:style w:type="character" w:styleId="Hipervnculovisitado">
    <w:name w:val="FollowedHyperlink"/>
    <w:basedOn w:val="Fuentedeprrafopredeter"/>
    <w:uiPriority w:val="99"/>
    <w:semiHidden/>
    <w:unhideWhenUsed/>
    <w:rsid w:val="00ED748C"/>
    <w:rPr>
      <w:color w:val="800080"/>
      <w:u w:val="single"/>
    </w:rPr>
  </w:style>
  <w:style w:type="character" w:customStyle="1" w:styleId="Ttulo2Car1">
    <w:name w:val="Título 2 Car1"/>
    <w:aliases w:val="Neg Car1"/>
    <w:basedOn w:val="Fuentedeprrafopredeter"/>
    <w:semiHidden/>
    <w:rsid w:val="00ED748C"/>
    <w:rPr>
      <w:rFonts w:asciiTheme="majorHAnsi" w:eastAsiaTheme="majorEastAsia" w:hAnsiTheme="majorHAnsi" w:cstheme="majorBidi"/>
      <w:b/>
      <w:bCs/>
      <w:color w:val="4472C4" w:themeColor="accent1"/>
      <w:sz w:val="26"/>
      <w:szCs w:val="26"/>
      <w:lang w:val="es-ES" w:eastAsia="es-ES"/>
    </w:rPr>
  </w:style>
  <w:style w:type="paragraph" w:customStyle="1" w:styleId="xl412">
    <w:name w:val="xl412"/>
    <w:basedOn w:val="Normal"/>
    <w:rsid w:val="00ED748C"/>
    <w:pPr>
      <w:spacing w:before="100" w:beforeAutospacing="1" w:after="100" w:afterAutospacing="1"/>
      <w:ind w:left="0"/>
    </w:pPr>
    <w:rPr>
      <w:rFonts w:ascii="Bookman Old Style" w:hAnsi="Bookman Old Style"/>
      <w:sz w:val="14"/>
      <w:szCs w:val="14"/>
      <w:lang w:val="es-CO" w:eastAsia="es-CO"/>
    </w:rPr>
  </w:style>
  <w:style w:type="paragraph" w:customStyle="1" w:styleId="xl413">
    <w:name w:val="xl413"/>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4"/>
      <w:szCs w:val="14"/>
      <w:lang w:val="es-CO" w:eastAsia="es-CO"/>
    </w:rPr>
  </w:style>
  <w:style w:type="paragraph" w:customStyle="1" w:styleId="xl414">
    <w:name w:val="xl41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paragraph" w:customStyle="1" w:styleId="xl415">
    <w:name w:val="xl415"/>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color w:val="000000"/>
      <w:sz w:val="14"/>
      <w:szCs w:val="14"/>
      <w:lang w:val="es-CO" w:eastAsia="es-CO"/>
    </w:rPr>
  </w:style>
  <w:style w:type="paragraph" w:customStyle="1" w:styleId="xl416">
    <w:name w:val="xl416"/>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Bookman Old Style" w:hAnsi="Bookman Old Style"/>
      <w:color w:val="000000"/>
      <w:sz w:val="14"/>
      <w:szCs w:val="14"/>
      <w:lang w:val="es-CO" w:eastAsia="es-CO"/>
    </w:rPr>
  </w:style>
  <w:style w:type="paragraph" w:customStyle="1" w:styleId="xl417">
    <w:name w:val="xl417"/>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18">
    <w:name w:val="xl418"/>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4"/>
      <w:szCs w:val="14"/>
      <w:lang w:val="es-CO" w:eastAsia="es-CO"/>
    </w:rPr>
  </w:style>
  <w:style w:type="paragraph" w:customStyle="1" w:styleId="xl419">
    <w:name w:val="xl419"/>
    <w:basedOn w:val="Normal"/>
    <w:rsid w:val="00ED74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0">
    <w:name w:val="xl420"/>
    <w:basedOn w:val="Normal"/>
    <w:rsid w:val="00ED74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1">
    <w:name w:val="xl421"/>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2">
    <w:name w:val="xl422"/>
    <w:basedOn w:val="Normal"/>
    <w:rsid w:val="00ED74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pPr>
    <w:rPr>
      <w:rFonts w:ascii="Bookman Old Style" w:hAnsi="Bookman Old Style"/>
      <w:sz w:val="14"/>
      <w:szCs w:val="14"/>
      <w:lang w:val="es-CO" w:eastAsia="es-CO"/>
    </w:rPr>
  </w:style>
  <w:style w:type="paragraph" w:customStyle="1" w:styleId="xl423">
    <w:name w:val="xl423"/>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4">
    <w:name w:val="xl42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5">
    <w:name w:val="xl425"/>
    <w:basedOn w:val="Normal"/>
    <w:rsid w:val="00ED748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sz w:val="14"/>
      <w:szCs w:val="14"/>
      <w:lang w:val="es-CO" w:eastAsia="es-CO"/>
    </w:rPr>
  </w:style>
  <w:style w:type="paragraph" w:customStyle="1" w:styleId="xl426">
    <w:name w:val="xl426"/>
    <w:basedOn w:val="Normal"/>
    <w:rsid w:val="00ED748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7">
    <w:name w:val="xl427"/>
    <w:basedOn w:val="Normal"/>
    <w:rsid w:val="00ED748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8">
    <w:name w:val="xl428"/>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9">
    <w:name w:val="xl429"/>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0">
    <w:name w:val="xl430"/>
    <w:basedOn w:val="Normal"/>
    <w:rsid w:val="00ED748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sz w:val="14"/>
      <w:szCs w:val="14"/>
      <w:lang w:val="es-CO" w:eastAsia="es-CO"/>
    </w:rPr>
  </w:style>
  <w:style w:type="paragraph" w:customStyle="1" w:styleId="xl431">
    <w:name w:val="xl431"/>
    <w:basedOn w:val="Normal"/>
    <w:rsid w:val="00ED748C"/>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color w:val="000000"/>
      <w:sz w:val="14"/>
      <w:szCs w:val="14"/>
      <w:lang w:val="es-CO" w:eastAsia="es-CO"/>
    </w:rPr>
  </w:style>
  <w:style w:type="paragraph" w:customStyle="1" w:styleId="xl432">
    <w:name w:val="xl432"/>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3">
    <w:name w:val="xl433"/>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paragraph" w:customStyle="1" w:styleId="xl434">
    <w:name w:val="xl43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5">
    <w:name w:val="xl435"/>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table" w:customStyle="1" w:styleId="Tablaconcuadrcula3">
    <w:name w:val="Tabla con cuadrícula3"/>
    <w:basedOn w:val="Tablanormal"/>
    <w:uiPriority w:val="59"/>
    <w:rsid w:val="00ED74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748C"/>
    <w:pPr>
      <w:autoSpaceDE w:val="0"/>
      <w:autoSpaceDN w:val="0"/>
      <w:adjustRightInd w:val="0"/>
      <w:spacing w:after="0" w:line="240" w:lineRule="auto"/>
    </w:pPr>
    <w:rPr>
      <w:rFonts w:ascii="Verdana" w:eastAsia="Calibri" w:hAnsi="Verdana" w:cs="Verdana"/>
      <w:color w:val="000000"/>
      <w:sz w:val="24"/>
      <w:szCs w:val="24"/>
    </w:rPr>
  </w:style>
  <w:style w:type="table" w:customStyle="1" w:styleId="Tablaconcuadrcula11">
    <w:name w:val="Tabla con cuadrícula11"/>
    <w:basedOn w:val="Tablanormal"/>
    <w:uiPriority w:val="59"/>
    <w:rsid w:val="00ED74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ED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D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ED748C"/>
    <w:pPr>
      <w:spacing w:line="276" w:lineRule="auto"/>
      <w:ind w:left="0"/>
      <w:jc w:val="both"/>
    </w:pPr>
    <w:rPr>
      <w:rFonts w:ascii="Arial" w:eastAsia="Calibri" w:hAnsi="Arial" w:cs="Arial"/>
      <w:sz w:val="22"/>
      <w:szCs w:val="22"/>
      <w:lang w:val="es-CO" w:eastAsia="en-US"/>
    </w:rPr>
  </w:style>
  <w:style w:type="character" w:customStyle="1" w:styleId="Estilo2Car">
    <w:name w:val="Estilo2 Car"/>
    <w:link w:val="Estilo2"/>
    <w:locked/>
    <w:rsid w:val="00ED748C"/>
    <w:rPr>
      <w:rFonts w:ascii="Bookman Old Style" w:hAnsi="Bookman Old Style"/>
      <w:b/>
      <w:bCs/>
      <w:sz w:val="24"/>
      <w:szCs w:val="24"/>
      <w:lang w:val="es-ES" w:eastAsia="ar-SA"/>
    </w:rPr>
  </w:style>
  <w:style w:type="paragraph" w:customStyle="1" w:styleId="Estilo2">
    <w:name w:val="Estilo2"/>
    <w:basedOn w:val="Normal"/>
    <w:link w:val="Estilo2Car"/>
    <w:rsid w:val="00ED748C"/>
    <w:pPr>
      <w:keepNext/>
      <w:widowControl w:val="0"/>
      <w:adjustRightInd w:val="0"/>
      <w:spacing w:before="240" w:after="240"/>
      <w:ind w:left="0"/>
      <w:jc w:val="both"/>
      <w:outlineLvl w:val="0"/>
    </w:pPr>
    <w:rPr>
      <w:rFonts w:ascii="Bookman Old Style" w:eastAsiaTheme="minorHAnsi" w:hAnsi="Bookman Old Style" w:cstheme="minorBidi"/>
      <w:b/>
      <w:bCs/>
      <w:lang w:eastAsia="ar-SA"/>
    </w:rPr>
  </w:style>
  <w:style w:type="paragraph" w:customStyle="1" w:styleId="Artculo">
    <w:name w:val="Artículo"/>
    <w:basedOn w:val="Normal"/>
    <w:qFormat/>
    <w:rsid w:val="00ED748C"/>
    <w:pPr>
      <w:numPr>
        <w:numId w:val="5"/>
      </w:numPr>
      <w:jc w:val="both"/>
    </w:pPr>
    <w:rPr>
      <w:rFonts w:ascii="Bookman Old Style" w:hAnsi="Bookman Old Style" w:cs="Arial"/>
      <w:b/>
      <w:caps/>
    </w:rPr>
  </w:style>
  <w:style w:type="table" w:styleId="Tablaconcuadrculaclara">
    <w:name w:val="Grid Table Light"/>
    <w:basedOn w:val="Tablanormal"/>
    <w:uiPriority w:val="40"/>
    <w:rsid w:val="00ED748C"/>
    <w:pPr>
      <w:spacing w:after="0" w:line="240" w:lineRule="auto"/>
    </w:pPr>
    <w:rPr>
      <w:rFonts w:ascii="Times New Roman" w:eastAsia="Times New Roman" w:hAnsi="Times New Roman" w:cs="Times New Roman"/>
      <w:sz w:val="20"/>
      <w:szCs w:val="20"/>
      <w:lang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11">
    <w:name w:val="Tabla con cuadrícula111"/>
    <w:basedOn w:val="Tablanormal"/>
    <w:uiPriority w:val="59"/>
    <w:rsid w:val="00ED74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gc">
    <w:name w:val="_tgc"/>
    <w:basedOn w:val="Fuentedeprrafopredeter"/>
    <w:rsid w:val="00ED748C"/>
  </w:style>
  <w:style w:type="table" w:customStyle="1" w:styleId="Tablaconcuadrcula112">
    <w:name w:val="Tabla con cuadrícula112"/>
    <w:basedOn w:val="Tablanormal"/>
    <w:uiPriority w:val="59"/>
    <w:rsid w:val="00ED74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rsid w:val="00ED74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iego-Normal">
    <w:name w:val="Pliego-Normal"/>
    <w:basedOn w:val="Normal"/>
    <w:rsid w:val="00ED748C"/>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Estilo5">
    <w:name w:val="Estilo5"/>
    <w:basedOn w:val="Estilo1"/>
    <w:qFormat/>
    <w:rsid w:val="00ED748C"/>
    <w:pPr>
      <w:keepNext/>
      <w:numPr>
        <w:numId w:val="6"/>
      </w:numPr>
      <w:shd w:val="clear" w:color="auto" w:fill="auto"/>
      <w:spacing w:before="240" w:after="60"/>
      <w:jc w:val="both"/>
      <w:outlineLvl w:val="0"/>
    </w:pPr>
    <w:rPr>
      <w:rFonts w:ascii="Arial" w:hAnsi="Arial"/>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DC2">
    <w:name w:val="toc 2"/>
    <w:basedOn w:val="Normal"/>
    <w:next w:val="Normal"/>
    <w:autoRedefine/>
    <w:uiPriority w:val="39"/>
    <w:rsid w:val="00ED748C"/>
    <w:pPr>
      <w:tabs>
        <w:tab w:val="left" w:pos="960"/>
        <w:tab w:val="right" w:leader="dot" w:pos="8820"/>
      </w:tabs>
      <w:ind w:left="960" w:right="378" w:hanging="720"/>
    </w:pPr>
    <w:rPr>
      <w:rFonts w:ascii="Arial" w:hAnsi="Arial"/>
      <w:noProof/>
    </w:rPr>
  </w:style>
  <w:style w:type="paragraph" w:styleId="TDC3">
    <w:name w:val="toc 3"/>
    <w:basedOn w:val="Normal"/>
    <w:next w:val="Normal"/>
    <w:autoRedefine/>
    <w:uiPriority w:val="39"/>
    <w:rsid w:val="00ED748C"/>
    <w:pPr>
      <w:tabs>
        <w:tab w:val="left" w:pos="1440"/>
        <w:tab w:val="right" w:leader="dot" w:pos="8830"/>
      </w:tabs>
      <w:ind w:left="1276" w:hanging="796"/>
      <w:jc w:val="both"/>
    </w:pPr>
    <w:rPr>
      <w:rFonts w:ascii="Arial" w:hAnsi="Arial"/>
      <w:noProof/>
      <w:sz w:val="22"/>
    </w:rPr>
  </w:style>
  <w:style w:type="paragraph" w:styleId="TDC4">
    <w:name w:val="toc 4"/>
    <w:basedOn w:val="Normal"/>
    <w:next w:val="Normal"/>
    <w:autoRedefine/>
    <w:uiPriority w:val="39"/>
    <w:rsid w:val="00ED748C"/>
    <w:pPr>
      <w:ind w:left="720"/>
      <w:jc w:val="both"/>
    </w:pPr>
    <w:rPr>
      <w:rFonts w:ascii="Arial" w:hAnsi="Arial"/>
      <w:szCs w:val="20"/>
      <w:lang w:val="es-ES_tradnl"/>
    </w:rPr>
  </w:style>
  <w:style w:type="paragraph" w:styleId="TDC6">
    <w:name w:val="toc 6"/>
    <w:basedOn w:val="Normal"/>
    <w:next w:val="Normal"/>
    <w:autoRedefine/>
    <w:uiPriority w:val="39"/>
    <w:rsid w:val="00ED748C"/>
    <w:pPr>
      <w:ind w:left="1200"/>
      <w:jc w:val="both"/>
    </w:pPr>
    <w:rPr>
      <w:rFonts w:ascii="Arial" w:hAnsi="Arial"/>
      <w:szCs w:val="20"/>
      <w:lang w:val="es-ES_tradnl"/>
    </w:rPr>
  </w:style>
  <w:style w:type="paragraph" w:styleId="TDC7">
    <w:name w:val="toc 7"/>
    <w:basedOn w:val="Normal"/>
    <w:next w:val="Normal"/>
    <w:autoRedefine/>
    <w:uiPriority w:val="39"/>
    <w:rsid w:val="00ED748C"/>
    <w:pPr>
      <w:ind w:left="1440"/>
      <w:jc w:val="both"/>
    </w:pPr>
    <w:rPr>
      <w:rFonts w:ascii="Arial" w:hAnsi="Arial"/>
      <w:szCs w:val="20"/>
      <w:lang w:val="es-ES_tradnl"/>
    </w:rPr>
  </w:style>
  <w:style w:type="paragraph" w:styleId="TDC8">
    <w:name w:val="toc 8"/>
    <w:basedOn w:val="Normal"/>
    <w:next w:val="Normal"/>
    <w:autoRedefine/>
    <w:uiPriority w:val="39"/>
    <w:rsid w:val="00ED748C"/>
    <w:pPr>
      <w:ind w:left="1680"/>
      <w:jc w:val="both"/>
    </w:pPr>
    <w:rPr>
      <w:rFonts w:ascii="Arial" w:hAnsi="Arial"/>
      <w:szCs w:val="20"/>
      <w:lang w:val="es-ES_tradnl"/>
    </w:rPr>
  </w:style>
  <w:style w:type="paragraph" w:styleId="TDC9">
    <w:name w:val="toc 9"/>
    <w:basedOn w:val="Normal"/>
    <w:next w:val="Normal"/>
    <w:autoRedefine/>
    <w:uiPriority w:val="39"/>
    <w:rsid w:val="00ED748C"/>
    <w:pPr>
      <w:ind w:left="1920"/>
      <w:jc w:val="both"/>
    </w:pPr>
    <w:rPr>
      <w:rFonts w:ascii="Arial" w:hAnsi="Arial"/>
      <w:szCs w:val="20"/>
      <w:lang w:val="es-ES_tradnl"/>
    </w:rPr>
  </w:style>
  <w:style w:type="paragraph" w:styleId="Tabladeilustraciones">
    <w:name w:val="table of figures"/>
    <w:basedOn w:val="Normal"/>
    <w:next w:val="Normal"/>
    <w:semiHidden/>
    <w:rsid w:val="00ED748C"/>
    <w:pPr>
      <w:tabs>
        <w:tab w:val="right" w:leader="dot" w:pos="8828"/>
      </w:tabs>
      <w:ind w:left="480" w:hanging="480"/>
      <w:jc w:val="both"/>
    </w:pPr>
    <w:rPr>
      <w:rFonts w:ascii="Arial" w:hAnsi="Arial"/>
      <w:noProof/>
      <w:szCs w:val="20"/>
      <w:lang w:val="es-ES_tradnl"/>
    </w:rPr>
  </w:style>
  <w:style w:type="character" w:customStyle="1" w:styleId="eacep1">
    <w:name w:val="eacep1"/>
    <w:rsid w:val="00ED748C"/>
    <w:rPr>
      <w:color w:val="000000"/>
    </w:rPr>
  </w:style>
  <w:style w:type="paragraph" w:styleId="TtuloTDC">
    <w:name w:val="TOC Heading"/>
    <w:basedOn w:val="Ttulo1"/>
    <w:next w:val="Normal"/>
    <w:uiPriority w:val="39"/>
    <w:unhideWhenUsed/>
    <w:qFormat/>
    <w:rsid w:val="00ED748C"/>
    <w:pPr>
      <w:keepLines/>
      <w:spacing w:before="240" w:line="259" w:lineRule="auto"/>
      <w:ind w:left="0"/>
      <w:jc w:val="left"/>
      <w:outlineLvl w:val="9"/>
    </w:pPr>
    <w:rPr>
      <w:rFonts w:ascii="Calibri Light" w:hAnsi="Calibri Light"/>
      <w:b w:val="0"/>
      <w:color w:val="2E74B5"/>
      <w:sz w:val="32"/>
      <w:szCs w:val="32"/>
      <w:lang w:eastAsia="es-CO"/>
    </w:rPr>
  </w:style>
  <w:style w:type="paragraph" w:customStyle="1" w:styleId="Comentario10">
    <w:name w:val="Comentario 1"/>
    <w:basedOn w:val="Normal"/>
    <w:link w:val="Comentario1Car"/>
    <w:rsid w:val="00ED748C"/>
    <w:pPr>
      <w:ind w:left="0"/>
      <w:jc w:val="both"/>
    </w:pPr>
    <w:rPr>
      <w:rFonts w:ascii="Arial" w:hAnsi="Arial"/>
      <w:szCs w:val="20"/>
      <w:lang w:val="es-ES_tradnl"/>
    </w:rPr>
  </w:style>
  <w:style w:type="character" w:customStyle="1" w:styleId="Comentario1Car">
    <w:name w:val="Comentario 1 Car"/>
    <w:link w:val="Comentario10"/>
    <w:rsid w:val="00ED748C"/>
    <w:rPr>
      <w:rFonts w:ascii="Arial" w:eastAsia="Times New Roman" w:hAnsi="Arial" w:cs="Times New Roman"/>
      <w:sz w:val="24"/>
      <w:szCs w:val="20"/>
      <w:lang w:val="es-ES_tradnl" w:eastAsia="es-ES"/>
    </w:rPr>
  </w:style>
  <w:style w:type="character" w:customStyle="1" w:styleId="HTMLconformatoprevioCar">
    <w:name w:val="HTML con formato previo Car"/>
    <w:link w:val="HTMLconformatoprevio"/>
    <w:uiPriority w:val="99"/>
    <w:semiHidden/>
    <w:rsid w:val="00ED748C"/>
    <w:rPr>
      <w:rFonts w:ascii="Courier New" w:hAnsi="Courier New" w:cs="Courier New"/>
    </w:rPr>
  </w:style>
  <w:style w:type="paragraph" w:styleId="HTMLconformatoprevio">
    <w:name w:val="HTML Preformatted"/>
    <w:basedOn w:val="Normal"/>
    <w:link w:val="HTMLconformatoprevioCar"/>
    <w:uiPriority w:val="99"/>
    <w:semiHidden/>
    <w:unhideWhenUsed/>
    <w:rsid w:val="00ED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heme="minorHAnsi" w:hAnsi="Courier New" w:cs="Courier New"/>
      <w:sz w:val="22"/>
      <w:szCs w:val="22"/>
      <w:lang w:val="es-CO" w:eastAsia="en-US"/>
    </w:rPr>
  </w:style>
  <w:style w:type="character" w:customStyle="1" w:styleId="HTMLconformatoprevioCar1">
    <w:name w:val="HTML con formato previo Car1"/>
    <w:basedOn w:val="Fuentedeprrafopredeter"/>
    <w:uiPriority w:val="99"/>
    <w:semiHidden/>
    <w:rsid w:val="00ED748C"/>
    <w:rPr>
      <w:rFonts w:ascii="Consolas" w:eastAsia="Times New Roman" w:hAnsi="Consolas" w:cs="Times New Roman"/>
      <w:sz w:val="20"/>
      <w:szCs w:val="20"/>
      <w:lang w:val="es-ES" w:eastAsia="es-ES"/>
    </w:rPr>
  </w:style>
  <w:style w:type="table" w:styleId="Tablanormal2">
    <w:name w:val="Plain Table 2"/>
    <w:basedOn w:val="Tablanormal"/>
    <w:uiPriority w:val="42"/>
    <w:rsid w:val="00ED748C"/>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merodelnea">
    <w:name w:val="line number"/>
    <w:uiPriority w:val="99"/>
    <w:semiHidden/>
    <w:unhideWhenUsed/>
    <w:rsid w:val="00ED748C"/>
  </w:style>
  <w:style w:type="paragraph" w:customStyle="1" w:styleId="Comentario">
    <w:name w:val="Comentario"/>
    <w:basedOn w:val="Normal"/>
    <w:link w:val="ComentarioCar"/>
    <w:qFormat/>
    <w:rsid w:val="00ED748C"/>
    <w:pPr>
      <w:ind w:left="720" w:hanging="360"/>
      <w:jc w:val="both"/>
    </w:pPr>
    <w:rPr>
      <w:rFonts w:ascii="Arial" w:hAnsi="Arial"/>
      <w:b/>
      <w:sz w:val="22"/>
      <w:szCs w:val="22"/>
    </w:rPr>
  </w:style>
  <w:style w:type="character" w:customStyle="1" w:styleId="ComentarioCar">
    <w:name w:val="Comentario Car"/>
    <w:link w:val="Comentario"/>
    <w:rsid w:val="00ED748C"/>
    <w:rPr>
      <w:rFonts w:ascii="Arial" w:eastAsia="Times New Roman" w:hAnsi="Arial" w:cs="Times New Roman"/>
      <w:b/>
      <w:lang w:val="es-ES" w:eastAsia="es-ES"/>
    </w:rPr>
  </w:style>
  <w:style w:type="paragraph" w:customStyle="1" w:styleId="COMENTARIO1">
    <w:name w:val="COMENTARIO 1"/>
    <w:basedOn w:val="Comentario10"/>
    <w:link w:val="COMENTARIO1Car0"/>
    <w:autoRedefine/>
    <w:qFormat/>
    <w:rsid w:val="00ED748C"/>
    <w:pPr>
      <w:numPr>
        <w:ilvl w:val="1"/>
        <w:numId w:val="7"/>
      </w:numPr>
    </w:pPr>
  </w:style>
  <w:style w:type="character" w:customStyle="1" w:styleId="COMENTARIO1Car0">
    <w:name w:val="COMENTARIO 1 Car"/>
    <w:basedOn w:val="Comentario1Car"/>
    <w:link w:val="COMENTARIO1"/>
    <w:rsid w:val="00ED748C"/>
    <w:rPr>
      <w:rFonts w:ascii="Arial" w:eastAsia="Times New Roman" w:hAnsi="Arial" w:cs="Times New Roman"/>
      <w:sz w:val="24"/>
      <w:szCs w:val="20"/>
      <w:lang w:val="es-ES_tradnl" w:eastAsia="es-ES"/>
    </w:rPr>
  </w:style>
  <w:style w:type="paragraph" w:styleId="Lista2">
    <w:name w:val="List 2"/>
    <w:basedOn w:val="Normal"/>
    <w:uiPriority w:val="99"/>
    <w:unhideWhenUsed/>
    <w:rsid w:val="00ED748C"/>
    <w:pPr>
      <w:ind w:left="566" w:hanging="283"/>
      <w:contextualSpacing/>
      <w:jc w:val="both"/>
    </w:pPr>
    <w:rPr>
      <w:rFonts w:ascii="Arial" w:hAnsi="Arial"/>
      <w:szCs w:val="20"/>
      <w:lang w:val="es-ES_tradnl"/>
    </w:rPr>
  </w:style>
  <w:style w:type="paragraph" w:styleId="Lista3">
    <w:name w:val="List 3"/>
    <w:basedOn w:val="Normal"/>
    <w:uiPriority w:val="99"/>
    <w:unhideWhenUsed/>
    <w:rsid w:val="00ED748C"/>
    <w:pPr>
      <w:ind w:left="849" w:hanging="283"/>
      <w:contextualSpacing/>
      <w:jc w:val="both"/>
    </w:pPr>
    <w:rPr>
      <w:rFonts w:ascii="Arial" w:hAnsi="Arial"/>
      <w:szCs w:val="20"/>
      <w:lang w:val="es-ES_tradnl"/>
    </w:rPr>
  </w:style>
  <w:style w:type="paragraph" w:styleId="Saludo">
    <w:name w:val="Salutation"/>
    <w:basedOn w:val="Normal"/>
    <w:next w:val="Normal"/>
    <w:link w:val="SaludoCar"/>
    <w:uiPriority w:val="99"/>
    <w:unhideWhenUsed/>
    <w:rsid w:val="00ED748C"/>
    <w:pPr>
      <w:ind w:left="0"/>
      <w:jc w:val="both"/>
    </w:pPr>
    <w:rPr>
      <w:rFonts w:ascii="Arial" w:hAnsi="Arial"/>
      <w:szCs w:val="20"/>
      <w:lang w:val="es-ES_tradnl"/>
    </w:rPr>
  </w:style>
  <w:style w:type="character" w:customStyle="1" w:styleId="SaludoCar">
    <w:name w:val="Saludo Car"/>
    <w:basedOn w:val="Fuentedeprrafopredeter"/>
    <w:link w:val="Saludo"/>
    <w:uiPriority w:val="99"/>
    <w:rsid w:val="00ED748C"/>
    <w:rPr>
      <w:rFonts w:ascii="Arial" w:eastAsia="Times New Roman" w:hAnsi="Arial" w:cs="Times New Roman"/>
      <w:sz w:val="24"/>
      <w:szCs w:val="20"/>
      <w:lang w:val="es-ES_tradnl" w:eastAsia="es-ES"/>
    </w:rPr>
  </w:style>
  <w:style w:type="paragraph" w:styleId="Cierre">
    <w:name w:val="Closing"/>
    <w:basedOn w:val="Normal"/>
    <w:link w:val="CierreCar"/>
    <w:uiPriority w:val="99"/>
    <w:unhideWhenUsed/>
    <w:rsid w:val="00ED748C"/>
    <w:pPr>
      <w:ind w:left="4252"/>
      <w:jc w:val="both"/>
    </w:pPr>
    <w:rPr>
      <w:rFonts w:ascii="Arial" w:hAnsi="Arial"/>
      <w:szCs w:val="20"/>
      <w:lang w:val="es-ES_tradnl"/>
    </w:rPr>
  </w:style>
  <w:style w:type="character" w:customStyle="1" w:styleId="CierreCar">
    <w:name w:val="Cierre Car"/>
    <w:basedOn w:val="Fuentedeprrafopredeter"/>
    <w:link w:val="Cierre"/>
    <w:uiPriority w:val="99"/>
    <w:rsid w:val="00ED748C"/>
    <w:rPr>
      <w:rFonts w:ascii="Arial" w:eastAsia="Times New Roman" w:hAnsi="Arial" w:cs="Times New Roman"/>
      <w:sz w:val="24"/>
      <w:szCs w:val="20"/>
      <w:lang w:val="es-ES_tradnl" w:eastAsia="es-ES"/>
    </w:rPr>
  </w:style>
  <w:style w:type="paragraph" w:styleId="Listaconvietas2">
    <w:name w:val="List Bullet 2"/>
    <w:basedOn w:val="Normal"/>
    <w:uiPriority w:val="99"/>
    <w:unhideWhenUsed/>
    <w:rsid w:val="00ED748C"/>
    <w:pPr>
      <w:numPr>
        <w:numId w:val="8"/>
      </w:numPr>
      <w:contextualSpacing/>
      <w:jc w:val="both"/>
    </w:pPr>
    <w:rPr>
      <w:rFonts w:ascii="Arial" w:hAnsi="Arial"/>
      <w:szCs w:val="20"/>
      <w:lang w:val="es-ES_tradnl"/>
    </w:rPr>
  </w:style>
  <w:style w:type="paragraph" w:styleId="Listaconvietas3">
    <w:name w:val="List Bullet 3"/>
    <w:basedOn w:val="Normal"/>
    <w:uiPriority w:val="99"/>
    <w:unhideWhenUsed/>
    <w:rsid w:val="00ED748C"/>
    <w:pPr>
      <w:numPr>
        <w:numId w:val="9"/>
      </w:numPr>
      <w:contextualSpacing/>
      <w:jc w:val="both"/>
    </w:pPr>
    <w:rPr>
      <w:rFonts w:ascii="Arial" w:hAnsi="Arial"/>
      <w:szCs w:val="20"/>
      <w:lang w:val="es-ES_tradnl"/>
    </w:rPr>
  </w:style>
  <w:style w:type="paragraph" w:styleId="Continuarlista">
    <w:name w:val="List Continue"/>
    <w:basedOn w:val="Normal"/>
    <w:uiPriority w:val="99"/>
    <w:unhideWhenUsed/>
    <w:rsid w:val="00ED748C"/>
    <w:pPr>
      <w:spacing w:after="120"/>
      <w:ind w:left="283"/>
      <w:contextualSpacing/>
      <w:jc w:val="both"/>
    </w:pPr>
    <w:rPr>
      <w:rFonts w:ascii="Arial" w:hAnsi="Arial"/>
      <w:szCs w:val="20"/>
      <w:lang w:val="es-ES_tradnl"/>
    </w:rPr>
  </w:style>
  <w:style w:type="paragraph" w:styleId="Continuarlista2">
    <w:name w:val="List Continue 2"/>
    <w:basedOn w:val="Normal"/>
    <w:uiPriority w:val="99"/>
    <w:unhideWhenUsed/>
    <w:rsid w:val="00ED748C"/>
    <w:pPr>
      <w:spacing w:after="120"/>
      <w:ind w:left="566"/>
      <w:contextualSpacing/>
      <w:jc w:val="both"/>
    </w:pPr>
    <w:rPr>
      <w:rFonts w:ascii="Arial" w:hAnsi="Arial"/>
      <w:szCs w:val="20"/>
      <w:lang w:val="es-ES_tradnl"/>
    </w:rPr>
  </w:style>
  <w:style w:type="paragraph" w:styleId="Continuarlista3">
    <w:name w:val="List Continue 3"/>
    <w:basedOn w:val="Normal"/>
    <w:uiPriority w:val="99"/>
    <w:unhideWhenUsed/>
    <w:rsid w:val="00ED748C"/>
    <w:pPr>
      <w:spacing w:after="120"/>
      <w:ind w:left="849"/>
      <w:contextualSpacing/>
      <w:jc w:val="both"/>
    </w:pPr>
    <w:rPr>
      <w:rFonts w:ascii="Arial" w:hAnsi="Arial"/>
      <w:szCs w:val="20"/>
      <w:lang w:val="es-ES_tradnl"/>
    </w:rPr>
  </w:style>
  <w:style w:type="paragraph" w:styleId="Continuarlista4">
    <w:name w:val="List Continue 4"/>
    <w:basedOn w:val="Normal"/>
    <w:uiPriority w:val="99"/>
    <w:unhideWhenUsed/>
    <w:rsid w:val="00ED748C"/>
    <w:pPr>
      <w:spacing w:after="120"/>
      <w:ind w:left="1132"/>
      <w:contextualSpacing/>
      <w:jc w:val="both"/>
    </w:pPr>
    <w:rPr>
      <w:rFonts w:ascii="Arial" w:hAnsi="Arial"/>
      <w:szCs w:val="20"/>
      <w:lang w:val="es-ES_tradnl"/>
    </w:rPr>
  </w:style>
  <w:style w:type="paragraph" w:customStyle="1" w:styleId="Caracteresenmarcados">
    <w:name w:val="Caracteres enmarcados"/>
    <w:basedOn w:val="Normal"/>
    <w:rsid w:val="00ED748C"/>
    <w:pPr>
      <w:ind w:left="0"/>
      <w:jc w:val="both"/>
    </w:pPr>
    <w:rPr>
      <w:rFonts w:ascii="Arial" w:hAnsi="Arial"/>
      <w:szCs w:val="20"/>
      <w:lang w:val="es-ES_tradnl"/>
    </w:rPr>
  </w:style>
  <w:style w:type="paragraph" w:styleId="Textoindependienteprimerasangra">
    <w:name w:val="Body Text First Indent"/>
    <w:basedOn w:val="Textoindependiente"/>
    <w:link w:val="TextoindependienteprimerasangraCar"/>
    <w:uiPriority w:val="99"/>
    <w:unhideWhenUsed/>
    <w:rsid w:val="00ED748C"/>
    <w:pPr>
      <w:ind w:left="0" w:firstLine="360"/>
      <w:jc w:val="both"/>
    </w:pPr>
    <w:rPr>
      <w:rFonts w:cs="Times New Roman"/>
      <w:b w:val="0"/>
      <w:bCs w:val="0"/>
      <w:szCs w:val="20"/>
      <w:lang w:val="es-ES_tradnl"/>
    </w:rPr>
  </w:style>
  <w:style w:type="character" w:customStyle="1" w:styleId="TextoindependienteprimerasangraCar">
    <w:name w:val="Texto independiente primera sangría Car"/>
    <w:basedOn w:val="TextoindependienteCar"/>
    <w:link w:val="Textoindependienteprimerasangra"/>
    <w:uiPriority w:val="99"/>
    <w:rsid w:val="00ED748C"/>
    <w:rPr>
      <w:rFonts w:ascii="Arial" w:eastAsia="Times New Roman" w:hAnsi="Arial" w:cs="Times New Roman"/>
      <w:b w:val="0"/>
      <w:bCs w:val="0"/>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ED748C"/>
    <w:pPr>
      <w:spacing w:after="0"/>
      <w:ind w:left="360" w:firstLine="360"/>
      <w:jc w:val="both"/>
    </w:pPr>
    <w:rPr>
      <w:rFonts w:ascii="Arial" w:hAnsi="Arial"/>
      <w:szCs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ED748C"/>
    <w:rPr>
      <w:rFonts w:ascii="Arial" w:eastAsia="Times New Roman" w:hAnsi="Arial" w:cs="Times New Roman"/>
      <w:sz w:val="24"/>
      <w:szCs w:val="20"/>
      <w:lang w:val="es-ES_tradnl" w:eastAsia="es-ES"/>
    </w:rPr>
  </w:style>
  <w:style w:type="paragraph" w:customStyle="1" w:styleId="msonormal0">
    <w:name w:val="msonormal"/>
    <w:basedOn w:val="Normal"/>
    <w:rsid w:val="00ED748C"/>
    <w:pPr>
      <w:spacing w:before="100" w:beforeAutospacing="1" w:after="100" w:afterAutospacing="1"/>
      <w:ind w:left="0"/>
    </w:pPr>
    <w:rPr>
      <w:lang w:val="es-CO" w:eastAsia="es-CO"/>
    </w:rPr>
  </w:style>
  <w:style w:type="character" w:customStyle="1" w:styleId="letra8pt">
    <w:name w:val="letra8pt"/>
    <w:basedOn w:val="Fuentedeprrafopredeter"/>
    <w:rsid w:val="00ED748C"/>
  </w:style>
  <w:style w:type="character" w:customStyle="1" w:styleId="ts-image">
    <w:name w:val="ts-image"/>
    <w:basedOn w:val="Fuentedeprrafopredeter"/>
    <w:rsid w:val="00ED748C"/>
  </w:style>
  <w:style w:type="paragraph" w:customStyle="1" w:styleId="xl63">
    <w:name w:val="xl63"/>
    <w:basedOn w:val="Normal"/>
    <w:rsid w:val="00ED748C"/>
    <w:pPr>
      <w:spacing w:before="100" w:beforeAutospacing="1" w:after="100" w:afterAutospacing="1"/>
      <w:ind w:left="0"/>
    </w:pPr>
    <w:rPr>
      <w:rFonts w:ascii="Bookman Old Style" w:hAnsi="Bookman Old Style"/>
      <w:lang w:val="es-CO" w:eastAsia="es-CO"/>
    </w:rPr>
  </w:style>
  <w:style w:type="paragraph" w:customStyle="1" w:styleId="xl64">
    <w:name w:val="xl64"/>
    <w:basedOn w:val="Normal"/>
    <w:rsid w:val="00ED748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lang w:val="es-CO" w:eastAsia="es-CO"/>
    </w:rPr>
  </w:style>
  <w:style w:type="character" w:customStyle="1" w:styleId="Mencinsinresolver1">
    <w:name w:val="Mención sin resolver1"/>
    <w:basedOn w:val="Fuentedeprrafopredeter"/>
    <w:uiPriority w:val="99"/>
    <w:semiHidden/>
    <w:unhideWhenUsed/>
    <w:rsid w:val="00ED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61236-BE50-4645-A2D8-3878568F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7023</Words>
  <Characters>38630</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Janette Sanchez Gomez</dc:creator>
  <cp:keywords/>
  <dc:description/>
  <cp:lastModifiedBy>Luz Stella Rojas Macias</cp:lastModifiedBy>
  <cp:revision>2</cp:revision>
  <cp:lastPrinted>2021-10-07T15:15:00Z</cp:lastPrinted>
  <dcterms:created xsi:type="dcterms:W3CDTF">2021-11-08T23:46:00Z</dcterms:created>
  <dcterms:modified xsi:type="dcterms:W3CDTF">2021-11-08T23:46:00Z</dcterms:modified>
</cp:coreProperties>
</file>