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22094" w14:textId="576CFDB6" w:rsidR="00625DC6" w:rsidRPr="00DD2417" w:rsidRDefault="00CB2270" w:rsidP="006C2C6A">
      <w:pPr>
        <w:pStyle w:val="Encabezado"/>
        <w:tabs>
          <w:tab w:val="clear" w:pos="8504"/>
          <w:tab w:val="right" w:pos="9356"/>
        </w:tabs>
        <w:spacing w:line="240" w:lineRule="auto"/>
        <w:ind w:left="4252" w:hanging="4252"/>
        <w:jc w:val="center"/>
        <w:rPr>
          <w:rFonts w:ascii="Bookman Old Style" w:hAnsi="Bookman Old Style"/>
        </w:rPr>
      </w:pPr>
      <w:r>
        <w:rPr>
          <w:rFonts w:ascii="Bookman Old Style" w:hAnsi="Bookman Old Style"/>
          <w:noProof/>
          <w:szCs w:val="24"/>
        </w:rPr>
        <w:object w:dxaOrig="1440" w:dyaOrig="1440" w14:anchorId="5DE70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mso-wrap-edited:f" fillcolor="#0c9">
            <v:imagedata r:id="rId11" o:title=""/>
          </v:shape>
          <o:OLEObject Type="Embed" ProgID="PBrush" ShapeID="_x0000_s2050" DrawAspect="Content" ObjectID="_1721122600" r:id="rId12"/>
        </w:object>
      </w:r>
    </w:p>
    <w:p w14:paraId="6BE87972" w14:textId="77777777" w:rsidR="00CA77FB" w:rsidRPr="00DD2417" w:rsidRDefault="00CA77FB" w:rsidP="006C2C6A">
      <w:pPr>
        <w:pStyle w:val="Ttulo4"/>
        <w:tabs>
          <w:tab w:val="left" w:pos="0"/>
          <w:tab w:val="right" w:pos="9356"/>
        </w:tabs>
        <w:spacing w:line="240" w:lineRule="auto"/>
        <w:ind w:left="0"/>
        <w:rPr>
          <w:rFonts w:ascii="Bookman Old Style" w:hAnsi="Bookman Old Style"/>
          <w:b w:val="0"/>
          <w:bCs/>
          <w:noProof/>
          <w:sz w:val="24"/>
          <w:szCs w:val="24"/>
          <w:lang w:val="es-ES"/>
        </w:rPr>
      </w:pPr>
      <w:r w:rsidRPr="00DD2417">
        <w:rPr>
          <w:rFonts w:ascii="Bookman Old Style" w:hAnsi="Bookman Old Style"/>
          <w:b w:val="0"/>
          <w:bCs/>
          <w:sz w:val="24"/>
          <w:szCs w:val="24"/>
        </w:rPr>
        <w:t>Ministerio de Minas y Energía</w:t>
      </w:r>
    </w:p>
    <w:p w14:paraId="52FFB829" w14:textId="77777777" w:rsidR="000649D5" w:rsidRPr="00DD2417" w:rsidRDefault="000649D5" w:rsidP="006C2C6A">
      <w:pPr>
        <w:rPr>
          <w:rFonts w:cs="Arial"/>
        </w:rPr>
      </w:pPr>
    </w:p>
    <w:p w14:paraId="2DCF5C77" w14:textId="742B195B" w:rsidR="00CA77FB" w:rsidRPr="00DD2417" w:rsidRDefault="00CA77FB" w:rsidP="006C2C6A">
      <w:pPr>
        <w:jc w:val="center"/>
      </w:pPr>
      <w:r w:rsidRPr="00DD2417">
        <w:rPr>
          <w:b/>
          <w:spacing w:val="20"/>
        </w:rPr>
        <w:t>COMISIÓN DE REGULACIÓN DE ENERGÍA Y GAS</w:t>
      </w:r>
    </w:p>
    <w:p w14:paraId="071B19B9" w14:textId="3748E08D" w:rsidR="00CA77FB" w:rsidRPr="00DD2417" w:rsidRDefault="00CA77FB" w:rsidP="006C2C6A"/>
    <w:p w14:paraId="35B6958A" w14:textId="2C6D6CDF" w:rsidR="00CA77FB" w:rsidRPr="00DD2417" w:rsidRDefault="00AA5A4B" w:rsidP="006C2C6A">
      <w:pPr>
        <w:jc w:val="center"/>
        <w:rPr>
          <w:b/>
          <w:spacing w:val="20"/>
        </w:rPr>
      </w:pPr>
      <w:r>
        <w:rPr>
          <w:b/>
          <w:spacing w:val="20"/>
        </w:rPr>
        <w:t xml:space="preserve">PROYECTO </w:t>
      </w:r>
      <w:r w:rsidR="00562EF6">
        <w:rPr>
          <w:b/>
          <w:spacing w:val="20"/>
        </w:rPr>
        <w:t xml:space="preserve">DE </w:t>
      </w:r>
      <w:r w:rsidR="00CA77FB" w:rsidRPr="00DD2417">
        <w:rPr>
          <w:b/>
          <w:spacing w:val="20"/>
        </w:rPr>
        <w:t>RESOLUCIÓN No.</w:t>
      </w:r>
      <w:r w:rsidR="001D7B27" w:rsidRPr="003C6102">
        <w:rPr>
          <w:b/>
          <w:spacing w:val="20"/>
          <w:sz w:val="32"/>
          <w:szCs w:val="32"/>
        </w:rPr>
        <w:t>70</w:t>
      </w:r>
      <w:r w:rsidR="004C1BFF">
        <w:rPr>
          <w:b/>
          <w:spacing w:val="20"/>
          <w:sz w:val="32"/>
          <w:szCs w:val="32"/>
        </w:rPr>
        <w:t>4</w:t>
      </w:r>
      <w:r w:rsidR="001D7B27" w:rsidRPr="003C6102">
        <w:rPr>
          <w:b/>
          <w:spacing w:val="20"/>
          <w:sz w:val="32"/>
          <w:szCs w:val="32"/>
        </w:rPr>
        <w:t xml:space="preserve"> </w:t>
      </w:r>
      <w:r w:rsidR="00913399" w:rsidRPr="003C6102">
        <w:rPr>
          <w:b/>
          <w:spacing w:val="20"/>
          <w:sz w:val="32"/>
          <w:szCs w:val="32"/>
        </w:rPr>
        <w:t>00</w:t>
      </w:r>
      <w:r w:rsidR="00913399">
        <w:rPr>
          <w:b/>
          <w:spacing w:val="20"/>
          <w:sz w:val="32"/>
          <w:szCs w:val="32"/>
        </w:rPr>
        <w:t>2</w:t>
      </w:r>
      <w:r w:rsidR="00913399" w:rsidRPr="003C6102">
        <w:rPr>
          <w:b/>
          <w:spacing w:val="20"/>
          <w:sz w:val="32"/>
          <w:szCs w:val="32"/>
        </w:rPr>
        <w:t xml:space="preserve"> </w:t>
      </w:r>
    </w:p>
    <w:p w14:paraId="4F5D57D6" w14:textId="77777777" w:rsidR="000649D5" w:rsidRPr="00DD2417" w:rsidRDefault="000649D5" w:rsidP="006C2C6A">
      <w:pPr>
        <w:tabs>
          <w:tab w:val="left" w:pos="0"/>
          <w:tab w:val="right" w:pos="9356"/>
        </w:tabs>
        <w:jc w:val="center"/>
        <w:rPr>
          <w:rFonts w:cs="Arial"/>
          <w:b/>
          <w:snapToGrid w:val="0"/>
          <w:color w:val="000000"/>
          <w:lang w:val="es-ES_tradnl"/>
        </w:rPr>
      </w:pPr>
    </w:p>
    <w:p w14:paraId="13532F4E" w14:textId="6F1A8392" w:rsidR="00CA77FB" w:rsidRPr="00DD2417" w:rsidRDefault="00F643B8" w:rsidP="006C2C6A">
      <w:pPr>
        <w:jc w:val="center"/>
      </w:pPr>
      <w:proofErr w:type="gramStart"/>
      <w:r w:rsidRPr="00DD2417">
        <w:t>(</w:t>
      </w:r>
      <w:r w:rsidR="00DC493F">
        <w:t xml:space="preserve"> </w:t>
      </w:r>
      <w:r w:rsidR="00913399">
        <w:rPr>
          <w:b/>
          <w:bCs/>
          <w:sz w:val="32"/>
          <w:szCs w:val="32"/>
        </w:rPr>
        <w:t>22</w:t>
      </w:r>
      <w:proofErr w:type="gramEnd"/>
      <w:r w:rsidR="00913399">
        <w:rPr>
          <w:b/>
          <w:bCs/>
          <w:sz w:val="32"/>
          <w:szCs w:val="32"/>
        </w:rPr>
        <w:t xml:space="preserve"> JUL</w:t>
      </w:r>
      <w:r w:rsidR="003C6102">
        <w:rPr>
          <w:b/>
          <w:bCs/>
          <w:sz w:val="32"/>
          <w:szCs w:val="32"/>
        </w:rPr>
        <w:t>.</w:t>
      </w:r>
      <w:r w:rsidR="00C56988">
        <w:rPr>
          <w:b/>
          <w:bCs/>
          <w:sz w:val="32"/>
          <w:szCs w:val="32"/>
        </w:rPr>
        <w:t xml:space="preserve"> </w:t>
      </w:r>
      <w:r w:rsidR="00213205" w:rsidRPr="00DD2417">
        <w:rPr>
          <w:b/>
          <w:bCs/>
          <w:sz w:val="32"/>
          <w:szCs w:val="32"/>
        </w:rPr>
        <w:t>20</w:t>
      </w:r>
      <w:r w:rsidR="0069077E">
        <w:rPr>
          <w:b/>
          <w:bCs/>
          <w:sz w:val="32"/>
          <w:szCs w:val="32"/>
        </w:rPr>
        <w:t>22</w:t>
      </w:r>
      <w:r w:rsidR="00DC493F">
        <w:rPr>
          <w:b/>
          <w:bCs/>
          <w:sz w:val="32"/>
          <w:szCs w:val="32"/>
        </w:rPr>
        <w:t xml:space="preserve"> </w:t>
      </w:r>
      <w:r w:rsidR="00CA77FB" w:rsidRPr="00DD2417">
        <w:t>)</w:t>
      </w:r>
    </w:p>
    <w:p w14:paraId="72BEB720" w14:textId="77777777" w:rsidR="00495F1A" w:rsidRDefault="00495F1A" w:rsidP="006C2C6A">
      <w:pPr>
        <w:rPr>
          <w:rFonts w:cs="Arial"/>
          <w:b/>
          <w:color w:val="000000"/>
        </w:rPr>
      </w:pPr>
    </w:p>
    <w:p w14:paraId="461AC094" w14:textId="77777777" w:rsidR="00284B5A" w:rsidRDefault="00284B5A" w:rsidP="006C2C6A">
      <w:pPr>
        <w:rPr>
          <w:rFonts w:cs="Arial"/>
          <w:b/>
          <w:color w:val="000000"/>
        </w:rPr>
      </w:pPr>
    </w:p>
    <w:p w14:paraId="2AE83C79" w14:textId="2DDDAE1D" w:rsidR="00457467" w:rsidRPr="00D82F11" w:rsidRDefault="00457467" w:rsidP="006C2C6A">
      <w:r w:rsidRPr="00D82F11">
        <w:t xml:space="preserve">La </w:t>
      </w:r>
      <w:r w:rsidRPr="00D82F11">
        <w:rPr>
          <w:rFonts w:cs="Arial"/>
        </w:rPr>
        <w:t>Comisión</w:t>
      </w:r>
      <w:r w:rsidRPr="00D82F11">
        <w:t xml:space="preserve"> de Regulación de Energía y Gas, en su sesión No.</w:t>
      </w:r>
      <w:r w:rsidR="00913399">
        <w:t>1184</w:t>
      </w:r>
      <w:r w:rsidRPr="00D82F11">
        <w:t xml:space="preserve"> del </w:t>
      </w:r>
      <w:r w:rsidR="00913399">
        <w:t>22</w:t>
      </w:r>
      <w:r w:rsidRPr="00D82F11">
        <w:t xml:space="preserve"> de </w:t>
      </w:r>
      <w:r w:rsidR="00913399">
        <w:t>julio</w:t>
      </w:r>
      <w:r w:rsidRPr="00D82F11">
        <w:t xml:space="preserve"> de 2022, aprobó someter a consulta pública el presente proyecto de resolución por el término de noventa (90) días calendario, contados a partir del día siguiente a su publicación en el portal web de la CREG.</w:t>
      </w:r>
    </w:p>
    <w:p w14:paraId="14D88C0D" w14:textId="77777777" w:rsidR="00284B5A" w:rsidRPr="00D82F11" w:rsidRDefault="00284B5A" w:rsidP="006C2C6A">
      <w:pPr>
        <w:rPr>
          <w:color w:val="000000" w:themeColor="text1"/>
        </w:rPr>
      </w:pPr>
    </w:p>
    <w:p w14:paraId="0199EBF5" w14:textId="77777777" w:rsidR="00457467" w:rsidRPr="00D82F11" w:rsidRDefault="00457467" w:rsidP="006C2C6A">
      <w:pPr>
        <w:rPr>
          <w:rFonts w:cs="Arial"/>
          <w:color w:val="000000"/>
          <w:szCs w:val="27"/>
        </w:rPr>
      </w:pPr>
      <w:r w:rsidRPr="00D82F11">
        <w:rPr>
          <w:rFonts w:cs="Arial"/>
          <w:color w:val="000000"/>
          <w:szCs w:val="27"/>
        </w:rPr>
        <w:t>Se invita a los usuarios, a los agentes, a las autoridades locales, municipales y departamentales, a las entidades y a los demás interesados, para que remitan sus observaciones o sugerencias sobre la propuesta, dentro del plazo establecido.</w:t>
      </w:r>
    </w:p>
    <w:p w14:paraId="0EE9AC29" w14:textId="653A7A78" w:rsidR="00C26575" w:rsidRPr="00D82F11" w:rsidRDefault="00C26575" w:rsidP="006C2C6A">
      <w:pPr>
        <w:rPr>
          <w:bCs/>
        </w:rPr>
      </w:pPr>
    </w:p>
    <w:p w14:paraId="36469ADC" w14:textId="5762B56C" w:rsidR="00457467" w:rsidRPr="00D82F11" w:rsidRDefault="00457467" w:rsidP="006C2C6A">
      <w:r w:rsidRPr="00D82F11">
        <w:t xml:space="preserve">Los interesados </w:t>
      </w:r>
      <w:r w:rsidR="001B6513" w:rsidRPr="00D82F11">
        <w:t xml:space="preserve">deben </w:t>
      </w:r>
      <w:r w:rsidRPr="00D82F11">
        <w:t xml:space="preserve">dirigir sus comentarios al Director Ejecutivo de la Comisión de Regulación de Energía y Gas, al correo electrónico creg@creg.gov.co, identificando el mensaje con el siguiente asunto </w:t>
      </w:r>
      <w:r w:rsidRPr="00D82F11">
        <w:rPr>
          <w:i/>
          <w:iCs/>
        </w:rPr>
        <w:t xml:space="preserve">“Comentarios al proyecto de Resolución por la cual se establece el régimen de precios </w:t>
      </w:r>
      <w:r w:rsidR="00AD3E4E" w:rsidRPr="00D82F11">
        <w:rPr>
          <w:i/>
          <w:iCs/>
        </w:rPr>
        <w:t>d</w:t>
      </w:r>
      <w:r w:rsidR="008A6ABE" w:rsidRPr="00D82F11">
        <w:rPr>
          <w:i/>
          <w:iCs/>
        </w:rPr>
        <w:t>el</w:t>
      </w:r>
      <w:r w:rsidRPr="00D82F11">
        <w:rPr>
          <w:i/>
          <w:iCs/>
        </w:rPr>
        <w:t xml:space="preserve"> Margen de Distribución Mayorista para Gasolina Motor Corriente, ACPM-Diésel, y los biocombustibles destinados a la mezcla con combustible fósil”</w:t>
      </w:r>
      <w:r w:rsidR="00EC5CB6" w:rsidRPr="00D82F11">
        <w:rPr>
          <w:i/>
          <w:iCs/>
        </w:rPr>
        <w:t>,</w:t>
      </w:r>
      <w:r w:rsidRPr="00D82F11">
        <w:rPr>
          <w:i/>
          <w:iCs/>
        </w:rPr>
        <w:t xml:space="preserve"> </w:t>
      </w:r>
      <w:r w:rsidR="00EC5CB6" w:rsidRPr="00D82F11">
        <w:t xml:space="preserve">utilizando </w:t>
      </w:r>
      <w:r w:rsidRPr="00D82F11">
        <w:t>el formato adjunto “comentarios_RMDM_CL.xlsx”.</w:t>
      </w:r>
    </w:p>
    <w:p w14:paraId="4DAFB287" w14:textId="77777777" w:rsidR="00457467" w:rsidRPr="00D82F11" w:rsidRDefault="00457467" w:rsidP="006C2C6A"/>
    <w:p w14:paraId="6860BF41" w14:textId="0DF5C055" w:rsidR="00457467" w:rsidRPr="009F2528" w:rsidRDefault="00457467" w:rsidP="006C2C6A">
      <w:r w:rsidRPr="00D82F11">
        <w:t>Al vencimiento de la consulta pública, la CREG determinará si el proyecto debe ser informado a la Superintendencia de Industria y Comercio, para el ejercicio de Abogacía de la Competencia, con fundamento en las disposiciones del Decreto 1074 de 2015, artículo 2.2.2.30.5.</w:t>
      </w:r>
    </w:p>
    <w:p w14:paraId="60A1316D" w14:textId="515CAAB4" w:rsidR="000E23E8" w:rsidRDefault="000E23E8" w:rsidP="006C2C6A">
      <w:pPr>
        <w:rPr>
          <w:rFonts w:cs="Arial"/>
          <w:color w:val="000000" w:themeColor="text1"/>
        </w:rPr>
      </w:pPr>
      <w:bookmarkStart w:id="0" w:name="_Hlk97827717"/>
    </w:p>
    <w:p w14:paraId="6B0DABA2" w14:textId="77777777" w:rsidR="00457467" w:rsidRDefault="00457467" w:rsidP="006C2C6A">
      <w:pPr>
        <w:rPr>
          <w:rFonts w:cs="Arial"/>
          <w:color w:val="000000" w:themeColor="text1"/>
        </w:rPr>
      </w:pPr>
    </w:p>
    <w:bookmarkEnd w:id="0"/>
    <w:p w14:paraId="4679131E" w14:textId="2FC7479E" w:rsidR="00457467" w:rsidRPr="000E2E8D" w:rsidRDefault="00457467" w:rsidP="006C2C6A">
      <w:pPr>
        <w:jc w:val="center"/>
        <w:rPr>
          <w:rFonts w:cs="Arial"/>
          <w:color w:val="000000"/>
        </w:rPr>
      </w:pPr>
      <w:r w:rsidRPr="009F2528">
        <w:rPr>
          <w:rFonts w:cs="Arial"/>
          <w:color w:val="000000"/>
        </w:rPr>
        <w:t xml:space="preserve">Por la cual se establece </w:t>
      </w:r>
      <w:r>
        <w:rPr>
          <w:rFonts w:cs="Arial"/>
          <w:color w:val="000000"/>
        </w:rPr>
        <w:t xml:space="preserve">el régimen de precios </w:t>
      </w:r>
      <w:r w:rsidR="00AD3E4E">
        <w:rPr>
          <w:rFonts w:cs="Arial"/>
          <w:color w:val="000000"/>
        </w:rPr>
        <w:t xml:space="preserve">del </w:t>
      </w:r>
      <w:r>
        <w:rPr>
          <w:rFonts w:cs="Arial"/>
          <w:color w:val="000000"/>
        </w:rPr>
        <w:t xml:space="preserve">Margen de Distribución Mayorista </w:t>
      </w:r>
      <w:r w:rsidRPr="00457467">
        <w:rPr>
          <w:rFonts w:cs="Arial"/>
          <w:color w:val="000000"/>
        </w:rPr>
        <w:t>para Gasolina Motor Corriente, ACPM-Diésel, y los biocombustibles destinados a la mezcla con combustible fósil</w:t>
      </w:r>
    </w:p>
    <w:p w14:paraId="2E66CFB3" w14:textId="2DDF3D1E" w:rsidR="00972345" w:rsidRPr="00E65064" w:rsidRDefault="00972345" w:rsidP="006C2C6A">
      <w:pPr>
        <w:jc w:val="center"/>
        <w:rPr>
          <w:rFonts w:cs="Arial"/>
          <w:color w:val="000000" w:themeColor="text1"/>
        </w:rPr>
      </w:pPr>
    </w:p>
    <w:p w14:paraId="2686D8F3" w14:textId="77777777" w:rsidR="00F97D8E" w:rsidRPr="00DD2417" w:rsidRDefault="00F97D8E" w:rsidP="006C2C6A">
      <w:pPr>
        <w:rPr>
          <w:rFonts w:cs="Arial"/>
          <w:color w:val="000000"/>
        </w:rPr>
      </w:pPr>
    </w:p>
    <w:p w14:paraId="393AC0FF" w14:textId="77777777" w:rsidR="00972345" w:rsidRPr="00DD2417" w:rsidRDefault="00972345" w:rsidP="006C2C6A">
      <w:pPr>
        <w:jc w:val="center"/>
        <w:rPr>
          <w:rFonts w:cs="Arial"/>
          <w:b/>
          <w:color w:val="000000"/>
        </w:rPr>
      </w:pPr>
      <w:r w:rsidRPr="00DD2417">
        <w:rPr>
          <w:rFonts w:cs="Arial"/>
          <w:b/>
          <w:color w:val="000000"/>
        </w:rPr>
        <w:t>LA COMISIÓN DE REGULACIÓN DE ENERGÍA Y GAS</w:t>
      </w:r>
    </w:p>
    <w:p w14:paraId="1E0ACE9B" w14:textId="77777777" w:rsidR="00972345" w:rsidRPr="00DD2417" w:rsidRDefault="00972345" w:rsidP="006C2C6A">
      <w:pPr>
        <w:rPr>
          <w:rFonts w:cs="Arial"/>
          <w:color w:val="000000"/>
        </w:rPr>
      </w:pPr>
    </w:p>
    <w:p w14:paraId="1061F766" w14:textId="197FE019" w:rsidR="00972345" w:rsidRPr="004A6EAC" w:rsidRDefault="00356619" w:rsidP="006C2C6A">
      <w:pPr>
        <w:jc w:val="center"/>
        <w:rPr>
          <w:rFonts w:cs="Arial"/>
        </w:rPr>
      </w:pPr>
      <w:r w:rsidRPr="004A6EAC">
        <w:t>En ejercicio de sus atribuciones legales, en especial las conferidas por los Decretos 4130 de 2011, 1260 de 2013 y 1073 de 2015, y la Resolución 40193 de 2021, y,</w:t>
      </w:r>
    </w:p>
    <w:p w14:paraId="0A1F0BD3" w14:textId="77777777" w:rsidR="005B3B15" w:rsidRPr="004A6EAC" w:rsidRDefault="005B3B15" w:rsidP="006C2C6A">
      <w:pPr>
        <w:rPr>
          <w:rFonts w:cs="Arial"/>
          <w:color w:val="000000" w:themeColor="text1"/>
        </w:rPr>
      </w:pPr>
    </w:p>
    <w:p w14:paraId="17949014" w14:textId="77777777" w:rsidR="00972345" w:rsidRPr="00DD2417" w:rsidRDefault="00972345" w:rsidP="006C2C6A">
      <w:pPr>
        <w:jc w:val="center"/>
        <w:rPr>
          <w:rFonts w:cs="Arial"/>
          <w:b/>
        </w:rPr>
      </w:pPr>
      <w:r w:rsidRPr="00DD2417">
        <w:rPr>
          <w:rFonts w:cs="Arial"/>
          <w:b/>
        </w:rPr>
        <w:t>CONSIDERANDO:</w:t>
      </w:r>
    </w:p>
    <w:p w14:paraId="70FF1066" w14:textId="77777777" w:rsidR="00356619" w:rsidRDefault="00356619" w:rsidP="006C2C6A">
      <w:pPr>
        <w:rPr>
          <w:rFonts w:cs="Arial"/>
        </w:rPr>
      </w:pPr>
    </w:p>
    <w:p w14:paraId="7730EC7A" w14:textId="0A028E56" w:rsidR="00204D2A" w:rsidRDefault="00204D2A" w:rsidP="006C2C6A">
      <w:pPr>
        <w:rPr>
          <w:rFonts w:cs="Arial"/>
        </w:rPr>
      </w:pPr>
      <w:r>
        <w:rPr>
          <w:rFonts w:cs="Arial"/>
        </w:rPr>
        <w:t>De acuerdo con lo dispuesto en el art</w:t>
      </w:r>
      <w:r w:rsidR="000B5F83">
        <w:rPr>
          <w:rFonts w:cs="Arial"/>
        </w:rPr>
        <w:t xml:space="preserve">ículo 365 de la Constitución Política de Colombia, una de las finalidades del </w:t>
      </w:r>
      <w:r w:rsidR="0031509A">
        <w:rPr>
          <w:rFonts w:cs="Arial"/>
        </w:rPr>
        <w:t xml:space="preserve">Estado </w:t>
      </w:r>
      <w:r w:rsidR="000B5F83">
        <w:rPr>
          <w:rFonts w:cs="Arial"/>
        </w:rPr>
        <w:t>es la prestación de los servicios públicos</w:t>
      </w:r>
      <w:r w:rsidR="00306C72">
        <w:rPr>
          <w:rFonts w:cs="Arial"/>
        </w:rPr>
        <w:t>,</w:t>
      </w:r>
      <w:r w:rsidR="000B5F83">
        <w:rPr>
          <w:rFonts w:cs="Arial"/>
        </w:rPr>
        <w:t xml:space="preserve"> y e</w:t>
      </w:r>
      <w:r w:rsidR="00452E77">
        <w:rPr>
          <w:rFonts w:cs="Arial"/>
        </w:rPr>
        <w:t>s su</w:t>
      </w:r>
      <w:r w:rsidR="000B5F83">
        <w:rPr>
          <w:rFonts w:cs="Arial"/>
        </w:rPr>
        <w:t xml:space="preserve"> deber asegurar la prestación eficiente a todos </w:t>
      </w:r>
      <w:r w:rsidR="003F1057">
        <w:rPr>
          <w:rFonts w:cs="Arial"/>
        </w:rPr>
        <w:t xml:space="preserve">los habitantes </w:t>
      </w:r>
      <w:r w:rsidR="003F1057">
        <w:rPr>
          <w:rFonts w:cs="Arial"/>
        </w:rPr>
        <w:lastRenderedPageBreak/>
        <w:t>del territorio nacional. Así mismo</w:t>
      </w:r>
      <w:r w:rsidR="003F1057" w:rsidRPr="5D3569BB">
        <w:rPr>
          <w:rFonts w:cs="Arial"/>
        </w:rPr>
        <w:t>,</w:t>
      </w:r>
      <w:r w:rsidR="003F1057">
        <w:rPr>
          <w:rFonts w:cs="Arial"/>
        </w:rPr>
        <w:t xml:space="preserve"> se constituyó la facultad del Estado de mantener la regulación, el control y la vigilancia de los servicios públicos.</w:t>
      </w:r>
    </w:p>
    <w:p w14:paraId="7E9C9B52" w14:textId="77777777" w:rsidR="004844C5" w:rsidRDefault="004844C5" w:rsidP="006C2C6A">
      <w:pPr>
        <w:rPr>
          <w:rFonts w:cs="Arial"/>
        </w:rPr>
      </w:pPr>
    </w:p>
    <w:p w14:paraId="2996C6CC" w14:textId="3B435D4C" w:rsidR="00356619" w:rsidRDefault="00356619" w:rsidP="006C2C6A">
      <w:pPr>
        <w:rPr>
          <w:rFonts w:cs="Arial"/>
        </w:rPr>
      </w:pPr>
      <w:r w:rsidRPr="00356619">
        <w:rPr>
          <w:rFonts w:cs="Arial"/>
        </w:rPr>
        <w:t>En virtud del artículo 212 del Decreto 1056 de 1953, Código de Petróleos, el</w:t>
      </w:r>
      <w:r>
        <w:rPr>
          <w:rFonts w:cs="Arial"/>
        </w:rPr>
        <w:t xml:space="preserve"> </w:t>
      </w:r>
      <w:r w:rsidRPr="00356619">
        <w:rPr>
          <w:rFonts w:cs="Arial"/>
        </w:rPr>
        <w:t>transporte y la distribución del petróleo y sus derivados constituyen un</w:t>
      </w:r>
      <w:r>
        <w:rPr>
          <w:rFonts w:cs="Arial"/>
        </w:rPr>
        <w:t xml:space="preserve"> </w:t>
      </w:r>
      <w:r w:rsidRPr="00356619">
        <w:rPr>
          <w:rFonts w:cs="Arial"/>
        </w:rPr>
        <w:t>servicio público</w:t>
      </w:r>
      <w:r w:rsidR="009114DD">
        <w:rPr>
          <w:rFonts w:cs="Arial"/>
        </w:rPr>
        <w:t>.</w:t>
      </w:r>
      <w:r w:rsidRPr="00356619">
        <w:rPr>
          <w:rFonts w:cs="Arial"/>
        </w:rPr>
        <w:t xml:space="preserve"> </w:t>
      </w:r>
      <w:r w:rsidR="009114DD">
        <w:rPr>
          <w:rFonts w:cs="Arial"/>
        </w:rPr>
        <w:t>L</w:t>
      </w:r>
      <w:r w:rsidRPr="00356619">
        <w:rPr>
          <w:rFonts w:cs="Arial"/>
        </w:rPr>
        <w:t>as personas o entidades dedicadas a esa actividad deben</w:t>
      </w:r>
      <w:r>
        <w:rPr>
          <w:rFonts w:cs="Arial"/>
        </w:rPr>
        <w:t xml:space="preserve"> </w:t>
      </w:r>
      <w:r w:rsidRPr="00356619">
        <w:rPr>
          <w:rFonts w:cs="Arial"/>
        </w:rPr>
        <w:t>ejercerlas de conformidad con los reglamentos que dicte el Gobierno en guarda</w:t>
      </w:r>
      <w:r>
        <w:rPr>
          <w:rFonts w:cs="Arial"/>
        </w:rPr>
        <w:t xml:space="preserve"> </w:t>
      </w:r>
      <w:r w:rsidRPr="00356619">
        <w:rPr>
          <w:rFonts w:cs="Arial"/>
        </w:rPr>
        <w:t>de los intereses generales.</w:t>
      </w:r>
    </w:p>
    <w:p w14:paraId="383F6B9F" w14:textId="741079DE" w:rsidR="00356619" w:rsidRDefault="00356619" w:rsidP="006C2C6A">
      <w:pPr>
        <w:rPr>
          <w:rFonts w:cs="Arial"/>
        </w:rPr>
      </w:pPr>
    </w:p>
    <w:p w14:paraId="372021F3" w14:textId="764DAD08" w:rsidR="00356619" w:rsidRPr="008E4AA9" w:rsidRDefault="0007599F" w:rsidP="006C2C6A">
      <w:pPr>
        <w:rPr>
          <w:rFonts w:cs="Arial"/>
        </w:rPr>
      </w:pPr>
      <w:r w:rsidRPr="0007599F">
        <w:rPr>
          <w:rFonts w:cs="Arial"/>
        </w:rPr>
        <w:t>Dada la naturaleza de servicio público de la distribución de combustibles</w:t>
      </w:r>
      <w:r>
        <w:rPr>
          <w:rFonts w:cs="Arial"/>
        </w:rPr>
        <w:t xml:space="preserve"> </w:t>
      </w:r>
      <w:r w:rsidRPr="0007599F">
        <w:rPr>
          <w:rFonts w:cs="Arial"/>
        </w:rPr>
        <w:t>líquidos derivados del petróleo, el artículo 1 de la Ley 26 de 1989 establece</w:t>
      </w:r>
      <w:r>
        <w:rPr>
          <w:rFonts w:cs="Arial"/>
        </w:rPr>
        <w:t xml:space="preserve"> </w:t>
      </w:r>
      <w:r w:rsidRPr="0007599F">
        <w:rPr>
          <w:rFonts w:cs="Arial"/>
        </w:rPr>
        <w:t>facultades del Gobierno para determinar horarios, precios, márgenes de</w:t>
      </w:r>
      <w:r>
        <w:rPr>
          <w:rFonts w:cs="Arial"/>
        </w:rPr>
        <w:t xml:space="preserve"> </w:t>
      </w:r>
      <w:r w:rsidRPr="008E4AA9">
        <w:rPr>
          <w:rFonts w:cs="Arial"/>
        </w:rPr>
        <w:t>comercialización, calidad, calibraciones, condiciones de seguridad, relaciones contractuales, y demás condiciones que influyen en la mejor prestación de ese servicio.</w:t>
      </w:r>
    </w:p>
    <w:p w14:paraId="1CF3FE19" w14:textId="08DE6641" w:rsidR="0007599F" w:rsidRDefault="0007599F" w:rsidP="006C2C6A">
      <w:pPr>
        <w:rPr>
          <w:rFonts w:cs="Arial"/>
        </w:rPr>
      </w:pPr>
    </w:p>
    <w:p w14:paraId="72DF8D2C" w14:textId="77777777" w:rsidR="00A5795E" w:rsidRPr="00BA5618" w:rsidRDefault="00A5795E" w:rsidP="00A5795E">
      <w:pPr>
        <w:rPr>
          <w:rFonts w:cs="Arial"/>
        </w:rPr>
      </w:pPr>
      <w:r>
        <w:rPr>
          <w:rFonts w:cs="Arial"/>
        </w:rPr>
        <w:t xml:space="preserve">El artículo 60 de la Ley 81 de 1988 </w:t>
      </w:r>
      <w:r w:rsidRPr="00987AEE">
        <w:rPr>
          <w:rFonts w:cs="Arial"/>
          <w:i/>
          <w:iCs/>
        </w:rPr>
        <w:t>“Por la cual se reestructura el Ministerio de Desarrollo Económico, se determinan las funciones de sus dependencias, se deroga el Decreto legislativo número 0177 del 1o. de febrero de 1956, se dictan normas relativas a los contratos de fabricación y ensamble de vehículos automotores y a la política de precios y se dictan otras disposiciones”</w:t>
      </w:r>
      <w:r>
        <w:rPr>
          <w:rFonts w:cs="Arial"/>
        </w:rPr>
        <w:t xml:space="preserve"> señala que el </w:t>
      </w:r>
      <w:r w:rsidRPr="00BA5618">
        <w:rPr>
          <w:rFonts w:cs="Arial"/>
        </w:rPr>
        <w:t xml:space="preserve">ejercicio de la </w:t>
      </w:r>
      <w:r>
        <w:rPr>
          <w:rFonts w:cs="Arial"/>
        </w:rPr>
        <w:t>p</w:t>
      </w:r>
      <w:r w:rsidRPr="00BA5618">
        <w:rPr>
          <w:rFonts w:cs="Arial"/>
        </w:rPr>
        <w:t xml:space="preserve">olítica </w:t>
      </w:r>
      <w:r>
        <w:rPr>
          <w:rFonts w:cs="Arial"/>
        </w:rPr>
        <w:t>de precios</w:t>
      </w:r>
      <w:r w:rsidRPr="00BA5618">
        <w:rPr>
          <w:rFonts w:cs="Arial"/>
        </w:rPr>
        <w:t xml:space="preserve"> podrá ejercerse bajo alguna de las</w:t>
      </w:r>
      <w:r>
        <w:rPr>
          <w:rFonts w:cs="Arial"/>
        </w:rPr>
        <w:t xml:space="preserve"> siguientes</w:t>
      </w:r>
      <w:r w:rsidRPr="00BA5618">
        <w:rPr>
          <w:rFonts w:cs="Arial"/>
        </w:rPr>
        <w:t xml:space="preserve"> modalidades</w:t>
      </w:r>
      <w:r>
        <w:rPr>
          <w:rFonts w:cs="Arial"/>
        </w:rPr>
        <w:t>:</w:t>
      </w:r>
    </w:p>
    <w:p w14:paraId="0537C966" w14:textId="77777777" w:rsidR="00A5795E" w:rsidRPr="00BA5618" w:rsidRDefault="00A5795E" w:rsidP="00A5795E">
      <w:pPr>
        <w:rPr>
          <w:rFonts w:cs="Arial"/>
        </w:rPr>
      </w:pPr>
    </w:p>
    <w:p w14:paraId="4835FDA2" w14:textId="77777777" w:rsidR="00A5795E" w:rsidRPr="007A773E" w:rsidRDefault="00A5795E" w:rsidP="00306C72">
      <w:pPr>
        <w:ind w:left="284"/>
        <w:rPr>
          <w:rFonts w:cs="Arial"/>
          <w:i/>
          <w:iCs/>
        </w:rPr>
      </w:pPr>
      <w:r w:rsidRPr="007A773E">
        <w:rPr>
          <w:rFonts w:cs="Arial"/>
          <w:i/>
          <w:iCs/>
        </w:rPr>
        <w:t xml:space="preserve">“i) Régimen de control directo, en el cual la entidad fijará mediante resolución el precio máximo, en cualquiera de sus distintos niveles, que los productores y distribuidores podrán cobrar por el bien o servicio en cuestión; </w:t>
      </w:r>
    </w:p>
    <w:p w14:paraId="5A5016CD" w14:textId="77777777" w:rsidR="00A5795E" w:rsidRPr="007A773E" w:rsidRDefault="00A5795E" w:rsidP="00306C72">
      <w:pPr>
        <w:ind w:left="284"/>
        <w:rPr>
          <w:rFonts w:cs="Arial"/>
          <w:i/>
          <w:iCs/>
        </w:rPr>
      </w:pPr>
    </w:p>
    <w:p w14:paraId="4D87A657" w14:textId="77777777" w:rsidR="00A5795E" w:rsidRPr="007A773E" w:rsidRDefault="00A5795E" w:rsidP="00306C72">
      <w:pPr>
        <w:ind w:left="284"/>
        <w:rPr>
          <w:rFonts w:cs="Arial"/>
          <w:i/>
          <w:iCs/>
        </w:rPr>
      </w:pPr>
      <w:r w:rsidRPr="007A773E">
        <w:rPr>
          <w:rFonts w:cs="Arial"/>
          <w:i/>
          <w:iCs/>
        </w:rPr>
        <w:t xml:space="preserve">ii) Régimen de libertad regulada, en el cual la entidad fijará los criterios y la metodología con arreglo a los cuales los productores y distribuidores podrán determinar o modificar, los precios máximos en cualquiera de sus niveles respecto a los bienes y servicios sometidos a este régimen; </w:t>
      </w:r>
    </w:p>
    <w:p w14:paraId="680538B6" w14:textId="77777777" w:rsidR="00A5795E" w:rsidRPr="007A773E" w:rsidRDefault="00A5795E" w:rsidP="00306C72">
      <w:pPr>
        <w:ind w:left="284"/>
        <w:rPr>
          <w:rFonts w:cs="Arial"/>
          <w:i/>
          <w:iCs/>
        </w:rPr>
      </w:pPr>
    </w:p>
    <w:p w14:paraId="2B5D878B" w14:textId="77777777" w:rsidR="00A5795E" w:rsidRDefault="00A5795E" w:rsidP="00306C72">
      <w:pPr>
        <w:ind w:left="284"/>
        <w:rPr>
          <w:rFonts w:cs="Arial"/>
          <w:i/>
          <w:iCs/>
        </w:rPr>
      </w:pPr>
      <w:r w:rsidRPr="007A773E">
        <w:rPr>
          <w:rFonts w:cs="Arial"/>
          <w:i/>
          <w:iCs/>
        </w:rPr>
        <w:t>iii) Régimen de libertad vigilada, en el cual los productores y distribuidores podrán determinar libremente los precios de los bienes y servicios en cuestión, bajo la obligación de informar en forma escrita a la respectiva entidad sobre las variaciones y determinaciones de sus precios, de acuerdo con la metodología que la entidad determine. Las empresas cuyos bienes o servicios están sometidos a la política de precios que se señale en el presente artículo, tendrán derecho a exigir de la respectiva entidad que se modifique o se permita la modificación el precio en cuestión, consultando para ello el incremento de costos que se compruebe haya tenido el bien o servicio en el curso de los doce (12) meses siguientes a la fecha en la cual la entidad haya ejercido la política de precios en cualquiera de sus modalidades.”</w:t>
      </w:r>
    </w:p>
    <w:p w14:paraId="57056FA7" w14:textId="77777777" w:rsidR="00A5795E" w:rsidRPr="008E4AA9" w:rsidRDefault="00A5795E" w:rsidP="006C2C6A">
      <w:pPr>
        <w:rPr>
          <w:rFonts w:cs="Arial"/>
        </w:rPr>
      </w:pPr>
    </w:p>
    <w:p w14:paraId="4E365AB3" w14:textId="0FE79613" w:rsidR="0007599F" w:rsidRPr="008E4AA9" w:rsidRDefault="004A3045" w:rsidP="006C2C6A">
      <w:pPr>
        <w:rPr>
          <w:rFonts w:cs="Arial"/>
        </w:rPr>
      </w:pPr>
      <w:r>
        <w:rPr>
          <w:rFonts w:cs="Arial"/>
        </w:rPr>
        <w:t>D</w:t>
      </w:r>
      <w:r w:rsidR="0007599F" w:rsidRPr="008E4AA9">
        <w:rPr>
          <w:rFonts w:cs="Arial"/>
        </w:rPr>
        <w:t xml:space="preserve">e conformidad con lo establecido en el </w:t>
      </w:r>
      <w:r w:rsidR="004A6EAC" w:rsidRPr="008E4AA9">
        <w:rPr>
          <w:rFonts w:cs="Arial"/>
        </w:rPr>
        <w:t>n</w:t>
      </w:r>
      <w:r w:rsidR="004A6EAC">
        <w:rPr>
          <w:rFonts w:cs="Arial"/>
        </w:rPr>
        <w:t>u</w:t>
      </w:r>
      <w:r w:rsidR="004A6EAC" w:rsidRPr="008E4AA9">
        <w:rPr>
          <w:rFonts w:cs="Arial"/>
        </w:rPr>
        <w:t>mer</w:t>
      </w:r>
      <w:r w:rsidR="004A6EAC">
        <w:rPr>
          <w:rFonts w:cs="Arial"/>
        </w:rPr>
        <w:t>al</w:t>
      </w:r>
      <w:r w:rsidR="004A6EAC" w:rsidRPr="008E4AA9">
        <w:rPr>
          <w:rFonts w:cs="Arial"/>
        </w:rPr>
        <w:t xml:space="preserve"> </w:t>
      </w:r>
      <w:r w:rsidR="0007599F" w:rsidRPr="008E4AA9">
        <w:rPr>
          <w:rFonts w:cs="Arial"/>
        </w:rPr>
        <w:t xml:space="preserve">18 del artículo 2 del Decreto 381 de 2012, modificado por el artículo 1 del </w:t>
      </w:r>
      <w:r w:rsidR="00D20B51">
        <w:rPr>
          <w:rFonts w:cs="Arial"/>
        </w:rPr>
        <w:t>D</w:t>
      </w:r>
      <w:r w:rsidR="0007599F" w:rsidRPr="008E4AA9">
        <w:rPr>
          <w:rFonts w:cs="Arial"/>
        </w:rPr>
        <w:t>ecreto 1617 de 2013, le corresponde al Ministerio de Minas y Energía establecer los parámetros y la metodología para definir el precio de referencia de la gasolina motor, diésel (ACPM), biocombustibles</w:t>
      </w:r>
      <w:r w:rsidR="0007599F" w:rsidRPr="2029102B">
        <w:rPr>
          <w:rFonts w:cs="Arial"/>
        </w:rPr>
        <w:t>,</w:t>
      </w:r>
      <w:r w:rsidR="0007599F" w:rsidRPr="008E4AA9">
        <w:rPr>
          <w:rFonts w:cs="Arial"/>
        </w:rPr>
        <w:t xml:space="preserve"> y mezclas de las anteriores. </w:t>
      </w:r>
    </w:p>
    <w:p w14:paraId="6D951E0D" w14:textId="6AF6A7AE" w:rsidR="00E3317A" w:rsidRPr="00E3317A" w:rsidRDefault="00E81401" w:rsidP="006C2C6A">
      <w:pPr>
        <w:rPr>
          <w:rFonts w:cs="Arial"/>
        </w:rPr>
      </w:pPr>
      <w:r>
        <w:rPr>
          <w:rFonts w:cs="Arial"/>
        </w:rPr>
        <w:lastRenderedPageBreak/>
        <w:t>E</w:t>
      </w:r>
      <w:r w:rsidR="00D4598A">
        <w:rPr>
          <w:rFonts w:cs="Arial"/>
        </w:rPr>
        <w:t xml:space="preserve">l </w:t>
      </w:r>
      <w:r w:rsidR="00386931">
        <w:rPr>
          <w:rFonts w:cs="Arial"/>
        </w:rPr>
        <w:t>a</w:t>
      </w:r>
      <w:r w:rsidR="00FD517B">
        <w:rPr>
          <w:rFonts w:cs="Arial"/>
        </w:rPr>
        <w:t xml:space="preserve">rtículo </w:t>
      </w:r>
      <w:r w:rsidR="00CE0116" w:rsidRPr="00CE0116">
        <w:rPr>
          <w:rFonts w:cs="Arial"/>
        </w:rPr>
        <w:t xml:space="preserve">2.2.1.1.2.2.1.4. </w:t>
      </w:r>
      <w:r w:rsidR="00CE0116">
        <w:rPr>
          <w:rFonts w:cs="Arial"/>
        </w:rPr>
        <w:t xml:space="preserve">del </w:t>
      </w:r>
      <w:r w:rsidR="00D4598A">
        <w:rPr>
          <w:rFonts w:cs="Arial"/>
        </w:rPr>
        <w:t xml:space="preserve">Decreto 1073 de 2015, </w:t>
      </w:r>
      <w:r w:rsidR="001F7801">
        <w:rPr>
          <w:rFonts w:cs="Arial"/>
        </w:rPr>
        <w:t>define el</w:t>
      </w:r>
      <w:r w:rsidR="00CE0116">
        <w:rPr>
          <w:rFonts w:cs="Arial"/>
        </w:rPr>
        <w:t xml:space="preserve"> </w:t>
      </w:r>
      <w:r w:rsidR="001B54C2">
        <w:rPr>
          <w:rFonts w:cs="Arial"/>
        </w:rPr>
        <w:t>Distribuidor Mayorista como: “</w:t>
      </w:r>
      <w:r w:rsidR="00FD517B" w:rsidRPr="001B54C2">
        <w:rPr>
          <w:rFonts w:cs="Arial"/>
          <w:i/>
          <w:iCs/>
        </w:rPr>
        <w:t>Toda persona natural o jurídica dedicada a ejercer la distribución de combustibles líquidos derivados del petróleo, a</w:t>
      </w:r>
      <w:r w:rsidR="001B54C2" w:rsidRPr="001B54C2">
        <w:rPr>
          <w:rFonts w:cs="Arial"/>
          <w:i/>
          <w:iCs/>
        </w:rPr>
        <w:t xml:space="preserve"> </w:t>
      </w:r>
      <w:r w:rsidR="00FD517B" w:rsidRPr="001B54C2">
        <w:rPr>
          <w:rFonts w:cs="Arial"/>
          <w:i/>
          <w:iCs/>
        </w:rPr>
        <w:t>través de una planta de abastecimiento conforme a lo señalado en el Artículo 2.2.1.1.2.2.3.83 y siguientes del presente Decreto</w:t>
      </w:r>
      <w:r w:rsidR="001B54C2">
        <w:rPr>
          <w:rFonts w:cs="Arial"/>
        </w:rPr>
        <w:t>”.</w:t>
      </w:r>
      <w:r w:rsidR="00587D6C">
        <w:rPr>
          <w:rFonts w:cs="Arial"/>
        </w:rPr>
        <w:t xml:space="preserve"> A su vez, e</w:t>
      </w:r>
      <w:r w:rsidR="00E3317A">
        <w:rPr>
          <w:rFonts w:cs="Arial"/>
        </w:rPr>
        <w:t>l</w:t>
      </w:r>
      <w:r w:rsidR="00E3317A" w:rsidRPr="00E3317A">
        <w:rPr>
          <w:rFonts w:cs="Arial"/>
        </w:rPr>
        <w:t xml:space="preserve"> </w:t>
      </w:r>
      <w:r w:rsidR="00386931">
        <w:rPr>
          <w:rFonts w:cs="Arial"/>
        </w:rPr>
        <w:t>a</w:t>
      </w:r>
      <w:r w:rsidR="00E3317A" w:rsidRPr="00E3317A">
        <w:rPr>
          <w:rFonts w:cs="Arial"/>
        </w:rPr>
        <w:t>rtículo 2.2.1.1.2.2.3.83</w:t>
      </w:r>
      <w:r w:rsidR="00E3317A">
        <w:rPr>
          <w:rFonts w:cs="Arial"/>
        </w:rPr>
        <w:t xml:space="preserve"> del Decreto 1073 de 2015, establece los requisitos</w:t>
      </w:r>
      <w:r w:rsidR="00962855" w:rsidRPr="00962855">
        <w:rPr>
          <w:rFonts w:cs="Arial"/>
        </w:rPr>
        <w:t xml:space="preserve"> para ejercer la actividad de distribuidor mayorista.</w:t>
      </w:r>
    </w:p>
    <w:p w14:paraId="3FBB5F7F" w14:textId="77777777" w:rsidR="00D4598A" w:rsidRPr="008E4AA9" w:rsidRDefault="00D4598A" w:rsidP="006C2C6A">
      <w:pPr>
        <w:rPr>
          <w:rFonts w:cs="Arial"/>
        </w:rPr>
      </w:pPr>
    </w:p>
    <w:p w14:paraId="3A14E232" w14:textId="1CEECEE1" w:rsidR="0007599F" w:rsidRDefault="00587D6C" w:rsidP="006C2C6A">
      <w:pPr>
        <w:rPr>
          <w:rFonts w:cs="Arial"/>
        </w:rPr>
      </w:pPr>
      <w:r>
        <w:rPr>
          <w:rFonts w:cs="Arial"/>
        </w:rPr>
        <w:t>E</w:t>
      </w:r>
      <w:r w:rsidR="003F4B73" w:rsidRPr="008E4AA9">
        <w:rPr>
          <w:rFonts w:cs="Arial"/>
        </w:rPr>
        <w:t xml:space="preserve">l artículo 35 de la Ley 1955 de 2019 </w:t>
      </w:r>
      <w:r w:rsidR="003F4B73" w:rsidRPr="0080523B">
        <w:rPr>
          <w:rFonts w:cs="Arial"/>
          <w:i/>
          <w:iCs/>
        </w:rPr>
        <w:t>“Por la cual se expide el Plan Nacional de Desarrollo 2018-2022”</w:t>
      </w:r>
      <w:r w:rsidR="003F4B73" w:rsidRPr="008E4AA9">
        <w:rPr>
          <w:rFonts w:cs="Arial"/>
        </w:rPr>
        <w:t xml:space="preserve"> señala que el Ministerio de Hacienda y Crédito Público y el Ministerio de Minas y Energía, o la entidad delegada, establecerá</w:t>
      </w:r>
      <w:r w:rsidR="00726D07">
        <w:rPr>
          <w:rFonts w:cs="Arial"/>
        </w:rPr>
        <w:t>n</w:t>
      </w:r>
      <w:r w:rsidR="003F4B73" w:rsidRPr="008E4AA9">
        <w:rPr>
          <w:rFonts w:cs="Arial"/>
        </w:rPr>
        <w:t xml:space="preserve"> la </w:t>
      </w:r>
      <w:bookmarkStart w:id="1" w:name="_Hlk97826024"/>
      <w:r w:rsidR="003F4B73" w:rsidRPr="008E4AA9">
        <w:rPr>
          <w:rFonts w:cs="Arial"/>
        </w:rPr>
        <w:t>metodología de cálculo del valor del ingreso al productor de los combustibles líquidos y biocombustibles</w:t>
      </w:r>
      <w:bookmarkEnd w:id="1"/>
      <w:r w:rsidR="003F4B73" w:rsidRPr="008E4AA9">
        <w:rPr>
          <w:rFonts w:cs="Arial"/>
        </w:rPr>
        <w:t>, así como las tarifas y márgenes asociados a la remuneración de toda la cadena de transporte, logística, comercialización y distribución de dichos combustibles, que hacen parte del mercado regulado.</w:t>
      </w:r>
    </w:p>
    <w:p w14:paraId="698ADDD6" w14:textId="77777777" w:rsidR="00DE619C" w:rsidRPr="008E4AA9" w:rsidRDefault="00DE619C" w:rsidP="006C2C6A">
      <w:pPr>
        <w:rPr>
          <w:rFonts w:cs="Arial"/>
        </w:rPr>
      </w:pPr>
    </w:p>
    <w:p w14:paraId="047C7549" w14:textId="192F9D49" w:rsidR="00B04904" w:rsidRDefault="00AF5FD7" w:rsidP="006C2C6A">
      <w:pPr>
        <w:rPr>
          <w:rFonts w:cs="Arial"/>
        </w:rPr>
      </w:pPr>
      <w:r>
        <w:rPr>
          <w:rFonts w:cs="Arial"/>
        </w:rPr>
        <w:t>M</w:t>
      </w:r>
      <w:r w:rsidR="00552987" w:rsidRPr="008E4AA9">
        <w:rPr>
          <w:rFonts w:cs="Arial"/>
        </w:rPr>
        <w:t xml:space="preserve">ediante la Resolución 40112 de 2021 del Ministerio de Minas y Energía, se definió la estructura de precios de la gasolina corriente motor, gasolina motor corriente oxigenada, ACPM y ACPM mezclado con biocombustible para uso en motores </w:t>
      </w:r>
      <w:r w:rsidR="004C3C65">
        <w:rPr>
          <w:rFonts w:cs="Arial"/>
        </w:rPr>
        <w:t>diésel</w:t>
      </w:r>
      <w:r w:rsidR="00913A3E">
        <w:rPr>
          <w:rFonts w:cs="Arial"/>
        </w:rPr>
        <w:t xml:space="preserve"> y</w:t>
      </w:r>
      <w:r w:rsidR="00386931">
        <w:rPr>
          <w:rFonts w:cs="Arial"/>
        </w:rPr>
        <w:t>,</w:t>
      </w:r>
      <w:r w:rsidR="00913A3E">
        <w:rPr>
          <w:rFonts w:cs="Arial"/>
        </w:rPr>
        <w:t xml:space="preserve"> señal</w:t>
      </w:r>
      <w:r w:rsidR="00386931">
        <w:rPr>
          <w:rFonts w:cs="Arial"/>
        </w:rPr>
        <w:t>ó</w:t>
      </w:r>
      <w:r w:rsidR="00913A3E">
        <w:rPr>
          <w:rFonts w:cs="Arial"/>
        </w:rPr>
        <w:t xml:space="preserve"> que el </w:t>
      </w:r>
      <w:r w:rsidR="008753F7">
        <w:rPr>
          <w:rFonts w:cs="Arial"/>
        </w:rPr>
        <w:t xml:space="preserve">componente del </w:t>
      </w:r>
      <w:r w:rsidR="00B820E0" w:rsidRPr="00B820E0">
        <w:rPr>
          <w:rFonts w:cs="Arial"/>
        </w:rPr>
        <w:t xml:space="preserve">Margen de Distribución Mayorista </w:t>
      </w:r>
      <w:r w:rsidR="00913A3E">
        <w:rPr>
          <w:rFonts w:cs="Arial"/>
        </w:rPr>
        <w:t>e</w:t>
      </w:r>
      <w:r w:rsidR="00B820E0" w:rsidRPr="00B820E0">
        <w:rPr>
          <w:rFonts w:cs="Arial"/>
        </w:rPr>
        <w:t xml:space="preserve">s el valor establecido por la </w:t>
      </w:r>
      <w:r w:rsidR="001544CB">
        <w:rPr>
          <w:rFonts w:cs="Arial"/>
        </w:rPr>
        <w:t>R</w:t>
      </w:r>
      <w:r w:rsidR="00B820E0" w:rsidRPr="00B820E0">
        <w:rPr>
          <w:rFonts w:cs="Arial"/>
        </w:rPr>
        <w:t xml:space="preserve">esolución </w:t>
      </w:r>
      <w:r w:rsidR="001544CB">
        <w:rPr>
          <w:rFonts w:cs="Arial"/>
        </w:rPr>
        <w:t xml:space="preserve">del Ministerio de Minas y Energía </w:t>
      </w:r>
      <w:r w:rsidR="00B820E0" w:rsidRPr="00B820E0">
        <w:rPr>
          <w:rFonts w:cs="Arial"/>
        </w:rPr>
        <w:t>41278 del 30 de diciembre de 2016, y las demás que la modifiquen, adicionen o sustituyan.</w:t>
      </w:r>
    </w:p>
    <w:p w14:paraId="3852074D" w14:textId="77777777" w:rsidR="001544CB" w:rsidRDefault="001544CB" w:rsidP="006C2C6A">
      <w:pPr>
        <w:rPr>
          <w:rFonts w:cs="Arial"/>
        </w:rPr>
      </w:pPr>
    </w:p>
    <w:p w14:paraId="365766B8" w14:textId="77777777" w:rsidR="008602D2" w:rsidRDefault="00AF5FD7" w:rsidP="006C2C6A">
      <w:pPr>
        <w:rPr>
          <w:rFonts w:cs="Arial"/>
          <w:i/>
          <w:iCs/>
        </w:rPr>
      </w:pPr>
      <w:r>
        <w:rPr>
          <w:rFonts w:cs="Arial"/>
        </w:rPr>
        <w:t>L</w:t>
      </w:r>
      <w:r w:rsidR="001544CB">
        <w:rPr>
          <w:rFonts w:cs="Arial"/>
        </w:rPr>
        <w:t xml:space="preserve">a Resolución </w:t>
      </w:r>
      <w:r w:rsidR="00E642FB" w:rsidRPr="00B820E0">
        <w:rPr>
          <w:rFonts w:cs="Arial"/>
        </w:rPr>
        <w:t>41278 del 30 de diciembre de 2016</w:t>
      </w:r>
      <w:r>
        <w:rPr>
          <w:rFonts w:cs="Arial"/>
        </w:rPr>
        <w:t xml:space="preserve"> del Ministerio de Minas y Energía</w:t>
      </w:r>
      <w:r w:rsidR="00E642FB">
        <w:rPr>
          <w:rFonts w:cs="Arial"/>
        </w:rPr>
        <w:t xml:space="preserve">, </w:t>
      </w:r>
      <w:r w:rsidR="008B5DBE">
        <w:rPr>
          <w:rFonts w:cs="Arial"/>
        </w:rPr>
        <w:t>establece</w:t>
      </w:r>
      <w:r w:rsidR="004C3C65">
        <w:rPr>
          <w:rFonts w:cs="Arial"/>
        </w:rPr>
        <w:t xml:space="preserve"> </w:t>
      </w:r>
      <w:r w:rsidR="008602D2">
        <w:rPr>
          <w:rFonts w:cs="Arial"/>
        </w:rPr>
        <w:t xml:space="preserve">en su artículo 1 </w:t>
      </w:r>
      <w:r>
        <w:rPr>
          <w:rFonts w:cs="Arial"/>
        </w:rPr>
        <w:t xml:space="preserve">que </w:t>
      </w:r>
      <w:r w:rsidR="008753F7">
        <w:rPr>
          <w:rFonts w:cs="Arial"/>
        </w:rPr>
        <w:t>el Margen de Distribución Mayorista</w:t>
      </w:r>
      <w:r w:rsidR="004C3C65">
        <w:rPr>
          <w:rFonts w:cs="Arial"/>
        </w:rPr>
        <w:t>: “</w:t>
      </w:r>
      <w:r w:rsidR="004C3C65" w:rsidRPr="004C3C65">
        <w:rPr>
          <w:rFonts w:cs="Arial"/>
          <w:i/>
          <w:iCs/>
        </w:rPr>
        <w:t xml:space="preserve">MD: </w:t>
      </w:r>
      <w:r w:rsidR="00BE0A48" w:rsidRPr="004C3C65">
        <w:rPr>
          <w:rFonts w:cs="Arial"/>
          <w:i/>
          <w:iCs/>
        </w:rPr>
        <w:t>corresponde al margen máximo reconocido a favor del distribuidor mayorista por la venta de gasolina motor corriente, que se fija a partir del 1o de enero de 2017 en trescientos cincuenta y ocho pesos con sesenta y tres centavos ($358,63) por galón, teniendo en cuenta las inversiones en infraestructura, los costos de operación y mantenimiento, así como los gastos de administración y ventas y las pérdidas por evaporación.</w:t>
      </w:r>
      <w:r w:rsidR="004C3C65" w:rsidRPr="004C3C65">
        <w:rPr>
          <w:rFonts w:cs="Arial"/>
          <w:i/>
          <w:iCs/>
        </w:rPr>
        <w:t xml:space="preserve"> </w:t>
      </w:r>
      <w:r w:rsidR="00BE0A48" w:rsidRPr="004C3C65">
        <w:rPr>
          <w:rFonts w:cs="Arial"/>
          <w:i/>
          <w:iCs/>
        </w:rPr>
        <w:t>Este margen se actualizará el 1o de junio de cada año, con base en la variación del índice de precios al consumidor de los últimos doce meses certificada por el DANE.</w:t>
      </w:r>
      <w:r w:rsidR="004C3C65" w:rsidRPr="004C3C65">
        <w:rPr>
          <w:rFonts w:cs="Arial"/>
          <w:i/>
          <w:iCs/>
        </w:rPr>
        <w:t>”</w:t>
      </w:r>
      <w:r w:rsidR="008602D2">
        <w:rPr>
          <w:rFonts w:cs="Arial"/>
          <w:i/>
          <w:iCs/>
        </w:rPr>
        <w:t xml:space="preserve"> </w:t>
      </w:r>
    </w:p>
    <w:p w14:paraId="08D42F43" w14:textId="77777777" w:rsidR="008602D2" w:rsidRDefault="008602D2" w:rsidP="006C2C6A">
      <w:pPr>
        <w:rPr>
          <w:rFonts w:cs="Arial"/>
          <w:i/>
          <w:iCs/>
        </w:rPr>
      </w:pPr>
    </w:p>
    <w:p w14:paraId="4874390A" w14:textId="55DA826F" w:rsidR="00BE0A48" w:rsidRDefault="008602D2" w:rsidP="006C2C6A">
      <w:pPr>
        <w:rPr>
          <w:rFonts w:cs="Arial"/>
        </w:rPr>
      </w:pPr>
      <w:r>
        <w:rPr>
          <w:rFonts w:cs="Arial"/>
        </w:rPr>
        <w:t>Y en su artículo 2 que el “</w:t>
      </w:r>
      <w:r w:rsidRPr="008602D2">
        <w:rPr>
          <w:rFonts w:cs="Arial"/>
          <w:i/>
          <w:iCs/>
        </w:rPr>
        <w:t>MD: Este valor corresponde al margen máximo reconocido a favor del distribuidor mayorista por la venta de ACPM, que se fija a partir del 1o de enero de 2017 en trescientos cincuenta y ocho pesos con sesenta y tres centavos ($358,63) por galón, teniendo en cuenta las inversiones en infraestructura, los costos de operación y mantenimiento, así como los gastos de administración y ventas y las pérdidas por evaporación.</w:t>
      </w:r>
      <w:r>
        <w:rPr>
          <w:rFonts w:cs="Arial"/>
          <w:i/>
          <w:iCs/>
        </w:rPr>
        <w:t xml:space="preserve"> </w:t>
      </w:r>
      <w:r w:rsidRPr="004C3C65">
        <w:rPr>
          <w:rFonts w:cs="Arial"/>
          <w:i/>
          <w:iCs/>
        </w:rPr>
        <w:t>Este margen se actualizará el 1o de junio de cada año, con base en la variación del índice de precios al consumidor de los últimos doce meses certificada por el DANE.</w:t>
      </w:r>
      <w:r>
        <w:rPr>
          <w:rFonts w:cs="Arial"/>
          <w:i/>
          <w:iCs/>
        </w:rPr>
        <w:t>”</w:t>
      </w:r>
    </w:p>
    <w:p w14:paraId="6F8ED9DA" w14:textId="56487F46" w:rsidR="00552987" w:rsidRPr="008E4AA9" w:rsidRDefault="00552987" w:rsidP="006C2C6A">
      <w:pPr>
        <w:rPr>
          <w:rFonts w:cs="Arial"/>
        </w:rPr>
      </w:pPr>
    </w:p>
    <w:p w14:paraId="7033B3C1" w14:textId="2BF30269" w:rsidR="00DE619C" w:rsidRPr="008E4AA9" w:rsidRDefault="00AF5FD7" w:rsidP="006C2C6A">
      <w:pPr>
        <w:rPr>
          <w:rFonts w:cs="Arial"/>
        </w:rPr>
      </w:pPr>
      <w:r>
        <w:rPr>
          <w:rFonts w:cs="Arial"/>
        </w:rPr>
        <w:t>M</w:t>
      </w:r>
      <w:r w:rsidR="00552987" w:rsidRPr="008E4AA9">
        <w:rPr>
          <w:rFonts w:cs="Arial"/>
        </w:rPr>
        <w:t xml:space="preserve">ediante </w:t>
      </w:r>
      <w:r w:rsidR="00DE619C" w:rsidRPr="008E4AA9">
        <w:rPr>
          <w:rFonts w:cs="Arial"/>
        </w:rPr>
        <w:t>el artículo 1 de la</w:t>
      </w:r>
      <w:r w:rsidR="00552987" w:rsidRPr="008E4AA9">
        <w:rPr>
          <w:rFonts w:cs="Arial"/>
        </w:rPr>
        <w:t xml:space="preserve"> Resolución 4019</w:t>
      </w:r>
      <w:r w:rsidR="00DE619C" w:rsidRPr="008E4AA9">
        <w:rPr>
          <w:rFonts w:cs="Arial"/>
        </w:rPr>
        <w:t xml:space="preserve">3 de 2021 del Ministerio de </w:t>
      </w:r>
      <w:r w:rsidR="003D5A6B">
        <w:rPr>
          <w:rFonts w:cs="Arial"/>
        </w:rPr>
        <w:t xml:space="preserve">Hacienda y Crédito Público y </w:t>
      </w:r>
      <w:r w:rsidR="00721C36">
        <w:rPr>
          <w:rFonts w:cs="Arial"/>
        </w:rPr>
        <w:t xml:space="preserve">el Ministerio de </w:t>
      </w:r>
      <w:r w:rsidR="00DE619C" w:rsidRPr="008E4AA9">
        <w:rPr>
          <w:rFonts w:cs="Arial"/>
        </w:rPr>
        <w:t>Minas y Energía, se delegan funciones de regulación del sector de combustibles líquidos en la Comisión de Regulación de Energía y Gas</w:t>
      </w:r>
      <w:r w:rsidR="4A3E63A5" w:rsidRPr="2C4FA53B">
        <w:rPr>
          <w:rFonts w:cs="Arial"/>
        </w:rPr>
        <w:t>,</w:t>
      </w:r>
      <w:r w:rsidR="00DE619C" w:rsidRPr="008E4AA9">
        <w:rPr>
          <w:rFonts w:cs="Arial"/>
        </w:rPr>
        <w:t xml:space="preserve"> CREG, en </w:t>
      </w:r>
      <w:r w:rsidR="006F28E6" w:rsidRPr="008E4AA9">
        <w:rPr>
          <w:rFonts w:cs="Arial"/>
        </w:rPr>
        <w:t xml:space="preserve">particular </w:t>
      </w:r>
      <w:r w:rsidR="00987AEE">
        <w:rPr>
          <w:rFonts w:cs="Arial"/>
        </w:rPr>
        <w:t>el</w:t>
      </w:r>
      <w:r w:rsidR="00987AEE" w:rsidRPr="008E4AA9">
        <w:rPr>
          <w:rFonts w:cs="Arial"/>
        </w:rPr>
        <w:t xml:space="preserve"> </w:t>
      </w:r>
      <w:r w:rsidR="006F28E6" w:rsidRPr="008E4AA9">
        <w:rPr>
          <w:rFonts w:cs="Arial"/>
        </w:rPr>
        <w:t>siguiente numeral</w:t>
      </w:r>
      <w:r w:rsidR="00A5795E">
        <w:rPr>
          <w:rFonts w:cs="Arial"/>
        </w:rPr>
        <w:t xml:space="preserve"> la de</w:t>
      </w:r>
      <w:r w:rsidR="003F4B73" w:rsidRPr="008E4AA9">
        <w:rPr>
          <w:rFonts w:cs="Arial"/>
        </w:rPr>
        <w:t>:</w:t>
      </w:r>
    </w:p>
    <w:p w14:paraId="36E7BC7C" w14:textId="7336ABD3" w:rsidR="00DE619C" w:rsidRPr="008E4AA9" w:rsidRDefault="00DE619C" w:rsidP="006C2C6A">
      <w:pPr>
        <w:rPr>
          <w:rFonts w:cs="Arial"/>
        </w:rPr>
      </w:pPr>
    </w:p>
    <w:p w14:paraId="25555EBA" w14:textId="1F764869" w:rsidR="006F28E6" w:rsidRDefault="006F28E6" w:rsidP="00306C72">
      <w:pPr>
        <w:ind w:left="284"/>
        <w:rPr>
          <w:rFonts w:cs="Arial"/>
          <w:i/>
          <w:iCs/>
        </w:rPr>
      </w:pPr>
      <w:r w:rsidRPr="008E4AA9">
        <w:rPr>
          <w:rFonts w:cs="Arial"/>
          <w:i/>
          <w:iCs/>
        </w:rPr>
        <w:lastRenderedPageBreak/>
        <w:t>“</w:t>
      </w:r>
      <w:bookmarkStart w:id="2" w:name="_Hlk97824924"/>
      <w:r w:rsidR="0085786F">
        <w:rPr>
          <w:rFonts w:cs="Arial"/>
          <w:i/>
          <w:iCs/>
        </w:rPr>
        <w:t xml:space="preserve">2. </w:t>
      </w:r>
      <w:r w:rsidR="00872A50" w:rsidRPr="00872A50">
        <w:rPr>
          <w:rFonts w:cs="Arial"/>
          <w:i/>
          <w:iCs/>
        </w:rPr>
        <w:t>Determinar el régimen de precios, de conformidad con el artículo 60 de la Ley 81 de 1988 o aquel que la modifique, actualice o sustituya, y en concordancia con el artículo 35 de la Ley 1955 de 2019, aplicable para los componentes que hagan parte de la estructura de precios de los combustibles líquidos derivados del petróleo y de los biocombustibles destinados a la mezcla con dichos combustibles. Lo anterior, con excepción del ingreso al productor de la Gasolina Motor Corriente, el ACPM-Diésel y los biocombustibles.</w:t>
      </w:r>
      <w:r w:rsidRPr="008E4AA9">
        <w:rPr>
          <w:rFonts w:cs="Arial"/>
          <w:i/>
          <w:iCs/>
        </w:rPr>
        <w:t>”</w:t>
      </w:r>
      <w:bookmarkEnd w:id="2"/>
    </w:p>
    <w:p w14:paraId="2D20E46A" w14:textId="77777777" w:rsidR="00E131CF" w:rsidRDefault="00E131CF" w:rsidP="006C2C6A">
      <w:pPr>
        <w:rPr>
          <w:rFonts w:cs="Arial"/>
          <w:i/>
          <w:iCs/>
        </w:rPr>
      </w:pPr>
    </w:p>
    <w:p w14:paraId="5A046C1B" w14:textId="406D6C9B" w:rsidR="006A1711" w:rsidRPr="00504C61" w:rsidRDefault="00A5795E" w:rsidP="006C2C6A">
      <w:pPr>
        <w:rPr>
          <w:rFonts w:cs="Arial"/>
        </w:rPr>
      </w:pPr>
      <w:r>
        <w:rPr>
          <w:rFonts w:cs="Arial"/>
        </w:rPr>
        <w:t>En</w:t>
      </w:r>
      <w:r w:rsidR="006A1711" w:rsidRPr="008E4AA9">
        <w:rPr>
          <w:rFonts w:cs="Arial"/>
        </w:rPr>
        <w:t xml:space="preserve"> el artículo </w:t>
      </w:r>
      <w:r w:rsidR="006A1711">
        <w:rPr>
          <w:rFonts w:cs="Arial"/>
        </w:rPr>
        <w:t>2</w:t>
      </w:r>
      <w:r w:rsidR="006A1711" w:rsidRPr="008E4AA9">
        <w:rPr>
          <w:rFonts w:cs="Arial"/>
        </w:rPr>
        <w:t xml:space="preserve"> de la Resolución 40193 de 2021 del Ministerio de </w:t>
      </w:r>
      <w:r w:rsidR="006A1711">
        <w:rPr>
          <w:rFonts w:cs="Arial"/>
        </w:rPr>
        <w:t xml:space="preserve">Hacienda y Crédito Público y el Ministerio de </w:t>
      </w:r>
      <w:r w:rsidR="006A1711" w:rsidRPr="008E4AA9">
        <w:rPr>
          <w:rFonts w:cs="Arial"/>
        </w:rPr>
        <w:t xml:space="preserve">Minas y Energía, se </w:t>
      </w:r>
      <w:r w:rsidR="006A1711">
        <w:rPr>
          <w:rFonts w:cs="Arial"/>
        </w:rPr>
        <w:t>establecen los</w:t>
      </w:r>
      <w:r w:rsidR="006A1711" w:rsidRPr="00290B7D">
        <w:rPr>
          <w:rFonts w:cs="Arial"/>
        </w:rPr>
        <w:t xml:space="preserve"> criterios orientadores para el desarrollo de las funciones delegadas, </w:t>
      </w:r>
      <w:r>
        <w:rPr>
          <w:rFonts w:cs="Arial"/>
        </w:rPr>
        <w:t xml:space="preserve">los cuales </w:t>
      </w:r>
      <w:r w:rsidR="006A1711" w:rsidRPr="00290B7D">
        <w:rPr>
          <w:rFonts w:cs="Arial"/>
        </w:rPr>
        <w:t>la Comisión de Regulación de Energía y Gas (CREG) deberá tener en cuenta, además de los lineamientos de política pública del Ministerio de Minas y Energía y/o del Ministerio de Hacienda y Crédito Público</w:t>
      </w:r>
      <w:r w:rsidR="006A1711">
        <w:rPr>
          <w:rFonts w:cs="Arial"/>
        </w:rPr>
        <w:t>:</w:t>
      </w:r>
    </w:p>
    <w:p w14:paraId="76B420BF" w14:textId="77777777" w:rsidR="006A1711" w:rsidRPr="0037500C" w:rsidRDefault="006A1711" w:rsidP="006C2C6A">
      <w:pPr>
        <w:rPr>
          <w:rFonts w:cs="Arial"/>
          <w:i/>
          <w:iCs/>
        </w:rPr>
      </w:pPr>
    </w:p>
    <w:p w14:paraId="77593087" w14:textId="77777777" w:rsidR="006A1711" w:rsidRDefault="006A1711" w:rsidP="00306C72">
      <w:pPr>
        <w:ind w:left="284"/>
        <w:rPr>
          <w:rFonts w:cs="Arial"/>
          <w:i/>
          <w:iCs/>
        </w:rPr>
      </w:pPr>
      <w:r>
        <w:rPr>
          <w:rFonts w:cs="Arial"/>
          <w:i/>
          <w:iCs/>
        </w:rPr>
        <w:t>“</w:t>
      </w:r>
      <w:r w:rsidRPr="0037500C">
        <w:rPr>
          <w:rFonts w:cs="Arial"/>
          <w:i/>
          <w:iCs/>
        </w:rPr>
        <w:t>1. Promover la prestación continua e ininterrumpida del servicio público de distribución de combustibles líquidos y biocombustibles, y demás actividades de la cadena.</w:t>
      </w:r>
    </w:p>
    <w:p w14:paraId="33A78FAC" w14:textId="77777777" w:rsidR="006A1711" w:rsidRPr="0037500C" w:rsidRDefault="006A1711" w:rsidP="00306C72">
      <w:pPr>
        <w:ind w:left="284"/>
        <w:rPr>
          <w:rFonts w:cs="Arial"/>
          <w:i/>
          <w:iCs/>
        </w:rPr>
      </w:pPr>
    </w:p>
    <w:p w14:paraId="3E3F913A" w14:textId="77777777" w:rsidR="006A1711" w:rsidRPr="0037500C" w:rsidRDefault="006A1711" w:rsidP="00306C72">
      <w:pPr>
        <w:ind w:left="284"/>
        <w:rPr>
          <w:rFonts w:cs="Arial"/>
          <w:i/>
          <w:iCs/>
        </w:rPr>
      </w:pPr>
      <w:r w:rsidRPr="0037500C">
        <w:rPr>
          <w:rFonts w:cs="Arial"/>
          <w:i/>
          <w:iCs/>
        </w:rPr>
        <w:t>2. Incentivar y promover la eficiencia e innovación tecnológica en las actividades que constituyen la cadena de distribución y comercialización de combustibles líquidos y biocombustibles.</w:t>
      </w:r>
    </w:p>
    <w:p w14:paraId="27B32C72" w14:textId="77777777" w:rsidR="006A1711" w:rsidRPr="0037500C" w:rsidRDefault="006A1711" w:rsidP="00306C72">
      <w:pPr>
        <w:ind w:left="284"/>
        <w:rPr>
          <w:rFonts w:cs="Arial"/>
          <w:i/>
          <w:iCs/>
        </w:rPr>
      </w:pPr>
    </w:p>
    <w:p w14:paraId="1FBCEB1B" w14:textId="77777777" w:rsidR="006A1711" w:rsidRPr="0037500C" w:rsidRDefault="006A1711" w:rsidP="00306C72">
      <w:pPr>
        <w:ind w:left="284"/>
        <w:rPr>
          <w:rFonts w:cs="Arial"/>
          <w:i/>
          <w:iCs/>
        </w:rPr>
      </w:pPr>
      <w:r w:rsidRPr="0037500C">
        <w:rPr>
          <w:rFonts w:cs="Arial"/>
          <w:i/>
          <w:iCs/>
        </w:rPr>
        <w:t>3. Fomentar la seguridad y confiabilidad en el desarrollo de cada una de las actividades que realizan los agentes de la cadena de distribución de combustibles líquidos y biocombustibles, en aras de darle continuidad al abastecimiento.</w:t>
      </w:r>
    </w:p>
    <w:p w14:paraId="2D942E8C" w14:textId="77777777" w:rsidR="006A1711" w:rsidRPr="0037500C" w:rsidRDefault="006A1711" w:rsidP="00306C72">
      <w:pPr>
        <w:ind w:left="284"/>
        <w:rPr>
          <w:rFonts w:cs="Arial"/>
          <w:i/>
          <w:iCs/>
        </w:rPr>
      </w:pPr>
    </w:p>
    <w:p w14:paraId="28CA6C21" w14:textId="77777777" w:rsidR="006A1711" w:rsidRPr="0037500C" w:rsidRDefault="006A1711" w:rsidP="00306C72">
      <w:pPr>
        <w:ind w:left="284"/>
        <w:rPr>
          <w:rFonts w:cs="Arial"/>
          <w:i/>
          <w:iCs/>
        </w:rPr>
      </w:pPr>
      <w:r w:rsidRPr="0037500C">
        <w:rPr>
          <w:rFonts w:cs="Arial"/>
          <w:i/>
          <w:iCs/>
        </w:rPr>
        <w:t>4. Promover la libre competencia, el libre acceso al mercado y el no abuso de la posición dominante.</w:t>
      </w:r>
    </w:p>
    <w:p w14:paraId="78A2FB76" w14:textId="77777777" w:rsidR="006A1711" w:rsidRPr="0037500C" w:rsidRDefault="006A1711" w:rsidP="00306C72">
      <w:pPr>
        <w:ind w:left="284"/>
        <w:rPr>
          <w:rFonts w:cs="Arial"/>
          <w:i/>
          <w:iCs/>
        </w:rPr>
      </w:pPr>
    </w:p>
    <w:p w14:paraId="1F95D707" w14:textId="77777777" w:rsidR="006A1711" w:rsidRPr="0037500C" w:rsidRDefault="006A1711" w:rsidP="00306C72">
      <w:pPr>
        <w:ind w:left="284"/>
        <w:rPr>
          <w:rFonts w:cs="Arial"/>
          <w:i/>
          <w:iCs/>
        </w:rPr>
      </w:pPr>
      <w:r w:rsidRPr="0037500C">
        <w:rPr>
          <w:rFonts w:cs="Arial"/>
          <w:i/>
          <w:iCs/>
        </w:rPr>
        <w:t>5. Reconocer la existencia de regímenes económicos especiales en algunas zonas del país según lo determine el ordenamiento jurídico.</w:t>
      </w:r>
    </w:p>
    <w:p w14:paraId="5266F671" w14:textId="77777777" w:rsidR="006A1711" w:rsidRPr="0037500C" w:rsidRDefault="006A1711" w:rsidP="00306C72">
      <w:pPr>
        <w:ind w:left="284"/>
        <w:rPr>
          <w:rFonts w:cs="Arial"/>
          <w:i/>
          <w:iCs/>
        </w:rPr>
      </w:pPr>
    </w:p>
    <w:p w14:paraId="43720C0B" w14:textId="39A03123" w:rsidR="006A1711" w:rsidRPr="00C01043" w:rsidRDefault="006A1711" w:rsidP="00306C72">
      <w:pPr>
        <w:ind w:left="284"/>
        <w:rPr>
          <w:rFonts w:cs="Arial"/>
          <w:i/>
          <w:iCs/>
        </w:rPr>
      </w:pPr>
      <w:r w:rsidRPr="0037500C">
        <w:rPr>
          <w:rFonts w:cs="Arial"/>
          <w:i/>
          <w:iCs/>
        </w:rPr>
        <w:t>6. Fomentar la expansión de la infraestructura asociada a la cobertura y prestación del servicio público de distribución de combustibles líquidos y biocombustibles.</w:t>
      </w:r>
      <w:r>
        <w:rPr>
          <w:rFonts w:cs="Arial"/>
          <w:i/>
          <w:iCs/>
        </w:rPr>
        <w:t>”</w:t>
      </w:r>
    </w:p>
    <w:p w14:paraId="48EA51EB" w14:textId="77777777" w:rsidR="006A1711" w:rsidRPr="008E4AA9" w:rsidRDefault="006A1711" w:rsidP="006C2C6A">
      <w:pPr>
        <w:rPr>
          <w:rFonts w:cs="Arial"/>
          <w:i/>
          <w:iCs/>
        </w:rPr>
      </w:pPr>
    </w:p>
    <w:p w14:paraId="5612F90B" w14:textId="60814981" w:rsidR="00884FCB" w:rsidRPr="008E4AA9" w:rsidRDefault="002B777E" w:rsidP="006C2C6A">
      <w:pPr>
        <w:rPr>
          <w:lang w:eastAsia="en-US"/>
        </w:rPr>
      </w:pPr>
      <w:bookmarkStart w:id="3" w:name="_Hlk24103469"/>
      <w:r w:rsidRPr="008E4AA9">
        <w:rPr>
          <w:rFonts w:eastAsiaTheme="minorHAnsi" w:cs="Arial"/>
          <w:lang w:eastAsia="en-US"/>
        </w:rPr>
        <w:t xml:space="preserve">En consecuencia, </w:t>
      </w:r>
    </w:p>
    <w:bookmarkEnd w:id="3"/>
    <w:p w14:paraId="6C0C5F2A" w14:textId="77777777" w:rsidR="008602D2" w:rsidRDefault="008602D2" w:rsidP="006C2C6A">
      <w:pPr>
        <w:jc w:val="center"/>
        <w:rPr>
          <w:rFonts w:cs="Arial"/>
          <w:b/>
          <w:bCs/>
          <w:color w:val="000000"/>
          <w:shd w:val="clear" w:color="auto" w:fill="FFFFFF"/>
          <w:lang w:eastAsia="es-CO"/>
        </w:rPr>
      </w:pPr>
    </w:p>
    <w:p w14:paraId="0074305B" w14:textId="014FC384" w:rsidR="00972345" w:rsidRPr="008E4AA9" w:rsidRDefault="00972345" w:rsidP="006C2C6A">
      <w:pPr>
        <w:jc w:val="center"/>
        <w:rPr>
          <w:rFonts w:cs="Arial"/>
          <w:b/>
          <w:bCs/>
          <w:color w:val="000000"/>
          <w:shd w:val="clear" w:color="auto" w:fill="FFFFFF"/>
          <w:lang w:eastAsia="es-CO"/>
        </w:rPr>
      </w:pPr>
      <w:r w:rsidRPr="008E4AA9">
        <w:rPr>
          <w:rFonts w:cs="Arial"/>
          <w:b/>
          <w:bCs/>
          <w:color w:val="000000"/>
          <w:shd w:val="clear" w:color="auto" w:fill="FFFFFF"/>
          <w:lang w:eastAsia="es-CO"/>
        </w:rPr>
        <w:t>RESUELVE:</w:t>
      </w:r>
    </w:p>
    <w:p w14:paraId="2284E3DC" w14:textId="77777777" w:rsidR="0000725E" w:rsidRPr="008E4AA9" w:rsidRDefault="0000725E" w:rsidP="006C2C6A">
      <w:pPr>
        <w:jc w:val="center"/>
        <w:rPr>
          <w:rFonts w:cs="Arial"/>
          <w:b/>
          <w:bCs/>
          <w:color w:val="000000" w:themeColor="text1"/>
          <w:lang w:eastAsia="es-CO"/>
        </w:rPr>
      </w:pPr>
      <w:bookmarkStart w:id="4" w:name="_Toc62828640"/>
      <w:bookmarkStart w:id="5" w:name="_Hlk24103740"/>
      <w:bookmarkStart w:id="6" w:name="_Toc412540033"/>
    </w:p>
    <w:p w14:paraId="5F263295" w14:textId="23322154" w:rsidR="0000725E" w:rsidRDefault="0000725E" w:rsidP="006C2C6A">
      <w:pPr>
        <w:pStyle w:val="ARTICULOS"/>
        <w:numPr>
          <w:ilvl w:val="0"/>
          <w:numId w:val="28"/>
        </w:numPr>
        <w:spacing w:line="240" w:lineRule="auto"/>
        <w:ind w:left="0" w:firstLine="0"/>
        <w:rPr>
          <w:b w:val="0"/>
        </w:rPr>
      </w:pPr>
      <w:r>
        <w:t>Objetivo.</w:t>
      </w:r>
      <w:r>
        <w:rPr>
          <w:b w:val="0"/>
        </w:rPr>
        <w:t xml:space="preserve"> </w:t>
      </w:r>
      <w:r w:rsidRPr="1D457620">
        <w:rPr>
          <w:b w:val="0"/>
          <w:lang w:val="es-CO"/>
        </w:rPr>
        <w:t xml:space="preserve">Establecer el </w:t>
      </w:r>
      <w:r w:rsidR="0042565B">
        <w:rPr>
          <w:b w:val="0"/>
          <w:lang w:val="es-CO"/>
        </w:rPr>
        <w:t>r</w:t>
      </w:r>
      <w:r w:rsidR="00C0709D">
        <w:rPr>
          <w:b w:val="0"/>
          <w:lang w:val="es-CO"/>
        </w:rPr>
        <w:t xml:space="preserve">égimen de precios </w:t>
      </w:r>
      <w:r w:rsidR="004F717E">
        <w:rPr>
          <w:b w:val="0"/>
          <w:lang w:val="es-CO"/>
        </w:rPr>
        <w:t>aplicable al</w:t>
      </w:r>
      <w:r w:rsidR="00C0709D">
        <w:rPr>
          <w:b w:val="0"/>
          <w:lang w:val="es-CO"/>
        </w:rPr>
        <w:t xml:space="preserve"> Margen del Distribuidor Mayorista </w:t>
      </w:r>
      <w:r w:rsidR="00C0709D" w:rsidRPr="00C0709D">
        <w:rPr>
          <w:b w:val="0"/>
        </w:rPr>
        <w:t>para la Gasolina Motor Corriente, el ACPM-Diésel, y los biocombustibles destinados a la mezcla con combustible fósil</w:t>
      </w:r>
      <w:r>
        <w:rPr>
          <w:b w:val="0"/>
        </w:rPr>
        <w:t>.</w:t>
      </w:r>
    </w:p>
    <w:p w14:paraId="318854C6" w14:textId="6FAF9E11" w:rsidR="009D2BA6" w:rsidRDefault="009D2BA6" w:rsidP="006C2C6A"/>
    <w:p w14:paraId="39695A77" w14:textId="502FE0C4" w:rsidR="005D751D" w:rsidRPr="009943D3" w:rsidRDefault="009D2BA6" w:rsidP="006C2C6A">
      <w:pPr>
        <w:pStyle w:val="ARTICULOS"/>
        <w:numPr>
          <w:ilvl w:val="0"/>
          <w:numId w:val="28"/>
        </w:numPr>
        <w:spacing w:line="240" w:lineRule="auto"/>
        <w:ind w:left="0" w:firstLine="0"/>
        <w:rPr>
          <w:bCs w:val="0"/>
        </w:rPr>
      </w:pPr>
      <w:r w:rsidRPr="009D2BA6">
        <w:rPr>
          <w:bCs w:val="0"/>
          <w:lang w:val="es-CO"/>
        </w:rPr>
        <w:t>Ámbito de aplicación.</w:t>
      </w:r>
      <w:r>
        <w:rPr>
          <w:bCs w:val="0"/>
          <w:lang w:val="es-CO"/>
        </w:rPr>
        <w:t xml:space="preserve"> </w:t>
      </w:r>
      <w:r w:rsidRPr="00757071">
        <w:rPr>
          <w:b w:val="0"/>
          <w:lang w:val="es-CO"/>
        </w:rPr>
        <w:t xml:space="preserve">La presente Resolución aplica a los Distribuidores Mayoristas </w:t>
      </w:r>
      <w:r w:rsidR="00962855">
        <w:rPr>
          <w:b w:val="0"/>
          <w:lang w:val="es-CO"/>
        </w:rPr>
        <w:t>definidos en</w:t>
      </w:r>
      <w:r w:rsidR="00962855" w:rsidRPr="00962855">
        <w:rPr>
          <w:b w:val="0"/>
          <w:lang w:val="es-CO"/>
        </w:rPr>
        <w:t xml:space="preserve"> el </w:t>
      </w:r>
      <w:r w:rsidR="006F6AAC">
        <w:rPr>
          <w:b w:val="0"/>
          <w:lang w:val="es-CO"/>
        </w:rPr>
        <w:t>a</w:t>
      </w:r>
      <w:r w:rsidR="00962855" w:rsidRPr="00962855">
        <w:rPr>
          <w:b w:val="0"/>
          <w:lang w:val="es-CO"/>
        </w:rPr>
        <w:t>rtículo 2.2.1.1.2.2.1.4. del Decreto 1073 de 2015</w:t>
      </w:r>
      <w:r w:rsidR="00962855">
        <w:rPr>
          <w:b w:val="0"/>
          <w:lang w:val="es-CO"/>
        </w:rPr>
        <w:t>.</w:t>
      </w:r>
    </w:p>
    <w:p w14:paraId="3E37FD0A" w14:textId="77777777" w:rsidR="00960CDF" w:rsidRPr="004C1D7C" w:rsidRDefault="00960CDF" w:rsidP="006C2C6A"/>
    <w:p w14:paraId="7C5DD0CE" w14:textId="7284C48D" w:rsidR="00696A8D" w:rsidRPr="006447E0" w:rsidRDefault="00605CC2" w:rsidP="006C2C6A">
      <w:pPr>
        <w:pStyle w:val="ARTICULOS"/>
        <w:numPr>
          <w:ilvl w:val="0"/>
          <w:numId w:val="28"/>
        </w:numPr>
        <w:spacing w:line="240" w:lineRule="auto"/>
        <w:ind w:left="0" w:firstLine="0"/>
        <w:rPr>
          <w:b w:val="0"/>
        </w:rPr>
      </w:pPr>
      <w:r w:rsidRPr="00960CDF">
        <w:rPr>
          <w:bCs w:val="0"/>
          <w:lang w:val="es-CO"/>
        </w:rPr>
        <w:lastRenderedPageBreak/>
        <w:t>Régimen de libertad vigilada.</w:t>
      </w:r>
      <w:r w:rsidR="00051419" w:rsidRPr="00960CDF">
        <w:rPr>
          <w:bCs w:val="0"/>
          <w:lang w:val="es-CO"/>
        </w:rPr>
        <w:t xml:space="preserve"> </w:t>
      </w:r>
      <w:r w:rsidR="00051419" w:rsidRPr="008D0F22">
        <w:rPr>
          <w:b w:val="0"/>
          <w:lang w:val="es-CO"/>
        </w:rPr>
        <w:t xml:space="preserve">Los Distribuidores </w:t>
      </w:r>
      <w:r w:rsidR="00960CDF" w:rsidRPr="008D0F22">
        <w:rPr>
          <w:b w:val="0"/>
          <w:lang w:val="es-CO"/>
        </w:rPr>
        <w:t>M</w:t>
      </w:r>
      <w:r w:rsidR="00051419" w:rsidRPr="008D0F22">
        <w:rPr>
          <w:b w:val="0"/>
          <w:lang w:val="es-CO"/>
        </w:rPr>
        <w:t xml:space="preserve">ayoristas que </w:t>
      </w:r>
      <w:r w:rsidR="00430E23">
        <w:rPr>
          <w:b w:val="0"/>
          <w:lang w:val="es-CO"/>
        </w:rPr>
        <w:t>presten el servicio</w:t>
      </w:r>
      <w:r w:rsidR="00051419" w:rsidRPr="008D0F22">
        <w:rPr>
          <w:b w:val="0"/>
          <w:lang w:val="es-CO"/>
        </w:rPr>
        <w:t xml:space="preserve"> en </w:t>
      </w:r>
      <w:r w:rsidR="00620A93">
        <w:rPr>
          <w:b w:val="0"/>
          <w:lang w:val="es-CO"/>
        </w:rPr>
        <w:t xml:space="preserve">las plantas de abasto ubicadas en </w:t>
      </w:r>
      <w:r w:rsidR="00C74967">
        <w:rPr>
          <w:b w:val="0"/>
          <w:lang w:val="es-CO"/>
        </w:rPr>
        <w:t xml:space="preserve">las zonas y municipios </w:t>
      </w:r>
      <w:r w:rsidR="00242FDD">
        <w:rPr>
          <w:b w:val="0"/>
          <w:lang w:val="es-CO"/>
        </w:rPr>
        <w:t>establecid</w:t>
      </w:r>
      <w:r w:rsidR="00E41480">
        <w:rPr>
          <w:b w:val="0"/>
          <w:lang w:val="es-CO"/>
        </w:rPr>
        <w:t>o</w:t>
      </w:r>
      <w:r w:rsidR="00242FDD">
        <w:rPr>
          <w:b w:val="0"/>
          <w:lang w:val="es-CO"/>
        </w:rPr>
        <w:t>s en</w:t>
      </w:r>
      <w:r w:rsidR="00AB34FC" w:rsidRPr="008D0F22">
        <w:rPr>
          <w:b w:val="0"/>
          <w:lang w:val="es-CO"/>
        </w:rPr>
        <w:t xml:space="preserve"> </w:t>
      </w:r>
      <w:r w:rsidR="00051419" w:rsidRPr="008D0F22">
        <w:rPr>
          <w:b w:val="0"/>
          <w:lang w:val="es-CO"/>
        </w:rPr>
        <w:t>el Anexo 1</w:t>
      </w:r>
      <w:r w:rsidR="00475F2A">
        <w:rPr>
          <w:b w:val="0"/>
          <w:lang w:val="es-CO"/>
        </w:rPr>
        <w:t xml:space="preserve"> de la presente resolución,</w:t>
      </w:r>
      <w:r w:rsidR="00051419" w:rsidRPr="008D0F22">
        <w:rPr>
          <w:b w:val="0"/>
          <w:lang w:val="es-CO"/>
        </w:rPr>
        <w:t xml:space="preserve"> </w:t>
      </w:r>
      <w:r w:rsidR="00051419" w:rsidRPr="008D0F22" w:rsidDel="00CA7CB3">
        <w:rPr>
          <w:b w:val="0"/>
          <w:lang w:val="es-CO"/>
        </w:rPr>
        <w:t xml:space="preserve">les </w:t>
      </w:r>
      <w:r w:rsidR="00242FDD" w:rsidDel="00CA7CB3">
        <w:rPr>
          <w:b w:val="0"/>
          <w:lang w:val="es-CO"/>
        </w:rPr>
        <w:t xml:space="preserve">aplica </w:t>
      </w:r>
      <w:r w:rsidR="00051419" w:rsidRPr="008D0F22" w:rsidDel="00CA7CB3">
        <w:rPr>
          <w:b w:val="0"/>
          <w:lang w:val="es-CO"/>
        </w:rPr>
        <w:t>el</w:t>
      </w:r>
      <w:r w:rsidR="00051419" w:rsidRPr="008D0F22">
        <w:rPr>
          <w:b w:val="0"/>
          <w:lang w:val="es-CO"/>
        </w:rPr>
        <w:t xml:space="preserve"> régimen de libertad </w:t>
      </w:r>
      <w:r w:rsidR="00960CDF" w:rsidRPr="008D0F22">
        <w:rPr>
          <w:b w:val="0"/>
          <w:lang w:val="es-CO"/>
        </w:rPr>
        <w:t>vigilada</w:t>
      </w:r>
      <w:r w:rsidR="00914263">
        <w:rPr>
          <w:b w:val="0"/>
          <w:lang w:val="es-CO"/>
        </w:rPr>
        <w:t xml:space="preserve"> para la determinación de su margen</w:t>
      </w:r>
      <w:r w:rsidR="00960CDF" w:rsidRPr="008D0F22">
        <w:rPr>
          <w:b w:val="0"/>
          <w:lang w:val="es-CO"/>
        </w:rPr>
        <w:t>.</w:t>
      </w:r>
      <w:r w:rsidR="00E41480">
        <w:rPr>
          <w:b w:val="0"/>
          <w:lang w:val="es-CO"/>
        </w:rPr>
        <w:t xml:space="preserve"> </w:t>
      </w:r>
    </w:p>
    <w:p w14:paraId="68F4B9D0" w14:textId="32F14E8C" w:rsidR="009D2BA6" w:rsidRPr="00960CDF" w:rsidRDefault="009D2BA6" w:rsidP="006C2C6A"/>
    <w:p w14:paraId="5E429203" w14:textId="74A13828" w:rsidR="00E627FF" w:rsidRPr="00022E34" w:rsidRDefault="008D0F22" w:rsidP="006C2C6A">
      <w:pPr>
        <w:pStyle w:val="ARTICULOS"/>
        <w:numPr>
          <w:ilvl w:val="0"/>
          <w:numId w:val="28"/>
        </w:numPr>
        <w:spacing w:line="240" w:lineRule="auto"/>
        <w:ind w:left="0" w:firstLine="0"/>
        <w:rPr>
          <w:b w:val="0"/>
        </w:rPr>
      </w:pPr>
      <w:r>
        <w:rPr>
          <w:szCs w:val="24"/>
          <w:lang w:val="es-CO"/>
        </w:rPr>
        <w:t>Régimen de control directo</w:t>
      </w:r>
      <w:r w:rsidR="00605CC2" w:rsidRPr="00960CDF">
        <w:rPr>
          <w:szCs w:val="24"/>
          <w:lang w:val="es-CO"/>
        </w:rPr>
        <w:t>.</w:t>
      </w:r>
      <w:r w:rsidR="00E627FF" w:rsidRPr="00960CDF">
        <w:rPr>
          <w:b w:val="0"/>
          <w:bCs w:val="0"/>
          <w:szCs w:val="24"/>
          <w:lang w:val="es-ES"/>
        </w:rPr>
        <w:t xml:space="preserve"> </w:t>
      </w:r>
      <w:r w:rsidR="00960CDF" w:rsidRPr="008D0F22">
        <w:rPr>
          <w:b w:val="0"/>
          <w:lang w:val="es-CO"/>
        </w:rPr>
        <w:t xml:space="preserve">Los Distribuidores Mayoristas que </w:t>
      </w:r>
      <w:r w:rsidR="00C60368">
        <w:rPr>
          <w:b w:val="0"/>
          <w:lang w:val="es-CO"/>
        </w:rPr>
        <w:t>presten el servicio</w:t>
      </w:r>
      <w:r w:rsidR="00C60368" w:rsidRPr="008D0F22">
        <w:rPr>
          <w:b w:val="0"/>
          <w:lang w:val="es-CO"/>
        </w:rPr>
        <w:t xml:space="preserve"> en </w:t>
      </w:r>
      <w:r w:rsidR="00C60368">
        <w:rPr>
          <w:b w:val="0"/>
          <w:lang w:val="es-CO"/>
        </w:rPr>
        <w:t>las plantas de abasto ubicadas en las zonas y municipios</w:t>
      </w:r>
      <w:r w:rsidR="001A379E">
        <w:rPr>
          <w:b w:val="0"/>
          <w:lang w:val="es-CO"/>
        </w:rPr>
        <w:t xml:space="preserve"> diferentes a los</w:t>
      </w:r>
      <w:r w:rsidR="00C60368">
        <w:rPr>
          <w:b w:val="0"/>
          <w:lang w:val="es-CO"/>
        </w:rPr>
        <w:t xml:space="preserve"> establecidos en</w:t>
      </w:r>
      <w:r w:rsidR="00C60368" w:rsidRPr="008D0F22">
        <w:rPr>
          <w:b w:val="0"/>
          <w:lang w:val="es-CO"/>
        </w:rPr>
        <w:t xml:space="preserve"> el </w:t>
      </w:r>
      <w:r w:rsidR="00910E7E" w:rsidRPr="008D0F22">
        <w:rPr>
          <w:b w:val="0"/>
          <w:lang w:val="es-CO"/>
        </w:rPr>
        <w:t>Anexo 1</w:t>
      </w:r>
      <w:r w:rsidR="00910E7E">
        <w:rPr>
          <w:b w:val="0"/>
          <w:lang w:val="es-CO"/>
        </w:rPr>
        <w:t xml:space="preserve"> </w:t>
      </w:r>
      <w:r w:rsidR="005C7980">
        <w:rPr>
          <w:b w:val="0"/>
          <w:lang w:val="es-CO"/>
        </w:rPr>
        <w:t xml:space="preserve">de la presente </w:t>
      </w:r>
      <w:r w:rsidR="004558C1">
        <w:rPr>
          <w:b w:val="0"/>
          <w:lang w:val="es-CO"/>
        </w:rPr>
        <w:t>R</w:t>
      </w:r>
      <w:r w:rsidR="005C7980">
        <w:rPr>
          <w:b w:val="0"/>
          <w:lang w:val="es-CO"/>
        </w:rPr>
        <w:t>esolución</w:t>
      </w:r>
      <w:r w:rsidR="00960CDF" w:rsidRPr="008D0F22">
        <w:rPr>
          <w:b w:val="0"/>
          <w:lang w:val="es-CO"/>
        </w:rPr>
        <w:t xml:space="preserve">, </w:t>
      </w:r>
      <w:r w:rsidR="001A379E">
        <w:rPr>
          <w:b w:val="0"/>
          <w:lang w:val="es-CO"/>
        </w:rPr>
        <w:t>quedan sometidos al</w:t>
      </w:r>
      <w:r w:rsidR="002F41B1" w:rsidRPr="008D0F22">
        <w:rPr>
          <w:b w:val="0"/>
          <w:lang w:val="es-CO"/>
        </w:rPr>
        <w:t xml:space="preserve"> régimen de </w:t>
      </w:r>
      <w:r w:rsidR="002F41B1">
        <w:rPr>
          <w:b w:val="0"/>
          <w:lang w:val="es-CO"/>
        </w:rPr>
        <w:t>control directo</w:t>
      </w:r>
      <w:r w:rsidR="001A379E">
        <w:rPr>
          <w:b w:val="0"/>
          <w:lang w:val="es-CO"/>
        </w:rPr>
        <w:t xml:space="preserve"> para la determinación de su margen</w:t>
      </w:r>
      <w:r w:rsidR="002F41B1" w:rsidRPr="008D0F22">
        <w:rPr>
          <w:b w:val="0"/>
          <w:lang w:val="es-CO"/>
        </w:rPr>
        <w:t>.</w:t>
      </w:r>
    </w:p>
    <w:p w14:paraId="69BE9934" w14:textId="77777777" w:rsidR="00F74E4F" w:rsidRPr="00605CC2" w:rsidRDefault="00F74E4F" w:rsidP="006C2C6A"/>
    <w:p w14:paraId="1DB12450" w14:textId="422B906A" w:rsidR="00022E34" w:rsidRPr="00364671" w:rsidRDefault="00F74E4F" w:rsidP="006C2C6A">
      <w:pPr>
        <w:rPr>
          <w:b/>
          <w:bCs/>
        </w:rPr>
      </w:pPr>
      <w:r>
        <w:t xml:space="preserve">El </w:t>
      </w:r>
      <w:r w:rsidR="00F35BBA">
        <w:t>margen</w:t>
      </w:r>
      <w:r>
        <w:t xml:space="preserve"> máximo</w:t>
      </w:r>
      <w:r w:rsidR="001B2F7B">
        <w:t xml:space="preserve"> vigente</w:t>
      </w:r>
      <w:r w:rsidR="00E66D8B">
        <w:t xml:space="preserve"> para los </w:t>
      </w:r>
      <w:r w:rsidR="00A73853">
        <w:t>Distribuidores</w:t>
      </w:r>
      <w:r w:rsidR="00E66D8B">
        <w:t xml:space="preserve"> Mayoristas sometidos a régimen de control directo corresponde a aquel</w:t>
      </w:r>
      <w:r w:rsidR="00D4509F">
        <w:t xml:space="preserve"> que se establece</w:t>
      </w:r>
      <w:r w:rsidR="001B2F7B">
        <w:t xml:space="preserve"> </w:t>
      </w:r>
      <w:r w:rsidR="00D4509F">
        <w:t>en la</w:t>
      </w:r>
      <w:r w:rsidR="00910E7E">
        <w:t xml:space="preserve"> </w:t>
      </w:r>
      <w:r w:rsidR="00917864" w:rsidRPr="00917864">
        <w:t>Resolución 41278 de 2016</w:t>
      </w:r>
      <w:r w:rsidR="00D4509F">
        <w:t xml:space="preserve"> </w:t>
      </w:r>
      <w:r w:rsidR="00D4509F" w:rsidRPr="00917864">
        <w:t>del Ministerio de Minas y Energía</w:t>
      </w:r>
      <w:r w:rsidR="00D4509F">
        <w:t>,</w:t>
      </w:r>
      <w:r w:rsidR="00F35BBA">
        <w:t xml:space="preserve"> </w:t>
      </w:r>
      <w:r w:rsidR="00917864" w:rsidRPr="00917864">
        <w:t>y las demás que la modifiquen, adicionen o sustituyan.</w:t>
      </w:r>
    </w:p>
    <w:p w14:paraId="5CD9694C" w14:textId="77777777" w:rsidR="00605CC2" w:rsidRDefault="00605CC2" w:rsidP="006C2C6A">
      <w:pPr>
        <w:rPr>
          <w:lang w:val="es-ES"/>
        </w:rPr>
      </w:pPr>
    </w:p>
    <w:p w14:paraId="49F01AB2" w14:textId="24D08C3B" w:rsidR="009A4840" w:rsidRDefault="003D5789" w:rsidP="006C2C6A">
      <w:pPr>
        <w:pStyle w:val="ARTICULOS"/>
        <w:spacing w:line="240" w:lineRule="auto"/>
        <w:ind w:left="0" w:firstLine="0"/>
        <w:rPr>
          <w:b w:val="0"/>
          <w:bCs w:val="0"/>
          <w:szCs w:val="24"/>
          <w:lang w:val="es-CO"/>
        </w:rPr>
      </w:pPr>
      <w:r>
        <w:rPr>
          <w:szCs w:val="24"/>
          <w:lang w:val="es-CO"/>
        </w:rPr>
        <w:t xml:space="preserve">Periodicidad del análisis de competencia. </w:t>
      </w:r>
      <w:r w:rsidR="009A4840" w:rsidRPr="009A4840">
        <w:rPr>
          <w:b w:val="0"/>
          <w:bCs w:val="0"/>
          <w:szCs w:val="24"/>
          <w:lang w:val="es-CO"/>
        </w:rPr>
        <w:t xml:space="preserve">La CREG realizará </w:t>
      </w:r>
      <w:r w:rsidR="004F1659">
        <w:rPr>
          <w:b w:val="0"/>
          <w:bCs w:val="0"/>
          <w:szCs w:val="24"/>
          <w:lang w:val="es-CO"/>
        </w:rPr>
        <w:t>el</w:t>
      </w:r>
      <w:r w:rsidR="009A4840" w:rsidRPr="009A4840">
        <w:rPr>
          <w:b w:val="0"/>
          <w:bCs w:val="0"/>
          <w:szCs w:val="24"/>
          <w:lang w:val="es-CO"/>
        </w:rPr>
        <w:t xml:space="preserve"> análisis de competencia </w:t>
      </w:r>
      <w:r w:rsidR="00C309FD">
        <w:rPr>
          <w:b w:val="0"/>
          <w:bCs w:val="0"/>
          <w:szCs w:val="24"/>
          <w:lang w:val="es-CO"/>
        </w:rPr>
        <w:t>desarrollado</w:t>
      </w:r>
      <w:r w:rsidR="004F1659">
        <w:rPr>
          <w:b w:val="0"/>
          <w:bCs w:val="0"/>
          <w:szCs w:val="24"/>
          <w:lang w:val="es-CO"/>
        </w:rPr>
        <w:t xml:space="preserve"> en el documento soporte</w:t>
      </w:r>
      <w:r w:rsidR="00A73853">
        <w:rPr>
          <w:b w:val="0"/>
          <w:bCs w:val="0"/>
          <w:szCs w:val="24"/>
          <w:lang w:val="es-CO"/>
        </w:rPr>
        <w:t xml:space="preserve"> que acompaña la presente resolución</w:t>
      </w:r>
      <w:r w:rsidR="004F1659">
        <w:rPr>
          <w:b w:val="0"/>
          <w:bCs w:val="0"/>
          <w:szCs w:val="24"/>
          <w:lang w:val="es-CO"/>
        </w:rPr>
        <w:t xml:space="preserve">, </w:t>
      </w:r>
      <w:r w:rsidR="009A4840" w:rsidRPr="009A4840">
        <w:rPr>
          <w:b w:val="0"/>
          <w:bCs w:val="0"/>
          <w:szCs w:val="24"/>
          <w:lang w:val="es-CO"/>
        </w:rPr>
        <w:t>al menos una vez al año</w:t>
      </w:r>
      <w:r w:rsidR="00C039A0">
        <w:rPr>
          <w:b w:val="0"/>
          <w:bCs w:val="0"/>
          <w:szCs w:val="24"/>
          <w:lang w:val="es-CO"/>
        </w:rPr>
        <w:t xml:space="preserve">, con el fin de hacer seguimiento a la dinámica del mercado del </w:t>
      </w:r>
      <w:r w:rsidR="004029BC">
        <w:rPr>
          <w:b w:val="0"/>
          <w:bCs w:val="0"/>
          <w:szCs w:val="24"/>
          <w:lang w:val="es-CO"/>
        </w:rPr>
        <w:t>Distribuidor</w:t>
      </w:r>
      <w:r w:rsidR="00C039A0">
        <w:rPr>
          <w:b w:val="0"/>
          <w:bCs w:val="0"/>
          <w:szCs w:val="24"/>
          <w:lang w:val="es-CO"/>
        </w:rPr>
        <w:t xml:space="preserve"> Mayorista</w:t>
      </w:r>
      <w:r w:rsidR="009A4840" w:rsidRPr="009A4840">
        <w:rPr>
          <w:b w:val="0"/>
          <w:bCs w:val="0"/>
          <w:szCs w:val="24"/>
          <w:lang w:val="es-CO"/>
        </w:rPr>
        <w:t xml:space="preserve">. </w:t>
      </w:r>
    </w:p>
    <w:p w14:paraId="508B1566" w14:textId="77777777" w:rsidR="00605CC2" w:rsidRPr="00605CC2" w:rsidRDefault="00605CC2" w:rsidP="006C2C6A"/>
    <w:p w14:paraId="683DB779" w14:textId="21E4E89C" w:rsidR="008F1F09" w:rsidRDefault="00E627FF" w:rsidP="006C2C6A">
      <w:pPr>
        <w:pStyle w:val="ARTICULOS"/>
        <w:numPr>
          <w:ilvl w:val="0"/>
          <w:numId w:val="0"/>
        </w:numPr>
        <w:spacing w:line="240" w:lineRule="auto"/>
        <w:rPr>
          <w:b w:val="0"/>
          <w:bCs w:val="0"/>
          <w:szCs w:val="24"/>
          <w:lang w:val="es-CO"/>
        </w:rPr>
      </w:pPr>
      <w:r w:rsidRPr="00A5660C" w:rsidDel="00FF6238">
        <w:rPr>
          <w:rFonts w:cs="Arial"/>
        </w:rPr>
        <w:t>Parágrafo</w:t>
      </w:r>
      <w:r w:rsidR="007C5F9F">
        <w:rPr>
          <w:rFonts w:cs="Arial"/>
          <w:lang w:val="es-ES"/>
        </w:rPr>
        <w:t>.</w:t>
      </w:r>
      <w:r w:rsidR="00103CBF">
        <w:rPr>
          <w:rFonts w:cs="Arial"/>
          <w:lang w:val="es-ES"/>
        </w:rPr>
        <w:t xml:space="preserve"> </w:t>
      </w:r>
      <w:r w:rsidR="0084427D">
        <w:rPr>
          <w:rFonts w:cs="Arial"/>
          <w:b w:val="0"/>
          <w:bCs w:val="0"/>
          <w:lang w:val="es-CO"/>
        </w:rPr>
        <w:t xml:space="preserve">Con base en el análisis de </w:t>
      </w:r>
      <w:r w:rsidR="006E60F2">
        <w:rPr>
          <w:rFonts w:cs="Arial"/>
          <w:b w:val="0"/>
          <w:bCs w:val="0"/>
          <w:lang w:val="es-CO"/>
        </w:rPr>
        <w:t>competencia</w:t>
      </w:r>
      <w:r w:rsidR="00CF79B8">
        <w:rPr>
          <w:rFonts w:cs="Arial"/>
          <w:b w:val="0"/>
          <w:bCs w:val="0"/>
          <w:lang w:val="es-CO"/>
        </w:rPr>
        <w:t>,</w:t>
      </w:r>
      <w:r w:rsidR="006E60F2">
        <w:rPr>
          <w:rFonts w:cs="Arial"/>
          <w:b w:val="0"/>
          <w:bCs w:val="0"/>
          <w:lang w:val="es-CO"/>
        </w:rPr>
        <w:t xml:space="preserve"> </w:t>
      </w:r>
      <w:r w:rsidR="006E60F2">
        <w:rPr>
          <w:b w:val="0"/>
          <w:bCs w:val="0"/>
          <w:szCs w:val="24"/>
          <w:lang w:val="es-CO"/>
        </w:rPr>
        <w:t>l</w:t>
      </w:r>
      <w:r w:rsidR="004029BC" w:rsidRPr="009A4840">
        <w:rPr>
          <w:b w:val="0"/>
          <w:bCs w:val="0"/>
          <w:szCs w:val="24"/>
          <w:lang w:val="es-CO"/>
        </w:rPr>
        <w:t xml:space="preserve">a </w:t>
      </w:r>
      <w:r w:rsidR="0084427D" w:rsidRPr="009A4840">
        <w:rPr>
          <w:b w:val="0"/>
          <w:bCs w:val="0"/>
          <w:szCs w:val="24"/>
          <w:lang w:val="es-CO"/>
        </w:rPr>
        <w:t xml:space="preserve">CREG </w:t>
      </w:r>
      <w:r w:rsidR="004029BC" w:rsidRPr="009A4840">
        <w:rPr>
          <w:b w:val="0"/>
          <w:bCs w:val="0"/>
          <w:szCs w:val="24"/>
          <w:lang w:val="es-CO"/>
        </w:rPr>
        <w:t xml:space="preserve">determinará la pertinencia de </w:t>
      </w:r>
      <w:r w:rsidR="006E60F2">
        <w:rPr>
          <w:b w:val="0"/>
          <w:bCs w:val="0"/>
          <w:szCs w:val="24"/>
          <w:lang w:val="es-CO"/>
        </w:rPr>
        <w:t>modificar</w:t>
      </w:r>
      <w:r w:rsidR="004029BC" w:rsidRPr="009A4840">
        <w:rPr>
          <w:b w:val="0"/>
          <w:bCs w:val="0"/>
          <w:szCs w:val="24"/>
          <w:lang w:val="es-CO"/>
        </w:rPr>
        <w:t xml:space="preserve"> los regímenes establecidos en la presente </w:t>
      </w:r>
      <w:r w:rsidR="00D82F11">
        <w:rPr>
          <w:b w:val="0"/>
          <w:bCs w:val="0"/>
          <w:szCs w:val="24"/>
          <w:lang w:val="es-CO"/>
        </w:rPr>
        <w:t>Resolución</w:t>
      </w:r>
      <w:r w:rsidR="00141C52">
        <w:rPr>
          <w:b w:val="0"/>
          <w:bCs w:val="0"/>
          <w:szCs w:val="24"/>
          <w:lang w:val="es-CO"/>
        </w:rPr>
        <w:t xml:space="preserve"> y sus zonas de aplicación</w:t>
      </w:r>
      <w:r w:rsidR="004029BC" w:rsidRPr="009A4840">
        <w:rPr>
          <w:b w:val="0"/>
          <w:bCs w:val="0"/>
          <w:szCs w:val="24"/>
          <w:lang w:val="es-CO"/>
        </w:rPr>
        <w:t>.</w:t>
      </w:r>
    </w:p>
    <w:p w14:paraId="47EB138E" w14:textId="77777777" w:rsidR="004029BC" w:rsidRPr="008E4AA9" w:rsidRDefault="004029BC" w:rsidP="006C2C6A"/>
    <w:p w14:paraId="4F8B5CAB" w14:textId="5EAD2F49" w:rsidR="00591FCB" w:rsidRPr="00E224DB" w:rsidRDefault="00141C52" w:rsidP="006C2C6A">
      <w:pPr>
        <w:pStyle w:val="ARTICULOS"/>
        <w:spacing w:line="240" w:lineRule="auto"/>
        <w:ind w:left="0" w:firstLine="0"/>
      </w:pPr>
      <w:r>
        <w:rPr>
          <w:szCs w:val="24"/>
          <w:lang w:val="es-CO"/>
        </w:rPr>
        <w:t>R</w:t>
      </w:r>
      <w:r w:rsidR="00C60270">
        <w:rPr>
          <w:szCs w:val="24"/>
          <w:lang w:val="es-CO"/>
        </w:rPr>
        <w:t>eporte de información</w:t>
      </w:r>
      <w:r>
        <w:rPr>
          <w:szCs w:val="24"/>
          <w:lang w:val="es-CO"/>
        </w:rPr>
        <w:t xml:space="preserve"> por parte de los Distribuidores Mayoristas</w:t>
      </w:r>
      <w:r w:rsidR="00657E10" w:rsidRPr="004E640A">
        <w:rPr>
          <w:szCs w:val="24"/>
          <w:lang w:val="es-CO"/>
        </w:rPr>
        <w:t>.</w:t>
      </w:r>
      <w:r w:rsidR="007663FB" w:rsidRPr="004E640A">
        <w:rPr>
          <w:szCs w:val="24"/>
          <w:lang w:val="es-CO"/>
        </w:rPr>
        <w:t xml:space="preserve"> </w:t>
      </w:r>
      <w:bookmarkStart w:id="7" w:name="_Toc62828766"/>
      <w:bookmarkStart w:id="8" w:name="_Hlk24106616"/>
      <w:bookmarkEnd w:id="4"/>
      <w:bookmarkEnd w:id="5"/>
      <w:bookmarkEnd w:id="6"/>
      <w:r w:rsidR="00591FCB" w:rsidRPr="00591FCB">
        <w:rPr>
          <w:b w:val="0"/>
          <w:bCs w:val="0"/>
          <w:szCs w:val="24"/>
          <w:lang w:val="es-CO"/>
        </w:rPr>
        <w:t>Los</w:t>
      </w:r>
      <w:r w:rsidR="00591FCB">
        <w:rPr>
          <w:szCs w:val="24"/>
          <w:lang w:val="es-CO"/>
        </w:rPr>
        <w:t xml:space="preserve"> </w:t>
      </w:r>
      <w:r w:rsidR="00591FCB" w:rsidRPr="00591FCB">
        <w:rPr>
          <w:b w:val="0"/>
          <w:bCs w:val="0"/>
          <w:szCs w:val="24"/>
          <w:lang w:val="es-CO"/>
        </w:rPr>
        <w:t>Distribuidores Mayoristas</w:t>
      </w:r>
      <w:r w:rsidR="007E7DF6">
        <w:rPr>
          <w:b w:val="0"/>
          <w:bCs w:val="0"/>
          <w:szCs w:val="24"/>
          <w:lang w:val="es-CO"/>
        </w:rPr>
        <w:t xml:space="preserve"> señalados en el artículo 2 de</w:t>
      </w:r>
      <w:r w:rsidR="00A55363">
        <w:rPr>
          <w:b w:val="0"/>
          <w:bCs w:val="0"/>
          <w:szCs w:val="24"/>
          <w:lang w:val="es-CO"/>
        </w:rPr>
        <w:t xml:space="preserve"> la presente </w:t>
      </w:r>
      <w:r w:rsidR="007E7DF6">
        <w:rPr>
          <w:b w:val="0"/>
          <w:bCs w:val="0"/>
          <w:szCs w:val="24"/>
          <w:lang w:val="es-CO"/>
        </w:rPr>
        <w:t>resolución</w:t>
      </w:r>
      <w:r w:rsidR="006D4E23">
        <w:rPr>
          <w:b w:val="0"/>
          <w:bCs w:val="0"/>
          <w:szCs w:val="24"/>
          <w:lang w:val="es-CO"/>
        </w:rPr>
        <w:t>,</w:t>
      </w:r>
      <w:r w:rsidR="00463A9A">
        <w:rPr>
          <w:b w:val="0"/>
          <w:bCs w:val="0"/>
          <w:szCs w:val="24"/>
          <w:lang w:val="es-CO"/>
        </w:rPr>
        <w:t xml:space="preserve"> deberán reportar</w:t>
      </w:r>
      <w:r w:rsidR="004A21AA">
        <w:rPr>
          <w:b w:val="0"/>
          <w:bCs w:val="0"/>
          <w:szCs w:val="24"/>
          <w:lang w:val="es-CO"/>
        </w:rPr>
        <w:t xml:space="preserve"> periódicamente</w:t>
      </w:r>
      <w:r w:rsidR="007D56AD">
        <w:rPr>
          <w:b w:val="0"/>
          <w:bCs w:val="0"/>
          <w:szCs w:val="24"/>
          <w:lang w:val="es-CO"/>
        </w:rPr>
        <w:t xml:space="preserve"> </w:t>
      </w:r>
      <w:r w:rsidR="007E7DF6">
        <w:rPr>
          <w:b w:val="0"/>
          <w:bCs w:val="0"/>
          <w:szCs w:val="24"/>
          <w:lang w:val="es-CO"/>
        </w:rPr>
        <w:t>a través</w:t>
      </w:r>
      <w:r w:rsidR="00875F4F">
        <w:rPr>
          <w:b w:val="0"/>
          <w:bCs w:val="0"/>
          <w:szCs w:val="24"/>
          <w:lang w:val="es-CO"/>
        </w:rPr>
        <w:t xml:space="preserve"> del Sistema de Información de Combustibles Líquidos (SICOM)</w:t>
      </w:r>
      <w:r w:rsidR="00463A9A">
        <w:rPr>
          <w:b w:val="0"/>
          <w:bCs w:val="0"/>
          <w:szCs w:val="24"/>
          <w:lang w:val="es-CO"/>
        </w:rPr>
        <w:t xml:space="preserve"> </w:t>
      </w:r>
      <w:r w:rsidR="00875F4F" w:rsidRPr="00875F4F">
        <w:rPr>
          <w:b w:val="0"/>
          <w:bCs w:val="0"/>
          <w:szCs w:val="24"/>
          <w:lang w:val="es-CO"/>
        </w:rPr>
        <w:t>l</w:t>
      </w:r>
      <w:r w:rsidR="006D4E23">
        <w:rPr>
          <w:b w:val="0"/>
          <w:bCs w:val="0"/>
          <w:szCs w:val="24"/>
          <w:lang w:val="es-CO"/>
        </w:rPr>
        <w:t>o</w:t>
      </w:r>
      <w:r w:rsidR="00875F4F" w:rsidRPr="00875F4F">
        <w:rPr>
          <w:b w:val="0"/>
          <w:bCs w:val="0"/>
          <w:szCs w:val="24"/>
          <w:lang w:val="es-CO"/>
        </w:rPr>
        <w:t>s</w:t>
      </w:r>
      <w:r w:rsidR="006D4E23">
        <w:rPr>
          <w:b w:val="0"/>
          <w:bCs w:val="0"/>
          <w:szCs w:val="24"/>
          <w:lang w:val="es-CO"/>
        </w:rPr>
        <w:t xml:space="preserve"> valores y variaciones </w:t>
      </w:r>
      <w:r w:rsidR="00875F4F" w:rsidRPr="00875F4F">
        <w:rPr>
          <w:b w:val="0"/>
          <w:bCs w:val="0"/>
          <w:szCs w:val="24"/>
          <w:lang w:val="es-CO"/>
        </w:rPr>
        <w:t xml:space="preserve">de sus </w:t>
      </w:r>
      <w:r w:rsidR="00E224DB">
        <w:rPr>
          <w:b w:val="0"/>
          <w:bCs w:val="0"/>
          <w:szCs w:val="24"/>
          <w:lang w:val="es-CO"/>
        </w:rPr>
        <w:t>márgenes</w:t>
      </w:r>
      <w:r w:rsidR="00875F4F" w:rsidRPr="00875F4F">
        <w:rPr>
          <w:b w:val="0"/>
          <w:bCs w:val="0"/>
          <w:szCs w:val="24"/>
          <w:lang w:val="es-CO"/>
        </w:rPr>
        <w:t>, de acuerdo con la metodología que</w:t>
      </w:r>
      <w:r w:rsidR="00E224DB">
        <w:rPr>
          <w:b w:val="0"/>
          <w:bCs w:val="0"/>
          <w:szCs w:val="24"/>
          <w:lang w:val="es-CO"/>
        </w:rPr>
        <w:t xml:space="preserve"> determine </w:t>
      </w:r>
      <w:r w:rsidR="00133E84">
        <w:rPr>
          <w:b w:val="0"/>
          <w:bCs w:val="0"/>
          <w:szCs w:val="24"/>
          <w:lang w:val="es-CO"/>
        </w:rPr>
        <w:t>el Ministerio de Minas y Energía</w:t>
      </w:r>
      <w:r w:rsidR="00305CCC">
        <w:rPr>
          <w:b w:val="0"/>
          <w:bCs w:val="0"/>
          <w:szCs w:val="24"/>
          <w:lang w:val="es-CO"/>
        </w:rPr>
        <w:t>.</w:t>
      </w:r>
    </w:p>
    <w:p w14:paraId="44E26039" w14:textId="77777777" w:rsidR="00E224DB" w:rsidRDefault="00E224DB" w:rsidP="006C2C6A"/>
    <w:p w14:paraId="5B795FB8" w14:textId="5CEAFC37" w:rsidR="007253B3" w:rsidRPr="006447E0" w:rsidRDefault="00E224DB" w:rsidP="006C2C6A">
      <w:r w:rsidRPr="00BE1D27">
        <w:rPr>
          <w:b/>
        </w:rPr>
        <w:t>Parágrafo.</w:t>
      </w:r>
      <w:r>
        <w:t xml:space="preserve"> </w:t>
      </w:r>
      <w:r w:rsidR="00A77577">
        <w:t xml:space="preserve">Mientras </w:t>
      </w:r>
      <w:r>
        <w:t xml:space="preserve">el cubo de SICOM </w:t>
      </w:r>
      <w:r w:rsidR="005555F8">
        <w:t xml:space="preserve">para el reporte de información del que trata este </w:t>
      </w:r>
      <w:r w:rsidR="00290073">
        <w:t>artículo</w:t>
      </w:r>
      <w:r w:rsidR="005555F8">
        <w:t xml:space="preserve"> </w:t>
      </w:r>
      <w:r w:rsidR="006D4E23">
        <w:t>se</w:t>
      </w:r>
      <w:r>
        <w:t xml:space="preserve"> habilita</w:t>
      </w:r>
      <w:r w:rsidR="006447E0">
        <w:t xml:space="preserve">, la CREG establecerá </w:t>
      </w:r>
      <w:r w:rsidR="00290073">
        <w:t xml:space="preserve">el </w:t>
      </w:r>
      <w:r w:rsidR="006447E0">
        <w:t>formato</w:t>
      </w:r>
      <w:r w:rsidR="00290073">
        <w:t xml:space="preserve"> aplicable</w:t>
      </w:r>
      <w:r w:rsidR="00E53D57">
        <w:t xml:space="preserve"> para tal fin</w:t>
      </w:r>
      <w:r w:rsidR="006447E0">
        <w:t>.</w:t>
      </w:r>
    </w:p>
    <w:p w14:paraId="3AB03A7C" w14:textId="77777777" w:rsidR="00ED2FF0" w:rsidRPr="00A41EB0" w:rsidRDefault="00ED2FF0" w:rsidP="006C2C6A"/>
    <w:p w14:paraId="75044CB0" w14:textId="44C9DA1D" w:rsidR="00CE2DBE" w:rsidRPr="00D704BC" w:rsidRDefault="00365A6A" w:rsidP="009D7CD3">
      <w:pPr>
        <w:keepNext/>
        <w:widowControl w:val="0"/>
        <w:numPr>
          <w:ilvl w:val="0"/>
          <w:numId w:val="2"/>
        </w:numPr>
        <w:tabs>
          <w:tab w:val="left" w:pos="1559"/>
        </w:tabs>
        <w:autoSpaceDE w:val="0"/>
        <w:autoSpaceDN w:val="0"/>
        <w:adjustRightInd w:val="0"/>
        <w:ind w:left="0" w:firstLine="0"/>
        <w:textAlignment w:val="baseline"/>
        <w:outlineLvl w:val="0"/>
        <w:rPr>
          <w:rFonts w:cs="Arial"/>
          <w:color w:val="000000"/>
        </w:rPr>
      </w:pPr>
      <w:r w:rsidRPr="00D704BC">
        <w:rPr>
          <w:b/>
          <w:bCs/>
          <w:lang w:val="x-none" w:eastAsia="x-none"/>
        </w:rPr>
        <w:t>Vigencia</w:t>
      </w:r>
      <w:r w:rsidRPr="00D704BC">
        <w:rPr>
          <w:b/>
          <w:bCs/>
          <w:i/>
          <w:iCs/>
          <w:lang w:val="x-none" w:eastAsia="x-none"/>
        </w:rPr>
        <w:t xml:space="preserve">. </w:t>
      </w:r>
      <w:bookmarkEnd w:id="7"/>
      <w:r w:rsidR="00B31E01" w:rsidRPr="00B31E01">
        <w:rPr>
          <w:rFonts w:cs="Arial"/>
          <w:color w:val="000000"/>
        </w:rPr>
        <w:t>La presente resolución rige a partir de la fecha de su publicación en el Diario Oficial</w:t>
      </w:r>
      <w:r w:rsidR="0026038E">
        <w:rPr>
          <w:rFonts w:cs="Arial"/>
          <w:color w:val="000000"/>
        </w:rPr>
        <w:t>.</w:t>
      </w:r>
    </w:p>
    <w:p w14:paraId="231FF9DD" w14:textId="77777777" w:rsidR="00CE2DBE" w:rsidRPr="00365A6A" w:rsidRDefault="00CE2DBE" w:rsidP="006C2C6A">
      <w:pPr>
        <w:autoSpaceDE w:val="0"/>
        <w:autoSpaceDN w:val="0"/>
        <w:adjustRightInd w:val="0"/>
        <w:rPr>
          <w:rFonts w:cs="Arial"/>
          <w:color w:val="000000"/>
        </w:rPr>
      </w:pPr>
    </w:p>
    <w:bookmarkEnd w:id="8"/>
    <w:p w14:paraId="7181A813" w14:textId="77777777" w:rsidR="00365A6A" w:rsidRPr="00365A6A" w:rsidRDefault="00365A6A" w:rsidP="006C2C6A">
      <w:pPr>
        <w:autoSpaceDE w:val="0"/>
        <w:autoSpaceDN w:val="0"/>
        <w:adjustRightInd w:val="0"/>
        <w:jc w:val="center"/>
        <w:rPr>
          <w:rFonts w:cs="Arial"/>
          <w:b/>
          <w:bCs/>
          <w:color w:val="000000"/>
        </w:rPr>
      </w:pPr>
      <w:r w:rsidRPr="00365A6A">
        <w:rPr>
          <w:rFonts w:cs="Arial"/>
          <w:b/>
          <w:bCs/>
          <w:color w:val="000000"/>
        </w:rPr>
        <w:t>PUBLÍQUESE Y CÚMPLASE</w:t>
      </w:r>
    </w:p>
    <w:p w14:paraId="1619DC9D" w14:textId="77777777" w:rsidR="00365A6A" w:rsidRPr="00365A6A" w:rsidRDefault="00365A6A" w:rsidP="006C2C6A">
      <w:pPr>
        <w:autoSpaceDE w:val="0"/>
        <w:autoSpaceDN w:val="0"/>
        <w:adjustRightInd w:val="0"/>
        <w:rPr>
          <w:rFonts w:cs="Arial"/>
          <w:color w:val="000000"/>
        </w:rPr>
      </w:pPr>
    </w:p>
    <w:p w14:paraId="07D434F4" w14:textId="77777777" w:rsidR="00365A6A" w:rsidRDefault="00365A6A" w:rsidP="006C2C6A">
      <w:pPr>
        <w:autoSpaceDE w:val="0"/>
        <w:autoSpaceDN w:val="0"/>
        <w:adjustRightInd w:val="0"/>
        <w:rPr>
          <w:lang w:eastAsia="es-ES"/>
        </w:rPr>
      </w:pPr>
    </w:p>
    <w:p w14:paraId="31A76226" w14:textId="77777777" w:rsidR="007728AB" w:rsidRDefault="007728AB" w:rsidP="006C2C6A">
      <w:pPr>
        <w:autoSpaceDE w:val="0"/>
        <w:autoSpaceDN w:val="0"/>
        <w:adjustRightInd w:val="0"/>
        <w:rPr>
          <w:lang w:eastAsia="es-ES"/>
        </w:rPr>
      </w:pPr>
    </w:p>
    <w:p w14:paraId="5F04FFB7" w14:textId="385395BE" w:rsidR="007728AB" w:rsidRDefault="007728AB" w:rsidP="006C2C6A">
      <w:pPr>
        <w:autoSpaceDE w:val="0"/>
        <w:autoSpaceDN w:val="0"/>
        <w:adjustRightInd w:val="0"/>
        <w:rPr>
          <w:lang w:eastAsia="es-ES"/>
        </w:rPr>
      </w:pPr>
    </w:p>
    <w:p w14:paraId="79A46BC4" w14:textId="75E45AAA" w:rsidR="00306C72" w:rsidRDefault="00306C72" w:rsidP="006C2C6A">
      <w:pPr>
        <w:autoSpaceDE w:val="0"/>
        <w:autoSpaceDN w:val="0"/>
        <w:adjustRightInd w:val="0"/>
        <w:rPr>
          <w:lang w:eastAsia="es-ES"/>
        </w:rPr>
      </w:pPr>
    </w:p>
    <w:p w14:paraId="5477140F" w14:textId="7400E6DA" w:rsidR="00306C72" w:rsidRDefault="00306C72" w:rsidP="006C2C6A">
      <w:pPr>
        <w:autoSpaceDE w:val="0"/>
        <w:autoSpaceDN w:val="0"/>
        <w:adjustRightInd w:val="0"/>
        <w:rPr>
          <w:lang w:eastAsia="es-ES"/>
        </w:rPr>
      </w:pPr>
    </w:p>
    <w:p w14:paraId="61A52670" w14:textId="77777777" w:rsidR="00306C72" w:rsidRDefault="00306C72" w:rsidP="006C2C6A">
      <w:pPr>
        <w:autoSpaceDE w:val="0"/>
        <w:autoSpaceDN w:val="0"/>
        <w:adjustRightInd w:val="0"/>
        <w:rPr>
          <w:lang w:eastAsia="es-ES"/>
        </w:rPr>
      </w:pPr>
    </w:p>
    <w:p w14:paraId="02951AB4" w14:textId="77777777" w:rsidR="007728AB" w:rsidRDefault="007728AB" w:rsidP="006C2C6A">
      <w:pPr>
        <w:autoSpaceDE w:val="0"/>
        <w:autoSpaceDN w:val="0"/>
        <w:adjustRightInd w:val="0"/>
        <w:rPr>
          <w:lang w:eastAsia="es-ES"/>
        </w:rPr>
      </w:pPr>
    </w:p>
    <w:p w14:paraId="5B355569" w14:textId="77777777" w:rsidR="007728AB" w:rsidRDefault="007728AB" w:rsidP="006C2C6A">
      <w:pPr>
        <w:autoSpaceDE w:val="0"/>
        <w:autoSpaceDN w:val="0"/>
        <w:adjustRightInd w:val="0"/>
        <w:rPr>
          <w:lang w:eastAsia="es-ES"/>
        </w:rPr>
      </w:pPr>
    </w:p>
    <w:p w14:paraId="133A12C4" w14:textId="77777777" w:rsidR="006447E0" w:rsidRDefault="006447E0" w:rsidP="006C2C6A">
      <w:pPr>
        <w:autoSpaceDE w:val="0"/>
        <w:autoSpaceDN w:val="0"/>
        <w:adjustRightInd w:val="0"/>
        <w:rPr>
          <w:lang w:eastAsia="es-ES"/>
        </w:rPr>
      </w:pPr>
    </w:p>
    <w:p w14:paraId="205375FC" w14:textId="77777777" w:rsidR="006447E0" w:rsidRDefault="006447E0" w:rsidP="006C2C6A">
      <w:pPr>
        <w:autoSpaceDE w:val="0"/>
        <w:autoSpaceDN w:val="0"/>
        <w:adjustRightInd w:val="0"/>
        <w:rPr>
          <w:lang w:eastAsia="es-ES"/>
        </w:rPr>
      </w:pPr>
    </w:p>
    <w:p w14:paraId="1EC75443" w14:textId="4EFAE1A6" w:rsidR="007728AB" w:rsidRDefault="007728AB" w:rsidP="006C2C6A">
      <w:pPr>
        <w:autoSpaceDE w:val="0"/>
        <w:autoSpaceDN w:val="0"/>
        <w:adjustRightInd w:val="0"/>
        <w:jc w:val="center"/>
        <w:rPr>
          <w:rFonts w:cs="Arial"/>
          <w:b/>
          <w:bCs/>
          <w:color w:val="000000"/>
          <w:shd w:val="clear" w:color="auto" w:fill="FFFFFF"/>
          <w:lang w:eastAsia="es-CO"/>
        </w:rPr>
      </w:pPr>
      <w:r>
        <w:rPr>
          <w:rFonts w:cs="Arial"/>
          <w:b/>
          <w:bCs/>
          <w:color w:val="000000"/>
          <w:shd w:val="clear" w:color="auto" w:fill="FFFFFF"/>
          <w:lang w:eastAsia="es-CO"/>
        </w:rPr>
        <w:lastRenderedPageBreak/>
        <w:t>ANEXO</w:t>
      </w:r>
      <w:r w:rsidR="00D71662">
        <w:rPr>
          <w:rFonts w:cs="Arial"/>
          <w:b/>
          <w:bCs/>
          <w:color w:val="000000"/>
          <w:shd w:val="clear" w:color="auto" w:fill="FFFFFF"/>
          <w:lang w:eastAsia="es-CO"/>
        </w:rPr>
        <w:t xml:space="preserve"> 1</w:t>
      </w:r>
    </w:p>
    <w:p w14:paraId="13EFEF62" w14:textId="77777777" w:rsidR="002406D9" w:rsidRDefault="002406D9" w:rsidP="006C2C6A">
      <w:pPr>
        <w:autoSpaceDE w:val="0"/>
        <w:autoSpaceDN w:val="0"/>
        <w:adjustRightInd w:val="0"/>
        <w:jc w:val="center"/>
        <w:rPr>
          <w:rFonts w:cs="Arial"/>
          <w:b/>
          <w:bCs/>
          <w:color w:val="000000"/>
          <w:shd w:val="clear" w:color="auto" w:fill="FFFFFF"/>
          <w:lang w:eastAsia="es-CO"/>
        </w:rPr>
      </w:pPr>
    </w:p>
    <w:p w14:paraId="5FA6486E" w14:textId="2E823B2D" w:rsidR="00804A85" w:rsidRDefault="00F05CA1" w:rsidP="006C2C6A">
      <w:pPr>
        <w:autoSpaceDE w:val="0"/>
        <w:autoSpaceDN w:val="0"/>
        <w:adjustRightInd w:val="0"/>
        <w:jc w:val="center"/>
        <w:rPr>
          <w:rFonts w:cs="Arial"/>
          <w:b/>
          <w:bCs/>
          <w:color w:val="000000"/>
          <w:shd w:val="clear" w:color="auto" w:fill="FFFFFF"/>
          <w:lang w:eastAsia="es-CO"/>
        </w:rPr>
      </w:pPr>
      <w:r>
        <w:rPr>
          <w:rFonts w:cs="Arial"/>
          <w:b/>
          <w:bCs/>
          <w:color w:val="000000"/>
          <w:shd w:val="clear" w:color="auto" w:fill="FFFFFF"/>
          <w:lang w:eastAsia="es-CO"/>
        </w:rPr>
        <w:t>Áreas geográficas</w:t>
      </w:r>
      <w:r w:rsidR="0027363A">
        <w:rPr>
          <w:rFonts w:cs="Arial"/>
          <w:b/>
          <w:bCs/>
          <w:color w:val="000000"/>
          <w:shd w:val="clear" w:color="auto" w:fill="FFFFFF"/>
          <w:lang w:eastAsia="es-CO"/>
        </w:rPr>
        <w:t xml:space="preserve"> </w:t>
      </w:r>
      <w:r w:rsidR="00A82EDE">
        <w:rPr>
          <w:rFonts w:cs="Arial"/>
          <w:b/>
          <w:bCs/>
          <w:color w:val="000000"/>
          <w:shd w:val="clear" w:color="auto" w:fill="FFFFFF"/>
          <w:lang w:eastAsia="es-CO"/>
        </w:rPr>
        <w:t xml:space="preserve">sometidas al régimen de </w:t>
      </w:r>
      <w:r w:rsidR="00D71662">
        <w:rPr>
          <w:rFonts w:cs="Arial"/>
          <w:b/>
          <w:bCs/>
          <w:color w:val="000000"/>
          <w:shd w:val="clear" w:color="auto" w:fill="FFFFFF"/>
          <w:lang w:eastAsia="es-CO"/>
        </w:rPr>
        <w:t>libertad vigilada</w:t>
      </w:r>
    </w:p>
    <w:p w14:paraId="62568A36" w14:textId="77777777" w:rsidR="00760C15" w:rsidRDefault="00760C15" w:rsidP="00B94AA3">
      <w:pPr>
        <w:autoSpaceDE w:val="0"/>
        <w:autoSpaceDN w:val="0"/>
        <w:adjustRightInd w:val="0"/>
        <w:jc w:val="center"/>
        <w:rPr>
          <w:rFonts w:cs="Arial"/>
          <w:b/>
          <w:bCs/>
          <w:color w:val="000000"/>
          <w:shd w:val="clear" w:color="auto" w:fill="FFFFFF"/>
          <w:lang w:eastAsia="es-CO"/>
        </w:rPr>
      </w:pPr>
    </w:p>
    <w:p w14:paraId="4E951AA1" w14:textId="44AC4616" w:rsidR="004852AD" w:rsidRDefault="004852AD" w:rsidP="004852AD">
      <w:pPr>
        <w:autoSpaceDE w:val="0"/>
        <w:autoSpaceDN w:val="0"/>
        <w:adjustRightInd w:val="0"/>
        <w:rPr>
          <w:rFonts w:cs="Arial"/>
          <w:color w:val="000000"/>
          <w:shd w:val="clear" w:color="auto" w:fill="FFFFFF"/>
          <w:lang w:eastAsia="es-CO"/>
        </w:rPr>
      </w:pPr>
      <w:r w:rsidRPr="005534B2">
        <w:rPr>
          <w:rFonts w:cs="Arial"/>
          <w:color w:val="000000"/>
          <w:shd w:val="clear" w:color="auto" w:fill="FFFFFF"/>
          <w:lang w:eastAsia="es-CO"/>
        </w:rPr>
        <w:t>A continuación, se presenta el listado de zonas, departamentos y municipios identificados con alta dinámica de competencia</w:t>
      </w:r>
      <w:r w:rsidR="00AC667E">
        <w:rPr>
          <w:rFonts w:cs="Arial"/>
          <w:color w:val="000000"/>
          <w:shd w:val="clear" w:color="auto" w:fill="FFFFFF"/>
          <w:lang w:eastAsia="es-CO"/>
        </w:rPr>
        <w:t>,</w:t>
      </w:r>
      <w:r w:rsidRPr="005534B2">
        <w:rPr>
          <w:rFonts w:cs="Arial"/>
          <w:color w:val="000000"/>
          <w:shd w:val="clear" w:color="auto" w:fill="FFFFFF"/>
          <w:lang w:eastAsia="es-CO"/>
        </w:rPr>
        <w:t xml:space="preserve"> en los que se encuentran ubicadas las plantas </w:t>
      </w:r>
      <w:r>
        <w:rPr>
          <w:rFonts w:cs="Arial"/>
          <w:color w:val="000000"/>
          <w:shd w:val="clear" w:color="auto" w:fill="FFFFFF"/>
          <w:lang w:eastAsia="es-CO"/>
        </w:rPr>
        <w:t xml:space="preserve">de abasto </w:t>
      </w:r>
      <w:r w:rsidR="005324AF">
        <w:rPr>
          <w:rFonts w:cs="Arial"/>
          <w:color w:val="000000"/>
          <w:shd w:val="clear" w:color="auto" w:fill="FFFFFF"/>
          <w:lang w:eastAsia="es-CO"/>
        </w:rPr>
        <w:t xml:space="preserve">donde prestan el servicio </w:t>
      </w:r>
      <w:r>
        <w:rPr>
          <w:rFonts w:cs="Arial"/>
          <w:color w:val="000000"/>
          <w:shd w:val="clear" w:color="auto" w:fill="FFFFFF"/>
          <w:lang w:eastAsia="es-CO"/>
        </w:rPr>
        <w:t xml:space="preserve">los </w:t>
      </w:r>
      <w:r w:rsidRPr="005534B2">
        <w:rPr>
          <w:rFonts w:cs="Arial"/>
          <w:color w:val="000000"/>
          <w:shd w:val="clear" w:color="auto" w:fill="FFFFFF"/>
          <w:lang w:eastAsia="es-CO"/>
        </w:rPr>
        <w:t>Distribuidores Mayoristas a los cuales les aplica el régimen de libertad vigilada para la determinación de su margen.</w:t>
      </w:r>
    </w:p>
    <w:p w14:paraId="202E6054" w14:textId="77777777" w:rsidR="00760C15" w:rsidRDefault="00760C15" w:rsidP="00B94AA3">
      <w:pPr>
        <w:autoSpaceDE w:val="0"/>
        <w:autoSpaceDN w:val="0"/>
        <w:adjustRightInd w:val="0"/>
        <w:jc w:val="center"/>
        <w:rPr>
          <w:rFonts w:cs="Arial"/>
          <w:b/>
          <w:bCs/>
          <w:color w:val="000000"/>
          <w:shd w:val="clear" w:color="auto" w:fill="FFFFFF"/>
          <w:lang w:eastAsia="es-CO"/>
        </w:rPr>
      </w:pPr>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0"/>
        <w:gridCol w:w="2740"/>
        <w:gridCol w:w="3128"/>
      </w:tblGrid>
      <w:tr w:rsidR="00D64F3D" w:rsidRPr="00694BA3" w14:paraId="2FD51386" w14:textId="77777777" w:rsidTr="00D64F3D">
        <w:trPr>
          <w:trHeight w:val="415"/>
          <w:jc w:val="center"/>
        </w:trPr>
        <w:tc>
          <w:tcPr>
            <w:tcW w:w="2740" w:type="dxa"/>
            <w:shd w:val="clear" w:color="auto" w:fill="F2F2F2" w:themeFill="background1" w:themeFillShade="F2"/>
            <w:vAlign w:val="center"/>
          </w:tcPr>
          <w:p w14:paraId="50B34CB8" w14:textId="12C1C753" w:rsidR="00D64F3D" w:rsidRPr="00694BA3" w:rsidRDefault="00D64F3D" w:rsidP="006C2C6A">
            <w:pPr>
              <w:jc w:val="center"/>
              <w:rPr>
                <w:rFonts w:cs="Calibri"/>
                <w:b/>
                <w:bCs/>
                <w:color w:val="000000"/>
                <w:sz w:val="22"/>
                <w:szCs w:val="22"/>
                <w:lang w:eastAsia="es-CO"/>
              </w:rPr>
            </w:pPr>
            <w:r>
              <w:rPr>
                <w:rFonts w:cs="Calibri"/>
                <w:b/>
                <w:bCs/>
                <w:color w:val="000000"/>
                <w:sz w:val="22"/>
                <w:szCs w:val="22"/>
                <w:lang w:eastAsia="es-CO"/>
              </w:rPr>
              <w:t>ZONA</w:t>
            </w:r>
          </w:p>
        </w:tc>
        <w:tc>
          <w:tcPr>
            <w:tcW w:w="2740" w:type="dxa"/>
            <w:shd w:val="clear" w:color="auto" w:fill="F2F2F2" w:themeFill="background1" w:themeFillShade="F2"/>
            <w:noWrap/>
            <w:vAlign w:val="center"/>
            <w:hideMark/>
          </w:tcPr>
          <w:p w14:paraId="5AF1E0D3" w14:textId="7F13D1B8" w:rsidR="00D64F3D" w:rsidRPr="00694BA3" w:rsidRDefault="00D64F3D" w:rsidP="006C2C6A">
            <w:pPr>
              <w:jc w:val="center"/>
              <w:rPr>
                <w:rFonts w:cs="Calibri"/>
                <w:b/>
                <w:bCs/>
                <w:color w:val="000000"/>
                <w:sz w:val="22"/>
                <w:szCs w:val="22"/>
                <w:lang w:eastAsia="es-CO"/>
              </w:rPr>
            </w:pPr>
            <w:r w:rsidRPr="00694BA3">
              <w:rPr>
                <w:rFonts w:cs="Calibri"/>
                <w:b/>
                <w:bCs/>
                <w:color w:val="000000"/>
                <w:sz w:val="22"/>
                <w:szCs w:val="22"/>
                <w:lang w:eastAsia="es-CO"/>
              </w:rPr>
              <w:t>DEPARTAMENTO</w:t>
            </w:r>
          </w:p>
        </w:tc>
        <w:tc>
          <w:tcPr>
            <w:tcW w:w="3128" w:type="dxa"/>
            <w:shd w:val="clear" w:color="auto" w:fill="F2F2F2" w:themeFill="background1" w:themeFillShade="F2"/>
            <w:noWrap/>
            <w:vAlign w:val="center"/>
            <w:hideMark/>
          </w:tcPr>
          <w:p w14:paraId="0C4AF6D7" w14:textId="77777777" w:rsidR="00D64F3D" w:rsidRPr="00694BA3" w:rsidRDefault="00D64F3D" w:rsidP="006C2C6A">
            <w:pPr>
              <w:jc w:val="center"/>
              <w:rPr>
                <w:rFonts w:cs="Calibri"/>
                <w:b/>
                <w:bCs/>
                <w:color w:val="000000"/>
                <w:sz w:val="22"/>
                <w:szCs w:val="22"/>
                <w:lang w:eastAsia="es-CO"/>
              </w:rPr>
            </w:pPr>
            <w:r w:rsidRPr="00694BA3">
              <w:rPr>
                <w:rFonts w:cs="Calibri"/>
                <w:b/>
                <w:bCs/>
                <w:color w:val="000000"/>
                <w:sz w:val="22"/>
                <w:szCs w:val="22"/>
                <w:lang w:eastAsia="es-CO"/>
              </w:rPr>
              <w:t>MUNICIPIO</w:t>
            </w:r>
          </w:p>
        </w:tc>
      </w:tr>
      <w:tr w:rsidR="00D64F3D" w:rsidRPr="00694BA3" w14:paraId="48528B1B" w14:textId="77777777" w:rsidTr="00D64F3D">
        <w:trPr>
          <w:trHeight w:val="415"/>
          <w:jc w:val="center"/>
        </w:trPr>
        <w:tc>
          <w:tcPr>
            <w:tcW w:w="2740" w:type="dxa"/>
            <w:shd w:val="clear" w:color="auto" w:fill="FFFFFF" w:themeFill="background1"/>
            <w:vAlign w:val="bottom"/>
          </w:tcPr>
          <w:p w14:paraId="25B8F450" w14:textId="344DB750"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Caribe</w:t>
            </w:r>
          </w:p>
        </w:tc>
        <w:tc>
          <w:tcPr>
            <w:tcW w:w="2740" w:type="dxa"/>
            <w:shd w:val="clear" w:color="auto" w:fill="FFFFFF" w:themeFill="background1"/>
            <w:noWrap/>
            <w:vAlign w:val="bottom"/>
            <w:hideMark/>
          </w:tcPr>
          <w:p w14:paraId="1C5AC82F" w14:textId="7AB90C2C"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Antioquia</w:t>
            </w:r>
          </w:p>
        </w:tc>
        <w:tc>
          <w:tcPr>
            <w:tcW w:w="3128" w:type="dxa"/>
            <w:shd w:val="clear" w:color="auto" w:fill="FFFFFF" w:themeFill="background1"/>
            <w:noWrap/>
            <w:vAlign w:val="bottom"/>
            <w:hideMark/>
          </w:tcPr>
          <w:p w14:paraId="61BE7802" w14:textId="7777777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Turbo</w:t>
            </w:r>
          </w:p>
        </w:tc>
      </w:tr>
      <w:tr w:rsidR="00D64F3D" w:rsidRPr="00694BA3" w14:paraId="13E18002" w14:textId="77777777" w:rsidTr="00D64F3D">
        <w:trPr>
          <w:trHeight w:val="415"/>
          <w:jc w:val="center"/>
        </w:trPr>
        <w:tc>
          <w:tcPr>
            <w:tcW w:w="2740" w:type="dxa"/>
            <w:shd w:val="clear" w:color="auto" w:fill="FFFFFF" w:themeFill="background1"/>
            <w:vAlign w:val="bottom"/>
          </w:tcPr>
          <w:p w14:paraId="6A50EA46" w14:textId="247E5919"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Caribe</w:t>
            </w:r>
          </w:p>
        </w:tc>
        <w:tc>
          <w:tcPr>
            <w:tcW w:w="2740" w:type="dxa"/>
            <w:shd w:val="clear" w:color="auto" w:fill="FFFFFF" w:themeFill="background1"/>
            <w:noWrap/>
            <w:vAlign w:val="bottom"/>
            <w:hideMark/>
          </w:tcPr>
          <w:p w14:paraId="21AF639A" w14:textId="0E886C90"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Atlántico</w:t>
            </w:r>
          </w:p>
        </w:tc>
        <w:tc>
          <w:tcPr>
            <w:tcW w:w="3128" w:type="dxa"/>
            <w:shd w:val="clear" w:color="auto" w:fill="FFFFFF" w:themeFill="background1"/>
            <w:noWrap/>
            <w:vAlign w:val="bottom"/>
            <w:hideMark/>
          </w:tcPr>
          <w:p w14:paraId="608CC7C9" w14:textId="7777777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Barranquilla</w:t>
            </w:r>
          </w:p>
        </w:tc>
      </w:tr>
      <w:tr w:rsidR="00D64F3D" w:rsidRPr="00694BA3" w14:paraId="0B87342E" w14:textId="77777777" w:rsidTr="00D64F3D">
        <w:trPr>
          <w:trHeight w:val="415"/>
          <w:jc w:val="center"/>
        </w:trPr>
        <w:tc>
          <w:tcPr>
            <w:tcW w:w="2740" w:type="dxa"/>
            <w:shd w:val="clear" w:color="auto" w:fill="FFFFFF" w:themeFill="background1"/>
            <w:vAlign w:val="bottom"/>
          </w:tcPr>
          <w:p w14:paraId="00D07ADE" w14:textId="1E2CD02D"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Caribe</w:t>
            </w:r>
          </w:p>
        </w:tc>
        <w:tc>
          <w:tcPr>
            <w:tcW w:w="2740" w:type="dxa"/>
            <w:shd w:val="clear" w:color="auto" w:fill="FFFFFF" w:themeFill="background1"/>
            <w:noWrap/>
            <w:vAlign w:val="bottom"/>
            <w:hideMark/>
          </w:tcPr>
          <w:p w14:paraId="4CF87D0E" w14:textId="76BFF9DD"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Atlántico</w:t>
            </w:r>
          </w:p>
        </w:tc>
        <w:tc>
          <w:tcPr>
            <w:tcW w:w="3128" w:type="dxa"/>
            <w:shd w:val="clear" w:color="auto" w:fill="FFFFFF" w:themeFill="background1"/>
            <w:noWrap/>
            <w:vAlign w:val="bottom"/>
            <w:hideMark/>
          </w:tcPr>
          <w:p w14:paraId="73E261FE" w14:textId="7777777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Galapa</w:t>
            </w:r>
          </w:p>
        </w:tc>
      </w:tr>
      <w:tr w:rsidR="00D64F3D" w:rsidRPr="00694BA3" w14:paraId="7DF13645" w14:textId="77777777" w:rsidTr="00D64F3D">
        <w:trPr>
          <w:trHeight w:val="415"/>
          <w:jc w:val="center"/>
        </w:trPr>
        <w:tc>
          <w:tcPr>
            <w:tcW w:w="2740" w:type="dxa"/>
            <w:shd w:val="clear" w:color="auto" w:fill="FFFFFF" w:themeFill="background1"/>
            <w:vAlign w:val="bottom"/>
          </w:tcPr>
          <w:p w14:paraId="729108F6" w14:textId="383B1BC0"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Caribe</w:t>
            </w:r>
          </w:p>
        </w:tc>
        <w:tc>
          <w:tcPr>
            <w:tcW w:w="2740" w:type="dxa"/>
            <w:shd w:val="clear" w:color="auto" w:fill="FFFFFF" w:themeFill="background1"/>
            <w:noWrap/>
            <w:vAlign w:val="bottom"/>
            <w:hideMark/>
          </w:tcPr>
          <w:p w14:paraId="5CE96F86" w14:textId="2508B70B"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Atlántico</w:t>
            </w:r>
          </w:p>
        </w:tc>
        <w:tc>
          <w:tcPr>
            <w:tcW w:w="3128" w:type="dxa"/>
            <w:shd w:val="clear" w:color="auto" w:fill="FFFFFF" w:themeFill="background1"/>
            <w:noWrap/>
            <w:vAlign w:val="bottom"/>
            <w:hideMark/>
          </w:tcPr>
          <w:p w14:paraId="026844F8" w14:textId="7777777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Baranoa</w:t>
            </w:r>
          </w:p>
        </w:tc>
      </w:tr>
      <w:tr w:rsidR="00D64F3D" w:rsidRPr="00694BA3" w14:paraId="23DB9D7B" w14:textId="77777777" w:rsidTr="00D64F3D">
        <w:trPr>
          <w:trHeight w:val="415"/>
          <w:jc w:val="center"/>
        </w:trPr>
        <w:tc>
          <w:tcPr>
            <w:tcW w:w="2740" w:type="dxa"/>
            <w:shd w:val="clear" w:color="auto" w:fill="FFFFFF" w:themeFill="background1"/>
            <w:vAlign w:val="bottom"/>
          </w:tcPr>
          <w:p w14:paraId="02814D7C" w14:textId="4EA46094"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Caribe</w:t>
            </w:r>
          </w:p>
        </w:tc>
        <w:tc>
          <w:tcPr>
            <w:tcW w:w="2740" w:type="dxa"/>
            <w:shd w:val="clear" w:color="auto" w:fill="FFFFFF" w:themeFill="background1"/>
            <w:noWrap/>
            <w:vAlign w:val="bottom"/>
            <w:hideMark/>
          </w:tcPr>
          <w:p w14:paraId="29BBEB88" w14:textId="02FC9EBE"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Bolívar</w:t>
            </w:r>
          </w:p>
        </w:tc>
        <w:tc>
          <w:tcPr>
            <w:tcW w:w="3128" w:type="dxa"/>
            <w:shd w:val="clear" w:color="auto" w:fill="FFFFFF" w:themeFill="background1"/>
            <w:noWrap/>
            <w:vAlign w:val="bottom"/>
            <w:hideMark/>
          </w:tcPr>
          <w:p w14:paraId="29477AA1" w14:textId="07240EAE"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 xml:space="preserve">Cartagena de </w:t>
            </w:r>
            <w:r>
              <w:rPr>
                <w:rFonts w:cs="Calibri"/>
                <w:color w:val="000000"/>
                <w:sz w:val="22"/>
                <w:szCs w:val="22"/>
                <w:lang w:eastAsia="es-CO"/>
              </w:rPr>
              <w:t>I</w:t>
            </w:r>
            <w:r w:rsidRPr="00694BA3">
              <w:rPr>
                <w:rFonts w:cs="Calibri"/>
                <w:color w:val="000000"/>
                <w:sz w:val="22"/>
                <w:szCs w:val="22"/>
                <w:lang w:eastAsia="es-CO"/>
              </w:rPr>
              <w:t>ndias</w:t>
            </w:r>
          </w:p>
        </w:tc>
      </w:tr>
      <w:tr w:rsidR="00D64F3D" w:rsidRPr="00694BA3" w14:paraId="53AA8737" w14:textId="77777777" w:rsidTr="00D64F3D">
        <w:trPr>
          <w:trHeight w:val="415"/>
          <w:jc w:val="center"/>
        </w:trPr>
        <w:tc>
          <w:tcPr>
            <w:tcW w:w="2740" w:type="dxa"/>
            <w:shd w:val="clear" w:color="auto" w:fill="FFFFFF" w:themeFill="background1"/>
            <w:vAlign w:val="bottom"/>
          </w:tcPr>
          <w:p w14:paraId="292315AC" w14:textId="1319E0B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Caribe</w:t>
            </w:r>
          </w:p>
        </w:tc>
        <w:tc>
          <w:tcPr>
            <w:tcW w:w="2740" w:type="dxa"/>
            <w:shd w:val="clear" w:color="auto" w:fill="FFFFFF" w:themeFill="background1"/>
            <w:noWrap/>
            <w:vAlign w:val="bottom"/>
            <w:hideMark/>
          </w:tcPr>
          <w:p w14:paraId="3B354144" w14:textId="1DFE216A"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Bolívar</w:t>
            </w:r>
          </w:p>
        </w:tc>
        <w:tc>
          <w:tcPr>
            <w:tcW w:w="3128" w:type="dxa"/>
            <w:shd w:val="clear" w:color="auto" w:fill="FFFFFF" w:themeFill="background1"/>
            <w:noWrap/>
            <w:vAlign w:val="bottom"/>
            <w:hideMark/>
          </w:tcPr>
          <w:p w14:paraId="05158F6B" w14:textId="7777777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Magangué</w:t>
            </w:r>
          </w:p>
        </w:tc>
      </w:tr>
      <w:tr w:rsidR="00D64F3D" w:rsidRPr="00694BA3" w14:paraId="422EA316" w14:textId="77777777" w:rsidTr="00D64F3D">
        <w:trPr>
          <w:trHeight w:val="415"/>
          <w:jc w:val="center"/>
        </w:trPr>
        <w:tc>
          <w:tcPr>
            <w:tcW w:w="2740" w:type="dxa"/>
            <w:shd w:val="clear" w:color="auto" w:fill="FFFFFF" w:themeFill="background1"/>
            <w:vAlign w:val="bottom"/>
          </w:tcPr>
          <w:p w14:paraId="6D47FAA0" w14:textId="62CE82E0"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Caribe</w:t>
            </w:r>
          </w:p>
        </w:tc>
        <w:tc>
          <w:tcPr>
            <w:tcW w:w="2740" w:type="dxa"/>
            <w:shd w:val="clear" w:color="auto" w:fill="FFFFFF" w:themeFill="background1"/>
            <w:noWrap/>
            <w:vAlign w:val="bottom"/>
            <w:hideMark/>
          </w:tcPr>
          <w:p w14:paraId="50123806" w14:textId="472C4EE0"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Cesar</w:t>
            </w:r>
          </w:p>
        </w:tc>
        <w:tc>
          <w:tcPr>
            <w:tcW w:w="3128" w:type="dxa"/>
            <w:shd w:val="clear" w:color="auto" w:fill="FFFFFF" w:themeFill="background1"/>
            <w:noWrap/>
            <w:vAlign w:val="bottom"/>
            <w:hideMark/>
          </w:tcPr>
          <w:p w14:paraId="65FC1F5C" w14:textId="113A350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 xml:space="preserve">La </w:t>
            </w:r>
            <w:r>
              <w:rPr>
                <w:rFonts w:cs="Calibri"/>
                <w:color w:val="000000"/>
                <w:sz w:val="22"/>
                <w:szCs w:val="22"/>
                <w:lang w:eastAsia="es-CO"/>
              </w:rPr>
              <w:t>G</w:t>
            </w:r>
            <w:r w:rsidRPr="00694BA3">
              <w:rPr>
                <w:rFonts w:cs="Calibri"/>
                <w:color w:val="000000"/>
                <w:sz w:val="22"/>
                <w:szCs w:val="22"/>
                <w:lang w:eastAsia="es-CO"/>
              </w:rPr>
              <w:t>loria</w:t>
            </w:r>
          </w:p>
        </w:tc>
      </w:tr>
      <w:tr w:rsidR="00D64F3D" w:rsidRPr="00694BA3" w14:paraId="097FFFE0" w14:textId="77777777" w:rsidTr="00D64F3D">
        <w:trPr>
          <w:trHeight w:val="415"/>
          <w:jc w:val="center"/>
        </w:trPr>
        <w:tc>
          <w:tcPr>
            <w:tcW w:w="2740" w:type="dxa"/>
            <w:shd w:val="clear" w:color="auto" w:fill="FFFFFF" w:themeFill="background1"/>
            <w:vAlign w:val="bottom"/>
          </w:tcPr>
          <w:p w14:paraId="3E45C9D3" w14:textId="277FC6A2"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Caribe</w:t>
            </w:r>
          </w:p>
        </w:tc>
        <w:tc>
          <w:tcPr>
            <w:tcW w:w="2740" w:type="dxa"/>
            <w:shd w:val="clear" w:color="auto" w:fill="FFFFFF" w:themeFill="background1"/>
            <w:noWrap/>
            <w:vAlign w:val="bottom"/>
            <w:hideMark/>
          </w:tcPr>
          <w:p w14:paraId="12334F92" w14:textId="5D48B3F5"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Magdalena</w:t>
            </w:r>
          </w:p>
        </w:tc>
        <w:tc>
          <w:tcPr>
            <w:tcW w:w="3128" w:type="dxa"/>
            <w:shd w:val="clear" w:color="auto" w:fill="FFFFFF" w:themeFill="background1"/>
            <w:noWrap/>
            <w:vAlign w:val="bottom"/>
            <w:hideMark/>
          </w:tcPr>
          <w:p w14:paraId="55805FF1" w14:textId="7777777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Sitionuevo</w:t>
            </w:r>
          </w:p>
        </w:tc>
      </w:tr>
      <w:tr w:rsidR="00D64F3D" w:rsidRPr="00694BA3" w14:paraId="5375F67D" w14:textId="77777777" w:rsidTr="00D64F3D">
        <w:trPr>
          <w:trHeight w:val="415"/>
          <w:jc w:val="center"/>
        </w:trPr>
        <w:tc>
          <w:tcPr>
            <w:tcW w:w="2740" w:type="dxa"/>
            <w:shd w:val="clear" w:color="auto" w:fill="FFFFFF" w:themeFill="background1"/>
            <w:vAlign w:val="bottom"/>
          </w:tcPr>
          <w:p w14:paraId="0EA3631F" w14:textId="6BF406F8"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Centroriente</w:t>
            </w:r>
          </w:p>
        </w:tc>
        <w:tc>
          <w:tcPr>
            <w:tcW w:w="2740" w:type="dxa"/>
            <w:shd w:val="clear" w:color="auto" w:fill="FFFFFF" w:themeFill="background1"/>
            <w:noWrap/>
            <w:vAlign w:val="bottom"/>
            <w:hideMark/>
          </w:tcPr>
          <w:p w14:paraId="0E87E349" w14:textId="0B9E5C39"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 xml:space="preserve">Bogotá </w:t>
            </w:r>
            <w:r>
              <w:rPr>
                <w:rFonts w:cs="Calibri"/>
                <w:color w:val="000000"/>
                <w:sz w:val="22"/>
                <w:szCs w:val="22"/>
                <w:lang w:eastAsia="es-CO"/>
              </w:rPr>
              <w:t>D</w:t>
            </w:r>
            <w:r w:rsidRPr="00694BA3">
              <w:rPr>
                <w:rFonts w:cs="Calibri"/>
                <w:color w:val="000000"/>
                <w:sz w:val="22"/>
                <w:szCs w:val="22"/>
                <w:lang w:eastAsia="es-CO"/>
              </w:rPr>
              <w:t>.</w:t>
            </w:r>
            <w:r>
              <w:rPr>
                <w:rFonts w:cs="Calibri"/>
                <w:color w:val="000000"/>
                <w:sz w:val="22"/>
                <w:szCs w:val="22"/>
                <w:lang w:eastAsia="es-CO"/>
              </w:rPr>
              <w:t>C</w:t>
            </w:r>
            <w:r w:rsidRPr="00694BA3">
              <w:rPr>
                <w:rFonts w:cs="Calibri"/>
                <w:color w:val="000000"/>
                <w:sz w:val="22"/>
                <w:szCs w:val="22"/>
                <w:lang w:eastAsia="es-CO"/>
              </w:rPr>
              <w:t>.</w:t>
            </w:r>
          </w:p>
        </w:tc>
        <w:tc>
          <w:tcPr>
            <w:tcW w:w="3128" w:type="dxa"/>
            <w:shd w:val="clear" w:color="auto" w:fill="FFFFFF" w:themeFill="background1"/>
            <w:noWrap/>
            <w:vAlign w:val="bottom"/>
            <w:hideMark/>
          </w:tcPr>
          <w:p w14:paraId="0E270FC2" w14:textId="7777777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 xml:space="preserve">Bogotá, </w:t>
            </w:r>
            <w:r>
              <w:rPr>
                <w:rFonts w:cs="Calibri"/>
                <w:color w:val="000000"/>
                <w:sz w:val="22"/>
                <w:szCs w:val="22"/>
                <w:lang w:eastAsia="es-CO"/>
              </w:rPr>
              <w:t>D</w:t>
            </w:r>
            <w:r w:rsidRPr="00694BA3">
              <w:rPr>
                <w:rFonts w:cs="Calibri"/>
                <w:color w:val="000000"/>
                <w:sz w:val="22"/>
                <w:szCs w:val="22"/>
                <w:lang w:eastAsia="es-CO"/>
              </w:rPr>
              <w:t>.</w:t>
            </w:r>
            <w:r>
              <w:rPr>
                <w:rFonts w:cs="Calibri"/>
                <w:color w:val="000000"/>
                <w:sz w:val="22"/>
                <w:szCs w:val="22"/>
                <w:lang w:eastAsia="es-CO"/>
              </w:rPr>
              <w:t>C</w:t>
            </w:r>
            <w:r w:rsidRPr="00694BA3">
              <w:rPr>
                <w:rFonts w:cs="Calibri"/>
                <w:color w:val="000000"/>
                <w:sz w:val="22"/>
                <w:szCs w:val="22"/>
                <w:lang w:eastAsia="es-CO"/>
              </w:rPr>
              <w:t>.</w:t>
            </w:r>
          </w:p>
        </w:tc>
      </w:tr>
      <w:tr w:rsidR="00D64F3D" w:rsidRPr="00694BA3" w14:paraId="6FE923D9" w14:textId="77777777" w:rsidTr="00D64F3D">
        <w:trPr>
          <w:trHeight w:val="415"/>
          <w:jc w:val="center"/>
        </w:trPr>
        <w:tc>
          <w:tcPr>
            <w:tcW w:w="2740" w:type="dxa"/>
            <w:shd w:val="clear" w:color="auto" w:fill="FFFFFF" w:themeFill="background1"/>
            <w:vAlign w:val="bottom"/>
          </w:tcPr>
          <w:p w14:paraId="63C14105" w14:textId="0BBC5B4C"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Centroriente</w:t>
            </w:r>
          </w:p>
        </w:tc>
        <w:tc>
          <w:tcPr>
            <w:tcW w:w="2740" w:type="dxa"/>
            <w:shd w:val="clear" w:color="auto" w:fill="FFFFFF" w:themeFill="background1"/>
            <w:noWrap/>
            <w:vAlign w:val="bottom"/>
            <w:hideMark/>
          </w:tcPr>
          <w:p w14:paraId="6F7DFC2A" w14:textId="459ED04A"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Casanare</w:t>
            </w:r>
          </w:p>
        </w:tc>
        <w:tc>
          <w:tcPr>
            <w:tcW w:w="3128" w:type="dxa"/>
            <w:shd w:val="clear" w:color="auto" w:fill="FFFFFF" w:themeFill="background1"/>
            <w:noWrap/>
            <w:vAlign w:val="bottom"/>
            <w:hideMark/>
          </w:tcPr>
          <w:p w14:paraId="4F3FC088" w14:textId="7777777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Sabanalarga</w:t>
            </w:r>
          </w:p>
        </w:tc>
      </w:tr>
      <w:tr w:rsidR="00D64F3D" w:rsidRPr="00694BA3" w14:paraId="584BF04D" w14:textId="77777777" w:rsidTr="00D64F3D">
        <w:trPr>
          <w:trHeight w:val="415"/>
          <w:jc w:val="center"/>
        </w:trPr>
        <w:tc>
          <w:tcPr>
            <w:tcW w:w="2740" w:type="dxa"/>
            <w:shd w:val="clear" w:color="auto" w:fill="FFFFFF" w:themeFill="background1"/>
            <w:vAlign w:val="bottom"/>
          </w:tcPr>
          <w:p w14:paraId="0B5BFF31" w14:textId="5407282F"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Centroriente</w:t>
            </w:r>
          </w:p>
        </w:tc>
        <w:tc>
          <w:tcPr>
            <w:tcW w:w="2740" w:type="dxa"/>
            <w:shd w:val="clear" w:color="auto" w:fill="FFFFFF" w:themeFill="background1"/>
            <w:noWrap/>
            <w:vAlign w:val="bottom"/>
            <w:hideMark/>
          </w:tcPr>
          <w:p w14:paraId="5E112CBF" w14:textId="0E33CA6D"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Cundinamarca</w:t>
            </w:r>
          </w:p>
        </w:tc>
        <w:tc>
          <w:tcPr>
            <w:tcW w:w="3128" w:type="dxa"/>
            <w:shd w:val="clear" w:color="auto" w:fill="FFFFFF" w:themeFill="background1"/>
            <w:noWrap/>
            <w:vAlign w:val="bottom"/>
            <w:hideMark/>
          </w:tcPr>
          <w:p w14:paraId="53EE9166" w14:textId="7777777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Facatativá</w:t>
            </w:r>
          </w:p>
        </w:tc>
      </w:tr>
      <w:tr w:rsidR="00D64F3D" w:rsidRPr="00694BA3" w14:paraId="416E9129" w14:textId="77777777" w:rsidTr="00D64F3D">
        <w:trPr>
          <w:trHeight w:val="415"/>
          <w:jc w:val="center"/>
        </w:trPr>
        <w:tc>
          <w:tcPr>
            <w:tcW w:w="2740" w:type="dxa"/>
            <w:shd w:val="clear" w:color="auto" w:fill="FFFFFF" w:themeFill="background1"/>
            <w:vAlign w:val="bottom"/>
          </w:tcPr>
          <w:p w14:paraId="45E0630B" w14:textId="319D680B"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Centroriente</w:t>
            </w:r>
          </w:p>
        </w:tc>
        <w:tc>
          <w:tcPr>
            <w:tcW w:w="2740" w:type="dxa"/>
            <w:shd w:val="clear" w:color="auto" w:fill="FFFFFF" w:themeFill="background1"/>
            <w:noWrap/>
            <w:vAlign w:val="bottom"/>
            <w:hideMark/>
          </w:tcPr>
          <w:p w14:paraId="744EA1F9" w14:textId="695EE880"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Cundinamarca</w:t>
            </w:r>
          </w:p>
        </w:tc>
        <w:tc>
          <w:tcPr>
            <w:tcW w:w="3128" w:type="dxa"/>
            <w:shd w:val="clear" w:color="auto" w:fill="FFFFFF" w:themeFill="background1"/>
            <w:noWrap/>
            <w:vAlign w:val="bottom"/>
            <w:hideMark/>
          </w:tcPr>
          <w:p w14:paraId="07A8C2CC" w14:textId="7777777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Tocancipá</w:t>
            </w:r>
          </w:p>
        </w:tc>
      </w:tr>
      <w:tr w:rsidR="00D64F3D" w:rsidRPr="00694BA3" w14:paraId="77D9BDA5" w14:textId="77777777" w:rsidTr="00D64F3D">
        <w:trPr>
          <w:trHeight w:val="415"/>
          <w:jc w:val="center"/>
        </w:trPr>
        <w:tc>
          <w:tcPr>
            <w:tcW w:w="2740" w:type="dxa"/>
            <w:shd w:val="clear" w:color="auto" w:fill="FFFFFF" w:themeFill="background1"/>
            <w:vAlign w:val="bottom"/>
          </w:tcPr>
          <w:p w14:paraId="65BF774F" w14:textId="7EAD4715"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Centroriente</w:t>
            </w:r>
          </w:p>
        </w:tc>
        <w:tc>
          <w:tcPr>
            <w:tcW w:w="2740" w:type="dxa"/>
            <w:shd w:val="clear" w:color="auto" w:fill="FFFFFF" w:themeFill="background1"/>
            <w:noWrap/>
            <w:vAlign w:val="bottom"/>
            <w:hideMark/>
          </w:tcPr>
          <w:p w14:paraId="49C3AE6E" w14:textId="2037FE0A"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Meta</w:t>
            </w:r>
          </w:p>
        </w:tc>
        <w:tc>
          <w:tcPr>
            <w:tcW w:w="3128" w:type="dxa"/>
            <w:shd w:val="clear" w:color="auto" w:fill="FFFFFF" w:themeFill="background1"/>
            <w:noWrap/>
            <w:vAlign w:val="bottom"/>
            <w:hideMark/>
          </w:tcPr>
          <w:p w14:paraId="7307984F" w14:textId="5C146D69"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Acac</w:t>
            </w:r>
            <w:r>
              <w:rPr>
                <w:rFonts w:cs="Calibri"/>
                <w:color w:val="000000"/>
                <w:sz w:val="22"/>
                <w:szCs w:val="22"/>
                <w:lang w:eastAsia="es-CO"/>
              </w:rPr>
              <w:t>í</w:t>
            </w:r>
            <w:r w:rsidRPr="00694BA3">
              <w:rPr>
                <w:rFonts w:cs="Calibri"/>
                <w:color w:val="000000"/>
                <w:sz w:val="22"/>
                <w:szCs w:val="22"/>
                <w:lang w:eastAsia="es-CO"/>
              </w:rPr>
              <w:t>as</w:t>
            </w:r>
          </w:p>
        </w:tc>
      </w:tr>
      <w:tr w:rsidR="00D64F3D" w:rsidRPr="00694BA3" w14:paraId="57D4505F" w14:textId="77777777" w:rsidTr="00D64F3D">
        <w:trPr>
          <w:trHeight w:val="415"/>
          <w:jc w:val="center"/>
        </w:trPr>
        <w:tc>
          <w:tcPr>
            <w:tcW w:w="2740" w:type="dxa"/>
            <w:shd w:val="clear" w:color="auto" w:fill="FFFFFF" w:themeFill="background1"/>
            <w:vAlign w:val="bottom"/>
          </w:tcPr>
          <w:p w14:paraId="351D9638" w14:textId="588CEFB5"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Centroriente</w:t>
            </w:r>
          </w:p>
        </w:tc>
        <w:tc>
          <w:tcPr>
            <w:tcW w:w="2740" w:type="dxa"/>
            <w:shd w:val="clear" w:color="auto" w:fill="FFFFFF" w:themeFill="background1"/>
            <w:noWrap/>
            <w:vAlign w:val="bottom"/>
            <w:hideMark/>
          </w:tcPr>
          <w:p w14:paraId="774D5055" w14:textId="568C0629"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Meta</w:t>
            </w:r>
          </w:p>
        </w:tc>
        <w:tc>
          <w:tcPr>
            <w:tcW w:w="3128" w:type="dxa"/>
            <w:shd w:val="clear" w:color="auto" w:fill="FFFFFF" w:themeFill="background1"/>
            <w:noWrap/>
            <w:vAlign w:val="bottom"/>
            <w:hideMark/>
          </w:tcPr>
          <w:p w14:paraId="6C0FD492" w14:textId="7777777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Villavicencio</w:t>
            </w:r>
          </w:p>
        </w:tc>
      </w:tr>
      <w:tr w:rsidR="00D64F3D" w:rsidRPr="00694BA3" w14:paraId="3B0A4905" w14:textId="77777777" w:rsidTr="00D64F3D">
        <w:trPr>
          <w:trHeight w:val="415"/>
          <w:jc w:val="center"/>
        </w:trPr>
        <w:tc>
          <w:tcPr>
            <w:tcW w:w="2740" w:type="dxa"/>
            <w:shd w:val="clear" w:color="auto" w:fill="FFFFFF" w:themeFill="background1"/>
            <w:vAlign w:val="bottom"/>
          </w:tcPr>
          <w:p w14:paraId="0CA4731A" w14:textId="31D4CEFE"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Noroccidente</w:t>
            </w:r>
          </w:p>
        </w:tc>
        <w:tc>
          <w:tcPr>
            <w:tcW w:w="2740" w:type="dxa"/>
            <w:shd w:val="clear" w:color="auto" w:fill="FFFFFF" w:themeFill="background1"/>
            <w:noWrap/>
            <w:vAlign w:val="bottom"/>
            <w:hideMark/>
          </w:tcPr>
          <w:p w14:paraId="071C430D" w14:textId="64FEB5A1"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Antioquia</w:t>
            </w:r>
          </w:p>
        </w:tc>
        <w:tc>
          <w:tcPr>
            <w:tcW w:w="3128" w:type="dxa"/>
            <w:shd w:val="clear" w:color="auto" w:fill="FFFFFF" w:themeFill="background1"/>
            <w:noWrap/>
            <w:vAlign w:val="bottom"/>
            <w:hideMark/>
          </w:tcPr>
          <w:p w14:paraId="62450AD5" w14:textId="7777777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Medellín</w:t>
            </w:r>
          </w:p>
        </w:tc>
      </w:tr>
      <w:tr w:rsidR="00D64F3D" w:rsidRPr="00694BA3" w14:paraId="0288CE57" w14:textId="77777777" w:rsidTr="00D64F3D">
        <w:trPr>
          <w:trHeight w:val="415"/>
          <w:jc w:val="center"/>
        </w:trPr>
        <w:tc>
          <w:tcPr>
            <w:tcW w:w="2740" w:type="dxa"/>
            <w:shd w:val="clear" w:color="auto" w:fill="FFFFFF" w:themeFill="background1"/>
            <w:vAlign w:val="bottom"/>
          </w:tcPr>
          <w:p w14:paraId="15D2CF7D" w14:textId="4C15B0C0"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Noroccidente</w:t>
            </w:r>
          </w:p>
        </w:tc>
        <w:tc>
          <w:tcPr>
            <w:tcW w:w="2740" w:type="dxa"/>
            <w:shd w:val="clear" w:color="auto" w:fill="FFFFFF" w:themeFill="background1"/>
            <w:noWrap/>
            <w:vAlign w:val="bottom"/>
            <w:hideMark/>
          </w:tcPr>
          <w:p w14:paraId="14A00A81" w14:textId="3030ACD5"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Antioquia</w:t>
            </w:r>
          </w:p>
        </w:tc>
        <w:tc>
          <w:tcPr>
            <w:tcW w:w="3128" w:type="dxa"/>
            <w:shd w:val="clear" w:color="auto" w:fill="FFFFFF" w:themeFill="background1"/>
            <w:noWrap/>
            <w:vAlign w:val="bottom"/>
            <w:hideMark/>
          </w:tcPr>
          <w:p w14:paraId="5ABFA77E" w14:textId="62C24614"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 xml:space="preserve">La </w:t>
            </w:r>
            <w:r>
              <w:rPr>
                <w:rFonts w:cs="Calibri"/>
                <w:color w:val="000000"/>
                <w:sz w:val="22"/>
                <w:szCs w:val="22"/>
                <w:lang w:eastAsia="es-CO"/>
              </w:rPr>
              <w:t>P</w:t>
            </w:r>
            <w:r w:rsidRPr="00694BA3">
              <w:rPr>
                <w:rFonts w:cs="Calibri"/>
                <w:color w:val="000000"/>
                <w:sz w:val="22"/>
                <w:szCs w:val="22"/>
                <w:lang w:eastAsia="es-CO"/>
              </w:rPr>
              <w:t>intada</w:t>
            </w:r>
          </w:p>
        </w:tc>
      </w:tr>
      <w:tr w:rsidR="00D64F3D" w:rsidRPr="00694BA3" w14:paraId="54824D3E" w14:textId="77777777" w:rsidTr="00D64F3D">
        <w:trPr>
          <w:trHeight w:val="415"/>
          <w:jc w:val="center"/>
        </w:trPr>
        <w:tc>
          <w:tcPr>
            <w:tcW w:w="2740" w:type="dxa"/>
            <w:shd w:val="clear" w:color="auto" w:fill="FFFFFF" w:themeFill="background1"/>
            <w:vAlign w:val="bottom"/>
          </w:tcPr>
          <w:p w14:paraId="75116C13" w14:textId="772AA4B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Noroccidente</w:t>
            </w:r>
          </w:p>
        </w:tc>
        <w:tc>
          <w:tcPr>
            <w:tcW w:w="2740" w:type="dxa"/>
            <w:shd w:val="clear" w:color="auto" w:fill="FFFFFF" w:themeFill="background1"/>
            <w:noWrap/>
            <w:vAlign w:val="bottom"/>
            <w:hideMark/>
          </w:tcPr>
          <w:p w14:paraId="55609F98" w14:textId="6D0C49C4"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Antioquia</w:t>
            </w:r>
          </w:p>
        </w:tc>
        <w:tc>
          <w:tcPr>
            <w:tcW w:w="3128" w:type="dxa"/>
            <w:shd w:val="clear" w:color="auto" w:fill="FFFFFF" w:themeFill="background1"/>
            <w:noWrap/>
            <w:vAlign w:val="bottom"/>
            <w:hideMark/>
          </w:tcPr>
          <w:p w14:paraId="76D768B4" w14:textId="7777777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Rionegro</w:t>
            </w:r>
          </w:p>
        </w:tc>
      </w:tr>
      <w:tr w:rsidR="00D64F3D" w:rsidRPr="00694BA3" w14:paraId="603C9AEE" w14:textId="77777777" w:rsidTr="00D64F3D">
        <w:trPr>
          <w:trHeight w:val="415"/>
          <w:jc w:val="center"/>
        </w:trPr>
        <w:tc>
          <w:tcPr>
            <w:tcW w:w="2740" w:type="dxa"/>
            <w:shd w:val="clear" w:color="auto" w:fill="FFFFFF" w:themeFill="background1"/>
            <w:vAlign w:val="bottom"/>
          </w:tcPr>
          <w:p w14:paraId="16F3A215" w14:textId="39FE010F"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Noroccidente</w:t>
            </w:r>
          </w:p>
        </w:tc>
        <w:tc>
          <w:tcPr>
            <w:tcW w:w="2740" w:type="dxa"/>
            <w:shd w:val="clear" w:color="auto" w:fill="FFFFFF" w:themeFill="background1"/>
            <w:noWrap/>
            <w:vAlign w:val="bottom"/>
            <w:hideMark/>
          </w:tcPr>
          <w:p w14:paraId="25DA30C5" w14:textId="7A4183F6"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Antioquia</w:t>
            </w:r>
          </w:p>
        </w:tc>
        <w:tc>
          <w:tcPr>
            <w:tcW w:w="3128" w:type="dxa"/>
            <w:shd w:val="clear" w:color="auto" w:fill="FFFFFF" w:themeFill="background1"/>
            <w:noWrap/>
            <w:vAlign w:val="bottom"/>
            <w:hideMark/>
          </w:tcPr>
          <w:p w14:paraId="3E8DC8F6" w14:textId="7777777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Girardota</w:t>
            </w:r>
          </w:p>
        </w:tc>
      </w:tr>
      <w:tr w:rsidR="00D64F3D" w:rsidRPr="00694BA3" w14:paraId="48403C1E" w14:textId="77777777" w:rsidTr="00D64F3D">
        <w:trPr>
          <w:trHeight w:val="415"/>
          <w:jc w:val="center"/>
        </w:trPr>
        <w:tc>
          <w:tcPr>
            <w:tcW w:w="2740" w:type="dxa"/>
            <w:shd w:val="clear" w:color="auto" w:fill="FFFFFF" w:themeFill="background1"/>
            <w:vAlign w:val="bottom"/>
          </w:tcPr>
          <w:p w14:paraId="001453ED" w14:textId="607B6A99"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Noroccidente</w:t>
            </w:r>
          </w:p>
        </w:tc>
        <w:tc>
          <w:tcPr>
            <w:tcW w:w="2740" w:type="dxa"/>
            <w:shd w:val="clear" w:color="auto" w:fill="FFFFFF" w:themeFill="background1"/>
            <w:noWrap/>
            <w:vAlign w:val="bottom"/>
            <w:hideMark/>
          </w:tcPr>
          <w:p w14:paraId="10109732" w14:textId="5807811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Santander</w:t>
            </w:r>
          </w:p>
        </w:tc>
        <w:tc>
          <w:tcPr>
            <w:tcW w:w="3128" w:type="dxa"/>
            <w:shd w:val="clear" w:color="auto" w:fill="FFFFFF" w:themeFill="background1"/>
            <w:noWrap/>
            <w:vAlign w:val="bottom"/>
            <w:hideMark/>
          </w:tcPr>
          <w:p w14:paraId="678520DE" w14:textId="77777777" w:rsidR="00D64F3D" w:rsidRPr="00694BA3" w:rsidRDefault="00D64F3D" w:rsidP="006C2C6A">
            <w:pPr>
              <w:jc w:val="left"/>
              <w:rPr>
                <w:rFonts w:cs="Calibri"/>
                <w:color w:val="000000"/>
                <w:sz w:val="22"/>
                <w:szCs w:val="22"/>
                <w:lang w:eastAsia="es-CO"/>
              </w:rPr>
            </w:pPr>
            <w:r w:rsidRPr="00694BA3">
              <w:rPr>
                <w:rFonts w:cs="Calibri"/>
                <w:color w:val="000000"/>
                <w:sz w:val="22"/>
                <w:szCs w:val="22"/>
                <w:lang w:eastAsia="es-CO"/>
              </w:rPr>
              <w:t>Cimitarra</w:t>
            </w:r>
          </w:p>
        </w:tc>
      </w:tr>
    </w:tbl>
    <w:p w14:paraId="62097981" w14:textId="77777777" w:rsidR="00D71662" w:rsidRPr="00804A85" w:rsidRDefault="00D71662" w:rsidP="006C2C6A">
      <w:pPr>
        <w:autoSpaceDE w:val="0"/>
        <w:autoSpaceDN w:val="0"/>
        <w:adjustRightInd w:val="0"/>
        <w:jc w:val="center"/>
        <w:rPr>
          <w:rFonts w:cs="Arial"/>
          <w:b/>
          <w:bCs/>
          <w:color w:val="000000"/>
          <w:shd w:val="clear" w:color="auto" w:fill="FFFFFF"/>
          <w:lang w:eastAsia="es-CO"/>
        </w:rPr>
      </w:pPr>
    </w:p>
    <w:sectPr w:rsidR="00D71662" w:rsidRPr="00804A85"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83B6" w14:textId="77777777" w:rsidR="001464A2" w:rsidRDefault="001464A2">
      <w:r>
        <w:separator/>
      </w:r>
    </w:p>
  </w:endnote>
  <w:endnote w:type="continuationSeparator" w:id="0">
    <w:p w14:paraId="23C09F61" w14:textId="77777777" w:rsidR="001464A2" w:rsidRDefault="001464A2">
      <w:r>
        <w:continuationSeparator/>
      </w:r>
    </w:p>
  </w:endnote>
  <w:endnote w:type="continuationNotice" w:id="1">
    <w:p w14:paraId="6A7D5FA8" w14:textId="77777777" w:rsidR="001464A2" w:rsidRDefault="00146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Liberation Mono">
    <w:altName w:val="Courier New"/>
    <w:charset w:val="01"/>
    <w:family w:val="modern"/>
    <w:pitch w:val="fixed"/>
  </w:font>
  <w:font w:name="Yu Mincho">
    <w:altName w:val="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4935" w14:textId="77777777" w:rsidR="001464A2" w:rsidRDefault="001464A2">
      <w:r>
        <w:separator/>
      </w:r>
    </w:p>
  </w:footnote>
  <w:footnote w:type="continuationSeparator" w:id="0">
    <w:p w14:paraId="0A930EA0" w14:textId="77777777" w:rsidR="001464A2" w:rsidRDefault="001464A2">
      <w:r>
        <w:continuationSeparator/>
      </w:r>
    </w:p>
  </w:footnote>
  <w:footnote w:type="continuationNotice" w:id="1">
    <w:p w14:paraId="3B2A0E85" w14:textId="77777777" w:rsidR="001464A2" w:rsidRDefault="001464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BBB8" w14:textId="7EBA694E" w:rsidR="00E131BE" w:rsidRPr="000D1B3F" w:rsidRDefault="00E131BE" w:rsidP="000D1B3F"/>
  <w:p w14:paraId="77D67B39" w14:textId="3929A662" w:rsidR="00E131BE" w:rsidRPr="00951F79" w:rsidRDefault="00E131BE" w:rsidP="00F25080">
    <w:pPr>
      <w:pStyle w:val="Ttulo1"/>
      <w:ind w:left="0" w:right="6"/>
      <w:jc w:val="both"/>
      <w:rPr>
        <w:rFonts w:cs="Arial"/>
        <w:b w:val="0"/>
        <w:sz w:val="22"/>
        <w:szCs w:val="22"/>
      </w:rPr>
    </w:pPr>
    <w:r w:rsidRPr="00654384">
      <w:rPr>
        <w:rFonts w:cs="Arial"/>
        <w:b w:val="0"/>
        <w:sz w:val="22"/>
        <w:szCs w:val="22"/>
      </w:rPr>
      <w:t>RESOLUCIÓN No.</w:t>
    </w:r>
    <w:r w:rsidR="00913399">
      <w:rPr>
        <w:rFonts w:cs="Arial"/>
        <w:szCs w:val="24"/>
        <w:u w:val="single"/>
      </w:rPr>
      <w:t>704 002</w:t>
    </w:r>
    <w:r w:rsidRPr="00654384">
      <w:rPr>
        <w:rFonts w:cs="Arial"/>
        <w:b w:val="0"/>
        <w:sz w:val="22"/>
        <w:szCs w:val="22"/>
      </w:rPr>
      <w:tab/>
    </w:r>
    <w:r>
      <w:rPr>
        <w:rFonts w:cs="Arial"/>
        <w:b w:val="0"/>
        <w:sz w:val="22"/>
        <w:szCs w:val="22"/>
      </w:rPr>
      <w:t xml:space="preserve">DE   </w:t>
    </w:r>
    <w:r w:rsidR="00913399">
      <w:rPr>
        <w:rFonts w:cs="Arial"/>
        <w:szCs w:val="24"/>
        <w:u w:val="single"/>
      </w:rPr>
      <w:t>22 JUL.</w:t>
    </w:r>
    <w:r w:rsidR="008979D3">
      <w:rPr>
        <w:rFonts w:cs="Arial"/>
        <w:szCs w:val="24"/>
        <w:u w:val="single"/>
      </w:rPr>
      <w:t xml:space="preserve"> 2022</w:t>
    </w:r>
    <w:r>
      <w:rPr>
        <w:rFonts w:cs="Arial"/>
        <w:b w:val="0"/>
        <w:sz w:val="22"/>
        <w:szCs w:val="22"/>
      </w:rPr>
      <w:t xml:space="preserve"> </w:t>
    </w:r>
    <w:r>
      <w:rPr>
        <w:rFonts w:cs="Arial"/>
        <w:b w:val="0"/>
        <w:sz w:val="22"/>
        <w:szCs w:val="22"/>
      </w:rPr>
      <w:tab/>
    </w:r>
    <w:r w:rsidRPr="00654384">
      <w:rPr>
        <w:rFonts w:cs="Arial"/>
        <w:b w:val="0"/>
        <w:sz w:val="22"/>
        <w:szCs w:val="22"/>
      </w:rPr>
      <w:t xml:space="preserve">HOJA No. </w:t>
    </w:r>
    <w:r w:rsidR="003C6102" w:rsidRPr="003C6102">
      <w:rPr>
        <w:rFonts w:cs="Arial"/>
        <w:b w:val="0"/>
        <w:bCs/>
        <w:sz w:val="22"/>
        <w:szCs w:val="22"/>
      </w:rPr>
      <w:fldChar w:fldCharType="begin"/>
    </w:r>
    <w:r w:rsidR="003C6102" w:rsidRPr="003C6102">
      <w:rPr>
        <w:rFonts w:cs="Arial"/>
        <w:b w:val="0"/>
        <w:bCs/>
        <w:sz w:val="22"/>
        <w:szCs w:val="22"/>
      </w:rPr>
      <w:instrText>PAGE  \* Arabic  \* MERGEFORMAT</w:instrText>
    </w:r>
    <w:r w:rsidR="003C6102" w:rsidRPr="003C6102">
      <w:rPr>
        <w:rFonts w:cs="Arial"/>
        <w:b w:val="0"/>
        <w:bCs/>
        <w:sz w:val="22"/>
        <w:szCs w:val="22"/>
      </w:rPr>
      <w:fldChar w:fldCharType="separate"/>
    </w:r>
    <w:r w:rsidR="007C5F9F" w:rsidRPr="007C5F9F">
      <w:rPr>
        <w:rFonts w:cs="Arial"/>
        <w:b w:val="0"/>
        <w:bCs/>
        <w:noProof/>
        <w:sz w:val="22"/>
        <w:szCs w:val="22"/>
        <w:lang w:val="es-ES"/>
      </w:rPr>
      <w:t>2</w:t>
    </w:r>
    <w:r w:rsidR="003C6102" w:rsidRPr="003C6102">
      <w:rPr>
        <w:rFonts w:cs="Arial"/>
        <w:b w:val="0"/>
        <w:bCs/>
        <w:sz w:val="22"/>
        <w:szCs w:val="22"/>
      </w:rPr>
      <w:fldChar w:fldCharType="end"/>
    </w:r>
    <w:r w:rsidR="003C6102" w:rsidRPr="003C6102">
      <w:rPr>
        <w:rFonts w:cs="Arial"/>
        <w:b w:val="0"/>
        <w:sz w:val="22"/>
        <w:szCs w:val="22"/>
        <w:lang w:val="es-ES"/>
      </w:rPr>
      <w:t xml:space="preserve"> </w:t>
    </w:r>
    <w:r w:rsidR="003C6102">
      <w:rPr>
        <w:rFonts w:cs="Arial"/>
        <w:b w:val="0"/>
        <w:sz w:val="22"/>
        <w:szCs w:val="22"/>
        <w:lang w:val="es-ES"/>
      </w:rPr>
      <w:t>/</w:t>
    </w:r>
    <w:r w:rsidR="003C6102" w:rsidRPr="003C6102">
      <w:rPr>
        <w:rFonts w:cs="Arial"/>
        <w:b w:val="0"/>
        <w:sz w:val="22"/>
        <w:szCs w:val="22"/>
        <w:lang w:val="es-ES"/>
      </w:rPr>
      <w:t xml:space="preserve"> </w:t>
    </w:r>
    <w:r w:rsidR="003C6102" w:rsidRPr="003C6102">
      <w:rPr>
        <w:rFonts w:cs="Arial"/>
        <w:b w:val="0"/>
        <w:bCs/>
        <w:sz w:val="22"/>
        <w:szCs w:val="22"/>
      </w:rPr>
      <w:fldChar w:fldCharType="begin"/>
    </w:r>
    <w:r w:rsidR="003C6102" w:rsidRPr="003C6102">
      <w:rPr>
        <w:rFonts w:cs="Arial"/>
        <w:b w:val="0"/>
        <w:bCs/>
        <w:sz w:val="22"/>
        <w:szCs w:val="22"/>
      </w:rPr>
      <w:instrText>NUMPAGES  \* Arabic  \* MERGEFORMAT</w:instrText>
    </w:r>
    <w:r w:rsidR="003C6102" w:rsidRPr="003C6102">
      <w:rPr>
        <w:rFonts w:cs="Arial"/>
        <w:b w:val="0"/>
        <w:bCs/>
        <w:sz w:val="22"/>
        <w:szCs w:val="22"/>
      </w:rPr>
      <w:fldChar w:fldCharType="separate"/>
    </w:r>
    <w:r w:rsidR="00A77577" w:rsidRPr="00A77577">
      <w:rPr>
        <w:rFonts w:cs="Arial"/>
        <w:b w:val="0"/>
        <w:bCs/>
        <w:noProof/>
        <w:sz w:val="22"/>
        <w:szCs w:val="22"/>
        <w:lang w:val="es-ES"/>
      </w:rPr>
      <w:t>6</w:t>
    </w:r>
    <w:r w:rsidR="003C6102" w:rsidRPr="003C6102">
      <w:rPr>
        <w:rFonts w:cs="Arial"/>
        <w:b w:val="0"/>
        <w:bCs/>
        <w:sz w:val="22"/>
        <w:szCs w:val="22"/>
      </w:rPr>
      <w:fldChar w:fldCharType="end"/>
    </w:r>
  </w:p>
  <w:p w14:paraId="7A4243CC" w14:textId="77777777" w:rsidR="00E131BE" w:rsidRDefault="00E131BE" w:rsidP="00AD01E4">
    <w:pPr>
      <w:ind w:left="142" w:right="148"/>
      <w:rPr>
        <w:rFonts w:cs="Arial"/>
      </w:rPr>
    </w:pPr>
    <w:r w:rsidRPr="0042068C">
      <w:rPr>
        <w:noProof/>
        <w:lang w:eastAsia="es-CO"/>
      </w:rPr>
      <mc:AlternateContent>
        <mc:Choice Requires="wps">
          <w:drawing>
            <wp:anchor distT="0" distB="0" distL="114300" distR="114300" simplePos="0" relativeHeight="251658240" behindDoc="0" locked="0" layoutInCell="1" allowOverlap="1" wp14:anchorId="6061B4A9" wp14:editId="1F5CA145">
              <wp:simplePos x="0" y="0"/>
              <wp:positionH relativeFrom="column">
                <wp:posOffset>-184785</wp:posOffset>
              </wp:positionH>
              <wp:positionV relativeFrom="paragraph">
                <wp:posOffset>88899</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F47026E" id="Rectangle 1" o:spid="_x0000_s1026" style="position:absolute;margin-left:-14.55pt;margin-top:7pt;width:493.5pt;height:78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" filled="f" strokeweight="1.5pt"/>
          </w:pict>
        </mc:Fallback>
      </mc:AlternateContent>
    </w:r>
  </w:p>
  <w:p w14:paraId="32A6C87A" w14:textId="46679167" w:rsidR="00E131BE" w:rsidRPr="00DC493F" w:rsidRDefault="000D115D" w:rsidP="00DC493F">
    <w:pPr>
      <w:pBdr>
        <w:bottom w:val="single" w:sz="4" w:space="1" w:color="auto"/>
      </w:pBdr>
      <w:rPr>
        <w:rFonts w:cs="Arial"/>
        <w:sz w:val="22"/>
        <w:szCs w:val="22"/>
      </w:rPr>
    </w:pPr>
    <w:r>
      <w:rPr>
        <w:rFonts w:cs="Arial"/>
        <w:color w:val="000000" w:themeColor="text1"/>
        <w:sz w:val="22"/>
        <w:szCs w:val="22"/>
      </w:rPr>
      <w:t>Consulta pública de la resolución de carácter general “</w:t>
    </w:r>
    <w:r w:rsidR="00854FAD" w:rsidRPr="00854FAD">
      <w:rPr>
        <w:rFonts w:cs="Arial"/>
        <w:color w:val="000000" w:themeColor="text1"/>
        <w:sz w:val="22"/>
        <w:szCs w:val="22"/>
      </w:rPr>
      <w:t xml:space="preserve">Por la cual se establece el régimen de precios </w:t>
    </w:r>
    <w:r w:rsidR="0032759D">
      <w:rPr>
        <w:rFonts w:cs="Arial"/>
        <w:color w:val="000000" w:themeColor="text1"/>
        <w:sz w:val="22"/>
        <w:szCs w:val="22"/>
      </w:rPr>
      <w:t>del</w:t>
    </w:r>
    <w:r w:rsidR="0032759D" w:rsidRPr="00854FAD">
      <w:rPr>
        <w:rFonts w:cs="Arial"/>
        <w:color w:val="000000" w:themeColor="text1"/>
        <w:sz w:val="22"/>
        <w:szCs w:val="22"/>
      </w:rPr>
      <w:t xml:space="preserve"> </w:t>
    </w:r>
    <w:r w:rsidR="00854FAD" w:rsidRPr="00854FAD">
      <w:rPr>
        <w:rFonts w:cs="Arial"/>
        <w:color w:val="000000" w:themeColor="text1"/>
        <w:sz w:val="22"/>
        <w:szCs w:val="22"/>
      </w:rPr>
      <w:t>Margen de Distribución Mayorista para Gasolina Motor Corriente, ACPM-Diésel y los biocombustibles destinados a la mezcla con combustible fósil</w:t>
    </w:r>
    <w:r>
      <w:rPr>
        <w:rFonts w:cs="Arial"/>
        <w:color w:val="000000" w:themeColor="text1"/>
        <w:sz w:val="22"/>
        <w:szCs w:val="22"/>
      </w:rPr>
      <w:t>.”</w:t>
    </w:r>
  </w:p>
  <w:p w14:paraId="56BD8354" w14:textId="4365B8DA" w:rsidR="00E131BE" w:rsidRPr="00045D3D" w:rsidRDefault="00E131BE" w:rsidP="00B31302">
    <w:pP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1BB8" w14:textId="77777777" w:rsidR="00E131BE" w:rsidRDefault="00E131BE" w:rsidP="00025383">
    <w:pPr>
      <w:pStyle w:val="Encabezado"/>
      <w:rPr>
        <w:rFonts w:ascii="Arial" w:hAnsi="Arial" w:cs="Arial"/>
        <w:spacing w:val="20"/>
        <w:sz w:val="20"/>
      </w:rPr>
    </w:pPr>
    <w:r>
      <w:rPr>
        <w:rFonts w:ascii="Arial" w:hAnsi="Arial" w:cs="Arial"/>
        <w:spacing w:val="20"/>
        <w:sz w:val="20"/>
      </w:rPr>
      <w:t xml:space="preserve">                                   República de Colombia</w:t>
    </w:r>
  </w:p>
  <w:p w14:paraId="133854F0" w14:textId="77777777" w:rsidR="00E131BE" w:rsidRDefault="00E131BE">
    <w:pPr>
      <w:pStyle w:val="Encabezado"/>
      <w:jc w:val="center"/>
      <w:rPr>
        <w:rFonts w:ascii="Arial" w:hAnsi="Arial" w:cs="Arial"/>
        <w:spacing w:val="20"/>
        <w:sz w:val="20"/>
      </w:rPr>
    </w:pPr>
  </w:p>
  <w:p w14:paraId="731F2EA9" w14:textId="77777777" w:rsidR="00E131BE" w:rsidRDefault="00E131B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FA3A0CB" wp14:editId="2C24237F">
              <wp:simplePos x="0" y="0"/>
              <wp:positionH relativeFrom="column">
                <wp:posOffset>-213360</wp:posOffset>
              </wp:positionH>
              <wp:positionV relativeFrom="paragraph">
                <wp:posOffset>377190</wp:posOffset>
              </wp:positionV>
              <wp:extent cx="6343650" cy="9838800"/>
              <wp:effectExtent l="12700" t="12700" r="19050"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8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8449192" id="Rectangle 2" o:spid="_x0000_s1026" style="position:absolute;margin-left:-16.8pt;margin-top:29.7pt;width:499.5pt;height:774.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5B5ACF"/>
    <w:multiLevelType w:val="hybridMultilevel"/>
    <w:tmpl w:val="4CAA7ED8"/>
    <w:lvl w:ilvl="0" w:tplc="18D2AD0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3B62AF"/>
    <w:multiLevelType w:val="hybridMultilevel"/>
    <w:tmpl w:val="272059E2"/>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954294"/>
    <w:multiLevelType w:val="hybridMultilevel"/>
    <w:tmpl w:val="C608AF74"/>
    <w:lvl w:ilvl="0" w:tplc="2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D9599D"/>
    <w:multiLevelType w:val="hybridMultilevel"/>
    <w:tmpl w:val="30BAA85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0451EB"/>
    <w:multiLevelType w:val="hybridMultilevel"/>
    <w:tmpl w:val="A61894A8"/>
    <w:lvl w:ilvl="0" w:tplc="529227D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656030"/>
    <w:multiLevelType w:val="hybridMultilevel"/>
    <w:tmpl w:val="D958B39E"/>
    <w:lvl w:ilvl="0" w:tplc="240A0019">
      <w:start w:val="1"/>
      <w:numFmt w:val="lowerLetter"/>
      <w:lvlText w:val="%1."/>
      <w:lvlJc w:val="left"/>
      <w:pPr>
        <w:ind w:left="799" w:hanging="360"/>
      </w:pPr>
    </w:lvl>
    <w:lvl w:ilvl="1" w:tplc="080A0019" w:tentative="1">
      <w:start w:val="1"/>
      <w:numFmt w:val="lowerLetter"/>
      <w:lvlText w:val="%2."/>
      <w:lvlJc w:val="left"/>
      <w:pPr>
        <w:ind w:left="1519" w:hanging="360"/>
      </w:pPr>
    </w:lvl>
    <w:lvl w:ilvl="2" w:tplc="080A001B" w:tentative="1">
      <w:start w:val="1"/>
      <w:numFmt w:val="lowerRoman"/>
      <w:lvlText w:val="%3."/>
      <w:lvlJc w:val="right"/>
      <w:pPr>
        <w:ind w:left="2239" w:hanging="180"/>
      </w:pPr>
    </w:lvl>
    <w:lvl w:ilvl="3" w:tplc="080A000F" w:tentative="1">
      <w:start w:val="1"/>
      <w:numFmt w:val="decimal"/>
      <w:lvlText w:val="%4."/>
      <w:lvlJc w:val="left"/>
      <w:pPr>
        <w:ind w:left="2959" w:hanging="360"/>
      </w:pPr>
    </w:lvl>
    <w:lvl w:ilvl="4" w:tplc="080A0019" w:tentative="1">
      <w:start w:val="1"/>
      <w:numFmt w:val="lowerLetter"/>
      <w:lvlText w:val="%5."/>
      <w:lvlJc w:val="left"/>
      <w:pPr>
        <w:ind w:left="3679" w:hanging="360"/>
      </w:pPr>
    </w:lvl>
    <w:lvl w:ilvl="5" w:tplc="080A001B" w:tentative="1">
      <w:start w:val="1"/>
      <w:numFmt w:val="lowerRoman"/>
      <w:lvlText w:val="%6."/>
      <w:lvlJc w:val="right"/>
      <w:pPr>
        <w:ind w:left="4399" w:hanging="180"/>
      </w:pPr>
    </w:lvl>
    <w:lvl w:ilvl="6" w:tplc="080A000F" w:tentative="1">
      <w:start w:val="1"/>
      <w:numFmt w:val="decimal"/>
      <w:lvlText w:val="%7."/>
      <w:lvlJc w:val="left"/>
      <w:pPr>
        <w:ind w:left="5119" w:hanging="360"/>
      </w:pPr>
    </w:lvl>
    <w:lvl w:ilvl="7" w:tplc="080A0019" w:tentative="1">
      <w:start w:val="1"/>
      <w:numFmt w:val="lowerLetter"/>
      <w:lvlText w:val="%8."/>
      <w:lvlJc w:val="left"/>
      <w:pPr>
        <w:ind w:left="5839" w:hanging="360"/>
      </w:pPr>
    </w:lvl>
    <w:lvl w:ilvl="8" w:tplc="080A001B" w:tentative="1">
      <w:start w:val="1"/>
      <w:numFmt w:val="lowerRoman"/>
      <w:lvlText w:val="%9."/>
      <w:lvlJc w:val="right"/>
      <w:pPr>
        <w:ind w:left="6559" w:hanging="180"/>
      </w:pPr>
    </w:lvl>
  </w:abstractNum>
  <w:abstractNum w:abstractNumId="8" w15:restartNumberingAfterBreak="0">
    <w:nsid w:val="152437F6"/>
    <w:multiLevelType w:val="multilevel"/>
    <w:tmpl w:val="AFDADFDE"/>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183C5D27"/>
    <w:multiLevelType w:val="hybridMultilevel"/>
    <w:tmpl w:val="B22252F4"/>
    <w:lvl w:ilvl="0" w:tplc="FFFFFFFF">
      <w:start w:val="1"/>
      <w:numFmt w:val="decimal"/>
      <w:lvlText w:val="%1)"/>
      <w:lvlJc w:val="left"/>
      <w:pPr>
        <w:ind w:left="144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1ADC228E"/>
    <w:multiLevelType w:val="hybridMultilevel"/>
    <w:tmpl w:val="C30A031C"/>
    <w:lvl w:ilvl="0" w:tplc="85BC2198">
      <w:start w:val="1"/>
      <w:numFmt w:val="decimal"/>
      <w:lvlText w:val="%1)"/>
      <w:lvlJc w:val="left"/>
      <w:pPr>
        <w:ind w:left="1080" w:hanging="360"/>
      </w:pPr>
      <w:rPr>
        <w:b/>
        <w:bCs/>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1AF61792"/>
    <w:multiLevelType w:val="hybridMultilevel"/>
    <w:tmpl w:val="C1D45C76"/>
    <w:lvl w:ilvl="0" w:tplc="2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400BB5"/>
    <w:multiLevelType w:val="hybridMultilevel"/>
    <w:tmpl w:val="945AD9D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FA65573"/>
    <w:multiLevelType w:val="hybridMultilevel"/>
    <w:tmpl w:val="945AD9D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1F86B0B"/>
    <w:multiLevelType w:val="hybridMultilevel"/>
    <w:tmpl w:val="9EA217E6"/>
    <w:lvl w:ilvl="0" w:tplc="2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586C71"/>
    <w:multiLevelType w:val="hybridMultilevel"/>
    <w:tmpl w:val="D4DCA1E8"/>
    <w:lvl w:ilvl="0" w:tplc="C16AA644">
      <w:start w:val="1"/>
      <w:numFmt w:val="decimal"/>
      <w:lvlText w:val="%1."/>
      <w:lvlJc w:val="left"/>
      <w:pPr>
        <w:tabs>
          <w:tab w:val="num" w:pos="720"/>
        </w:tabs>
        <w:ind w:left="720" w:hanging="360"/>
      </w:pPr>
    </w:lvl>
    <w:lvl w:ilvl="1" w:tplc="E8583C10" w:tentative="1">
      <w:start w:val="1"/>
      <w:numFmt w:val="decimal"/>
      <w:lvlText w:val="%2."/>
      <w:lvlJc w:val="left"/>
      <w:pPr>
        <w:tabs>
          <w:tab w:val="num" w:pos="1440"/>
        </w:tabs>
        <w:ind w:left="1440" w:hanging="360"/>
      </w:pPr>
    </w:lvl>
    <w:lvl w:ilvl="2" w:tplc="AD261496" w:tentative="1">
      <w:start w:val="1"/>
      <w:numFmt w:val="decimal"/>
      <w:lvlText w:val="%3."/>
      <w:lvlJc w:val="left"/>
      <w:pPr>
        <w:tabs>
          <w:tab w:val="num" w:pos="2160"/>
        </w:tabs>
        <w:ind w:left="2160" w:hanging="360"/>
      </w:pPr>
    </w:lvl>
    <w:lvl w:ilvl="3" w:tplc="17E0607C" w:tentative="1">
      <w:start w:val="1"/>
      <w:numFmt w:val="decimal"/>
      <w:lvlText w:val="%4."/>
      <w:lvlJc w:val="left"/>
      <w:pPr>
        <w:tabs>
          <w:tab w:val="num" w:pos="2880"/>
        </w:tabs>
        <w:ind w:left="2880" w:hanging="360"/>
      </w:pPr>
    </w:lvl>
    <w:lvl w:ilvl="4" w:tplc="EE1EB1BE" w:tentative="1">
      <w:start w:val="1"/>
      <w:numFmt w:val="decimal"/>
      <w:lvlText w:val="%5."/>
      <w:lvlJc w:val="left"/>
      <w:pPr>
        <w:tabs>
          <w:tab w:val="num" w:pos="3600"/>
        </w:tabs>
        <w:ind w:left="3600" w:hanging="360"/>
      </w:pPr>
    </w:lvl>
    <w:lvl w:ilvl="5" w:tplc="63AE7388" w:tentative="1">
      <w:start w:val="1"/>
      <w:numFmt w:val="decimal"/>
      <w:lvlText w:val="%6."/>
      <w:lvlJc w:val="left"/>
      <w:pPr>
        <w:tabs>
          <w:tab w:val="num" w:pos="4320"/>
        </w:tabs>
        <w:ind w:left="4320" w:hanging="360"/>
      </w:pPr>
    </w:lvl>
    <w:lvl w:ilvl="6" w:tplc="A2FC4C40" w:tentative="1">
      <w:start w:val="1"/>
      <w:numFmt w:val="decimal"/>
      <w:lvlText w:val="%7."/>
      <w:lvlJc w:val="left"/>
      <w:pPr>
        <w:tabs>
          <w:tab w:val="num" w:pos="5040"/>
        </w:tabs>
        <w:ind w:left="5040" w:hanging="360"/>
      </w:pPr>
    </w:lvl>
    <w:lvl w:ilvl="7" w:tplc="A6CA0FC2" w:tentative="1">
      <w:start w:val="1"/>
      <w:numFmt w:val="decimal"/>
      <w:lvlText w:val="%8."/>
      <w:lvlJc w:val="left"/>
      <w:pPr>
        <w:tabs>
          <w:tab w:val="num" w:pos="5760"/>
        </w:tabs>
        <w:ind w:left="5760" w:hanging="360"/>
      </w:pPr>
    </w:lvl>
    <w:lvl w:ilvl="8" w:tplc="F9501CDC" w:tentative="1">
      <w:start w:val="1"/>
      <w:numFmt w:val="decimal"/>
      <w:lvlText w:val="%9."/>
      <w:lvlJc w:val="left"/>
      <w:pPr>
        <w:tabs>
          <w:tab w:val="num" w:pos="6480"/>
        </w:tabs>
        <w:ind w:left="6480" w:hanging="360"/>
      </w:pPr>
    </w:lvl>
  </w:abstractNum>
  <w:abstractNum w:abstractNumId="16" w15:restartNumberingAfterBreak="0">
    <w:nsid w:val="27965ED7"/>
    <w:multiLevelType w:val="hybridMultilevel"/>
    <w:tmpl w:val="4C14EFF6"/>
    <w:lvl w:ilvl="0" w:tplc="2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914DA4"/>
    <w:multiLevelType w:val="hybridMultilevel"/>
    <w:tmpl w:val="8B7A3A6A"/>
    <w:lvl w:ilvl="0" w:tplc="240A0017">
      <w:start w:val="1"/>
      <w:numFmt w:val="lowerLetter"/>
      <w:lvlText w:val="%1)"/>
      <w:lvlJc w:val="left"/>
      <w:pPr>
        <w:ind w:left="1428" w:hanging="360"/>
      </w:p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8" w15:restartNumberingAfterBreak="0">
    <w:nsid w:val="2F8B311B"/>
    <w:multiLevelType w:val="hybridMultilevel"/>
    <w:tmpl w:val="D958B39E"/>
    <w:lvl w:ilvl="0" w:tplc="FFFFFFFF">
      <w:start w:val="1"/>
      <w:numFmt w:val="lowerLetter"/>
      <w:lvlText w:val="%1."/>
      <w:lvlJc w:val="left"/>
      <w:pPr>
        <w:ind w:left="799" w:hanging="360"/>
      </w:pPr>
    </w:lvl>
    <w:lvl w:ilvl="1" w:tplc="FFFFFFFF" w:tentative="1">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9" w15:restartNumberingAfterBreak="0">
    <w:nsid w:val="2F9C24C3"/>
    <w:multiLevelType w:val="hybridMultilevel"/>
    <w:tmpl w:val="E2C8D7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FA925F8"/>
    <w:multiLevelType w:val="hybridMultilevel"/>
    <w:tmpl w:val="8FFAD9BE"/>
    <w:lvl w:ilvl="0" w:tplc="240A0019">
      <w:start w:val="1"/>
      <w:numFmt w:val="lowerLetter"/>
      <w:lvlText w:val="%1."/>
      <w:lvlJc w:val="left"/>
      <w:pPr>
        <w:ind w:left="799"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85A1F09"/>
    <w:multiLevelType w:val="hybridMultilevel"/>
    <w:tmpl w:val="8C2A8780"/>
    <w:lvl w:ilvl="0" w:tplc="CFC2FC88">
      <w:start w:val="1"/>
      <w:numFmt w:val="bullet"/>
      <w:lvlText w:val="•"/>
      <w:lvlJc w:val="left"/>
      <w:pPr>
        <w:tabs>
          <w:tab w:val="num" w:pos="720"/>
        </w:tabs>
        <w:ind w:left="720" w:hanging="360"/>
      </w:pPr>
      <w:rPr>
        <w:rFonts w:ascii="Arial" w:hAnsi="Arial" w:hint="default"/>
      </w:rPr>
    </w:lvl>
    <w:lvl w:ilvl="1" w:tplc="730859D6">
      <w:start w:val="1"/>
      <w:numFmt w:val="bullet"/>
      <w:lvlText w:val="•"/>
      <w:lvlJc w:val="left"/>
      <w:pPr>
        <w:tabs>
          <w:tab w:val="num" w:pos="1440"/>
        </w:tabs>
        <w:ind w:left="1440" w:hanging="360"/>
      </w:pPr>
      <w:rPr>
        <w:rFonts w:ascii="Arial" w:hAnsi="Arial" w:hint="default"/>
      </w:rPr>
    </w:lvl>
    <w:lvl w:ilvl="2" w:tplc="BAD8967E">
      <w:start w:val="1"/>
      <w:numFmt w:val="bullet"/>
      <w:lvlText w:val="•"/>
      <w:lvlJc w:val="left"/>
      <w:pPr>
        <w:tabs>
          <w:tab w:val="num" w:pos="2160"/>
        </w:tabs>
        <w:ind w:left="2160" w:hanging="360"/>
      </w:pPr>
      <w:rPr>
        <w:rFonts w:ascii="Arial" w:hAnsi="Arial" w:hint="default"/>
      </w:rPr>
    </w:lvl>
    <w:lvl w:ilvl="3" w:tplc="01209F42" w:tentative="1">
      <w:start w:val="1"/>
      <w:numFmt w:val="bullet"/>
      <w:lvlText w:val="•"/>
      <w:lvlJc w:val="left"/>
      <w:pPr>
        <w:tabs>
          <w:tab w:val="num" w:pos="2880"/>
        </w:tabs>
        <w:ind w:left="2880" w:hanging="360"/>
      </w:pPr>
      <w:rPr>
        <w:rFonts w:ascii="Arial" w:hAnsi="Arial" w:hint="default"/>
      </w:rPr>
    </w:lvl>
    <w:lvl w:ilvl="4" w:tplc="55B46ADC" w:tentative="1">
      <w:start w:val="1"/>
      <w:numFmt w:val="bullet"/>
      <w:lvlText w:val="•"/>
      <w:lvlJc w:val="left"/>
      <w:pPr>
        <w:tabs>
          <w:tab w:val="num" w:pos="3600"/>
        </w:tabs>
        <w:ind w:left="3600" w:hanging="360"/>
      </w:pPr>
      <w:rPr>
        <w:rFonts w:ascii="Arial" w:hAnsi="Arial" w:hint="default"/>
      </w:rPr>
    </w:lvl>
    <w:lvl w:ilvl="5" w:tplc="F3B03390" w:tentative="1">
      <w:start w:val="1"/>
      <w:numFmt w:val="bullet"/>
      <w:lvlText w:val="•"/>
      <w:lvlJc w:val="left"/>
      <w:pPr>
        <w:tabs>
          <w:tab w:val="num" w:pos="4320"/>
        </w:tabs>
        <w:ind w:left="4320" w:hanging="360"/>
      </w:pPr>
      <w:rPr>
        <w:rFonts w:ascii="Arial" w:hAnsi="Arial" w:hint="default"/>
      </w:rPr>
    </w:lvl>
    <w:lvl w:ilvl="6" w:tplc="7D3831CE" w:tentative="1">
      <w:start w:val="1"/>
      <w:numFmt w:val="bullet"/>
      <w:lvlText w:val="•"/>
      <w:lvlJc w:val="left"/>
      <w:pPr>
        <w:tabs>
          <w:tab w:val="num" w:pos="5040"/>
        </w:tabs>
        <w:ind w:left="5040" w:hanging="360"/>
      </w:pPr>
      <w:rPr>
        <w:rFonts w:ascii="Arial" w:hAnsi="Arial" w:hint="default"/>
      </w:rPr>
    </w:lvl>
    <w:lvl w:ilvl="7" w:tplc="01B62364" w:tentative="1">
      <w:start w:val="1"/>
      <w:numFmt w:val="bullet"/>
      <w:lvlText w:val="•"/>
      <w:lvlJc w:val="left"/>
      <w:pPr>
        <w:tabs>
          <w:tab w:val="num" w:pos="5760"/>
        </w:tabs>
        <w:ind w:left="5760" w:hanging="360"/>
      </w:pPr>
      <w:rPr>
        <w:rFonts w:ascii="Arial" w:hAnsi="Arial" w:hint="default"/>
      </w:rPr>
    </w:lvl>
    <w:lvl w:ilvl="8" w:tplc="1542004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5D1529"/>
    <w:multiLevelType w:val="hybridMultilevel"/>
    <w:tmpl w:val="E632C8CA"/>
    <w:lvl w:ilvl="0" w:tplc="A104AC7C">
      <w:start w:val="1"/>
      <w:numFmt w:val="decimal"/>
      <w:lvlText w:val="%1."/>
      <w:lvlJc w:val="left"/>
      <w:pPr>
        <w:tabs>
          <w:tab w:val="num" w:pos="720"/>
        </w:tabs>
        <w:ind w:left="720" w:hanging="360"/>
      </w:pPr>
    </w:lvl>
    <w:lvl w:ilvl="1" w:tplc="C6A66DBE" w:tentative="1">
      <w:start w:val="1"/>
      <w:numFmt w:val="decimal"/>
      <w:lvlText w:val="%2."/>
      <w:lvlJc w:val="left"/>
      <w:pPr>
        <w:tabs>
          <w:tab w:val="num" w:pos="1440"/>
        </w:tabs>
        <w:ind w:left="1440" w:hanging="360"/>
      </w:pPr>
    </w:lvl>
    <w:lvl w:ilvl="2" w:tplc="A7FE29DE" w:tentative="1">
      <w:start w:val="1"/>
      <w:numFmt w:val="decimal"/>
      <w:lvlText w:val="%3."/>
      <w:lvlJc w:val="left"/>
      <w:pPr>
        <w:tabs>
          <w:tab w:val="num" w:pos="2160"/>
        </w:tabs>
        <w:ind w:left="2160" w:hanging="360"/>
      </w:pPr>
    </w:lvl>
    <w:lvl w:ilvl="3" w:tplc="91E0E2CC" w:tentative="1">
      <w:start w:val="1"/>
      <w:numFmt w:val="decimal"/>
      <w:lvlText w:val="%4."/>
      <w:lvlJc w:val="left"/>
      <w:pPr>
        <w:tabs>
          <w:tab w:val="num" w:pos="2880"/>
        </w:tabs>
        <w:ind w:left="2880" w:hanging="360"/>
      </w:pPr>
    </w:lvl>
    <w:lvl w:ilvl="4" w:tplc="26E21514" w:tentative="1">
      <w:start w:val="1"/>
      <w:numFmt w:val="decimal"/>
      <w:lvlText w:val="%5."/>
      <w:lvlJc w:val="left"/>
      <w:pPr>
        <w:tabs>
          <w:tab w:val="num" w:pos="3600"/>
        </w:tabs>
        <w:ind w:left="3600" w:hanging="360"/>
      </w:pPr>
    </w:lvl>
    <w:lvl w:ilvl="5" w:tplc="FA68F3D8" w:tentative="1">
      <w:start w:val="1"/>
      <w:numFmt w:val="decimal"/>
      <w:lvlText w:val="%6."/>
      <w:lvlJc w:val="left"/>
      <w:pPr>
        <w:tabs>
          <w:tab w:val="num" w:pos="4320"/>
        </w:tabs>
        <w:ind w:left="4320" w:hanging="360"/>
      </w:pPr>
    </w:lvl>
    <w:lvl w:ilvl="6" w:tplc="3E5A86A0" w:tentative="1">
      <w:start w:val="1"/>
      <w:numFmt w:val="decimal"/>
      <w:lvlText w:val="%7."/>
      <w:lvlJc w:val="left"/>
      <w:pPr>
        <w:tabs>
          <w:tab w:val="num" w:pos="5040"/>
        </w:tabs>
        <w:ind w:left="5040" w:hanging="360"/>
      </w:pPr>
    </w:lvl>
    <w:lvl w:ilvl="7" w:tplc="0E5EA868" w:tentative="1">
      <w:start w:val="1"/>
      <w:numFmt w:val="decimal"/>
      <w:lvlText w:val="%8."/>
      <w:lvlJc w:val="left"/>
      <w:pPr>
        <w:tabs>
          <w:tab w:val="num" w:pos="5760"/>
        </w:tabs>
        <w:ind w:left="5760" w:hanging="360"/>
      </w:pPr>
    </w:lvl>
    <w:lvl w:ilvl="8" w:tplc="134A470C" w:tentative="1">
      <w:start w:val="1"/>
      <w:numFmt w:val="decimal"/>
      <w:lvlText w:val="%9."/>
      <w:lvlJc w:val="left"/>
      <w:pPr>
        <w:tabs>
          <w:tab w:val="num" w:pos="6480"/>
        </w:tabs>
        <w:ind w:left="6480" w:hanging="360"/>
      </w:pPr>
    </w:lvl>
  </w:abstractNum>
  <w:abstractNum w:abstractNumId="23" w15:restartNumberingAfterBreak="0">
    <w:nsid w:val="4218421A"/>
    <w:multiLevelType w:val="hybridMultilevel"/>
    <w:tmpl w:val="40D802AC"/>
    <w:lvl w:ilvl="0" w:tplc="240A0019">
      <w:start w:val="1"/>
      <w:numFmt w:val="lowerLetter"/>
      <w:lvlText w:val="%1."/>
      <w:lvlJc w:val="left"/>
      <w:pPr>
        <w:ind w:left="144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4A81842"/>
    <w:multiLevelType w:val="hybridMultilevel"/>
    <w:tmpl w:val="95C2BF26"/>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45B03B7A"/>
    <w:multiLevelType w:val="hybridMultilevel"/>
    <w:tmpl w:val="F858EBE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D5A4AE1"/>
    <w:multiLevelType w:val="hybridMultilevel"/>
    <w:tmpl w:val="D958B39E"/>
    <w:lvl w:ilvl="0" w:tplc="FFFFFFFF">
      <w:start w:val="1"/>
      <w:numFmt w:val="lowerLetter"/>
      <w:lvlText w:val="%1."/>
      <w:lvlJc w:val="left"/>
      <w:pPr>
        <w:ind w:left="799" w:hanging="360"/>
      </w:pPr>
    </w:lvl>
    <w:lvl w:ilvl="1" w:tplc="FFFFFFFF" w:tentative="1">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27" w15:restartNumberingAfterBreak="0">
    <w:nsid w:val="52F3689F"/>
    <w:multiLevelType w:val="hybridMultilevel"/>
    <w:tmpl w:val="E4AA12F4"/>
    <w:lvl w:ilvl="0" w:tplc="240A0019">
      <w:start w:val="1"/>
      <w:numFmt w:val="lowerLetter"/>
      <w:lvlText w:val="%1."/>
      <w:lvlJc w:val="left"/>
      <w:pPr>
        <w:ind w:left="644"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45765B0"/>
    <w:multiLevelType w:val="hybridMultilevel"/>
    <w:tmpl w:val="912479D6"/>
    <w:lvl w:ilvl="0" w:tplc="240A0017">
      <w:start w:val="1"/>
      <w:numFmt w:val="lowerLetter"/>
      <w:lvlText w:val="%1)"/>
      <w:lvlJc w:val="left"/>
      <w:pPr>
        <w:ind w:left="1428" w:hanging="360"/>
      </w:pPr>
    </w:lvl>
    <w:lvl w:ilvl="1" w:tplc="F8687514">
      <w:start w:val="1"/>
      <w:numFmt w:val="lowerRoman"/>
      <w:lvlText w:val="%2."/>
      <w:lvlJc w:val="left"/>
      <w:pPr>
        <w:ind w:left="2508" w:hanging="720"/>
      </w:pPr>
      <w:rPr>
        <w:rFonts w:hint="default"/>
      </w:rPr>
    </w:lvl>
    <w:lvl w:ilvl="2" w:tplc="94E82476">
      <w:start w:val="1"/>
      <w:numFmt w:val="decimal"/>
      <w:lvlText w:val="%3)"/>
      <w:lvlJc w:val="left"/>
      <w:pPr>
        <w:ind w:left="3093" w:hanging="405"/>
      </w:pPr>
      <w:rPr>
        <w:rFonts w:hint="default"/>
        <w:b/>
      </w:r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9" w15:restartNumberingAfterBreak="0">
    <w:nsid w:val="54644CD8"/>
    <w:multiLevelType w:val="hybridMultilevel"/>
    <w:tmpl w:val="945AD9D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B3E2150"/>
    <w:multiLevelType w:val="hybridMultilevel"/>
    <w:tmpl w:val="14A43BDE"/>
    <w:lvl w:ilvl="0" w:tplc="42B47850">
      <w:start w:val="1"/>
      <w:numFmt w:val="decimal"/>
      <w:pStyle w:val="Respuestas"/>
      <w:lvlText w:val="Respuesta %1."/>
      <w:lvlJc w:val="left"/>
      <w:pPr>
        <w:ind w:left="720" w:hanging="360"/>
      </w:pPr>
      <w:rPr>
        <w:rFonts w:ascii="Arial" w:hAnsi="Arial" w:hint="default"/>
        <w:b/>
        <w:i w:val="0"/>
        <w:sz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C3C3FDB"/>
    <w:multiLevelType w:val="hybridMultilevel"/>
    <w:tmpl w:val="5C463FCE"/>
    <w:lvl w:ilvl="0" w:tplc="FFFFFFFF">
      <w:start w:val="1"/>
      <w:numFmt w:val="decimal"/>
      <w:lvlText w:val="%1)"/>
      <w:lvlJc w:val="left"/>
      <w:pPr>
        <w:ind w:left="1068" w:hanging="360"/>
      </w:pPr>
    </w:lvl>
    <w:lvl w:ilvl="1" w:tplc="FFFFFFFF">
      <w:start w:val="1"/>
      <w:numFmt w:val="decimal"/>
      <w:lvlText w:val="%2)"/>
      <w:lvlJc w:val="left"/>
      <w:pPr>
        <w:ind w:left="1443" w:hanging="375"/>
      </w:pPr>
      <w:rPr>
        <w:rFonts w:hint="default"/>
      </w:r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32"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42F3E21"/>
    <w:multiLevelType w:val="hybridMultilevel"/>
    <w:tmpl w:val="5FB4DFAE"/>
    <w:lvl w:ilvl="0" w:tplc="2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E26E62"/>
    <w:multiLevelType w:val="hybridMultilevel"/>
    <w:tmpl w:val="F7AC3378"/>
    <w:lvl w:ilvl="0" w:tplc="1E146320">
      <w:start w:val="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61C1728"/>
    <w:multiLevelType w:val="hybridMultilevel"/>
    <w:tmpl w:val="12ACB538"/>
    <w:lvl w:ilvl="0" w:tplc="2E3C28C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6CE2A75"/>
    <w:multiLevelType w:val="hybridMultilevel"/>
    <w:tmpl w:val="945AD9D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38" w15:restartNumberingAfterBreak="0">
    <w:nsid w:val="6B126D56"/>
    <w:multiLevelType w:val="hybridMultilevel"/>
    <w:tmpl w:val="92F655AE"/>
    <w:lvl w:ilvl="0" w:tplc="77DA6F52">
      <w:start w:val="1"/>
      <w:numFmt w:val="bullet"/>
      <w:lvlText w:val="•"/>
      <w:lvlJc w:val="left"/>
      <w:pPr>
        <w:tabs>
          <w:tab w:val="num" w:pos="720"/>
        </w:tabs>
        <w:ind w:left="720" w:hanging="360"/>
      </w:pPr>
      <w:rPr>
        <w:rFonts w:ascii="Arial" w:hAnsi="Arial" w:hint="default"/>
      </w:rPr>
    </w:lvl>
    <w:lvl w:ilvl="1" w:tplc="0232B308">
      <w:numFmt w:val="bullet"/>
      <w:lvlText w:val="•"/>
      <w:lvlJc w:val="left"/>
      <w:pPr>
        <w:tabs>
          <w:tab w:val="num" w:pos="1440"/>
        </w:tabs>
        <w:ind w:left="1440" w:hanging="360"/>
      </w:pPr>
      <w:rPr>
        <w:rFonts w:ascii="Arial" w:hAnsi="Arial" w:hint="default"/>
      </w:rPr>
    </w:lvl>
    <w:lvl w:ilvl="2" w:tplc="D2E8B1DE">
      <w:numFmt w:val="bullet"/>
      <w:lvlText w:val="•"/>
      <w:lvlJc w:val="left"/>
      <w:pPr>
        <w:tabs>
          <w:tab w:val="num" w:pos="2160"/>
        </w:tabs>
        <w:ind w:left="2160" w:hanging="360"/>
      </w:pPr>
      <w:rPr>
        <w:rFonts w:ascii="Arial" w:hAnsi="Arial" w:hint="default"/>
      </w:rPr>
    </w:lvl>
    <w:lvl w:ilvl="3" w:tplc="49C8D760" w:tentative="1">
      <w:start w:val="1"/>
      <w:numFmt w:val="bullet"/>
      <w:lvlText w:val="•"/>
      <w:lvlJc w:val="left"/>
      <w:pPr>
        <w:tabs>
          <w:tab w:val="num" w:pos="2880"/>
        </w:tabs>
        <w:ind w:left="2880" w:hanging="360"/>
      </w:pPr>
      <w:rPr>
        <w:rFonts w:ascii="Arial" w:hAnsi="Arial" w:hint="default"/>
      </w:rPr>
    </w:lvl>
    <w:lvl w:ilvl="4" w:tplc="1B32D7E4" w:tentative="1">
      <w:start w:val="1"/>
      <w:numFmt w:val="bullet"/>
      <w:lvlText w:val="•"/>
      <w:lvlJc w:val="left"/>
      <w:pPr>
        <w:tabs>
          <w:tab w:val="num" w:pos="3600"/>
        </w:tabs>
        <w:ind w:left="3600" w:hanging="360"/>
      </w:pPr>
      <w:rPr>
        <w:rFonts w:ascii="Arial" w:hAnsi="Arial" w:hint="default"/>
      </w:rPr>
    </w:lvl>
    <w:lvl w:ilvl="5" w:tplc="F762F56C" w:tentative="1">
      <w:start w:val="1"/>
      <w:numFmt w:val="bullet"/>
      <w:lvlText w:val="•"/>
      <w:lvlJc w:val="left"/>
      <w:pPr>
        <w:tabs>
          <w:tab w:val="num" w:pos="4320"/>
        </w:tabs>
        <w:ind w:left="4320" w:hanging="360"/>
      </w:pPr>
      <w:rPr>
        <w:rFonts w:ascii="Arial" w:hAnsi="Arial" w:hint="default"/>
      </w:rPr>
    </w:lvl>
    <w:lvl w:ilvl="6" w:tplc="D20A7294" w:tentative="1">
      <w:start w:val="1"/>
      <w:numFmt w:val="bullet"/>
      <w:lvlText w:val="•"/>
      <w:lvlJc w:val="left"/>
      <w:pPr>
        <w:tabs>
          <w:tab w:val="num" w:pos="5040"/>
        </w:tabs>
        <w:ind w:left="5040" w:hanging="360"/>
      </w:pPr>
      <w:rPr>
        <w:rFonts w:ascii="Arial" w:hAnsi="Arial" w:hint="default"/>
      </w:rPr>
    </w:lvl>
    <w:lvl w:ilvl="7" w:tplc="17603380" w:tentative="1">
      <w:start w:val="1"/>
      <w:numFmt w:val="bullet"/>
      <w:lvlText w:val="•"/>
      <w:lvlJc w:val="left"/>
      <w:pPr>
        <w:tabs>
          <w:tab w:val="num" w:pos="5760"/>
        </w:tabs>
        <w:ind w:left="5760" w:hanging="360"/>
      </w:pPr>
      <w:rPr>
        <w:rFonts w:ascii="Arial" w:hAnsi="Arial" w:hint="default"/>
      </w:rPr>
    </w:lvl>
    <w:lvl w:ilvl="8" w:tplc="32182F3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C2504CF"/>
    <w:multiLevelType w:val="hybridMultilevel"/>
    <w:tmpl w:val="5C463FCE"/>
    <w:lvl w:ilvl="0" w:tplc="FFFFFFFF">
      <w:start w:val="1"/>
      <w:numFmt w:val="decimal"/>
      <w:lvlText w:val="%1)"/>
      <w:lvlJc w:val="left"/>
      <w:pPr>
        <w:ind w:left="1068" w:hanging="360"/>
      </w:pPr>
    </w:lvl>
    <w:lvl w:ilvl="1" w:tplc="0ECE788E">
      <w:start w:val="1"/>
      <w:numFmt w:val="decimal"/>
      <w:lvlText w:val="%2)"/>
      <w:lvlJc w:val="left"/>
      <w:pPr>
        <w:ind w:left="1443" w:hanging="375"/>
      </w:pPr>
      <w:rPr>
        <w:rFonts w:hint="default"/>
      </w:rPr>
    </w:lvl>
    <w:lvl w:ilvl="2" w:tplc="240A001B" w:tentative="1">
      <w:start w:val="1"/>
      <w:numFmt w:val="lowerRoman"/>
      <w:lvlText w:val="%3."/>
      <w:lvlJc w:val="right"/>
      <w:pPr>
        <w:ind w:left="2148" w:hanging="180"/>
      </w:pPr>
    </w:lvl>
    <w:lvl w:ilvl="3" w:tplc="240A000F" w:tentative="1">
      <w:start w:val="1"/>
      <w:numFmt w:val="decimal"/>
      <w:lvlText w:val="%4."/>
      <w:lvlJc w:val="left"/>
      <w:pPr>
        <w:ind w:left="2868" w:hanging="360"/>
      </w:pPr>
    </w:lvl>
    <w:lvl w:ilvl="4" w:tplc="240A0019" w:tentative="1">
      <w:start w:val="1"/>
      <w:numFmt w:val="lowerLetter"/>
      <w:lvlText w:val="%5."/>
      <w:lvlJc w:val="left"/>
      <w:pPr>
        <w:ind w:left="3588" w:hanging="360"/>
      </w:pPr>
    </w:lvl>
    <w:lvl w:ilvl="5" w:tplc="240A001B" w:tentative="1">
      <w:start w:val="1"/>
      <w:numFmt w:val="lowerRoman"/>
      <w:lvlText w:val="%6."/>
      <w:lvlJc w:val="right"/>
      <w:pPr>
        <w:ind w:left="4308" w:hanging="180"/>
      </w:pPr>
    </w:lvl>
    <w:lvl w:ilvl="6" w:tplc="240A000F" w:tentative="1">
      <w:start w:val="1"/>
      <w:numFmt w:val="decimal"/>
      <w:lvlText w:val="%7."/>
      <w:lvlJc w:val="left"/>
      <w:pPr>
        <w:ind w:left="5028" w:hanging="360"/>
      </w:pPr>
    </w:lvl>
    <w:lvl w:ilvl="7" w:tplc="240A0019" w:tentative="1">
      <w:start w:val="1"/>
      <w:numFmt w:val="lowerLetter"/>
      <w:lvlText w:val="%8."/>
      <w:lvlJc w:val="left"/>
      <w:pPr>
        <w:ind w:left="5748" w:hanging="360"/>
      </w:pPr>
    </w:lvl>
    <w:lvl w:ilvl="8" w:tplc="240A001B" w:tentative="1">
      <w:start w:val="1"/>
      <w:numFmt w:val="lowerRoman"/>
      <w:lvlText w:val="%9."/>
      <w:lvlJc w:val="right"/>
      <w:pPr>
        <w:ind w:left="6468" w:hanging="180"/>
      </w:pPr>
    </w:lvl>
  </w:abstractNum>
  <w:abstractNum w:abstractNumId="40" w15:restartNumberingAfterBreak="0">
    <w:nsid w:val="73432BD8"/>
    <w:multiLevelType w:val="hybridMultilevel"/>
    <w:tmpl w:val="76621B66"/>
    <w:lvl w:ilvl="0" w:tplc="3E349DFC">
      <w:start w:val="1"/>
      <w:numFmt w:val="decimal"/>
      <w:pStyle w:val="ARTICULOS"/>
      <w:lvlText w:val="Artículo %1."/>
      <w:lvlJc w:val="left"/>
      <w:pPr>
        <w:ind w:left="360"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94AE6346">
      <w:start w:val="1"/>
      <w:numFmt w:val="upperLetter"/>
      <w:lvlText w:val="%4."/>
      <w:lvlJc w:val="left"/>
      <w:pPr>
        <w:ind w:left="1102" w:hanging="360"/>
      </w:pPr>
      <w:rPr>
        <w:rFonts w:hint="default"/>
      </w:rPr>
    </w:lvl>
    <w:lvl w:ilvl="4" w:tplc="8AA4481A">
      <w:start w:val="1"/>
      <w:numFmt w:val="lowerLetter"/>
      <w:lvlText w:val="%5)"/>
      <w:lvlJc w:val="left"/>
      <w:pPr>
        <w:ind w:left="1822" w:hanging="360"/>
      </w:pPr>
      <w:rPr>
        <w:rFonts w:hint="default"/>
      </w:r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41" w15:restartNumberingAfterBreak="0">
    <w:nsid w:val="7B793554"/>
    <w:multiLevelType w:val="multilevel"/>
    <w:tmpl w:val="20DE5ED0"/>
    <w:lvl w:ilvl="0">
      <w:start w:val="1"/>
      <w:numFmt w:val="decimal"/>
      <w:lvlText w:val="%1."/>
      <w:lvlJc w:val="left"/>
      <w:pPr>
        <w:ind w:left="720" w:hanging="360"/>
      </w:pPr>
    </w:lvl>
    <w:lvl w:ilvl="1">
      <w:start w:val="1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12166072">
    <w:abstractNumId w:val="1"/>
  </w:num>
  <w:num w:numId="2" w16cid:durableId="2003510221">
    <w:abstractNumId w:val="40"/>
  </w:num>
  <w:num w:numId="3" w16cid:durableId="582372603">
    <w:abstractNumId w:val="32"/>
  </w:num>
  <w:num w:numId="4" w16cid:durableId="2066293340">
    <w:abstractNumId w:val="37"/>
  </w:num>
  <w:num w:numId="5" w16cid:durableId="1817797821">
    <w:abstractNumId w:val="2"/>
  </w:num>
  <w:num w:numId="6" w16cid:durableId="258375278">
    <w:abstractNumId w:val="35"/>
  </w:num>
  <w:num w:numId="7" w16cid:durableId="1551385257">
    <w:abstractNumId w:val="27"/>
  </w:num>
  <w:num w:numId="8" w16cid:durableId="1531146634">
    <w:abstractNumId w:val="14"/>
  </w:num>
  <w:num w:numId="9" w16cid:durableId="1434008425">
    <w:abstractNumId w:val="4"/>
  </w:num>
  <w:num w:numId="10" w16cid:durableId="1959559102">
    <w:abstractNumId w:val="3"/>
  </w:num>
  <w:num w:numId="11" w16cid:durableId="1422338172">
    <w:abstractNumId w:val="11"/>
  </w:num>
  <w:num w:numId="12" w16cid:durableId="1924411025">
    <w:abstractNumId w:val="16"/>
  </w:num>
  <w:num w:numId="13" w16cid:durableId="577251392">
    <w:abstractNumId w:val="33"/>
  </w:num>
  <w:num w:numId="14" w16cid:durableId="2005081877">
    <w:abstractNumId w:val="25"/>
  </w:num>
  <w:num w:numId="15" w16cid:durableId="1229460394">
    <w:abstractNumId w:val="7"/>
  </w:num>
  <w:num w:numId="16" w16cid:durableId="579604200">
    <w:abstractNumId w:val="41"/>
  </w:num>
  <w:num w:numId="17" w16cid:durableId="166988760">
    <w:abstractNumId w:val="19"/>
  </w:num>
  <w:num w:numId="18" w16cid:durableId="51127535">
    <w:abstractNumId w:val="5"/>
  </w:num>
  <w:num w:numId="19" w16cid:durableId="1863859760">
    <w:abstractNumId w:val="34"/>
  </w:num>
  <w:num w:numId="20" w16cid:durableId="1930430064">
    <w:abstractNumId w:val="20"/>
  </w:num>
  <w:num w:numId="21" w16cid:durableId="235165489">
    <w:abstractNumId w:val="30"/>
  </w:num>
  <w:num w:numId="22" w16cid:durableId="1240598761">
    <w:abstractNumId w:val="18"/>
  </w:num>
  <w:num w:numId="23" w16cid:durableId="13504088">
    <w:abstractNumId w:val="38"/>
  </w:num>
  <w:num w:numId="24" w16cid:durableId="78990364">
    <w:abstractNumId w:val="22"/>
  </w:num>
  <w:num w:numId="25" w16cid:durableId="2057318339">
    <w:abstractNumId w:val="26"/>
  </w:num>
  <w:num w:numId="26" w16cid:durableId="515729493">
    <w:abstractNumId w:val="40"/>
    <w:lvlOverride w:ilvl="0">
      <w:startOverride w:val="1"/>
    </w:lvlOverride>
  </w:num>
  <w:num w:numId="27" w16cid:durableId="1177890675">
    <w:abstractNumId w:val="40"/>
  </w:num>
  <w:num w:numId="28" w16cid:durableId="468669369">
    <w:abstractNumId w:val="40"/>
    <w:lvlOverride w:ilvl="0">
      <w:startOverride w:val="1"/>
    </w:lvlOverride>
  </w:num>
  <w:num w:numId="29" w16cid:durableId="1424643081">
    <w:abstractNumId w:val="6"/>
  </w:num>
  <w:num w:numId="30" w16cid:durableId="1608123177">
    <w:abstractNumId w:val="8"/>
  </w:num>
  <w:num w:numId="31" w16cid:durableId="1384334093">
    <w:abstractNumId w:val="40"/>
  </w:num>
  <w:num w:numId="32" w16cid:durableId="1339893012">
    <w:abstractNumId w:val="28"/>
  </w:num>
  <w:num w:numId="33" w16cid:durableId="2061325467">
    <w:abstractNumId w:val="17"/>
  </w:num>
  <w:num w:numId="34" w16cid:durableId="1342124617">
    <w:abstractNumId w:val="10"/>
  </w:num>
  <w:num w:numId="35" w16cid:durableId="1018117825">
    <w:abstractNumId w:val="24"/>
  </w:num>
  <w:num w:numId="36" w16cid:durableId="385496232">
    <w:abstractNumId w:val="36"/>
  </w:num>
  <w:num w:numId="37" w16cid:durableId="1227181757">
    <w:abstractNumId w:val="9"/>
  </w:num>
  <w:num w:numId="38" w16cid:durableId="12003612">
    <w:abstractNumId w:val="23"/>
  </w:num>
  <w:num w:numId="39" w16cid:durableId="1660695702">
    <w:abstractNumId w:val="29"/>
  </w:num>
  <w:num w:numId="40" w16cid:durableId="2033921346">
    <w:abstractNumId w:val="39"/>
  </w:num>
  <w:num w:numId="41" w16cid:durableId="513572487">
    <w:abstractNumId w:val="31"/>
  </w:num>
  <w:num w:numId="42" w16cid:durableId="735207049">
    <w:abstractNumId w:val="12"/>
  </w:num>
  <w:num w:numId="43" w16cid:durableId="1410226834">
    <w:abstractNumId w:val="13"/>
  </w:num>
  <w:num w:numId="44" w16cid:durableId="816799469">
    <w:abstractNumId w:val="15"/>
  </w:num>
  <w:num w:numId="45" w16cid:durableId="1705980679">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CO" w:vendorID="64" w:dllVersion="4096" w:nlCheck="1" w:checkStyle="0"/>
  <w:activeWritingStyle w:appName="MSWord" w:lang="es-MX" w:vendorID="64" w:dllVersion="4096" w:nlCheck="1" w:checkStyle="0"/>
  <w:proofState w:grammar="clean"/>
  <w:attachedTemplate r:id="rId1"/>
  <w:doNotTrackFormatting/>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853"/>
    <w:rsid w:val="00002AE1"/>
    <w:rsid w:val="00003D98"/>
    <w:rsid w:val="000047E9"/>
    <w:rsid w:val="000048CF"/>
    <w:rsid w:val="00005562"/>
    <w:rsid w:val="000056BC"/>
    <w:rsid w:val="0000677C"/>
    <w:rsid w:val="0000681D"/>
    <w:rsid w:val="00006AE2"/>
    <w:rsid w:val="00006BA9"/>
    <w:rsid w:val="0000725E"/>
    <w:rsid w:val="000075C3"/>
    <w:rsid w:val="000076A1"/>
    <w:rsid w:val="00007EB7"/>
    <w:rsid w:val="000100A1"/>
    <w:rsid w:val="00010200"/>
    <w:rsid w:val="00012259"/>
    <w:rsid w:val="000126E0"/>
    <w:rsid w:val="0001308F"/>
    <w:rsid w:val="000137D0"/>
    <w:rsid w:val="00013B9A"/>
    <w:rsid w:val="000143B5"/>
    <w:rsid w:val="00014B42"/>
    <w:rsid w:val="000150B1"/>
    <w:rsid w:val="00015283"/>
    <w:rsid w:val="00015A0A"/>
    <w:rsid w:val="00016D1C"/>
    <w:rsid w:val="00016D27"/>
    <w:rsid w:val="00017339"/>
    <w:rsid w:val="00017CB5"/>
    <w:rsid w:val="000200F6"/>
    <w:rsid w:val="00021C50"/>
    <w:rsid w:val="00022024"/>
    <w:rsid w:val="000221B9"/>
    <w:rsid w:val="000229DE"/>
    <w:rsid w:val="00022C46"/>
    <w:rsid w:val="00022E34"/>
    <w:rsid w:val="0002392E"/>
    <w:rsid w:val="00023A55"/>
    <w:rsid w:val="00023B6A"/>
    <w:rsid w:val="00024A6F"/>
    <w:rsid w:val="00025149"/>
    <w:rsid w:val="00025383"/>
    <w:rsid w:val="00025520"/>
    <w:rsid w:val="00025E53"/>
    <w:rsid w:val="000261DF"/>
    <w:rsid w:val="000266FA"/>
    <w:rsid w:val="00026D60"/>
    <w:rsid w:val="00027A88"/>
    <w:rsid w:val="00027BB5"/>
    <w:rsid w:val="00027D0E"/>
    <w:rsid w:val="00030C6E"/>
    <w:rsid w:val="00031226"/>
    <w:rsid w:val="000316FE"/>
    <w:rsid w:val="00031DC4"/>
    <w:rsid w:val="0003235C"/>
    <w:rsid w:val="00033211"/>
    <w:rsid w:val="0003354C"/>
    <w:rsid w:val="000335C3"/>
    <w:rsid w:val="00034718"/>
    <w:rsid w:val="00034ADB"/>
    <w:rsid w:val="0003505E"/>
    <w:rsid w:val="00035300"/>
    <w:rsid w:val="000355A6"/>
    <w:rsid w:val="00035A78"/>
    <w:rsid w:val="00035ECC"/>
    <w:rsid w:val="000370BF"/>
    <w:rsid w:val="000371EC"/>
    <w:rsid w:val="00037BA8"/>
    <w:rsid w:val="00037D18"/>
    <w:rsid w:val="0004007D"/>
    <w:rsid w:val="0004030D"/>
    <w:rsid w:val="00040602"/>
    <w:rsid w:val="000408DC"/>
    <w:rsid w:val="00040A0B"/>
    <w:rsid w:val="000414B9"/>
    <w:rsid w:val="00041C18"/>
    <w:rsid w:val="000424BF"/>
    <w:rsid w:val="00042BB0"/>
    <w:rsid w:val="00043125"/>
    <w:rsid w:val="000437D5"/>
    <w:rsid w:val="000445E9"/>
    <w:rsid w:val="00044811"/>
    <w:rsid w:val="00045059"/>
    <w:rsid w:val="00045C23"/>
    <w:rsid w:val="00045D3D"/>
    <w:rsid w:val="00045F97"/>
    <w:rsid w:val="000461E0"/>
    <w:rsid w:val="00046E21"/>
    <w:rsid w:val="00046F63"/>
    <w:rsid w:val="00047223"/>
    <w:rsid w:val="00047D39"/>
    <w:rsid w:val="0005132C"/>
    <w:rsid w:val="00051333"/>
    <w:rsid w:val="00051419"/>
    <w:rsid w:val="00051F34"/>
    <w:rsid w:val="0005229A"/>
    <w:rsid w:val="000524F9"/>
    <w:rsid w:val="00052A1D"/>
    <w:rsid w:val="000534F4"/>
    <w:rsid w:val="00054547"/>
    <w:rsid w:val="00054841"/>
    <w:rsid w:val="00054D56"/>
    <w:rsid w:val="00054DCB"/>
    <w:rsid w:val="000551A5"/>
    <w:rsid w:val="00055EFA"/>
    <w:rsid w:val="0005639D"/>
    <w:rsid w:val="00056844"/>
    <w:rsid w:val="00056CC8"/>
    <w:rsid w:val="0005731D"/>
    <w:rsid w:val="00057EF6"/>
    <w:rsid w:val="00060293"/>
    <w:rsid w:val="0006079C"/>
    <w:rsid w:val="00060E74"/>
    <w:rsid w:val="00060FFE"/>
    <w:rsid w:val="000612A1"/>
    <w:rsid w:val="00061D2B"/>
    <w:rsid w:val="00062170"/>
    <w:rsid w:val="000621E7"/>
    <w:rsid w:val="0006275A"/>
    <w:rsid w:val="00062BF1"/>
    <w:rsid w:val="000633A4"/>
    <w:rsid w:val="00063657"/>
    <w:rsid w:val="00063966"/>
    <w:rsid w:val="00063D19"/>
    <w:rsid w:val="000641AF"/>
    <w:rsid w:val="0006478D"/>
    <w:rsid w:val="000649D5"/>
    <w:rsid w:val="00064DC6"/>
    <w:rsid w:val="00064EB3"/>
    <w:rsid w:val="0006513C"/>
    <w:rsid w:val="000655E1"/>
    <w:rsid w:val="00065D3C"/>
    <w:rsid w:val="000665DA"/>
    <w:rsid w:val="00066766"/>
    <w:rsid w:val="00066B1E"/>
    <w:rsid w:val="00066B59"/>
    <w:rsid w:val="00066E1F"/>
    <w:rsid w:val="00067A3D"/>
    <w:rsid w:val="00067B50"/>
    <w:rsid w:val="00070462"/>
    <w:rsid w:val="00070EFE"/>
    <w:rsid w:val="000724D3"/>
    <w:rsid w:val="00073D2E"/>
    <w:rsid w:val="00073D38"/>
    <w:rsid w:val="000746EE"/>
    <w:rsid w:val="00075541"/>
    <w:rsid w:val="0007599F"/>
    <w:rsid w:val="000763CD"/>
    <w:rsid w:val="00076680"/>
    <w:rsid w:val="00076A1D"/>
    <w:rsid w:val="00076C7D"/>
    <w:rsid w:val="00076E02"/>
    <w:rsid w:val="0007751B"/>
    <w:rsid w:val="0007783D"/>
    <w:rsid w:val="00077DBA"/>
    <w:rsid w:val="00080180"/>
    <w:rsid w:val="0008073E"/>
    <w:rsid w:val="00080AA4"/>
    <w:rsid w:val="00080BF2"/>
    <w:rsid w:val="00082D8A"/>
    <w:rsid w:val="000840B5"/>
    <w:rsid w:val="0008472C"/>
    <w:rsid w:val="00084D94"/>
    <w:rsid w:val="00085347"/>
    <w:rsid w:val="00086061"/>
    <w:rsid w:val="00086C3D"/>
    <w:rsid w:val="00086FB3"/>
    <w:rsid w:val="00087060"/>
    <w:rsid w:val="000873DD"/>
    <w:rsid w:val="00087927"/>
    <w:rsid w:val="00087A74"/>
    <w:rsid w:val="00087C1A"/>
    <w:rsid w:val="00090037"/>
    <w:rsid w:val="00090648"/>
    <w:rsid w:val="00091351"/>
    <w:rsid w:val="00091CD6"/>
    <w:rsid w:val="00091CDB"/>
    <w:rsid w:val="00092FAD"/>
    <w:rsid w:val="00092FC2"/>
    <w:rsid w:val="00094E34"/>
    <w:rsid w:val="00094F89"/>
    <w:rsid w:val="000954E2"/>
    <w:rsid w:val="0009588C"/>
    <w:rsid w:val="00095D49"/>
    <w:rsid w:val="00095E7C"/>
    <w:rsid w:val="0009626F"/>
    <w:rsid w:val="0009671E"/>
    <w:rsid w:val="00096BAD"/>
    <w:rsid w:val="00097572"/>
    <w:rsid w:val="00097E93"/>
    <w:rsid w:val="000A07F1"/>
    <w:rsid w:val="000A1578"/>
    <w:rsid w:val="000A19AC"/>
    <w:rsid w:val="000A1F79"/>
    <w:rsid w:val="000A21B1"/>
    <w:rsid w:val="000A22B9"/>
    <w:rsid w:val="000A2D06"/>
    <w:rsid w:val="000A35F6"/>
    <w:rsid w:val="000A36FD"/>
    <w:rsid w:val="000A3CE7"/>
    <w:rsid w:val="000A3DD1"/>
    <w:rsid w:val="000A43E0"/>
    <w:rsid w:val="000A474C"/>
    <w:rsid w:val="000A58BE"/>
    <w:rsid w:val="000A628D"/>
    <w:rsid w:val="000A6755"/>
    <w:rsid w:val="000A7B28"/>
    <w:rsid w:val="000A7BA0"/>
    <w:rsid w:val="000B01D5"/>
    <w:rsid w:val="000B0216"/>
    <w:rsid w:val="000B13EE"/>
    <w:rsid w:val="000B13F4"/>
    <w:rsid w:val="000B25E4"/>
    <w:rsid w:val="000B2EC9"/>
    <w:rsid w:val="000B3277"/>
    <w:rsid w:val="000B436A"/>
    <w:rsid w:val="000B4410"/>
    <w:rsid w:val="000B4520"/>
    <w:rsid w:val="000B4650"/>
    <w:rsid w:val="000B4A14"/>
    <w:rsid w:val="000B4E09"/>
    <w:rsid w:val="000B4ECA"/>
    <w:rsid w:val="000B5008"/>
    <w:rsid w:val="000B5185"/>
    <w:rsid w:val="000B5725"/>
    <w:rsid w:val="000B5F83"/>
    <w:rsid w:val="000B63F0"/>
    <w:rsid w:val="000B7032"/>
    <w:rsid w:val="000C02E1"/>
    <w:rsid w:val="000C06FD"/>
    <w:rsid w:val="000C1211"/>
    <w:rsid w:val="000C22ED"/>
    <w:rsid w:val="000C35C6"/>
    <w:rsid w:val="000C3D0E"/>
    <w:rsid w:val="000C426B"/>
    <w:rsid w:val="000C5F7C"/>
    <w:rsid w:val="000C6107"/>
    <w:rsid w:val="000C631B"/>
    <w:rsid w:val="000C6749"/>
    <w:rsid w:val="000C698F"/>
    <w:rsid w:val="000C74A5"/>
    <w:rsid w:val="000C7807"/>
    <w:rsid w:val="000D0043"/>
    <w:rsid w:val="000D0F29"/>
    <w:rsid w:val="000D115D"/>
    <w:rsid w:val="000D119F"/>
    <w:rsid w:val="000D17DE"/>
    <w:rsid w:val="000D18AD"/>
    <w:rsid w:val="000D1B3F"/>
    <w:rsid w:val="000D1C8F"/>
    <w:rsid w:val="000D1EF9"/>
    <w:rsid w:val="000D20E0"/>
    <w:rsid w:val="000D26F8"/>
    <w:rsid w:val="000D281E"/>
    <w:rsid w:val="000D2E24"/>
    <w:rsid w:val="000D315E"/>
    <w:rsid w:val="000D3F43"/>
    <w:rsid w:val="000D3F4E"/>
    <w:rsid w:val="000D433B"/>
    <w:rsid w:val="000D45DE"/>
    <w:rsid w:val="000D46A0"/>
    <w:rsid w:val="000D48D3"/>
    <w:rsid w:val="000D4BB4"/>
    <w:rsid w:val="000D4F1B"/>
    <w:rsid w:val="000D5195"/>
    <w:rsid w:val="000D635A"/>
    <w:rsid w:val="000D6471"/>
    <w:rsid w:val="000D6FDD"/>
    <w:rsid w:val="000D7F89"/>
    <w:rsid w:val="000E0B62"/>
    <w:rsid w:val="000E10A0"/>
    <w:rsid w:val="000E1A66"/>
    <w:rsid w:val="000E23B6"/>
    <w:rsid w:val="000E23E8"/>
    <w:rsid w:val="000E2915"/>
    <w:rsid w:val="000E2AFF"/>
    <w:rsid w:val="000E2B59"/>
    <w:rsid w:val="000E2F4C"/>
    <w:rsid w:val="000E2FD5"/>
    <w:rsid w:val="000E30B7"/>
    <w:rsid w:val="000E391F"/>
    <w:rsid w:val="000E3CF3"/>
    <w:rsid w:val="000E419F"/>
    <w:rsid w:val="000E462F"/>
    <w:rsid w:val="000E550F"/>
    <w:rsid w:val="000E5B34"/>
    <w:rsid w:val="000E5EC6"/>
    <w:rsid w:val="000E62C6"/>
    <w:rsid w:val="000E6A42"/>
    <w:rsid w:val="000E7712"/>
    <w:rsid w:val="000F03D2"/>
    <w:rsid w:val="000F086F"/>
    <w:rsid w:val="000F0B3B"/>
    <w:rsid w:val="000F0D98"/>
    <w:rsid w:val="000F0E8E"/>
    <w:rsid w:val="000F108F"/>
    <w:rsid w:val="000F1597"/>
    <w:rsid w:val="000F1B22"/>
    <w:rsid w:val="000F1BA2"/>
    <w:rsid w:val="000F1F99"/>
    <w:rsid w:val="000F256B"/>
    <w:rsid w:val="000F2C9E"/>
    <w:rsid w:val="000F2FD2"/>
    <w:rsid w:val="000F33C2"/>
    <w:rsid w:val="000F4586"/>
    <w:rsid w:val="000F46C8"/>
    <w:rsid w:val="000F4BF7"/>
    <w:rsid w:val="000F4DD3"/>
    <w:rsid w:val="000F52D8"/>
    <w:rsid w:val="000F56D4"/>
    <w:rsid w:val="000F5940"/>
    <w:rsid w:val="000F5D36"/>
    <w:rsid w:val="000F73EB"/>
    <w:rsid w:val="000F75BD"/>
    <w:rsid w:val="0010149B"/>
    <w:rsid w:val="00101A86"/>
    <w:rsid w:val="0010349E"/>
    <w:rsid w:val="00103CBF"/>
    <w:rsid w:val="00103CF5"/>
    <w:rsid w:val="00104311"/>
    <w:rsid w:val="0010468A"/>
    <w:rsid w:val="00104799"/>
    <w:rsid w:val="00104F9E"/>
    <w:rsid w:val="001054A6"/>
    <w:rsid w:val="0010551E"/>
    <w:rsid w:val="00105573"/>
    <w:rsid w:val="00105659"/>
    <w:rsid w:val="00105923"/>
    <w:rsid w:val="0010599F"/>
    <w:rsid w:val="00105E5D"/>
    <w:rsid w:val="00106335"/>
    <w:rsid w:val="00106654"/>
    <w:rsid w:val="00106963"/>
    <w:rsid w:val="00106B60"/>
    <w:rsid w:val="00106BA3"/>
    <w:rsid w:val="001072DB"/>
    <w:rsid w:val="0010792B"/>
    <w:rsid w:val="001104E0"/>
    <w:rsid w:val="00110B36"/>
    <w:rsid w:val="00111C55"/>
    <w:rsid w:val="00112118"/>
    <w:rsid w:val="00112EE0"/>
    <w:rsid w:val="0011304F"/>
    <w:rsid w:val="00113BE7"/>
    <w:rsid w:val="00114282"/>
    <w:rsid w:val="001176B7"/>
    <w:rsid w:val="00117911"/>
    <w:rsid w:val="00121604"/>
    <w:rsid w:val="001218D2"/>
    <w:rsid w:val="00121EB9"/>
    <w:rsid w:val="0012310A"/>
    <w:rsid w:val="00123379"/>
    <w:rsid w:val="0012499A"/>
    <w:rsid w:val="00124A44"/>
    <w:rsid w:val="00125266"/>
    <w:rsid w:val="00125401"/>
    <w:rsid w:val="00125A8A"/>
    <w:rsid w:val="0012623F"/>
    <w:rsid w:val="00126DE5"/>
    <w:rsid w:val="0013039C"/>
    <w:rsid w:val="00130427"/>
    <w:rsid w:val="00130459"/>
    <w:rsid w:val="00130A61"/>
    <w:rsid w:val="001313B7"/>
    <w:rsid w:val="001319C4"/>
    <w:rsid w:val="00131CED"/>
    <w:rsid w:val="00131FA3"/>
    <w:rsid w:val="001330B3"/>
    <w:rsid w:val="00133A3E"/>
    <w:rsid w:val="00133E84"/>
    <w:rsid w:val="00133F54"/>
    <w:rsid w:val="00133FF3"/>
    <w:rsid w:val="00134A2C"/>
    <w:rsid w:val="00135095"/>
    <w:rsid w:val="0013526C"/>
    <w:rsid w:val="001357B9"/>
    <w:rsid w:val="001358D6"/>
    <w:rsid w:val="001359D6"/>
    <w:rsid w:val="00135CE2"/>
    <w:rsid w:val="00135F07"/>
    <w:rsid w:val="0013625A"/>
    <w:rsid w:val="00136736"/>
    <w:rsid w:val="00136AFA"/>
    <w:rsid w:val="0013794A"/>
    <w:rsid w:val="0014016E"/>
    <w:rsid w:val="00140244"/>
    <w:rsid w:val="001405C6"/>
    <w:rsid w:val="00140D49"/>
    <w:rsid w:val="00141013"/>
    <w:rsid w:val="0014157E"/>
    <w:rsid w:val="001417AF"/>
    <w:rsid w:val="00141C52"/>
    <w:rsid w:val="001425BA"/>
    <w:rsid w:val="00142FCE"/>
    <w:rsid w:val="00142FD8"/>
    <w:rsid w:val="00143390"/>
    <w:rsid w:val="00143FCA"/>
    <w:rsid w:val="001440E9"/>
    <w:rsid w:val="001442E1"/>
    <w:rsid w:val="001443EC"/>
    <w:rsid w:val="00145B1A"/>
    <w:rsid w:val="00145E5F"/>
    <w:rsid w:val="00145EC9"/>
    <w:rsid w:val="00145ED1"/>
    <w:rsid w:val="001464A2"/>
    <w:rsid w:val="00146BE7"/>
    <w:rsid w:val="00146C94"/>
    <w:rsid w:val="00147CBF"/>
    <w:rsid w:val="00147EAD"/>
    <w:rsid w:val="00150D20"/>
    <w:rsid w:val="00150F1F"/>
    <w:rsid w:val="00151E4C"/>
    <w:rsid w:val="00151EFF"/>
    <w:rsid w:val="00152348"/>
    <w:rsid w:val="00152B23"/>
    <w:rsid w:val="0015354F"/>
    <w:rsid w:val="001536A1"/>
    <w:rsid w:val="0015428E"/>
    <w:rsid w:val="0015435B"/>
    <w:rsid w:val="001544CB"/>
    <w:rsid w:val="00154639"/>
    <w:rsid w:val="00154C75"/>
    <w:rsid w:val="00154DC3"/>
    <w:rsid w:val="0015582E"/>
    <w:rsid w:val="00157311"/>
    <w:rsid w:val="001601D1"/>
    <w:rsid w:val="00160B5E"/>
    <w:rsid w:val="00160DF2"/>
    <w:rsid w:val="00160E97"/>
    <w:rsid w:val="00160F95"/>
    <w:rsid w:val="001612FB"/>
    <w:rsid w:val="00161865"/>
    <w:rsid w:val="00161A03"/>
    <w:rsid w:val="001638E4"/>
    <w:rsid w:val="00164B06"/>
    <w:rsid w:val="00164DF8"/>
    <w:rsid w:val="001653B6"/>
    <w:rsid w:val="00165484"/>
    <w:rsid w:val="00165CE2"/>
    <w:rsid w:val="00165EB1"/>
    <w:rsid w:val="0016658A"/>
    <w:rsid w:val="0016663E"/>
    <w:rsid w:val="00166C51"/>
    <w:rsid w:val="00167379"/>
    <w:rsid w:val="0016754B"/>
    <w:rsid w:val="00167704"/>
    <w:rsid w:val="001677A3"/>
    <w:rsid w:val="00167A2C"/>
    <w:rsid w:val="00167AE8"/>
    <w:rsid w:val="00167D4D"/>
    <w:rsid w:val="0017035C"/>
    <w:rsid w:val="001705BB"/>
    <w:rsid w:val="00171AC5"/>
    <w:rsid w:val="00172423"/>
    <w:rsid w:val="00172A27"/>
    <w:rsid w:val="001730F1"/>
    <w:rsid w:val="00173F61"/>
    <w:rsid w:val="00174ADC"/>
    <w:rsid w:val="0017546A"/>
    <w:rsid w:val="00176E02"/>
    <w:rsid w:val="00176EF6"/>
    <w:rsid w:val="00176F58"/>
    <w:rsid w:val="00177369"/>
    <w:rsid w:val="00177A37"/>
    <w:rsid w:val="00177C37"/>
    <w:rsid w:val="0018005F"/>
    <w:rsid w:val="001805D4"/>
    <w:rsid w:val="00180982"/>
    <w:rsid w:val="00180A2B"/>
    <w:rsid w:val="00180ACF"/>
    <w:rsid w:val="00180D0E"/>
    <w:rsid w:val="00180E3D"/>
    <w:rsid w:val="00181A8B"/>
    <w:rsid w:val="00183498"/>
    <w:rsid w:val="001839C9"/>
    <w:rsid w:val="00184352"/>
    <w:rsid w:val="00184E55"/>
    <w:rsid w:val="00185982"/>
    <w:rsid w:val="00186576"/>
    <w:rsid w:val="0018661C"/>
    <w:rsid w:val="00186B10"/>
    <w:rsid w:val="00187868"/>
    <w:rsid w:val="00187F49"/>
    <w:rsid w:val="0019003C"/>
    <w:rsid w:val="00190364"/>
    <w:rsid w:val="001904BC"/>
    <w:rsid w:val="001904E7"/>
    <w:rsid w:val="0019053B"/>
    <w:rsid w:val="001907A5"/>
    <w:rsid w:val="00190C59"/>
    <w:rsid w:val="001912B8"/>
    <w:rsid w:val="00191467"/>
    <w:rsid w:val="00191B3A"/>
    <w:rsid w:val="001922A4"/>
    <w:rsid w:val="001926FF"/>
    <w:rsid w:val="00192820"/>
    <w:rsid w:val="00192CBF"/>
    <w:rsid w:val="00192E74"/>
    <w:rsid w:val="00192FF1"/>
    <w:rsid w:val="00193043"/>
    <w:rsid w:val="00193141"/>
    <w:rsid w:val="00193B6D"/>
    <w:rsid w:val="0019406E"/>
    <w:rsid w:val="00194411"/>
    <w:rsid w:val="001945B4"/>
    <w:rsid w:val="001949B5"/>
    <w:rsid w:val="00195289"/>
    <w:rsid w:val="00195326"/>
    <w:rsid w:val="00195475"/>
    <w:rsid w:val="00195ECA"/>
    <w:rsid w:val="00196716"/>
    <w:rsid w:val="0019677D"/>
    <w:rsid w:val="0019700E"/>
    <w:rsid w:val="00197313"/>
    <w:rsid w:val="001975E1"/>
    <w:rsid w:val="001979F7"/>
    <w:rsid w:val="001A13C3"/>
    <w:rsid w:val="001A1567"/>
    <w:rsid w:val="001A1666"/>
    <w:rsid w:val="001A1A0E"/>
    <w:rsid w:val="001A1B4B"/>
    <w:rsid w:val="001A379E"/>
    <w:rsid w:val="001A467F"/>
    <w:rsid w:val="001A48C9"/>
    <w:rsid w:val="001A533B"/>
    <w:rsid w:val="001A581F"/>
    <w:rsid w:val="001A5B40"/>
    <w:rsid w:val="001A5F1B"/>
    <w:rsid w:val="001A7616"/>
    <w:rsid w:val="001A7FA6"/>
    <w:rsid w:val="001B0793"/>
    <w:rsid w:val="001B1605"/>
    <w:rsid w:val="001B1C22"/>
    <w:rsid w:val="001B2129"/>
    <w:rsid w:val="001B2320"/>
    <w:rsid w:val="001B2BDF"/>
    <w:rsid w:val="001B2F7B"/>
    <w:rsid w:val="001B34C6"/>
    <w:rsid w:val="001B412E"/>
    <w:rsid w:val="001B4234"/>
    <w:rsid w:val="001B433C"/>
    <w:rsid w:val="001B4E5A"/>
    <w:rsid w:val="001B4F39"/>
    <w:rsid w:val="001B4FAA"/>
    <w:rsid w:val="001B5004"/>
    <w:rsid w:val="001B5302"/>
    <w:rsid w:val="001B54C2"/>
    <w:rsid w:val="001B56B2"/>
    <w:rsid w:val="001B59BB"/>
    <w:rsid w:val="001B617D"/>
    <w:rsid w:val="001B6513"/>
    <w:rsid w:val="001B6DEF"/>
    <w:rsid w:val="001B7043"/>
    <w:rsid w:val="001B73DA"/>
    <w:rsid w:val="001B769C"/>
    <w:rsid w:val="001B7D51"/>
    <w:rsid w:val="001C081E"/>
    <w:rsid w:val="001C0B9B"/>
    <w:rsid w:val="001C12B8"/>
    <w:rsid w:val="001C13B3"/>
    <w:rsid w:val="001C235C"/>
    <w:rsid w:val="001C2D91"/>
    <w:rsid w:val="001C38BF"/>
    <w:rsid w:val="001C3BC8"/>
    <w:rsid w:val="001C4DEA"/>
    <w:rsid w:val="001C4FF5"/>
    <w:rsid w:val="001C61F2"/>
    <w:rsid w:val="001C72DC"/>
    <w:rsid w:val="001C7DE4"/>
    <w:rsid w:val="001C7F4C"/>
    <w:rsid w:val="001D080F"/>
    <w:rsid w:val="001D15F8"/>
    <w:rsid w:val="001D1948"/>
    <w:rsid w:val="001D2771"/>
    <w:rsid w:val="001D2C33"/>
    <w:rsid w:val="001D46B8"/>
    <w:rsid w:val="001D564C"/>
    <w:rsid w:val="001D5BBF"/>
    <w:rsid w:val="001D5F5A"/>
    <w:rsid w:val="001D6720"/>
    <w:rsid w:val="001D68C3"/>
    <w:rsid w:val="001D70A7"/>
    <w:rsid w:val="001D71C1"/>
    <w:rsid w:val="001D7597"/>
    <w:rsid w:val="001D7832"/>
    <w:rsid w:val="001D7B27"/>
    <w:rsid w:val="001E0C33"/>
    <w:rsid w:val="001E15B0"/>
    <w:rsid w:val="001E1ADC"/>
    <w:rsid w:val="001E1B84"/>
    <w:rsid w:val="001E1EE3"/>
    <w:rsid w:val="001E22A9"/>
    <w:rsid w:val="001E2886"/>
    <w:rsid w:val="001E3202"/>
    <w:rsid w:val="001E34BA"/>
    <w:rsid w:val="001E37E4"/>
    <w:rsid w:val="001E3E22"/>
    <w:rsid w:val="001E5CD0"/>
    <w:rsid w:val="001E63CA"/>
    <w:rsid w:val="001E647D"/>
    <w:rsid w:val="001E6B7C"/>
    <w:rsid w:val="001E75DE"/>
    <w:rsid w:val="001E77D5"/>
    <w:rsid w:val="001E7B33"/>
    <w:rsid w:val="001E7B72"/>
    <w:rsid w:val="001F0CC9"/>
    <w:rsid w:val="001F1B19"/>
    <w:rsid w:val="001F1F13"/>
    <w:rsid w:val="001F209A"/>
    <w:rsid w:val="001F21BB"/>
    <w:rsid w:val="001F3083"/>
    <w:rsid w:val="001F36C9"/>
    <w:rsid w:val="001F3C98"/>
    <w:rsid w:val="001F4159"/>
    <w:rsid w:val="001F4B25"/>
    <w:rsid w:val="001F4D5F"/>
    <w:rsid w:val="001F582E"/>
    <w:rsid w:val="001F58F8"/>
    <w:rsid w:val="001F59CF"/>
    <w:rsid w:val="001F606D"/>
    <w:rsid w:val="001F6866"/>
    <w:rsid w:val="001F729B"/>
    <w:rsid w:val="001F7801"/>
    <w:rsid w:val="001F7A92"/>
    <w:rsid w:val="0020193E"/>
    <w:rsid w:val="00201CB2"/>
    <w:rsid w:val="00202847"/>
    <w:rsid w:val="0020291F"/>
    <w:rsid w:val="00202D6A"/>
    <w:rsid w:val="0020302A"/>
    <w:rsid w:val="0020332B"/>
    <w:rsid w:val="002034AF"/>
    <w:rsid w:val="00203634"/>
    <w:rsid w:val="00203751"/>
    <w:rsid w:val="00204D2A"/>
    <w:rsid w:val="0020503E"/>
    <w:rsid w:val="002052F1"/>
    <w:rsid w:val="002054AA"/>
    <w:rsid w:val="002058FD"/>
    <w:rsid w:val="00207029"/>
    <w:rsid w:val="00207338"/>
    <w:rsid w:val="0021087B"/>
    <w:rsid w:val="00210D60"/>
    <w:rsid w:val="00210DC1"/>
    <w:rsid w:val="00210F7B"/>
    <w:rsid w:val="002116A0"/>
    <w:rsid w:val="00211D34"/>
    <w:rsid w:val="00212686"/>
    <w:rsid w:val="00213205"/>
    <w:rsid w:val="00213375"/>
    <w:rsid w:val="002135CA"/>
    <w:rsid w:val="00213CA3"/>
    <w:rsid w:val="00213F69"/>
    <w:rsid w:val="00214C19"/>
    <w:rsid w:val="00214C2D"/>
    <w:rsid w:val="00214F04"/>
    <w:rsid w:val="002151DB"/>
    <w:rsid w:val="00215FC9"/>
    <w:rsid w:val="002164FC"/>
    <w:rsid w:val="00216504"/>
    <w:rsid w:val="00216977"/>
    <w:rsid w:val="00216ABB"/>
    <w:rsid w:val="00217219"/>
    <w:rsid w:val="00217C5F"/>
    <w:rsid w:val="00217FB1"/>
    <w:rsid w:val="00217FFB"/>
    <w:rsid w:val="002204A4"/>
    <w:rsid w:val="00220BF5"/>
    <w:rsid w:val="00221574"/>
    <w:rsid w:val="0022166C"/>
    <w:rsid w:val="00221C31"/>
    <w:rsid w:val="00221E41"/>
    <w:rsid w:val="00222038"/>
    <w:rsid w:val="0022208B"/>
    <w:rsid w:val="00222534"/>
    <w:rsid w:val="00222C7E"/>
    <w:rsid w:val="00223592"/>
    <w:rsid w:val="00223D38"/>
    <w:rsid w:val="0022412A"/>
    <w:rsid w:val="002246C4"/>
    <w:rsid w:val="002249B7"/>
    <w:rsid w:val="00225288"/>
    <w:rsid w:val="002257CB"/>
    <w:rsid w:val="00225EF9"/>
    <w:rsid w:val="00226228"/>
    <w:rsid w:val="00226D1B"/>
    <w:rsid w:val="002274D8"/>
    <w:rsid w:val="00227D8C"/>
    <w:rsid w:val="00227EBA"/>
    <w:rsid w:val="00230372"/>
    <w:rsid w:val="0023111F"/>
    <w:rsid w:val="00231545"/>
    <w:rsid w:val="002319F2"/>
    <w:rsid w:val="00231B6B"/>
    <w:rsid w:val="00231CE9"/>
    <w:rsid w:val="00231F0A"/>
    <w:rsid w:val="00232146"/>
    <w:rsid w:val="002329E4"/>
    <w:rsid w:val="00232B00"/>
    <w:rsid w:val="00233588"/>
    <w:rsid w:val="00233D3D"/>
    <w:rsid w:val="00234A28"/>
    <w:rsid w:val="0023518B"/>
    <w:rsid w:val="002352B9"/>
    <w:rsid w:val="00235E72"/>
    <w:rsid w:val="00235F83"/>
    <w:rsid w:val="00236195"/>
    <w:rsid w:val="00236564"/>
    <w:rsid w:val="002406D9"/>
    <w:rsid w:val="002407EE"/>
    <w:rsid w:val="00240AAA"/>
    <w:rsid w:val="0024106F"/>
    <w:rsid w:val="00241723"/>
    <w:rsid w:val="00241C26"/>
    <w:rsid w:val="00242D91"/>
    <w:rsid w:val="00242FDD"/>
    <w:rsid w:val="0024306F"/>
    <w:rsid w:val="002441AE"/>
    <w:rsid w:val="00244B78"/>
    <w:rsid w:val="0024514E"/>
    <w:rsid w:val="0024542B"/>
    <w:rsid w:val="00245616"/>
    <w:rsid w:val="00245639"/>
    <w:rsid w:val="00245905"/>
    <w:rsid w:val="00246543"/>
    <w:rsid w:val="0024720A"/>
    <w:rsid w:val="00247237"/>
    <w:rsid w:val="002475EF"/>
    <w:rsid w:val="00247793"/>
    <w:rsid w:val="00247F86"/>
    <w:rsid w:val="00247FCB"/>
    <w:rsid w:val="00250189"/>
    <w:rsid w:val="002504A4"/>
    <w:rsid w:val="00250FB4"/>
    <w:rsid w:val="00251086"/>
    <w:rsid w:val="002510F3"/>
    <w:rsid w:val="00251300"/>
    <w:rsid w:val="002517E0"/>
    <w:rsid w:val="00251C1C"/>
    <w:rsid w:val="00251ED5"/>
    <w:rsid w:val="00251F37"/>
    <w:rsid w:val="00252481"/>
    <w:rsid w:val="00253377"/>
    <w:rsid w:val="002533D9"/>
    <w:rsid w:val="002541D4"/>
    <w:rsid w:val="0025496C"/>
    <w:rsid w:val="00254A4A"/>
    <w:rsid w:val="00254BF1"/>
    <w:rsid w:val="00255526"/>
    <w:rsid w:val="002558DC"/>
    <w:rsid w:val="00255E46"/>
    <w:rsid w:val="00255F83"/>
    <w:rsid w:val="002565B5"/>
    <w:rsid w:val="00256750"/>
    <w:rsid w:val="00256F01"/>
    <w:rsid w:val="00256FD9"/>
    <w:rsid w:val="002572A6"/>
    <w:rsid w:val="00257932"/>
    <w:rsid w:val="0025799B"/>
    <w:rsid w:val="0026038E"/>
    <w:rsid w:val="00260C83"/>
    <w:rsid w:val="002619C9"/>
    <w:rsid w:val="00262673"/>
    <w:rsid w:val="002628AA"/>
    <w:rsid w:val="00262FA3"/>
    <w:rsid w:val="00263230"/>
    <w:rsid w:val="0026423F"/>
    <w:rsid w:val="00264C69"/>
    <w:rsid w:val="00265A7F"/>
    <w:rsid w:val="002665C5"/>
    <w:rsid w:val="00266CD6"/>
    <w:rsid w:val="00267185"/>
    <w:rsid w:val="002673AC"/>
    <w:rsid w:val="00267423"/>
    <w:rsid w:val="00267445"/>
    <w:rsid w:val="00267C31"/>
    <w:rsid w:val="002706E2"/>
    <w:rsid w:val="00270BA1"/>
    <w:rsid w:val="00270F88"/>
    <w:rsid w:val="00271A1F"/>
    <w:rsid w:val="00271E74"/>
    <w:rsid w:val="00272BD8"/>
    <w:rsid w:val="00272F1E"/>
    <w:rsid w:val="00273199"/>
    <w:rsid w:val="002735D5"/>
    <w:rsid w:val="002735FE"/>
    <w:rsid w:val="0027363A"/>
    <w:rsid w:val="00273684"/>
    <w:rsid w:val="00273931"/>
    <w:rsid w:val="002755D3"/>
    <w:rsid w:val="00275DAB"/>
    <w:rsid w:val="00276208"/>
    <w:rsid w:val="002763F5"/>
    <w:rsid w:val="00276D45"/>
    <w:rsid w:val="00276F89"/>
    <w:rsid w:val="002800CC"/>
    <w:rsid w:val="00280414"/>
    <w:rsid w:val="002804D6"/>
    <w:rsid w:val="00280E48"/>
    <w:rsid w:val="002814F7"/>
    <w:rsid w:val="00281B56"/>
    <w:rsid w:val="0028233D"/>
    <w:rsid w:val="002823D9"/>
    <w:rsid w:val="00284020"/>
    <w:rsid w:val="0028451D"/>
    <w:rsid w:val="00284675"/>
    <w:rsid w:val="00284B5A"/>
    <w:rsid w:val="002851D6"/>
    <w:rsid w:val="002862C1"/>
    <w:rsid w:val="00286DDB"/>
    <w:rsid w:val="00287203"/>
    <w:rsid w:val="0028761C"/>
    <w:rsid w:val="002879B9"/>
    <w:rsid w:val="00287F92"/>
    <w:rsid w:val="00290073"/>
    <w:rsid w:val="002903C0"/>
    <w:rsid w:val="00290AC3"/>
    <w:rsid w:val="00290B7D"/>
    <w:rsid w:val="00290C40"/>
    <w:rsid w:val="00290DC1"/>
    <w:rsid w:val="002924D0"/>
    <w:rsid w:val="00292B29"/>
    <w:rsid w:val="00292E34"/>
    <w:rsid w:val="00293C0E"/>
    <w:rsid w:val="00293CFB"/>
    <w:rsid w:val="002943AC"/>
    <w:rsid w:val="00294F7D"/>
    <w:rsid w:val="002956D1"/>
    <w:rsid w:val="00295E5E"/>
    <w:rsid w:val="002960BF"/>
    <w:rsid w:val="00296309"/>
    <w:rsid w:val="00296714"/>
    <w:rsid w:val="00296FCE"/>
    <w:rsid w:val="002971E1"/>
    <w:rsid w:val="00297281"/>
    <w:rsid w:val="002973FC"/>
    <w:rsid w:val="0029754F"/>
    <w:rsid w:val="00297AF5"/>
    <w:rsid w:val="002A1B1C"/>
    <w:rsid w:val="002A25C7"/>
    <w:rsid w:val="002A25D4"/>
    <w:rsid w:val="002A27B2"/>
    <w:rsid w:val="002A2813"/>
    <w:rsid w:val="002A2AE1"/>
    <w:rsid w:val="002A3EBB"/>
    <w:rsid w:val="002A6409"/>
    <w:rsid w:val="002A6FDC"/>
    <w:rsid w:val="002A782A"/>
    <w:rsid w:val="002A7C22"/>
    <w:rsid w:val="002B03E4"/>
    <w:rsid w:val="002B0CDC"/>
    <w:rsid w:val="002B11E2"/>
    <w:rsid w:val="002B157A"/>
    <w:rsid w:val="002B24B8"/>
    <w:rsid w:val="002B25DA"/>
    <w:rsid w:val="002B2D3B"/>
    <w:rsid w:val="002B3155"/>
    <w:rsid w:val="002B3306"/>
    <w:rsid w:val="002B3321"/>
    <w:rsid w:val="002B43C0"/>
    <w:rsid w:val="002B546F"/>
    <w:rsid w:val="002B5805"/>
    <w:rsid w:val="002B7358"/>
    <w:rsid w:val="002B777E"/>
    <w:rsid w:val="002B77F2"/>
    <w:rsid w:val="002C0B31"/>
    <w:rsid w:val="002C137E"/>
    <w:rsid w:val="002C180D"/>
    <w:rsid w:val="002C1C01"/>
    <w:rsid w:val="002C1FBA"/>
    <w:rsid w:val="002C200C"/>
    <w:rsid w:val="002C230C"/>
    <w:rsid w:val="002C2A0C"/>
    <w:rsid w:val="002C2A25"/>
    <w:rsid w:val="002C3208"/>
    <w:rsid w:val="002C36F0"/>
    <w:rsid w:val="002C3731"/>
    <w:rsid w:val="002C4995"/>
    <w:rsid w:val="002C547B"/>
    <w:rsid w:val="002C5947"/>
    <w:rsid w:val="002C5A0D"/>
    <w:rsid w:val="002C6739"/>
    <w:rsid w:val="002C6B71"/>
    <w:rsid w:val="002D056D"/>
    <w:rsid w:val="002D0AFC"/>
    <w:rsid w:val="002D1144"/>
    <w:rsid w:val="002D1B0D"/>
    <w:rsid w:val="002D1E80"/>
    <w:rsid w:val="002D2051"/>
    <w:rsid w:val="002D2746"/>
    <w:rsid w:val="002D3033"/>
    <w:rsid w:val="002D3038"/>
    <w:rsid w:val="002D3AE9"/>
    <w:rsid w:val="002D3EC7"/>
    <w:rsid w:val="002D4510"/>
    <w:rsid w:val="002D5EE6"/>
    <w:rsid w:val="002D5FDC"/>
    <w:rsid w:val="002D77EC"/>
    <w:rsid w:val="002D7934"/>
    <w:rsid w:val="002E12B5"/>
    <w:rsid w:val="002E1D82"/>
    <w:rsid w:val="002E238C"/>
    <w:rsid w:val="002E3233"/>
    <w:rsid w:val="002E3E3A"/>
    <w:rsid w:val="002E4718"/>
    <w:rsid w:val="002E4F41"/>
    <w:rsid w:val="002E5105"/>
    <w:rsid w:val="002E51EC"/>
    <w:rsid w:val="002E5E23"/>
    <w:rsid w:val="002E6DE4"/>
    <w:rsid w:val="002E7258"/>
    <w:rsid w:val="002E7A47"/>
    <w:rsid w:val="002F04CF"/>
    <w:rsid w:val="002F0734"/>
    <w:rsid w:val="002F0C03"/>
    <w:rsid w:val="002F0E8F"/>
    <w:rsid w:val="002F1815"/>
    <w:rsid w:val="002F1BBA"/>
    <w:rsid w:val="002F369B"/>
    <w:rsid w:val="002F3BA1"/>
    <w:rsid w:val="002F3D0A"/>
    <w:rsid w:val="002F41B1"/>
    <w:rsid w:val="002F4602"/>
    <w:rsid w:val="002F46E7"/>
    <w:rsid w:val="002F5309"/>
    <w:rsid w:val="002F5C21"/>
    <w:rsid w:val="002F6078"/>
    <w:rsid w:val="002F6DB6"/>
    <w:rsid w:val="002F7596"/>
    <w:rsid w:val="002F7A78"/>
    <w:rsid w:val="002F7AB7"/>
    <w:rsid w:val="00300BB9"/>
    <w:rsid w:val="00301291"/>
    <w:rsid w:val="00301D51"/>
    <w:rsid w:val="00302EEA"/>
    <w:rsid w:val="003033CD"/>
    <w:rsid w:val="003037E7"/>
    <w:rsid w:val="00303849"/>
    <w:rsid w:val="0030393D"/>
    <w:rsid w:val="0030425B"/>
    <w:rsid w:val="00305111"/>
    <w:rsid w:val="00305138"/>
    <w:rsid w:val="0030524C"/>
    <w:rsid w:val="00305667"/>
    <w:rsid w:val="00305AF1"/>
    <w:rsid w:val="00305B91"/>
    <w:rsid w:val="00305CCC"/>
    <w:rsid w:val="00305F92"/>
    <w:rsid w:val="0030638A"/>
    <w:rsid w:val="003065D0"/>
    <w:rsid w:val="00306840"/>
    <w:rsid w:val="003068DA"/>
    <w:rsid w:val="00306C72"/>
    <w:rsid w:val="0031016E"/>
    <w:rsid w:val="003101DA"/>
    <w:rsid w:val="00310442"/>
    <w:rsid w:val="003105D8"/>
    <w:rsid w:val="0031065F"/>
    <w:rsid w:val="00310AF2"/>
    <w:rsid w:val="003111C3"/>
    <w:rsid w:val="00311BC4"/>
    <w:rsid w:val="00311C04"/>
    <w:rsid w:val="00312262"/>
    <w:rsid w:val="00312D43"/>
    <w:rsid w:val="003131B2"/>
    <w:rsid w:val="00313B3E"/>
    <w:rsid w:val="00314757"/>
    <w:rsid w:val="00314B1D"/>
    <w:rsid w:val="00314CF7"/>
    <w:rsid w:val="00314D7E"/>
    <w:rsid w:val="0031509A"/>
    <w:rsid w:val="0031510C"/>
    <w:rsid w:val="003161EC"/>
    <w:rsid w:val="003163BC"/>
    <w:rsid w:val="00316ADE"/>
    <w:rsid w:val="00316B20"/>
    <w:rsid w:val="00316F0A"/>
    <w:rsid w:val="0031703B"/>
    <w:rsid w:val="00320972"/>
    <w:rsid w:val="00320DBD"/>
    <w:rsid w:val="00321144"/>
    <w:rsid w:val="003211CE"/>
    <w:rsid w:val="003216BE"/>
    <w:rsid w:val="0032188B"/>
    <w:rsid w:val="0032192D"/>
    <w:rsid w:val="00321B6A"/>
    <w:rsid w:val="00321EF0"/>
    <w:rsid w:val="0032205B"/>
    <w:rsid w:val="0032299D"/>
    <w:rsid w:val="00322A1B"/>
    <w:rsid w:val="00322A69"/>
    <w:rsid w:val="00322C81"/>
    <w:rsid w:val="0032391D"/>
    <w:rsid w:val="00323B70"/>
    <w:rsid w:val="0032644A"/>
    <w:rsid w:val="00326B7B"/>
    <w:rsid w:val="00326C2D"/>
    <w:rsid w:val="0032759D"/>
    <w:rsid w:val="0032789D"/>
    <w:rsid w:val="0032792C"/>
    <w:rsid w:val="00327946"/>
    <w:rsid w:val="00330433"/>
    <w:rsid w:val="00330436"/>
    <w:rsid w:val="00330831"/>
    <w:rsid w:val="00331252"/>
    <w:rsid w:val="00331372"/>
    <w:rsid w:val="0033219D"/>
    <w:rsid w:val="003326F6"/>
    <w:rsid w:val="00332865"/>
    <w:rsid w:val="00332B6A"/>
    <w:rsid w:val="00332BA2"/>
    <w:rsid w:val="00334120"/>
    <w:rsid w:val="00334ABE"/>
    <w:rsid w:val="00335FD3"/>
    <w:rsid w:val="00336A59"/>
    <w:rsid w:val="00336D22"/>
    <w:rsid w:val="00336DAE"/>
    <w:rsid w:val="00337C9A"/>
    <w:rsid w:val="00337E94"/>
    <w:rsid w:val="0034008B"/>
    <w:rsid w:val="00340378"/>
    <w:rsid w:val="0034147E"/>
    <w:rsid w:val="00341BFE"/>
    <w:rsid w:val="0034236F"/>
    <w:rsid w:val="00342C9C"/>
    <w:rsid w:val="00342D63"/>
    <w:rsid w:val="00342E1C"/>
    <w:rsid w:val="00344024"/>
    <w:rsid w:val="00344541"/>
    <w:rsid w:val="00344AB6"/>
    <w:rsid w:val="00344D64"/>
    <w:rsid w:val="00344F44"/>
    <w:rsid w:val="003453EF"/>
    <w:rsid w:val="00346DE5"/>
    <w:rsid w:val="00347477"/>
    <w:rsid w:val="0034782B"/>
    <w:rsid w:val="00347FE3"/>
    <w:rsid w:val="0035079D"/>
    <w:rsid w:val="0035087A"/>
    <w:rsid w:val="00350B20"/>
    <w:rsid w:val="00350B48"/>
    <w:rsid w:val="00350F6F"/>
    <w:rsid w:val="003510B8"/>
    <w:rsid w:val="003533F4"/>
    <w:rsid w:val="00353BC2"/>
    <w:rsid w:val="00353D29"/>
    <w:rsid w:val="00353DC4"/>
    <w:rsid w:val="0035403A"/>
    <w:rsid w:val="003544AC"/>
    <w:rsid w:val="00354FAC"/>
    <w:rsid w:val="003554B7"/>
    <w:rsid w:val="00355DAA"/>
    <w:rsid w:val="003560ED"/>
    <w:rsid w:val="00356619"/>
    <w:rsid w:val="00356F3F"/>
    <w:rsid w:val="003579B5"/>
    <w:rsid w:val="00360075"/>
    <w:rsid w:val="00360B23"/>
    <w:rsid w:val="003614E4"/>
    <w:rsid w:val="003615B0"/>
    <w:rsid w:val="0036190E"/>
    <w:rsid w:val="00361A82"/>
    <w:rsid w:val="00361DB2"/>
    <w:rsid w:val="003626B2"/>
    <w:rsid w:val="0036330A"/>
    <w:rsid w:val="003638EE"/>
    <w:rsid w:val="0036394B"/>
    <w:rsid w:val="00364446"/>
    <w:rsid w:val="00364671"/>
    <w:rsid w:val="0036482A"/>
    <w:rsid w:val="00364886"/>
    <w:rsid w:val="00364D36"/>
    <w:rsid w:val="00365088"/>
    <w:rsid w:val="00365A6A"/>
    <w:rsid w:val="00365D72"/>
    <w:rsid w:val="003664AF"/>
    <w:rsid w:val="00366755"/>
    <w:rsid w:val="00366A71"/>
    <w:rsid w:val="00366C7F"/>
    <w:rsid w:val="00366DB6"/>
    <w:rsid w:val="00366F9F"/>
    <w:rsid w:val="00367D89"/>
    <w:rsid w:val="00367F01"/>
    <w:rsid w:val="00370417"/>
    <w:rsid w:val="003709B5"/>
    <w:rsid w:val="003709C3"/>
    <w:rsid w:val="00370CA5"/>
    <w:rsid w:val="00371204"/>
    <w:rsid w:val="003715FC"/>
    <w:rsid w:val="00371E70"/>
    <w:rsid w:val="00372094"/>
    <w:rsid w:val="003721B2"/>
    <w:rsid w:val="00372222"/>
    <w:rsid w:val="00373087"/>
    <w:rsid w:val="0037332F"/>
    <w:rsid w:val="003739B2"/>
    <w:rsid w:val="00373CD9"/>
    <w:rsid w:val="00373F5E"/>
    <w:rsid w:val="00374358"/>
    <w:rsid w:val="00374B1E"/>
    <w:rsid w:val="0037500C"/>
    <w:rsid w:val="003750EF"/>
    <w:rsid w:val="003752AF"/>
    <w:rsid w:val="00375382"/>
    <w:rsid w:val="003759C2"/>
    <w:rsid w:val="00375B4C"/>
    <w:rsid w:val="00375B7E"/>
    <w:rsid w:val="00375FA4"/>
    <w:rsid w:val="003763D0"/>
    <w:rsid w:val="003769FB"/>
    <w:rsid w:val="00376BB2"/>
    <w:rsid w:val="00376E82"/>
    <w:rsid w:val="00376EFD"/>
    <w:rsid w:val="00377FD8"/>
    <w:rsid w:val="003804E9"/>
    <w:rsid w:val="00380BCC"/>
    <w:rsid w:val="00380D00"/>
    <w:rsid w:val="00382041"/>
    <w:rsid w:val="00382592"/>
    <w:rsid w:val="003827A0"/>
    <w:rsid w:val="00382B20"/>
    <w:rsid w:val="00384AEB"/>
    <w:rsid w:val="00384BAC"/>
    <w:rsid w:val="00386931"/>
    <w:rsid w:val="003869E8"/>
    <w:rsid w:val="0038717C"/>
    <w:rsid w:val="003872F3"/>
    <w:rsid w:val="003876FA"/>
    <w:rsid w:val="00390466"/>
    <w:rsid w:val="0039209B"/>
    <w:rsid w:val="0039230C"/>
    <w:rsid w:val="00392A1C"/>
    <w:rsid w:val="003933CD"/>
    <w:rsid w:val="0039414A"/>
    <w:rsid w:val="00394593"/>
    <w:rsid w:val="00394B86"/>
    <w:rsid w:val="00394CFC"/>
    <w:rsid w:val="003952FF"/>
    <w:rsid w:val="00395558"/>
    <w:rsid w:val="003955F3"/>
    <w:rsid w:val="00395885"/>
    <w:rsid w:val="00395931"/>
    <w:rsid w:val="003959D5"/>
    <w:rsid w:val="0039626C"/>
    <w:rsid w:val="00396733"/>
    <w:rsid w:val="00396D6F"/>
    <w:rsid w:val="00396F14"/>
    <w:rsid w:val="00397365"/>
    <w:rsid w:val="00397420"/>
    <w:rsid w:val="003976A0"/>
    <w:rsid w:val="00397C85"/>
    <w:rsid w:val="003A044E"/>
    <w:rsid w:val="003A0996"/>
    <w:rsid w:val="003A1D84"/>
    <w:rsid w:val="003A31F6"/>
    <w:rsid w:val="003A3345"/>
    <w:rsid w:val="003A3813"/>
    <w:rsid w:val="003A4771"/>
    <w:rsid w:val="003A52FC"/>
    <w:rsid w:val="003A5A17"/>
    <w:rsid w:val="003A5B84"/>
    <w:rsid w:val="003A5CCA"/>
    <w:rsid w:val="003A5E28"/>
    <w:rsid w:val="003A6424"/>
    <w:rsid w:val="003A6956"/>
    <w:rsid w:val="003A7037"/>
    <w:rsid w:val="003A711D"/>
    <w:rsid w:val="003A738A"/>
    <w:rsid w:val="003A7F30"/>
    <w:rsid w:val="003B0EA3"/>
    <w:rsid w:val="003B1574"/>
    <w:rsid w:val="003B1B65"/>
    <w:rsid w:val="003B2A3B"/>
    <w:rsid w:val="003B334C"/>
    <w:rsid w:val="003B39FD"/>
    <w:rsid w:val="003B3FA9"/>
    <w:rsid w:val="003B48BE"/>
    <w:rsid w:val="003B54F0"/>
    <w:rsid w:val="003B559A"/>
    <w:rsid w:val="003B5B75"/>
    <w:rsid w:val="003B5F59"/>
    <w:rsid w:val="003B635C"/>
    <w:rsid w:val="003B693A"/>
    <w:rsid w:val="003B7758"/>
    <w:rsid w:val="003C0637"/>
    <w:rsid w:val="003C08AD"/>
    <w:rsid w:val="003C1B72"/>
    <w:rsid w:val="003C2117"/>
    <w:rsid w:val="003C26B2"/>
    <w:rsid w:val="003C2B63"/>
    <w:rsid w:val="003C2E10"/>
    <w:rsid w:val="003C31A8"/>
    <w:rsid w:val="003C31D4"/>
    <w:rsid w:val="003C3447"/>
    <w:rsid w:val="003C3707"/>
    <w:rsid w:val="003C3781"/>
    <w:rsid w:val="003C3B39"/>
    <w:rsid w:val="003C4838"/>
    <w:rsid w:val="003C53B4"/>
    <w:rsid w:val="003C5536"/>
    <w:rsid w:val="003C6102"/>
    <w:rsid w:val="003C6231"/>
    <w:rsid w:val="003C67E5"/>
    <w:rsid w:val="003C7A61"/>
    <w:rsid w:val="003D076C"/>
    <w:rsid w:val="003D07DC"/>
    <w:rsid w:val="003D08F4"/>
    <w:rsid w:val="003D0D65"/>
    <w:rsid w:val="003D0EA4"/>
    <w:rsid w:val="003D112D"/>
    <w:rsid w:val="003D14F8"/>
    <w:rsid w:val="003D1ACD"/>
    <w:rsid w:val="003D1D30"/>
    <w:rsid w:val="003D1F8D"/>
    <w:rsid w:val="003D24B8"/>
    <w:rsid w:val="003D2ED0"/>
    <w:rsid w:val="003D2FE3"/>
    <w:rsid w:val="003D34B4"/>
    <w:rsid w:val="003D35EF"/>
    <w:rsid w:val="003D4AB6"/>
    <w:rsid w:val="003D4F6A"/>
    <w:rsid w:val="003D4F93"/>
    <w:rsid w:val="003D537D"/>
    <w:rsid w:val="003D544F"/>
    <w:rsid w:val="003D54A6"/>
    <w:rsid w:val="003D5789"/>
    <w:rsid w:val="003D5A6B"/>
    <w:rsid w:val="003D5D4A"/>
    <w:rsid w:val="003D5E44"/>
    <w:rsid w:val="003D615D"/>
    <w:rsid w:val="003D639F"/>
    <w:rsid w:val="003D63F6"/>
    <w:rsid w:val="003D7013"/>
    <w:rsid w:val="003D77A6"/>
    <w:rsid w:val="003D7B47"/>
    <w:rsid w:val="003E02CF"/>
    <w:rsid w:val="003E0A9E"/>
    <w:rsid w:val="003E12AA"/>
    <w:rsid w:val="003E155F"/>
    <w:rsid w:val="003E16D4"/>
    <w:rsid w:val="003E18BA"/>
    <w:rsid w:val="003E1B33"/>
    <w:rsid w:val="003E1D3A"/>
    <w:rsid w:val="003E243E"/>
    <w:rsid w:val="003E2898"/>
    <w:rsid w:val="003E3BEE"/>
    <w:rsid w:val="003E3ED1"/>
    <w:rsid w:val="003E3FA4"/>
    <w:rsid w:val="003E40D8"/>
    <w:rsid w:val="003E500B"/>
    <w:rsid w:val="003E53C8"/>
    <w:rsid w:val="003E5D00"/>
    <w:rsid w:val="003E62F8"/>
    <w:rsid w:val="003E6DA2"/>
    <w:rsid w:val="003E7315"/>
    <w:rsid w:val="003E75CA"/>
    <w:rsid w:val="003E7811"/>
    <w:rsid w:val="003E78B5"/>
    <w:rsid w:val="003E78B7"/>
    <w:rsid w:val="003E791D"/>
    <w:rsid w:val="003F02BC"/>
    <w:rsid w:val="003F0F7E"/>
    <w:rsid w:val="003F100E"/>
    <w:rsid w:val="003F1057"/>
    <w:rsid w:val="003F1106"/>
    <w:rsid w:val="003F1C62"/>
    <w:rsid w:val="003F1E36"/>
    <w:rsid w:val="003F1EB3"/>
    <w:rsid w:val="003F1F02"/>
    <w:rsid w:val="003F2540"/>
    <w:rsid w:val="003F2CB1"/>
    <w:rsid w:val="003F39D3"/>
    <w:rsid w:val="003F3EA3"/>
    <w:rsid w:val="003F3FFC"/>
    <w:rsid w:val="003F440F"/>
    <w:rsid w:val="003F4B73"/>
    <w:rsid w:val="003F4D67"/>
    <w:rsid w:val="003F59F5"/>
    <w:rsid w:val="003F62F6"/>
    <w:rsid w:val="003F6358"/>
    <w:rsid w:val="003F69D2"/>
    <w:rsid w:val="003F6D16"/>
    <w:rsid w:val="003F7691"/>
    <w:rsid w:val="003F7AEE"/>
    <w:rsid w:val="004003BC"/>
    <w:rsid w:val="00400A5A"/>
    <w:rsid w:val="0040135B"/>
    <w:rsid w:val="00401EA6"/>
    <w:rsid w:val="004023EF"/>
    <w:rsid w:val="004029BC"/>
    <w:rsid w:val="00403405"/>
    <w:rsid w:val="004039B9"/>
    <w:rsid w:val="00403B65"/>
    <w:rsid w:val="00404066"/>
    <w:rsid w:val="0040473A"/>
    <w:rsid w:val="004047BF"/>
    <w:rsid w:val="004049C2"/>
    <w:rsid w:val="00404C28"/>
    <w:rsid w:val="00404FAA"/>
    <w:rsid w:val="004068FA"/>
    <w:rsid w:val="00406A58"/>
    <w:rsid w:val="004072C9"/>
    <w:rsid w:val="00407733"/>
    <w:rsid w:val="004106F3"/>
    <w:rsid w:val="00410E0D"/>
    <w:rsid w:val="00411328"/>
    <w:rsid w:val="00411937"/>
    <w:rsid w:val="00412171"/>
    <w:rsid w:val="00412B67"/>
    <w:rsid w:val="00412B80"/>
    <w:rsid w:val="004146F2"/>
    <w:rsid w:val="004156A8"/>
    <w:rsid w:val="0041570C"/>
    <w:rsid w:val="0041593E"/>
    <w:rsid w:val="00415BAB"/>
    <w:rsid w:val="00415D3A"/>
    <w:rsid w:val="00415ED2"/>
    <w:rsid w:val="0041631B"/>
    <w:rsid w:val="0041648D"/>
    <w:rsid w:val="004165FC"/>
    <w:rsid w:val="00416948"/>
    <w:rsid w:val="00416F34"/>
    <w:rsid w:val="00416F41"/>
    <w:rsid w:val="00417205"/>
    <w:rsid w:val="0042068C"/>
    <w:rsid w:val="00420BA4"/>
    <w:rsid w:val="00420F78"/>
    <w:rsid w:val="0042110D"/>
    <w:rsid w:val="004214FF"/>
    <w:rsid w:val="00421572"/>
    <w:rsid w:val="00421CB8"/>
    <w:rsid w:val="00422466"/>
    <w:rsid w:val="00423338"/>
    <w:rsid w:val="00424C41"/>
    <w:rsid w:val="00424E42"/>
    <w:rsid w:val="0042565B"/>
    <w:rsid w:val="00426519"/>
    <w:rsid w:val="00427506"/>
    <w:rsid w:val="0042754A"/>
    <w:rsid w:val="004279B9"/>
    <w:rsid w:val="00427E3C"/>
    <w:rsid w:val="004302E1"/>
    <w:rsid w:val="00430E23"/>
    <w:rsid w:val="00431082"/>
    <w:rsid w:val="0043119E"/>
    <w:rsid w:val="004313AF"/>
    <w:rsid w:val="00431DCA"/>
    <w:rsid w:val="004322BB"/>
    <w:rsid w:val="00432489"/>
    <w:rsid w:val="0043275F"/>
    <w:rsid w:val="004331F8"/>
    <w:rsid w:val="004335B6"/>
    <w:rsid w:val="004337F3"/>
    <w:rsid w:val="00433A8A"/>
    <w:rsid w:val="00433FC9"/>
    <w:rsid w:val="00434103"/>
    <w:rsid w:val="004349F4"/>
    <w:rsid w:val="0043523B"/>
    <w:rsid w:val="00435AA4"/>
    <w:rsid w:val="004360B6"/>
    <w:rsid w:val="004360F1"/>
    <w:rsid w:val="00436148"/>
    <w:rsid w:val="00436E50"/>
    <w:rsid w:val="00437716"/>
    <w:rsid w:val="00437765"/>
    <w:rsid w:val="00437F0E"/>
    <w:rsid w:val="004400EB"/>
    <w:rsid w:val="0044052F"/>
    <w:rsid w:val="00440EC8"/>
    <w:rsid w:val="004422E7"/>
    <w:rsid w:val="0044318E"/>
    <w:rsid w:val="004432E1"/>
    <w:rsid w:val="00443784"/>
    <w:rsid w:val="00443B35"/>
    <w:rsid w:val="00443C40"/>
    <w:rsid w:val="00444BCC"/>
    <w:rsid w:val="004453A0"/>
    <w:rsid w:val="00445531"/>
    <w:rsid w:val="00445DFA"/>
    <w:rsid w:val="004462EB"/>
    <w:rsid w:val="0044637B"/>
    <w:rsid w:val="00446691"/>
    <w:rsid w:val="00446D82"/>
    <w:rsid w:val="004478CF"/>
    <w:rsid w:val="00447A28"/>
    <w:rsid w:val="00450678"/>
    <w:rsid w:val="00450C7C"/>
    <w:rsid w:val="00450F81"/>
    <w:rsid w:val="00451005"/>
    <w:rsid w:val="00451007"/>
    <w:rsid w:val="004511FB"/>
    <w:rsid w:val="004514CC"/>
    <w:rsid w:val="00451AE6"/>
    <w:rsid w:val="00451CC9"/>
    <w:rsid w:val="00451F3D"/>
    <w:rsid w:val="00452598"/>
    <w:rsid w:val="00452730"/>
    <w:rsid w:val="00452E77"/>
    <w:rsid w:val="0045405F"/>
    <w:rsid w:val="0045455D"/>
    <w:rsid w:val="004546B9"/>
    <w:rsid w:val="00454DE3"/>
    <w:rsid w:val="00454F99"/>
    <w:rsid w:val="00455114"/>
    <w:rsid w:val="0045535B"/>
    <w:rsid w:val="004557D7"/>
    <w:rsid w:val="0045583A"/>
    <w:rsid w:val="004558C1"/>
    <w:rsid w:val="00455C94"/>
    <w:rsid w:val="00456191"/>
    <w:rsid w:val="00456742"/>
    <w:rsid w:val="00456945"/>
    <w:rsid w:val="00456992"/>
    <w:rsid w:val="00456A98"/>
    <w:rsid w:val="00456C04"/>
    <w:rsid w:val="00457467"/>
    <w:rsid w:val="00457986"/>
    <w:rsid w:val="00461D30"/>
    <w:rsid w:val="00462FD9"/>
    <w:rsid w:val="00463383"/>
    <w:rsid w:val="004638C8"/>
    <w:rsid w:val="00463A9A"/>
    <w:rsid w:val="00463EE8"/>
    <w:rsid w:val="0046424C"/>
    <w:rsid w:val="00464781"/>
    <w:rsid w:val="0046493F"/>
    <w:rsid w:val="00464BFD"/>
    <w:rsid w:val="00466598"/>
    <w:rsid w:val="004667F8"/>
    <w:rsid w:val="00466E77"/>
    <w:rsid w:val="00470808"/>
    <w:rsid w:val="004709E6"/>
    <w:rsid w:val="00470A84"/>
    <w:rsid w:val="00470C43"/>
    <w:rsid w:val="00471096"/>
    <w:rsid w:val="0047122B"/>
    <w:rsid w:val="004713E5"/>
    <w:rsid w:val="00472317"/>
    <w:rsid w:val="004739C9"/>
    <w:rsid w:val="00473A8C"/>
    <w:rsid w:val="00473B7A"/>
    <w:rsid w:val="004745A5"/>
    <w:rsid w:val="004750D6"/>
    <w:rsid w:val="004757BD"/>
    <w:rsid w:val="00475F2A"/>
    <w:rsid w:val="00476131"/>
    <w:rsid w:val="004762CB"/>
    <w:rsid w:val="00476EB7"/>
    <w:rsid w:val="00476F28"/>
    <w:rsid w:val="004770A0"/>
    <w:rsid w:val="00477BA2"/>
    <w:rsid w:val="00477FF2"/>
    <w:rsid w:val="0048003D"/>
    <w:rsid w:val="004806F7"/>
    <w:rsid w:val="004809F9"/>
    <w:rsid w:val="00480FF4"/>
    <w:rsid w:val="004820A1"/>
    <w:rsid w:val="004820B5"/>
    <w:rsid w:val="00482126"/>
    <w:rsid w:val="0048217F"/>
    <w:rsid w:val="004823CD"/>
    <w:rsid w:val="004826C0"/>
    <w:rsid w:val="004833E2"/>
    <w:rsid w:val="004834DF"/>
    <w:rsid w:val="00483C62"/>
    <w:rsid w:val="004844C5"/>
    <w:rsid w:val="00484968"/>
    <w:rsid w:val="00484C2F"/>
    <w:rsid w:val="00484CA4"/>
    <w:rsid w:val="004851AE"/>
    <w:rsid w:val="004852AD"/>
    <w:rsid w:val="00485EEA"/>
    <w:rsid w:val="00486986"/>
    <w:rsid w:val="00487620"/>
    <w:rsid w:val="00487CBD"/>
    <w:rsid w:val="004907CF"/>
    <w:rsid w:val="004914EC"/>
    <w:rsid w:val="00491E59"/>
    <w:rsid w:val="00492225"/>
    <w:rsid w:val="00492A01"/>
    <w:rsid w:val="00493C79"/>
    <w:rsid w:val="00493D9E"/>
    <w:rsid w:val="00494D77"/>
    <w:rsid w:val="00494E6C"/>
    <w:rsid w:val="00494EAD"/>
    <w:rsid w:val="00494FA9"/>
    <w:rsid w:val="0049536A"/>
    <w:rsid w:val="00495ACB"/>
    <w:rsid w:val="00495F1A"/>
    <w:rsid w:val="004960E9"/>
    <w:rsid w:val="004965FE"/>
    <w:rsid w:val="00496D0D"/>
    <w:rsid w:val="00497019"/>
    <w:rsid w:val="0049712C"/>
    <w:rsid w:val="00497B66"/>
    <w:rsid w:val="00497C5F"/>
    <w:rsid w:val="00497E14"/>
    <w:rsid w:val="00497E1B"/>
    <w:rsid w:val="004A0B72"/>
    <w:rsid w:val="004A0F2B"/>
    <w:rsid w:val="004A1344"/>
    <w:rsid w:val="004A19DB"/>
    <w:rsid w:val="004A1E74"/>
    <w:rsid w:val="004A212A"/>
    <w:rsid w:val="004A21AA"/>
    <w:rsid w:val="004A2877"/>
    <w:rsid w:val="004A28D2"/>
    <w:rsid w:val="004A2E88"/>
    <w:rsid w:val="004A3045"/>
    <w:rsid w:val="004A3B61"/>
    <w:rsid w:val="004A41AA"/>
    <w:rsid w:val="004A4597"/>
    <w:rsid w:val="004A4CB1"/>
    <w:rsid w:val="004A4D64"/>
    <w:rsid w:val="004A51D6"/>
    <w:rsid w:val="004A5305"/>
    <w:rsid w:val="004A5CB3"/>
    <w:rsid w:val="004A5E71"/>
    <w:rsid w:val="004A611A"/>
    <w:rsid w:val="004A6184"/>
    <w:rsid w:val="004A61D9"/>
    <w:rsid w:val="004A6708"/>
    <w:rsid w:val="004A6EAC"/>
    <w:rsid w:val="004A6F1D"/>
    <w:rsid w:val="004B0928"/>
    <w:rsid w:val="004B0A44"/>
    <w:rsid w:val="004B1308"/>
    <w:rsid w:val="004B1AD1"/>
    <w:rsid w:val="004B1ADA"/>
    <w:rsid w:val="004B1BBE"/>
    <w:rsid w:val="004B1F5C"/>
    <w:rsid w:val="004B2846"/>
    <w:rsid w:val="004B2B08"/>
    <w:rsid w:val="004B2BB7"/>
    <w:rsid w:val="004B2FF6"/>
    <w:rsid w:val="004B39DE"/>
    <w:rsid w:val="004B3A46"/>
    <w:rsid w:val="004B4C1B"/>
    <w:rsid w:val="004B4E2A"/>
    <w:rsid w:val="004B523C"/>
    <w:rsid w:val="004B5BFA"/>
    <w:rsid w:val="004B5F18"/>
    <w:rsid w:val="004B61BC"/>
    <w:rsid w:val="004B6636"/>
    <w:rsid w:val="004B698D"/>
    <w:rsid w:val="004B6A0B"/>
    <w:rsid w:val="004B77FC"/>
    <w:rsid w:val="004C042F"/>
    <w:rsid w:val="004C08E8"/>
    <w:rsid w:val="004C15FC"/>
    <w:rsid w:val="004C1708"/>
    <w:rsid w:val="004C1AB9"/>
    <w:rsid w:val="004C1BFF"/>
    <w:rsid w:val="004C1F9B"/>
    <w:rsid w:val="004C2867"/>
    <w:rsid w:val="004C2B34"/>
    <w:rsid w:val="004C2B7D"/>
    <w:rsid w:val="004C377B"/>
    <w:rsid w:val="004C3C65"/>
    <w:rsid w:val="004C3E28"/>
    <w:rsid w:val="004C41D8"/>
    <w:rsid w:val="004C41FC"/>
    <w:rsid w:val="004C44BD"/>
    <w:rsid w:val="004C484A"/>
    <w:rsid w:val="004C5510"/>
    <w:rsid w:val="004C5A4A"/>
    <w:rsid w:val="004C5BF7"/>
    <w:rsid w:val="004C5D61"/>
    <w:rsid w:val="004C6C44"/>
    <w:rsid w:val="004D00A6"/>
    <w:rsid w:val="004D0C9D"/>
    <w:rsid w:val="004D0DF0"/>
    <w:rsid w:val="004D10C5"/>
    <w:rsid w:val="004D137C"/>
    <w:rsid w:val="004D1426"/>
    <w:rsid w:val="004D1613"/>
    <w:rsid w:val="004D1ADA"/>
    <w:rsid w:val="004D1D1F"/>
    <w:rsid w:val="004D3190"/>
    <w:rsid w:val="004D3466"/>
    <w:rsid w:val="004D3643"/>
    <w:rsid w:val="004D5968"/>
    <w:rsid w:val="004D5B32"/>
    <w:rsid w:val="004D5D35"/>
    <w:rsid w:val="004D6BCC"/>
    <w:rsid w:val="004D6DD5"/>
    <w:rsid w:val="004D7180"/>
    <w:rsid w:val="004D72F3"/>
    <w:rsid w:val="004D73C9"/>
    <w:rsid w:val="004D7634"/>
    <w:rsid w:val="004E013B"/>
    <w:rsid w:val="004E0972"/>
    <w:rsid w:val="004E1C03"/>
    <w:rsid w:val="004E1F09"/>
    <w:rsid w:val="004E1F8A"/>
    <w:rsid w:val="004E205F"/>
    <w:rsid w:val="004E2CA7"/>
    <w:rsid w:val="004E2EB0"/>
    <w:rsid w:val="004E33B2"/>
    <w:rsid w:val="004E3759"/>
    <w:rsid w:val="004E4209"/>
    <w:rsid w:val="004E4901"/>
    <w:rsid w:val="004E53CB"/>
    <w:rsid w:val="004E593B"/>
    <w:rsid w:val="004E5D86"/>
    <w:rsid w:val="004E611A"/>
    <w:rsid w:val="004E61DF"/>
    <w:rsid w:val="004E640A"/>
    <w:rsid w:val="004E685E"/>
    <w:rsid w:val="004E6867"/>
    <w:rsid w:val="004E6E11"/>
    <w:rsid w:val="004E703F"/>
    <w:rsid w:val="004E7518"/>
    <w:rsid w:val="004E76B4"/>
    <w:rsid w:val="004E7F18"/>
    <w:rsid w:val="004E7F4C"/>
    <w:rsid w:val="004F091A"/>
    <w:rsid w:val="004F1563"/>
    <w:rsid w:val="004F1659"/>
    <w:rsid w:val="004F1B8F"/>
    <w:rsid w:val="004F240F"/>
    <w:rsid w:val="004F263E"/>
    <w:rsid w:val="004F2C95"/>
    <w:rsid w:val="004F3032"/>
    <w:rsid w:val="004F3209"/>
    <w:rsid w:val="004F3B31"/>
    <w:rsid w:val="004F4897"/>
    <w:rsid w:val="004F4BCB"/>
    <w:rsid w:val="004F4F84"/>
    <w:rsid w:val="004F5B20"/>
    <w:rsid w:val="004F61EC"/>
    <w:rsid w:val="004F6395"/>
    <w:rsid w:val="004F6460"/>
    <w:rsid w:val="004F6AD1"/>
    <w:rsid w:val="004F717E"/>
    <w:rsid w:val="004F7293"/>
    <w:rsid w:val="004F791B"/>
    <w:rsid w:val="004F792F"/>
    <w:rsid w:val="004F7AA3"/>
    <w:rsid w:val="004F7C74"/>
    <w:rsid w:val="005011B0"/>
    <w:rsid w:val="00501810"/>
    <w:rsid w:val="005018F8"/>
    <w:rsid w:val="00501AA1"/>
    <w:rsid w:val="00503F3A"/>
    <w:rsid w:val="00504037"/>
    <w:rsid w:val="005040E3"/>
    <w:rsid w:val="00504C61"/>
    <w:rsid w:val="00504F7D"/>
    <w:rsid w:val="00505C6C"/>
    <w:rsid w:val="005065DF"/>
    <w:rsid w:val="00506F42"/>
    <w:rsid w:val="005102EF"/>
    <w:rsid w:val="005106A0"/>
    <w:rsid w:val="00510CE6"/>
    <w:rsid w:val="0051135D"/>
    <w:rsid w:val="00511DE9"/>
    <w:rsid w:val="005121BD"/>
    <w:rsid w:val="0051281D"/>
    <w:rsid w:val="00512940"/>
    <w:rsid w:val="005131D9"/>
    <w:rsid w:val="005133CF"/>
    <w:rsid w:val="00513746"/>
    <w:rsid w:val="00513785"/>
    <w:rsid w:val="00514340"/>
    <w:rsid w:val="00515835"/>
    <w:rsid w:val="00515E31"/>
    <w:rsid w:val="00516996"/>
    <w:rsid w:val="00516ACC"/>
    <w:rsid w:val="005200B4"/>
    <w:rsid w:val="0052010A"/>
    <w:rsid w:val="0052031C"/>
    <w:rsid w:val="0052032F"/>
    <w:rsid w:val="005204AA"/>
    <w:rsid w:val="00520769"/>
    <w:rsid w:val="005207E1"/>
    <w:rsid w:val="00521201"/>
    <w:rsid w:val="00521954"/>
    <w:rsid w:val="00521DC9"/>
    <w:rsid w:val="00522543"/>
    <w:rsid w:val="00522ED3"/>
    <w:rsid w:val="0052304C"/>
    <w:rsid w:val="00523B04"/>
    <w:rsid w:val="0052469F"/>
    <w:rsid w:val="00524783"/>
    <w:rsid w:val="00524C90"/>
    <w:rsid w:val="00524D3D"/>
    <w:rsid w:val="00525212"/>
    <w:rsid w:val="00525C64"/>
    <w:rsid w:val="00525D27"/>
    <w:rsid w:val="0052640D"/>
    <w:rsid w:val="00527258"/>
    <w:rsid w:val="005272B8"/>
    <w:rsid w:val="00527931"/>
    <w:rsid w:val="00527BFC"/>
    <w:rsid w:val="005300D3"/>
    <w:rsid w:val="005308BB"/>
    <w:rsid w:val="005324AF"/>
    <w:rsid w:val="005329FA"/>
    <w:rsid w:val="00532A99"/>
    <w:rsid w:val="00533865"/>
    <w:rsid w:val="00533A58"/>
    <w:rsid w:val="00533A7A"/>
    <w:rsid w:val="00534A9E"/>
    <w:rsid w:val="005351EA"/>
    <w:rsid w:val="00535209"/>
    <w:rsid w:val="005361BF"/>
    <w:rsid w:val="0053746D"/>
    <w:rsid w:val="00537538"/>
    <w:rsid w:val="00537D09"/>
    <w:rsid w:val="0054036F"/>
    <w:rsid w:val="00540479"/>
    <w:rsid w:val="00541228"/>
    <w:rsid w:val="0054237D"/>
    <w:rsid w:val="00542A10"/>
    <w:rsid w:val="00542E84"/>
    <w:rsid w:val="00543172"/>
    <w:rsid w:val="00544F82"/>
    <w:rsid w:val="00545093"/>
    <w:rsid w:val="00546392"/>
    <w:rsid w:val="00546961"/>
    <w:rsid w:val="00546AE4"/>
    <w:rsid w:val="00546C4C"/>
    <w:rsid w:val="00546CCA"/>
    <w:rsid w:val="0054715B"/>
    <w:rsid w:val="005475F6"/>
    <w:rsid w:val="00547865"/>
    <w:rsid w:val="00547A92"/>
    <w:rsid w:val="00547D7D"/>
    <w:rsid w:val="00547ED5"/>
    <w:rsid w:val="005509D2"/>
    <w:rsid w:val="00550E00"/>
    <w:rsid w:val="005515E3"/>
    <w:rsid w:val="00551874"/>
    <w:rsid w:val="005518C0"/>
    <w:rsid w:val="00551910"/>
    <w:rsid w:val="00551B44"/>
    <w:rsid w:val="00551C9F"/>
    <w:rsid w:val="0055291A"/>
    <w:rsid w:val="00552987"/>
    <w:rsid w:val="00552D6D"/>
    <w:rsid w:val="005534B2"/>
    <w:rsid w:val="0055372D"/>
    <w:rsid w:val="005538A4"/>
    <w:rsid w:val="005547FD"/>
    <w:rsid w:val="00554D7E"/>
    <w:rsid w:val="00555073"/>
    <w:rsid w:val="005555F8"/>
    <w:rsid w:val="00555C53"/>
    <w:rsid w:val="00555F6F"/>
    <w:rsid w:val="005569D8"/>
    <w:rsid w:val="00556FAA"/>
    <w:rsid w:val="00557534"/>
    <w:rsid w:val="00560301"/>
    <w:rsid w:val="00560902"/>
    <w:rsid w:val="005619A6"/>
    <w:rsid w:val="00561A78"/>
    <w:rsid w:val="00562759"/>
    <w:rsid w:val="00562EF6"/>
    <w:rsid w:val="00564F5C"/>
    <w:rsid w:val="00565217"/>
    <w:rsid w:val="00565A27"/>
    <w:rsid w:val="00565C0D"/>
    <w:rsid w:val="00566A01"/>
    <w:rsid w:val="00566FDB"/>
    <w:rsid w:val="0056744E"/>
    <w:rsid w:val="00567B64"/>
    <w:rsid w:val="00567D50"/>
    <w:rsid w:val="00571051"/>
    <w:rsid w:val="0057210A"/>
    <w:rsid w:val="005724E3"/>
    <w:rsid w:val="005727B3"/>
    <w:rsid w:val="0057298C"/>
    <w:rsid w:val="00572D6E"/>
    <w:rsid w:val="00573011"/>
    <w:rsid w:val="00573583"/>
    <w:rsid w:val="00573D59"/>
    <w:rsid w:val="00573EB9"/>
    <w:rsid w:val="005749A3"/>
    <w:rsid w:val="00574D9C"/>
    <w:rsid w:val="00574DD7"/>
    <w:rsid w:val="00575645"/>
    <w:rsid w:val="005757EC"/>
    <w:rsid w:val="00575E36"/>
    <w:rsid w:val="00575FB1"/>
    <w:rsid w:val="00576361"/>
    <w:rsid w:val="00576769"/>
    <w:rsid w:val="00576AA3"/>
    <w:rsid w:val="005775A6"/>
    <w:rsid w:val="005777E2"/>
    <w:rsid w:val="00577B37"/>
    <w:rsid w:val="00577B94"/>
    <w:rsid w:val="00577D7A"/>
    <w:rsid w:val="00580784"/>
    <w:rsid w:val="0058143C"/>
    <w:rsid w:val="005816D8"/>
    <w:rsid w:val="00581A7F"/>
    <w:rsid w:val="00582DD9"/>
    <w:rsid w:val="005833FD"/>
    <w:rsid w:val="00583DF4"/>
    <w:rsid w:val="00584B7A"/>
    <w:rsid w:val="005853A4"/>
    <w:rsid w:val="00585F71"/>
    <w:rsid w:val="00587264"/>
    <w:rsid w:val="00587793"/>
    <w:rsid w:val="00587D6C"/>
    <w:rsid w:val="005901DC"/>
    <w:rsid w:val="00590307"/>
    <w:rsid w:val="00591C7B"/>
    <w:rsid w:val="00591FCB"/>
    <w:rsid w:val="00592202"/>
    <w:rsid w:val="00593C4F"/>
    <w:rsid w:val="005946A8"/>
    <w:rsid w:val="00594BD9"/>
    <w:rsid w:val="00596243"/>
    <w:rsid w:val="00596AEB"/>
    <w:rsid w:val="00596C91"/>
    <w:rsid w:val="005972F2"/>
    <w:rsid w:val="00597EDF"/>
    <w:rsid w:val="005A07FA"/>
    <w:rsid w:val="005A0919"/>
    <w:rsid w:val="005A14C2"/>
    <w:rsid w:val="005A16A9"/>
    <w:rsid w:val="005A197D"/>
    <w:rsid w:val="005A1AD0"/>
    <w:rsid w:val="005A246A"/>
    <w:rsid w:val="005A2A8B"/>
    <w:rsid w:val="005A2B0D"/>
    <w:rsid w:val="005A32EE"/>
    <w:rsid w:val="005A39FA"/>
    <w:rsid w:val="005A3BE9"/>
    <w:rsid w:val="005A3EB4"/>
    <w:rsid w:val="005A42DD"/>
    <w:rsid w:val="005A43ED"/>
    <w:rsid w:val="005A4407"/>
    <w:rsid w:val="005A444C"/>
    <w:rsid w:val="005A5498"/>
    <w:rsid w:val="005A5879"/>
    <w:rsid w:val="005A59EF"/>
    <w:rsid w:val="005A700E"/>
    <w:rsid w:val="005A7F93"/>
    <w:rsid w:val="005A7FE4"/>
    <w:rsid w:val="005B176D"/>
    <w:rsid w:val="005B1C7E"/>
    <w:rsid w:val="005B2202"/>
    <w:rsid w:val="005B2439"/>
    <w:rsid w:val="005B24E0"/>
    <w:rsid w:val="005B2D19"/>
    <w:rsid w:val="005B3908"/>
    <w:rsid w:val="005B3B15"/>
    <w:rsid w:val="005B4EB3"/>
    <w:rsid w:val="005B74A2"/>
    <w:rsid w:val="005C012B"/>
    <w:rsid w:val="005C094A"/>
    <w:rsid w:val="005C0BE0"/>
    <w:rsid w:val="005C0D33"/>
    <w:rsid w:val="005C1952"/>
    <w:rsid w:val="005C1BB7"/>
    <w:rsid w:val="005C1EF2"/>
    <w:rsid w:val="005C2276"/>
    <w:rsid w:val="005C3A6A"/>
    <w:rsid w:val="005C3D70"/>
    <w:rsid w:val="005C44A0"/>
    <w:rsid w:val="005C4E8C"/>
    <w:rsid w:val="005C5218"/>
    <w:rsid w:val="005C526E"/>
    <w:rsid w:val="005C5276"/>
    <w:rsid w:val="005C5EF8"/>
    <w:rsid w:val="005C6976"/>
    <w:rsid w:val="005C69E4"/>
    <w:rsid w:val="005C6B18"/>
    <w:rsid w:val="005C6DED"/>
    <w:rsid w:val="005C6FE7"/>
    <w:rsid w:val="005C7980"/>
    <w:rsid w:val="005C7C89"/>
    <w:rsid w:val="005D015F"/>
    <w:rsid w:val="005D0703"/>
    <w:rsid w:val="005D20AD"/>
    <w:rsid w:val="005D2517"/>
    <w:rsid w:val="005D36A8"/>
    <w:rsid w:val="005D3E44"/>
    <w:rsid w:val="005D51BA"/>
    <w:rsid w:val="005D5454"/>
    <w:rsid w:val="005D6008"/>
    <w:rsid w:val="005D64D6"/>
    <w:rsid w:val="005D6F80"/>
    <w:rsid w:val="005D708D"/>
    <w:rsid w:val="005D751D"/>
    <w:rsid w:val="005D7622"/>
    <w:rsid w:val="005D7CF5"/>
    <w:rsid w:val="005D7F48"/>
    <w:rsid w:val="005E05F7"/>
    <w:rsid w:val="005E0F7C"/>
    <w:rsid w:val="005E16CA"/>
    <w:rsid w:val="005E1CE2"/>
    <w:rsid w:val="005E1FDD"/>
    <w:rsid w:val="005E21B4"/>
    <w:rsid w:val="005E2908"/>
    <w:rsid w:val="005E2B65"/>
    <w:rsid w:val="005E2D26"/>
    <w:rsid w:val="005E3042"/>
    <w:rsid w:val="005E3534"/>
    <w:rsid w:val="005E3EF0"/>
    <w:rsid w:val="005E53AB"/>
    <w:rsid w:val="005E5584"/>
    <w:rsid w:val="005E5D2A"/>
    <w:rsid w:val="005E5FF7"/>
    <w:rsid w:val="005E6027"/>
    <w:rsid w:val="005E7628"/>
    <w:rsid w:val="005E78EA"/>
    <w:rsid w:val="005F02F0"/>
    <w:rsid w:val="005F0745"/>
    <w:rsid w:val="005F1701"/>
    <w:rsid w:val="005F2000"/>
    <w:rsid w:val="005F217C"/>
    <w:rsid w:val="005F21D4"/>
    <w:rsid w:val="005F2300"/>
    <w:rsid w:val="005F2CB3"/>
    <w:rsid w:val="005F2DA9"/>
    <w:rsid w:val="005F3D5A"/>
    <w:rsid w:val="005F4324"/>
    <w:rsid w:val="005F44F3"/>
    <w:rsid w:val="005F4CDC"/>
    <w:rsid w:val="005F4F54"/>
    <w:rsid w:val="005F5B14"/>
    <w:rsid w:val="005F5F7A"/>
    <w:rsid w:val="005F61AC"/>
    <w:rsid w:val="005F6F41"/>
    <w:rsid w:val="005F75F0"/>
    <w:rsid w:val="005F79AB"/>
    <w:rsid w:val="00600A5E"/>
    <w:rsid w:val="0060191F"/>
    <w:rsid w:val="00601B78"/>
    <w:rsid w:val="006020F7"/>
    <w:rsid w:val="00602417"/>
    <w:rsid w:val="0060364A"/>
    <w:rsid w:val="00604B3E"/>
    <w:rsid w:val="006050EC"/>
    <w:rsid w:val="006056B4"/>
    <w:rsid w:val="00605CC2"/>
    <w:rsid w:val="00605EE1"/>
    <w:rsid w:val="00607029"/>
    <w:rsid w:val="00607678"/>
    <w:rsid w:val="00607BBF"/>
    <w:rsid w:val="00607F4E"/>
    <w:rsid w:val="00610304"/>
    <w:rsid w:val="006103CD"/>
    <w:rsid w:val="006107BB"/>
    <w:rsid w:val="00610801"/>
    <w:rsid w:val="00610B43"/>
    <w:rsid w:val="0061192F"/>
    <w:rsid w:val="00611F3F"/>
    <w:rsid w:val="0061247F"/>
    <w:rsid w:val="006129C7"/>
    <w:rsid w:val="006130BE"/>
    <w:rsid w:val="006132B9"/>
    <w:rsid w:val="00613972"/>
    <w:rsid w:val="00614197"/>
    <w:rsid w:val="00614478"/>
    <w:rsid w:val="006146AF"/>
    <w:rsid w:val="006158DF"/>
    <w:rsid w:val="00615940"/>
    <w:rsid w:val="00615A24"/>
    <w:rsid w:val="006161BF"/>
    <w:rsid w:val="006162F6"/>
    <w:rsid w:val="006179EF"/>
    <w:rsid w:val="00620A93"/>
    <w:rsid w:val="006211A9"/>
    <w:rsid w:val="006211C8"/>
    <w:rsid w:val="006215BF"/>
    <w:rsid w:val="00622703"/>
    <w:rsid w:val="006235AB"/>
    <w:rsid w:val="00623669"/>
    <w:rsid w:val="0062373A"/>
    <w:rsid w:val="00623D17"/>
    <w:rsid w:val="006241DC"/>
    <w:rsid w:val="0062493F"/>
    <w:rsid w:val="00625DC6"/>
    <w:rsid w:val="00625E66"/>
    <w:rsid w:val="00626913"/>
    <w:rsid w:val="00626DAF"/>
    <w:rsid w:val="00627427"/>
    <w:rsid w:val="006302C3"/>
    <w:rsid w:val="00631EDA"/>
    <w:rsid w:val="0063295C"/>
    <w:rsid w:val="006333D0"/>
    <w:rsid w:val="006334D5"/>
    <w:rsid w:val="006336A2"/>
    <w:rsid w:val="0063372D"/>
    <w:rsid w:val="00634CBC"/>
    <w:rsid w:val="0063591E"/>
    <w:rsid w:val="00635C2F"/>
    <w:rsid w:val="00635D3C"/>
    <w:rsid w:val="00635EC1"/>
    <w:rsid w:val="006360BD"/>
    <w:rsid w:val="0063621D"/>
    <w:rsid w:val="00636808"/>
    <w:rsid w:val="0063752A"/>
    <w:rsid w:val="00637831"/>
    <w:rsid w:val="00637A2E"/>
    <w:rsid w:val="006404D3"/>
    <w:rsid w:val="006414A3"/>
    <w:rsid w:val="006416DE"/>
    <w:rsid w:val="00641FD7"/>
    <w:rsid w:val="0064268C"/>
    <w:rsid w:val="00642741"/>
    <w:rsid w:val="00643132"/>
    <w:rsid w:val="0064391D"/>
    <w:rsid w:val="00643D13"/>
    <w:rsid w:val="00643DDC"/>
    <w:rsid w:val="0064428A"/>
    <w:rsid w:val="006447E0"/>
    <w:rsid w:val="006448C8"/>
    <w:rsid w:val="00644CD9"/>
    <w:rsid w:val="0064536D"/>
    <w:rsid w:val="006453BA"/>
    <w:rsid w:val="006458E8"/>
    <w:rsid w:val="00645AB4"/>
    <w:rsid w:val="00646335"/>
    <w:rsid w:val="0064635A"/>
    <w:rsid w:val="00647134"/>
    <w:rsid w:val="00647416"/>
    <w:rsid w:val="0064789D"/>
    <w:rsid w:val="00647E96"/>
    <w:rsid w:val="00651334"/>
    <w:rsid w:val="00651821"/>
    <w:rsid w:val="00651B55"/>
    <w:rsid w:val="006520F1"/>
    <w:rsid w:val="00652399"/>
    <w:rsid w:val="00652BAD"/>
    <w:rsid w:val="00652C39"/>
    <w:rsid w:val="00652DC8"/>
    <w:rsid w:val="0065300C"/>
    <w:rsid w:val="00653232"/>
    <w:rsid w:val="006532A5"/>
    <w:rsid w:val="006532BA"/>
    <w:rsid w:val="00654384"/>
    <w:rsid w:val="006543E4"/>
    <w:rsid w:val="0065463D"/>
    <w:rsid w:val="006551A5"/>
    <w:rsid w:val="006553B0"/>
    <w:rsid w:val="00655475"/>
    <w:rsid w:val="0065552F"/>
    <w:rsid w:val="00655837"/>
    <w:rsid w:val="00655ACE"/>
    <w:rsid w:val="00655AF6"/>
    <w:rsid w:val="006567A2"/>
    <w:rsid w:val="0065765E"/>
    <w:rsid w:val="0065777F"/>
    <w:rsid w:val="00657B85"/>
    <w:rsid w:val="00657E10"/>
    <w:rsid w:val="00660205"/>
    <w:rsid w:val="00660970"/>
    <w:rsid w:val="00660DCC"/>
    <w:rsid w:val="006613F4"/>
    <w:rsid w:val="006615B7"/>
    <w:rsid w:val="00661A6F"/>
    <w:rsid w:val="00662DA2"/>
    <w:rsid w:val="00662F8F"/>
    <w:rsid w:val="00663731"/>
    <w:rsid w:val="0066388C"/>
    <w:rsid w:val="00663A61"/>
    <w:rsid w:val="00663B10"/>
    <w:rsid w:val="00663B1B"/>
    <w:rsid w:val="0066440C"/>
    <w:rsid w:val="00664880"/>
    <w:rsid w:val="00664A4B"/>
    <w:rsid w:val="00664D17"/>
    <w:rsid w:val="00665272"/>
    <w:rsid w:val="00666285"/>
    <w:rsid w:val="00667253"/>
    <w:rsid w:val="006675C0"/>
    <w:rsid w:val="006675CD"/>
    <w:rsid w:val="0067097F"/>
    <w:rsid w:val="00671474"/>
    <w:rsid w:val="00671859"/>
    <w:rsid w:val="00672003"/>
    <w:rsid w:val="0067209A"/>
    <w:rsid w:val="006734EE"/>
    <w:rsid w:val="0067363B"/>
    <w:rsid w:val="0067402D"/>
    <w:rsid w:val="006743F3"/>
    <w:rsid w:val="006744ED"/>
    <w:rsid w:val="00675C27"/>
    <w:rsid w:val="00676227"/>
    <w:rsid w:val="00676895"/>
    <w:rsid w:val="00676A79"/>
    <w:rsid w:val="00676BF0"/>
    <w:rsid w:val="00676C23"/>
    <w:rsid w:val="0067702F"/>
    <w:rsid w:val="0067726F"/>
    <w:rsid w:val="00677774"/>
    <w:rsid w:val="00677A2C"/>
    <w:rsid w:val="006801F3"/>
    <w:rsid w:val="006803EA"/>
    <w:rsid w:val="0068053C"/>
    <w:rsid w:val="006807D3"/>
    <w:rsid w:val="00680815"/>
    <w:rsid w:val="00681338"/>
    <w:rsid w:val="006814C2"/>
    <w:rsid w:val="006817D8"/>
    <w:rsid w:val="00681838"/>
    <w:rsid w:val="00681C6A"/>
    <w:rsid w:val="00682240"/>
    <w:rsid w:val="006838FD"/>
    <w:rsid w:val="00683DCD"/>
    <w:rsid w:val="00683EB5"/>
    <w:rsid w:val="006844A6"/>
    <w:rsid w:val="00684550"/>
    <w:rsid w:val="00684D9B"/>
    <w:rsid w:val="0068510A"/>
    <w:rsid w:val="00685351"/>
    <w:rsid w:val="006855A3"/>
    <w:rsid w:val="00685829"/>
    <w:rsid w:val="00685E10"/>
    <w:rsid w:val="00685E8A"/>
    <w:rsid w:val="00686200"/>
    <w:rsid w:val="00687FBD"/>
    <w:rsid w:val="0069042C"/>
    <w:rsid w:val="0069077E"/>
    <w:rsid w:val="006912E7"/>
    <w:rsid w:val="006913A0"/>
    <w:rsid w:val="006913C6"/>
    <w:rsid w:val="0069145A"/>
    <w:rsid w:val="00691B18"/>
    <w:rsid w:val="00691B6D"/>
    <w:rsid w:val="00691C1F"/>
    <w:rsid w:val="006925A9"/>
    <w:rsid w:val="00692702"/>
    <w:rsid w:val="00692A1B"/>
    <w:rsid w:val="00693265"/>
    <w:rsid w:val="00694285"/>
    <w:rsid w:val="006944E8"/>
    <w:rsid w:val="00694648"/>
    <w:rsid w:val="00694FCE"/>
    <w:rsid w:val="006950C1"/>
    <w:rsid w:val="0069529C"/>
    <w:rsid w:val="00695D06"/>
    <w:rsid w:val="006961DE"/>
    <w:rsid w:val="00696818"/>
    <w:rsid w:val="00696A8D"/>
    <w:rsid w:val="00697556"/>
    <w:rsid w:val="006975D1"/>
    <w:rsid w:val="006979EB"/>
    <w:rsid w:val="006A0E0F"/>
    <w:rsid w:val="006A142B"/>
    <w:rsid w:val="006A1711"/>
    <w:rsid w:val="006A1A1F"/>
    <w:rsid w:val="006A1AF6"/>
    <w:rsid w:val="006A2228"/>
    <w:rsid w:val="006A2FE3"/>
    <w:rsid w:val="006A3A32"/>
    <w:rsid w:val="006A3A72"/>
    <w:rsid w:val="006A3DA0"/>
    <w:rsid w:val="006A422E"/>
    <w:rsid w:val="006A4B3F"/>
    <w:rsid w:val="006A4C92"/>
    <w:rsid w:val="006A54AE"/>
    <w:rsid w:val="006A57C8"/>
    <w:rsid w:val="006A59BC"/>
    <w:rsid w:val="006A6597"/>
    <w:rsid w:val="006A6694"/>
    <w:rsid w:val="006A71E8"/>
    <w:rsid w:val="006A728F"/>
    <w:rsid w:val="006A7E53"/>
    <w:rsid w:val="006B0D51"/>
    <w:rsid w:val="006B103D"/>
    <w:rsid w:val="006B18B9"/>
    <w:rsid w:val="006B2295"/>
    <w:rsid w:val="006B272C"/>
    <w:rsid w:val="006B2AF1"/>
    <w:rsid w:val="006B3443"/>
    <w:rsid w:val="006B3535"/>
    <w:rsid w:val="006B45A4"/>
    <w:rsid w:val="006B4647"/>
    <w:rsid w:val="006B4C2B"/>
    <w:rsid w:val="006B55B1"/>
    <w:rsid w:val="006B572D"/>
    <w:rsid w:val="006B6082"/>
    <w:rsid w:val="006B60DB"/>
    <w:rsid w:val="006B6194"/>
    <w:rsid w:val="006B640C"/>
    <w:rsid w:val="006B6D47"/>
    <w:rsid w:val="006B75E5"/>
    <w:rsid w:val="006C059E"/>
    <w:rsid w:val="006C09F2"/>
    <w:rsid w:val="006C0BCA"/>
    <w:rsid w:val="006C2C6A"/>
    <w:rsid w:val="006C33A6"/>
    <w:rsid w:val="006C428F"/>
    <w:rsid w:val="006C45B2"/>
    <w:rsid w:val="006C45B4"/>
    <w:rsid w:val="006C4F5E"/>
    <w:rsid w:val="006C5113"/>
    <w:rsid w:val="006C55BE"/>
    <w:rsid w:val="006C58A5"/>
    <w:rsid w:val="006C5AFE"/>
    <w:rsid w:val="006C6878"/>
    <w:rsid w:val="006C6ADE"/>
    <w:rsid w:val="006C6C95"/>
    <w:rsid w:val="006C744E"/>
    <w:rsid w:val="006C7619"/>
    <w:rsid w:val="006D0525"/>
    <w:rsid w:val="006D05D5"/>
    <w:rsid w:val="006D0974"/>
    <w:rsid w:val="006D09D1"/>
    <w:rsid w:val="006D0D30"/>
    <w:rsid w:val="006D10A9"/>
    <w:rsid w:val="006D1B8F"/>
    <w:rsid w:val="006D23D4"/>
    <w:rsid w:val="006D240D"/>
    <w:rsid w:val="006D28AE"/>
    <w:rsid w:val="006D2A07"/>
    <w:rsid w:val="006D2ED0"/>
    <w:rsid w:val="006D4807"/>
    <w:rsid w:val="006D4A76"/>
    <w:rsid w:val="006D4E23"/>
    <w:rsid w:val="006D5626"/>
    <w:rsid w:val="006D5F31"/>
    <w:rsid w:val="006D60AB"/>
    <w:rsid w:val="006E03F7"/>
    <w:rsid w:val="006E11F0"/>
    <w:rsid w:val="006E1BF2"/>
    <w:rsid w:val="006E26D3"/>
    <w:rsid w:val="006E2A4E"/>
    <w:rsid w:val="006E2D6A"/>
    <w:rsid w:val="006E3D04"/>
    <w:rsid w:val="006E54DB"/>
    <w:rsid w:val="006E60F2"/>
    <w:rsid w:val="006E6BC0"/>
    <w:rsid w:val="006E6C2A"/>
    <w:rsid w:val="006F2478"/>
    <w:rsid w:val="006F273C"/>
    <w:rsid w:val="006F28E6"/>
    <w:rsid w:val="006F2EC8"/>
    <w:rsid w:val="006F3287"/>
    <w:rsid w:val="006F3819"/>
    <w:rsid w:val="006F3CEE"/>
    <w:rsid w:val="006F4184"/>
    <w:rsid w:val="006F46AA"/>
    <w:rsid w:val="006F51FA"/>
    <w:rsid w:val="006F5B0A"/>
    <w:rsid w:val="006F6489"/>
    <w:rsid w:val="006F67DA"/>
    <w:rsid w:val="006F6AAC"/>
    <w:rsid w:val="006F6BC2"/>
    <w:rsid w:val="006F6D95"/>
    <w:rsid w:val="006F7062"/>
    <w:rsid w:val="006F777A"/>
    <w:rsid w:val="006F7FB2"/>
    <w:rsid w:val="007003B1"/>
    <w:rsid w:val="00700FAC"/>
    <w:rsid w:val="007012C2"/>
    <w:rsid w:val="00702603"/>
    <w:rsid w:val="00702990"/>
    <w:rsid w:val="00702A4D"/>
    <w:rsid w:val="0070410C"/>
    <w:rsid w:val="007041F1"/>
    <w:rsid w:val="007046AB"/>
    <w:rsid w:val="00704CCD"/>
    <w:rsid w:val="00704D77"/>
    <w:rsid w:val="00705237"/>
    <w:rsid w:val="00705248"/>
    <w:rsid w:val="00705672"/>
    <w:rsid w:val="00705FA8"/>
    <w:rsid w:val="007064F6"/>
    <w:rsid w:val="00706747"/>
    <w:rsid w:val="00706F13"/>
    <w:rsid w:val="00706FBA"/>
    <w:rsid w:val="007072E8"/>
    <w:rsid w:val="00707F59"/>
    <w:rsid w:val="00710077"/>
    <w:rsid w:val="00710726"/>
    <w:rsid w:val="00710B8E"/>
    <w:rsid w:val="00711776"/>
    <w:rsid w:val="00711D50"/>
    <w:rsid w:val="00711F3C"/>
    <w:rsid w:val="0071260F"/>
    <w:rsid w:val="00712F83"/>
    <w:rsid w:val="00712FA0"/>
    <w:rsid w:val="00713175"/>
    <w:rsid w:val="007133B8"/>
    <w:rsid w:val="00713654"/>
    <w:rsid w:val="00713A77"/>
    <w:rsid w:val="0071405F"/>
    <w:rsid w:val="007144E4"/>
    <w:rsid w:val="00714FEE"/>
    <w:rsid w:val="0071534A"/>
    <w:rsid w:val="00715B5B"/>
    <w:rsid w:val="00715C68"/>
    <w:rsid w:val="00715ECA"/>
    <w:rsid w:val="00715ECF"/>
    <w:rsid w:val="0071618D"/>
    <w:rsid w:val="00716A8B"/>
    <w:rsid w:val="0071739B"/>
    <w:rsid w:val="00720256"/>
    <w:rsid w:val="00720552"/>
    <w:rsid w:val="007208E5"/>
    <w:rsid w:val="00720D22"/>
    <w:rsid w:val="00721A26"/>
    <w:rsid w:val="00721ACA"/>
    <w:rsid w:val="00721BD8"/>
    <w:rsid w:val="00721C36"/>
    <w:rsid w:val="0072251B"/>
    <w:rsid w:val="007244B0"/>
    <w:rsid w:val="007253B3"/>
    <w:rsid w:val="00725876"/>
    <w:rsid w:val="00725FA4"/>
    <w:rsid w:val="007262A1"/>
    <w:rsid w:val="00726AB4"/>
    <w:rsid w:val="00726D07"/>
    <w:rsid w:val="007270BA"/>
    <w:rsid w:val="0072793F"/>
    <w:rsid w:val="00727E9E"/>
    <w:rsid w:val="00730170"/>
    <w:rsid w:val="007309DE"/>
    <w:rsid w:val="00731C6D"/>
    <w:rsid w:val="00731F9D"/>
    <w:rsid w:val="0073289C"/>
    <w:rsid w:val="00732A1F"/>
    <w:rsid w:val="00733C0C"/>
    <w:rsid w:val="00733D7B"/>
    <w:rsid w:val="00734453"/>
    <w:rsid w:val="007346B3"/>
    <w:rsid w:val="007347AB"/>
    <w:rsid w:val="00734CAF"/>
    <w:rsid w:val="00735742"/>
    <w:rsid w:val="00735D26"/>
    <w:rsid w:val="0073793B"/>
    <w:rsid w:val="00737D4B"/>
    <w:rsid w:val="00737FEB"/>
    <w:rsid w:val="00740446"/>
    <w:rsid w:val="007405AF"/>
    <w:rsid w:val="00740B12"/>
    <w:rsid w:val="00740EE9"/>
    <w:rsid w:val="00741EDF"/>
    <w:rsid w:val="007424C2"/>
    <w:rsid w:val="00742799"/>
    <w:rsid w:val="00742DFB"/>
    <w:rsid w:val="00743327"/>
    <w:rsid w:val="00743333"/>
    <w:rsid w:val="007438A9"/>
    <w:rsid w:val="0074397B"/>
    <w:rsid w:val="00743D29"/>
    <w:rsid w:val="0074432A"/>
    <w:rsid w:val="0074451B"/>
    <w:rsid w:val="0074491E"/>
    <w:rsid w:val="00744F83"/>
    <w:rsid w:val="007453DD"/>
    <w:rsid w:val="00747A13"/>
    <w:rsid w:val="0075042C"/>
    <w:rsid w:val="007522FD"/>
    <w:rsid w:val="007523EB"/>
    <w:rsid w:val="00752836"/>
    <w:rsid w:val="00752D1C"/>
    <w:rsid w:val="007538B1"/>
    <w:rsid w:val="00753A7A"/>
    <w:rsid w:val="00753BD3"/>
    <w:rsid w:val="0075464A"/>
    <w:rsid w:val="007561F0"/>
    <w:rsid w:val="007566B5"/>
    <w:rsid w:val="00756B1B"/>
    <w:rsid w:val="00757071"/>
    <w:rsid w:val="007570A0"/>
    <w:rsid w:val="007572E5"/>
    <w:rsid w:val="0075735D"/>
    <w:rsid w:val="007575DF"/>
    <w:rsid w:val="00760BD9"/>
    <w:rsid w:val="00760C15"/>
    <w:rsid w:val="00760C2B"/>
    <w:rsid w:val="00760D81"/>
    <w:rsid w:val="00761052"/>
    <w:rsid w:val="00761BC1"/>
    <w:rsid w:val="0076247A"/>
    <w:rsid w:val="00762B69"/>
    <w:rsid w:val="00763EFB"/>
    <w:rsid w:val="0076455D"/>
    <w:rsid w:val="007645F0"/>
    <w:rsid w:val="00765FD6"/>
    <w:rsid w:val="007663FB"/>
    <w:rsid w:val="00766B81"/>
    <w:rsid w:val="0076729A"/>
    <w:rsid w:val="00767761"/>
    <w:rsid w:val="00767F75"/>
    <w:rsid w:val="00770089"/>
    <w:rsid w:val="00770807"/>
    <w:rsid w:val="00770A14"/>
    <w:rsid w:val="00770B29"/>
    <w:rsid w:val="00770B39"/>
    <w:rsid w:val="00771187"/>
    <w:rsid w:val="00771398"/>
    <w:rsid w:val="00771D1E"/>
    <w:rsid w:val="007728AB"/>
    <w:rsid w:val="00773032"/>
    <w:rsid w:val="007736D2"/>
    <w:rsid w:val="007738C7"/>
    <w:rsid w:val="0077477D"/>
    <w:rsid w:val="00774EC6"/>
    <w:rsid w:val="0077589B"/>
    <w:rsid w:val="00775964"/>
    <w:rsid w:val="007765FE"/>
    <w:rsid w:val="007767FD"/>
    <w:rsid w:val="00776820"/>
    <w:rsid w:val="00776B2B"/>
    <w:rsid w:val="007770C6"/>
    <w:rsid w:val="007771AE"/>
    <w:rsid w:val="007774F9"/>
    <w:rsid w:val="00780645"/>
    <w:rsid w:val="00781A0D"/>
    <w:rsid w:val="007830D7"/>
    <w:rsid w:val="00783F29"/>
    <w:rsid w:val="00784FFC"/>
    <w:rsid w:val="00785A05"/>
    <w:rsid w:val="00785B77"/>
    <w:rsid w:val="00786124"/>
    <w:rsid w:val="0078651C"/>
    <w:rsid w:val="00786C23"/>
    <w:rsid w:val="00786CCA"/>
    <w:rsid w:val="00786EAE"/>
    <w:rsid w:val="00787E24"/>
    <w:rsid w:val="007902E6"/>
    <w:rsid w:val="007903DC"/>
    <w:rsid w:val="00790585"/>
    <w:rsid w:val="00790DBC"/>
    <w:rsid w:val="00791796"/>
    <w:rsid w:val="00791EFB"/>
    <w:rsid w:val="007929B8"/>
    <w:rsid w:val="00793B9C"/>
    <w:rsid w:val="007946A2"/>
    <w:rsid w:val="00794863"/>
    <w:rsid w:val="00794DDC"/>
    <w:rsid w:val="00794DF9"/>
    <w:rsid w:val="00794E2E"/>
    <w:rsid w:val="007958E2"/>
    <w:rsid w:val="00795B02"/>
    <w:rsid w:val="00795BFB"/>
    <w:rsid w:val="007963B5"/>
    <w:rsid w:val="0079668F"/>
    <w:rsid w:val="00796AC3"/>
    <w:rsid w:val="00796EC7"/>
    <w:rsid w:val="00797101"/>
    <w:rsid w:val="0079718D"/>
    <w:rsid w:val="00797D14"/>
    <w:rsid w:val="007A02BD"/>
    <w:rsid w:val="007A03DA"/>
    <w:rsid w:val="007A05E8"/>
    <w:rsid w:val="007A07B0"/>
    <w:rsid w:val="007A11BB"/>
    <w:rsid w:val="007A1768"/>
    <w:rsid w:val="007A1A58"/>
    <w:rsid w:val="007A1AC5"/>
    <w:rsid w:val="007A2079"/>
    <w:rsid w:val="007A2A20"/>
    <w:rsid w:val="007A2B3A"/>
    <w:rsid w:val="007A2B97"/>
    <w:rsid w:val="007A36B4"/>
    <w:rsid w:val="007A4F2E"/>
    <w:rsid w:val="007A53F3"/>
    <w:rsid w:val="007A5F05"/>
    <w:rsid w:val="007A6C6F"/>
    <w:rsid w:val="007A773E"/>
    <w:rsid w:val="007A78BA"/>
    <w:rsid w:val="007B0364"/>
    <w:rsid w:val="007B0A3B"/>
    <w:rsid w:val="007B16D4"/>
    <w:rsid w:val="007B229C"/>
    <w:rsid w:val="007B2302"/>
    <w:rsid w:val="007B2760"/>
    <w:rsid w:val="007B2DD9"/>
    <w:rsid w:val="007B3E68"/>
    <w:rsid w:val="007B5176"/>
    <w:rsid w:val="007B51D6"/>
    <w:rsid w:val="007B52A2"/>
    <w:rsid w:val="007B5949"/>
    <w:rsid w:val="007B5BA7"/>
    <w:rsid w:val="007B5C8B"/>
    <w:rsid w:val="007B5DB9"/>
    <w:rsid w:val="007B666E"/>
    <w:rsid w:val="007B7073"/>
    <w:rsid w:val="007B7B20"/>
    <w:rsid w:val="007C007F"/>
    <w:rsid w:val="007C0AB4"/>
    <w:rsid w:val="007C0F8B"/>
    <w:rsid w:val="007C1565"/>
    <w:rsid w:val="007C16C8"/>
    <w:rsid w:val="007C1AB2"/>
    <w:rsid w:val="007C1FD5"/>
    <w:rsid w:val="007C3557"/>
    <w:rsid w:val="007C4246"/>
    <w:rsid w:val="007C43B3"/>
    <w:rsid w:val="007C48C0"/>
    <w:rsid w:val="007C5D9A"/>
    <w:rsid w:val="007C5F9F"/>
    <w:rsid w:val="007C6BF0"/>
    <w:rsid w:val="007C73E0"/>
    <w:rsid w:val="007C7504"/>
    <w:rsid w:val="007C758C"/>
    <w:rsid w:val="007D0237"/>
    <w:rsid w:val="007D05D5"/>
    <w:rsid w:val="007D0878"/>
    <w:rsid w:val="007D15A2"/>
    <w:rsid w:val="007D1639"/>
    <w:rsid w:val="007D2650"/>
    <w:rsid w:val="007D32B7"/>
    <w:rsid w:val="007D3494"/>
    <w:rsid w:val="007D53D5"/>
    <w:rsid w:val="007D56AD"/>
    <w:rsid w:val="007D62A2"/>
    <w:rsid w:val="007D7872"/>
    <w:rsid w:val="007D7A4A"/>
    <w:rsid w:val="007D7B71"/>
    <w:rsid w:val="007E0503"/>
    <w:rsid w:val="007E06B6"/>
    <w:rsid w:val="007E1351"/>
    <w:rsid w:val="007E1ABF"/>
    <w:rsid w:val="007E21FF"/>
    <w:rsid w:val="007E266E"/>
    <w:rsid w:val="007E3063"/>
    <w:rsid w:val="007E30D2"/>
    <w:rsid w:val="007E3A28"/>
    <w:rsid w:val="007E3EA9"/>
    <w:rsid w:val="007E40D1"/>
    <w:rsid w:val="007E4EDE"/>
    <w:rsid w:val="007E53C4"/>
    <w:rsid w:val="007E5C3E"/>
    <w:rsid w:val="007E65D9"/>
    <w:rsid w:val="007E77CE"/>
    <w:rsid w:val="007E7DF6"/>
    <w:rsid w:val="007F08CC"/>
    <w:rsid w:val="007F0B01"/>
    <w:rsid w:val="007F0D5E"/>
    <w:rsid w:val="007F14F4"/>
    <w:rsid w:val="007F197A"/>
    <w:rsid w:val="007F21EB"/>
    <w:rsid w:val="007F271F"/>
    <w:rsid w:val="007F2ACE"/>
    <w:rsid w:val="007F380D"/>
    <w:rsid w:val="007F45EB"/>
    <w:rsid w:val="007F501E"/>
    <w:rsid w:val="007F51AF"/>
    <w:rsid w:val="007F5482"/>
    <w:rsid w:val="007F667D"/>
    <w:rsid w:val="007F70E4"/>
    <w:rsid w:val="007F75B7"/>
    <w:rsid w:val="007F75E4"/>
    <w:rsid w:val="007F771F"/>
    <w:rsid w:val="008025A6"/>
    <w:rsid w:val="00804A85"/>
    <w:rsid w:val="00805044"/>
    <w:rsid w:val="0080523B"/>
    <w:rsid w:val="00805D48"/>
    <w:rsid w:val="00806628"/>
    <w:rsid w:val="00806C01"/>
    <w:rsid w:val="00807537"/>
    <w:rsid w:val="00807BD6"/>
    <w:rsid w:val="0081091B"/>
    <w:rsid w:val="00810981"/>
    <w:rsid w:val="00812387"/>
    <w:rsid w:val="00812F17"/>
    <w:rsid w:val="008139CF"/>
    <w:rsid w:val="00813DF3"/>
    <w:rsid w:val="00813F4B"/>
    <w:rsid w:val="008148CC"/>
    <w:rsid w:val="00814D21"/>
    <w:rsid w:val="00814F4C"/>
    <w:rsid w:val="00815412"/>
    <w:rsid w:val="00815521"/>
    <w:rsid w:val="00815757"/>
    <w:rsid w:val="00816205"/>
    <w:rsid w:val="008165FB"/>
    <w:rsid w:val="00817C17"/>
    <w:rsid w:val="00817EA6"/>
    <w:rsid w:val="00817FEE"/>
    <w:rsid w:val="008209CE"/>
    <w:rsid w:val="00820A9F"/>
    <w:rsid w:val="008211A4"/>
    <w:rsid w:val="00821BA4"/>
    <w:rsid w:val="00822FEB"/>
    <w:rsid w:val="008231D1"/>
    <w:rsid w:val="008231F2"/>
    <w:rsid w:val="008233F7"/>
    <w:rsid w:val="008234D5"/>
    <w:rsid w:val="00823CD2"/>
    <w:rsid w:val="00824D9E"/>
    <w:rsid w:val="00825655"/>
    <w:rsid w:val="00825661"/>
    <w:rsid w:val="0082601C"/>
    <w:rsid w:val="00826941"/>
    <w:rsid w:val="00826F0A"/>
    <w:rsid w:val="008303FF"/>
    <w:rsid w:val="00830AE6"/>
    <w:rsid w:val="00830DEC"/>
    <w:rsid w:val="00830EE1"/>
    <w:rsid w:val="0083113C"/>
    <w:rsid w:val="00831213"/>
    <w:rsid w:val="008318FF"/>
    <w:rsid w:val="00831C9A"/>
    <w:rsid w:val="00832ACA"/>
    <w:rsid w:val="00833033"/>
    <w:rsid w:val="00833943"/>
    <w:rsid w:val="00833A1D"/>
    <w:rsid w:val="00833BF1"/>
    <w:rsid w:val="00834208"/>
    <w:rsid w:val="008344B2"/>
    <w:rsid w:val="008348E2"/>
    <w:rsid w:val="00835FCB"/>
    <w:rsid w:val="00836345"/>
    <w:rsid w:val="00836ECB"/>
    <w:rsid w:val="00836F24"/>
    <w:rsid w:val="00837816"/>
    <w:rsid w:val="008400FD"/>
    <w:rsid w:val="008406DD"/>
    <w:rsid w:val="00840F1B"/>
    <w:rsid w:val="00841488"/>
    <w:rsid w:val="00841561"/>
    <w:rsid w:val="00841F49"/>
    <w:rsid w:val="0084271E"/>
    <w:rsid w:val="00842C57"/>
    <w:rsid w:val="00842C63"/>
    <w:rsid w:val="008431CD"/>
    <w:rsid w:val="0084427D"/>
    <w:rsid w:val="00844369"/>
    <w:rsid w:val="0084440C"/>
    <w:rsid w:val="00844570"/>
    <w:rsid w:val="00844E86"/>
    <w:rsid w:val="0084693A"/>
    <w:rsid w:val="008469B9"/>
    <w:rsid w:val="00847416"/>
    <w:rsid w:val="0084774B"/>
    <w:rsid w:val="00847868"/>
    <w:rsid w:val="00847AFD"/>
    <w:rsid w:val="00847B45"/>
    <w:rsid w:val="00847FE7"/>
    <w:rsid w:val="008501D9"/>
    <w:rsid w:val="008508D8"/>
    <w:rsid w:val="008509C6"/>
    <w:rsid w:val="00850C34"/>
    <w:rsid w:val="00851186"/>
    <w:rsid w:val="0085188A"/>
    <w:rsid w:val="00851CF1"/>
    <w:rsid w:val="00852092"/>
    <w:rsid w:val="00852225"/>
    <w:rsid w:val="0085241D"/>
    <w:rsid w:val="008525D1"/>
    <w:rsid w:val="008528B0"/>
    <w:rsid w:val="00853042"/>
    <w:rsid w:val="00853DE3"/>
    <w:rsid w:val="00853EE8"/>
    <w:rsid w:val="00854FAD"/>
    <w:rsid w:val="008551B8"/>
    <w:rsid w:val="008553C5"/>
    <w:rsid w:val="00855AAA"/>
    <w:rsid w:val="00856F89"/>
    <w:rsid w:val="0085786F"/>
    <w:rsid w:val="008602D2"/>
    <w:rsid w:val="008607D2"/>
    <w:rsid w:val="00860808"/>
    <w:rsid w:val="00862904"/>
    <w:rsid w:val="0086394A"/>
    <w:rsid w:val="0086414C"/>
    <w:rsid w:val="008644E1"/>
    <w:rsid w:val="00864825"/>
    <w:rsid w:val="00865611"/>
    <w:rsid w:val="00865719"/>
    <w:rsid w:val="0086583E"/>
    <w:rsid w:val="008662B6"/>
    <w:rsid w:val="008673B5"/>
    <w:rsid w:val="0087017A"/>
    <w:rsid w:val="00870E66"/>
    <w:rsid w:val="0087157F"/>
    <w:rsid w:val="00871A97"/>
    <w:rsid w:val="00872105"/>
    <w:rsid w:val="0087224A"/>
    <w:rsid w:val="008728E0"/>
    <w:rsid w:val="00872A50"/>
    <w:rsid w:val="00872DAF"/>
    <w:rsid w:val="00873150"/>
    <w:rsid w:val="0087370E"/>
    <w:rsid w:val="00873FD2"/>
    <w:rsid w:val="0087434C"/>
    <w:rsid w:val="008753F7"/>
    <w:rsid w:val="00875AC1"/>
    <w:rsid w:val="00875F25"/>
    <w:rsid w:val="00875F4F"/>
    <w:rsid w:val="0087657D"/>
    <w:rsid w:val="008766F3"/>
    <w:rsid w:val="008775B0"/>
    <w:rsid w:val="00877C4D"/>
    <w:rsid w:val="00877DC6"/>
    <w:rsid w:val="00880677"/>
    <w:rsid w:val="008807A9"/>
    <w:rsid w:val="008807D5"/>
    <w:rsid w:val="00880832"/>
    <w:rsid w:val="0088130C"/>
    <w:rsid w:val="008815C9"/>
    <w:rsid w:val="00881C67"/>
    <w:rsid w:val="00882151"/>
    <w:rsid w:val="00882217"/>
    <w:rsid w:val="00882A6B"/>
    <w:rsid w:val="008830D8"/>
    <w:rsid w:val="008836F9"/>
    <w:rsid w:val="00883D99"/>
    <w:rsid w:val="00883F87"/>
    <w:rsid w:val="00884090"/>
    <w:rsid w:val="0088448C"/>
    <w:rsid w:val="00884601"/>
    <w:rsid w:val="00884730"/>
    <w:rsid w:val="00884CD8"/>
    <w:rsid w:val="00884FCB"/>
    <w:rsid w:val="00885700"/>
    <w:rsid w:val="008862F3"/>
    <w:rsid w:val="00886546"/>
    <w:rsid w:val="0088668A"/>
    <w:rsid w:val="008866F1"/>
    <w:rsid w:val="00886EE1"/>
    <w:rsid w:val="008870CD"/>
    <w:rsid w:val="0088727D"/>
    <w:rsid w:val="00887913"/>
    <w:rsid w:val="008902B3"/>
    <w:rsid w:val="0089116E"/>
    <w:rsid w:val="00891634"/>
    <w:rsid w:val="00891C8E"/>
    <w:rsid w:val="0089222E"/>
    <w:rsid w:val="00892266"/>
    <w:rsid w:val="00892CEE"/>
    <w:rsid w:val="00892F89"/>
    <w:rsid w:val="00893579"/>
    <w:rsid w:val="00893CB2"/>
    <w:rsid w:val="008943C8"/>
    <w:rsid w:val="00894693"/>
    <w:rsid w:val="008948F0"/>
    <w:rsid w:val="00895F78"/>
    <w:rsid w:val="00896448"/>
    <w:rsid w:val="00896DF1"/>
    <w:rsid w:val="008973D3"/>
    <w:rsid w:val="00897696"/>
    <w:rsid w:val="008979D3"/>
    <w:rsid w:val="00897A21"/>
    <w:rsid w:val="00897C75"/>
    <w:rsid w:val="00897E1E"/>
    <w:rsid w:val="008A0029"/>
    <w:rsid w:val="008A03AD"/>
    <w:rsid w:val="008A03E6"/>
    <w:rsid w:val="008A0DB4"/>
    <w:rsid w:val="008A1413"/>
    <w:rsid w:val="008A18D4"/>
    <w:rsid w:val="008A1B72"/>
    <w:rsid w:val="008A1D91"/>
    <w:rsid w:val="008A22E2"/>
    <w:rsid w:val="008A3781"/>
    <w:rsid w:val="008A42CB"/>
    <w:rsid w:val="008A4641"/>
    <w:rsid w:val="008A4BFE"/>
    <w:rsid w:val="008A4C8A"/>
    <w:rsid w:val="008A4DC3"/>
    <w:rsid w:val="008A4F87"/>
    <w:rsid w:val="008A5854"/>
    <w:rsid w:val="008A5DD8"/>
    <w:rsid w:val="008A609B"/>
    <w:rsid w:val="008A6562"/>
    <w:rsid w:val="008A666A"/>
    <w:rsid w:val="008A6ABE"/>
    <w:rsid w:val="008A6D56"/>
    <w:rsid w:val="008A7392"/>
    <w:rsid w:val="008A7C00"/>
    <w:rsid w:val="008B08CB"/>
    <w:rsid w:val="008B0CD9"/>
    <w:rsid w:val="008B16AA"/>
    <w:rsid w:val="008B2006"/>
    <w:rsid w:val="008B22EE"/>
    <w:rsid w:val="008B2DF3"/>
    <w:rsid w:val="008B2E1C"/>
    <w:rsid w:val="008B335F"/>
    <w:rsid w:val="008B3599"/>
    <w:rsid w:val="008B3C0A"/>
    <w:rsid w:val="008B4107"/>
    <w:rsid w:val="008B5A84"/>
    <w:rsid w:val="008B5DBE"/>
    <w:rsid w:val="008B5F48"/>
    <w:rsid w:val="008B62CF"/>
    <w:rsid w:val="008B7BEC"/>
    <w:rsid w:val="008B7F2A"/>
    <w:rsid w:val="008C024D"/>
    <w:rsid w:val="008C0483"/>
    <w:rsid w:val="008C0721"/>
    <w:rsid w:val="008C081A"/>
    <w:rsid w:val="008C0D64"/>
    <w:rsid w:val="008C102F"/>
    <w:rsid w:val="008C1130"/>
    <w:rsid w:val="008C13A6"/>
    <w:rsid w:val="008C1C6E"/>
    <w:rsid w:val="008C1CA2"/>
    <w:rsid w:val="008C1DB4"/>
    <w:rsid w:val="008C20AD"/>
    <w:rsid w:val="008C30F2"/>
    <w:rsid w:val="008C3A10"/>
    <w:rsid w:val="008C3D70"/>
    <w:rsid w:val="008C40E7"/>
    <w:rsid w:val="008C4B13"/>
    <w:rsid w:val="008C50E5"/>
    <w:rsid w:val="008C50F2"/>
    <w:rsid w:val="008C5C16"/>
    <w:rsid w:val="008C6688"/>
    <w:rsid w:val="008C6A7B"/>
    <w:rsid w:val="008C6C77"/>
    <w:rsid w:val="008C6DD6"/>
    <w:rsid w:val="008C7473"/>
    <w:rsid w:val="008C7B7A"/>
    <w:rsid w:val="008C7F91"/>
    <w:rsid w:val="008D0917"/>
    <w:rsid w:val="008D0BE4"/>
    <w:rsid w:val="008D0DAB"/>
    <w:rsid w:val="008D0F22"/>
    <w:rsid w:val="008D131E"/>
    <w:rsid w:val="008D169E"/>
    <w:rsid w:val="008D18CA"/>
    <w:rsid w:val="008D18E6"/>
    <w:rsid w:val="008D19C9"/>
    <w:rsid w:val="008D2AD9"/>
    <w:rsid w:val="008D31ED"/>
    <w:rsid w:val="008D3B26"/>
    <w:rsid w:val="008D4A9B"/>
    <w:rsid w:val="008D4CA4"/>
    <w:rsid w:val="008D581A"/>
    <w:rsid w:val="008D60D0"/>
    <w:rsid w:val="008D62FC"/>
    <w:rsid w:val="008D693F"/>
    <w:rsid w:val="008D6C48"/>
    <w:rsid w:val="008D7320"/>
    <w:rsid w:val="008D7A9B"/>
    <w:rsid w:val="008D7F8D"/>
    <w:rsid w:val="008E0060"/>
    <w:rsid w:val="008E01B5"/>
    <w:rsid w:val="008E0B8E"/>
    <w:rsid w:val="008E1476"/>
    <w:rsid w:val="008E1619"/>
    <w:rsid w:val="008E2094"/>
    <w:rsid w:val="008E22E2"/>
    <w:rsid w:val="008E2514"/>
    <w:rsid w:val="008E325A"/>
    <w:rsid w:val="008E3743"/>
    <w:rsid w:val="008E4502"/>
    <w:rsid w:val="008E4AA9"/>
    <w:rsid w:val="008E4D93"/>
    <w:rsid w:val="008E57EC"/>
    <w:rsid w:val="008E5D88"/>
    <w:rsid w:val="008E687D"/>
    <w:rsid w:val="008E6C1F"/>
    <w:rsid w:val="008E6F10"/>
    <w:rsid w:val="008E7091"/>
    <w:rsid w:val="008E70C7"/>
    <w:rsid w:val="008E71BE"/>
    <w:rsid w:val="008E76AC"/>
    <w:rsid w:val="008F0419"/>
    <w:rsid w:val="008F1223"/>
    <w:rsid w:val="008F1C16"/>
    <w:rsid w:val="008F1F09"/>
    <w:rsid w:val="008F21F6"/>
    <w:rsid w:val="008F2F98"/>
    <w:rsid w:val="008F35F8"/>
    <w:rsid w:val="008F3B10"/>
    <w:rsid w:val="008F4BEA"/>
    <w:rsid w:val="008F4F66"/>
    <w:rsid w:val="00901972"/>
    <w:rsid w:val="00901A13"/>
    <w:rsid w:val="00902196"/>
    <w:rsid w:val="009022C2"/>
    <w:rsid w:val="00902CF0"/>
    <w:rsid w:val="0090301A"/>
    <w:rsid w:val="009043F8"/>
    <w:rsid w:val="00905281"/>
    <w:rsid w:val="009063DD"/>
    <w:rsid w:val="009068D7"/>
    <w:rsid w:val="00906A47"/>
    <w:rsid w:val="00906D7A"/>
    <w:rsid w:val="00907065"/>
    <w:rsid w:val="009070E1"/>
    <w:rsid w:val="0090723E"/>
    <w:rsid w:val="009100D2"/>
    <w:rsid w:val="0091075F"/>
    <w:rsid w:val="00910E7E"/>
    <w:rsid w:val="00910FAE"/>
    <w:rsid w:val="009114DD"/>
    <w:rsid w:val="00911DFF"/>
    <w:rsid w:val="00913399"/>
    <w:rsid w:val="00913A3E"/>
    <w:rsid w:val="00913AE6"/>
    <w:rsid w:val="00914263"/>
    <w:rsid w:val="009142DE"/>
    <w:rsid w:val="00914435"/>
    <w:rsid w:val="00914B02"/>
    <w:rsid w:val="00915584"/>
    <w:rsid w:val="0091586F"/>
    <w:rsid w:val="0091603B"/>
    <w:rsid w:val="00916587"/>
    <w:rsid w:val="009165BD"/>
    <w:rsid w:val="0091688F"/>
    <w:rsid w:val="00916D90"/>
    <w:rsid w:val="00916FF2"/>
    <w:rsid w:val="00917864"/>
    <w:rsid w:val="00917DA8"/>
    <w:rsid w:val="00920E46"/>
    <w:rsid w:val="00920EC0"/>
    <w:rsid w:val="00921055"/>
    <w:rsid w:val="0092114E"/>
    <w:rsid w:val="00921524"/>
    <w:rsid w:val="009218E8"/>
    <w:rsid w:val="00922AFA"/>
    <w:rsid w:val="00922C08"/>
    <w:rsid w:val="009236F6"/>
    <w:rsid w:val="00924331"/>
    <w:rsid w:val="00924871"/>
    <w:rsid w:val="00924C62"/>
    <w:rsid w:val="00925A58"/>
    <w:rsid w:val="00925D3F"/>
    <w:rsid w:val="00926077"/>
    <w:rsid w:val="009261C4"/>
    <w:rsid w:val="0092708F"/>
    <w:rsid w:val="00927275"/>
    <w:rsid w:val="0092749C"/>
    <w:rsid w:val="00927A40"/>
    <w:rsid w:val="009304F0"/>
    <w:rsid w:val="00930994"/>
    <w:rsid w:val="00932626"/>
    <w:rsid w:val="00932C45"/>
    <w:rsid w:val="00932F07"/>
    <w:rsid w:val="0093302B"/>
    <w:rsid w:val="009336B6"/>
    <w:rsid w:val="00933FE5"/>
    <w:rsid w:val="00935822"/>
    <w:rsid w:val="00935968"/>
    <w:rsid w:val="00935B37"/>
    <w:rsid w:val="00935C6F"/>
    <w:rsid w:val="00936049"/>
    <w:rsid w:val="00936331"/>
    <w:rsid w:val="00936516"/>
    <w:rsid w:val="00936728"/>
    <w:rsid w:val="00936BF8"/>
    <w:rsid w:val="00936F91"/>
    <w:rsid w:val="00937476"/>
    <w:rsid w:val="00937C83"/>
    <w:rsid w:val="00940607"/>
    <w:rsid w:val="009411C9"/>
    <w:rsid w:val="00941232"/>
    <w:rsid w:val="009416D4"/>
    <w:rsid w:val="00942505"/>
    <w:rsid w:val="0094441F"/>
    <w:rsid w:val="009445A8"/>
    <w:rsid w:val="00944793"/>
    <w:rsid w:val="0094483F"/>
    <w:rsid w:val="009448F4"/>
    <w:rsid w:val="009451F5"/>
    <w:rsid w:val="00945A2F"/>
    <w:rsid w:val="00945B63"/>
    <w:rsid w:val="00945E66"/>
    <w:rsid w:val="00946190"/>
    <w:rsid w:val="009462E2"/>
    <w:rsid w:val="0094630C"/>
    <w:rsid w:val="009466CD"/>
    <w:rsid w:val="00946985"/>
    <w:rsid w:val="00946F3E"/>
    <w:rsid w:val="0095090F"/>
    <w:rsid w:val="00950A67"/>
    <w:rsid w:val="00950B26"/>
    <w:rsid w:val="00951A8F"/>
    <w:rsid w:val="00951F79"/>
    <w:rsid w:val="00952824"/>
    <w:rsid w:val="00952EF2"/>
    <w:rsid w:val="009533DF"/>
    <w:rsid w:val="00953ADE"/>
    <w:rsid w:val="009541C6"/>
    <w:rsid w:val="00954942"/>
    <w:rsid w:val="00954D53"/>
    <w:rsid w:val="009552DE"/>
    <w:rsid w:val="00955760"/>
    <w:rsid w:val="00956151"/>
    <w:rsid w:val="009561CF"/>
    <w:rsid w:val="009570CE"/>
    <w:rsid w:val="00960CDF"/>
    <w:rsid w:val="00961185"/>
    <w:rsid w:val="009611F5"/>
    <w:rsid w:val="00962855"/>
    <w:rsid w:val="00962C9A"/>
    <w:rsid w:val="00963054"/>
    <w:rsid w:val="00963481"/>
    <w:rsid w:val="00963FD3"/>
    <w:rsid w:val="00964E49"/>
    <w:rsid w:val="00964E8E"/>
    <w:rsid w:val="009655F7"/>
    <w:rsid w:val="00965815"/>
    <w:rsid w:val="009658EB"/>
    <w:rsid w:val="00965C73"/>
    <w:rsid w:val="009662BA"/>
    <w:rsid w:val="00966CBA"/>
    <w:rsid w:val="009670DA"/>
    <w:rsid w:val="00967237"/>
    <w:rsid w:val="0097047D"/>
    <w:rsid w:val="0097167B"/>
    <w:rsid w:val="009718C7"/>
    <w:rsid w:val="00972034"/>
    <w:rsid w:val="00972345"/>
    <w:rsid w:val="0097258D"/>
    <w:rsid w:val="0097278E"/>
    <w:rsid w:val="00972CFD"/>
    <w:rsid w:val="009731BC"/>
    <w:rsid w:val="009738A2"/>
    <w:rsid w:val="00973954"/>
    <w:rsid w:val="0097451B"/>
    <w:rsid w:val="0097475D"/>
    <w:rsid w:val="00974AB5"/>
    <w:rsid w:val="00974B78"/>
    <w:rsid w:val="00974BAC"/>
    <w:rsid w:val="00975047"/>
    <w:rsid w:val="009755E6"/>
    <w:rsid w:val="00975B7C"/>
    <w:rsid w:val="00975BB1"/>
    <w:rsid w:val="00975DB4"/>
    <w:rsid w:val="009805E9"/>
    <w:rsid w:val="00980A26"/>
    <w:rsid w:val="00981D2E"/>
    <w:rsid w:val="00981F6C"/>
    <w:rsid w:val="0098226C"/>
    <w:rsid w:val="00982315"/>
    <w:rsid w:val="00982FB5"/>
    <w:rsid w:val="00983334"/>
    <w:rsid w:val="00984A56"/>
    <w:rsid w:val="00984C19"/>
    <w:rsid w:val="009861B7"/>
    <w:rsid w:val="0098706D"/>
    <w:rsid w:val="009872D4"/>
    <w:rsid w:val="009873B1"/>
    <w:rsid w:val="00987525"/>
    <w:rsid w:val="00987AEE"/>
    <w:rsid w:val="00987B02"/>
    <w:rsid w:val="0099078F"/>
    <w:rsid w:val="00990B38"/>
    <w:rsid w:val="00990C50"/>
    <w:rsid w:val="00991082"/>
    <w:rsid w:val="009924D3"/>
    <w:rsid w:val="00992F00"/>
    <w:rsid w:val="00992F87"/>
    <w:rsid w:val="009935FB"/>
    <w:rsid w:val="009939BA"/>
    <w:rsid w:val="00993D37"/>
    <w:rsid w:val="00993E9C"/>
    <w:rsid w:val="00993F1F"/>
    <w:rsid w:val="00993F32"/>
    <w:rsid w:val="009943D3"/>
    <w:rsid w:val="009945AB"/>
    <w:rsid w:val="00995044"/>
    <w:rsid w:val="0099524B"/>
    <w:rsid w:val="00995666"/>
    <w:rsid w:val="009959E7"/>
    <w:rsid w:val="00995A86"/>
    <w:rsid w:val="009964CA"/>
    <w:rsid w:val="009967B8"/>
    <w:rsid w:val="00996FF6"/>
    <w:rsid w:val="009973B6"/>
    <w:rsid w:val="00997645"/>
    <w:rsid w:val="009A0693"/>
    <w:rsid w:val="009A0CAB"/>
    <w:rsid w:val="009A1177"/>
    <w:rsid w:val="009A12F2"/>
    <w:rsid w:val="009A2E35"/>
    <w:rsid w:val="009A305E"/>
    <w:rsid w:val="009A3F89"/>
    <w:rsid w:val="009A4840"/>
    <w:rsid w:val="009A4882"/>
    <w:rsid w:val="009A51A2"/>
    <w:rsid w:val="009A5674"/>
    <w:rsid w:val="009A5A64"/>
    <w:rsid w:val="009A6251"/>
    <w:rsid w:val="009A64BE"/>
    <w:rsid w:val="009A6B45"/>
    <w:rsid w:val="009A707A"/>
    <w:rsid w:val="009A7615"/>
    <w:rsid w:val="009A7675"/>
    <w:rsid w:val="009A7BDD"/>
    <w:rsid w:val="009B1082"/>
    <w:rsid w:val="009B1101"/>
    <w:rsid w:val="009B13A5"/>
    <w:rsid w:val="009B2B89"/>
    <w:rsid w:val="009B314A"/>
    <w:rsid w:val="009B32F8"/>
    <w:rsid w:val="009B3825"/>
    <w:rsid w:val="009B3F8F"/>
    <w:rsid w:val="009B3FE2"/>
    <w:rsid w:val="009B40A5"/>
    <w:rsid w:val="009B452A"/>
    <w:rsid w:val="009B4D9B"/>
    <w:rsid w:val="009B53AC"/>
    <w:rsid w:val="009B5C8D"/>
    <w:rsid w:val="009B5F74"/>
    <w:rsid w:val="009B6B1C"/>
    <w:rsid w:val="009B6C1E"/>
    <w:rsid w:val="009B740E"/>
    <w:rsid w:val="009B7CE6"/>
    <w:rsid w:val="009C086E"/>
    <w:rsid w:val="009C1452"/>
    <w:rsid w:val="009C201F"/>
    <w:rsid w:val="009C21D3"/>
    <w:rsid w:val="009C2581"/>
    <w:rsid w:val="009C2F2A"/>
    <w:rsid w:val="009C3ECF"/>
    <w:rsid w:val="009C4B39"/>
    <w:rsid w:val="009C4E12"/>
    <w:rsid w:val="009C52FC"/>
    <w:rsid w:val="009C54AF"/>
    <w:rsid w:val="009C58B2"/>
    <w:rsid w:val="009C5C20"/>
    <w:rsid w:val="009C5E7E"/>
    <w:rsid w:val="009C6C46"/>
    <w:rsid w:val="009D0EC3"/>
    <w:rsid w:val="009D0FCD"/>
    <w:rsid w:val="009D1B5A"/>
    <w:rsid w:val="009D1DCF"/>
    <w:rsid w:val="009D2ABA"/>
    <w:rsid w:val="009D2BA6"/>
    <w:rsid w:val="009D33D1"/>
    <w:rsid w:val="009D41D6"/>
    <w:rsid w:val="009D441B"/>
    <w:rsid w:val="009D4711"/>
    <w:rsid w:val="009D4BB8"/>
    <w:rsid w:val="009D553F"/>
    <w:rsid w:val="009D6174"/>
    <w:rsid w:val="009D6BA2"/>
    <w:rsid w:val="009D731F"/>
    <w:rsid w:val="009E05E0"/>
    <w:rsid w:val="009E0642"/>
    <w:rsid w:val="009E1EB0"/>
    <w:rsid w:val="009E230C"/>
    <w:rsid w:val="009E252C"/>
    <w:rsid w:val="009E259B"/>
    <w:rsid w:val="009E276F"/>
    <w:rsid w:val="009E27DB"/>
    <w:rsid w:val="009E2D39"/>
    <w:rsid w:val="009E427A"/>
    <w:rsid w:val="009E5599"/>
    <w:rsid w:val="009E5AAD"/>
    <w:rsid w:val="009E5D5D"/>
    <w:rsid w:val="009E5D7A"/>
    <w:rsid w:val="009E5F17"/>
    <w:rsid w:val="009E61AB"/>
    <w:rsid w:val="009E66B1"/>
    <w:rsid w:val="009E7339"/>
    <w:rsid w:val="009F014A"/>
    <w:rsid w:val="009F039A"/>
    <w:rsid w:val="009F077F"/>
    <w:rsid w:val="009F09A8"/>
    <w:rsid w:val="009F1056"/>
    <w:rsid w:val="009F1284"/>
    <w:rsid w:val="009F1666"/>
    <w:rsid w:val="009F1EF8"/>
    <w:rsid w:val="009F2174"/>
    <w:rsid w:val="009F2260"/>
    <w:rsid w:val="009F2981"/>
    <w:rsid w:val="009F2FD6"/>
    <w:rsid w:val="009F4A54"/>
    <w:rsid w:val="009F4BEC"/>
    <w:rsid w:val="009F5874"/>
    <w:rsid w:val="009F6BB4"/>
    <w:rsid w:val="009F75E4"/>
    <w:rsid w:val="009F7A05"/>
    <w:rsid w:val="009F7B19"/>
    <w:rsid w:val="00A000C5"/>
    <w:rsid w:val="00A009D6"/>
    <w:rsid w:val="00A03059"/>
    <w:rsid w:val="00A03938"/>
    <w:rsid w:val="00A03CE1"/>
    <w:rsid w:val="00A03DBB"/>
    <w:rsid w:val="00A03E1F"/>
    <w:rsid w:val="00A04282"/>
    <w:rsid w:val="00A042B7"/>
    <w:rsid w:val="00A04986"/>
    <w:rsid w:val="00A051CD"/>
    <w:rsid w:val="00A055D2"/>
    <w:rsid w:val="00A057D2"/>
    <w:rsid w:val="00A06C47"/>
    <w:rsid w:val="00A0752F"/>
    <w:rsid w:val="00A07637"/>
    <w:rsid w:val="00A07E06"/>
    <w:rsid w:val="00A10124"/>
    <w:rsid w:val="00A1095A"/>
    <w:rsid w:val="00A10C44"/>
    <w:rsid w:val="00A10EC1"/>
    <w:rsid w:val="00A11474"/>
    <w:rsid w:val="00A1246A"/>
    <w:rsid w:val="00A12900"/>
    <w:rsid w:val="00A12A55"/>
    <w:rsid w:val="00A12A97"/>
    <w:rsid w:val="00A12F78"/>
    <w:rsid w:val="00A131E0"/>
    <w:rsid w:val="00A1433F"/>
    <w:rsid w:val="00A143D0"/>
    <w:rsid w:val="00A14BBF"/>
    <w:rsid w:val="00A14D04"/>
    <w:rsid w:val="00A1517A"/>
    <w:rsid w:val="00A163CD"/>
    <w:rsid w:val="00A16480"/>
    <w:rsid w:val="00A16D95"/>
    <w:rsid w:val="00A17285"/>
    <w:rsid w:val="00A179E1"/>
    <w:rsid w:val="00A17B05"/>
    <w:rsid w:val="00A17BCD"/>
    <w:rsid w:val="00A17C56"/>
    <w:rsid w:val="00A208E1"/>
    <w:rsid w:val="00A20A9A"/>
    <w:rsid w:val="00A216E1"/>
    <w:rsid w:val="00A22D68"/>
    <w:rsid w:val="00A23692"/>
    <w:rsid w:val="00A24531"/>
    <w:rsid w:val="00A24A61"/>
    <w:rsid w:val="00A256C1"/>
    <w:rsid w:val="00A25971"/>
    <w:rsid w:val="00A25992"/>
    <w:rsid w:val="00A25FD7"/>
    <w:rsid w:val="00A2602C"/>
    <w:rsid w:val="00A266AB"/>
    <w:rsid w:val="00A26BE9"/>
    <w:rsid w:val="00A27FDA"/>
    <w:rsid w:val="00A31570"/>
    <w:rsid w:val="00A316A3"/>
    <w:rsid w:val="00A31755"/>
    <w:rsid w:val="00A31A23"/>
    <w:rsid w:val="00A323C5"/>
    <w:rsid w:val="00A3283A"/>
    <w:rsid w:val="00A32A83"/>
    <w:rsid w:val="00A337A8"/>
    <w:rsid w:val="00A33959"/>
    <w:rsid w:val="00A33AC5"/>
    <w:rsid w:val="00A33D30"/>
    <w:rsid w:val="00A34653"/>
    <w:rsid w:val="00A34721"/>
    <w:rsid w:val="00A34C1F"/>
    <w:rsid w:val="00A3584A"/>
    <w:rsid w:val="00A35E35"/>
    <w:rsid w:val="00A369F7"/>
    <w:rsid w:val="00A36DE5"/>
    <w:rsid w:val="00A36EDA"/>
    <w:rsid w:val="00A37E6F"/>
    <w:rsid w:val="00A37F9D"/>
    <w:rsid w:val="00A4080D"/>
    <w:rsid w:val="00A4175C"/>
    <w:rsid w:val="00A41EB0"/>
    <w:rsid w:val="00A42E26"/>
    <w:rsid w:val="00A4389D"/>
    <w:rsid w:val="00A43AFF"/>
    <w:rsid w:val="00A43DE0"/>
    <w:rsid w:val="00A4404F"/>
    <w:rsid w:val="00A44E1B"/>
    <w:rsid w:val="00A45E12"/>
    <w:rsid w:val="00A45F2B"/>
    <w:rsid w:val="00A4602B"/>
    <w:rsid w:val="00A46324"/>
    <w:rsid w:val="00A46993"/>
    <w:rsid w:val="00A46EFF"/>
    <w:rsid w:val="00A472AF"/>
    <w:rsid w:val="00A4743A"/>
    <w:rsid w:val="00A4793F"/>
    <w:rsid w:val="00A47B06"/>
    <w:rsid w:val="00A47D8E"/>
    <w:rsid w:val="00A500CF"/>
    <w:rsid w:val="00A5014D"/>
    <w:rsid w:val="00A50195"/>
    <w:rsid w:val="00A522A2"/>
    <w:rsid w:val="00A5264E"/>
    <w:rsid w:val="00A52BED"/>
    <w:rsid w:val="00A53596"/>
    <w:rsid w:val="00A535E3"/>
    <w:rsid w:val="00A53619"/>
    <w:rsid w:val="00A54567"/>
    <w:rsid w:val="00A54DF2"/>
    <w:rsid w:val="00A54EDF"/>
    <w:rsid w:val="00A55363"/>
    <w:rsid w:val="00A5660C"/>
    <w:rsid w:val="00A56B11"/>
    <w:rsid w:val="00A5717C"/>
    <w:rsid w:val="00A57762"/>
    <w:rsid w:val="00A5795E"/>
    <w:rsid w:val="00A57DCD"/>
    <w:rsid w:val="00A60800"/>
    <w:rsid w:val="00A60A4F"/>
    <w:rsid w:val="00A60E7A"/>
    <w:rsid w:val="00A615F2"/>
    <w:rsid w:val="00A61C2B"/>
    <w:rsid w:val="00A62608"/>
    <w:rsid w:val="00A637D7"/>
    <w:rsid w:val="00A64066"/>
    <w:rsid w:val="00A640A9"/>
    <w:rsid w:val="00A64136"/>
    <w:rsid w:val="00A64279"/>
    <w:rsid w:val="00A64299"/>
    <w:rsid w:val="00A6453B"/>
    <w:rsid w:val="00A645E0"/>
    <w:rsid w:val="00A64837"/>
    <w:rsid w:val="00A65243"/>
    <w:rsid w:val="00A661DE"/>
    <w:rsid w:val="00A665D5"/>
    <w:rsid w:val="00A66ABD"/>
    <w:rsid w:val="00A66B58"/>
    <w:rsid w:val="00A66D23"/>
    <w:rsid w:val="00A67A3C"/>
    <w:rsid w:val="00A70107"/>
    <w:rsid w:val="00A70306"/>
    <w:rsid w:val="00A703C3"/>
    <w:rsid w:val="00A706DC"/>
    <w:rsid w:val="00A71986"/>
    <w:rsid w:val="00A71BF2"/>
    <w:rsid w:val="00A72372"/>
    <w:rsid w:val="00A72D04"/>
    <w:rsid w:val="00A72DA3"/>
    <w:rsid w:val="00A7375B"/>
    <w:rsid w:val="00A73853"/>
    <w:rsid w:val="00A73977"/>
    <w:rsid w:val="00A73EDA"/>
    <w:rsid w:val="00A746F4"/>
    <w:rsid w:val="00A74BC6"/>
    <w:rsid w:val="00A74E7D"/>
    <w:rsid w:val="00A7501B"/>
    <w:rsid w:val="00A760EA"/>
    <w:rsid w:val="00A76E4D"/>
    <w:rsid w:val="00A77049"/>
    <w:rsid w:val="00A77577"/>
    <w:rsid w:val="00A77888"/>
    <w:rsid w:val="00A7793A"/>
    <w:rsid w:val="00A80EBB"/>
    <w:rsid w:val="00A81AA7"/>
    <w:rsid w:val="00A81CB7"/>
    <w:rsid w:val="00A8247E"/>
    <w:rsid w:val="00A82EDE"/>
    <w:rsid w:val="00A83901"/>
    <w:rsid w:val="00A83C4F"/>
    <w:rsid w:val="00A83EFA"/>
    <w:rsid w:val="00A841D9"/>
    <w:rsid w:val="00A84A25"/>
    <w:rsid w:val="00A84CA9"/>
    <w:rsid w:val="00A84E94"/>
    <w:rsid w:val="00A859C5"/>
    <w:rsid w:val="00A859FC"/>
    <w:rsid w:val="00A85AFB"/>
    <w:rsid w:val="00A8658C"/>
    <w:rsid w:val="00A8760A"/>
    <w:rsid w:val="00A87B1B"/>
    <w:rsid w:val="00A90392"/>
    <w:rsid w:val="00A9052A"/>
    <w:rsid w:val="00A905F6"/>
    <w:rsid w:val="00A90892"/>
    <w:rsid w:val="00A91C24"/>
    <w:rsid w:val="00A9209F"/>
    <w:rsid w:val="00A921E6"/>
    <w:rsid w:val="00A92FB6"/>
    <w:rsid w:val="00A93479"/>
    <w:rsid w:val="00A93504"/>
    <w:rsid w:val="00A93CEB"/>
    <w:rsid w:val="00A94434"/>
    <w:rsid w:val="00A944CF"/>
    <w:rsid w:val="00A94E08"/>
    <w:rsid w:val="00A954C1"/>
    <w:rsid w:val="00A954D3"/>
    <w:rsid w:val="00A96394"/>
    <w:rsid w:val="00A96ADE"/>
    <w:rsid w:val="00A96FD8"/>
    <w:rsid w:val="00AA055D"/>
    <w:rsid w:val="00AA0722"/>
    <w:rsid w:val="00AA0C35"/>
    <w:rsid w:val="00AA1570"/>
    <w:rsid w:val="00AA1EAF"/>
    <w:rsid w:val="00AA209B"/>
    <w:rsid w:val="00AA2530"/>
    <w:rsid w:val="00AA326C"/>
    <w:rsid w:val="00AA34E7"/>
    <w:rsid w:val="00AA4CC7"/>
    <w:rsid w:val="00AA501E"/>
    <w:rsid w:val="00AA55C2"/>
    <w:rsid w:val="00AA5A4B"/>
    <w:rsid w:val="00AA5E8E"/>
    <w:rsid w:val="00AA6509"/>
    <w:rsid w:val="00AA7D91"/>
    <w:rsid w:val="00AB0C93"/>
    <w:rsid w:val="00AB15DA"/>
    <w:rsid w:val="00AB1831"/>
    <w:rsid w:val="00AB1F17"/>
    <w:rsid w:val="00AB24BA"/>
    <w:rsid w:val="00AB2BAD"/>
    <w:rsid w:val="00AB34FC"/>
    <w:rsid w:val="00AB44C5"/>
    <w:rsid w:val="00AB49E9"/>
    <w:rsid w:val="00AB4C42"/>
    <w:rsid w:val="00AB5656"/>
    <w:rsid w:val="00AB56AD"/>
    <w:rsid w:val="00AB56EF"/>
    <w:rsid w:val="00AB584C"/>
    <w:rsid w:val="00AB6591"/>
    <w:rsid w:val="00AB6CA7"/>
    <w:rsid w:val="00AB7505"/>
    <w:rsid w:val="00AB7C4C"/>
    <w:rsid w:val="00AC03E1"/>
    <w:rsid w:val="00AC0431"/>
    <w:rsid w:val="00AC0859"/>
    <w:rsid w:val="00AC0D10"/>
    <w:rsid w:val="00AC0F07"/>
    <w:rsid w:val="00AC0F18"/>
    <w:rsid w:val="00AC1117"/>
    <w:rsid w:val="00AC11E4"/>
    <w:rsid w:val="00AC39D6"/>
    <w:rsid w:val="00AC467C"/>
    <w:rsid w:val="00AC5A43"/>
    <w:rsid w:val="00AC5FA0"/>
    <w:rsid w:val="00AC659F"/>
    <w:rsid w:val="00AC663D"/>
    <w:rsid w:val="00AC667E"/>
    <w:rsid w:val="00AC6A41"/>
    <w:rsid w:val="00AC707F"/>
    <w:rsid w:val="00AC7920"/>
    <w:rsid w:val="00AC7ABC"/>
    <w:rsid w:val="00AD01E4"/>
    <w:rsid w:val="00AD0858"/>
    <w:rsid w:val="00AD093F"/>
    <w:rsid w:val="00AD21D5"/>
    <w:rsid w:val="00AD281C"/>
    <w:rsid w:val="00AD3496"/>
    <w:rsid w:val="00AD3638"/>
    <w:rsid w:val="00AD3E4E"/>
    <w:rsid w:val="00AD44AB"/>
    <w:rsid w:val="00AD55A9"/>
    <w:rsid w:val="00AD58AF"/>
    <w:rsid w:val="00AD7707"/>
    <w:rsid w:val="00AD7BE0"/>
    <w:rsid w:val="00AE02E3"/>
    <w:rsid w:val="00AE0862"/>
    <w:rsid w:val="00AE0A1F"/>
    <w:rsid w:val="00AE0E38"/>
    <w:rsid w:val="00AE122E"/>
    <w:rsid w:val="00AE17D4"/>
    <w:rsid w:val="00AE205D"/>
    <w:rsid w:val="00AE20D2"/>
    <w:rsid w:val="00AE21EF"/>
    <w:rsid w:val="00AE272B"/>
    <w:rsid w:val="00AE2951"/>
    <w:rsid w:val="00AE2EFF"/>
    <w:rsid w:val="00AE3516"/>
    <w:rsid w:val="00AE3681"/>
    <w:rsid w:val="00AE496E"/>
    <w:rsid w:val="00AE5D95"/>
    <w:rsid w:val="00AE615D"/>
    <w:rsid w:val="00AE6DD6"/>
    <w:rsid w:val="00AE6E21"/>
    <w:rsid w:val="00AE6FE6"/>
    <w:rsid w:val="00AE721E"/>
    <w:rsid w:val="00AE7340"/>
    <w:rsid w:val="00AE7768"/>
    <w:rsid w:val="00AE7FBD"/>
    <w:rsid w:val="00AEB485"/>
    <w:rsid w:val="00AF0365"/>
    <w:rsid w:val="00AF07E7"/>
    <w:rsid w:val="00AF0C69"/>
    <w:rsid w:val="00AF0EC3"/>
    <w:rsid w:val="00AF1954"/>
    <w:rsid w:val="00AF1BBD"/>
    <w:rsid w:val="00AF1BF0"/>
    <w:rsid w:val="00AF1F2D"/>
    <w:rsid w:val="00AF2D17"/>
    <w:rsid w:val="00AF2DC5"/>
    <w:rsid w:val="00AF2F9E"/>
    <w:rsid w:val="00AF3513"/>
    <w:rsid w:val="00AF3CCC"/>
    <w:rsid w:val="00AF4111"/>
    <w:rsid w:val="00AF4752"/>
    <w:rsid w:val="00AF4861"/>
    <w:rsid w:val="00AF4AF8"/>
    <w:rsid w:val="00AF4FAC"/>
    <w:rsid w:val="00AF5FD7"/>
    <w:rsid w:val="00AF6E6A"/>
    <w:rsid w:val="00AF71B9"/>
    <w:rsid w:val="00AF78EE"/>
    <w:rsid w:val="00B004C5"/>
    <w:rsid w:val="00B00B75"/>
    <w:rsid w:val="00B00E69"/>
    <w:rsid w:val="00B00F27"/>
    <w:rsid w:val="00B00F77"/>
    <w:rsid w:val="00B011AF"/>
    <w:rsid w:val="00B01565"/>
    <w:rsid w:val="00B0185E"/>
    <w:rsid w:val="00B01931"/>
    <w:rsid w:val="00B022D5"/>
    <w:rsid w:val="00B0234B"/>
    <w:rsid w:val="00B02CB0"/>
    <w:rsid w:val="00B03BB5"/>
    <w:rsid w:val="00B03F33"/>
    <w:rsid w:val="00B04904"/>
    <w:rsid w:val="00B051AE"/>
    <w:rsid w:val="00B0549C"/>
    <w:rsid w:val="00B05F53"/>
    <w:rsid w:val="00B064A2"/>
    <w:rsid w:val="00B07026"/>
    <w:rsid w:val="00B070D2"/>
    <w:rsid w:val="00B07287"/>
    <w:rsid w:val="00B07A16"/>
    <w:rsid w:val="00B07A72"/>
    <w:rsid w:val="00B10207"/>
    <w:rsid w:val="00B10EFF"/>
    <w:rsid w:val="00B110ED"/>
    <w:rsid w:val="00B113FC"/>
    <w:rsid w:val="00B11C98"/>
    <w:rsid w:val="00B11FAD"/>
    <w:rsid w:val="00B1214B"/>
    <w:rsid w:val="00B124A6"/>
    <w:rsid w:val="00B12AEC"/>
    <w:rsid w:val="00B13D2C"/>
    <w:rsid w:val="00B141D0"/>
    <w:rsid w:val="00B141E7"/>
    <w:rsid w:val="00B14586"/>
    <w:rsid w:val="00B14EA3"/>
    <w:rsid w:val="00B1536C"/>
    <w:rsid w:val="00B153C6"/>
    <w:rsid w:val="00B155D4"/>
    <w:rsid w:val="00B200B7"/>
    <w:rsid w:val="00B20138"/>
    <w:rsid w:val="00B20523"/>
    <w:rsid w:val="00B2180E"/>
    <w:rsid w:val="00B219FC"/>
    <w:rsid w:val="00B21E13"/>
    <w:rsid w:val="00B227BC"/>
    <w:rsid w:val="00B234DB"/>
    <w:rsid w:val="00B23594"/>
    <w:rsid w:val="00B23A09"/>
    <w:rsid w:val="00B24018"/>
    <w:rsid w:val="00B24BE3"/>
    <w:rsid w:val="00B24BEF"/>
    <w:rsid w:val="00B2583E"/>
    <w:rsid w:val="00B25871"/>
    <w:rsid w:val="00B2621A"/>
    <w:rsid w:val="00B26405"/>
    <w:rsid w:val="00B26EE7"/>
    <w:rsid w:val="00B26FCA"/>
    <w:rsid w:val="00B276CA"/>
    <w:rsid w:val="00B30065"/>
    <w:rsid w:val="00B30245"/>
    <w:rsid w:val="00B3072B"/>
    <w:rsid w:val="00B30897"/>
    <w:rsid w:val="00B3125A"/>
    <w:rsid w:val="00B31302"/>
    <w:rsid w:val="00B31E01"/>
    <w:rsid w:val="00B3201A"/>
    <w:rsid w:val="00B32129"/>
    <w:rsid w:val="00B327F2"/>
    <w:rsid w:val="00B332A6"/>
    <w:rsid w:val="00B34653"/>
    <w:rsid w:val="00B34CF2"/>
    <w:rsid w:val="00B34D17"/>
    <w:rsid w:val="00B351B4"/>
    <w:rsid w:val="00B35B1C"/>
    <w:rsid w:val="00B35C4E"/>
    <w:rsid w:val="00B35FAB"/>
    <w:rsid w:val="00B35FE3"/>
    <w:rsid w:val="00B36F02"/>
    <w:rsid w:val="00B3781D"/>
    <w:rsid w:val="00B37CD5"/>
    <w:rsid w:val="00B40B9F"/>
    <w:rsid w:val="00B40BB6"/>
    <w:rsid w:val="00B40DCC"/>
    <w:rsid w:val="00B41140"/>
    <w:rsid w:val="00B435B3"/>
    <w:rsid w:val="00B43AEF"/>
    <w:rsid w:val="00B44702"/>
    <w:rsid w:val="00B449A4"/>
    <w:rsid w:val="00B452C5"/>
    <w:rsid w:val="00B45841"/>
    <w:rsid w:val="00B459A6"/>
    <w:rsid w:val="00B46370"/>
    <w:rsid w:val="00B464E1"/>
    <w:rsid w:val="00B46791"/>
    <w:rsid w:val="00B46BCA"/>
    <w:rsid w:val="00B4719E"/>
    <w:rsid w:val="00B478AA"/>
    <w:rsid w:val="00B47C4D"/>
    <w:rsid w:val="00B500C0"/>
    <w:rsid w:val="00B503A4"/>
    <w:rsid w:val="00B50AAC"/>
    <w:rsid w:val="00B51D16"/>
    <w:rsid w:val="00B52128"/>
    <w:rsid w:val="00B52961"/>
    <w:rsid w:val="00B52C98"/>
    <w:rsid w:val="00B52E63"/>
    <w:rsid w:val="00B5302E"/>
    <w:rsid w:val="00B53178"/>
    <w:rsid w:val="00B538A3"/>
    <w:rsid w:val="00B53B5E"/>
    <w:rsid w:val="00B53F24"/>
    <w:rsid w:val="00B54108"/>
    <w:rsid w:val="00B545E4"/>
    <w:rsid w:val="00B552E0"/>
    <w:rsid w:val="00B55443"/>
    <w:rsid w:val="00B555A8"/>
    <w:rsid w:val="00B55DE7"/>
    <w:rsid w:val="00B56018"/>
    <w:rsid w:val="00B5619A"/>
    <w:rsid w:val="00B562D4"/>
    <w:rsid w:val="00B5658C"/>
    <w:rsid w:val="00B6036F"/>
    <w:rsid w:val="00B60895"/>
    <w:rsid w:val="00B6162D"/>
    <w:rsid w:val="00B61BA8"/>
    <w:rsid w:val="00B61E24"/>
    <w:rsid w:val="00B62F63"/>
    <w:rsid w:val="00B6326D"/>
    <w:rsid w:val="00B63779"/>
    <w:rsid w:val="00B638B4"/>
    <w:rsid w:val="00B63B06"/>
    <w:rsid w:val="00B63B58"/>
    <w:rsid w:val="00B64491"/>
    <w:rsid w:val="00B64DE6"/>
    <w:rsid w:val="00B65173"/>
    <w:rsid w:val="00B66817"/>
    <w:rsid w:val="00B66E39"/>
    <w:rsid w:val="00B67BA6"/>
    <w:rsid w:val="00B67C76"/>
    <w:rsid w:val="00B67D90"/>
    <w:rsid w:val="00B67E03"/>
    <w:rsid w:val="00B70467"/>
    <w:rsid w:val="00B70C11"/>
    <w:rsid w:val="00B70FD6"/>
    <w:rsid w:val="00B7136E"/>
    <w:rsid w:val="00B716CC"/>
    <w:rsid w:val="00B71A63"/>
    <w:rsid w:val="00B71B3C"/>
    <w:rsid w:val="00B722B1"/>
    <w:rsid w:val="00B72D45"/>
    <w:rsid w:val="00B7324C"/>
    <w:rsid w:val="00B73501"/>
    <w:rsid w:val="00B7386A"/>
    <w:rsid w:val="00B73CF7"/>
    <w:rsid w:val="00B74D04"/>
    <w:rsid w:val="00B75315"/>
    <w:rsid w:val="00B75435"/>
    <w:rsid w:val="00B75DEB"/>
    <w:rsid w:val="00B75FE2"/>
    <w:rsid w:val="00B76AD7"/>
    <w:rsid w:val="00B76C4B"/>
    <w:rsid w:val="00B7730B"/>
    <w:rsid w:val="00B77E4A"/>
    <w:rsid w:val="00B820E0"/>
    <w:rsid w:val="00B82812"/>
    <w:rsid w:val="00B83175"/>
    <w:rsid w:val="00B83364"/>
    <w:rsid w:val="00B833F7"/>
    <w:rsid w:val="00B83DF2"/>
    <w:rsid w:val="00B8418B"/>
    <w:rsid w:val="00B845FB"/>
    <w:rsid w:val="00B84B09"/>
    <w:rsid w:val="00B8545D"/>
    <w:rsid w:val="00B862BF"/>
    <w:rsid w:val="00B86A09"/>
    <w:rsid w:val="00B873B2"/>
    <w:rsid w:val="00B87806"/>
    <w:rsid w:val="00B87EC9"/>
    <w:rsid w:val="00B91840"/>
    <w:rsid w:val="00B93210"/>
    <w:rsid w:val="00B93874"/>
    <w:rsid w:val="00B93C34"/>
    <w:rsid w:val="00B9420F"/>
    <w:rsid w:val="00B94AA3"/>
    <w:rsid w:val="00B94C6F"/>
    <w:rsid w:val="00B95272"/>
    <w:rsid w:val="00B964A0"/>
    <w:rsid w:val="00B96650"/>
    <w:rsid w:val="00B966BE"/>
    <w:rsid w:val="00B97587"/>
    <w:rsid w:val="00B9764F"/>
    <w:rsid w:val="00BA0BD8"/>
    <w:rsid w:val="00BA10C6"/>
    <w:rsid w:val="00BA1130"/>
    <w:rsid w:val="00BA1C16"/>
    <w:rsid w:val="00BA222A"/>
    <w:rsid w:val="00BA2856"/>
    <w:rsid w:val="00BA2A3B"/>
    <w:rsid w:val="00BA2CDB"/>
    <w:rsid w:val="00BA2E43"/>
    <w:rsid w:val="00BA318D"/>
    <w:rsid w:val="00BA3C63"/>
    <w:rsid w:val="00BA5131"/>
    <w:rsid w:val="00BA534A"/>
    <w:rsid w:val="00BA5618"/>
    <w:rsid w:val="00BA5726"/>
    <w:rsid w:val="00BA6880"/>
    <w:rsid w:val="00BA6DF0"/>
    <w:rsid w:val="00BA6EBF"/>
    <w:rsid w:val="00BA6F93"/>
    <w:rsid w:val="00BA706A"/>
    <w:rsid w:val="00BB00CF"/>
    <w:rsid w:val="00BB0BD4"/>
    <w:rsid w:val="00BB1026"/>
    <w:rsid w:val="00BB1315"/>
    <w:rsid w:val="00BB1426"/>
    <w:rsid w:val="00BB172C"/>
    <w:rsid w:val="00BB17EE"/>
    <w:rsid w:val="00BB1E41"/>
    <w:rsid w:val="00BB3E6E"/>
    <w:rsid w:val="00BB3F37"/>
    <w:rsid w:val="00BB3F68"/>
    <w:rsid w:val="00BB4880"/>
    <w:rsid w:val="00BB4FDD"/>
    <w:rsid w:val="00BB514D"/>
    <w:rsid w:val="00BB5C06"/>
    <w:rsid w:val="00BB60CF"/>
    <w:rsid w:val="00BC0E5C"/>
    <w:rsid w:val="00BC1101"/>
    <w:rsid w:val="00BC127E"/>
    <w:rsid w:val="00BC25FF"/>
    <w:rsid w:val="00BC2623"/>
    <w:rsid w:val="00BC294C"/>
    <w:rsid w:val="00BC3106"/>
    <w:rsid w:val="00BC331A"/>
    <w:rsid w:val="00BC38FD"/>
    <w:rsid w:val="00BC3C5B"/>
    <w:rsid w:val="00BC4024"/>
    <w:rsid w:val="00BC4959"/>
    <w:rsid w:val="00BC4A31"/>
    <w:rsid w:val="00BC4BE0"/>
    <w:rsid w:val="00BC5492"/>
    <w:rsid w:val="00BC54D3"/>
    <w:rsid w:val="00BC562D"/>
    <w:rsid w:val="00BC5754"/>
    <w:rsid w:val="00BC6664"/>
    <w:rsid w:val="00BC6C7A"/>
    <w:rsid w:val="00BC6ECD"/>
    <w:rsid w:val="00BD129A"/>
    <w:rsid w:val="00BD1386"/>
    <w:rsid w:val="00BD13A9"/>
    <w:rsid w:val="00BD285A"/>
    <w:rsid w:val="00BD320C"/>
    <w:rsid w:val="00BD335B"/>
    <w:rsid w:val="00BD3391"/>
    <w:rsid w:val="00BD44C8"/>
    <w:rsid w:val="00BD47A6"/>
    <w:rsid w:val="00BD7191"/>
    <w:rsid w:val="00BD7D89"/>
    <w:rsid w:val="00BE016B"/>
    <w:rsid w:val="00BE07B4"/>
    <w:rsid w:val="00BE0A48"/>
    <w:rsid w:val="00BE0BCC"/>
    <w:rsid w:val="00BE1D27"/>
    <w:rsid w:val="00BE3397"/>
    <w:rsid w:val="00BE3997"/>
    <w:rsid w:val="00BE3DCD"/>
    <w:rsid w:val="00BE4493"/>
    <w:rsid w:val="00BE4993"/>
    <w:rsid w:val="00BE51DF"/>
    <w:rsid w:val="00BE5E9C"/>
    <w:rsid w:val="00BE6A0F"/>
    <w:rsid w:val="00BE71AC"/>
    <w:rsid w:val="00BE727D"/>
    <w:rsid w:val="00BE794C"/>
    <w:rsid w:val="00BE7C31"/>
    <w:rsid w:val="00BF01FB"/>
    <w:rsid w:val="00BF02A4"/>
    <w:rsid w:val="00BF0CD2"/>
    <w:rsid w:val="00BF177A"/>
    <w:rsid w:val="00BF27A7"/>
    <w:rsid w:val="00BF2836"/>
    <w:rsid w:val="00BF2DC8"/>
    <w:rsid w:val="00BF31B0"/>
    <w:rsid w:val="00BF37F7"/>
    <w:rsid w:val="00BF5396"/>
    <w:rsid w:val="00BF5675"/>
    <w:rsid w:val="00BF59B1"/>
    <w:rsid w:val="00BF7306"/>
    <w:rsid w:val="00BF734B"/>
    <w:rsid w:val="00BF73DE"/>
    <w:rsid w:val="00C0088D"/>
    <w:rsid w:val="00C00A8B"/>
    <w:rsid w:val="00C00E5D"/>
    <w:rsid w:val="00C01043"/>
    <w:rsid w:val="00C01561"/>
    <w:rsid w:val="00C01A6B"/>
    <w:rsid w:val="00C01E51"/>
    <w:rsid w:val="00C02172"/>
    <w:rsid w:val="00C025A5"/>
    <w:rsid w:val="00C02BE8"/>
    <w:rsid w:val="00C02CDC"/>
    <w:rsid w:val="00C02F85"/>
    <w:rsid w:val="00C034CB"/>
    <w:rsid w:val="00C039A0"/>
    <w:rsid w:val="00C03B22"/>
    <w:rsid w:val="00C05160"/>
    <w:rsid w:val="00C051A8"/>
    <w:rsid w:val="00C054BC"/>
    <w:rsid w:val="00C05913"/>
    <w:rsid w:val="00C05F21"/>
    <w:rsid w:val="00C0606A"/>
    <w:rsid w:val="00C060C1"/>
    <w:rsid w:val="00C064FA"/>
    <w:rsid w:val="00C06680"/>
    <w:rsid w:val="00C0682B"/>
    <w:rsid w:val="00C068E8"/>
    <w:rsid w:val="00C0709D"/>
    <w:rsid w:val="00C07312"/>
    <w:rsid w:val="00C076BF"/>
    <w:rsid w:val="00C102D4"/>
    <w:rsid w:val="00C103BB"/>
    <w:rsid w:val="00C105F2"/>
    <w:rsid w:val="00C106F4"/>
    <w:rsid w:val="00C108BC"/>
    <w:rsid w:val="00C10B7B"/>
    <w:rsid w:val="00C11574"/>
    <w:rsid w:val="00C115CF"/>
    <w:rsid w:val="00C11C61"/>
    <w:rsid w:val="00C11D16"/>
    <w:rsid w:val="00C12132"/>
    <w:rsid w:val="00C121A6"/>
    <w:rsid w:val="00C128E0"/>
    <w:rsid w:val="00C130BF"/>
    <w:rsid w:val="00C13B5F"/>
    <w:rsid w:val="00C13CD7"/>
    <w:rsid w:val="00C13CFC"/>
    <w:rsid w:val="00C14953"/>
    <w:rsid w:val="00C14FF1"/>
    <w:rsid w:val="00C1513D"/>
    <w:rsid w:val="00C16C5A"/>
    <w:rsid w:val="00C17897"/>
    <w:rsid w:val="00C17D57"/>
    <w:rsid w:val="00C213E2"/>
    <w:rsid w:val="00C21B50"/>
    <w:rsid w:val="00C21F05"/>
    <w:rsid w:val="00C220A9"/>
    <w:rsid w:val="00C227B1"/>
    <w:rsid w:val="00C22ACE"/>
    <w:rsid w:val="00C22F05"/>
    <w:rsid w:val="00C233EF"/>
    <w:rsid w:val="00C23DB6"/>
    <w:rsid w:val="00C246BB"/>
    <w:rsid w:val="00C24C31"/>
    <w:rsid w:val="00C24C5C"/>
    <w:rsid w:val="00C24D2B"/>
    <w:rsid w:val="00C255F9"/>
    <w:rsid w:val="00C25C1A"/>
    <w:rsid w:val="00C25F10"/>
    <w:rsid w:val="00C2608D"/>
    <w:rsid w:val="00C26112"/>
    <w:rsid w:val="00C26575"/>
    <w:rsid w:val="00C26CD3"/>
    <w:rsid w:val="00C2730F"/>
    <w:rsid w:val="00C2740F"/>
    <w:rsid w:val="00C27428"/>
    <w:rsid w:val="00C300CF"/>
    <w:rsid w:val="00C304DC"/>
    <w:rsid w:val="00C309FD"/>
    <w:rsid w:val="00C326C1"/>
    <w:rsid w:val="00C32B85"/>
    <w:rsid w:val="00C32DB4"/>
    <w:rsid w:val="00C33450"/>
    <w:rsid w:val="00C33837"/>
    <w:rsid w:val="00C33D9D"/>
    <w:rsid w:val="00C33EF4"/>
    <w:rsid w:val="00C34165"/>
    <w:rsid w:val="00C350B6"/>
    <w:rsid w:val="00C3517F"/>
    <w:rsid w:val="00C352DA"/>
    <w:rsid w:val="00C35DE6"/>
    <w:rsid w:val="00C360B1"/>
    <w:rsid w:val="00C376B1"/>
    <w:rsid w:val="00C379C0"/>
    <w:rsid w:val="00C40739"/>
    <w:rsid w:val="00C409D5"/>
    <w:rsid w:val="00C40D7D"/>
    <w:rsid w:val="00C40ECA"/>
    <w:rsid w:val="00C4194B"/>
    <w:rsid w:val="00C41E76"/>
    <w:rsid w:val="00C422CA"/>
    <w:rsid w:val="00C42C0F"/>
    <w:rsid w:val="00C435C3"/>
    <w:rsid w:val="00C438DF"/>
    <w:rsid w:val="00C44DC4"/>
    <w:rsid w:val="00C44E5F"/>
    <w:rsid w:val="00C45026"/>
    <w:rsid w:val="00C45513"/>
    <w:rsid w:val="00C45E34"/>
    <w:rsid w:val="00C46712"/>
    <w:rsid w:val="00C46F27"/>
    <w:rsid w:val="00C47356"/>
    <w:rsid w:val="00C4783C"/>
    <w:rsid w:val="00C47A41"/>
    <w:rsid w:val="00C50CBD"/>
    <w:rsid w:val="00C50DAD"/>
    <w:rsid w:val="00C51B7C"/>
    <w:rsid w:val="00C51B90"/>
    <w:rsid w:val="00C51D93"/>
    <w:rsid w:val="00C520D5"/>
    <w:rsid w:val="00C53078"/>
    <w:rsid w:val="00C5397B"/>
    <w:rsid w:val="00C53A34"/>
    <w:rsid w:val="00C53A6C"/>
    <w:rsid w:val="00C53B08"/>
    <w:rsid w:val="00C53C0F"/>
    <w:rsid w:val="00C53FD4"/>
    <w:rsid w:val="00C549A9"/>
    <w:rsid w:val="00C54C92"/>
    <w:rsid w:val="00C54D8F"/>
    <w:rsid w:val="00C55250"/>
    <w:rsid w:val="00C5546E"/>
    <w:rsid w:val="00C55926"/>
    <w:rsid w:val="00C55D28"/>
    <w:rsid w:val="00C563E5"/>
    <w:rsid w:val="00C56700"/>
    <w:rsid w:val="00C568C9"/>
    <w:rsid w:val="00C56988"/>
    <w:rsid w:val="00C569D5"/>
    <w:rsid w:val="00C573A8"/>
    <w:rsid w:val="00C57AF6"/>
    <w:rsid w:val="00C60270"/>
    <w:rsid w:val="00C60368"/>
    <w:rsid w:val="00C609D2"/>
    <w:rsid w:val="00C61471"/>
    <w:rsid w:val="00C61CCD"/>
    <w:rsid w:val="00C61CF9"/>
    <w:rsid w:val="00C6234B"/>
    <w:rsid w:val="00C62571"/>
    <w:rsid w:val="00C62A2A"/>
    <w:rsid w:val="00C62F40"/>
    <w:rsid w:val="00C6363A"/>
    <w:rsid w:val="00C63EAE"/>
    <w:rsid w:val="00C63FBB"/>
    <w:rsid w:val="00C642B9"/>
    <w:rsid w:val="00C648C6"/>
    <w:rsid w:val="00C655A0"/>
    <w:rsid w:val="00C65F5D"/>
    <w:rsid w:val="00C664AD"/>
    <w:rsid w:val="00C667FD"/>
    <w:rsid w:val="00C66E28"/>
    <w:rsid w:val="00C67262"/>
    <w:rsid w:val="00C67D4D"/>
    <w:rsid w:val="00C713CB"/>
    <w:rsid w:val="00C7150C"/>
    <w:rsid w:val="00C719BF"/>
    <w:rsid w:val="00C7262F"/>
    <w:rsid w:val="00C72FAB"/>
    <w:rsid w:val="00C73260"/>
    <w:rsid w:val="00C734F9"/>
    <w:rsid w:val="00C73A1C"/>
    <w:rsid w:val="00C73FE6"/>
    <w:rsid w:val="00C74967"/>
    <w:rsid w:val="00C76212"/>
    <w:rsid w:val="00C7629F"/>
    <w:rsid w:val="00C77E0E"/>
    <w:rsid w:val="00C8112A"/>
    <w:rsid w:val="00C81381"/>
    <w:rsid w:val="00C82A18"/>
    <w:rsid w:val="00C82EB4"/>
    <w:rsid w:val="00C82EC0"/>
    <w:rsid w:val="00C84A06"/>
    <w:rsid w:val="00C84BBE"/>
    <w:rsid w:val="00C84E18"/>
    <w:rsid w:val="00C851D7"/>
    <w:rsid w:val="00C8567B"/>
    <w:rsid w:val="00C85B8A"/>
    <w:rsid w:val="00C8661B"/>
    <w:rsid w:val="00C86F3B"/>
    <w:rsid w:val="00C86FD1"/>
    <w:rsid w:val="00C87B47"/>
    <w:rsid w:val="00C90128"/>
    <w:rsid w:val="00C9065C"/>
    <w:rsid w:val="00C91306"/>
    <w:rsid w:val="00C91C6E"/>
    <w:rsid w:val="00C91D4B"/>
    <w:rsid w:val="00C920A4"/>
    <w:rsid w:val="00C927F7"/>
    <w:rsid w:val="00C9288B"/>
    <w:rsid w:val="00C93015"/>
    <w:rsid w:val="00C9564B"/>
    <w:rsid w:val="00C95671"/>
    <w:rsid w:val="00C95B22"/>
    <w:rsid w:val="00C9620D"/>
    <w:rsid w:val="00C964C4"/>
    <w:rsid w:val="00C96EAC"/>
    <w:rsid w:val="00C97773"/>
    <w:rsid w:val="00C9783D"/>
    <w:rsid w:val="00C97EA1"/>
    <w:rsid w:val="00CA0326"/>
    <w:rsid w:val="00CA03C8"/>
    <w:rsid w:val="00CA0C5F"/>
    <w:rsid w:val="00CA139A"/>
    <w:rsid w:val="00CA20A5"/>
    <w:rsid w:val="00CA2156"/>
    <w:rsid w:val="00CA2899"/>
    <w:rsid w:val="00CA2DAE"/>
    <w:rsid w:val="00CA367D"/>
    <w:rsid w:val="00CA3698"/>
    <w:rsid w:val="00CA38A8"/>
    <w:rsid w:val="00CA38E7"/>
    <w:rsid w:val="00CA3A3D"/>
    <w:rsid w:val="00CA3AA6"/>
    <w:rsid w:val="00CA4625"/>
    <w:rsid w:val="00CA4693"/>
    <w:rsid w:val="00CA472E"/>
    <w:rsid w:val="00CA5061"/>
    <w:rsid w:val="00CA52FC"/>
    <w:rsid w:val="00CA5DB7"/>
    <w:rsid w:val="00CA5FC2"/>
    <w:rsid w:val="00CA60CC"/>
    <w:rsid w:val="00CA69D6"/>
    <w:rsid w:val="00CA6AE9"/>
    <w:rsid w:val="00CA706A"/>
    <w:rsid w:val="00CA77FB"/>
    <w:rsid w:val="00CA7CB3"/>
    <w:rsid w:val="00CA7D38"/>
    <w:rsid w:val="00CA7F84"/>
    <w:rsid w:val="00CB0C83"/>
    <w:rsid w:val="00CB15E0"/>
    <w:rsid w:val="00CB1876"/>
    <w:rsid w:val="00CB1D8B"/>
    <w:rsid w:val="00CB2270"/>
    <w:rsid w:val="00CB23D0"/>
    <w:rsid w:val="00CB301F"/>
    <w:rsid w:val="00CB30B4"/>
    <w:rsid w:val="00CB3138"/>
    <w:rsid w:val="00CB3310"/>
    <w:rsid w:val="00CB379B"/>
    <w:rsid w:val="00CB3B54"/>
    <w:rsid w:val="00CB41F4"/>
    <w:rsid w:val="00CB4A0E"/>
    <w:rsid w:val="00CB4BAC"/>
    <w:rsid w:val="00CB5998"/>
    <w:rsid w:val="00CB5DD0"/>
    <w:rsid w:val="00CB6457"/>
    <w:rsid w:val="00CB6848"/>
    <w:rsid w:val="00CB6E12"/>
    <w:rsid w:val="00CB6E7B"/>
    <w:rsid w:val="00CB78F2"/>
    <w:rsid w:val="00CC157C"/>
    <w:rsid w:val="00CC16B4"/>
    <w:rsid w:val="00CC238B"/>
    <w:rsid w:val="00CC24D2"/>
    <w:rsid w:val="00CC26D9"/>
    <w:rsid w:val="00CC2791"/>
    <w:rsid w:val="00CC290B"/>
    <w:rsid w:val="00CC3178"/>
    <w:rsid w:val="00CC3A16"/>
    <w:rsid w:val="00CC3D1A"/>
    <w:rsid w:val="00CC4DBA"/>
    <w:rsid w:val="00CC4F08"/>
    <w:rsid w:val="00CC51D4"/>
    <w:rsid w:val="00CC5339"/>
    <w:rsid w:val="00CC55F2"/>
    <w:rsid w:val="00CC65DA"/>
    <w:rsid w:val="00CC6ECC"/>
    <w:rsid w:val="00CC7051"/>
    <w:rsid w:val="00CC70E1"/>
    <w:rsid w:val="00CC7561"/>
    <w:rsid w:val="00CC79C4"/>
    <w:rsid w:val="00CC7D16"/>
    <w:rsid w:val="00CC7EEF"/>
    <w:rsid w:val="00CD082B"/>
    <w:rsid w:val="00CD0FB5"/>
    <w:rsid w:val="00CD14DF"/>
    <w:rsid w:val="00CD1B5E"/>
    <w:rsid w:val="00CD22E8"/>
    <w:rsid w:val="00CD259D"/>
    <w:rsid w:val="00CD2882"/>
    <w:rsid w:val="00CD28FD"/>
    <w:rsid w:val="00CD2B5F"/>
    <w:rsid w:val="00CD57C3"/>
    <w:rsid w:val="00CD6EE6"/>
    <w:rsid w:val="00CD70FF"/>
    <w:rsid w:val="00CD7261"/>
    <w:rsid w:val="00CD7B18"/>
    <w:rsid w:val="00CD7B86"/>
    <w:rsid w:val="00CE0116"/>
    <w:rsid w:val="00CE04E9"/>
    <w:rsid w:val="00CE0DBA"/>
    <w:rsid w:val="00CE1D72"/>
    <w:rsid w:val="00CE2D1F"/>
    <w:rsid w:val="00CE2DBE"/>
    <w:rsid w:val="00CE2DCB"/>
    <w:rsid w:val="00CE2F35"/>
    <w:rsid w:val="00CE3C21"/>
    <w:rsid w:val="00CE42BD"/>
    <w:rsid w:val="00CE492F"/>
    <w:rsid w:val="00CE4BA7"/>
    <w:rsid w:val="00CE55B3"/>
    <w:rsid w:val="00CE5EE5"/>
    <w:rsid w:val="00CE6C56"/>
    <w:rsid w:val="00CE6EEF"/>
    <w:rsid w:val="00CE7045"/>
    <w:rsid w:val="00CE7496"/>
    <w:rsid w:val="00CF0BFD"/>
    <w:rsid w:val="00CF0EC7"/>
    <w:rsid w:val="00CF21B9"/>
    <w:rsid w:val="00CF2BCC"/>
    <w:rsid w:val="00CF2C0B"/>
    <w:rsid w:val="00CF2D6D"/>
    <w:rsid w:val="00CF31B5"/>
    <w:rsid w:val="00CF3864"/>
    <w:rsid w:val="00CF3CE0"/>
    <w:rsid w:val="00CF3D4D"/>
    <w:rsid w:val="00CF447C"/>
    <w:rsid w:val="00CF4C85"/>
    <w:rsid w:val="00CF51BD"/>
    <w:rsid w:val="00CF51F9"/>
    <w:rsid w:val="00CF6881"/>
    <w:rsid w:val="00CF6BF9"/>
    <w:rsid w:val="00CF7111"/>
    <w:rsid w:val="00CF7378"/>
    <w:rsid w:val="00CF79B8"/>
    <w:rsid w:val="00CF7A73"/>
    <w:rsid w:val="00CF7D12"/>
    <w:rsid w:val="00D005D6"/>
    <w:rsid w:val="00D00C71"/>
    <w:rsid w:val="00D00DA4"/>
    <w:rsid w:val="00D00F32"/>
    <w:rsid w:val="00D029A4"/>
    <w:rsid w:val="00D02B42"/>
    <w:rsid w:val="00D033EA"/>
    <w:rsid w:val="00D035A9"/>
    <w:rsid w:val="00D03800"/>
    <w:rsid w:val="00D044B2"/>
    <w:rsid w:val="00D04C34"/>
    <w:rsid w:val="00D04EDE"/>
    <w:rsid w:val="00D051F5"/>
    <w:rsid w:val="00D05425"/>
    <w:rsid w:val="00D065D3"/>
    <w:rsid w:val="00D06E3B"/>
    <w:rsid w:val="00D070D9"/>
    <w:rsid w:val="00D0763A"/>
    <w:rsid w:val="00D07760"/>
    <w:rsid w:val="00D07D90"/>
    <w:rsid w:val="00D109E7"/>
    <w:rsid w:val="00D10C79"/>
    <w:rsid w:val="00D12117"/>
    <w:rsid w:val="00D12576"/>
    <w:rsid w:val="00D12CBF"/>
    <w:rsid w:val="00D13411"/>
    <w:rsid w:val="00D14496"/>
    <w:rsid w:val="00D14C94"/>
    <w:rsid w:val="00D14C9B"/>
    <w:rsid w:val="00D15374"/>
    <w:rsid w:val="00D15B2B"/>
    <w:rsid w:val="00D1617F"/>
    <w:rsid w:val="00D165BF"/>
    <w:rsid w:val="00D16629"/>
    <w:rsid w:val="00D16BD1"/>
    <w:rsid w:val="00D17B2B"/>
    <w:rsid w:val="00D17BF1"/>
    <w:rsid w:val="00D20B51"/>
    <w:rsid w:val="00D20DB4"/>
    <w:rsid w:val="00D2173A"/>
    <w:rsid w:val="00D22475"/>
    <w:rsid w:val="00D22555"/>
    <w:rsid w:val="00D22A8A"/>
    <w:rsid w:val="00D22DE3"/>
    <w:rsid w:val="00D22F31"/>
    <w:rsid w:val="00D2406D"/>
    <w:rsid w:val="00D2447E"/>
    <w:rsid w:val="00D2477A"/>
    <w:rsid w:val="00D24853"/>
    <w:rsid w:val="00D249DF"/>
    <w:rsid w:val="00D24BD2"/>
    <w:rsid w:val="00D24E14"/>
    <w:rsid w:val="00D24E3B"/>
    <w:rsid w:val="00D250BA"/>
    <w:rsid w:val="00D254E1"/>
    <w:rsid w:val="00D25A63"/>
    <w:rsid w:val="00D2633D"/>
    <w:rsid w:val="00D267E4"/>
    <w:rsid w:val="00D26825"/>
    <w:rsid w:val="00D26F4A"/>
    <w:rsid w:val="00D272DE"/>
    <w:rsid w:val="00D27527"/>
    <w:rsid w:val="00D3190C"/>
    <w:rsid w:val="00D31F04"/>
    <w:rsid w:val="00D32B22"/>
    <w:rsid w:val="00D32F1E"/>
    <w:rsid w:val="00D32FC6"/>
    <w:rsid w:val="00D3386F"/>
    <w:rsid w:val="00D33F58"/>
    <w:rsid w:val="00D3411F"/>
    <w:rsid w:val="00D342A6"/>
    <w:rsid w:val="00D346C6"/>
    <w:rsid w:val="00D34FD6"/>
    <w:rsid w:val="00D351AE"/>
    <w:rsid w:val="00D35785"/>
    <w:rsid w:val="00D358CD"/>
    <w:rsid w:val="00D35DBC"/>
    <w:rsid w:val="00D36638"/>
    <w:rsid w:val="00D36FA5"/>
    <w:rsid w:val="00D37455"/>
    <w:rsid w:val="00D37495"/>
    <w:rsid w:val="00D40118"/>
    <w:rsid w:val="00D4028A"/>
    <w:rsid w:val="00D40BEE"/>
    <w:rsid w:val="00D41069"/>
    <w:rsid w:val="00D410B9"/>
    <w:rsid w:val="00D41FF5"/>
    <w:rsid w:val="00D42702"/>
    <w:rsid w:val="00D4275C"/>
    <w:rsid w:val="00D427A2"/>
    <w:rsid w:val="00D42EE3"/>
    <w:rsid w:val="00D43394"/>
    <w:rsid w:val="00D43576"/>
    <w:rsid w:val="00D4509F"/>
    <w:rsid w:val="00D456B5"/>
    <w:rsid w:val="00D4598A"/>
    <w:rsid w:val="00D45CA6"/>
    <w:rsid w:val="00D464BF"/>
    <w:rsid w:val="00D4672A"/>
    <w:rsid w:val="00D4700B"/>
    <w:rsid w:val="00D4718D"/>
    <w:rsid w:val="00D47855"/>
    <w:rsid w:val="00D47BC5"/>
    <w:rsid w:val="00D47FC2"/>
    <w:rsid w:val="00D506CD"/>
    <w:rsid w:val="00D50CF8"/>
    <w:rsid w:val="00D50EC0"/>
    <w:rsid w:val="00D5103C"/>
    <w:rsid w:val="00D517B3"/>
    <w:rsid w:val="00D523CD"/>
    <w:rsid w:val="00D52AB7"/>
    <w:rsid w:val="00D53106"/>
    <w:rsid w:val="00D539B1"/>
    <w:rsid w:val="00D53C10"/>
    <w:rsid w:val="00D53C3C"/>
    <w:rsid w:val="00D53E26"/>
    <w:rsid w:val="00D54202"/>
    <w:rsid w:val="00D5451F"/>
    <w:rsid w:val="00D54787"/>
    <w:rsid w:val="00D54831"/>
    <w:rsid w:val="00D54AB0"/>
    <w:rsid w:val="00D54DEE"/>
    <w:rsid w:val="00D56383"/>
    <w:rsid w:val="00D57026"/>
    <w:rsid w:val="00D575DA"/>
    <w:rsid w:val="00D576A6"/>
    <w:rsid w:val="00D579E2"/>
    <w:rsid w:val="00D579F4"/>
    <w:rsid w:val="00D57FBA"/>
    <w:rsid w:val="00D6013F"/>
    <w:rsid w:val="00D610BE"/>
    <w:rsid w:val="00D61C96"/>
    <w:rsid w:val="00D62345"/>
    <w:rsid w:val="00D6282E"/>
    <w:rsid w:val="00D628E3"/>
    <w:rsid w:val="00D628F7"/>
    <w:rsid w:val="00D63141"/>
    <w:rsid w:val="00D6348E"/>
    <w:rsid w:val="00D63519"/>
    <w:rsid w:val="00D63B8C"/>
    <w:rsid w:val="00D64F3D"/>
    <w:rsid w:val="00D7022D"/>
    <w:rsid w:val="00D704BC"/>
    <w:rsid w:val="00D708E4"/>
    <w:rsid w:val="00D709AC"/>
    <w:rsid w:val="00D71049"/>
    <w:rsid w:val="00D71662"/>
    <w:rsid w:val="00D7167E"/>
    <w:rsid w:val="00D72723"/>
    <w:rsid w:val="00D73319"/>
    <w:rsid w:val="00D7336C"/>
    <w:rsid w:val="00D73C88"/>
    <w:rsid w:val="00D73FF3"/>
    <w:rsid w:val="00D74100"/>
    <w:rsid w:val="00D743E2"/>
    <w:rsid w:val="00D757B1"/>
    <w:rsid w:val="00D761F5"/>
    <w:rsid w:val="00D76615"/>
    <w:rsid w:val="00D76A54"/>
    <w:rsid w:val="00D76E4F"/>
    <w:rsid w:val="00D77A1B"/>
    <w:rsid w:val="00D81589"/>
    <w:rsid w:val="00D81A41"/>
    <w:rsid w:val="00D8235A"/>
    <w:rsid w:val="00D82AF6"/>
    <w:rsid w:val="00D82F11"/>
    <w:rsid w:val="00D83B44"/>
    <w:rsid w:val="00D83C36"/>
    <w:rsid w:val="00D83D83"/>
    <w:rsid w:val="00D84200"/>
    <w:rsid w:val="00D8474E"/>
    <w:rsid w:val="00D854B4"/>
    <w:rsid w:val="00D87416"/>
    <w:rsid w:val="00D87735"/>
    <w:rsid w:val="00D878E0"/>
    <w:rsid w:val="00D87A88"/>
    <w:rsid w:val="00D900AA"/>
    <w:rsid w:val="00D90455"/>
    <w:rsid w:val="00D90CFE"/>
    <w:rsid w:val="00D913E0"/>
    <w:rsid w:val="00D919A0"/>
    <w:rsid w:val="00D91F9F"/>
    <w:rsid w:val="00D921BC"/>
    <w:rsid w:val="00D92CC1"/>
    <w:rsid w:val="00D92F8C"/>
    <w:rsid w:val="00D94C49"/>
    <w:rsid w:val="00D95A2B"/>
    <w:rsid w:val="00D95E97"/>
    <w:rsid w:val="00D966C7"/>
    <w:rsid w:val="00D96BF1"/>
    <w:rsid w:val="00D97021"/>
    <w:rsid w:val="00D97735"/>
    <w:rsid w:val="00D97E89"/>
    <w:rsid w:val="00D97F74"/>
    <w:rsid w:val="00DA0573"/>
    <w:rsid w:val="00DA0A01"/>
    <w:rsid w:val="00DA1225"/>
    <w:rsid w:val="00DA2C8F"/>
    <w:rsid w:val="00DA35BF"/>
    <w:rsid w:val="00DA3F6C"/>
    <w:rsid w:val="00DA46E3"/>
    <w:rsid w:val="00DA4FD5"/>
    <w:rsid w:val="00DA53C2"/>
    <w:rsid w:val="00DA57F0"/>
    <w:rsid w:val="00DA59C2"/>
    <w:rsid w:val="00DA6363"/>
    <w:rsid w:val="00DA648D"/>
    <w:rsid w:val="00DA6A89"/>
    <w:rsid w:val="00DA6C4C"/>
    <w:rsid w:val="00DA7488"/>
    <w:rsid w:val="00DA777A"/>
    <w:rsid w:val="00DA7F5D"/>
    <w:rsid w:val="00DB06EB"/>
    <w:rsid w:val="00DB0EEF"/>
    <w:rsid w:val="00DB182C"/>
    <w:rsid w:val="00DB2694"/>
    <w:rsid w:val="00DB2D97"/>
    <w:rsid w:val="00DB53C7"/>
    <w:rsid w:val="00DB5531"/>
    <w:rsid w:val="00DB560A"/>
    <w:rsid w:val="00DB564A"/>
    <w:rsid w:val="00DB5869"/>
    <w:rsid w:val="00DB5B2D"/>
    <w:rsid w:val="00DB6AD0"/>
    <w:rsid w:val="00DB7E45"/>
    <w:rsid w:val="00DC042F"/>
    <w:rsid w:val="00DC1DAC"/>
    <w:rsid w:val="00DC1ED7"/>
    <w:rsid w:val="00DC3E13"/>
    <w:rsid w:val="00DC4407"/>
    <w:rsid w:val="00DC493F"/>
    <w:rsid w:val="00DC658E"/>
    <w:rsid w:val="00DC751E"/>
    <w:rsid w:val="00DD0043"/>
    <w:rsid w:val="00DD070C"/>
    <w:rsid w:val="00DD08C7"/>
    <w:rsid w:val="00DD0A64"/>
    <w:rsid w:val="00DD15FE"/>
    <w:rsid w:val="00DD1FD0"/>
    <w:rsid w:val="00DD2417"/>
    <w:rsid w:val="00DD24A4"/>
    <w:rsid w:val="00DD25B1"/>
    <w:rsid w:val="00DD2AE4"/>
    <w:rsid w:val="00DD3A0B"/>
    <w:rsid w:val="00DD4090"/>
    <w:rsid w:val="00DD4564"/>
    <w:rsid w:val="00DD4A23"/>
    <w:rsid w:val="00DD4F0E"/>
    <w:rsid w:val="00DD511F"/>
    <w:rsid w:val="00DD5730"/>
    <w:rsid w:val="00DD586E"/>
    <w:rsid w:val="00DD5999"/>
    <w:rsid w:val="00DD5F5F"/>
    <w:rsid w:val="00DD75F2"/>
    <w:rsid w:val="00DD7603"/>
    <w:rsid w:val="00DD7A8E"/>
    <w:rsid w:val="00DD7EF7"/>
    <w:rsid w:val="00DE0D9C"/>
    <w:rsid w:val="00DE1210"/>
    <w:rsid w:val="00DE14FE"/>
    <w:rsid w:val="00DE1FD7"/>
    <w:rsid w:val="00DE2439"/>
    <w:rsid w:val="00DE319F"/>
    <w:rsid w:val="00DE361C"/>
    <w:rsid w:val="00DE3641"/>
    <w:rsid w:val="00DE3BAB"/>
    <w:rsid w:val="00DE3C51"/>
    <w:rsid w:val="00DE3F14"/>
    <w:rsid w:val="00DE44E0"/>
    <w:rsid w:val="00DE4C97"/>
    <w:rsid w:val="00DE504D"/>
    <w:rsid w:val="00DE5F8D"/>
    <w:rsid w:val="00DE619C"/>
    <w:rsid w:val="00DE669D"/>
    <w:rsid w:val="00DE792C"/>
    <w:rsid w:val="00DE7ADA"/>
    <w:rsid w:val="00DE7B2A"/>
    <w:rsid w:val="00DF00F3"/>
    <w:rsid w:val="00DF0BF0"/>
    <w:rsid w:val="00DF1759"/>
    <w:rsid w:val="00DF1BEE"/>
    <w:rsid w:val="00DF1D3C"/>
    <w:rsid w:val="00DF1EF1"/>
    <w:rsid w:val="00DF2194"/>
    <w:rsid w:val="00DF240B"/>
    <w:rsid w:val="00DF2889"/>
    <w:rsid w:val="00DF2E6E"/>
    <w:rsid w:val="00DF3976"/>
    <w:rsid w:val="00DF3CA2"/>
    <w:rsid w:val="00DF4881"/>
    <w:rsid w:val="00DF4ACD"/>
    <w:rsid w:val="00DF4CFE"/>
    <w:rsid w:val="00DF5D8D"/>
    <w:rsid w:val="00DF5F2F"/>
    <w:rsid w:val="00DF6181"/>
    <w:rsid w:val="00DF6671"/>
    <w:rsid w:val="00DF6859"/>
    <w:rsid w:val="00DF6F7F"/>
    <w:rsid w:val="00DF74AD"/>
    <w:rsid w:val="00DF7B27"/>
    <w:rsid w:val="00E0135B"/>
    <w:rsid w:val="00E01463"/>
    <w:rsid w:val="00E020D6"/>
    <w:rsid w:val="00E02AE0"/>
    <w:rsid w:val="00E02F07"/>
    <w:rsid w:val="00E032B8"/>
    <w:rsid w:val="00E03465"/>
    <w:rsid w:val="00E039BA"/>
    <w:rsid w:val="00E03B6C"/>
    <w:rsid w:val="00E048BF"/>
    <w:rsid w:val="00E05D99"/>
    <w:rsid w:val="00E05E0A"/>
    <w:rsid w:val="00E060BE"/>
    <w:rsid w:val="00E06EEE"/>
    <w:rsid w:val="00E07181"/>
    <w:rsid w:val="00E10E66"/>
    <w:rsid w:val="00E10EDA"/>
    <w:rsid w:val="00E11538"/>
    <w:rsid w:val="00E12211"/>
    <w:rsid w:val="00E123B7"/>
    <w:rsid w:val="00E125D2"/>
    <w:rsid w:val="00E1261D"/>
    <w:rsid w:val="00E1275D"/>
    <w:rsid w:val="00E12915"/>
    <w:rsid w:val="00E12BF6"/>
    <w:rsid w:val="00E131BB"/>
    <w:rsid w:val="00E131BE"/>
    <w:rsid w:val="00E131CF"/>
    <w:rsid w:val="00E132B5"/>
    <w:rsid w:val="00E133E5"/>
    <w:rsid w:val="00E1362C"/>
    <w:rsid w:val="00E138D6"/>
    <w:rsid w:val="00E13B89"/>
    <w:rsid w:val="00E1400E"/>
    <w:rsid w:val="00E141B6"/>
    <w:rsid w:val="00E143E7"/>
    <w:rsid w:val="00E14799"/>
    <w:rsid w:val="00E14A67"/>
    <w:rsid w:val="00E156B9"/>
    <w:rsid w:val="00E17577"/>
    <w:rsid w:val="00E17639"/>
    <w:rsid w:val="00E20339"/>
    <w:rsid w:val="00E20533"/>
    <w:rsid w:val="00E20BF0"/>
    <w:rsid w:val="00E20D2A"/>
    <w:rsid w:val="00E21ABA"/>
    <w:rsid w:val="00E224DB"/>
    <w:rsid w:val="00E229A7"/>
    <w:rsid w:val="00E23E62"/>
    <w:rsid w:val="00E24813"/>
    <w:rsid w:val="00E249CF"/>
    <w:rsid w:val="00E24A66"/>
    <w:rsid w:val="00E24C95"/>
    <w:rsid w:val="00E259D9"/>
    <w:rsid w:val="00E25C00"/>
    <w:rsid w:val="00E26122"/>
    <w:rsid w:val="00E2643B"/>
    <w:rsid w:val="00E26598"/>
    <w:rsid w:val="00E27007"/>
    <w:rsid w:val="00E27921"/>
    <w:rsid w:val="00E27A16"/>
    <w:rsid w:val="00E27A72"/>
    <w:rsid w:val="00E27BBA"/>
    <w:rsid w:val="00E31B35"/>
    <w:rsid w:val="00E325AE"/>
    <w:rsid w:val="00E32CFE"/>
    <w:rsid w:val="00E330E8"/>
    <w:rsid w:val="00E3317A"/>
    <w:rsid w:val="00E340C0"/>
    <w:rsid w:val="00E34361"/>
    <w:rsid w:val="00E34609"/>
    <w:rsid w:val="00E3497F"/>
    <w:rsid w:val="00E35443"/>
    <w:rsid w:val="00E3566C"/>
    <w:rsid w:val="00E36083"/>
    <w:rsid w:val="00E36B92"/>
    <w:rsid w:val="00E36F61"/>
    <w:rsid w:val="00E3793D"/>
    <w:rsid w:val="00E4077C"/>
    <w:rsid w:val="00E40D11"/>
    <w:rsid w:val="00E4123E"/>
    <w:rsid w:val="00E413DD"/>
    <w:rsid w:val="00E41480"/>
    <w:rsid w:val="00E4179C"/>
    <w:rsid w:val="00E41CA3"/>
    <w:rsid w:val="00E42A48"/>
    <w:rsid w:val="00E43445"/>
    <w:rsid w:val="00E439EF"/>
    <w:rsid w:val="00E4401C"/>
    <w:rsid w:val="00E4495A"/>
    <w:rsid w:val="00E45717"/>
    <w:rsid w:val="00E47495"/>
    <w:rsid w:val="00E474C6"/>
    <w:rsid w:val="00E4767D"/>
    <w:rsid w:val="00E47DB4"/>
    <w:rsid w:val="00E50536"/>
    <w:rsid w:val="00E5063D"/>
    <w:rsid w:val="00E51082"/>
    <w:rsid w:val="00E516BD"/>
    <w:rsid w:val="00E51C55"/>
    <w:rsid w:val="00E51C67"/>
    <w:rsid w:val="00E523EE"/>
    <w:rsid w:val="00E52F8A"/>
    <w:rsid w:val="00E532F8"/>
    <w:rsid w:val="00E534CF"/>
    <w:rsid w:val="00E53D57"/>
    <w:rsid w:val="00E5454E"/>
    <w:rsid w:val="00E546DA"/>
    <w:rsid w:val="00E54871"/>
    <w:rsid w:val="00E54DC5"/>
    <w:rsid w:val="00E54E8F"/>
    <w:rsid w:val="00E54EAF"/>
    <w:rsid w:val="00E54F97"/>
    <w:rsid w:val="00E55276"/>
    <w:rsid w:val="00E553EA"/>
    <w:rsid w:val="00E558E4"/>
    <w:rsid w:val="00E55D71"/>
    <w:rsid w:val="00E56810"/>
    <w:rsid w:val="00E579C0"/>
    <w:rsid w:val="00E57A7E"/>
    <w:rsid w:val="00E609BC"/>
    <w:rsid w:val="00E6163C"/>
    <w:rsid w:val="00E61CBC"/>
    <w:rsid w:val="00E6222D"/>
    <w:rsid w:val="00E62708"/>
    <w:rsid w:val="00E627FF"/>
    <w:rsid w:val="00E63727"/>
    <w:rsid w:val="00E63AE1"/>
    <w:rsid w:val="00E642FB"/>
    <w:rsid w:val="00E647F9"/>
    <w:rsid w:val="00E65064"/>
    <w:rsid w:val="00E655FC"/>
    <w:rsid w:val="00E65945"/>
    <w:rsid w:val="00E659BE"/>
    <w:rsid w:val="00E661AE"/>
    <w:rsid w:val="00E66AF9"/>
    <w:rsid w:val="00E66BE9"/>
    <w:rsid w:val="00E66D8B"/>
    <w:rsid w:val="00E677F0"/>
    <w:rsid w:val="00E67A23"/>
    <w:rsid w:val="00E700B7"/>
    <w:rsid w:val="00E70F76"/>
    <w:rsid w:val="00E71B52"/>
    <w:rsid w:val="00E71D12"/>
    <w:rsid w:val="00E73BD1"/>
    <w:rsid w:val="00E73BD3"/>
    <w:rsid w:val="00E756A1"/>
    <w:rsid w:val="00E756AB"/>
    <w:rsid w:val="00E7622D"/>
    <w:rsid w:val="00E76789"/>
    <w:rsid w:val="00E76C60"/>
    <w:rsid w:val="00E77296"/>
    <w:rsid w:val="00E77F44"/>
    <w:rsid w:val="00E77FBE"/>
    <w:rsid w:val="00E802B4"/>
    <w:rsid w:val="00E803BF"/>
    <w:rsid w:val="00E81401"/>
    <w:rsid w:val="00E81921"/>
    <w:rsid w:val="00E81C19"/>
    <w:rsid w:val="00E81CB4"/>
    <w:rsid w:val="00E82756"/>
    <w:rsid w:val="00E839EA"/>
    <w:rsid w:val="00E841F7"/>
    <w:rsid w:val="00E855F3"/>
    <w:rsid w:val="00E8585B"/>
    <w:rsid w:val="00E86591"/>
    <w:rsid w:val="00E865B2"/>
    <w:rsid w:val="00E87F41"/>
    <w:rsid w:val="00E902AB"/>
    <w:rsid w:val="00E912C1"/>
    <w:rsid w:val="00E91707"/>
    <w:rsid w:val="00E917D2"/>
    <w:rsid w:val="00E9221A"/>
    <w:rsid w:val="00E92DB5"/>
    <w:rsid w:val="00E9358F"/>
    <w:rsid w:val="00E9410D"/>
    <w:rsid w:val="00E94734"/>
    <w:rsid w:val="00E94BC7"/>
    <w:rsid w:val="00E94C42"/>
    <w:rsid w:val="00E95251"/>
    <w:rsid w:val="00E965AB"/>
    <w:rsid w:val="00E97758"/>
    <w:rsid w:val="00E97A80"/>
    <w:rsid w:val="00EA13E2"/>
    <w:rsid w:val="00EA3033"/>
    <w:rsid w:val="00EA3A77"/>
    <w:rsid w:val="00EA3F15"/>
    <w:rsid w:val="00EA7847"/>
    <w:rsid w:val="00EB097F"/>
    <w:rsid w:val="00EB0F6B"/>
    <w:rsid w:val="00EB135B"/>
    <w:rsid w:val="00EB2862"/>
    <w:rsid w:val="00EB3257"/>
    <w:rsid w:val="00EB358A"/>
    <w:rsid w:val="00EB48DA"/>
    <w:rsid w:val="00EB4C2F"/>
    <w:rsid w:val="00EB6EA8"/>
    <w:rsid w:val="00EB75ED"/>
    <w:rsid w:val="00EB779D"/>
    <w:rsid w:val="00EB7BFD"/>
    <w:rsid w:val="00EB7EDC"/>
    <w:rsid w:val="00EC0703"/>
    <w:rsid w:val="00EC09AA"/>
    <w:rsid w:val="00EC09D1"/>
    <w:rsid w:val="00EC1808"/>
    <w:rsid w:val="00EC1A29"/>
    <w:rsid w:val="00EC1C73"/>
    <w:rsid w:val="00EC2745"/>
    <w:rsid w:val="00EC3D02"/>
    <w:rsid w:val="00EC5227"/>
    <w:rsid w:val="00EC5CB6"/>
    <w:rsid w:val="00EC644F"/>
    <w:rsid w:val="00EC68CF"/>
    <w:rsid w:val="00EC7B65"/>
    <w:rsid w:val="00ED0863"/>
    <w:rsid w:val="00ED08EB"/>
    <w:rsid w:val="00ED143B"/>
    <w:rsid w:val="00ED1B9A"/>
    <w:rsid w:val="00ED1E01"/>
    <w:rsid w:val="00ED2BC2"/>
    <w:rsid w:val="00ED2C20"/>
    <w:rsid w:val="00ED2FF0"/>
    <w:rsid w:val="00ED3A3C"/>
    <w:rsid w:val="00ED4240"/>
    <w:rsid w:val="00ED58AD"/>
    <w:rsid w:val="00ED6E44"/>
    <w:rsid w:val="00ED720F"/>
    <w:rsid w:val="00ED72FA"/>
    <w:rsid w:val="00ED7BEC"/>
    <w:rsid w:val="00ED7C85"/>
    <w:rsid w:val="00ED7CF4"/>
    <w:rsid w:val="00EE1453"/>
    <w:rsid w:val="00EE1F4C"/>
    <w:rsid w:val="00EE2E6E"/>
    <w:rsid w:val="00EE33CC"/>
    <w:rsid w:val="00EE3D11"/>
    <w:rsid w:val="00EE42E3"/>
    <w:rsid w:val="00EE4E64"/>
    <w:rsid w:val="00EE5698"/>
    <w:rsid w:val="00EE60B3"/>
    <w:rsid w:val="00EE63B3"/>
    <w:rsid w:val="00EE6F0D"/>
    <w:rsid w:val="00EE7B98"/>
    <w:rsid w:val="00EF0DBE"/>
    <w:rsid w:val="00EF0E6E"/>
    <w:rsid w:val="00EF1AAA"/>
    <w:rsid w:val="00EF2142"/>
    <w:rsid w:val="00EF2272"/>
    <w:rsid w:val="00EF3608"/>
    <w:rsid w:val="00EF3CD6"/>
    <w:rsid w:val="00EF4791"/>
    <w:rsid w:val="00EF5238"/>
    <w:rsid w:val="00EF5675"/>
    <w:rsid w:val="00EF59EF"/>
    <w:rsid w:val="00EF60A4"/>
    <w:rsid w:val="00EF6231"/>
    <w:rsid w:val="00EF67E2"/>
    <w:rsid w:val="00EF6AA7"/>
    <w:rsid w:val="00EF6C5E"/>
    <w:rsid w:val="00EF7193"/>
    <w:rsid w:val="00EF74EE"/>
    <w:rsid w:val="00EF7F40"/>
    <w:rsid w:val="00F0016E"/>
    <w:rsid w:val="00F00649"/>
    <w:rsid w:val="00F00744"/>
    <w:rsid w:val="00F008BA"/>
    <w:rsid w:val="00F010E3"/>
    <w:rsid w:val="00F0166A"/>
    <w:rsid w:val="00F01CC8"/>
    <w:rsid w:val="00F020A9"/>
    <w:rsid w:val="00F02753"/>
    <w:rsid w:val="00F0296B"/>
    <w:rsid w:val="00F02DFC"/>
    <w:rsid w:val="00F0337B"/>
    <w:rsid w:val="00F03F71"/>
    <w:rsid w:val="00F04482"/>
    <w:rsid w:val="00F05379"/>
    <w:rsid w:val="00F0572D"/>
    <w:rsid w:val="00F0583C"/>
    <w:rsid w:val="00F0593B"/>
    <w:rsid w:val="00F05AA3"/>
    <w:rsid w:val="00F05CA1"/>
    <w:rsid w:val="00F0612D"/>
    <w:rsid w:val="00F07415"/>
    <w:rsid w:val="00F0759E"/>
    <w:rsid w:val="00F076A8"/>
    <w:rsid w:val="00F1052C"/>
    <w:rsid w:val="00F10F3E"/>
    <w:rsid w:val="00F11E39"/>
    <w:rsid w:val="00F11FA1"/>
    <w:rsid w:val="00F12AB5"/>
    <w:rsid w:val="00F1306C"/>
    <w:rsid w:val="00F13221"/>
    <w:rsid w:val="00F13814"/>
    <w:rsid w:val="00F13C3C"/>
    <w:rsid w:val="00F13D7A"/>
    <w:rsid w:val="00F14009"/>
    <w:rsid w:val="00F15C92"/>
    <w:rsid w:val="00F16A43"/>
    <w:rsid w:val="00F16C4B"/>
    <w:rsid w:val="00F17762"/>
    <w:rsid w:val="00F177DF"/>
    <w:rsid w:val="00F20995"/>
    <w:rsid w:val="00F20C8F"/>
    <w:rsid w:val="00F227B6"/>
    <w:rsid w:val="00F22E20"/>
    <w:rsid w:val="00F2320D"/>
    <w:rsid w:val="00F23273"/>
    <w:rsid w:val="00F23EB2"/>
    <w:rsid w:val="00F242EB"/>
    <w:rsid w:val="00F246E5"/>
    <w:rsid w:val="00F25080"/>
    <w:rsid w:val="00F25A2D"/>
    <w:rsid w:val="00F25AE9"/>
    <w:rsid w:val="00F26674"/>
    <w:rsid w:val="00F26B96"/>
    <w:rsid w:val="00F26CA8"/>
    <w:rsid w:val="00F26CF5"/>
    <w:rsid w:val="00F26D1D"/>
    <w:rsid w:val="00F27495"/>
    <w:rsid w:val="00F3080B"/>
    <w:rsid w:val="00F316C8"/>
    <w:rsid w:val="00F31AEF"/>
    <w:rsid w:val="00F33A55"/>
    <w:rsid w:val="00F33B57"/>
    <w:rsid w:val="00F3414B"/>
    <w:rsid w:val="00F34799"/>
    <w:rsid w:val="00F34A93"/>
    <w:rsid w:val="00F34CD7"/>
    <w:rsid w:val="00F356B0"/>
    <w:rsid w:val="00F35BBA"/>
    <w:rsid w:val="00F37C43"/>
    <w:rsid w:val="00F37D66"/>
    <w:rsid w:val="00F407BB"/>
    <w:rsid w:val="00F40879"/>
    <w:rsid w:val="00F40B25"/>
    <w:rsid w:val="00F40EF8"/>
    <w:rsid w:val="00F41D1F"/>
    <w:rsid w:val="00F41E6A"/>
    <w:rsid w:val="00F422EB"/>
    <w:rsid w:val="00F4262C"/>
    <w:rsid w:val="00F42634"/>
    <w:rsid w:val="00F4270B"/>
    <w:rsid w:val="00F42C8A"/>
    <w:rsid w:val="00F43D58"/>
    <w:rsid w:val="00F445C1"/>
    <w:rsid w:val="00F44A77"/>
    <w:rsid w:val="00F44F4B"/>
    <w:rsid w:val="00F45621"/>
    <w:rsid w:val="00F45DE7"/>
    <w:rsid w:val="00F4601D"/>
    <w:rsid w:val="00F46780"/>
    <w:rsid w:val="00F46956"/>
    <w:rsid w:val="00F46AC3"/>
    <w:rsid w:val="00F46F9E"/>
    <w:rsid w:val="00F4766F"/>
    <w:rsid w:val="00F47910"/>
    <w:rsid w:val="00F47A84"/>
    <w:rsid w:val="00F47B4B"/>
    <w:rsid w:val="00F47DE4"/>
    <w:rsid w:val="00F50ADB"/>
    <w:rsid w:val="00F5108C"/>
    <w:rsid w:val="00F51ACB"/>
    <w:rsid w:val="00F5245B"/>
    <w:rsid w:val="00F525CD"/>
    <w:rsid w:val="00F53DDD"/>
    <w:rsid w:val="00F53F4C"/>
    <w:rsid w:val="00F555F9"/>
    <w:rsid w:val="00F564BB"/>
    <w:rsid w:val="00F56896"/>
    <w:rsid w:val="00F56940"/>
    <w:rsid w:val="00F56A7A"/>
    <w:rsid w:val="00F57272"/>
    <w:rsid w:val="00F57A53"/>
    <w:rsid w:val="00F612ED"/>
    <w:rsid w:val="00F6159E"/>
    <w:rsid w:val="00F618F2"/>
    <w:rsid w:val="00F621C1"/>
    <w:rsid w:val="00F62F6D"/>
    <w:rsid w:val="00F63251"/>
    <w:rsid w:val="00F63E21"/>
    <w:rsid w:val="00F643B8"/>
    <w:rsid w:val="00F64F29"/>
    <w:rsid w:val="00F65E8F"/>
    <w:rsid w:val="00F677A5"/>
    <w:rsid w:val="00F67DE4"/>
    <w:rsid w:val="00F67F2C"/>
    <w:rsid w:val="00F704DA"/>
    <w:rsid w:val="00F706DB"/>
    <w:rsid w:val="00F70B1F"/>
    <w:rsid w:val="00F711C1"/>
    <w:rsid w:val="00F71697"/>
    <w:rsid w:val="00F71865"/>
    <w:rsid w:val="00F71F5B"/>
    <w:rsid w:val="00F73243"/>
    <w:rsid w:val="00F73269"/>
    <w:rsid w:val="00F73BD9"/>
    <w:rsid w:val="00F73E4C"/>
    <w:rsid w:val="00F73E83"/>
    <w:rsid w:val="00F74236"/>
    <w:rsid w:val="00F745D6"/>
    <w:rsid w:val="00F747F6"/>
    <w:rsid w:val="00F74995"/>
    <w:rsid w:val="00F74E4F"/>
    <w:rsid w:val="00F76C3D"/>
    <w:rsid w:val="00F77D2D"/>
    <w:rsid w:val="00F80C58"/>
    <w:rsid w:val="00F81784"/>
    <w:rsid w:val="00F821A3"/>
    <w:rsid w:val="00F8267A"/>
    <w:rsid w:val="00F82897"/>
    <w:rsid w:val="00F83AE4"/>
    <w:rsid w:val="00F83BA5"/>
    <w:rsid w:val="00F83EA8"/>
    <w:rsid w:val="00F841A8"/>
    <w:rsid w:val="00F84293"/>
    <w:rsid w:val="00F84755"/>
    <w:rsid w:val="00F84BA0"/>
    <w:rsid w:val="00F84EF8"/>
    <w:rsid w:val="00F85CA0"/>
    <w:rsid w:val="00F85DFB"/>
    <w:rsid w:val="00F85F5E"/>
    <w:rsid w:val="00F8692C"/>
    <w:rsid w:val="00F86F63"/>
    <w:rsid w:val="00F87979"/>
    <w:rsid w:val="00F90DEC"/>
    <w:rsid w:val="00F90E05"/>
    <w:rsid w:val="00F91CCE"/>
    <w:rsid w:val="00F9238A"/>
    <w:rsid w:val="00F92EF7"/>
    <w:rsid w:val="00F92F41"/>
    <w:rsid w:val="00F9314A"/>
    <w:rsid w:val="00F936E9"/>
    <w:rsid w:val="00F939D1"/>
    <w:rsid w:val="00F940B2"/>
    <w:rsid w:val="00F940B3"/>
    <w:rsid w:val="00F94491"/>
    <w:rsid w:val="00F9494F"/>
    <w:rsid w:val="00F94DC5"/>
    <w:rsid w:val="00F94DEC"/>
    <w:rsid w:val="00F94E3E"/>
    <w:rsid w:val="00F955D8"/>
    <w:rsid w:val="00F95A52"/>
    <w:rsid w:val="00F96E50"/>
    <w:rsid w:val="00F978EF"/>
    <w:rsid w:val="00F97D8E"/>
    <w:rsid w:val="00FA0B95"/>
    <w:rsid w:val="00FA0E10"/>
    <w:rsid w:val="00FA1335"/>
    <w:rsid w:val="00FA1A06"/>
    <w:rsid w:val="00FA1AC6"/>
    <w:rsid w:val="00FA1B27"/>
    <w:rsid w:val="00FA2B56"/>
    <w:rsid w:val="00FA312A"/>
    <w:rsid w:val="00FA372B"/>
    <w:rsid w:val="00FA5B95"/>
    <w:rsid w:val="00FA63E8"/>
    <w:rsid w:val="00FA64FF"/>
    <w:rsid w:val="00FA7305"/>
    <w:rsid w:val="00FA7337"/>
    <w:rsid w:val="00FA7BC0"/>
    <w:rsid w:val="00FA7DA1"/>
    <w:rsid w:val="00FB09C3"/>
    <w:rsid w:val="00FB0A1B"/>
    <w:rsid w:val="00FB10B5"/>
    <w:rsid w:val="00FB1919"/>
    <w:rsid w:val="00FB205E"/>
    <w:rsid w:val="00FB26C1"/>
    <w:rsid w:val="00FB2D3D"/>
    <w:rsid w:val="00FB3BD8"/>
    <w:rsid w:val="00FB3E03"/>
    <w:rsid w:val="00FB4AC9"/>
    <w:rsid w:val="00FB4EE1"/>
    <w:rsid w:val="00FB550B"/>
    <w:rsid w:val="00FB553F"/>
    <w:rsid w:val="00FB57B8"/>
    <w:rsid w:val="00FB594A"/>
    <w:rsid w:val="00FB7105"/>
    <w:rsid w:val="00FB7174"/>
    <w:rsid w:val="00FB7F16"/>
    <w:rsid w:val="00FC0ACF"/>
    <w:rsid w:val="00FC0D23"/>
    <w:rsid w:val="00FC14C0"/>
    <w:rsid w:val="00FC2113"/>
    <w:rsid w:val="00FC2150"/>
    <w:rsid w:val="00FC2308"/>
    <w:rsid w:val="00FC4729"/>
    <w:rsid w:val="00FC4A39"/>
    <w:rsid w:val="00FC4DC4"/>
    <w:rsid w:val="00FC554B"/>
    <w:rsid w:val="00FC58EF"/>
    <w:rsid w:val="00FC599A"/>
    <w:rsid w:val="00FC63FC"/>
    <w:rsid w:val="00FC73D1"/>
    <w:rsid w:val="00FC7B12"/>
    <w:rsid w:val="00FD0E7D"/>
    <w:rsid w:val="00FD230C"/>
    <w:rsid w:val="00FD250A"/>
    <w:rsid w:val="00FD2CDB"/>
    <w:rsid w:val="00FD33DF"/>
    <w:rsid w:val="00FD34C5"/>
    <w:rsid w:val="00FD36C4"/>
    <w:rsid w:val="00FD45C5"/>
    <w:rsid w:val="00FD517B"/>
    <w:rsid w:val="00FD5288"/>
    <w:rsid w:val="00FD5CA5"/>
    <w:rsid w:val="00FD5F5F"/>
    <w:rsid w:val="00FD64F4"/>
    <w:rsid w:val="00FD6999"/>
    <w:rsid w:val="00FD7B60"/>
    <w:rsid w:val="00FD7DE6"/>
    <w:rsid w:val="00FE02F1"/>
    <w:rsid w:val="00FE0A4C"/>
    <w:rsid w:val="00FE0C08"/>
    <w:rsid w:val="00FE146F"/>
    <w:rsid w:val="00FE1F00"/>
    <w:rsid w:val="00FE225F"/>
    <w:rsid w:val="00FE251B"/>
    <w:rsid w:val="00FE2AB0"/>
    <w:rsid w:val="00FE39D7"/>
    <w:rsid w:val="00FE3BC4"/>
    <w:rsid w:val="00FE4151"/>
    <w:rsid w:val="00FE43C1"/>
    <w:rsid w:val="00FE470D"/>
    <w:rsid w:val="00FE5C45"/>
    <w:rsid w:val="00FE5F61"/>
    <w:rsid w:val="00FE6092"/>
    <w:rsid w:val="00FE6DD4"/>
    <w:rsid w:val="00FE6FC3"/>
    <w:rsid w:val="00FE70AB"/>
    <w:rsid w:val="00FF00F5"/>
    <w:rsid w:val="00FF0245"/>
    <w:rsid w:val="00FF0756"/>
    <w:rsid w:val="00FF151E"/>
    <w:rsid w:val="00FF18FB"/>
    <w:rsid w:val="00FF194C"/>
    <w:rsid w:val="00FF20B5"/>
    <w:rsid w:val="00FF2AA6"/>
    <w:rsid w:val="00FF363F"/>
    <w:rsid w:val="00FF3C7A"/>
    <w:rsid w:val="00FF3D18"/>
    <w:rsid w:val="00FF4A0C"/>
    <w:rsid w:val="00FF4E35"/>
    <w:rsid w:val="00FF5802"/>
    <w:rsid w:val="00FF5C60"/>
    <w:rsid w:val="00FF6238"/>
    <w:rsid w:val="00FF74EF"/>
    <w:rsid w:val="00FF78B5"/>
    <w:rsid w:val="00FF7B32"/>
    <w:rsid w:val="00FF7B4C"/>
    <w:rsid w:val="0122249E"/>
    <w:rsid w:val="013D5D68"/>
    <w:rsid w:val="01609AA4"/>
    <w:rsid w:val="017960FA"/>
    <w:rsid w:val="01DCEF29"/>
    <w:rsid w:val="01FF45EB"/>
    <w:rsid w:val="027F7399"/>
    <w:rsid w:val="02829D29"/>
    <w:rsid w:val="0384E27D"/>
    <w:rsid w:val="03EB7BD0"/>
    <w:rsid w:val="040CB7D9"/>
    <w:rsid w:val="0413EF48"/>
    <w:rsid w:val="0486C6C1"/>
    <w:rsid w:val="04928732"/>
    <w:rsid w:val="050DC4D3"/>
    <w:rsid w:val="0514DCAB"/>
    <w:rsid w:val="051A14A5"/>
    <w:rsid w:val="054838A7"/>
    <w:rsid w:val="055DC170"/>
    <w:rsid w:val="05B6C01F"/>
    <w:rsid w:val="05C27302"/>
    <w:rsid w:val="05EC055B"/>
    <w:rsid w:val="06022EB6"/>
    <w:rsid w:val="06582E9D"/>
    <w:rsid w:val="066E7E7D"/>
    <w:rsid w:val="06A640AE"/>
    <w:rsid w:val="06E497A0"/>
    <w:rsid w:val="0704CDAC"/>
    <w:rsid w:val="07103D8E"/>
    <w:rsid w:val="0725E73A"/>
    <w:rsid w:val="072F95C6"/>
    <w:rsid w:val="07605D42"/>
    <w:rsid w:val="07734976"/>
    <w:rsid w:val="0794165D"/>
    <w:rsid w:val="07D77AA0"/>
    <w:rsid w:val="08E7E22F"/>
    <w:rsid w:val="0919AF72"/>
    <w:rsid w:val="0922E582"/>
    <w:rsid w:val="095A37E4"/>
    <w:rsid w:val="095AFE30"/>
    <w:rsid w:val="095E68D1"/>
    <w:rsid w:val="096ACC32"/>
    <w:rsid w:val="098D7AB6"/>
    <w:rsid w:val="09A56A2D"/>
    <w:rsid w:val="09CF1FF0"/>
    <w:rsid w:val="09EAC1BC"/>
    <w:rsid w:val="0A19D905"/>
    <w:rsid w:val="0A415EB5"/>
    <w:rsid w:val="0A487CE3"/>
    <w:rsid w:val="0AE4C94C"/>
    <w:rsid w:val="0B185026"/>
    <w:rsid w:val="0B3FF762"/>
    <w:rsid w:val="0B450648"/>
    <w:rsid w:val="0B8B5DA9"/>
    <w:rsid w:val="0BA6CC87"/>
    <w:rsid w:val="0BAB15A6"/>
    <w:rsid w:val="0BCA1F26"/>
    <w:rsid w:val="0BE37AA5"/>
    <w:rsid w:val="0BFFE6C0"/>
    <w:rsid w:val="0C4D66B0"/>
    <w:rsid w:val="0CAC2BD2"/>
    <w:rsid w:val="0D067B75"/>
    <w:rsid w:val="0D864BC7"/>
    <w:rsid w:val="0E5D5B77"/>
    <w:rsid w:val="0E959DF4"/>
    <w:rsid w:val="0E9B2697"/>
    <w:rsid w:val="0F38BE24"/>
    <w:rsid w:val="0F77F3DF"/>
    <w:rsid w:val="0F838378"/>
    <w:rsid w:val="0FE8AA22"/>
    <w:rsid w:val="1002F94C"/>
    <w:rsid w:val="102995EF"/>
    <w:rsid w:val="1067BAC3"/>
    <w:rsid w:val="1097AD33"/>
    <w:rsid w:val="1110386B"/>
    <w:rsid w:val="1122997D"/>
    <w:rsid w:val="11684201"/>
    <w:rsid w:val="11689376"/>
    <w:rsid w:val="11804676"/>
    <w:rsid w:val="11944D04"/>
    <w:rsid w:val="1198E329"/>
    <w:rsid w:val="11E7D311"/>
    <w:rsid w:val="11ECB906"/>
    <w:rsid w:val="12357D80"/>
    <w:rsid w:val="12BFA515"/>
    <w:rsid w:val="12C5CA62"/>
    <w:rsid w:val="12DD28C6"/>
    <w:rsid w:val="12F7D854"/>
    <w:rsid w:val="135BBDCD"/>
    <w:rsid w:val="13A91116"/>
    <w:rsid w:val="13AE786C"/>
    <w:rsid w:val="13B628D3"/>
    <w:rsid w:val="1418A7A7"/>
    <w:rsid w:val="14228D6B"/>
    <w:rsid w:val="156C8460"/>
    <w:rsid w:val="15A1824E"/>
    <w:rsid w:val="15BAB49D"/>
    <w:rsid w:val="15C091F6"/>
    <w:rsid w:val="15C56512"/>
    <w:rsid w:val="15EDBEF2"/>
    <w:rsid w:val="16BC5284"/>
    <w:rsid w:val="1707898E"/>
    <w:rsid w:val="170C98B4"/>
    <w:rsid w:val="17852C2D"/>
    <w:rsid w:val="17A93E08"/>
    <w:rsid w:val="181577A5"/>
    <w:rsid w:val="1879E19E"/>
    <w:rsid w:val="18AF25E3"/>
    <w:rsid w:val="18E9E475"/>
    <w:rsid w:val="19284A22"/>
    <w:rsid w:val="192D2B27"/>
    <w:rsid w:val="1959F150"/>
    <w:rsid w:val="19B3278E"/>
    <w:rsid w:val="19F4AA73"/>
    <w:rsid w:val="1A240678"/>
    <w:rsid w:val="1B222F6D"/>
    <w:rsid w:val="1B676EB9"/>
    <w:rsid w:val="1BC494DB"/>
    <w:rsid w:val="1BD31ED0"/>
    <w:rsid w:val="1C06920B"/>
    <w:rsid w:val="1C173AA7"/>
    <w:rsid w:val="1C45BEBC"/>
    <w:rsid w:val="1C589D50"/>
    <w:rsid w:val="1CFB0741"/>
    <w:rsid w:val="1D2B4A60"/>
    <w:rsid w:val="1D38197C"/>
    <w:rsid w:val="1D457620"/>
    <w:rsid w:val="1DF7020D"/>
    <w:rsid w:val="1DF833F2"/>
    <w:rsid w:val="1E770A27"/>
    <w:rsid w:val="1EF7CBE4"/>
    <w:rsid w:val="1F491C14"/>
    <w:rsid w:val="1FD9611A"/>
    <w:rsid w:val="1FFF4C64"/>
    <w:rsid w:val="2029102B"/>
    <w:rsid w:val="210385D8"/>
    <w:rsid w:val="213FE196"/>
    <w:rsid w:val="21AFDC77"/>
    <w:rsid w:val="221A2DB0"/>
    <w:rsid w:val="22698C7D"/>
    <w:rsid w:val="22A1EF84"/>
    <w:rsid w:val="22DCAE70"/>
    <w:rsid w:val="234A7B4A"/>
    <w:rsid w:val="23862125"/>
    <w:rsid w:val="23CF3B44"/>
    <w:rsid w:val="2417F1B5"/>
    <w:rsid w:val="2486C4F1"/>
    <w:rsid w:val="249E73F3"/>
    <w:rsid w:val="24D2AC4C"/>
    <w:rsid w:val="24E64BAB"/>
    <w:rsid w:val="250371BA"/>
    <w:rsid w:val="252FD5E8"/>
    <w:rsid w:val="25328FD1"/>
    <w:rsid w:val="257460C6"/>
    <w:rsid w:val="259FD8DC"/>
    <w:rsid w:val="25A659A0"/>
    <w:rsid w:val="25C76B5E"/>
    <w:rsid w:val="25D2D20A"/>
    <w:rsid w:val="263E6D2D"/>
    <w:rsid w:val="264E5FC6"/>
    <w:rsid w:val="264F6844"/>
    <w:rsid w:val="2668F3AF"/>
    <w:rsid w:val="267FDD5E"/>
    <w:rsid w:val="26AFCED2"/>
    <w:rsid w:val="26EB87D4"/>
    <w:rsid w:val="27138E8F"/>
    <w:rsid w:val="27426ED8"/>
    <w:rsid w:val="27633BBF"/>
    <w:rsid w:val="277CED73"/>
    <w:rsid w:val="27D154E4"/>
    <w:rsid w:val="2804C410"/>
    <w:rsid w:val="2813A4A0"/>
    <w:rsid w:val="281DEC6D"/>
    <w:rsid w:val="2845AC82"/>
    <w:rsid w:val="284A8548"/>
    <w:rsid w:val="287B3001"/>
    <w:rsid w:val="287C00C2"/>
    <w:rsid w:val="28E6DFE2"/>
    <w:rsid w:val="29869D10"/>
    <w:rsid w:val="29A7DC76"/>
    <w:rsid w:val="29B15BD7"/>
    <w:rsid w:val="29E27514"/>
    <w:rsid w:val="29E3C14D"/>
    <w:rsid w:val="2A0E9C09"/>
    <w:rsid w:val="2A2BE492"/>
    <w:rsid w:val="2A2D77A7"/>
    <w:rsid w:val="2A4F5897"/>
    <w:rsid w:val="2A5A33D3"/>
    <w:rsid w:val="2A826B3A"/>
    <w:rsid w:val="2B10972E"/>
    <w:rsid w:val="2B204668"/>
    <w:rsid w:val="2B2738FD"/>
    <w:rsid w:val="2B5E1FE8"/>
    <w:rsid w:val="2B6D929D"/>
    <w:rsid w:val="2C16361A"/>
    <w:rsid w:val="2C4FA53B"/>
    <w:rsid w:val="2D54C0FB"/>
    <w:rsid w:val="2DBE19EC"/>
    <w:rsid w:val="2E52DD64"/>
    <w:rsid w:val="2E938983"/>
    <w:rsid w:val="2ED65872"/>
    <w:rsid w:val="2ED9CEEF"/>
    <w:rsid w:val="2EE25229"/>
    <w:rsid w:val="2EE52C11"/>
    <w:rsid w:val="2EE78B6A"/>
    <w:rsid w:val="2F1A46ED"/>
    <w:rsid w:val="2F662E48"/>
    <w:rsid w:val="2F80F0E4"/>
    <w:rsid w:val="306D6067"/>
    <w:rsid w:val="308EA634"/>
    <w:rsid w:val="30A7B864"/>
    <w:rsid w:val="30CEE34F"/>
    <w:rsid w:val="31132772"/>
    <w:rsid w:val="314DE604"/>
    <w:rsid w:val="31B4D93C"/>
    <w:rsid w:val="31DD1411"/>
    <w:rsid w:val="325BED3B"/>
    <w:rsid w:val="332CFD17"/>
    <w:rsid w:val="33390358"/>
    <w:rsid w:val="33565003"/>
    <w:rsid w:val="338FFC4E"/>
    <w:rsid w:val="339C3711"/>
    <w:rsid w:val="341A9394"/>
    <w:rsid w:val="344AC834"/>
    <w:rsid w:val="34652C21"/>
    <w:rsid w:val="34A7B890"/>
    <w:rsid w:val="355F0073"/>
    <w:rsid w:val="356E3F61"/>
    <w:rsid w:val="359A00A2"/>
    <w:rsid w:val="35B627F4"/>
    <w:rsid w:val="36327FF0"/>
    <w:rsid w:val="36568DD7"/>
    <w:rsid w:val="3659C471"/>
    <w:rsid w:val="368EA0E6"/>
    <w:rsid w:val="368FD4F3"/>
    <w:rsid w:val="374CFD86"/>
    <w:rsid w:val="3774A372"/>
    <w:rsid w:val="37C4B614"/>
    <w:rsid w:val="3842F177"/>
    <w:rsid w:val="3856B27C"/>
    <w:rsid w:val="390AF5C2"/>
    <w:rsid w:val="390EAACD"/>
    <w:rsid w:val="39608675"/>
    <w:rsid w:val="39730A57"/>
    <w:rsid w:val="39732E31"/>
    <w:rsid w:val="3984459F"/>
    <w:rsid w:val="39F05ABE"/>
    <w:rsid w:val="3A770C02"/>
    <w:rsid w:val="3B82B13C"/>
    <w:rsid w:val="3BE92801"/>
    <w:rsid w:val="3C04E24A"/>
    <w:rsid w:val="3C2854B2"/>
    <w:rsid w:val="3C3A746A"/>
    <w:rsid w:val="3C9BFAC2"/>
    <w:rsid w:val="3CCE7019"/>
    <w:rsid w:val="3D1E4BD7"/>
    <w:rsid w:val="3D7515CB"/>
    <w:rsid w:val="3D781124"/>
    <w:rsid w:val="3D8B7553"/>
    <w:rsid w:val="3DDFEB7D"/>
    <w:rsid w:val="3DF248F3"/>
    <w:rsid w:val="3E519157"/>
    <w:rsid w:val="3EBF0F9A"/>
    <w:rsid w:val="3EDCCAA9"/>
    <w:rsid w:val="3EE2277E"/>
    <w:rsid w:val="3EFE95CA"/>
    <w:rsid w:val="3F25EF7D"/>
    <w:rsid w:val="3F7B55F3"/>
    <w:rsid w:val="3FE4088D"/>
    <w:rsid w:val="3FED903E"/>
    <w:rsid w:val="3FF05E1A"/>
    <w:rsid w:val="4018D192"/>
    <w:rsid w:val="401E0E52"/>
    <w:rsid w:val="4034D337"/>
    <w:rsid w:val="403DFA46"/>
    <w:rsid w:val="40438F07"/>
    <w:rsid w:val="410FF044"/>
    <w:rsid w:val="4112679F"/>
    <w:rsid w:val="411A0FEA"/>
    <w:rsid w:val="4127E647"/>
    <w:rsid w:val="414C9F79"/>
    <w:rsid w:val="41853F79"/>
    <w:rsid w:val="42224B08"/>
    <w:rsid w:val="427C7FB9"/>
    <w:rsid w:val="42C82D9B"/>
    <w:rsid w:val="42E5E4B9"/>
    <w:rsid w:val="42EFDC14"/>
    <w:rsid w:val="43082E5E"/>
    <w:rsid w:val="4350312C"/>
    <w:rsid w:val="436CF735"/>
    <w:rsid w:val="437464FE"/>
    <w:rsid w:val="437EEE9F"/>
    <w:rsid w:val="43E9E581"/>
    <w:rsid w:val="43FB2BAE"/>
    <w:rsid w:val="44437F3A"/>
    <w:rsid w:val="446626DC"/>
    <w:rsid w:val="44B9917A"/>
    <w:rsid w:val="44CD505C"/>
    <w:rsid w:val="44F80CBA"/>
    <w:rsid w:val="4554AEF1"/>
    <w:rsid w:val="4579CC02"/>
    <w:rsid w:val="45827D7B"/>
    <w:rsid w:val="45C66F9E"/>
    <w:rsid w:val="45F070B2"/>
    <w:rsid w:val="4600983A"/>
    <w:rsid w:val="46536B59"/>
    <w:rsid w:val="46AC05D2"/>
    <w:rsid w:val="46EDF6E3"/>
    <w:rsid w:val="473DD07E"/>
    <w:rsid w:val="47801F5F"/>
    <w:rsid w:val="480E797C"/>
    <w:rsid w:val="4820FB17"/>
    <w:rsid w:val="485BB9B5"/>
    <w:rsid w:val="48BF7599"/>
    <w:rsid w:val="48D8370E"/>
    <w:rsid w:val="48E35944"/>
    <w:rsid w:val="4906AEFA"/>
    <w:rsid w:val="491A18DD"/>
    <w:rsid w:val="49527448"/>
    <w:rsid w:val="49883202"/>
    <w:rsid w:val="49EB1762"/>
    <w:rsid w:val="4A0D7DD1"/>
    <w:rsid w:val="4A3E63A5"/>
    <w:rsid w:val="4A8AFAE5"/>
    <w:rsid w:val="4AF8DD96"/>
    <w:rsid w:val="4B703FDD"/>
    <w:rsid w:val="4B71CB7A"/>
    <w:rsid w:val="4C0F2D3F"/>
    <w:rsid w:val="4C7339D6"/>
    <w:rsid w:val="4C9B4AA9"/>
    <w:rsid w:val="4CA7A686"/>
    <w:rsid w:val="4CF15ABF"/>
    <w:rsid w:val="4D0BBA1F"/>
    <w:rsid w:val="4D4C73A6"/>
    <w:rsid w:val="4D685DA4"/>
    <w:rsid w:val="4D6EC52F"/>
    <w:rsid w:val="4E14D938"/>
    <w:rsid w:val="4EC6FCFC"/>
    <w:rsid w:val="4EF371DB"/>
    <w:rsid w:val="4F0A2024"/>
    <w:rsid w:val="4F3F5936"/>
    <w:rsid w:val="4FE38D37"/>
    <w:rsid w:val="500FC3F7"/>
    <w:rsid w:val="5061B595"/>
    <w:rsid w:val="508D511F"/>
    <w:rsid w:val="50912FB2"/>
    <w:rsid w:val="514E9861"/>
    <w:rsid w:val="51BD57FE"/>
    <w:rsid w:val="51C01059"/>
    <w:rsid w:val="52447E3E"/>
    <w:rsid w:val="52B71295"/>
    <w:rsid w:val="52C52518"/>
    <w:rsid w:val="52E27B5A"/>
    <w:rsid w:val="531FB794"/>
    <w:rsid w:val="534DB4CE"/>
    <w:rsid w:val="53E10413"/>
    <w:rsid w:val="53EEC535"/>
    <w:rsid w:val="5411BFB2"/>
    <w:rsid w:val="5420F956"/>
    <w:rsid w:val="545F32AA"/>
    <w:rsid w:val="546F14B5"/>
    <w:rsid w:val="548F8A82"/>
    <w:rsid w:val="54C22F20"/>
    <w:rsid w:val="5550F4B8"/>
    <w:rsid w:val="557D3D8B"/>
    <w:rsid w:val="563CCA8D"/>
    <w:rsid w:val="570B4AB3"/>
    <w:rsid w:val="57EA012A"/>
    <w:rsid w:val="58135B9B"/>
    <w:rsid w:val="58544E12"/>
    <w:rsid w:val="586E136E"/>
    <w:rsid w:val="58C003A7"/>
    <w:rsid w:val="58C670D8"/>
    <w:rsid w:val="58CAC2EF"/>
    <w:rsid w:val="58DD4D35"/>
    <w:rsid w:val="5921860F"/>
    <w:rsid w:val="59275E92"/>
    <w:rsid w:val="596D7F89"/>
    <w:rsid w:val="599E0A7A"/>
    <w:rsid w:val="59DCDFC6"/>
    <w:rsid w:val="59E21DCB"/>
    <w:rsid w:val="5A024E3D"/>
    <w:rsid w:val="5A3F4A76"/>
    <w:rsid w:val="5A4D3D24"/>
    <w:rsid w:val="5A7C0908"/>
    <w:rsid w:val="5A8F090B"/>
    <w:rsid w:val="5A990ACF"/>
    <w:rsid w:val="5AAB506C"/>
    <w:rsid w:val="5AABC46B"/>
    <w:rsid w:val="5ADDFECB"/>
    <w:rsid w:val="5AE389B3"/>
    <w:rsid w:val="5AE7C62B"/>
    <w:rsid w:val="5AF69C48"/>
    <w:rsid w:val="5B2081AC"/>
    <w:rsid w:val="5B3C2903"/>
    <w:rsid w:val="5B3E9A00"/>
    <w:rsid w:val="5B7E216A"/>
    <w:rsid w:val="5B82BA06"/>
    <w:rsid w:val="5BB42E90"/>
    <w:rsid w:val="5BC0C1C7"/>
    <w:rsid w:val="5BC21AD2"/>
    <w:rsid w:val="5C1CE01F"/>
    <w:rsid w:val="5C222B15"/>
    <w:rsid w:val="5C4695B0"/>
    <w:rsid w:val="5C7EB12C"/>
    <w:rsid w:val="5CA3C60D"/>
    <w:rsid w:val="5CADAFE1"/>
    <w:rsid w:val="5CD6B758"/>
    <w:rsid w:val="5CD8C027"/>
    <w:rsid w:val="5D203037"/>
    <w:rsid w:val="5D3569BB"/>
    <w:rsid w:val="5D6B41BB"/>
    <w:rsid w:val="5D7EF793"/>
    <w:rsid w:val="5DF504AB"/>
    <w:rsid w:val="5E0601AC"/>
    <w:rsid w:val="5E2A8D74"/>
    <w:rsid w:val="5E2C2B01"/>
    <w:rsid w:val="5E349430"/>
    <w:rsid w:val="5E63AAF5"/>
    <w:rsid w:val="5E78678B"/>
    <w:rsid w:val="5FC08F87"/>
    <w:rsid w:val="5FE24A0B"/>
    <w:rsid w:val="5FEDB968"/>
    <w:rsid w:val="5FFD5898"/>
    <w:rsid w:val="601D2865"/>
    <w:rsid w:val="602E3166"/>
    <w:rsid w:val="603836F2"/>
    <w:rsid w:val="6043FBD4"/>
    <w:rsid w:val="60506330"/>
    <w:rsid w:val="609A6B03"/>
    <w:rsid w:val="60A5A97A"/>
    <w:rsid w:val="60AAED6F"/>
    <w:rsid w:val="60CD054D"/>
    <w:rsid w:val="60E02D81"/>
    <w:rsid w:val="60F9ED85"/>
    <w:rsid w:val="61346F60"/>
    <w:rsid w:val="62164FCB"/>
    <w:rsid w:val="6228FAB4"/>
    <w:rsid w:val="62968F5C"/>
    <w:rsid w:val="62D03FC1"/>
    <w:rsid w:val="62D7F960"/>
    <w:rsid w:val="62D95385"/>
    <w:rsid w:val="62EB77F3"/>
    <w:rsid w:val="630B4C27"/>
    <w:rsid w:val="634162FC"/>
    <w:rsid w:val="63D3EB4D"/>
    <w:rsid w:val="63ED733D"/>
    <w:rsid w:val="63F59D5B"/>
    <w:rsid w:val="6446928A"/>
    <w:rsid w:val="649C5D0B"/>
    <w:rsid w:val="64B0AE28"/>
    <w:rsid w:val="64E87A2C"/>
    <w:rsid w:val="651CC8F3"/>
    <w:rsid w:val="653950A5"/>
    <w:rsid w:val="654F05CD"/>
    <w:rsid w:val="65791866"/>
    <w:rsid w:val="65A26B5D"/>
    <w:rsid w:val="65C70CE1"/>
    <w:rsid w:val="65E77C38"/>
    <w:rsid w:val="666C9492"/>
    <w:rsid w:val="6679D4A2"/>
    <w:rsid w:val="66C06E02"/>
    <w:rsid w:val="670DA206"/>
    <w:rsid w:val="67132803"/>
    <w:rsid w:val="6713FD73"/>
    <w:rsid w:val="6762DD42"/>
    <w:rsid w:val="682D96C8"/>
    <w:rsid w:val="68862B01"/>
    <w:rsid w:val="6897EC31"/>
    <w:rsid w:val="68B061A5"/>
    <w:rsid w:val="691B8858"/>
    <w:rsid w:val="694EDFD6"/>
    <w:rsid w:val="698F6236"/>
    <w:rsid w:val="69B67313"/>
    <w:rsid w:val="6A5D117C"/>
    <w:rsid w:val="6B05DAE9"/>
    <w:rsid w:val="6B3C351C"/>
    <w:rsid w:val="6B6BA52D"/>
    <w:rsid w:val="6BB4AC0C"/>
    <w:rsid w:val="6BC87C1E"/>
    <w:rsid w:val="6C524EBD"/>
    <w:rsid w:val="6C5FA3D8"/>
    <w:rsid w:val="6C8FC174"/>
    <w:rsid w:val="6D04652D"/>
    <w:rsid w:val="6D072EB7"/>
    <w:rsid w:val="6D2B5B44"/>
    <w:rsid w:val="6DD89D6E"/>
    <w:rsid w:val="6E2A5DB9"/>
    <w:rsid w:val="6EA8A923"/>
    <w:rsid w:val="6EAB21F9"/>
    <w:rsid w:val="6F96AE1E"/>
    <w:rsid w:val="6FBFF8FA"/>
    <w:rsid w:val="6FF957E6"/>
    <w:rsid w:val="701791DC"/>
    <w:rsid w:val="70453F41"/>
    <w:rsid w:val="70876D8C"/>
    <w:rsid w:val="70C6919F"/>
    <w:rsid w:val="70D7DC7B"/>
    <w:rsid w:val="71402934"/>
    <w:rsid w:val="718CF246"/>
    <w:rsid w:val="71CFE6D9"/>
    <w:rsid w:val="7207E858"/>
    <w:rsid w:val="722C8D82"/>
    <w:rsid w:val="72331E1B"/>
    <w:rsid w:val="728282C3"/>
    <w:rsid w:val="7290FC0E"/>
    <w:rsid w:val="7355ED85"/>
    <w:rsid w:val="73FD4137"/>
    <w:rsid w:val="740EEDDA"/>
    <w:rsid w:val="7419EDC8"/>
    <w:rsid w:val="74888398"/>
    <w:rsid w:val="74C592FF"/>
    <w:rsid w:val="74EB46BB"/>
    <w:rsid w:val="754B10CC"/>
    <w:rsid w:val="75717034"/>
    <w:rsid w:val="757B6CBE"/>
    <w:rsid w:val="75A698D0"/>
    <w:rsid w:val="75DAB7BF"/>
    <w:rsid w:val="7634EB7B"/>
    <w:rsid w:val="7693D03A"/>
    <w:rsid w:val="769C6B57"/>
    <w:rsid w:val="76C7AC32"/>
    <w:rsid w:val="76E2118D"/>
    <w:rsid w:val="7728C48E"/>
    <w:rsid w:val="776B0BD8"/>
    <w:rsid w:val="779D3FF5"/>
    <w:rsid w:val="7870A3CA"/>
    <w:rsid w:val="78A3A29F"/>
    <w:rsid w:val="78AB4944"/>
    <w:rsid w:val="78CD114F"/>
    <w:rsid w:val="78F81045"/>
    <w:rsid w:val="78FF15F2"/>
    <w:rsid w:val="792B24F4"/>
    <w:rsid w:val="7990B63A"/>
    <w:rsid w:val="7A579EB3"/>
    <w:rsid w:val="7AA3BDDC"/>
    <w:rsid w:val="7AADEECA"/>
    <w:rsid w:val="7B048440"/>
    <w:rsid w:val="7B306681"/>
    <w:rsid w:val="7B61CE50"/>
    <w:rsid w:val="7B629985"/>
    <w:rsid w:val="7B67483B"/>
    <w:rsid w:val="7BECCECF"/>
    <w:rsid w:val="7C13C215"/>
    <w:rsid w:val="7C443A3D"/>
    <w:rsid w:val="7C6D6CE0"/>
    <w:rsid w:val="7CDF7E26"/>
    <w:rsid w:val="7D536841"/>
    <w:rsid w:val="7D7DD6FE"/>
    <w:rsid w:val="7D9F532B"/>
    <w:rsid w:val="7DC7A9C3"/>
    <w:rsid w:val="7DEE3035"/>
    <w:rsid w:val="7E04367B"/>
    <w:rsid w:val="7E5F6412"/>
    <w:rsid w:val="7EDD9FF9"/>
    <w:rsid w:val="7EF00A09"/>
    <w:rsid w:val="7F347F83"/>
    <w:rsid w:val="7F42651E"/>
    <w:rsid w:val="7F5B1D24"/>
    <w:rsid w:val="7FB14AF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50D3E4"/>
  <w15:chartTrackingRefBased/>
  <w15:docId w15:val="{E6EE0A13-9B71-499C-BB16-B117181B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1A"/>
    <w:pPr>
      <w:jc w:val="both"/>
    </w:pPr>
    <w:rPr>
      <w:rFonts w:ascii="Bookman Old Style" w:hAnsi="Bookman Old Style"/>
      <w:sz w:val="24"/>
      <w:szCs w:val="24"/>
      <w:lang w:eastAsia="es-MX"/>
    </w:rPr>
  </w:style>
  <w:style w:type="paragraph" w:styleId="Ttulo1">
    <w:name w:val="heading 1"/>
    <w:basedOn w:val="Normal"/>
    <w:next w:val="Normal"/>
    <w:link w:val="Ttulo1Car"/>
    <w:uiPriority w:val="9"/>
    <w:qFormat/>
    <w:rsid w:val="005A43ED"/>
    <w:pPr>
      <w:keepNext/>
      <w:spacing w:line="120" w:lineRule="atLeast"/>
      <w:ind w:left="567"/>
      <w:jc w:val="center"/>
      <w:outlineLvl w:val="0"/>
    </w:pPr>
    <w:rPr>
      <w:b/>
      <w:szCs w:val="20"/>
      <w:lang w:eastAsia="es-ES"/>
    </w:rPr>
  </w:style>
  <w:style w:type="paragraph" w:styleId="Ttulo2">
    <w:name w:val="heading 2"/>
    <w:basedOn w:val="Normal"/>
    <w:next w:val="Normal"/>
    <w:link w:val="Ttulo2Car"/>
    <w:uiPriority w:val="9"/>
    <w:semiHidden/>
    <w:unhideWhenUsed/>
    <w:qFormat/>
    <w:rsid w:val="00203634"/>
    <w:pPr>
      <w:keepNext/>
      <w:keepLines/>
      <w:spacing w:before="40" w:line="120" w:lineRule="atLeast"/>
      <w:ind w:left="567"/>
      <w:outlineLvl w:val="1"/>
    </w:pPr>
    <w:rPr>
      <w:rFonts w:ascii="Cambria" w:eastAsia="MS Gothic" w:hAnsi="Cambria"/>
      <w:color w:val="365F91"/>
      <w:sz w:val="26"/>
      <w:szCs w:val="26"/>
      <w:lang w:val="es-ES" w:eastAsia="es-ES"/>
    </w:rPr>
  </w:style>
  <w:style w:type="paragraph" w:styleId="Ttulo3">
    <w:name w:val="heading 3"/>
    <w:basedOn w:val="Normal"/>
    <w:next w:val="Normal"/>
    <w:link w:val="Ttulo3Car"/>
    <w:qFormat/>
    <w:rsid w:val="003101DA"/>
    <w:pPr>
      <w:keepNext/>
      <w:spacing w:line="120" w:lineRule="atLeast"/>
      <w:ind w:left="567"/>
      <w:jc w:val="center"/>
      <w:outlineLvl w:val="2"/>
    </w:pPr>
    <w:rPr>
      <w:rFonts w:ascii="CG Times" w:hAnsi="CG Times"/>
      <w:b/>
      <w:snapToGrid w:val="0"/>
      <w:color w:val="000000"/>
      <w:szCs w:val="20"/>
      <w:lang w:val="es-ES_tradnl" w:eastAsia="es-ES"/>
    </w:rPr>
  </w:style>
  <w:style w:type="paragraph" w:styleId="Ttulo4">
    <w:name w:val="heading 4"/>
    <w:aliases w:val="TBG Heading 4,o"/>
    <w:basedOn w:val="Normal"/>
    <w:next w:val="Normal"/>
    <w:link w:val="Ttulo4Car"/>
    <w:qFormat/>
    <w:rsid w:val="003101DA"/>
    <w:pPr>
      <w:keepNext/>
      <w:spacing w:line="120" w:lineRule="atLeast"/>
      <w:ind w:left="567"/>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spacing w:line="120" w:lineRule="atLeast"/>
      <w:ind w:left="567"/>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spacing w:before="240" w:after="60" w:line="120" w:lineRule="atLeast"/>
      <w:ind w:left="567"/>
      <w:outlineLvl w:val="5"/>
    </w:pPr>
    <w:rPr>
      <w:rFonts w:ascii="Calibri" w:hAnsi="Calibri"/>
      <w:b/>
      <w:bCs/>
      <w:sz w:val="22"/>
      <w:szCs w:val="22"/>
      <w:lang w:val="es-ES" w:eastAsia="es-ES"/>
    </w:rPr>
  </w:style>
  <w:style w:type="paragraph" w:styleId="Ttulo7">
    <w:name w:val="heading 7"/>
    <w:basedOn w:val="Normal"/>
    <w:next w:val="Normal"/>
    <w:link w:val="Ttulo7Car"/>
    <w:uiPriority w:val="9"/>
    <w:semiHidden/>
    <w:unhideWhenUsed/>
    <w:qFormat/>
    <w:rsid w:val="006B4647"/>
    <w:pPr>
      <w:spacing w:before="240" w:after="60" w:line="120" w:lineRule="atLeast"/>
      <w:ind w:left="567"/>
      <w:outlineLvl w:val="6"/>
    </w:pPr>
    <w:rPr>
      <w:rFonts w:ascii="Calibri" w:hAnsi="Calibri"/>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203634"/>
    <w:rPr>
      <w:rFonts w:ascii="Bookman Old Style" w:hAnsi="Bookman Old Style"/>
      <w:b/>
      <w:sz w:val="24"/>
      <w:lang w:eastAsia="es-ES"/>
    </w:rPr>
  </w:style>
  <w:style w:type="character" w:customStyle="1" w:styleId="Ttulo2Car">
    <w:name w:val="Título 2 Car"/>
    <w:basedOn w:val="Fuentedeprrafopredeter"/>
    <w:link w:val="Ttulo2"/>
    <w:uiPriority w:val="9"/>
    <w:semiHidden/>
    <w:rsid w:val="00203634"/>
    <w:rPr>
      <w:rFonts w:ascii="Cambria" w:eastAsia="MS Gothic" w:hAnsi="Cambria"/>
      <w:color w:val="365F91"/>
      <w:sz w:val="26"/>
      <w:szCs w:val="26"/>
      <w:lang w:val="es-ES" w:eastAsia="es-ES"/>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spacing w:line="120" w:lineRule="atLeast"/>
      <w:ind w:left="567"/>
    </w:pPr>
    <w:rPr>
      <w:rFonts w:ascii="CG Times" w:hAnsi="CG Times"/>
      <w:szCs w:val="20"/>
      <w:lang w:eastAsia="es-ES"/>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spacing w:line="120" w:lineRule="atLeast"/>
      <w:ind w:left="567"/>
    </w:pPr>
    <w:rPr>
      <w:lang w:val="es-ES" w:eastAsia="es-ES"/>
    </w:rPr>
  </w:style>
  <w:style w:type="character" w:customStyle="1" w:styleId="PiedepginaCar">
    <w:name w:val="Pie de página Car"/>
    <w:link w:val="Piedepgina"/>
    <w:uiPriority w:val="99"/>
    <w:rsid w:val="00203634"/>
    <w:rPr>
      <w:sz w:val="24"/>
      <w:szCs w:val="24"/>
      <w:lang w:val="es-ES" w:eastAsia="es-ES"/>
    </w:rPr>
  </w:style>
  <w:style w:type="paragraph" w:customStyle="1" w:styleId="Estilo1">
    <w:name w:val="Estilo1"/>
    <w:basedOn w:val="Normal"/>
    <w:rsid w:val="003101DA"/>
    <w:pPr>
      <w:shd w:val="clear" w:color="auto" w:fill="C0C0C0"/>
      <w:spacing w:line="120" w:lineRule="atLeast"/>
      <w:ind w:left="567"/>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uiPriority w:val="99"/>
    <w:rsid w:val="003101DA"/>
    <w:pPr>
      <w:spacing w:line="120" w:lineRule="atLeast"/>
      <w:ind w:left="567"/>
      <w:jc w:val="center"/>
    </w:pPr>
    <w:rPr>
      <w:rFonts w:ascii="Arial" w:hAnsi="Arial" w:cs="Arial"/>
      <w:b/>
      <w:bCs/>
      <w:lang w:val="es-ES" w:eastAsia="es-ES"/>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paragraph" w:styleId="Textoindependiente3">
    <w:name w:val="Body Text 3"/>
    <w:basedOn w:val="Normal"/>
    <w:link w:val="Textoindependiente3Car"/>
    <w:semiHidden/>
    <w:rsid w:val="003101DA"/>
    <w:pPr>
      <w:spacing w:line="120" w:lineRule="atLeast"/>
      <w:ind w:left="567"/>
      <w:jc w:val="center"/>
      <w:outlineLvl w:val="0"/>
    </w:pPr>
    <w:rPr>
      <w:rFonts w:ascii="Arial" w:hAnsi="Arial" w:cs="Arial"/>
      <w:b/>
      <w:bCs/>
      <w:spacing w:val="-3"/>
      <w:lang w:val="es-ES" w:eastAsia="es-ES"/>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pPr>
      <w:spacing w:line="120" w:lineRule="atLeast"/>
      <w:ind w:left="567"/>
    </w:pPr>
    <w:rPr>
      <w:rFonts w:ascii="Tahoma" w:hAnsi="Tahoma" w:cs="Tahoma"/>
      <w:sz w:val="16"/>
      <w:szCs w:val="16"/>
      <w:lang w:val="es-ES" w:eastAsia="es-ES"/>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10"/>
    <w:qFormat/>
    <w:rsid w:val="00795BFB"/>
    <w:pPr>
      <w:widowControl w:val="0"/>
      <w:adjustRightInd w:val="0"/>
      <w:spacing w:line="360" w:lineRule="atLeast"/>
      <w:ind w:left="567"/>
      <w:jc w:val="center"/>
      <w:textAlignment w:val="baseline"/>
    </w:pPr>
    <w:rPr>
      <w:rFonts w:ascii="Arial" w:hAnsi="Arial" w:cs="Arial"/>
      <w:b/>
      <w:bCs/>
      <w:lang w:val="es-ES" w:eastAsia="es-ES"/>
    </w:rPr>
  </w:style>
  <w:style w:type="character" w:customStyle="1" w:styleId="TtuloCar">
    <w:name w:val="Título Car"/>
    <w:link w:val="Ttulo"/>
    <w:uiPriority w:val="10"/>
    <w:rsid w:val="00795BFB"/>
    <w:rPr>
      <w:rFonts w:ascii="Arial" w:hAnsi="Arial" w:cs="Arial"/>
      <w:b/>
      <w:bCs/>
      <w:sz w:val="24"/>
      <w:szCs w:val="24"/>
    </w:rPr>
  </w:style>
  <w:style w:type="paragraph" w:styleId="Prrafodelista">
    <w:name w:val="List Paragraph"/>
    <w:aliases w:val="Párrafo de lista1,Bolita,Párrafo de lista3,BOLA,Párrafo de lista21"/>
    <w:basedOn w:val="Normal"/>
    <w:link w:val="PrrafodelistaCar"/>
    <w:uiPriority w:val="34"/>
    <w:qFormat/>
    <w:rsid w:val="00E4401C"/>
    <w:pPr>
      <w:spacing w:before="120" w:line="120" w:lineRule="atLeast"/>
      <w:ind w:left="709"/>
    </w:pPr>
    <w:rPr>
      <w:szCs w:val="20"/>
      <w:lang w:eastAsia="es-ES"/>
    </w:rPr>
  </w:style>
  <w:style w:type="character" w:customStyle="1" w:styleId="PrrafodelistaCar">
    <w:name w:val="Párrafo de lista Car"/>
    <w:aliases w:val="Párrafo de lista1 Car,Bolita Car,Párrafo de lista3 Car,BOLA Car,Párrafo de lista21 Car"/>
    <w:link w:val="Prrafodelista"/>
    <w:rsid w:val="001405C6"/>
    <w:rPr>
      <w:rFonts w:ascii="Bookman Old Style" w:hAnsi="Bookman Old Style"/>
      <w:sz w:val="24"/>
      <w:lang w:eastAsia="es-ES"/>
    </w:rPr>
  </w:style>
  <w:style w:type="paragraph" w:styleId="TDC1">
    <w:name w:val="toc 1"/>
    <w:basedOn w:val="Normal"/>
    <w:next w:val="Normal"/>
    <w:autoRedefine/>
    <w:uiPriority w:val="39"/>
    <w:rsid w:val="00335FD3"/>
    <w:pPr>
      <w:tabs>
        <w:tab w:val="right" w:leader="dot" w:pos="9346"/>
      </w:tabs>
      <w:spacing w:before="120"/>
      <w:jc w:val="left"/>
    </w:pPr>
    <w:rPr>
      <w:rFonts w:asciiTheme="minorHAnsi" w:hAnsiTheme="minorHAnsi" w:cstheme="minorHAnsi"/>
      <w:b/>
      <w:bCs/>
      <w:i/>
      <w:iCs/>
    </w:rPr>
  </w:style>
  <w:style w:type="paragraph" w:styleId="Textodebloque">
    <w:name w:val="Block Text"/>
    <w:basedOn w:val="Normal"/>
    <w:rsid w:val="00D03800"/>
    <w:pPr>
      <w:suppressAutoHyphens/>
      <w:spacing w:after="240" w:line="120" w:lineRule="atLeast"/>
      <w:ind w:left="567" w:right="788"/>
    </w:pPr>
    <w:rPr>
      <w:rFonts w:ascii="Arial" w:hAnsi="Arial"/>
      <w:spacing w:val="-3"/>
      <w:szCs w:val="20"/>
      <w:lang w:val="es-ES_tradnl" w:eastAsia="es-ES"/>
    </w:rPr>
  </w:style>
  <w:style w:type="paragraph" w:styleId="Textoindependiente2">
    <w:name w:val="Body Text 2"/>
    <w:basedOn w:val="Normal"/>
    <w:link w:val="Textoindependiente2Car"/>
    <w:unhideWhenUsed/>
    <w:rsid w:val="00006AE2"/>
    <w:pPr>
      <w:spacing w:after="120" w:line="480" w:lineRule="auto"/>
      <w:ind w:left="567"/>
    </w:pPr>
    <w:rPr>
      <w:lang w:val="es-ES" w:eastAsia="es-ES"/>
    </w:r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spacing w:line="120" w:lineRule="atLeast"/>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lang w:val="es-ES" w:eastAsia="es-ES"/>
    </w:rPr>
  </w:style>
  <w:style w:type="paragraph" w:styleId="Sangradetextonormal">
    <w:name w:val="Body Text Indent"/>
    <w:basedOn w:val="Normal"/>
    <w:link w:val="SangradetextonormalCar"/>
    <w:uiPriority w:val="99"/>
    <w:semiHidden/>
    <w:unhideWhenUsed/>
    <w:rsid w:val="00E01463"/>
    <w:pPr>
      <w:spacing w:after="120" w:line="120" w:lineRule="atLeast"/>
      <w:ind w:left="283"/>
    </w:pPr>
    <w:rPr>
      <w:lang w:val="es-ES" w:eastAsia="es-ES"/>
    </w:r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spacing w:line="120" w:lineRule="atLeast"/>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spacing w:line="120" w:lineRule="atLeast"/>
      <w:jc w:val="center"/>
    </w:pPr>
    <w:rPr>
      <w:rFonts w:ascii="Arial" w:hAnsi="Arial"/>
      <w:b/>
      <w:bCs/>
      <w:sz w:val="22"/>
      <w:lang w:val="es-ES"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rPr>
      <w:lang w:val="es-ES" w:eastAsia="es-ES"/>
    </w:r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Ttulo1"/>
    <w:link w:val="ARTICULOSCar"/>
    <w:qFormat/>
    <w:rsid w:val="005E3534"/>
    <w:pPr>
      <w:widowControl w:val="0"/>
      <w:numPr>
        <w:numId w:val="2"/>
      </w:numPr>
      <w:tabs>
        <w:tab w:val="left" w:pos="1559"/>
      </w:tabs>
      <w:adjustRightInd w:val="0"/>
      <w:jc w:val="both"/>
      <w:textAlignment w:val="baseline"/>
    </w:pPr>
    <w:rPr>
      <w:bCs/>
      <w:lang w:val="x-none" w:eastAsia="x-none"/>
    </w:rPr>
  </w:style>
  <w:style w:type="character" w:customStyle="1" w:styleId="ARTICULOSCar">
    <w:name w:val="ARTICULOS Car"/>
    <w:link w:val="ARTICULOS"/>
    <w:rsid w:val="005E3534"/>
    <w:rPr>
      <w:rFonts w:ascii="Bookman Old Style" w:hAnsi="Bookman Old Style"/>
      <w:b/>
      <w:bCs/>
      <w:sz w:val="24"/>
      <w:lang w:val="x-none" w:eastAsia="x-none"/>
    </w:rPr>
  </w:style>
  <w:style w:type="character" w:styleId="Refdecomentario">
    <w:name w:val="annotation reference"/>
    <w:rsid w:val="00203634"/>
    <w:rPr>
      <w:sz w:val="16"/>
      <w:szCs w:val="16"/>
    </w:rPr>
  </w:style>
  <w:style w:type="paragraph" w:styleId="Textocomentario">
    <w:name w:val="annotation text"/>
    <w:basedOn w:val="Normal"/>
    <w:link w:val="TextocomentarioCar"/>
    <w:uiPriority w:val="99"/>
    <w:rsid w:val="00203634"/>
    <w:pPr>
      <w:widowControl w:val="0"/>
      <w:adjustRightInd w:val="0"/>
      <w:spacing w:line="360" w:lineRule="atLeast"/>
      <w:textAlignment w:val="baseline"/>
    </w:pPr>
    <w:rPr>
      <w:sz w:val="20"/>
      <w:szCs w:val="20"/>
      <w:lang w:val="es-ES" w:eastAsia="es-ES"/>
    </w:rPr>
  </w:style>
  <w:style w:type="character" w:customStyle="1" w:styleId="TextocomentarioCar">
    <w:name w:val="Texto comentario Car"/>
    <w:basedOn w:val="Fuentedeprrafopredeter"/>
    <w:link w:val="Textocomentario"/>
    <w:uiPriority w:val="99"/>
    <w:rsid w:val="00203634"/>
    <w:rPr>
      <w:lang w:val="es-ES" w:eastAsia="es-ES"/>
    </w:rPr>
  </w:style>
  <w:style w:type="paragraph" w:customStyle="1" w:styleId="Default">
    <w:name w:val="Default"/>
    <w:rsid w:val="00203634"/>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03634"/>
    <w:pPr>
      <w:spacing w:line="240" w:lineRule="auto"/>
    </w:pPr>
    <w:rPr>
      <w:b/>
      <w:bCs/>
    </w:rPr>
  </w:style>
  <w:style w:type="character" w:customStyle="1" w:styleId="AsuntodelcomentarioCar">
    <w:name w:val="Asunto del comentario Car"/>
    <w:basedOn w:val="TextocomentarioCar"/>
    <w:link w:val="Asuntodelcomentario"/>
    <w:uiPriority w:val="99"/>
    <w:semiHidden/>
    <w:rsid w:val="00203634"/>
    <w:rPr>
      <w:b/>
      <w:bCs/>
      <w:lang w:val="es-ES" w:eastAsia="es-ES"/>
    </w:rPr>
  </w:style>
  <w:style w:type="paragraph" w:styleId="TDC3">
    <w:name w:val="toc 3"/>
    <w:basedOn w:val="Normal"/>
    <w:next w:val="Normal"/>
    <w:autoRedefine/>
    <w:uiPriority w:val="39"/>
    <w:rsid w:val="00203634"/>
    <w:pPr>
      <w:ind w:left="480"/>
      <w:jc w:val="left"/>
    </w:pPr>
    <w:rPr>
      <w:rFonts w:asciiTheme="minorHAnsi" w:hAnsiTheme="minorHAnsi" w:cstheme="minorHAnsi"/>
      <w:sz w:val="20"/>
      <w:szCs w:val="20"/>
    </w:rPr>
  </w:style>
  <w:style w:type="paragraph" w:customStyle="1" w:styleId="xl28">
    <w:name w:val="xl28"/>
    <w:basedOn w:val="Normal"/>
    <w:rsid w:val="00203634"/>
    <w:pPr>
      <w:pBdr>
        <w:left w:val="single" w:sz="4" w:space="0" w:color="auto"/>
        <w:bottom w:val="single" w:sz="4" w:space="0" w:color="auto"/>
      </w:pBdr>
      <w:spacing w:before="100" w:after="100" w:line="120" w:lineRule="atLeast"/>
      <w:jc w:val="center"/>
    </w:pPr>
    <w:rPr>
      <w:rFonts w:ascii="Arial" w:hAnsi="Arial"/>
      <w:b/>
      <w:sz w:val="22"/>
      <w:szCs w:val="20"/>
      <w:lang w:val="es-ES"/>
    </w:rPr>
  </w:style>
  <w:style w:type="paragraph" w:customStyle="1" w:styleId="xl32">
    <w:name w:val="xl32"/>
    <w:basedOn w:val="Normal"/>
    <w:rsid w:val="00203634"/>
    <w:pPr>
      <w:pBdr>
        <w:left w:val="single" w:sz="4" w:space="0" w:color="auto"/>
        <w:right w:val="single" w:sz="4" w:space="0" w:color="auto"/>
      </w:pBdr>
      <w:spacing w:before="100" w:after="100" w:line="120" w:lineRule="atLeast"/>
      <w:jc w:val="center"/>
    </w:pPr>
    <w:rPr>
      <w:rFonts w:ascii="Arial" w:hAnsi="Arial"/>
      <w:sz w:val="22"/>
      <w:szCs w:val="20"/>
      <w:lang w:val="es-ES"/>
    </w:rPr>
  </w:style>
  <w:style w:type="character" w:styleId="Textodelmarcadordeposicin">
    <w:name w:val="Placeholder Text"/>
    <w:uiPriority w:val="99"/>
    <w:semiHidden/>
    <w:rsid w:val="00203634"/>
    <w:rPr>
      <w:color w:val="808080"/>
    </w:rPr>
  </w:style>
  <w:style w:type="paragraph" w:styleId="Revisin">
    <w:name w:val="Revision"/>
    <w:hidden/>
    <w:uiPriority w:val="99"/>
    <w:semiHidden/>
    <w:rsid w:val="00203634"/>
    <w:rPr>
      <w:sz w:val="24"/>
      <w:szCs w:val="24"/>
      <w:lang w:val="es-ES" w:eastAsia="es-ES"/>
    </w:rPr>
  </w:style>
  <w:style w:type="paragraph" w:customStyle="1" w:styleId="Comentarios">
    <w:name w:val="Comentarios"/>
    <w:basedOn w:val="Textoindependiente"/>
    <w:rsid w:val="00203634"/>
    <w:pPr>
      <w:numPr>
        <w:numId w:val="3"/>
      </w:numPr>
      <w:jc w:val="both"/>
    </w:pPr>
    <w:rPr>
      <w:rFonts w:cs="Times New Roman"/>
      <w:b w:val="0"/>
      <w:bCs w:val="0"/>
      <w:sz w:val="22"/>
      <w:szCs w:val="20"/>
      <w:lang w:val="x-none" w:eastAsia="x-none"/>
    </w:rPr>
  </w:style>
  <w:style w:type="paragraph" w:styleId="Textonotaalfinal">
    <w:name w:val="endnote text"/>
    <w:basedOn w:val="Normal"/>
    <w:link w:val="TextonotaalfinalCar"/>
    <w:uiPriority w:val="99"/>
    <w:semiHidden/>
    <w:unhideWhenUsed/>
    <w:rsid w:val="00203634"/>
    <w:pPr>
      <w:widowControl w:val="0"/>
      <w:adjustRightInd w:val="0"/>
      <w:spacing w:line="120" w:lineRule="atLeast"/>
      <w:textAlignment w:val="baseline"/>
    </w:pPr>
    <w:rPr>
      <w:sz w:val="20"/>
      <w:szCs w:val="20"/>
      <w:lang w:val="es-ES" w:eastAsia="es-ES"/>
    </w:rPr>
  </w:style>
  <w:style w:type="character" w:customStyle="1" w:styleId="TextonotaalfinalCar">
    <w:name w:val="Texto nota al final Car"/>
    <w:basedOn w:val="Fuentedeprrafopredeter"/>
    <w:link w:val="Textonotaalfinal"/>
    <w:uiPriority w:val="99"/>
    <w:semiHidden/>
    <w:rsid w:val="00203634"/>
    <w:rPr>
      <w:lang w:val="es-ES" w:eastAsia="es-ES"/>
    </w:rPr>
  </w:style>
  <w:style w:type="character" w:styleId="Refdenotaalfinal">
    <w:name w:val="endnote reference"/>
    <w:uiPriority w:val="99"/>
    <w:semiHidden/>
    <w:unhideWhenUsed/>
    <w:rsid w:val="00203634"/>
    <w:rPr>
      <w:vertAlign w:val="superscript"/>
    </w:rPr>
  </w:style>
  <w:style w:type="paragraph" w:styleId="Textonotapie">
    <w:name w:val="footnote text"/>
    <w:aliases w:val="fn,footnote text,Footnote Text Char Char Char Char Char,Footnote Text Char Char Char Char,Footnote reference,FA Fu,texto de nota al pie,Footnote Text Char Char Char,Footnote Text Char,Footnote Text Char Char Char Char Char Char Char Cha"/>
    <w:basedOn w:val="Normal"/>
    <w:link w:val="TextonotapieCar"/>
    <w:rsid w:val="00203634"/>
    <w:pPr>
      <w:spacing w:line="120" w:lineRule="atLeast"/>
    </w:pPr>
    <w:rPr>
      <w:rFonts w:ascii="Arial" w:hAnsi="Arial"/>
      <w:sz w:val="20"/>
      <w:szCs w:val="20"/>
      <w:lang w:val="es-ES_tradnl" w:eastAsia="x-none"/>
    </w:rPr>
  </w:style>
  <w:style w:type="character" w:customStyle="1" w:styleId="TextonotapieCar">
    <w:name w:val="Texto nota pie Car"/>
    <w:aliases w:val="fn Car,footnote text Car,Footnote Text Char Char Char Char Char Car,Footnote Text Char Char Char Char Car,Footnote reference Car,FA Fu Car,texto de nota al pie Car,Footnote Text Char Char Char Car,Footnote Text Char Car"/>
    <w:basedOn w:val="Fuentedeprrafopredeter"/>
    <w:link w:val="Textonotapie"/>
    <w:rsid w:val="00203634"/>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referencia nota al pie,Pie de Página,Footnote number,f"/>
    <w:uiPriority w:val="99"/>
    <w:rsid w:val="00203634"/>
    <w:rPr>
      <w:vertAlign w:val="superscript"/>
    </w:rPr>
  </w:style>
  <w:style w:type="character" w:styleId="Hipervnculo">
    <w:name w:val="Hyperlink"/>
    <w:uiPriority w:val="99"/>
    <w:unhideWhenUsed/>
    <w:rsid w:val="00203634"/>
    <w:rPr>
      <w:color w:val="0000FF"/>
      <w:u w:val="single"/>
    </w:rPr>
  </w:style>
  <w:style w:type="character" w:styleId="Hipervnculovisitado">
    <w:name w:val="FollowedHyperlink"/>
    <w:uiPriority w:val="99"/>
    <w:semiHidden/>
    <w:unhideWhenUsed/>
    <w:rsid w:val="00203634"/>
    <w:rPr>
      <w:color w:val="800080"/>
      <w:u w:val="single"/>
    </w:rPr>
  </w:style>
  <w:style w:type="paragraph" w:customStyle="1" w:styleId="Textoindependiente21">
    <w:name w:val="Texto independiente 21"/>
    <w:basedOn w:val="Normal"/>
    <w:rsid w:val="00203634"/>
    <w:pPr>
      <w:widowControl w:val="0"/>
      <w:tabs>
        <w:tab w:val="left" w:pos="3420"/>
      </w:tabs>
      <w:spacing w:line="120" w:lineRule="atLeast"/>
    </w:pPr>
    <w:rPr>
      <w:rFonts w:ascii="Arial" w:hAnsi="Arial"/>
      <w:sz w:val="20"/>
      <w:szCs w:val="20"/>
      <w:lang w:eastAsia="es-CO"/>
    </w:rPr>
  </w:style>
  <w:style w:type="paragraph" w:customStyle="1" w:styleId="Estilo2">
    <w:name w:val="Estilo2"/>
    <w:basedOn w:val="Estilo1"/>
    <w:link w:val="Estilo2Car"/>
    <w:rsid w:val="00203634"/>
    <w:pPr>
      <w:keepNext/>
      <w:widowControl w:val="0"/>
      <w:shd w:val="clear" w:color="auto" w:fill="auto"/>
      <w:tabs>
        <w:tab w:val="num" w:pos="5126"/>
      </w:tabs>
      <w:adjustRightInd w:val="0"/>
      <w:ind w:left="3686"/>
      <w:jc w:val="both"/>
      <w:textAlignment w:val="baseline"/>
      <w:outlineLvl w:val="0"/>
    </w:pPr>
    <w:rPr>
      <w:rFonts w:ascii="Bookman Old Style" w:hAnsi="Bookman Old Style"/>
      <w:b/>
      <w:bCs/>
      <w:color w:val="auto"/>
      <w:sz w:val="24"/>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203634"/>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203634"/>
    <w:pPr>
      <w:spacing w:line="120" w:lineRule="atLeast"/>
      <w:ind w:left="567"/>
    </w:pPr>
    <w:rPr>
      <w:rFonts w:ascii="Tahoma" w:hAnsi="Tahoma"/>
      <w:sz w:val="16"/>
      <w:szCs w:val="16"/>
      <w:lang w:val="es-ES" w:eastAsia="es-ES"/>
    </w:rPr>
  </w:style>
  <w:style w:type="character" w:customStyle="1" w:styleId="MapadeldocumentoCar">
    <w:name w:val="Mapa del documento Car"/>
    <w:basedOn w:val="Fuentedeprrafopredeter"/>
    <w:link w:val="Mapadeldocumento"/>
    <w:uiPriority w:val="99"/>
    <w:semiHidden/>
    <w:rsid w:val="00203634"/>
    <w:rPr>
      <w:rFonts w:ascii="Tahoma" w:hAnsi="Tahoma"/>
      <w:sz w:val="16"/>
      <w:szCs w:val="16"/>
      <w:lang w:val="es-ES" w:eastAsia="es-ES"/>
    </w:rPr>
  </w:style>
  <w:style w:type="character" w:customStyle="1" w:styleId="TextocomentarioCar1">
    <w:name w:val="Texto comentario Car1"/>
    <w:uiPriority w:val="99"/>
    <w:rsid w:val="00203634"/>
    <w:rPr>
      <w:rFonts w:ascii="Arial" w:hAnsi="Arial"/>
      <w:lang w:val="es-ES_tradnl"/>
    </w:rPr>
  </w:style>
  <w:style w:type="paragraph" w:customStyle="1" w:styleId="CM29">
    <w:name w:val="CM29"/>
    <w:basedOn w:val="Default"/>
    <w:next w:val="Default"/>
    <w:uiPriority w:val="99"/>
    <w:rsid w:val="00203634"/>
    <w:rPr>
      <w:rFonts w:ascii="Arial" w:eastAsia="Times New Roman" w:hAnsi="Arial" w:cs="Arial"/>
      <w:color w:val="auto"/>
      <w:lang w:eastAsia="es-CO"/>
    </w:rPr>
  </w:style>
  <w:style w:type="character" w:customStyle="1" w:styleId="textonavy1">
    <w:name w:val="texto_navy1"/>
    <w:rsid w:val="00203634"/>
    <w:rPr>
      <w:color w:val="000080"/>
    </w:rPr>
  </w:style>
  <w:style w:type="paragraph" w:customStyle="1" w:styleId="Estilo5">
    <w:name w:val="Estilo5"/>
    <w:basedOn w:val="Estilo1"/>
    <w:qFormat/>
    <w:rsid w:val="00203634"/>
    <w:pPr>
      <w:keepNext/>
      <w:numPr>
        <w:numId w:val="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203634"/>
    <w:pPr>
      <w:spacing w:line="120" w:lineRule="atLeast"/>
    </w:pPr>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203634"/>
    <w:rPr>
      <w:rFonts w:ascii="Courier New" w:hAnsi="Courier New" w:cs="Courier New"/>
      <w:lang w:val="es-ES" w:eastAsia="es-ES"/>
    </w:rPr>
  </w:style>
  <w:style w:type="paragraph" w:styleId="NormalWeb">
    <w:name w:val="Normal (Web)"/>
    <w:basedOn w:val="Normal"/>
    <w:uiPriority w:val="99"/>
    <w:unhideWhenUsed/>
    <w:rsid w:val="00203634"/>
    <w:pPr>
      <w:spacing w:before="100" w:beforeAutospacing="1" w:after="100" w:afterAutospacing="1" w:line="120" w:lineRule="atLeast"/>
    </w:pPr>
    <w:rPr>
      <w:lang w:eastAsia="es-CO"/>
    </w:rPr>
  </w:style>
  <w:style w:type="paragraph" w:customStyle="1" w:styleId="CM9">
    <w:name w:val="CM9"/>
    <w:basedOn w:val="Default"/>
    <w:next w:val="Default"/>
    <w:uiPriority w:val="99"/>
    <w:rsid w:val="00203634"/>
    <w:rPr>
      <w:rFonts w:ascii="Arial" w:eastAsia="Times New Roman" w:hAnsi="Arial" w:cs="Arial"/>
      <w:color w:val="auto"/>
      <w:lang w:eastAsia="es-CO"/>
    </w:rPr>
  </w:style>
  <w:style w:type="paragraph" w:styleId="Descripcin">
    <w:name w:val="caption"/>
    <w:basedOn w:val="Normal"/>
    <w:next w:val="Normal"/>
    <w:uiPriority w:val="35"/>
    <w:unhideWhenUsed/>
    <w:qFormat/>
    <w:rsid w:val="00B30245"/>
    <w:pPr>
      <w:spacing w:after="200" w:line="120" w:lineRule="atLeast"/>
      <w:ind w:left="567"/>
    </w:pPr>
    <w:rPr>
      <w:i/>
      <w:iCs/>
      <w:color w:val="44546A" w:themeColor="text2"/>
      <w:sz w:val="18"/>
      <w:szCs w:val="18"/>
      <w:lang w:val="es-ES" w:eastAsia="es-ES"/>
    </w:rPr>
  </w:style>
  <w:style w:type="paragraph" w:customStyle="1" w:styleId="paragraph">
    <w:name w:val="paragraph"/>
    <w:basedOn w:val="Normal"/>
    <w:rsid w:val="002135CA"/>
    <w:pPr>
      <w:spacing w:before="100" w:beforeAutospacing="1" w:after="100" w:afterAutospacing="1" w:line="120" w:lineRule="atLeast"/>
    </w:pPr>
    <w:rPr>
      <w:lang w:eastAsia="es-CO"/>
    </w:rPr>
  </w:style>
  <w:style w:type="character" w:customStyle="1" w:styleId="normaltextrun">
    <w:name w:val="normaltextrun"/>
    <w:basedOn w:val="Fuentedeprrafopredeter"/>
    <w:rsid w:val="002135CA"/>
  </w:style>
  <w:style w:type="character" w:customStyle="1" w:styleId="eop">
    <w:name w:val="eop"/>
    <w:basedOn w:val="Fuentedeprrafopredeter"/>
    <w:rsid w:val="002135CA"/>
  </w:style>
  <w:style w:type="paragraph" w:customStyle="1" w:styleId="Textoindependiente22">
    <w:name w:val="Texto independiente 22"/>
    <w:basedOn w:val="Normal"/>
    <w:rsid w:val="00972345"/>
    <w:pPr>
      <w:widowControl w:val="0"/>
      <w:tabs>
        <w:tab w:val="left" w:pos="3420"/>
      </w:tabs>
      <w:spacing w:line="120" w:lineRule="atLeast"/>
    </w:pPr>
    <w:rPr>
      <w:rFonts w:ascii="Arial" w:hAnsi="Arial"/>
      <w:sz w:val="20"/>
      <w:szCs w:val="20"/>
      <w:lang w:eastAsia="es-ES"/>
    </w:rPr>
  </w:style>
  <w:style w:type="paragraph" w:customStyle="1" w:styleId="titulo12">
    <w:name w:val="titulo12"/>
    <w:basedOn w:val="Normal"/>
    <w:next w:val="Normal"/>
    <w:link w:val="titulo12Car"/>
    <w:qFormat/>
    <w:rsid w:val="00972345"/>
    <w:pPr>
      <w:widowControl w:val="0"/>
      <w:adjustRightInd w:val="0"/>
      <w:spacing w:line="120" w:lineRule="atLeast"/>
      <w:textAlignment w:val="baseline"/>
    </w:pPr>
    <w:rPr>
      <w:bCs/>
      <w:lang w:val="x-none" w:eastAsia="x-none"/>
    </w:rPr>
  </w:style>
  <w:style w:type="character" w:customStyle="1" w:styleId="titulo12Car">
    <w:name w:val="titulo12 Car"/>
    <w:link w:val="titulo12"/>
    <w:rsid w:val="00972345"/>
    <w:rPr>
      <w:rFonts w:ascii="Bookman Old Style" w:hAnsi="Bookman Old Style"/>
      <w:bCs/>
      <w:sz w:val="24"/>
      <w:szCs w:val="24"/>
      <w:lang w:val="x-none" w:eastAsia="x-none"/>
    </w:rPr>
  </w:style>
  <w:style w:type="paragraph" w:styleId="TtuloTDC">
    <w:name w:val="TOC Heading"/>
    <w:basedOn w:val="Ttulo1"/>
    <w:next w:val="Normal"/>
    <w:uiPriority w:val="39"/>
    <w:unhideWhenUsed/>
    <w:qFormat/>
    <w:rsid w:val="00972345"/>
    <w:pPr>
      <w:keepLines/>
      <w:spacing w:before="480"/>
      <w:ind w:left="0"/>
      <w:jc w:val="left"/>
      <w:outlineLvl w:val="9"/>
    </w:pPr>
    <w:rPr>
      <w:rFonts w:asciiTheme="majorHAnsi" w:eastAsiaTheme="majorEastAsia" w:hAnsiTheme="majorHAnsi" w:cstheme="majorBidi"/>
      <w:bCs/>
      <w:color w:val="2E74B5" w:themeColor="accent1" w:themeShade="BF"/>
      <w:sz w:val="28"/>
      <w:szCs w:val="28"/>
      <w:lang w:eastAsia="es-CO"/>
    </w:rPr>
  </w:style>
  <w:style w:type="paragraph" w:styleId="TDC2">
    <w:name w:val="toc 2"/>
    <w:basedOn w:val="Normal"/>
    <w:next w:val="Normal"/>
    <w:autoRedefine/>
    <w:uiPriority w:val="39"/>
    <w:unhideWhenUsed/>
    <w:rsid w:val="00972345"/>
    <w:pPr>
      <w:spacing w:before="120"/>
      <w:ind w:left="240"/>
      <w:jc w:val="left"/>
    </w:pPr>
    <w:rPr>
      <w:rFonts w:asciiTheme="minorHAnsi" w:hAnsiTheme="minorHAnsi" w:cstheme="minorHAnsi"/>
      <w:b/>
      <w:bCs/>
      <w:sz w:val="22"/>
      <w:szCs w:val="22"/>
    </w:rPr>
  </w:style>
  <w:style w:type="character" w:customStyle="1" w:styleId="hps">
    <w:name w:val="hps"/>
    <w:basedOn w:val="Fuentedeprrafopredeter"/>
    <w:rsid w:val="00972345"/>
  </w:style>
  <w:style w:type="paragraph" w:customStyle="1" w:styleId="Car4">
    <w:name w:val="Car4"/>
    <w:basedOn w:val="Normal"/>
    <w:rsid w:val="00972345"/>
    <w:pPr>
      <w:spacing w:after="160" w:line="240" w:lineRule="exact"/>
    </w:pPr>
    <w:rPr>
      <w:rFonts w:ascii="Tahoma" w:hAnsi="Tahoma"/>
      <w:sz w:val="20"/>
      <w:szCs w:val="20"/>
      <w:lang w:val="en-US" w:eastAsia="en-US"/>
    </w:rPr>
  </w:style>
  <w:style w:type="paragraph" w:customStyle="1" w:styleId="estilo10">
    <w:name w:val="estilo1"/>
    <w:basedOn w:val="Normal"/>
    <w:rsid w:val="00972345"/>
    <w:pPr>
      <w:spacing w:before="230" w:after="230" w:line="216" w:lineRule="atLeast"/>
      <w:ind w:left="230" w:right="230"/>
    </w:pPr>
    <w:rPr>
      <w:rFonts w:ascii="Verdana" w:hAnsi="Verdana"/>
      <w:color w:val="000000"/>
      <w:sz w:val="18"/>
      <w:szCs w:val="18"/>
      <w:lang w:val="en-GB" w:eastAsia="en-GB"/>
    </w:rPr>
  </w:style>
  <w:style w:type="character" w:customStyle="1" w:styleId="A2">
    <w:name w:val="A2"/>
    <w:uiPriority w:val="99"/>
    <w:rsid w:val="00972345"/>
    <w:rPr>
      <w:rFonts w:cs="Franklin Gothic Book"/>
      <w:i/>
      <w:iCs/>
      <w:color w:val="000000"/>
      <w:sz w:val="22"/>
      <w:szCs w:val="22"/>
    </w:rPr>
  </w:style>
  <w:style w:type="paragraph" w:customStyle="1" w:styleId="PreformattedText">
    <w:name w:val="Preformatted Text"/>
    <w:basedOn w:val="Normal"/>
    <w:qFormat/>
    <w:rsid w:val="00972345"/>
    <w:pPr>
      <w:widowControl w:val="0"/>
      <w:spacing w:line="120" w:lineRule="atLeast"/>
    </w:pPr>
    <w:rPr>
      <w:rFonts w:ascii="Liberation Mono" w:eastAsia="Liberation Mono" w:hAnsi="Liberation Mono" w:cs="Liberation Mono"/>
      <w:sz w:val="20"/>
      <w:szCs w:val="20"/>
      <w:lang w:val="en-US" w:eastAsia="zh-CN" w:bidi="hi-IN"/>
    </w:rPr>
  </w:style>
  <w:style w:type="character" w:customStyle="1" w:styleId="Mencinsinresolver1">
    <w:name w:val="Mención sin resolver1"/>
    <w:basedOn w:val="Fuentedeprrafopredeter"/>
    <w:uiPriority w:val="99"/>
    <w:semiHidden/>
    <w:unhideWhenUsed/>
    <w:rsid w:val="004039B9"/>
    <w:rPr>
      <w:color w:val="605E5C"/>
      <w:shd w:val="clear" w:color="auto" w:fill="E1DFDD"/>
    </w:rPr>
  </w:style>
  <w:style w:type="character" w:customStyle="1" w:styleId="TtuloCar1">
    <w:name w:val="Título Car1"/>
    <w:uiPriority w:val="10"/>
    <w:rsid w:val="00F0016E"/>
    <w:rPr>
      <w:rFonts w:ascii="Arial" w:hAnsi="Arial" w:cs="Arial"/>
      <w:b/>
      <w:bCs/>
      <w:sz w:val="24"/>
      <w:szCs w:val="24"/>
    </w:rPr>
  </w:style>
  <w:style w:type="paragraph" w:customStyle="1" w:styleId="Ttulo10">
    <w:name w:val="Título1"/>
    <w:basedOn w:val="Normal"/>
    <w:uiPriority w:val="10"/>
    <w:qFormat/>
    <w:rsid w:val="00F0016E"/>
    <w:pPr>
      <w:widowControl w:val="0"/>
      <w:adjustRightInd w:val="0"/>
      <w:spacing w:line="360" w:lineRule="atLeast"/>
      <w:ind w:left="567"/>
      <w:jc w:val="center"/>
      <w:textAlignment w:val="baseline"/>
    </w:pPr>
    <w:rPr>
      <w:rFonts w:ascii="Arial" w:hAnsi="Arial" w:cs="Arial"/>
      <w:b/>
      <w:bCs/>
      <w:lang w:val="es-ES" w:eastAsia="es-ES"/>
    </w:rPr>
  </w:style>
  <w:style w:type="character" w:styleId="Textoennegrita">
    <w:name w:val="Strong"/>
    <w:uiPriority w:val="22"/>
    <w:qFormat/>
    <w:rsid w:val="008C6A7B"/>
    <w:rPr>
      <w:b/>
      <w:bCs/>
    </w:rPr>
  </w:style>
  <w:style w:type="paragraph" w:customStyle="1" w:styleId="Textoindependiente23">
    <w:name w:val="Texto independiente 23"/>
    <w:basedOn w:val="Normal"/>
    <w:rsid w:val="0016754B"/>
    <w:pPr>
      <w:widowControl w:val="0"/>
      <w:tabs>
        <w:tab w:val="left" w:pos="3420"/>
      </w:tabs>
    </w:pPr>
    <w:rPr>
      <w:rFonts w:ascii="Arial" w:hAnsi="Arial"/>
      <w:sz w:val="20"/>
      <w:szCs w:val="20"/>
      <w:lang w:eastAsia="es-ES"/>
    </w:rPr>
  </w:style>
  <w:style w:type="paragraph" w:customStyle="1" w:styleId="centrado">
    <w:name w:val="centrado"/>
    <w:basedOn w:val="Normal"/>
    <w:rsid w:val="00150D20"/>
    <w:pPr>
      <w:spacing w:before="100" w:beforeAutospacing="1" w:after="100" w:afterAutospacing="1"/>
      <w:jc w:val="left"/>
    </w:pPr>
    <w:rPr>
      <w:rFonts w:ascii="Times New Roman" w:hAnsi="Times New Roman"/>
      <w:lang w:eastAsia="es-CO"/>
    </w:rPr>
  </w:style>
  <w:style w:type="character" w:customStyle="1" w:styleId="iaj">
    <w:name w:val="i_aj"/>
    <w:basedOn w:val="Fuentedeprrafopredeter"/>
    <w:rsid w:val="00150D20"/>
  </w:style>
  <w:style w:type="character" w:customStyle="1" w:styleId="baj">
    <w:name w:val="b_aj"/>
    <w:basedOn w:val="Fuentedeprrafopredeter"/>
    <w:rsid w:val="00150D20"/>
  </w:style>
  <w:style w:type="character" w:customStyle="1" w:styleId="letra8pt">
    <w:name w:val="letra8pt"/>
    <w:basedOn w:val="Fuentedeprrafopredeter"/>
    <w:rsid w:val="003955F3"/>
  </w:style>
  <w:style w:type="paragraph" w:styleId="TDC4">
    <w:name w:val="toc 4"/>
    <w:basedOn w:val="Normal"/>
    <w:next w:val="Normal"/>
    <w:autoRedefine/>
    <w:uiPriority w:val="39"/>
    <w:unhideWhenUsed/>
    <w:rsid w:val="00BB3E6E"/>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BB3E6E"/>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BB3E6E"/>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BB3E6E"/>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BB3E6E"/>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BB3E6E"/>
    <w:pPr>
      <w:ind w:left="1920"/>
      <w:jc w:val="left"/>
    </w:pPr>
    <w:rPr>
      <w:rFonts w:asciiTheme="minorHAnsi" w:hAnsiTheme="minorHAnsi" w:cstheme="minorHAnsi"/>
      <w:sz w:val="20"/>
      <w:szCs w:val="20"/>
    </w:rPr>
  </w:style>
  <w:style w:type="paragraph" w:customStyle="1" w:styleId="Respuestas">
    <w:name w:val="Respuestas"/>
    <w:basedOn w:val="Normal"/>
    <w:link w:val="RespuestasCar"/>
    <w:qFormat/>
    <w:rsid w:val="00771187"/>
    <w:pPr>
      <w:numPr>
        <w:numId w:val="21"/>
      </w:numPr>
    </w:pPr>
    <w:rPr>
      <w:rFonts w:ascii="Arial" w:hAnsi="Arial"/>
      <w:sz w:val="22"/>
      <w:szCs w:val="22"/>
      <w:lang w:val="es-ES" w:eastAsia="es-ES"/>
    </w:rPr>
  </w:style>
  <w:style w:type="character" w:customStyle="1" w:styleId="RespuestasCar">
    <w:name w:val="Respuestas Car"/>
    <w:link w:val="Respuestas"/>
    <w:rsid w:val="00771187"/>
    <w:rPr>
      <w:rFonts w:ascii="Arial" w:hAnsi="Arial"/>
      <w:sz w:val="22"/>
      <w:szCs w:val="22"/>
      <w:lang w:val="es-ES" w:eastAsia="es-ES"/>
    </w:rPr>
  </w:style>
  <w:style w:type="table" w:styleId="Tablaconcuadrcula1clara-nfasis3">
    <w:name w:val="Grid Table 1 Light Accent 3"/>
    <w:basedOn w:val="Tablanormal"/>
    <w:uiPriority w:val="46"/>
    <w:rsid w:val="00EB135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EB13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ita">
    <w:name w:val="Quote"/>
    <w:basedOn w:val="Normal"/>
    <w:next w:val="Normal"/>
    <w:link w:val="CitaCar"/>
    <w:uiPriority w:val="29"/>
    <w:qFormat/>
    <w:rsid w:val="00EB135B"/>
    <w:pPr>
      <w:spacing w:before="200" w:after="160"/>
      <w:ind w:left="864" w:right="864"/>
      <w:jc w:val="center"/>
    </w:pPr>
    <w:rPr>
      <w:i/>
      <w:iCs/>
      <w:color w:val="404040" w:themeColor="text1" w:themeTint="BF"/>
      <w:sz w:val="16"/>
    </w:rPr>
  </w:style>
  <w:style w:type="character" w:customStyle="1" w:styleId="CitaCar">
    <w:name w:val="Cita Car"/>
    <w:basedOn w:val="Fuentedeprrafopredeter"/>
    <w:link w:val="Cita"/>
    <w:uiPriority w:val="29"/>
    <w:rsid w:val="00EB135B"/>
    <w:rPr>
      <w:rFonts w:ascii="Bookman Old Style" w:hAnsi="Bookman Old Style"/>
      <w:i/>
      <w:iCs/>
      <w:color w:val="404040" w:themeColor="text1" w:themeTint="BF"/>
      <w:sz w:val="16"/>
      <w:szCs w:val="24"/>
      <w:lang w:eastAsia="es-MX"/>
    </w:rPr>
  </w:style>
  <w:style w:type="character" w:customStyle="1" w:styleId="UnresolvedMention1">
    <w:name w:val="Unresolved Mention1"/>
    <w:basedOn w:val="Fuentedeprrafopredeter"/>
    <w:uiPriority w:val="99"/>
    <w:semiHidden/>
    <w:unhideWhenUsed/>
    <w:rsid w:val="00375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4625">
      <w:bodyDiv w:val="1"/>
      <w:marLeft w:val="0"/>
      <w:marRight w:val="0"/>
      <w:marTop w:val="0"/>
      <w:marBottom w:val="0"/>
      <w:divBdr>
        <w:top w:val="none" w:sz="0" w:space="0" w:color="auto"/>
        <w:left w:val="none" w:sz="0" w:space="0" w:color="auto"/>
        <w:bottom w:val="none" w:sz="0" w:space="0" w:color="auto"/>
        <w:right w:val="none" w:sz="0" w:space="0" w:color="auto"/>
      </w:divBdr>
    </w:div>
    <w:div w:id="142628513">
      <w:bodyDiv w:val="1"/>
      <w:marLeft w:val="0"/>
      <w:marRight w:val="0"/>
      <w:marTop w:val="0"/>
      <w:marBottom w:val="0"/>
      <w:divBdr>
        <w:top w:val="none" w:sz="0" w:space="0" w:color="auto"/>
        <w:left w:val="none" w:sz="0" w:space="0" w:color="auto"/>
        <w:bottom w:val="none" w:sz="0" w:space="0" w:color="auto"/>
        <w:right w:val="none" w:sz="0" w:space="0" w:color="auto"/>
      </w:divBdr>
    </w:div>
    <w:div w:id="178084637">
      <w:bodyDiv w:val="1"/>
      <w:marLeft w:val="0"/>
      <w:marRight w:val="0"/>
      <w:marTop w:val="0"/>
      <w:marBottom w:val="0"/>
      <w:divBdr>
        <w:top w:val="none" w:sz="0" w:space="0" w:color="auto"/>
        <w:left w:val="none" w:sz="0" w:space="0" w:color="auto"/>
        <w:bottom w:val="none" w:sz="0" w:space="0" w:color="auto"/>
        <w:right w:val="none" w:sz="0" w:space="0" w:color="auto"/>
      </w:divBdr>
    </w:div>
    <w:div w:id="295532669">
      <w:bodyDiv w:val="1"/>
      <w:marLeft w:val="0"/>
      <w:marRight w:val="0"/>
      <w:marTop w:val="0"/>
      <w:marBottom w:val="0"/>
      <w:divBdr>
        <w:top w:val="none" w:sz="0" w:space="0" w:color="auto"/>
        <w:left w:val="none" w:sz="0" w:space="0" w:color="auto"/>
        <w:bottom w:val="none" w:sz="0" w:space="0" w:color="auto"/>
        <w:right w:val="none" w:sz="0" w:space="0" w:color="auto"/>
      </w:divBdr>
    </w:div>
    <w:div w:id="305815042">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sChild>
        <w:div w:id="8025668">
          <w:marLeft w:val="0"/>
          <w:marRight w:val="0"/>
          <w:marTop w:val="0"/>
          <w:marBottom w:val="0"/>
          <w:divBdr>
            <w:top w:val="none" w:sz="0" w:space="0" w:color="auto"/>
            <w:left w:val="none" w:sz="0" w:space="0" w:color="auto"/>
            <w:bottom w:val="none" w:sz="0" w:space="0" w:color="auto"/>
            <w:right w:val="none" w:sz="0" w:space="0" w:color="auto"/>
          </w:divBdr>
        </w:div>
        <w:div w:id="315764874">
          <w:marLeft w:val="0"/>
          <w:marRight w:val="0"/>
          <w:marTop w:val="0"/>
          <w:marBottom w:val="0"/>
          <w:divBdr>
            <w:top w:val="none" w:sz="0" w:space="0" w:color="auto"/>
            <w:left w:val="none" w:sz="0" w:space="0" w:color="auto"/>
            <w:bottom w:val="none" w:sz="0" w:space="0" w:color="auto"/>
            <w:right w:val="none" w:sz="0" w:space="0" w:color="auto"/>
          </w:divBdr>
        </w:div>
        <w:div w:id="383145860">
          <w:marLeft w:val="0"/>
          <w:marRight w:val="0"/>
          <w:marTop w:val="0"/>
          <w:marBottom w:val="0"/>
          <w:divBdr>
            <w:top w:val="none" w:sz="0" w:space="0" w:color="auto"/>
            <w:left w:val="none" w:sz="0" w:space="0" w:color="auto"/>
            <w:bottom w:val="none" w:sz="0" w:space="0" w:color="auto"/>
            <w:right w:val="none" w:sz="0" w:space="0" w:color="auto"/>
          </w:divBdr>
        </w:div>
        <w:div w:id="392436395">
          <w:marLeft w:val="0"/>
          <w:marRight w:val="0"/>
          <w:marTop w:val="0"/>
          <w:marBottom w:val="0"/>
          <w:divBdr>
            <w:top w:val="none" w:sz="0" w:space="0" w:color="auto"/>
            <w:left w:val="none" w:sz="0" w:space="0" w:color="auto"/>
            <w:bottom w:val="none" w:sz="0" w:space="0" w:color="auto"/>
            <w:right w:val="none" w:sz="0" w:space="0" w:color="auto"/>
          </w:divBdr>
        </w:div>
        <w:div w:id="553003895">
          <w:marLeft w:val="0"/>
          <w:marRight w:val="0"/>
          <w:marTop w:val="0"/>
          <w:marBottom w:val="0"/>
          <w:divBdr>
            <w:top w:val="none" w:sz="0" w:space="0" w:color="auto"/>
            <w:left w:val="none" w:sz="0" w:space="0" w:color="auto"/>
            <w:bottom w:val="none" w:sz="0" w:space="0" w:color="auto"/>
            <w:right w:val="none" w:sz="0" w:space="0" w:color="auto"/>
          </w:divBdr>
        </w:div>
        <w:div w:id="651831984">
          <w:marLeft w:val="0"/>
          <w:marRight w:val="0"/>
          <w:marTop w:val="0"/>
          <w:marBottom w:val="0"/>
          <w:divBdr>
            <w:top w:val="none" w:sz="0" w:space="0" w:color="auto"/>
            <w:left w:val="none" w:sz="0" w:space="0" w:color="auto"/>
            <w:bottom w:val="none" w:sz="0" w:space="0" w:color="auto"/>
            <w:right w:val="none" w:sz="0" w:space="0" w:color="auto"/>
          </w:divBdr>
        </w:div>
        <w:div w:id="716318310">
          <w:marLeft w:val="0"/>
          <w:marRight w:val="0"/>
          <w:marTop w:val="0"/>
          <w:marBottom w:val="0"/>
          <w:divBdr>
            <w:top w:val="none" w:sz="0" w:space="0" w:color="auto"/>
            <w:left w:val="none" w:sz="0" w:space="0" w:color="auto"/>
            <w:bottom w:val="none" w:sz="0" w:space="0" w:color="auto"/>
            <w:right w:val="none" w:sz="0" w:space="0" w:color="auto"/>
          </w:divBdr>
        </w:div>
        <w:div w:id="783502497">
          <w:marLeft w:val="0"/>
          <w:marRight w:val="0"/>
          <w:marTop w:val="0"/>
          <w:marBottom w:val="0"/>
          <w:divBdr>
            <w:top w:val="none" w:sz="0" w:space="0" w:color="auto"/>
            <w:left w:val="none" w:sz="0" w:space="0" w:color="auto"/>
            <w:bottom w:val="none" w:sz="0" w:space="0" w:color="auto"/>
            <w:right w:val="none" w:sz="0" w:space="0" w:color="auto"/>
          </w:divBdr>
        </w:div>
        <w:div w:id="911934742">
          <w:marLeft w:val="0"/>
          <w:marRight w:val="0"/>
          <w:marTop w:val="0"/>
          <w:marBottom w:val="0"/>
          <w:divBdr>
            <w:top w:val="none" w:sz="0" w:space="0" w:color="auto"/>
            <w:left w:val="none" w:sz="0" w:space="0" w:color="auto"/>
            <w:bottom w:val="none" w:sz="0" w:space="0" w:color="auto"/>
            <w:right w:val="none" w:sz="0" w:space="0" w:color="auto"/>
          </w:divBdr>
        </w:div>
        <w:div w:id="1507161694">
          <w:marLeft w:val="0"/>
          <w:marRight w:val="0"/>
          <w:marTop w:val="0"/>
          <w:marBottom w:val="0"/>
          <w:divBdr>
            <w:top w:val="none" w:sz="0" w:space="0" w:color="auto"/>
            <w:left w:val="none" w:sz="0" w:space="0" w:color="auto"/>
            <w:bottom w:val="none" w:sz="0" w:space="0" w:color="auto"/>
            <w:right w:val="none" w:sz="0" w:space="0" w:color="auto"/>
          </w:divBdr>
        </w:div>
      </w:divsChild>
    </w:div>
    <w:div w:id="479153375">
      <w:bodyDiv w:val="1"/>
      <w:marLeft w:val="0"/>
      <w:marRight w:val="0"/>
      <w:marTop w:val="0"/>
      <w:marBottom w:val="0"/>
      <w:divBdr>
        <w:top w:val="none" w:sz="0" w:space="0" w:color="auto"/>
        <w:left w:val="none" w:sz="0" w:space="0" w:color="auto"/>
        <w:bottom w:val="none" w:sz="0" w:space="0" w:color="auto"/>
        <w:right w:val="none" w:sz="0" w:space="0" w:color="auto"/>
      </w:divBdr>
    </w:div>
    <w:div w:id="487403955">
      <w:bodyDiv w:val="1"/>
      <w:marLeft w:val="0"/>
      <w:marRight w:val="0"/>
      <w:marTop w:val="0"/>
      <w:marBottom w:val="0"/>
      <w:divBdr>
        <w:top w:val="none" w:sz="0" w:space="0" w:color="auto"/>
        <w:left w:val="none" w:sz="0" w:space="0" w:color="auto"/>
        <w:bottom w:val="none" w:sz="0" w:space="0" w:color="auto"/>
        <w:right w:val="none" w:sz="0" w:space="0" w:color="auto"/>
      </w:divBdr>
    </w:div>
    <w:div w:id="588734722">
      <w:bodyDiv w:val="1"/>
      <w:marLeft w:val="0"/>
      <w:marRight w:val="0"/>
      <w:marTop w:val="0"/>
      <w:marBottom w:val="0"/>
      <w:divBdr>
        <w:top w:val="none" w:sz="0" w:space="0" w:color="auto"/>
        <w:left w:val="none" w:sz="0" w:space="0" w:color="auto"/>
        <w:bottom w:val="none" w:sz="0" w:space="0" w:color="auto"/>
        <w:right w:val="none" w:sz="0" w:space="0" w:color="auto"/>
      </w:divBdr>
      <w:divsChild>
        <w:div w:id="1478759740">
          <w:marLeft w:val="0"/>
          <w:marRight w:val="0"/>
          <w:marTop w:val="0"/>
          <w:marBottom w:val="0"/>
          <w:divBdr>
            <w:top w:val="none" w:sz="0" w:space="0" w:color="auto"/>
            <w:left w:val="none" w:sz="0" w:space="0" w:color="auto"/>
            <w:bottom w:val="none" w:sz="0" w:space="0" w:color="auto"/>
            <w:right w:val="none" w:sz="0" w:space="0" w:color="auto"/>
          </w:divBdr>
        </w:div>
      </w:divsChild>
    </w:div>
    <w:div w:id="591743926">
      <w:bodyDiv w:val="1"/>
      <w:marLeft w:val="0"/>
      <w:marRight w:val="0"/>
      <w:marTop w:val="0"/>
      <w:marBottom w:val="0"/>
      <w:divBdr>
        <w:top w:val="none" w:sz="0" w:space="0" w:color="auto"/>
        <w:left w:val="none" w:sz="0" w:space="0" w:color="auto"/>
        <w:bottom w:val="none" w:sz="0" w:space="0" w:color="auto"/>
        <w:right w:val="none" w:sz="0" w:space="0" w:color="auto"/>
      </w:divBdr>
      <w:divsChild>
        <w:div w:id="118645281">
          <w:marLeft w:val="360"/>
          <w:marRight w:val="0"/>
          <w:marTop w:val="200"/>
          <w:marBottom w:val="0"/>
          <w:divBdr>
            <w:top w:val="none" w:sz="0" w:space="0" w:color="auto"/>
            <w:left w:val="none" w:sz="0" w:space="0" w:color="auto"/>
            <w:bottom w:val="none" w:sz="0" w:space="0" w:color="auto"/>
            <w:right w:val="none" w:sz="0" w:space="0" w:color="auto"/>
          </w:divBdr>
        </w:div>
        <w:div w:id="720908614">
          <w:marLeft w:val="360"/>
          <w:marRight w:val="0"/>
          <w:marTop w:val="200"/>
          <w:marBottom w:val="0"/>
          <w:divBdr>
            <w:top w:val="none" w:sz="0" w:space="0" w:color="auto"/>
            <w:left w:val="none" w:sz="0" w:space="0" w:color="auto"/>
            <w:bottom w:val="none" w:sz="0" w:space="0" w:color="auto"/>
            <w:right w:val="none" w:sz="0" w:space="0" w:color="auto"/>
          </w:divBdr>
        </w:div>
        <w:div w:id="1845119966">
          <w:marLeft w:val="1080"/>
          <w:marRight w:val="0"/>
          <w:marTop w:val="100"/>
          <w:marBottom w:val="0"/>
          <w:divBdr>
            <w:top w:val="none" w:sz="0" w:space="0" w:color="auto"/>
            <w:left w:val="none" w:sz="0" w:space="0" w:color="auto"/>
            <w:bottom w:val="none" w:sz="0" w:space="0" w:color="auto"/>
            <w:right w:val="none" w:sz="0" w:space="0" w:color="auto"/>
          </w:divBdr>
        </w:div>
        <w:div w:id="2029135680">
          <w:marLeft w:val="1080"/>
          <w:marRight w:val="0"/>
          <w:marTop w:val="100"/>
          <w:marBottom w:val="0"/>
          <w:divBdr>
            <w:top w:val="none" w:sz="0" w:space="0" w:color="auto"/>
            <w:left w:val="none" w:sz="0" w:space="0" w:color="auto"/>
            <w:bottom w:val="none" w:sz="0" w:space="0" w:color="auto"/>
            <w:right w:val="none" w:sz="0" w:space="0" w:color="auto"/>
          </w:divBdr>
        </w:div>
      </w:divsChild>
    </w:div>
    <w:div w:id="616448191">
      <w:bodyDiv w:val="1"/>
      <w:marLeft w:val="0"/>
      <w:marRight w:val="0"/>
      <w:marTop w:val="0"/>
      <w:marBottom w:val="0"/>
      <w:divBdr>
        <w:top w:val="none" w:sz="0" w:space="0" w:color="auto"/>
        <w:left w:val="none" w:sz="0" w:space="0" w:color="auto"/>
        <w:bottom w:val="none" w:sz="0" w:space="0" w:color="auto"/>
        <w:right w:val="none" w:sz="0" w:space="0" w:color="auto"/>
      </w:divBdr>
    </w:div>
    <w:div w:id="669337585">
      <w:bodyDiv w:val="1"/>
      <w:marLeft w:val="0"/>
      <w:marRight w:val="0"/>
      <w:marTop w:val="0"/>
      <w:marBottom w:val="0"/>
      <w:divBdr>
        <w:top w:val="none" w:sz="0" w:space="0" w:color="auto"/>
        <w:left w:val="none" w:sz="0" w:space="0" w:color="auto"/>
        <w:bottom w:val="none" w:sz="0" w:space="0" w:color="auto"/>
        <w:right w:val="none" w:sz="0" w:space="0" w:color="auto"/>
      </w:divBdr>
      <w:divsChild>
        <w:div w:id="84616611">
          <w:marLeft w:val="1440"/>
          <w:marRight w:val="0"/>
          <w:marTop w:val="0"/>
          <w:marBottom w:val="0"/>
          <w:divBdr>
            <w:top w:val="none" w:sz="0" w:space="0" w:color="auto"/>
            <w:left w:val="none" w:sz="0" w:space="0" w:color="auto"/>
            <w:bottom w:val="none" w:sz="0" w:space="0" w:color="auto"/>
            <w:right w:val="none" w:sz="0" w:space="0" w:color="auto"/>
          </w:divBdr>
        </w:div>
        <w:div w:id="107092442">
          <w:marLeft w:val="1440"/>
          <w:marRight w:val="0"/>
          <w:marTop w:val="0"/>
          <w:marBottom w:val="0"/>
          <w:divBdr>
            <w:top w:val="none" w:sz="0" w:space="0" w:color="auto"/>
            <w:left w:val="none" w:sz="0" w:space="0" w:color="auto"/>
            <w:bottom w:val="none" w:sz="0" w:space="0" w:color="auto"/>
            <w:right w:val="none" w:sz="0" w:space="0" w:color="auto"/>
          </w:divBdr>
        </w:div>
        <w:div w:id="260993753">
          <w:marLeft w:val="1440"/>
          <w:marRight w:val="0"/>
          <w:marTop w:val="0"/>
          <w:marBottom w:val="0"/>
          <w:divBdr>
            <w:top w:val="none" w:sz="0" w:space="0" w:color="auto"/>
            <w:left w:val="none" w:sz="0" w:space="0" w:color="auto"/>
            <w:bottom w:val="none" w:sz="0" w:space="0" w:color="auto"/>
            <w:right w:val="none" w:sz="0" w:space="0" w:color="auto"/>
          </w:divBdr>
        </w:div>
      </w:divsChild>
    </w:div>
    <w:div w:id="698822959">
      <w:bodyDiv w:val="1"/>
      <w:marLeft w:val="0"/>
      <w:marRight w:val="0"/>
      <w:marTop w:val="0"/>
      <w:marBottom w:val="0"/>
      <w:divBdr>
        <w:top w:val="none" w:sz="0" w:space="0" w:color="auto"/>
        <w:left w:val="none" w:sz="0" w:space="0" w:color="auto"/>
        <w:bottom w:val="none" w:sz="0" w:space="0" w:color="auto"/>
        <w:right w:val="none" w:sz="0" w:space="0" w:color="auto"/>
      </w:divBdr>
      <w:divsChild>
        <w:div w:id="683240026">
          <w:marLeft w:val="547"/>
          <w:marRight w:val="0"/>
          <w:marTop w:val="0"/>
          <w:marBottom w:val="0"/>
          <w:divBdr>
            <w:top w:val="none" w:sz="0" w:space="0" w:color="auto"/>
            <w:left w:val="none" w:sz="0" w:space="0" w:color="auto"/>
            <w:bottom w:val="none" w:sz="0" w:space="0" w:color="auto"/>
            <w:right w:val="none" w:sz="0" w:space="0" w:color="auto"/>
          </w:divBdr>
        </w:div>
        <w:div w:id="1307511256">
          <w:marLeft w:val="547"/>
          <w:marRight w:val="0"/>
          <w:marTop w:val="0"/>
          <w:marBottom w:val="0"/>
          <w:divBdr>
            <w:top w:val="none" w:sz="0" w:space="0" w:color="auto"/>
            <w:left w:val="none" w:sz="0" w:space="0" w:color="auto"/>
            <w:bottom w:val="none" w:sz="0" w:space="0" w:color="auto"/>
            <w:right w:val="none" w:sz="0" w:space="0" w:color="auto"/>
          </w:divBdr>
        </w:div>
      </w:divsChild>
    </w:div>
    <w:div w:id="724528018">
      <w:bodyDiv w:val="1"/>
      <w:marLeft w:val="0"/>
      <w:marRight w:val="0"/>
      <w:marTop w:val="0"/>
      <w:marBottom w:val="0"/>
      <w:divBdr>
        <w:top w:val="none" w:sz="0" w:space="0" w:color="auto"/>
        <w:left w:val="none" w:sz="0" w:space="0" w:color="auto"/>
        <w:bottom w:val="none" w:sz="0" w:space="0" w:color="auto"/>
        <w:right w:val="none" w:sz="0" w:space="0" w:color="auto"/>
      </w:divBdr>
    </w:div>
    <w:div w:id="728260570">
      <w:bodyDiv w:val="1"/>
      <w:marLeft w:val="0"/>
      <w:marRight w:val="0"/>
      <w:marTop w:val="0"/>
      <w:marBottom w:val="0"/>
      <w:divBdr>
        <w:top w:val="none" w:sz="0" w:space="0" w:color="auto"/>
        <w:left w:val="none" w:sz="0" w:space="0" w:color="auto"/>
        <w:bottom w:val="none" w:sz="0" w:space="0" w:color="auto"/>
        <w:right w:val="none" w:sz="0" w:space="0" w:color="auto"/>
      </w:divBdr>
    </w:div>
    <w:div w:id="770855884">
      <w:bodyDiv w:val="1"/>
      <w:marLeft w:val="0"/>
      <w:marRight w:val="0"/>
      <w:marTop w:val="0"/>
      <w:marBottom w:val="0"/>
      <w:divBdr>
        <w:top w:val="none" w:sz="0" w:space="0" w:color="auto"/>
        <w:left w:val="none" w:sz="0" w:space="0" w:color="auto"/>
        <w:bottom w:val="none" w:sz="0" w:space="0" w:color="auto"/>
        <w:right w:val="none" w:sz="0" w:space="0" w:color="auto"/>
      </w:divBdr>
    </w:div>
    <w:div w:id="807625956">
      <w:bodyDiv w:val="1"/>
      <w:marLeft w:val="0"/>
      <w:marRight w:val="0"/>
      <w:marTop w:val="0"/>
      <w:marBottom w:val="0"/>
      <w:divBdr>
        <w:top w:val="none" w:sz="0" w:space="0" w:color="auto"/>
        <w:left w:val="none" w:sz="0" w:space="0" w:color="auto"/>
        <w:bottom w:val="none" w:sz="0" w:space="0" w:color="auto"/>
        <w:right w:val="none" w:sz="0" w:space="0" w:color="auto"/>
      </w:divBdr>
    </w:div>
    <w:div w:id="811482003">
      <w:bodyDiv w:val="1"/>
      <w:marLeft w:val="0"/>
      <w:marRight w:val="0"/>
      <w:marTop w:val="0"/>
      <w:marBottom w:val="0"/>
      <w:divBdr>
        <w:top w:val="none" w:sz="0" w:space="0" w:color="auto"/>
        <w:left w:val="none" w:sz="0" w:space="0" w:color="auto"/>
        <w:bottom w:val="none" w:sz="0" w:space="0" w:color="auto"/>
        <w:right w:val="none" w:sz="0" w:space="0" w:color="auto"/>
      </w:divBdr>
    </w:div>
    <w:div w:id="831258678">
      <w:bodyDiv w:val="1"/>
      <w:marLeft w:val="0"/>
      <w:marRight w:val="0"/>
      <w:marTop w:val="0"/>
      <w:marBottom w:val="0"/>
      <w:divBdr>
        <w:top w:val="none" w:sz="0" w:space="0" w:color="auto"/>
        <w:left w:val="none" w:sz="0" w:space="0" w:color="auto"/>
        <w:bottom w:val="none" w:sz="0" w:space="0" w:color="auto"/>
        <w:right w:val="none" w:sz="0" w:space="0" w:color="auto"/>
      </w:divBdr>
    </w:div>
    <w:div w:id="959798437">
      <w:bodyDiv w:val="1"/>
      <w:marLeft w:val="0"/>
      <w:marRight w:val="0"/>
      <w:marTop w:val="0"/>
      <w:marBottom w:val="0"/>
      <w:divBdr>
        <w:top w:val="none" w:sz="0" w:space="0" w:color="auto"/>
        <w:left w:val="none" w:sz="0" w:space="0" w:color="auto"/>
        <w:bottom w:val="none" w:sz="0" w:space="0" w:color="auto"/>
        <w:right w:val="none" w:sz="0" w:space="0" w:color="auto"/>
      </w:divBdr>
    </w:div>
    <w:div w:id="1066492031">
      <w:bodyDiv w:val="1"/>
      <w:marLeft w:val="0"/>
      <w:marRight w:val="0"/>
      <w:marTop w:val="0"/>
      <w:marBottom w:val="0"/>
      <w:divBdr>
        <w:top w:val="none" w:sz="0" w:space="0" w:color="auto"/>
        <w:left w:val="none" w:sz="0" w:space="0" w:color="auto"/>
        <w:bottom w:val="none" w:sz="0" w:space="0" w:color="auto"/>
        <w:right w:val="none" w:sz="0" w:space="0" w:color="auto"/>
      </w:divBdr>
    </w:div>
    <w:div w:id="1085372124">
      <w:bodyDiv w:val="1"/>
      <w:marLeft w:val="0"/>
      <w:marRight w:val="0"/>
      <w:marTop w:val="0"/>
      <w:marBottom w:val="0"/>
      <w:divBdr>
        <w:top w:val="none" w:sz="0" w:space="0" w:color="auto"/>
        <w:left w:val="none" w:sz="0" w:space="0" w:color="auto"/>
        <w:bottom w:val="none" w:sz="0" w:space="0" w:color="auto"/>
        <w:right w:val="none" w:sz="0" w:space="0" w:color="auto"/>
      </w:divBdr>
    </w:div>
    <w:div w:id="1155685935">
      <w:bodyDiv w:val="1"/>
      <w:marLeft w:val="0"/>
      <w:marRight w:val="0"/>
      <w:marTop w:val="0"/>
      <w:marBottom w:val="0"/>
      <w:divBdr>
        <w:top w:val="none" w:sz="0" w:space="0" w:color="auto"/>
        <w:left w:val="none" w:sz="0" w:space="0" w:color="auto"/>
        <w:bottom w:val="none" w:sz="0" w:space="0" w:color="auto"/>
        <w:right w:val="none" w:sz="0" w:space="0" w:color="auto"/>
      </w:divBdr>
      <w:divsChild>
        <w:div w:id="698168822">
          <w:marLeft w:val="0"/>
          <w:marRight w:val="0"/>
          <w:marTop w:val="0"/>
          <w:marBottom w:val="0"/>
          <w:divBdr>
            <w:top w:val="none" w:sz="0" w:space="0" w:color="auto"/>
            <w:left w:val="none" w:sz="0" w:space="0" w:color="auto"/>
            <w:bottom w:val="none" w:sz="0" w:space="0" w:color="auto"/>
            <w:right w:val="none" w:sz="0" w:space="0" w:color="auto"/>
          </w:divBdr>
        </w:div>
      </w:divsChild>
    </w:div>
    <w:div w:id="1190991387">
      <w:bodyDiv w:val="1"/>
      <w:marLeft w:val="0"/>
      <w:marRight w:val="0"/>
      <w:marTop w:val="0"/>
      <w:marBottom w:val="0"/>
      <w:divBdr>
        <w:top w:val="none" w:sz="0" w:space="0" w:color="auto"/>
        <w:left w:val="none" w:sz="0" w:space="0" w:color="auto"/>
        <w:bottom w:val="none" w:sz="0" w:space="0" w:color="auto"/>
        <w:right w:val="none" w:sz="0" w:space="0" w:color="auto"/>
      </w:divBdr>
      <w:divsChild>
        <w:div w:id="1973053482">
          <w:marLeft w:val="720"/>
          <w:marRight w:val="0"/>
          <w:marTop w:val="0"/>
          <w:marBottom w:val="0"/>
          <w:divBdr>
            <w:top w:val="none" w:sz="0" w:space="0" w:color="auto"/>
            <w:left w:val="none" w:sz="0" w:space="0" w:color="auto"/>
            <w:bottom w:val="none" w:sz="0" w:space="0" w:color="auto"/>
            <w:right w:val="none" w:sz="0" w:space="0" w:color="auto"/>
          </w:divBdr>
        </w:div>
      </w:divsChild>
    </w:div>
    <w:div w:id="1199006378">
      <w:bodyDiv w:val="1"/>
      <w:marLeft w:val="0"/>
      <w:marRight w:val="0"/>
      <w:marTop w:val="0"/>
      <w:marBottom w:val="0"/>
      <w:divBdr>
        <w:top w:val="none" w:sz="0" w:space="0" w:color="auto"/>
        <w:left w:val="none" w:sz="0" w:space="0" w:color="auto"/>
        <w:bottom w:val="none" w:sz="0" w:space="0" w:color="auto"/>
        <w:right w:val="none" w:sz="0" w:space="0" w:color="auto"/>
      </w:divBdr>
    </w:div>
    <w:div w:id="1234198338">
      <w:bodyDiv w:val="1"/>
      <w:marLeft w:val="0"/>
      <w:marRight w:val="0"/>
      <w:marTop w:val="0"/>
      <w:marBottom w:val="0"/>
      <w:divBdr>
        <w:top w:val="none" w:sz="0" w:space="0" w:color="auto"/>
        <w:left w:val="none" w:sz="0" w:space="0" w:color="auto"/>
        <w:bottom w:val="none" w:sz="0" w:space="0" w:color="auto"/>
        <w:right w:val="none" w:sz="0" w:space="0" w:color="auto"/>
      </w:divBdr>
    </w:div>
    <w:div w:id="1254775745">
      <w:bodyDiv w:val="1"/>
      <w:marLeft w:val="0"/>
      <w:marRight w:val="0"/>
      <w:marTop w:val="0"/>
      <w:marBottom w:val="0"/>
      <w:divBdr>
        <w:top w:val="none" w:sz="0" w:space="0" w:color="auto"/>
        <w:left w:val="none" w:sz="0" w:space="0" w:color="auto"/>
        <w:bottom w:val="none" w:sz="0" w:space="0" w:color="auto"/>
        <w:right w:val="none" w:sz="0" w:space="0" w:color="auto"/>
      </w:divBdr>
      <w:divsChild>
        <w:div w:id="3948097">
          <w:marLeft w:val="360"/>
          <w:marRight w:val="0"/>
          <w:marTop w:val="200"/>
          <w:marBottom w:val="0"/>
          <w:divBdr>
            <w:top w:val="none" w:sz="0" w:space="0" w:color="auto"/>
            <w:left w:val="none" w:sz="0" w:space="0" w:color="auto"/>
            <w:bottom w:val="none" w:sz="0" w:space="0" w:color="auto"/>
            <w:right w:val="none" w:sz="0" w:space="0" w:color="auto"/>
          </w:divBdr>
        </w:div>
        <w:div w:id="377047114">
          <w:marLeft w:val="1800"/>
          <w:marRight w:val="0"/>
          <w:marTop w:val="100"/>
          <w:marBottom w:val="0"/>
          <w:divBdr>
            <w:top w:val="none" w:sz="0" w:space="0" w:color="auto"/>
            <w:left w:val="none" w:sz="0" w:space="0" w:color="auto"/>
            <w:bottom w:val="none" w:sz="0" w:space="0" w:color="auto"/>
            <w:right w:val="none" w:sz="0" w:space="0" w:color="auto"/>
          </w:divBdr>
        </w:div>
        <w:div w:id="1599019157">
          <w:marLeft w:val="1800"/>
          <w:marRight w:val="0"/>
          <w:marTop w:val="100"/>
          <w:marBottom w:val="0"/>
          <w:divBdr>
            <w:top w:val="none" w:sz="0" w:space="0" w:color="auto"/>
            <w:left w:val="none" w:sz="0" w:space="0" w:color="auto"/>
            <w:bottom w:val="none" w:sz="0" w:space="0" w:color="auto"/>
            <w:right w:val="none" w:sz="0" w:space="0" w:color="auto"/>
          </w:divBdr>
        </w:div>
        <w:div w:id="1854609533">
          <w:marLeft w:val="1080"/>
          <w:marRight w:val="0"/>
          <w:marTop w:val="100"/>
          <w:marBottom w:val="0"/>
          <w:divBdr>
            <w:top w:val="none" w:sz="0" w:space="0" w:color="auto"/>
            <w:left w:val="none" w:sz="0" w:space="0" w:color="auto"/>
            <w:bottom w:val="none" w:sz="0" w:space="0" w:color="auto"/>
            <w:right w:val="none" w:sz="0" w:space="0" w:color="auto"/>
          </w:divBdr>
        </w:div>
      </w:divsChild>
    </w:div>
    <w:div w:id="1307197810">
      <w:bodyDiv w:val="1"/>
      <w:marLeft w:val="0"/>
      <w:marRight w:val="0"/>
      <w:marTop w:val="0"/>
      <w:marBottom w:val="0"/>
      <w:divBdr>
        <w:top w:val="none" w:sz="0" w:space="0" w:color="auto"/>
        <w:left w:val="none" w:sz="0" w:space="0" w:color="auto"/>
        <w:bottom w:val="none" w:sz="0" w:space="0" w:color="auto"/>
        <w:right w:val="none" w:sz="0" w:space="0" w:color="auto"/>
      </w:divBdr>
    </w:div>
    <w:div w:id="1376924295">
      <w:bodyDiv w:val="1"/>
      <w:marLeft w:val="0"/>
      <w:marRight w:val="0"/>
      <w:marTop w:val="0"/>
      <w:marBottom w:val="0"/>
      <w:divBdr>
        <w:top w:val="none" w:sz="0" w:space="0" w:color="auto"/>
        <w:left w:val="none" w:sz="0" w:space="0" w:color="auto"/>
        <w:bottom w:val="none" w:sz="0" w:space="0" w:color="auto"/>
        <w:right w:val="none" w:sz="0" w:space="0" w:color="auto"/>
      </w:divBdr>
    </w:div>
    <w:div w:id="1475024606">
      <w:bodyDiv w:val="1"/>
      <w:marLeft w:val="0"/>
      <w:marRight w:val="0"/>
      <w:marTop w:val="0"/>
      <w:marBottom w:val="0"/>
      <w:divBdr>
        <w:top w:val="none" w:sz="0" w:space="0" w:color="auto"/>
        <w:left w:val="none" w:sz="0" w:space="0" w:color="auto"/>
        <w:bottom w:val="none" w:sz="0" w:space="0" w:color="auto"/>
        <w:right w:val="none" w:sz="0" w:space="0" w:color="auto"/>
      </w:divBdr>
      <w:divsChild>
        <w:div w:id="145439192">
          <w:marLeft w:val="1440"/>
          <w:marRight w:val="0"/>
          <w:marTop w:val="0"/>
          <w:marBottom w:val="0"/>
          <w:divBdr>
            <w:top w:val="none" w:sz="0" w:space="0" w:color="auto"/>
            <w:left w:val="none" w:sz="0" w:space="0" w:color="auto"/>
            <w:bottom w:val="none" w:sz="0" w:space="0" w:color="auto"/>
            <w:right w:val="none" w:sz="0" w:space="0" w:color="auto"/>
          </w:divBdr>
        </w:div>
        <w:div w:id="554438004">
          <w:marLeft w:val="720"/>
          <w:marRight w:val="0"/>
          <w:marTop w:val="0"/>
          <w:marBottom w:val="0"/>
          <w:divBdr>
            <w:top w:val="none" w:sz="0" w:space="0" w:color="auto"/>
            <w:left w:val="none" w:sz="0" w:space="0" w:color="auto"/>
            <w:bottom w:val="none" w:sz="0" w:space="0" w:color="auto"/>
            <w:right w:val="none" w:sz="0" w:space="0" w:color="auto"/>
          </w:divBdr>
        </w:div>
        <w:div w:id="1193111628">
          <w:marLeft w:val="1440"/>
          <w:marRight w:val="0"/>
          <w:marTop w:val="0"/>
          <w:marBottom w:val="0"/>
          <w:divBdr>
            <w:top w:val="none" w:sz="0" w:space="0" w:color="auto"/>
            <w:left w:val="none" w:sz="0" w:space="0" w:color="auto"/>
            <w:bottom w:val="none" w:sz="0" w:space="0" w:color="auto"/>
            <w:right w:val="none" w:sz="0" w:space="0" w:color="auto"/>
          </w:divBdr>
        </w:div>
        <w:div w:id="1431972896">
          <w:marLeft w:val="1440"/>
          <w:marRight w:val="0"/>
          <w:marTop w:val="0"/>
          <w:marBottom w:val="0"/>
          <w:divBdr>
            <w:top w:val="none" w:sz="0" w:space="0" w:color="auto"/>
            <w:left w:val="none" w:sz="0" w:space="0" w:color="auto"/>
            <w:bottom w:val="none" w:sz="0" w:space="0" w:color="auto"/>
            <w:right w:val="none" w:sz="0" w:space="0" w:color="auto"/>
          </w:divBdr>
        </w:div>
      </w:divsChild>
    </w:div>
    <w:div w:id="1520316024">
      <w:bodyDiv w:val="1"/>
      <w:marLeft w:val="0"/>
      <w:marRight w:val="0"/>
      <w:marTop w:val="0"/>
      <w:marBottom w:val="0"/>
      <w:divBdr>
        <w:top w:val="none" w:sz="0" w:space="0" w:color="auto"/>
        <w:left w:val="none" w:sz="0" w:space="0" w:color="auto"/>
        <w:bottom w:val="none" w:sz="0" w:space="0" w:color="auto"/>
        <w:right w:val="none" w:sz="0" w:space="0" w:color="auto"/>
      </w:divBdr>
    </w:div>
    <w:div w:id="1525168394">
      <w:bodyDiv w:val="1"/>
      <w:marLeft w:val="0"/>
      <w:marRight w:val="0"/>
      <w:marTop w:val="0"/>
      <w:marBottom w:val="0"/>
      <w:divBdr>
        <w:top w:val="none" w:sz="0" w:space="0" w:color="auto"/>
        <w:left w:val="none" w:sz="0" w:space="0" w:color="auto"/>
        <w:bottom w:val="none" w:sz="0" w:space="0" w:color="auto"/>
        <w:right w:val="none" w:sz="0" w:space="0" w:color="auto"/>
      </w:divBdr>
      <w:divsChild>
        <w:div w:id="791631667">
          <w:marLeft w:val="1800"/>
          <w:marRight w:val="0"/>
          <w:marTop w:val="100"/>
          <w:marBottom w:val="0"/>
          <w:divBdr>
            <w:top w:val="none" w:sz="0" w:space="0" w:color="auto"/>
            <w:left w:val="none" w:sz="0" w:space="0" w:color="auto"/>
            <w:bottom w:val="none" w:sz="0" w:space="0" w:color="auto"/>
            <w:right w:val="none" w:sz="0" w:space="0" w:color="auto"/>
          </w:divBdr>
        </w:div>
        <w:div w:id="1941447901">
          <w:marLeft w:val="1800"/>
          <w:marRight w:val="0"/>
          <w:marTop w:val="100"/>
          <w:marBottom w:val="0"/>
          <w:divBdr>
            <w:top w:val="none" w:sz="0" w:space="0" w:color="auto"/>
            <w:left w:val="none" w:sz="0" w:space="0" w:color="auto"/>
            <w:bottom w:val="none" w:sz="0" w:space="0" w:color="auto"/>
            <w:right w:val="none" w:sz="0" w:space="0" w:color="auto"/>
          </w:divBdr>
        </w:div>
      </w:divsChild>
    </w:div>
    <w:div w:id="1535776245">
      <w:bodyDiv w:val="1"/>
      <w:marLeft w:val="0"/>
      <w:marRight w:val="0"/>
      <w:marTop w:val="0"/>
      <w:marBottom w:val="0"/>
      <w:divBdr>
        <w:top w:val="none" w:sz="0" w:space="0" w:color="auto"/>
        <w:left w:val="none" w:sz="0" w:space="0" w:color="auto"/>
        <w:bottom w:val="none" w:sz="0" w:space="0" w:color="auto"/>
        <w:right w:val="none" w:sz="0" w:space="0" w:color="auto"/>
      </w:divBdr>
      <w:divsChild>
        <w:div w:id="1804273887">
          <w:marLeft w:val="720"/>
          <w:marRight w:val="0"/>
          <w:marTop w:val="0"/>
          <w:marBottom w:val="0"/>
          <w:divBdr>
            <w:top w:val="none" w:sz="0" w:space="0" w:color="auto"/>
            <w:left w:val="none" w:sz="0" w:space="0" w:color="auto"/>
            <w:bottom w:val="none" w:sz="0" w:space="0" w:color="auto"/>
            <w:right w:val="none" w:sz="0" w:space="0" w:color="auto"/>
          </w:divBdr>
        </w:div>
      </w:divsChild>
    </w:div>
    <w:div w:id="1557206066">
      <w:bodyDiv w:val="1"/>
      <w:marLeft w:val="0"/>
      <w:marRight w:val="0"/>
      <w:marTop w:val="0"/>
      <w:marBottom w:val="0"/>
      <w:divBdr>
        <w:top w:val="none" w:sz="0" w:space="0" w:color="auto"/>
        <w:left w:val="none" w:sz="0" w:space="0" w:color="auto"/>
        <w:bottom w:val="none" w:sz="0" w:space="0" w:color="auto"/>
        <w:right w:val="none" w:sz="0" w:space="0" w:color="auto"/>
      </w:divBdr>
    </w:div>
    <w:div w:id="1685590016">
      <w:bodyDiv w:val="1"/>
      <w:marLeft w:val="0"/>
      <w:marRight w:val="0"/>
      <w:marTop w:val="0"/>
      <w:marBottom w:val="0"/>
      <w:divBdr>
        <w:top w:val="none" w:sz="0" w:space="0" w:color="auto"/>
        <w:left w:val="none" w:sz="0" w:space="0" w:color="auto"/>
        <w:bottom w:val="none" w:sz="0" w:space="0" w:color="auto"/>
        <w:right w:val="none" w:sz="0" w:space="0" w:color="auto"/>
      </w:divBdr>
    </w:div>
    <w:div w:id="1720401854">
      <w:bodyDiv w:val="1"/>
      <w:marLeft w:val="0"/>
      <w:marRight w:val="0"/>
      <w:marTop w:val="0"/>
      <w:marBottom w:val="0"/>
      <w:divBdr>
        <w:top w:val="none" w:sz="0" w:space="0" w:color="auto"/>
        <w:left w:val="none" w:sz="0" w:space="0" w:color="auto"/>
        <w:bottom w:val="none" w:sz="0" w:space="0" w:color="auto"/>
        <w:right w:val="none" w:sz="0" w:space="0" w:color="auto"/>
      </w:divBdr>
    </w:div>
    <w:div w:id="1724253958">
      <w:bodyDiv w:val="1"/>
      <w:marLeft w:val="0"/>
      <w:marRight w:val="0"/>
      <w:marTop w:val="0"/>
      <w:marBottom w:val="0"/>
      <w:divBdr>
        <w:top w:val="none" w:sz="0" w:space="0" w:color="auto"/>
        <w:left w:val="none" w:sz="0" w:space="0" w:color="auto"/>
        <w:bottom w:val="none" w:sz="0" w:space="0" w:color="auto"/>
        <w:right w:val="none" w:sz="0" w:space="0" w:color="auto"/>
      </w:divBdr>
    </w:div>
    <w:div w:id="1730110108">
      <w:bodyDiv w:val="1"/>
      <w:marLeft w:val="0"/>
      <w:marRight w:val="0"/>
      <w:marTop w:val="0"/>
      <w:marBottom w:val="0"/>
      <w:divBdr>
        <w:top w:val="none" w:sz="0" w:space="0" w:color="auto"/>
        <w:left w:val="none" w:sz="0" w:space="0" w:color="auto"/>
        <w:bottom w:val="none" w:sz="0" w:space="0" w:color="auto"/>
        <w:right w:val="none" w:sz="0" w:space="0" w:color="auto"/>
      </w:divBdr>
    </w:div>
    <w:div w:id="1778518587">
      <w:bodyDiv w:val="1"/>
      <w:marLeft w:val="0"/>
      <w:marRight w:val="0"/>
      <w:marTop w:val="0"/>
      <w:marBottom w:val="0"/>
      <w:divBdr>
        <w:top w:val="none" w:sz="0" w:space="0" w:color="auto"/>
        <w:left w:val="none" w:sz="0" w:space="0" w:color="auto"/>
        <w:bottom w:val="none" w:sz="0" w:space="0" w:color="auto"/>
        <w:right w:val="none" w:sz="0" w:space="0" w:color="auto"/>
      </w:divBdr>
    </w:div>
    <w:div w:id="1908563740">
      <w:bodyDiv w:val="1"/>
      <w:marLeft w:val="0"/>
      <w:marRight w:val="0"/>
      <w:marTop w:val="0"/>
      <w:marBottom w:val="0"/>
      <w:divBdr>
        <w:top w:val="none" w:sz="0" w:space="0" w:color="auto"/>
        <w:left w:val="none" w:sz="0" w:space="0" w:color="auto"/>
        <w:bottom w:val="none" w:sz="0" w:space="0" w:color="auto"/>
        <w:right w:val="none" w:sz="0" w:space="0" w:color="auto"/>
      </w:divBdr>
    </w:div>
    <w:div w:id="1927953885">
      <w:bodyDiv w:val="1"/>
      <w:marLeft w:val="0"/>
      <w:marRight w:val="0"/>
      <w:marTop w:val="0"/>
      <w:marBottom w:val="0"/>
      <w:divBdr>
        <w:top w:val="none" w:sz="0" w:space="0" w:color="auto"/>
        <w:left w:val="none" w:sz="0" w:space="0" w:color="auto"/>
        <w:bottom w:val="none" w:sz="0" w:space="0" w:color="auto"/>
        <w:right w:val="none" w:sz="0" w:space="0" w:color="auto"/>
      </w:divBdr>
    </w:div>
    <w:div w:id="1935703312">
      <w:bodyDiv w:val="1"/>
      <w:marLeft w:val="0"/>
      <w:marRight w:val="0"/>
      <w:marTop w:val="0"/>
      <w:marBottom w:val="0"/>
      <w:divBdr>
        <w:top w:val="none" w:sz="0" w:space="0" w:color="auto"/>
        <w:left w:val="none" w:sz="0" w:space="0" w:color="auto"/>
        <w:bottom w:val="none" w:sz="0" w:space="0" w:color="auto"/>
        <w:right w:val="none" w:sz="0" w:space="0" w:color="auto"/>
      </w:divBdr>
      <w:divsChild>
        <w:div w:id="1860389796">
          <w:marLeft w:val="0"/>
          <w:marRight w:val="0"/>
          <w:marTop w:val="0"/>
          <w:marBottom w:val="0"/>
          <w:divBdr>
            <w:top w:val="none" w:sz="0" w:space="0" w:color="auto"/>
            <w:left w:val="none" w:sz="0" w:space="0" w:color="auto"/>
            <w:bottom w:val="none" w:sz="0" w:space="0" w:color="auto"/>
            <w:right w:val="none" w:sz="0" w:space="0" w:color="auto"/>
          </w:divBdr>
        </w:div>
      </w:divsChild>
    </w:div>
    <w:div w:id="2095206337">
      <w:bodyDiv w:val="1"/>
      <w:marLeft w:val="0"/>
      <w:marRight w:val="0"/>
      <w:marTop w:val="0"/>
      <w:marBottom w:val="0"/>
      <w:divBdr>
        <w:top w:val="none" w:sz="0" w:space="0" w:color="auto"/>
        <w:left w:val="none" w:sz="0" w:space="0" w:color="auto"/>
        <w:bottom w:val="none" w:sz="0" w:space="0" w:color="auto"/>
        <w:right w:val="none" w:sz="0" w:space="0" w:color="auto"/>
      </w:divBdr>
    </w:div>
    <w:div w:id="2105103765">
      <w:bodyDiv w:val="1"/>
      <w:marLeft w:val="0"/>
      <w:marRight w:val="0"/>
      <w:marTop w:val="0"/>
      <w:marBottom w:val="0"/>
      <w:divBdr>
        <w:top w:val="none" w:sz="0" w:space="0" w:color="auto"/>
        <w:left w:val="none" w:sz="0" w:space="0" w:color="auto"/>
        <w:bottom w:val="none" w:sz="0" w:space="0" w:color="auto"/>
        <w:right w:val="none" w:sz="0" w:space="0" w:color="auto"/>
      </w:divBdr>
    </w:div>
    <w:div w:id="21355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ef4854-20ea-4cdb-91eb-2423427785e9">
      <UserInfo>
        <DisplayName>Limited Access System Group For Web 6bef4854-20ea-4cdb-91eb-2423427785e9</DisplayName>
        <AccountId>15</AccountId>
        <AccountType/>
      </UserInfo>
      <UserInfo>
        <DisplayName>Liliana Cruz Pinzon</DisplayName>
        <AccountId>22</AccountId>
        <AccountType/>
      </UserInfo>
      <UserInfo>
        <DisplayName>Cindy Carolina Lugo Rozo</DisplayName>
        <AccountId>12</AccountId>
        <AccountType/>
      </UserInfo>
      <UserInfo>
        <DisplayName>Nataly Uribe</DisplayName>
        <AccountId>23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29D42D224F41A4AB8EA31C15B87AF86" ma:contentTypeVersion="4" ma:contentTypeDescription="Crear nuevo documento." ma:contentTypeScope="" ma:versionID="7ededd2671cf368832a1dcc73d261fa9">
  <xsd:schema xmlns:xsd="http://www.w3.org/2001/XMLSchema" xmlns:xs="http://www.w3.org/2001/XMLSchema" xmlns:p="http://schemas.microsoft.com/office/2006/metadata/properties" xmlns:ns2="e5c527e5-f59c-438c-a27b-8d4e5c4a992a" xmlns:ns3="6bef4854-20ea-4cdb-91eb-2423427785e9" targetNamespace="http://schemas.microsoft.com/office/2006/metadata/properties" ma:root="true" ma:fieldsID="64e0e7f2a0d507c55375d79bcbaa1a24" ns2:_="" ns3:_="">
    <xsd:import namespace="e5c527e5-f59c-438c-a27b-8d4e5c4a992a"/>
    <xsd:import namespace="6bef4854-20ea-4cdb-91eb-2423427785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527e5-f59c-438c-a27b-8d4e5c4a9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f4854-20ea-4cdb-91eb-2423427785e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F3865-40B5-4683-A994-571188668839}">
  <ds:schemaRefs>
    <ds:schemaRef ds:uri="http://schemas.microsoft.com/office/2006/metadata/properties"/>
    <ds:schemaRef ds:uri="http://schemas.microsoft.com/office/infopath/2007/PartnerControls"/>
    <ds:schemaRef ds:uri="6bef4854-20ea-4cdb-91eb-2423427785e9"/>
  </ds:schemaRefs>
</ds:datastoreItem>
</file>

<file path=customXml/itemProps2.xml><?xml version="1.0" encoding="utf-8"?>
<ds:datastoreItem xmlns:ds="http://schemas.openxmlformats.org/officeDocument/2006/customXml" ds:itemID="{6357465B-F177-4963-B511-219BCCC2052C}">
  <ds:schemaRefs>
    <ds:schemaRef ds:uri="http://schemas.openxmlformats.org/officeDocument/2006/bibliography"/>
  </ds:schemaRefs>
</ds:datastoreItem>
</file>

<file path=customXml/itemProps3.xml><?xml version="1.0" encoding="utf-8"?>
<ds:datastoreItem xmlns:ds="http://schemas.openxmlformats.org/officeDocument/2006/customXml" ds:itemID="{96BBA6D2-6B4D-4ED0-80FD-DD65463E42AF}">
  <ds:schemaRefs>
    <ds:schemaRef ds:uri="http://schemas.microsoft.com/sharepoint/v3/contenttype/forms"/>
  </ds:schemaRefs>
</ds:datastoreItem>
</file>

<file path=customXml/itemProps4.xml><?xml version="1.0" encoding="utf-8"?>
<ds:datastoreItem xmlns:ds="http://schemas.openxmlformats.org/officeDocument/2006/customXml" ds:itemID="{A283EB53-DDA6-4F03-ADD0-34769CD94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527e5-f59c-438c-a27b-8d4e5c4a992a"/>
    <ds:schemaRef ds:uri="6bef4854-20ea-4cdb-91eb-242342778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6</Pages>
  <Words>2134</Words>
  <Characters>11534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3</cp:revision>
  <cp:lastPrinted>2022-08-04T17:49:00Z</cp:lastPrinted>
  <dcterms:created xsi:type="dcterms:W3CDTF">2022-08-04T17:48:00Z</dcterms:created>
  <dcterms:modified xsi:type="dcterms:W3CDTF">2022-08-04T17:50:00Z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0x010100229D42D224F41A4AB8EA31C15B87AF86</vt:lpwstr>
  </property>
</Properties>
</file>