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4337D" w:rsidRDefault="0014337D" w:rsidP="00934CBC">
      <w:pPr>
        <w:tabs>
          <w:tab w:val="center" w:pos="4252"/>
          <w:tab w:val="right" w:pos="8504"/>
        </w:tabs>
        <w:spacing w:after="0" w:line="240" w:lineRule="auto"/>
        <w:ind w:left="284" w:right="142"/>
        <w:contextualSpacing/>
        <w:jc w:val="both"/>
        <w:rPr>
          <w:rFonts w:ascii="Bookman Old Style" w:eastAsia="Times New Roman" w:hAnsi="Bookman Old Style" w:cs="Times New Roman"/>
          <w:sz w:val="24"/>
          <w:szCs w:val="24"/>
          <w:lang w:eastAsia="x-none"/>
        </w:rPr>
      </w:pPr>
    </w:p>
    <w:p w14:paraId="0A37501D" w14:textId="77777777" w:rsidR="00934CBC" w:rsidRPr="00934CBC" w:rsidRDefault="00F23F3B" w:rsidP="00934CBC">
      <w:pPr>
        <w:tabs>
          <w:tab w:val="center" w:pos="4252"/>
          <w:tab w:val="right" w:pos="8504"/>
        </w:tabs>
        <w:spacing w:after="0" w:line="240" w:lineRule="auto"/>
        <w:ind w:left="284" w:right="142"/>
        <w:contextualSpacing/>
        <w:jc w:val="both"/>
        <w:rPr>
          <w:rFonts w:ascii="Bookman Old Style" w:eastAsia="Times New Roman" w:hAnsi="Bookman Old Style" w:cs="Times New Roman"/>
          <w:sz w:val="24"/>
          <w:szCs w:val="24"/>
          <w:lang w:eastAsia="x-none"/>
        </w:rPr>
      </w:pPr>
      <w:r>
        <w:rPr>
          <w:rFonts w:ascii="Bookman Old Style" w:eastAsia="Times New Roman" w:hAnsi="Bookman Old Style" w:cs="Times New Roman"/>
          <w:noProof/>
          <w:sz w:val="24"/>
          <w:szCs w:val="24"/>
          <w:lang w:eastAsia="x-none"/>
        </w:rPr>
        <w:object w:dxaOrig="1440" w:dyaOrig="1440" w14:anchorId="148F4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9pt;margin-top:-24.85pt;width:52.5pt;height:48.75pt;z-index:251659264;mso-wrap-edited:f" fillcolor="#0c9">
            <v:imagedata r:id="rId11" o:title=""/>
          </v:shape>
          <o:OLEObject Type="Embed" ProgID="PBrush" ShapeID="_x0000_s1026" DrawAspect="Content" ObjectID="_1721123647" r:id="rId12"/>
        </w:object>
      </w:r>
    </w:p>
    <w:p w14:paraId="5DAB6C7B" w14:textId="77777777" w:rsidR="00934CBC" w:rsidRPr="00934CBC" w:rsidRDefault="00934CBC" w:rsidP="00934CBC">
      <w:pPr>
        <w:tabs>
          <w:tab w:val="center" w:pos="4252"/>
          <w:tab w:val="right" w:pos="8504"/>
        </w:tabs>
        <w:spacing w:after="0" w:line="240" w:lineRule="auto"/>
        <w:ind w:left="284" w:right="142"/>
        <w:contextualSpacing/>
        <w:jc w:val="both"/>
        <w:rPr>
          <w:rFonts w:ascii="Bookman Old Style" w:eastAsia="Times New Roman" w:hAnsi="Bookman Old Style" w:cs="Times New Roman"/>
          <w:sz w:val="24"/>
          <w:szCs w:val="24"/>
          <w:lang w:eastAsia="x-none"/>
        </w:rPr>
      </w:pPr>
    </w:p>
    <w:p w14:paraId="02EB378F" w14:textId="77777777" w:rsidR="00934CBC" w:rsidRPr="00934CBC" w:rsidRDefault="00934CBC" w:rsidP="00934CBC">
      <w:pPr>
        <w:tabs>
          <w:tab w:val="center" w:pos="4252"/>
          <w:tab w:val="right" w:pos="8504"/>
        </w:tabs>
        <w:spacing w:after="0" w:line="240" w:lineRule="auto"/>
        <w:ind w:left="284" w:right="142"/>
        <w:contextualSpacing/>
        <w:jc w:val="both"/>
        <w:rPr>
          <w:rFonts w:ascii="Bookman Old Style" w:eastAsia="Times New Roman" w:hAnsi="Bookman Old Style" w:cs="Times New Roman"/>
          <w:sz w:val="24"/>
          <w:szCs w:val="24"/>
          <w:lang w:eastAsia="x-none"/>
        </w:rPr>
      </w:pPr>
    </w:p>
    <w:p w14:paraId="4B70372F" w14:textId="77777777" w:rsidR="00934CBC" w:rsidRPr="00934CBC" w:rsidRDefault="00934CBC" w:rsidP="00934CBC">
      <w:pPr>
        <w:keepNext/>
        <w:spacing w:after="0" w:line="240" w:lineRule="auto"/>
        <w:ind w:left="284" w:right="142"/>
        <w:contextualSpacing/>
        <w:jc w:val="center"/>
        <w:outlineLvl w:val="3"/>
        <w:rPr>
          <w:rFonts w:ascii="Bookman Old Style" w:eastAsia="Times New Roman" w:hAnsi="Bookman Old Style" w:cs="Times New Roman"/>
          <w:bCs/>
          <w:noProof/>
          <w:snapToGrid w:val="0"/>
          <w:color w:val="000000"/>
          <w:spacing w:val="20"/>
          <w:sz w:val="24"/>
          <w:szCs w:val="24"/>
          <w:lang w:val="es-ES" w:eastAsia="x-none"/>
        </w:rPr>
      </w:pPr>
      <w:r w:rsidRPr="00934CBC">
        <w:rPr>
          <w:rFonts w:ascii="Bookman Old Style" w:eastAsia="Times New Roman" w:hAnsi="Bookman Old Style" w:cs="Times New Roman"/>
          <w:bCs/>
          <w:snapToGrid w:val="0"/>
          <w:color w:val="000000"/>
          <w:spacing w:val="20"/>
          <w:sz w:val="24"/>
          <w:szCs w:val="24"/>
          <w:lang w:val="es-ES_tradnl" w:eastAsia="x-none"/>
        </w:rPr>
        <w:t>Ministerio de Minas y Energía</w:t>
      </w:r>
    </w:p>
    <w:p w14:paraId="6A05A809" w14:textId="77777777" w:rsidR="00934CBC" w:rsidRPr="00934CBC" w:rsidRDefault="00934CBC" w:rsidP="00934CBC">
      <w:pPr>
        <w:keepNext/>
        <w:spacing w:after="0" w:line="240" w:lineRule="auto"/>
        <w:ind w:left="284" w:right="142"/>
        <w:contextualSpacing/>
        <w:jc w:val="center"/>
        <w:outlineLvl w:val="3"/>
        <w:rPr>
          <w:rFonts w:ascii="Bookman Old Style" w:eastAsia="Times New Roman" w:hAnsi="Bookman Old Style" w:cs="Times New Roman"/>
          <w:bCs/>
          <w:snapToGrid w:val="0"/>
          <w:color w:val="000000"/>
          <w:spacing w:val="20"/>
          <w:sz w:val="24"/>
          <w:szCs w:val="24"/>
          <w:lang w:val="es-ES_tradnl" w:eastAsia="x-none"/>
        </w:rPr>
      </w:pPr>
    </w:p>
    <w:p w14:paraId="60271209" w14:textId="77777777" w:rsidR="00934CBC" w:rsidRPr="00934CBC" w:rsidRDefault="00934CBC" w:rsidP="00934CBC">
      <w:pPr>
        <w:keepNext/>
        <w:spacing w:after="0" w:line="240" w:lineRule="auto"/>
        <w:contextualSpacing/>
        <w:jc w:val="center"/>
        <w:outlineLvl w:val="3"/>
        <w:rPr>
          <w:rFonts w:ascii="Bookman Old Style" w:eastAsia="Times New Roman" w:hAnsi="Bookman Old Style" w:cs="Times New Roman"/>
          <w:b/>
          <w:snapToGrid w:val="0"/>
          <w:color w:val="000000"/>
          <w:spacing w:val="20"/>
          <w:sz w:val="24"/>
          <w:szCs w:val="24"/>
          <w:lang w:val="es-ES_tradnl" w:eastAsia="x-none"/>
        </w:rPr>
      </w:pPr>
      <w:r w:rsidRPr="00934CBC">
        <w:rPr>
          <w:rFonts w:ascii="Bookman Old Style" w:eastAsia="Times New Roman" w:hAnsi="Bookman Old Style" w:cs="Times New Roman"/>
          <w:b/>
          <w:snapToGrid w:val="0"/>
          <w:color w:val="000000"/>
          <w:spacing w:val="20"/>
          <w:sz w:val="24"/>
          <w:szCs w:val="24"/>
          <w:lang w:val="es-ES_tradnl" w:eastAsia="x-none"/>
        </w:rPr>
        <w:t>COMISIÓN DE REGULACIÓN DE ENERGÍA Y GAS</w:t>
      </w:r>
    </w:p>
    <w:p w14:paraId="5A39BBE3" w14:textId="77777777" w:rsidR="00934CBC" w:rsidRPr="00934CBC" w:rsidRDefault="00934CBC" w:rsidP="00934CBC">
      <w:pPr>
        <w:keepNext/>
        <w:spacing w:after="0" w:line="240" w:lineRule="auto"/>
        <w:contextualSpacing/>
        <w:jc w:val="center"/>
        <w:outlineLvl w:val="3"/>
        <w:rPr>
          <w:rFonts w:ascii="Bookman Old Style" w:eastAsia="Times New Roman" w:hAnsi="Bookman Old Style" w:cs="Times New Roman"/>
          <w:b/>
          <w:snapToGrid w:val="0"/>
          <w:color w:val="000000"/>
          <w:spacing w:val="20"/>
          <w:sz w:val="24"/>
          <w:szCs w:val="24"/>
          <w:lang w:val="es-ES_tradnl" w:eastAsia="x-none"/>
        </w:rPr>
      </w:pPr>
    </w:p>
    <w:p w14:paraId="2688F7E4" w14:textId="136D9C51" w:rsidR="00934CBC" w:rsidRPr="00116D14" w:rsidRDefault="00934CBC" w:rsidP="00934CBC">
      <w:pPr>
        <w:keepNext/>
        <w:spacing w:after="0" w:line="240" w:lineRule="auto"/>
        <w:contextualSpacing/>
        <w:jc w:val="center"/>
        <w:outlineLvl w:val="3"/>
        <w:rPr>
          <w:rFonts w:ascii="Bookman Old Style" w:eastAsia="Times New Roman" w:hAnsi="Bookman Old Style" w:cs="Times New Roman"/>
          <w:b/>
          <w:snapToGrid w:val="0"/>
          <w:color w:val="000000"/>
          <w:spacing w:val="20"/>
          <w:sz w:val="24"/>
          <w:szCs w:val="24"/>
          <w:lang w:val="es-ES_tradnl" w:eastAsia="x-none"/>
        </w:rPr>
      </w:pPr>
      <w:r w:rsidRPr="00116D14">
        <w:rPr>
          <w:rFonts w:ascii="Bookman Old Style" w:eastAsia="Times New Roman" w:hAnsi="Bookman Old Style" w:cs="Times New Roman"/>
          <w:b/>
          <w:snapToGrid w:val="0"/>
          <w:color w:val="000000"/>
          <w:spacing w:val="20"/>
          <w:sz w:val="24"/>
          <w:szCs w:val="24"/>
          <w:lang w:val="es-ES_tradnl" w:eastAsia="x-none"/>
        </w:rPr>
        <w:t xml:space="preserve">RESOLUCIÓN No. </w:t>
      </w:r>
      <w:r w:rsidR="00E9060C" w:rsidRPr="00116D14">
        <w:rPr>
          <w:rFonts w:ascii="Bookman Old Style" w:eastAsia="Times New Roman" w:hAnsi="Bookman Old Style" w:cs="Times New Roman"/>
          <w:b/>
          <w:snapToGrid w:val="0"/>
          <w:color w:val="000000"/>
          <w:spacing w:val="20"/>
          <w:sz w:val="32"/>
          <w:szCs w:val="32"/>
          <w:lang w:val="es-ES_tradnl" w:eastAsia="x-none"/>
        </w:rPr>
        <w:t>501</w:t>
      </w:r>
      <w:r w:rsidR="00116D14" w:rsidRPr="00116D14">
        <w:rPr>
          <w:rFonts w:ascii="Bookman Old Style" w:eastAsia="Times New Roman" w:hAnsi="Bookman Old Style" w:cs="Times New Roman"/>
          <w:b/>
          <w:snapToGrid w:val="0"/>
          <w:color w:val="000000"/>
          <w:spacing w:val="20"/>
          <w:sz w:val="32"/>
          <w:szCs w:val="32"/>
          <w:lang w:val="es-ES_tradnl" w:eastAsia="x-none"/>
        </w:rPr>
        <w:t xml:space="preserve"> 055</w:t>
      </w:r>
      <w:r w:rsidRPr="00116D14">
        <w:rPr>
          <w:rFonts w:ascii="Bookman Old Style" w:eastAsia="Times New Roman" w:hAnsi="Bookman Old Style" w:cs="Times New Roman"/>
          <w:b/>
          <w:snapToGrid w:val="0"/>
          <w:color w:val="000000"/>
          <w:spacing w:val="20"/>
          <w:sz w:val="24"/>
          <w:szCs w:val="24"/>
          <w:lang w:val="es-ES_tradnl" w:eastAsia="x-none"/>
        </w:rPr>
        <w:t xml:space="preserve">   DE 2022</w:t>
      </w:r>
    </w:p>
    <w:p w14:paraId="41C8F396" w14:textId="77777777" w:rsidR="00934CBC" w:rsidRPr="00116D14" w:rsidRDefault="00934CBC" w:rsidP="00934CBC">
      <w:pPr>
        <w:keepNext/>
        <w:spacing w:after="0" w:line="240" w:lineRule="auto"/>
        <w:contextualSpacing/>
        <w:jc w:val="center"/>
        <w:outlineLvl w:val="3"/>
        <w:rPr>
          <w:rFonts w:ascii="Bookman Old Style" w:eastAsia="Times New Roman" w:hAnsi="Bookman Old Style" w:cs="Times New Roman"/>
          <w:b/>
          <w:snapToGrid w:val="0"/>
          <w:color w:val="000000"/>
          <w:spacing w:val="20"/>
          <w:sz w:val="24"/>
          <w:szCs w:val="24"/>
          <w:lang w:val="es-ES_tradnl" w:eastAsia="x-none"/>
        </w:rPr>
      </w:pPr>
    </w:p>
    <w:p w14:paraId="7B697325" w14:textId="279CFCC6" w:rsidR="00934CBC" w:rsidRPr="00934CBC" w:rsidRDefault="00934CBC" w:rsidP="48F392CD">
      <w:pPr>
        <w:keepNext/>
        <w:spacing w:after="0" w:line="240" w:lineRule="auto"/>
        <w:contextualSpacing/>
        <w:jc w:val="center"/>
        <w:outlineLvl w:val="3"/>
        <w:rPr>
          <w:rFonts w:ascii="Bookman Old Style" w:eastAsia="Times New Roman" w:hAnsi="Bookman Old Style" w:cs="Times New Roman"/>
          <w:b/>
          <w:bCs/>
          <w:snapToGrid w:val="0"/>
          <w:color w:val="000000"/>
          <w:spacing w:val="20"/>
          <w:sz w:val="24"/>
          <w:szCs w:val="24"/>
          <w:lang w:val="es-ES"/>
        </w:rPr>
      </w:pPr>
      <w:r w:rsidRPr="00116D14">
        <w:rPr>
          <w:rFonts w:ascii="Bookman Old Style" w:eastAsia="Times New Roman" w:hAnsi="Bookman Old Style" w:cs="Times New Roman"/>
          <w:b/>
          <w:bCs/>
          <w:snapToGrid w:val="0"/>
          <w:color w:val="000000"/>
          <w:spacing w:val="20"/>
          <w:sz w:val="24"/>
          <w:szCs w:val="24"/>
          <w:lang w:val="es-ES"/>
        </w:rPr>
        <w:t xml:space="preserve">( </w:t>
      </w:r>
      <w:r w:rsidR="00116D14" w:rsidRPr="00116D14">
        <w:rPr>
          <w:rFonts w:ascii="Bookman Old Style" w:eastAsia="Times New Roman" w:hAnsi="Bookman Old Style" w:cs="Times New Roman"/>
          <w:b/>
          <w:bCs/>
          <w:snapToGrid w:val="0"/>
          <w:color w:val="000000"/>
          <w:spacing w:val="20"/>
          <w:sz w:val="32"/>
          <w:szCs w:val="32"/>
          <w:lang w:val="es-ES"/>
        </w:rPr>
        <w:t>08</w:t>
      </w:r>
      <w:r w:rsidRPr="00116D14">
        <w:rPr>
          <w:rFonts w:ascii="Bookman Old Style" w:eastAsia="Times New Roman" w:hAnsi="Bookman Old Style" w:cs="Times New Roman"/>
          <w:b/>
          <w:bCs/>
          <w:snapToGrid w:val="0"/>
          <w:color w:val="000000"/>
          <w:spacing w:val="20"/>
          <w:sz w:val="32"/>
          <w:szCs w:val="32"/>
          <w:lang w:val="es-ES"/>
        </w:rPr>
        <w:t xml:space="preserve"> </w:t>
      </w:r>
      <w:r w:rsidR="006A51C5" w:rsidRPr="00116D14">
        <w:rPr>
          <w:rFonts w:ascii="Bookman Old Style" w:eastAsia="Times New Roman" w:hAnsi="Bookman Old Style" w:cs="Times New Roman"/>
          <w:b/>
          <w:bCs/>
          <w:snapToGrid w:val="0"/>
          <w:color w:val="000000"/>
          <w:spacing w:val="20"/>
          <w:sz w:val="32"/>
          <w:szCs w:val="32"/>
          <w:lang w:val="es-ES"/>
        </w:rPr>
        <w:t>JUL</w:t>
      </w:r>
      <w:r w:rsidRPr="00116D14">
        <w:rPr>
          <w:rFonts w:ascii="Bookman Old Style" w:eastAsia="Times New Roman" w:hAnsi="Bookman Old Style" w:cs="Times New Roman"/>
          <w:b/>
          <w:bCs/>
          <w:snapToGrid w:val="0"/>
          <w:color w:val="000000"/>
          <w:spacing w:val="20"/>
          <w:sz w:val="32"/>
          <w:szCs w:val="32"/>
          <w:lang w:val="es-ES"/>
        </w:rPr>
        <w:t xml:space="preserve">. </w:t>
      </w:r>
      <w:bookmarkStart w:id="0" w:name="_Int_FhOx22mq"/>
      <w:r w:rsidRPr="00116D14">
        <w:rPr>
          <w:rFonts w:ascii="Bookman Old Style" w:eastAsia="Times New Roman" w:hAnsi="Bookman Old Style" w:cs="Times New Roman"/>
          <w:b/>
          <w:bCs/>
          <w:snapToGrid w:val="0"/>
          <w:color w:val="000000"/>
          <w:spacing w:val="20"/>
          <w:sz w:val="32"/>
          <w:szCs w:val="32"/>
          <w:lang w:val="es-ES"/>
        </w:rPr>
        <w:t>2022</w:t>
      </w:r>
      <w:r w:rsidRPr="00116D14">
        <w:rPr>
          <w:rFonts w:ascii="Bookman Old Style" w:eastAsia="Times New Roman" w:hAnsi="Bookman Old Style" w:cs="Times New Roman"/>
          <w:b/>
          <w:bCs/>
          <w:snapToGrid w:val="0"/>
          <w:color w:val="000000"/>
          <w:spacing w:val="20"/>
          <w:sz w:val="24"/>
          <w:szCs w:val="24"/>
          <w:lang w:val="es-ES"/>
        </w:rPr>
        <w:t xml:space="preserve"> )</w:t>
      </w:r>
      <w:bookmarkEnd w:id="0"/>
    </w:p>
    <w:p w14:paraId="72A3D3EC"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Times New Roman"/>
          <w:sz w:val="24"/>
          <w:szCs w:val="24"/>
          <w:lang w:val="es-ES_tradnl" w:eastAsia="es-ES"/>
        </w:rPr>
      </w:pPr>
    </w:p>
    <w:p w14:paraId="0D0B940D" w14:textId="77777777" w:rsidR="00934CBC" w:rsidRPr="00934CBC" w:rsidRDefault="00934CBC" w:rsidP="00934CBC">
      <w:pPr>
        <w:suppressAutoHyphens/>
        <w:spacing w:after="0" w:line="240" w:lineRule="auto"/>
        <w:ind w:left="284" w:right="142"/>
        <w:contextualSpacing/>
        <w:jc w:val="both"/>
        <w:rPr>
          <w:rFonts w:ascii="Bookman Old Style" w:eastAsia="Times New Roman" w:hAnsi="Bookman Old Style" w:cs="Times New Roman"/>
          <w:spacing w:val="-3"/>
          <w:sz w:val="24"/>
          <w:szCs w:val="24"/>
          <w:lang w:val="es-ES_tradnl" w:eastAsia="es-ES"/>
        </w:rPr>
      </w:pPr>
      <w:bookmarkStart w:id="1" w:name="_Hlk40445094"/>
    </w:p>
    <w:p w14:paraId="10DB8D6B" w14:textId="6D21ABFA" w:rsidR="008D2D19" w:rsidRPr="008D2D19" w:rsidRDefault="176712A6" w:rsidP="008D2D19">
      <w:pPr>
        <w:suppressAutoHyphens/>
        <w:spacing w:after="0" w:line="240" w:lineRule="auto"/>
        <w:ind w:left="284" w:right="142"/>
        <w:contextualSpacing/>
        <w:jc w:val="center"/>
        <w:rPr>
          <w:rFonts w:ascii="Bookman Old Style" w:eastAsia="Bookman Old Style" w:hAnsi="Bookman Old Style" w:cs="Bookman Old Style"/>
          <w:color w:val="000000" w:themeColor="text1"/>
          <w:sz w:val="24"/>
          <w:szCs w:val="24"/>
          <w:lang w:val="es-ES"/>
        </w:rPr>
      </w:pPr>
      <w:r w:rsidRPr="176712A6">
        <w:rPr>
          <w:rFonts w:ascii="Bookman Old Style" w:eastAsia="Bookman Old Style" w:hAnsi="Bookman Old Style" w:cs="Bookman Old Style"/>
          <w:color w:val="000000" w:themeColor="text1"/>
          <w:sz w:val="24"/>
          <w:szCs w:val="24"/>
          <w:lang w:val="es-ES"/>
        </w:rPr>
        <w:t xml:space="preserve">Por la cual se resuelve </w:t>
      </w:r>
      <w:r w:rsidR="008D2D19">
        <w:rPr>
          <w:rFonts w:ascii="Bookman Old Style" w:eastAsia="Bookman Old Style" w:hAnsi="Bookman Old Style" w:cs="Bookman Old Style"/>
          <w:color w:val="000000" w:themeColor="text1"/>
          <w:sz w:val="24"/>
          <w:szCs w:val="24"/>
          <w:lang w:val="es-ES"/>
        </w:rPr>
        <w:t>la a</w:t>
      </w:r>
      <w:r w:rsidR="008D2D19" w:rsidRPr="008D2D19">
        <w:rPr>
          <w:rFonts w:ascii="Bookman Old Style" w:eastAsia="Bookman Old Style" w:hAnsi="Bookman Old Style" w:cs="Bookman Old Style"/>
          <w:color w:val="000000" w:themeColor="text1"/>
          <w:sz w:val="24"/>
          <w:szCs w:val="24"/>
          <w:lang w:val="es-ES"/>
        </w:rPr>
        <w:t>ctuación administrativa iniciada con base en la solicitud de</w:t>
      </w:r>
      <w:r w:rsidR="008D2D19">
        <w:rPr>
          <w:rFonts w:ascii="Bookman Old Style" w:eastAsia="Bookman Old Style" w:hAnsi="Bookman Old Style" w:cs="Bookman Old Style"/>
          <w:color w:val="000000" w:themeColor="text1"/>
          <w:sz w:val="24"/>
          <w:szCs w:val="24"/>
          <w:lang w:val="es-ES"/>
        </w:rPr>
        <w:t xml:space="preserve"> </w:t>
      </w:r>
      <w:r w:rsidR="008D2D19" w:rsidRPr="008D2D19">
        <w:rPr>
          <w:rFonts w:ascii="Bookman Old Style" w:eastAsia="Bookman Old Style" w:hAnsi="Bookman Old Style" w:cs="Bookman Old Style"/>
          <w:color w:val="000000" w:themeColor="text1"/>
          <w:sz w:val="24"/>
          <w:szCs w:val="24"/>
          <w:lang w:val="es-ES"/>
        </w:rPr>
        <w:t>remuneración para un proyecto solar fotovoltaico interconectado a la red</w:t>
      </w:r>
      <w:r w:rsidR="008D2D19">
        <w:rPr>
          <w:rFonts w:ascii="Bookman Old Style" w:eastAsia="Bookman Old Style" w:hAnsi="Bookman Old Style" w:cs="Bookman Old Style"/>
          <w:color w:val="000000" w:themeColor="text1"/>
          <w:sz w:val="24"/>
          <w:szCs w:val="24"/>
          <w:lang w:val="es-ES"/>
        </w:rPr>
        <w:t xml:space="preserve"> </w:t>
      </w:r>
      <w:r w:rsidR="008D2D19" w:rsidRPr="008D2D19">
        <w:rPr>
          <w:rFonts w:ascii="Bookman Old Style" w:eastAsia="Bookman Old Style" w:hAnsi="Bookman Old Style" w:cs="Bookman Old Style"/>
          <w:color w:val="000000" w:themeColor="text1"/>
          <w:sz w:val="24"/>
          <w:szCs w:val="24"/>
          <w:lang w:val="es-ES"/>
        </w:rPr>
        <w:t>de distribución del municipio de Santa Rosalía, presentada por la</w:t>
      </w:r>
    </w:p>
    <w:p w14:paraId="4ADBC69A" w14:textId="3FCF8444" w:rsidR="00934CBC" w:rsidRPr="00934CBC" w:rsidRDefault="008D2D19" w:rsidP="008D2D19">
      <w:pPr>
        <w:suppressAutoHyphens/>
        <w:spacing w:after="0" w:line="240" w:lineRule="auto"/>
        <w:ind w:left="284" w:right="142"/>
        <w:contextualSpacing/>
        <w:jc w:val="center"/>
        <w:rPr>
          <w:rFonts w:ascii="Bookman Old Style" w:eastAsia="Times New Roman" w:hAnsi="Bookman Old Style" w:cs="Times New Roman"/>
          <w:spacing w:val="-3"/>
          <w:sz w:val="24"/>
          <w:szCs w:val="24"/>
          <w:lang w:val="es-ES" w:eastAsia="es-ES"/>
        </w:rPr>
      </w:pPr>
      <w:r w:rsidRPr="008D2D19">
        <w:rPr>
          <w:rFonts w:ascii="Bookman Old Style" w:eastAsia="Bookman Old Style" w:hAnsi="Bookman Old Style" w:cs="Bookman Old Style"/>
          <w:color w:val="000000" w:themeColor="text1"/>
          <w:sz w:val="24"/>
          <w:szCs w:val="24"/>
          <w:lang w:val="es-ES"/>
        </w:rPr>
        <w:t>empresa DUE CAPITAL AND SERVICES S.A.S.</w:t>
      </w:r>
    </w:p>
    <w:bookmarkEnd w:id="1"/>
    <w:p w14:paraId="0E27B00A" w14:textId="77777777" w:rsidR="00934CBC" w:rsidRPr="00934CBC" w:rsidRDefault="00934CBC" w:rsidP="00934CBC">
      <w:pPr>
        <w:suppressAutoHyphens/>
        <w:spacing w:after="0" w:line="240" w:lineRule="auto"/>
        <w:ind w:left="284" w:right="142"/>
        <w:contextualSpacing/>
        <w:jc w:val="both"/>
        <w:rPr>
          <w:rFonts w:ascii="Bookman Old Style" w:eastAsia="Times New Roman" w:hAnsi="Bookman Old Style" w:cs="Arial"/>
          <w:spacing w:val="-3"/>
          <w:sz w:val="24"/>
          <w:szCs w:val="24"/>
          <w:highlight w:val="green"/>
          <w:lang w:val="es-ES_tradnl" w:eastAsia="es-ES"/>
        </w:rPr>
      </w:pPr>
    </w:p>
    <w:p w14:paraId="60061E4C" w14:textId="77777777" w:rsidR="00934CBC" w:rsidRPr="00934CBC" w:rsidRDefault="00934CBC" w:rsidP="00934CBC">
      <w:pPr>
        <w:suppressAutoHyphens/>
        <w:spacing w:after="0" w:line="240" w:lineRule="auto"/>
        <w:ind w:left="284" w:right="142"/>
        <w:contextualSpacing/>
        <w:jc w:val="both"/>
        <w:rPr>
          <w:rFonts w:ascii="Bookman Old Style" w:eastAsia="Times New Roman" w:hAnsi="Bookman Old Style" w:cs="Arial"/>
          <w:spacing w:val="-3"/>
          <w:sz w:val="24"/>
          <w:szCs w:val="24"/>
          <w:lang w:val="es-ES_tradnl" w:eastAsia="es-ES"/>
        </w:rPr>
      </w:pPr>
    </w:p>
    <w:p w14:paraId="1D0ECB31"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Arial"/>
          <w:b/>
          <w:bCs/>
          <w:sz w:val="24"/>
          <w:szCs w:val="24"/>
          <w:lang w:val="x-none" w:eastAsia="x-none"/>
        </w:rPr>
      </w:pPr>
      <w:r w:rsidRPr="00934CBC">
        <w:rPr>
          <w:rFonts w:ascii="Bookman Old Style" w:eastAsia="Times New Roman" w:hAnsi="Bookman Old Style" w:cs="Arial"/>
          <w:b/>
          <w:bCs/>
          <w:sz w:val="24"/>
          <w:szCs w:val="24"/>
          <w:lang w:val="x-none" w:eastAsia="x-none"/>
        </w:rPr>
        <w:t>LA COMISIÓN DE REGULACIÓN DE ENERGÍA Y GAS</w:t>
      </w:r>
    </w:p>
    <w:p w14:paraId="44EAFD9C"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Arial"/>
          <w:b/>
          <w:bCs/>
          <w:sz w:val="24"/>
          <w:szCs w:val="24"/>
          <w:lang w:eastAsia="x-none"/>
        </w:rPr>
      </w:pPr>
    </w:p>
    <w:p w14:paraId="4B94D5A5"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Arial"/>
          <w:b/>
          <w:bCs/>
          <w:sz w:val="24"/>
          <w:szCs w:val="24"/>
          <w:lang w:eastAsia="x-none"/>
        </w:rPr>
      </w:pPr>
    </w:p>
    <w:p w14:paraId="21B27B13" w14:textId="77777777" w:rsidR="00934CBC" w:rsidRPr="00934CBC" w:rsidRDefault="00934CBC" w:rsidP="00934CBC">
      <w:pPr>
        <w:spacing w:after="0" w:line="240" w:lineRule="auto"/>
        <w:ind w:left="284" w:right="142"/>
        <w:contextualSpacing/>
        <w:jc w:val="both"/>
        <w:rPr>
          <w:rFonts w:ascii="Bookman Old Style" w:eastAsia="Times New Roman" w:hAnsi="Bookman Old Style" w:cs="Arial"/>
          <w:sz w:val="24"/>
          <w:szCs w:val="24"/>
          <w:highlight w:val="yellow"/>
          <w:lang w:val="es-ES" w:eastAsia="es-ES"/>
        </w:rPr>
      </w:pPr>
      <w:r w:rsidRPr="00934CBC">
        <w:rPr>
          <w:rFonts w:ascii="Bookman Old Style" w:eastAsia="Times New Roman" w:hAnsi="Bookman Old Style" w:cs="Arial"/>
          <w:sz w:val="24"/>
          <w:szCs w:val="24"/>
          <w:lang w:val="es-ES" w:eastAsia="es-ES"/>
        </w:rPr>
        <w:t>En ejercicio de sus atribuciones constitucionales y legales, en especial las conferidas por las leyes 142 y 143 de 1994, y los decretos 1524 y 2253 de 1994, 1260 de 2013 y</w:t>
      </w:r>
      <w:r w:rsidRPr="00934CBC">
        <w:rPr>
          <w:rFonts w:ascii="Bookman Old Style" w:eastAsia="Times New Roman" w:hAnsi="Bookman Old Style" w:cs="Times New Roman"/>
          <w:sz w:val="24"/>
          <w:szCs w:val="24"/>
          <w:lang w:val="es-ES" w:eastAsia="es-ES"/>
        </w:rPr>
        <w:t xml:space="preserve"> en especial lo dispuesto en la Resolución CREG 091 de 2007.</w:t>
      </w:r>
    </w:p>
    <w:p w14:paraId="3DEEC669" w14:textId="77777777" w:rsidR="00934CBC" w:rsidRPr="00934CBC" w:rsidRDefault="00934CBC" w:rsidP="00934CBC">
      <w:pPr>
        <w:spacing w:after="0" w:line="240" w:lineRule="auto"/>
        <w:ind w:left="284" w:right="142"/>
        <w:contextualSpacing/>
        <w:jc w:val="both"/>
        <w:rPr>
          <w:rFonts w:ascii="Bookman Old Style" w:eastAsia="Times New Roman" w:hAnsi="Bookman Old Style" w:cs="Arial"/>
          <w:sz w:val="24"/>
          <w:szCs w:val="24"/>
          <w:lang w:val="es-ES" w:eastAsia="es-ES"/>
        </w:rPr>
      </w:pPr>
    </w:p>
    <w:p w14:paraId="3005F251"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Arial"/>
          <w:b/>
          <w:sz w:val="24"/>
          <w:szCs w:val="24"/>
          <w:lang w:val="es-ES" w:eastAsia="es-ES"/>
        </w:rPr>
      </w:pPr>
      <w:r w:rsidRPr="00934CBC">
        <w:rPr>
          <w:rFonts w:ascii="Bookman Old Style" w:eastAsia="Times New Roman" w:hAnsi="Bookman Old Style" w:cs="Arial"/>
          <w:b/>
          <w:spacing w:val="80"/>
          <w:sz w:val="24"/>
          <w:szCs w:val="24"/>
          <w:lang w:val="es-ES" w:eastAsia="es-ES"/>
        </w:rPr>
        <w:t>CONSIDERANDO QUE</w:t>
      </w:r>
      <w:r w:rsidRPr="00934CBC">
        <w:rPr>
          <w:rFonts w:ascii="Bookman Old Style" w:eastAsia="Times New Roman" w:hAnsi="Bookman Old Style" w:cs="Arial"/>
          <w:b/>
          <w:sz w:val="24"/>
          <w:szCs w:val="24"/>
          <w:lang w:val="es-ES" w:eastAsia="es-ES"/>
        </w:rPr>
        <w:t>:</w:t>
      </w:r>
    </w:p>
    <w:p w14:paraId="3656B9AB" w14:textId="77777777" w:rsidR="00934CBC" w:rsidRPr="00934CBC" w:rsidRDefault="00934CBC" w:rsidP="00934CBC">
      <w:pPr>
        <w:spacing w:after="0" w:line="240" w:lineRule="auto"/>
        <w:ind w:left="284" w:right="142"/>
        <w:contextualSpacing/>
        <w:jc w:val="center"/>
        <w:rPr>
          <w:rFonts w:ascii="Bookman Old Style" w:eastAsia="Times New Roman" w:hAnsi="Bookman Old Style" w:cs="Arial"/>
          <w:b/>
          <w:sz w:val="24"/>
          <w:szCs w:val="24"/>
          <w:lang w:val="es-ES" w:eastAsia="es-ES"/>
        </w:rPr>
      </w:pPr>
    </w:p>
    <w:p w14:paraId="377D05B5" w14:textId="77777777" w:rsidR="00934CBC" w:rsidRPr="00934CBC" w:rsidRDefault="00934CBC" w:rsidP="00934CBC">
      <w:pPr>
        <w:numPr>
          <w:ilvl w:val="0"/>
          <w:numId w:val="8"/>
        </w:numPr>
        <w:spacing w:after="0" w:line="240" w:lineRule="auto"/>
        <w:ind w:right="142"/>
        <w:contextualSpacing/>
        <w:jc w:val="both"/>
        <w:rPr>
          <w:rFonts w:ascii="Bookman Old Style" w:eastAsia="Times New Roman" w:hAnsi="Bookman Old Style" w:cs="Arial"/>
          <w:b/>
          <w:sz w:val="24"/>
          <w:szCs w:val="24"/>
          <w:lang w:val="es-ES" w:eastAsia="es-ES"/>
        </w:rPr>
      </w:pPr>
      <w:r w:rsidRPr="00934CBC">
        <w:rPr>
          <w:rFonts w:ascii="Bookman Old Style" w:eastAsia="Times New Roman" w:hAnsi="Bookman Old Style" w:cs="Arial"/>
          <w:b/>
          <w:sz w:val="24"/>
          <w:szCs w:val="24"/>
          <w:lang w:val="es-ES" w:eastAsia="es-ES"/>
        </w:rPr>
        <w:t xml:space="preserve"> ANTECEDENTES</w:t>
      </w:r>
    </w:p>
    <w:p w14:paraId="45FB0818" w14:textId="77777777" w:rsidR="00934CBC" w:rsidRPr="00934CBC" w:rsidRDefault="00934CBC" w:rsidP="00934CBC">
      <w:pPr>
        <w:spacing w:after="0" w:line="240" w:lineRule="auto"/>
        <w:ind w:left="284" w:right="142"/>
        <w:contextualSpacing/>
        <w:jc w:val="both"/>
        <w:rPr>
          <w:rFonts w:ascii="Bookman Old Style" w:eastAsia="Times New Roman" w:hAnsi="Bookman Old Style" w:cs="Arial"/>
          <w:sz w:val="24"/>
          <w:szCs w:val="24"/>
          <w:lang w:val="es-ES" w:eastAsia="es-ES"/>
        </w:rPr>
      </w:pPr>
    </w:p>
    <w:p w14:paraId="79604437"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BF2095">
        <w:rPr>
          <w:rFonts w:ascii="Bookman Old Style" w:eastAsia="Times New Roman" w:hAnsi="Bookman Old Style" w:cs="Times New Roman"/>
          <w:sz w:val="24"/>
          <w:szCs w:val="24"/>
          <w:lang w:val="x-none" w:eastAsia="x-none"/>
        </w:rPr>
        <w:t>El artículo 87 de la Ley 142 de 1994 estableció que “el régimen tarifario estará orientado por los criterios de eficiencia económica, neutralidad, solidaridad, redistribución, suficiencia financiera, simplicidad y transparencia.”</w:t>
      </w:r>
    </w:p>
    <w:p w14:paraId="049F31CB"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6282A565"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BF2095">
        <w:rPr>
          <w:rFonts w:ascii="Bookman Old Style" w:eastAsia="Times New Roman" w:hAnsi="Bookman Old Style" w:cs="Times New Roman"/>
          <w:sz w:val="24"/>
          <w:szCs w:val="24"/>
          <w:lang w:val="x-none" w:eastAsia="x-none"/>
        </w:rPr>
        <w:t>De acuerdo con lo previsto en el literal e) del artículo 23 de la Ley 143 de 1994, es función de la Comisión de Regulación de Energía y Gas aprobar las fórmulas tarifarias y las metodologías para el cálculo de las tarifas para usuarios regulados.</w:t>
      </w:r>
    </w:p>
    <w:p w14:paraId="53128261"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378D41F2"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BF2095">
        <w:rPr>
          <w:rFonts w:ascii="Bookman Old Style" w:eastAsia="Times New Roman" w:hAnsi="Bookman Old Style" w:cs="Times New Roman"/>
          <w:sz w:val="24"/>
          <w:szCs w:val="24"/>
          <w:lang w:val="x-none" w:eastAsia="x-none"/>
        </w:rPr>
        <w:t>La Comisión de Regulación de Energía y Gas, CREG, mediante la Resolución CREG 091 de 2007, estableció las metodologías generales para remunerar las actividades de generación, distribución y comercialización de energía eléctrica, y las fórmulas tarifarias generales para determinar el costo unitario de prestación del servicio público de energía eléctrica en Zonas No Interconectadas. La precitada resolución fue publicada en el Diario Oficial el 24 de enero de 2008, y quedó en firme el 31 de enero de 2008.</w:t>
      </w:r>
    </w:p>
    <w:p w14:paraId="62486C05" w14:textId="58FEE44F" w:rsid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0CF3BCBD" w14:textId="410308DD" w:rsidR="008323BC" w:rsidRPr="00BF2095" w:rsidRDefault="008323BC" w:rsidP="008323BC">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BF2095">
        <w:rPr>
          <w:rFonts w:ascii="Bookman Old Style" w:eastAsia="Times New Roman" w:hAnsi="Bookman Old Style" w:cs="Times New Roman"/>
          <w:sz w:val="24"/>
          <w:szCs w:val="24"/>
          <w:lang w:val="x-none" w:eastAsia="x-none"/>
        </w:rPr>
        <w:t>La Resolución CREG 091 de 2007 fue modificada por las Resoluciones CREG 161 de 2008, 057, 074</w:t>
      </w:r>
      <w:r w:rsidR="00B273F8">
        <w:rPr>
          <w:rFonts w:ascii="Bookman Old Style" w:eastAsia="Times New Roman" w:hAnsi="Bookman Old Style" w:cs="Times New Roman"/>
          <w:sz w:val="24"/>
          <w:szCs w:val="24"/>
          <w:lang w:val="es-ES" w:eastAsia="x-none"/>
        </w:rPr>
        <w:t xml:space="preserve"> y</w:t>
      </w:r>
      <w:r w:rsidRPr="00BF2095">
        <w:rPr>
          <w:rFonts w:ascii="Bookman Old Style" w:eastAsia="Times New Roman" w:hAnsi="Bookman Old Style" w:cs="Times New Roman"/>
          <w:sz w:val="24"/>
          <w:szCs w:val="24"/>
          <w:lang w:val="x-none" w:eastAsia="x-none"/>
        </w:rPr>
        <w:t xml:space="preserve"> 097 de 2009</w:t>
      </w:r>
      <w:r>
        <w:rPr>
          <w:rFonts w:ascii="Bookman Old Style" w:eastAsia="Times New Roman" w:hAnsi="Bookman Old Style" w:cs="Times New Roman"/>
          <w:sz w:val="24"/>
          <w:szCs w:val="24"/>
          <w:lang w:val="es-ES" w:eastAsia="x-none"/>
        </w:rPr>
        <w:t>,</w:t>
      </w:r>
      <w:r w:rsidRPr="00BF2095">
        <w:rPr>
          <w:rFonts w:ascii="Bookman Old Style" w:eastAsia="Times New Roman" w:hAnsi="Bookman Old Style" w:cs="Times New Roman"/>
          <w:sz w:val="24"/>
          <w:szCs w:val="24"/>
          <w:lang w:val="x-none" w:eastAsia="x-none"/>
        </w:rPr>
        <w:t xml:space="preserve"> 072 de 2013</w:t>
      </w:r>
      <w:r>
        <w:rPr>
          <w:rFonts w:ascii="Bookman Old Style" w:eastAsia="Times New Roman" w:hAnsi="Bookman Old Style" w:cs="Times New Roman"/>
          <w:sz w:val="24"/>
          <w:szCs w:val="24"/>
          <w:lang w:val="es-ES" w:eastAsia="x-none"/>
        </w:rPr>
        <w:t xml:space="preserve"> y </w:t>
      </w:r>
      <w:r w:rsidRPr="00797C7E">
        <w:rPr>
          <w:rFonts w:ascii="Bookman Old Style" w:eastAsia="Times New Roman" w:hAnsi="Bookman Old Style" w:cs="Times New Roman"/>
          <w:sz w:val="24"/>
          <w:szCs w:val="24"/>
          <w:lang w:val="es-ES" w:eastAsia="x-none"/>
        </w:rPr>
        <w:t>0</w:t>
      </w:r>
      <w:r w:rsidR="00797C7E" w:rsidRPr="00116D14">
        <w:rPr>
          <w:rFonts w:ascii="Bookman Old Style" w:eastAsia="Times New Roman" w:hAnsi="Bookman Old Style" w:cs="Times New Roman"/>
          <w:sz w:val="24"/>
          <w:szCs w:val="24"/>
          <w:lang w:val="es-ES" w:eastAsia="x-none"/>
        </w:rPr>
        <w:t>33</w:t>
      </w:r>
      <w:r w:rsidRPr="00797C7E">
        <w:rPr>
          <w:rFonts w:ascii="Bookman Old Style" w:eastAsia="Times New Roman" w:hAnsi="Bookman Old Style" w:cs="Times New Roman"/>
          <w:sz w:val="24"/>
          <w:szCs w:val="24"/>
          <w:lang w:val="es-ES" w:eastAsia="x-none"/>
        </w:rPr>
        <w:t xml:space="preserve"> de 2021</w:t>
      </w:r>
      <w:r w:rsidRPr="00797C7E">
        <w:rPr>
          <w:rFonts w:ascii="Bookman Old Style" w:eastAsia="Times New Roman" w:hAnsi="Bookman Old Style" w:cs="Times New Roman"/>
          <w:sz w:val="24"/>
          <w:szCs w:val="24"/>
          <w:lang w:val="x-none" w:eastAsia="x-none"/>
        </w:rPr>
        <w:t>.</w:t>
      </w:r>
      <w:r w:rsidRPr="00BF2095">
        <w:rPr>
          <w:rFonts w:ascii="Bookman Old Style" w:eastAsia="Times New Roman" w:hAnsi="Bookman Old Style" w:cs="Times New Roman"/>
          <w:sz w:val="24"/>
          <w:szCs w:val="24"/>
          <w:lang w:val="x-none" w:eastAsia="x-none"/>
        </w:rPr>
        <w:t xml:space="preserve"> </w:t>
      </w:r>
    </w:p>
    <w:p w14:paraId="4589836A" w14:textId="77777777" w:rsidR="008323BC" w:rsidRPr="00BF2095" w:rsidRDefault="008323BC"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715306BB" w14:textId="0E007BC0"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6270DF">
        <w:rPr>
          <w:rFonts w:ascii="Bookman Old Style" w:eastAsia="Times New Roman" w:hAnsi="Bookman Old Style" w:cs="Times New Roman"/>
          <w:sz w:val="24"/>
          <w:szCs w:val="24"/>
          <w:lang w:val="x-none" w:eastAsia="x-none"/>
        </w:rPr>
        <w:t xml:space="preserve">Mediante comunicación de radicado </w:t>
      </w:r>
      <w:r w:rsidR="005E0587" w:rsidRPr="006270DF">
        <w:rPr>
          <w:rFonts w:ascii="Bookman Old Style" w:eastAsia="Times New Roman" w:hAnsi="Bookman Old Style" w:cs="Times New Roman"/>
          <w:sz w:val="24"/>
          <w:szCs w:val="24"/>
          <w:lang w:val="x-none" w:eastAsia="x-none"/>
        </w:rPr>
        <w:t>CREG E-2020-016030 recibida en la Comisión el día 22 de diciembre de 2020</w:t>
      </w:r>
      <w:r w:rsidRPr="006270DF">
        <w:rPr>
          <w:rFonts w:ascii="Bookman Old Style" w:eastAsia="Times New Roman" w:hAnsi="Bookman Old Style" w:cs="Times New Roman"/>
          <w:sz w:val="24"/>
          <w:szCs w:val="24"/>
          <w:lang w:val="x-none" w:eastAsia="x-none"/>
        </w:rPr>
        <w:t>, y de acuerdo con lo previsto en el literal d) del artículo 22</w:t>
      </w:r>
      <w:r w:rsidR="00B273F8">
        <w:rPr>
          <w:rFonts w:ascii="Bookman Old Style" w:eastAsia="Times New Roman" w:hAnsi="Bookman Old Style" w:cs="Times New Roman"/>
          <w:sz w:val="24"/>
          <w:szCs w:val="24"/>
          <w:lang w:val="es-ES" w:eastAsia="x-none"/>
        </w:rPr>
        <w:t>,</w:t>
      </w:r>
      <w:r w:rsidRPr="006270DF">
        <w:rPr>
          <w:rFonts w:ascii="Bookman Old Style" w:eastAsia="Times New Roman" w:hAnsi="Bookman Old Style" w:cs="Times New Roman"/>
          <w:sz w:val="24"/>
          <w:szCs w:val="24"/>
          <w:lang w:val="x-none" w:eastAsia="x-none"/>
        </w:rPr>
        <w:t xml:space="preserve"> y el numeral 24.5 del artículo 24 de la Resolución </w:t>
      </w:r>
      <w:r w:rsidRPr="006270DF">
        <w:rPr>
          <w:rFonts w:ascii="Bookman Old Style" w:eastAsia="Times New Roman" w:hAnsi="Bookman Old Style" w:cs="Times New Roman"/>
          <w:sz w:val="24"/>
          <w:szCs w:val="24"/>
          <w:lang w:val="x-none" w:eastAsia="x-none"/>
        </w:rPr>
        <w:lastRenderedPageBreak/>
        <w:t>CREG 091 de 2007, la Empresa DUE CAPITAL AND SERVICES S.A.S. presentó la solicitud de remuneraci</w:t>
      </w:r>
      <w:r w:rsidRPr="006270DF">
        <w:rPr>
          <w:rFonts w:ascii="Bookman Old Style" w:eastAsia="Times New Roman" w:hAnsi="Bookman Old Style" w:cs="Bookman Old Style"/>
          <w:sz w:val="24"/>
          <w:szCs w:val="24"/>
          <w:lang w:val="x-none" w:eastAsia="x-none"/>
        </w:rPr>
        <w:t>ó</w:t>
      </w:r>
      <w:r w:rsidRPr="006270DF">
        <w:rPr>
          <w:rFonts w:ascii="Bookman Old Style" w:eastAsia="Times New Roman" w:hAnsi="Bookman Old Style" w:cs="Times New Roman"/>
          <w:sz w:val="24"/>
          <w:szCs w:val="24"/>
          <w:lang w:val="x-none" w:eastAsia="x-none"/>
        </w:rPr>
        <w:t xml:space="preserve">n para un proyecto solar fotovoltaico interconectado a la red de distribución del municipio de </w:t>
      </w:r>
      <w:r w:rsidR="006270DF" w:rsidRPr="006270DF">
        <w:rPr>
          <w:rFonts w:ascii="Bookman Old Style" w:eastAsia="Times New Roman" w:hAnsi="Bookman Old Style" w:cs="Times New Roman"/>
          <w:sz w:val="24"/>
          <w:szCs w:val="24"/>
          <w:lang w:eastAsia="x-none"/>
        </w:rPr>
        <w:t>Santa Rosalía</w:t>
      </w:r>
      <w:r w:rsidRPr="006270DF">
        <w:rPr>
          <w:rFonts w:ascii="Bookman Old Style" w:eastAsia="Times New Roman" w:hAnsi="Bookman Old Style" w:cs="Times New Roman"/>
          <w:sz w:val="24"/>
          <w:szCs w:val="24"/>
          <w:lang w:val="x-none" w:eastAsia="x-none"/>
        </w:rPr>
        <w:t xml:space="preserve">, en el Departamento del Vichada, con una capacidad de generación de </w:t>
      </w:r>
      <w:r w:rsidR="006270DF" w:rsidRPr="006270DF">
        <w:rPr>
          <w:rFonts w:ascii="Bookman Old Style" w:eastAsia="Times New Roman" w:hAnsi="Bookman Old Style" w:cs="Times New Roman"/>
          <w:sz w:val="24"/>
          <w:szCs w:val="24"/>
          <w:lang w:val="x-none" w:eastAsia="x-none"/>
        </w:rPr>
        <w:t>1.3 MWp</w:t>
      </w:r>
      <w:r w:rsidR="00B273F8">
        <w:rPr>
          <w:rFonts w:ascii="Bookman Old Style" w:eastAsia="Times New Roman" w:hAnsi="Bookman Old Style" w:cs="Times New Roman"/>
          <w:sz w:val="24"/>
          <w:szCs w:val="24"/>
          <w:lang w:val="es-ES" w:eastAsia="x-none"/>
        </w:rPr>
        <w:t>,</w:t>
      </w:r>
      <w:r w:rsidR="006270DF" w:rsidRPr="006270DF">
        <w:rPr>
          <w:rFonts w:ascii="Bookman Old Style" w:eastAsia="Times New Roman" w:hAnsi="Bookman Old Style" w:cs="Times New Roman"/>
          <w:sz w:val="24"/>
          <w:szCs w:val="24"/>
          <w:lang w:val="x-none" w:eastAsia="x-none"/>
        </w:rPr>
        <w:t xml:space="preserve"> con acumulación de 1.2 MWh.</w:t>
      </w:r>
    </w:p>
    <w:p w14:paraId="4101652C" w14:textId="77777777" w:rsidR="00BF2095" w:rsidRDefault="00BF2095"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3BC8B850" w14:textId="77777777" w:rsidR="00BF2095" w:rsidRPr="00BF2095" w:rsidRDefault="00BF2095" w:rsidP="00747D71">
      <w:pPr>
        <w:spacing w:after="0" w:line="240" w:lineRule="auto"/>
        <w:ind w:left="284" w:right="142"/>
        <w:contextualSpacing/>
        <w:jc w:val="both"/>
        <w:rPr>
          <w:rFonts w:ascii="Bookman Old Style" w:eastAsia="Times New Roman" w:hAnsi="Bookman Old Style" w:cs="Times New Roman"/>
          <w:b/>
          <w:sz w:val="24"/>
          <w:szCs w:val="24"/>
          <w:lang w:val="x-none" w:eastAsia="x-none"/>
        </w:rPr>
      </w:pPr>
      <w:r w:rsidRPr="00BF2095">
        <w:rPr>
          <w:rFonts w:ascii="Bookman Old Style" w:eastAsia="Times New Roman" w:hAnsi="Bookman Old Style" w:cs="Times New Roman"/>
          <w:b/>
          <w:sz w:val="24"/>
          <w:szCs w:val="24"/>
          <w:lang w:val="x-none" w:eastAsia="x-none"/>
        </w:rPr>
        <w:t>2.</w:t>
      </w:r>
      <w:r w:rsidRPr="00BF2095">
        <w:rPr>
          <w:rFonts w:ascii="Bookman Old Style" w:eastAsia="Times New Roman" w:hAnsi="Bookman Old Style" w:cs="Times New Roman"/>
          <w:b/>
          <w:sz w:val="24"/>
          <w:szCs w:val="24"/>
          <w:lang w:val="x-none" w:eastAsia="x-none"/>
        </w:rPr>
        <w:tab/>
        <w:t>LA SOLICITUD</w:t>
      </w:r>
    </w:p>
    <w:p w14:paraId="4B99056E" w14:textId="77777777" w:rsidR="00BF2095" w:rsidRDefault="00BF2095"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721F192C" w14:textId="0CE94141" w:rsidR="00BF2095" w:rsidRDefault="00BF2095"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94467B">
        <w:rPr>
          <w:rFonts w:ascii="Bookman Old Style" w:eastAsia="Times New Roman" w:hAnsi="Bookman Old Style" w:cs="Times New Roman"/>
          <w:sz w:val="24"/>
          <w:szCs w:val="24"/>
          <w:lang w:val="x-none" w:eastAsia="x-none"/>
        </w:rPr>
        <w:t>Mediante comunicaci</w:t>
      </w:r>
      <w:r w:rsidR="00B273F8">
        <w:rPr>
          <w:rFonts w:ascii="Bookman Old Style" w:eastAsia="Times New Roman" w:hAnsi="Bookman Old Style" w:cs="Times New Roman"/>
          <w:sz w:val="24"/>
          <w:szCs w:val="24"/>
          <w:lang w:val="es-ES" w:eastAsia="x-none"/>
        </w:rPr>
        <w:t>o</w:t>
      </w:r>
      <w:r w:rsidRPr="0094467B">
        <w:rPr>
          <w:rFonts w:ascii="Bookman Old Style" w:eastAsia="Times New Roman" w:hAnsi="Bookman Old Style" w:cs="Times New Roman"/>
          <w:sz w:val="24"/>
          <w:szCs w:val="24"/>
          <w:lang w:val="x-none" w:eastAsia="x-none"/>
        </w:rPr>
        <w:t>n</w:t>
      </w:r>
      <w:r w:rsidR="00B273F8">
        <w:rPr>
          <w:rFonts w:ascii="Bookman Old Style" w:eastAsia="Times New Roman" w:hAnsi="Bookman Old Style" w:cs="Times New Roman"/>
          <w:sz w:val="24"/>
          <w:szCs w:val="24"/>
          <w:lang w:val="es-ES" w:eastAsia="x-none"/>
        </w:rPr>
        <w:t>es</w:t>
      </w:r>
      <w:r w:rsidRPr="0094467B">
        <w:rPr>
          <w:rFonts w:ascii="Bookman Old Style" w:eastAsia="Times New Roman" w:hAnsi="Bookman Old Style" w:cs="Times New Roman"/>
          <w:sz w:val="24"/>
          <w:szCs w:val="24"/>
          <w:lang w:val="x-none" w:eastAsia="x-none"/>
        </w:rPr>
        <w:t xml:space="preserve"> de radicado</w:t>
      </w:r>
      <w:r w:rsidR="00B273F8">
        <w:rPr>
          <w:rFonts w:ascii="Bookman Old Style" w:eastAsia="Times New Roman" w:hAnsi="Bookman Old Style" w:cs="Times New Roman"/>
          <w:sz w:val="24"/>
          <w:szCs w:val="24"/>
          <w:lang w:val="es-ES" w:eastAsia="x-none"/>
        </w:rPr>
        <w:t>s</w:t>
      </w:r>
      <w:r w:rsidRPr="0094467B">
        <w:rPr>
          <w:rFonts w:ascii="Bookman Old Style" w:eastAsia="Times New Roman" w:hAnsi="Bookman Old Style" w:cs="Times New Roman"/>
          <w:sz w:val="24"/>
          <w:szCs w:val="24"/>
          <w:lang w:val="x-none" w:eastAsia="x-none"/>
        </w:rPr>
        <w:t xml:space="preserve"> </w:t>
      </w:r>
      <w:r w:rsidR="0070548F" w:rsidRPr="0094467B">
        <w:rPr>
          <w:rFonts w:ascii="Bookman Old Style" w:eastAsia="Times New Roman" w:hAnsi="Bookman Old Style" w:cs="Times New Roman"/>
          <w:sz w:val="24"/>
          <w:szCs w:val="24"/>
          <w:lang w:val="x-none" w:eastAsia="x-none"/>
        </w:rPr>
        <w:t>CREG E -2020-016030</w:t>
      </w:r>
      <w:r w:rsidR="0070548F" w:rsidRPr="0094467B">
        <w:rPr>
          <w:rFonts w:ascii="Bookman Old Style" w:eastAsia="Times New Roman" w:hAnsi="Bookman Old Style" w:cs="Times New Roman"/>
          <w:sz w:val="24"/>
          <w:szCs w:val="24"/>
          <w:lang w:eastAsia="x-none"/>
        </w:rPr>
        <w:t xml:space="preserve"> recibida el 22 de diciembre de 2020</w:t>
      </w:r>
      <w:r w:rsidR="00B273F8">
        <w:rPr>
          <w:rFonts w:ascii="Bookman Old Style" w:eastAsia="Times New Roman" w:hAnsi="Bookman Old Style" w:cs="Times New Roman"/>
          <w:sz w:val="24"/>
          <w:szCs w:val="24"/>
          <w:lang w:eastAsia="x-none"/>
        </w:rPr>
        <w:t>,</w:t>
      </w:r>
      <w:r w:rsidR="0070548F" w:rsidRPr="0094467B">
        <w:rPr>
          <w:rFonts w:ascii="Bookman Old Style" w:eastAsia="Times New Roman" w:hAnsi="Bookman Old Style" w:cs="Times New Roman"/>
          <w:sz w:val="24"/>
          <w:szCs w:val="24"/>
          <w:lang w:eastAsia="x-none"/>
        </w:rPr>
        <w:t xml:space="preserve"> </w:t>
      </w:r>
      <w:r w:rsidR="0070548F" w:rsidRPr="0094467B">
        <w:rPr>
          <w:rFonts w:ascii="Bookman Old Style" w:eastAsia="Times New Roman" w:hAnsi="Bookman Old Style" w:cs="Times New Roman"/>
          <w:sz w:val="24"/>
          <w:szCs w:val="24"/>
          <w:lang w:val="x-none" w:eastAsia="x-none"/>
        </w:rPr>
        <w:t>E-2021-000198</w:t>
      </w:r>
      <w:r w:rsidR="0094467B" w:rsidRPr="0094467B">
        <w:rPr>
          <w:rFonts w:ascii="Bookman Old Style" w:eastAsia="Times New Roman" w:hAnsi="Bookman Old Style" w:cs="Times New Roman"/>
          <w:sz w:val="24"/>
          <w:szCs w:val="24"/>
          <w:lang w:eastAsia="x-none"/>
        </w:rPr>
        <w:t xml:space="preserve"> del 07 de enero de 2021</w:t>
      </w:r>
      <w:r w:rsidR="00275DDF">
        <w:rPr>
          <w:rFonts w:ascii="Bookman Old Style" w:eastAsia="Times New Roman" w:hAnsi="Bookman Old Style" w:cs="Times New Roman"/>
          <w:sz w:val="24"/>
          <w:szCs w:val="24"/>
          <w:lang w:eastAsia="x-none"/>
        </w:rPr>
        <w:t xml:space="preserve"> y</w:t>
      </w:r>
      <w:r w:rsidR="00A65C5A" w:rsidRPr="00A65C5A">
        <w:rPr>
          <w:rFonts w:ascii="Bookman Old Style" w:eastAsia="Times New Roman" w:hAnsi="Bookman Old Style" w:cs="Times New Roman"/>
          <w:sz w:val="24"/>
          <w:szCs w:val="24"/>
          <w:lang w:val="x-none" w:eastAsia="x-none"/>
        </w:rPr>
        <w:t xml:space="preserve"> E-2021-003813, E-2021-006142 y E-2021-006144</w:t>
      </w:r>
      <w:r w:rsidR="00275DDF">
        <w:rPr>
          <w:rFonts w:ascii="Bookman Old Style" w:eastAsia="Times New Roman" w:hAnsi="Bookman Old Style" w:cs="Times New Roman"/>
          <w:sz w:val="24"/>
          <w:szCs w:val="24"/>
          <w:lang w:eastAsia="x-none"/>
        </w:rPr>
        <w:t xml:space="preserve"> del 25 de mayo de 2021,</w:t>
      </w:r>
      <w:r w:rsidR="00A65C5A" w:rsidRPr="00A65C5A">
        <w:rPr>
          <w:rFonts w:ascii="Bookman Old Style" w:eastAsia="Times New Roman" w:hAnsi="Bookman Old Style" w:cs="Times New Roman"/>
          <w:sz w:val="24"/>
          <w:szCs w:val="24"/>
          <w:lang w:val="x-none" w:eastAsia="x-none"/>
        </w:rPr>
        <w:t xml:space="preserve"> de acuerdo con lo previsto en el literal d del artículo 22 de la Resolución CREG 091 de 2007, la </w:t>
      </w:r>
      <w:r w:rsidR="00472076">
        <w:rPr>
          <w:rFonts w:ascii="Bookman Old Style" w:eastAsia="Times New Roman" w:hAnsi="Bookman Old Style" w:cs="Times New Roman"/>
          <w:sz w:val="24"/>
          <w:szCs w:val="24"/>
          <w:lang w:val="es-ES" w:eastAsia="x-none"/>
        </w:rPr>
        <w:t>e</w:t>
      </w:r>
      <w:r w:rsidR="00472076" w:rsidRPr="00A65C5A">
        <w:rPr>
          <w:rFonts w:ascii="Bookman Old Style" w:eastAsia="Times New Roman" w:hAnsi="Bookman Old Style" w:cs="Times New Roman"/>
          <w:sz w:val="24"/>
          <w:szCs w:val="24"/>
          <w:lang w:val="x-none" w:eastAsia="x-none"/>
        </w:rPr>
        <w:t xml:space="preserve">mpresa </w:t>
      </w:r>
      <w:bookmarkStart w:id="2" w:name="_Hlk109153187"/>
      <w:r w:rsidR="00A65C5A" w:rsidRPr="00A65C5A">
        <w:rPr>
          <w:rFonts w:ascii="Bookman Old Style" w:eastAsia="Times New Roman" w:hAnsi="Bookman Old Style" w:cs="Times New Roman"/>
          <w:sz w:val="24"/>
          <w:szCs w:val="24"/>
          <w:lang w:val="x-none" w:eastAsia="x-none"/>
        </w:rPr>
        <w:t xml:space="preserve">DUE CAPITAL AND SERVICES S.A.S. </w:t>
      </w:r>
      <w:bookmarkEnd w:id="2"/>
      <w:r w:rsidR="00A65C5A" w:rsidRPr="00A65C5A">
        <w:rPr>
          <w:rFonts w:ascii="Bookman Old Style" w:eastAsia="Times New Roman" w:hAnsi="Bookman Old Style" w:cs="Times New Roman"/>
          <w:sz w:val="24"/>
          <w:szCs w:val="24"/>
          <w:lang w:val="x-none" w:eastAsia="x-none"/>
        </w:rPr>
        <w:t>presentó la solicitud de remuneración para un proyecto solar fotovoltaico interconectado a la red de distribución del municipio de Santa Rosalía</w:t>
      </w:r>
      <w:r w:rsidR="00B37685">
        <w:rPr>
          <w:rFonts w:ascii="Bookman Old Style" w:eastAsia="Times New Roman" w:hAnsi="Bookman Old Style" w:cs="Times New Roman"/>
          <w:sz w:val="24"/>
          <w:szCs w:val="24"/>
          <w:lang w:val="es-ES" w:eastAsia="x-none"/>
        </w:rPr>
        <w:t>,</w:t>
      </w:r>
      <w:r w:rsidR="00A65C5A" w:rsidRPr="00A65C5A">
        <w:rPr>
          <w:rFonts w:ascii="Bookman Old Style" w:eastAsia="Times New Roman" w:hAnsi="Bookman Old Style" w:cs="Times New Roman"/>
          <w:sz w:val="24"/>
          <w:szCs w:val="24"/>
          <w:lang w:val="x-none" w:eastAsia="x-none"/>
        </w:rPr>
        <w:t xml:space="preserve"> en el departamento del Vichada, con una capacidad de generación de 1,3 MWp</w:t>
      </w:r>
      <w:r w:rsidR="00B37685">
        <w:rPr>
          <w:rFonts w:ascii="Bookman Old Style" w:eastAsia="Times New Roman" w:hAnsi="Bookman Old Style" w:cs="Times New Roman"/>
          <w:sz w:val="24"/>
          <w:szCs w:val="24"/>
          <w:lang w:val="es-ES" w:eastAsia="x-none"/>
        </w:rPr>
        <w:t>,</w:t>
      </w:r>
      <w:r w:rsidR="00A65C5A" w:rsidRPr="00A65C5A">
        <w:rPr>
          <w:rFonts w:ascii="Bookman Old Style" w:eastAsia="Times New Roman" w:hAnsi="Bookman Old Style" w:cs="Times New Roman"/>
          <w:sz w:val="24"/>
          <w:szCs w:val="24"/>
          <w:lang w:val="x-none" w:eastAsia="x-none"/>
        </w:rPr>
        <w:t xml:space="preserve"> con acumulación de 1,2 MWh. </w:t>
      </w:r>
    </w:p>
    <w:p w14:paraId="1299C43A" w14:textId="77777777" w:rsidR="00A65C5A" w:rsidRDefault="00A65C5A"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013D2E83" w14:textId="59BA3220" w:rsidR="00BF2095" w:rsidRPr="00EB2D8A" w:rsidRDefault="00BF2095" w:rsidP="176712A6">
      <w:pPr>
        <w:spacing w:after="0" w:line="240" w:lineRule="auto"/>
        <w:ind w:left="567" w:right="142"/>
        <w:contextualSpacing/>
        <w:jc w:val="both"/>
        <w:rPr>
          <w:rFonts w:ascii="Bookman Old Style" w:eastAsia="Times New Roman" w:hAnsi="Bookman Old Style" w:cs="Times New Roman"/>
          <w:i/>
          <w:iCs/>
          <w:sz w:val="24"/>
          <w:szCs w:val="24"/>
          <w:lang w:val="x-none" w:eastAsia="x-none"/>
        </w:rPr>
      </w:pPr>
      <w:r w:rsidRPr="176712A6">
        <w:rPr>
          <w:rFonts w:ascii="Bookman Old Style" w:eastAsia="Times New Roman" w:hAnsi="Bookman Old Style" w:cs="Times New Roman"/>
          <w:i/>
          <w:iCs/>
          <w:sz w:val="24"/>
          <w:szCs w:val="24"/>
        </w:rPr>
        <w:t>“(…) Por medio de la presen</w:t>
      </w:r>
      <w:r w:rsidR="00C6105E" w:rsidRPr="176712A6">
        <w:rPr>
          <w:rFonts w:ascii="Bookman Old Style" w:eastAsia="Times New Roman" w:hAnsi="Bookman Old Style" w:cs="Times New Roman"/>
          <w:i/>
          <w:iCs/>
          <w:sz w:val="24"/>
          <w:szCs w:val="24"/>
        </w:rPr>
        <w:t>te presentamos</w:t>
      </w:r>
      <w:r w:rsidRPr="176712A6">
        <w:rPr>
          <w:rFonts w:ascii="Bookman Old Style" w:eastAsia="Times New Roman" w:hAnsi="Bookman Old Style" w:cs="Times New Roman"/>
          <w:i/>
          <w:iCs/>
          <w:sz w:val="24"/>
          <w:szCs w:val="24"/>
        </w:rPr>
        <w:t xml:space="preserve"> la solicitud de remuneración para un proyecto solar centralizado distribución del municipio de La Primavera, con acumulación interconectado </w:t>
      </w:r>
      <w:r w:rsidR="00C042C4" w:rsidRPr="176712A6">
        <w:rPr>
          <w:rFonts w:ascii="Bookman Old Style" w:eastAsia="Times New Roman" w:hAnsi="Bookman Old Style" w:cs="Times New Roman"/>
          <w:i/>
          <w:iCs/>
          <w:sz w:val="24"/>
          <w:szCs w:val="24"/>
        </w:rPr>
        <w:t>a</w:t>
      </w:r>
      <w:r w:rsidRPr="176712A6">
        <w:rPr>
          <w:rFonts w:ascii="Bookman Old Style" w:eastAsia="Times New Roman" w:hAnsi="Bookman Old Style" w:cs="Times New Roman"/>
          <w:i/>
          <w:iCs/>
          <w:sz w:val="24"/>
          <w:szCs w:val="24"/>
        </w:rPr>
        <w:t>l sistema de una capacidad de generación superior o 3.9 MWp la con una acumulación de 6 MWh, con resolución CREG 091 de 2007. Esto en fundamento en el literal d del ar</w:t>
      </w:r>
      <w:r w:rsidR="00975686" w:rsidRPr="176712A6">
        <w:rPr>
          <w:rFonts w:ascii="Bookman Old Style" w:eastAsia="Times New Roman" w:hAnsi="Bookman Old Style" w:cs="Times New Roman"/>
          <w:i/>
          <w:iCs/>
          <w:sz w:val="24"/>
          <w:szCs w:val="24"/>
        </w:rPr>
        <w:t>tículo</w:t>
      </w:r>
      <w:r w:rsidRPr="176712A6">
        <w:rPr>
          <w:rFonts w:ascii="Bookman Old Style" w:eastAsia="Times New Roman" w:hAnsi="Bookman Old Style" w:cs="Times New Roman"/>
          <w:i/>
          <w:iCs/>
          <w:sz w:val="24"/>
          <w:szCs w:val="24"/>
        </w:rPr>
        <w:t xml:space="preserve"> 22 de consideración a que tal resolución considera proyectos de hasta 100 kWp y por consiguiente se hace preciso revisar un </w:t>
      </w:r>
      <w:r w:rsidR="00975686" w:rsidRPr="176712A6">
        <w:rPr>
          <w:rFonts w:ascii="Bookman Old Style" w:eastAsia="Times New Roman" w:hAnsi="Bookman Old Style" w:cs="Times New Roman"/>
          <w:i/>
          <w:iCs/>
          <w:sz w:val="24"/>
          <w:szCs w:val="24"/>
        </w:rPr>
        <w:t>esquema</w:t>
      </w:r>
      <w:r w:rsidRPr="176712A6">
        <w:rPr>
          <w:rFonts w:ascii="Bookman Old Style" w:eastAsia="Times New Roman" w:hAnsi="Bookman Old Style" w:cs="Times New Roman"/>
          <w:i/>
          <w:iCs/>
          <w:sz w:val="24"/>
          <w:szCs w:val="24"/>
        </w:rPr>
        <w:t xml:space="preserve"> de remuneración para un proyecto de mayor envergadura.</w:t>
      </w:r>
    </w:p>
    <w:p w14:paraId="4DDBEF00" w14:textId="77777777" w:rsidR="00BF2095" w:rsidRPr="00EB2D8A" w:rsidRDefault="00BF2095" w:rsidP="00BF2095">
      <w:pPr>
        <w:spacing w:after="0" w:line="240" w:lineRule="auto"/>
        <w:ind w:left="284" w:right="142"/>
        <w:contextualSpacing/>
        <w:jc w:val="both"/>
        <w:rPr>
          <w:rFonts w:ascii="Bookman Old Style" w:eastAsia="Times New Roman" w:hAnsi="Bookman Old Style" w:cs="Times New Roman"/>
          <w:i/>
          <w:sz w:val="24"/>
          <w:szCs w:val="24"/>
          <w:lang w:val="x-none" w:eastAsia="x-none"/>
        </w:rPr>
      </w:pPr>
    </w:p>
    <w:p w14:paraId="42ECE4F6" w14:textId="77777777" w:rsidR="00BF2095" w:rsidRPr="00EB2D8A"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EB2D8A">
        <w:rPr>
          <w:rFonts w:ascii="Bookman Old Style" w:eastAsia="Times New Roman" w:hAnsi="Bookman Old Style" w:cs="Times New Roman"/>
          <w:i/>
          <w:sz w:val="24"/>
          <w:szCs w:val="24"/>
          <w:lang w:val="x-none" w:eastAsia="x-none"/>
        </w:rPr>
        <w:t>DUE Capi</w:t>
      </w:r>
      <w:r w:rsidRPr="00EB2D8A">
        <w:rPr>
          <w:rFonts w:ascii="Bookman Old Style" w:eastAsia="Times New Roman" w:hAnsi="Bookman Old Style" w:cs="Times New Roman"/>
          <w:i/>
          <w:sz w:val="24"/>
          <w:szCs w:val="24"/>
          <w:lang w:eastAsia="x-none"/>
        </w:rPr>
        <w:t>tal</w:t>
      </w:r>
      <w:r w:rsidRPr="00EB2D8A">
        <w:rPr>
          <w:rFonts w:ascii="Bookman Old Style" w:eastAsia="Times New Roman" w:hAnsi="Bookman Old Style" w:cs="Times New Roman"/>
          <w:i/>
          <w:sz w:val="24"/>
          <w:szCs w:val="24"/>
          <w:lang w:val="x-none" w:eastAsia="x-none"/>
        </w:rPr>
        <w:t xml:space="preserve"> and Services S.A.S. es un desarrollador de proyectos de FERNC en Colombia con amplia experiencia y capacidad financiera. En la actualidad </w:t>
      </w:r>
      <w:r w:rsidR="0083361C" w:rsidRPr="00EB2D8A">
        <w:rPr>
          <w:rFonts w:ascii="Bookman Old Style" w:eastAsia="Times New Roman" w:hAnsi="Bookman Old Style" w:cs="Times New Roman"/>
          <w:i/>
          <w:sz w:val="24"/>
          <w:szCs w:val="24"/>
          <w:lang w:val="x-none" w:eastAsia="x-none"/>
        </w:rPr>
        <w:t>esto</w:t>
      </w:r>
      <w:r w:rsidRPr="00EB2D8A">
        <w:rPr>
          <w:rFonts w:ascii="Bookman Old Style" w:eastAsia="Times New Roman" w:hAnsi="Bookman Old Style" w:cs="Times New Roman"/>
          <w:i/>
          <w:sz w:val="24"/>
          <w:szCs w:val="24"/>
          <w:lang w:val="x-none" w:eastAsia="x-none"/>
        </w:rPr>
        <w:t xml:space="preserve"> desarrollando un portafolio de proyectos en zonas no interconectadas, siendo la Planta Solar La </w:t>
      </w:r>
      <w:r w:rsidR="00C042C4" w:rsidRPr="00EB2D8A">
        <w:rPr>
          <w:rFonts w:ascii="Bookman Old Style" w:eastAsia="Times New Roman" w:hAnsi="Bookman Old Style" w:cs="Times New Roman"/>
          <w:i/>
          <w:sz w:val="24"/>
          <w:szCs w:val="24"/>
          <w:lang w:eastAsia="x-none"/>
        </w:rPr>
        <w:t>Rosalía</w:t>
      </w:r>
      <w:r w:rsidRPr="00EB2D8A">
        <w:rPr>
          <w:rFonts w:ascii="Bookman Old Style" w:eastAsia="Times New Roman" w:hAnsi="Bookman Old Style" w:cs="Times New Roman"/>
          <w:i/>
          <w:sz w:val="24"/>
          <w:szCs w:val="24"/>
          <w:lang w:val="x-none" w:eastAsia="x-none"/>
        </w:rPr>
        <w:t xml:space="preserve"> localizada a </w:t>
      </w:r>
      <w:r w:rsidR="00C042C4" w:rsidRPr="00EB2D8A">
        <w:rPr>
          <w:rFonts w:ascii="Bookman Old Style" w:eastAsia="Times New Roman" w:hAnsi="Bookman Old Style" w:cs="Times New Roman"/>
          <w:i/>
          <w:sz w:val="24"/>
          <w:szCs w:val="24"/>
          <w:lang w:eastAsia="x-none"/>
        </w:rPr>
        <w:t>0</w:t>
      </w:r>
      <w:r w:rsidRPr="00EB2D8A">
        <w:rPr>
          <w:rFonts w:ascii="Bookman Old Style" w:eastAsia="Times New Roman" w:hAnsi="Bookman Old Style" w:cs="Times New Roman"/>
          <w:i/>
          <w:sz w:val="24"/>
          <w:szCs w:val="24"/>
          <w:lang w:val="x-none" w:eastAsia="x-none"/>
        </w:rPr>
        <w:t>.</w:t>
      </w:r>
      <w:r w:rsidR="00C042C4" w:rsidRPr="00EB2D8A">
        <w:rPr>
          <w:rFonts w:ascii="Bookman Old Style" w:eastAsia="Times New Roman" w:hAnsi="Bookman Old Style" w:cs="Times New Roman"/>
          <w:i/>
          <w:sz w:val="24"/>
          <w:szCs w:val="24"/>
          <w:lang w:eastAsia="x-none"/>
        </w:rPr>
        <w:t>5</w:t>
      </w:r>
      <w:r w:rsidRPr="00EB2D8A">
        <w:rPr>
          <w:rFonts w:ascii="Bookman Old Style" w:eastAsia="Times New Roman" w:hAnsi="Bookman Old Style" w:cs="Times New Roman"/>
          <w:i/>
          <w:sz w:val="24"/>
          <w:szCs w:val="24"/>
          <w:lang w:val="x-none" w:eastAsia="x-none"/>
        </w:rPr>
        <w:t xml:space="preserve"> kms del cas</w:t>
      </w:r>
      <w:r w:rsidR="00324A3D" w:rsidRPr="00EB2D8A">
        <w:rPr>
          <w:rFonts w:ascii="Bookman Old Style" w:eastAsia="Times New Roman" w:hAnsi="Bookman Old Style" w:cs="Times New Roman"/>
          <w:i/>
          <w:sz w:val="24"/>
          <w:szCs w:val="24"/>
          <w:lang w:eastAsia="x-none"/>
        </w:rPr>
        <w:t>co</w:t>
      </w:r>
      <w:r w:rsidRPr="00EB2D8A">
        <w:rPr>
          <w:rFonts w:ascii="Bookman Old Style" w:eastAsia="Times New Roman" w:hAnsi="Bookman Old Style" w:cs="Times New Roman"/>
          <w:i/>
          <w:sz w:val="24"/>
          <w:szCs w:val="24"/>
          <w:lang w:val="x-none" w:eastAsia="x-none"/>
        </w:rPr>
        <w:t xml:space="preserve"> </w:t>
      </w:r>
      <w:r w:rsidR="00324A3D" w:rsidRPr="00EB2D8A">
        <w:rPr>
          <w:rFonts w:ascii="Bookman Old Style" w:eastAsia="Times New Roman" w:hAnsi="Bookman Old Style" w:cs="Times New Roman"/>
          <w:i/>
          <w:sz w:val="24"/>
          <w:szCs w:val="24"/>
          <w:lang w:eastAsia="x-none"/>
        </w:rPr>
        <w:t>urbano</w:t>
      </w:r>
      <w:r w:rsidRPr="00EB2D8A">
        <w:rPr>
          <w:rFonts w:ascii="Bookman Old Style" w:eastAsia="Times New Roman" w:hAnsi="Bookman Old Style" w:cs="Times New Roman"/>
          <w:i/>
          <w:sz w:val="24"/>
          <w:szCs w:val="24"/>
          <w:lang w:val="x-none" w:eastAsia="x-none"/>
        </w:rPr>
        <w:t xml:space="preserve"> de La </w:t>
      </w:r>
      <w:r w:rsidR="00324A3D" w:rsidRPr="00EB2D8A">
        <w:rPr>
          <w:rFonts w:ascii="Bookman Old Style" w:eastAsia="Times New Roman" w:hAnsi="Bookman Old Style" w:cs="Times New Roman"/>
          <w:i/>
          <w:sz w:val="24"/>
          <w:szCs w:val="24"/>
          <w:lang w:eastAsia="x-none"/>
        </w:rPr>
        <w:t xml:space="preserve">Santa </w:t>
      </w:r>
      <w:r w:rsidR="0083361C" w:rsidRPr="00EB2D8A">
        <w:rPr>
          <w:rFonts w:ascii="Bookman Old Style" w:eastAsia="Times New Roman" w:hAnsi="Bookman Old Style" w:cs="Times New Roman"/>
          <w:i/>
          <w:sz w:val="24"/>
          <w:szCs w:val="24"/>
          <w:lang w:eastAsia="x-none"/>
        </w:rPr>
        <w:t>Rosalía</w:t>
      </w:r>
      <w:r w:rsidRPr="00EB2D8A">
        <w:rPr>
          <w:rFonts w:ascii="Bookman Old Style" w:eastAsia="Times New Roman" w:hAnsi="Bookman Old Style" w:cs="Times New Roman"/>
          <w:i/>
          <w:sz w:val="24"/>
          <w:szCs w:val="24"/>
          <w:lang w:val="x-none" w:eastAsia="x-none"/>
        </w:rPr>
        <w:t>. El prestador del servicio será La Primavera S.A. E.S.P., empresa</w:t>
      </w:r>
      <w:r w:rsidRPr="00EB2D8A">
        <w:rPr>
          <w:rFonts w:ascii="Bookman Old Style" w:eastAsia="Times New Roman" w:hAnsi="Bookman Old Style" w:cs="Times New Roman"/>
          <w:i/>
          <w:sz w:val="24"/>
          <w:szCs w:val="24"/>
          <w:lang w:eastAsia="x-none"/>
        </w:rPr>
        <w:t xml:space="preserve"> </w:t>
      </w:r>
      <w:r w:rsidRPr="00EB2D8A">
        <w:rPr>
          <w:rFonts w:ascii="Bookman Old Style" w:eastAsia="Times New Roman" w:hAnsi="Bookman Old Style" w:cs="Times New Roman"/>
          <w:i/>
          <w:sz w:val="24"/>
          <w:szCs w:val="24"/>
          <w:lang w:val="x-none" w:eastAsia="x-none"/>
        </w:rPr>
        <w:t xml:space="preserve">que </w:t>
      </w:r>
      <w:r w:rsidR="00D94645" w:rsidRPr="00EB2D8A">
        <w:rPr>
          <w:rFonts w:ascii="Bookman Old Style" w:eastAsia="Times New Roman" w:hAnsi="Bookman Old Style" w:cs="Times New Roman"/>
          <w:i/>
          <w:sz w:val="24"/>
          <w:szCs w:val="24"/>
          <w:lang w:val="x-none" w:eastAsia="x-none"/>
        </w:rPr>
        <w:t>esto</w:t>
      </w:r>
      <w:r w:rsidRPr="00EB2D8A">
        <w:rPr>
          <w:rFonts w:ascii="Bookman Old Style" w:eastAsia="Times New Roman" w:hAnsi="Bookman Old Style" w:cs="Times New Roman"/>
          <w:i/>
          <w:sz w:val="24"/>
          <w:szCs w:val="24"/>
          <w:lang w:val="x-none" w:eastAsia="x-none"/>
        </w:rPr>
        <w:t xml:space="preserve"> en proceso de constitución.</w:t>
      </w:r>
    </w:p>
    <w:p w14:paraId="3461D779" w14:textId="77777777" w:rsidR="00BF2095" w:rsidRPr="00EB2D8A" w:rsidRDefault="00BF2095" w:rsidP="00BF2095">
      <w:pPr>
        <w:spacing w:after="0" w:line="240" w:lineRule="auto"/>
        <w:ind w:left="284" w:right="142"/>
        <w:contextualSpacing/>
        <w:jc w:val="both"/>
        <w:rPr>
          <w:rFonts w:ascii="Bookman Old Style" w:eastAsia="Times New Roman" w:hAnsi="Bookman Old Style" w:cs="Times New Roman"/>
          <w:i/>
          <w:sz w:val="24"/>
          <w:szCs w:val="24"/>
          <w:lang w:val="x-none" w:eastAsia="x-none"/>
        </w:rPr>
      </w:pPr>
    </w:p>
    <w:p w14:paraId="374F11DF" w14:textId="77777777" w:rsidR="00BF2095" w:rsidRDefault="00BF2095" w:rsidP="00EB2D8A">
      <w:pPr>
        <w:spacing w:after="0" w:line="240" w:lineRule="auto"/>
        <w:ind w:left="567" w:right="142"/>
        <w:contextualSpacing/>
        <w:jc w:val="both"/>
        <w:rPr>
          <w:rFonts w:ascii="Bookman Old Style" w:eastAsia="Times New Roman" w:hAnsi="Bookman Old Style" w:cs="Times New Roman"/>
          <w:b/>
          <w:sz w:val="24"/>
          <w:szCs w:val="24"/>
          <w:lang w:val="x-none" w:eastAsia="x-none"/>
        </w:rPr>
      </w:pPr>
      <w:r w:rsidRPr="00EB2D8A">
        <w:rPr>
          <w:rFonts w:ascii="Bookman Old Style" w:eastAsia="Times New Roman" w:hAnsi="Bookman Old Style" w:cs="Times New Roman"/>
          <w:i/>
          <w:sz w:val="24"/>
          <w:szCs w:val="24"/>
          <w:lang w:val="x-none" w:eastAsia="x-none"/>
        </w:rPr>
        <w:t>Desde el punto de vista de lo fuente de generación, hasta el momento en La Primavera se viene utilizando el combustible diésel 2 como energético. No obstante, desde el año 2019 DUE Capital and Services S.A.S. viene estructurando Un proyecto de generación de energía con tecnología</w:t>
      </w:r>
      <w:r w:rsidRPr="00EB2D8A">
        <w:rPr>
          <w:rFonts w:ascii="Bookman Old Style" w:eastAsia="Times New Roman" w:hAnsi="Bookman Old Style" w:cs="Times New Roman"/>
          <w:i/>
          <w:sz w:val="24"/>
          <w:szCs w:val="24"/>
          <w:lang w:eastAsia="x-none"/>
        </w:rPr>
        <w:t xml:space="preserve"> </w:t>
      </w:r>
      <w:r w:rsidRPr="00EB2D8A">
        <w:rPr>
          <w:rFonts w:ascii="Bookman Old Style" w:eastAsia="Times New Roman" w:hAnsi="Bookman Old Style" w:cs="Times New Roman"/>
          <w:i/>
          <w:sz w:val="24"/>
          <w:szCs w:val="24"/>
          <w:lang w:val="x-none" w:eastAsia="x-none"/>
        </w:rPr>
        <w:t>solar el cual espero producir de pr</w:t>
      </w:r>
      <w:r w:rsidRPr="00EB2D8A">
        <w:rPr>
          <w:rFonts w:ascii="Bookman Old Style" w:eastAsia="Times New Roman" w:hAnsi="Bookman Old Style" w:cs="Times New Roman"/>
          <w:i/>
          <w:sz w:val="24"/>
          <w:szCs w:val="24"/>
          <w:lang w:eastAsia="x-none"/>
        </w:rPr>
        <w:t>ác</w:t>
      </w:r>
      <w:r w:rsidRPr="00EB2D8A">
        <w:rPr>
          <w:rFonts w:ascii="Bookman Old Style" w:eastAsia="Times New Roman" w:hAnsi="Bookman Old Style" w:cs="Times New Roman"/>
          <w:i/>
          <w:sz w:val="24"/>
          <w:szCs w:val="24"/>
          <w:lang w:val="x-none" w:eastAsia="x-none"/>
        </w:rPr>
        <w:t xml:space="preserve">ticamente el </w:t>
      </w:r>
      <w:r w:rsidR="006E1762" w:rsidRPr="00EB2D8A">
        <w:rPr>
          <w:rFonts w:ascii="Bookman Old Style" w:eastAsia="Times New Roman" w:hAnsi="Bookman Old Style" w:cs="Times New Roman"/>
          <w:i/>
          <w:sz w:val="24"/>
          <w:szCs w:val="24"/>
          <w:lang w:eastAsia="x-none"/>
        </w:rPr>
        <w:t>100</w:t>
      </w:r>
      <w:r w:rsidRPr="00EB2D8A">
        <w:rPr>
          <w:rFonts w:ascii="Bookman Old Style" w:eastAsia="Times New Roman" w:hAnsi="Bookman Old Style" w:cs="Times New Roman"/>
          <w:i/>
          <w:sz w:val="24"/>
          <w:szCs w:val="24"/>
          <w:lang w:eastAsia="x-none"/>
        </w:rPr>
        <w:t>%</w:t>
      </w:r>
      <w:r w:rsidRPr="00EB2D8A">
        <w:rPr>
          <w:rFonts w:ascii="Bookman Old Style" w:eastAsia="Times New Roman" w:hAnsi="Bookman Old Style" w:cs="Times New Roman"/>
          <w:i/>
          <w:sz w:val="24"/>
          <w:szCs w:val="24"/>
          <w:lang w:val="x-none" w:eastAsia="x-none"/>
        </w:rPr>
        <w:t xml:space="preserve"> </w:t>
      </w:r>
      <w:r w:rsidRPr="00EB2D8A">
        <w:rPr>
          <w:rFonts w:ascii="Bookman Old Style" w:eastAsia="Times New Roman" w:hAnsi="Bookman Old Style" w:cs="Times New Roman"/>
          <w:i/>
          <w:sz w:val="24"/>
          <w:szCs w:val="24"/>
          <w:lang w:eastAsia="x-none"/>
        </w:rPr>
        <w:t>(</w:t>
      </w:r>
      <w:r w:rsidR="006E1762" w:rsidRPr="00EB2D8A">
        <w:rPr>
          <w:rFonts w:ascii="Bookman Old Style" w:eastAsia="Times New Roman" w:hAnsi="Bookman Old Style" w:cs="Times New Roman"/>
          <w:i/>
          <w:sz w:val="24"/>
          <w:szCs w:val="24"/>
          <w:lang w:eastAsia="x-none"/>
        </w:rPr>
        <w:t>68.5</w:t>
      </w:r>
      <w:r w:rsidRPr="00EB2D8A">
        <w:rPr>
          <w:rFonts w:ascii="Bookman Old Style" w:eastAsia="Times New Roman" w:hAnsi="Bookman Old Style" w:cs="Times New Roman"/>
          <w:i/>
          <w:sz w:val="24"/>
          <w:szCs w:val="24"/>
          <w:lang w:eastAsia="x-none"/>
        </w:rPr>
        <w:t>%</w:t>
      </w:r>
      <w:r w:rsidRPr="00EB2D8A">
        <w:rPr>
          <w:rFonts w:ascii="Bookman Old Style" w:eastAsia="Times New Roman" w:hAnsi="Bookman Old Style" w:cs="Times New Roman"/>
          <w:i/>
          <w:sz w:val="24"/>
          <w:szCs w:val="24"/>
          <w:lang w:val="x-none" w:eastAsia="x-none"/>
        </w:rPr>
        <w:t xml:space="preserve"> de generación solar directa </w:t>
      </w:r>
      <w:r w:rsidR="006E1762" w:rsidRPr="00EB2D8A">
        <w:rPr>
          <w:rFonts w:ascii="Bookman Old Style" w:eastAsia="Times New Roman" w:hAnsi="Bookman Old Style" w:cs="Times New Roman"/>
          <w:i/>
          <w:sz w:val="24"/>
          <w:szCs w:val="24"/>
          <w:lang w:eastAsia="x-none"/>
        </w:rPr>
        <w:t>y 31.5%</w:t>
      </w:r>
      <w:r w:rsidRPr="00EB2D8A">
        <w:rPr>
          <w:rFonts w:ascii="Bookman Old Style" w:eastAsia="Times New Roman" w:hAnsi="Bookman Old Style" w:cs="Times New Roman"/>
          <w:i/>
          <w:sz w:val="24"/>
          <w:szCs w:val="24"/>
          <w:lang w:val="x-none" w:eastAsia="x-none"/>
        </w:rPr>
        <w:t xml:space="preserve"> </w:t>
      </w:r>
      <w:r w:rsidR="00CC453D" w:rsidRPr="00EB2D8A">
        <w:rPr>
          <w:rFonts w:ascii="Bookman Old Style" w:eastAsia="Times New Roman" w:hAnsi="Bookman Old Style" w:cs="Times New Roman"/>
          <w:i/>
          <w:sz w:val="24"/>
          <w:szCs w:val="24"/>
          <w:lang w:eastAsia="x-none"/>
        </w:rPr>
        <w:t xml:space="preserve">de producción por </w:t>
      </w:r>
      <w:r w:rsidRPr="00EB2D8A">
        <w:rPr>
          <w:rFonts w:ascii="Bookman Old Style" w:eastAsia="Times New Roman" w:hAnsi="Bookman Old Style" w:cs="Times New Roman"/>
          <w:i/>
          <w:sz w:val="24"/>
          <w:szCs w:val="24"/>
          <w:lang w:val="x-none" w:eastAsia="x-none"/>
        </w:rPr>
        <w:t xml:space="preserve">baterías) de </w:t>
      </w:r>
      <w:r w:rsidRPr="00EB2D8A">
        <w:rPr>
          <w:rFonts w:ascii="Bookman Old Style" w:eastAsia="Times New Roman" w:hAnsi="Bookman Old Style" w:cs="Times New Roman"/>
          <w:i/>
          <w:sz w:val="24"/>
          <w:szCs w:val="24"/>
          <w:lang w:eastAsia="x-none"/>
        </w:rPr>
        <w:t>l</w:t>
      </w:r>
      <w:r w:rsidRPr="00EB2D8A">
        <w:rPr>
          <w:rFonts w:ascii="Bookman Old Style" w:eastAsia="Times New Roman" w:hAnsi="Bookman Old Style" w:cs="Times New Roman"/>
          <w:i/>
          <w:sz w:val="24"/>
          <w:szCs w:val="24"/>
          <w:lang w:val="x-none" w:eastAsia="x-none"/>
        </w:rPr>
        <w:t>a energía que</w:t>
      </w:r>
      <w:r w:rsidRPr="00EB2D8A">
        <w:rPr>
          <w:rFonts w:ascii="Bookman Old Style" w:eastAsia="Times New Roman" w:hAnsi="Bookman Old Style" w:cs="Times New Roman"/>
          <w:i/>
          <w:sz w:val="24"/>
          <w:szCs w:val="24"/>
          <w:lang w:eastAsia="x-none"/>
        </w:rPr>
        <w:t xml:space="preserve"> </w:t>
      </w:r>
      <w:r w:rsidRPr="00EB2D8A">
        <w:rPr>
          <w:rFonts w:ascii="Bookman Old Style" w:eastAsia="Times New Roman" w:hAnsi="Bookman Old Style" w:cs="Times New Roman"/>
          <w:i/>
          <w:sz w:val="24"/>
          <w:szCs w:val="24"/>
          <w:lang w:val="x-none" w:eastAsia="x-none"/>
        </w:rPr>
        <w:t xml:space="preserve">el municipio de La </w:t>
      </w:r>
      <w:r w:rsidR="00CC453D" w:rsidRPr="00EB2D8A">
        <w:rPr>
          <w:rFonts w:ascii="Bookman Old Style" w:eastAsia="Times New Roman" w:hAnsi="Bookman Old Style" w:cs="Times New Roman"/>
          <w:i/>
          <w:sz w:val="24"/>
          <w:szCs w:val="24"/>
          <w:lang w:eastAsia="x-none"/>
        </w:rPr>
        <w:t xml:space="preserve">Santa </w:t>
      </w:r>
      <w:r w:rsidR="00295D7B" w:rsidRPr="00EB2D8A">
        <w:rPr>
          <w:rFonts w:ascii="Bookman Old Style" w:eastAsia="Times New Roman" w:hAnsi="Bookman Old Style" w:cs="Times New Roman"/>
          <w:i/>
          <w:sz w:val="24"/>
          <w:szCs w:val="24"/>
          <w:lang w:eastAsia="x-none"/>
        </w:rPr>
        <w:t>Rosalía</w:t>
      </w:r>
      <w:r w:rsidRPr="00EB2D8A">
        <w:rPr>
          <w:rFonts w:ascii="Bookman Old Style" w:eastAsia="Times New Roman" w:hAnsi="Bookman Old Style" w:cs="Times New Roman"/>
          <w:i/>
          <w:sz w:val="24"/>
          <w:szCs w:val="24"/>
          <w:lang w:val="x-none" w:eastAsia="x-none"/>
        </w:rPr>
        <w:t xml:space="preserve"> con</w:t>
      </w:r>
      <w:r w:rsidRPr="00EB2D8A">
        <w:rPr>
          <w:rFonts w:ascii="Bookman Old Style" w:eastAsia="Times New Roman" w:hAnsi="Bookman Old Style" w:cs="Times New Roman"/>
          <w:i/>
          <w:sz w:val="24"/>
          <w:szCs w:val="24"/>
          <w:lang w:eastAsia="x-none"/>
        </w:rPr>
        <w:t>su</w:t>
      </w:r>
      <w:r w:rsidRPr="00EB2D8A">
        <w:rPr>
          <w:rFonts w:ascii="Bookman Old Style" w:eastAsia="Times New Roman" w:hAnsi="Bookman Old Style" w:cs="Times New Roman"/>
          <w:i/>
          <w:sz w:val="24"/>
          <w:szCs w:val="24"/>
          <w:lang w:val="x-none" w:eastAsia="x-none"/>
        </w:rPr>
        <w:t>miría,</w:t>
      </w:r>
      <w:r w:rsidRPr="00EB2D8A">
        <w:rPr>
          <w:rFonts w:ascii="Bookman Old Style" w:eastAsia="Times New Roman" w:hAnsi="Bookman Old Style" w:cs="Times New Roman"/>
          <w:i/>
          <w:sz w:val="24"/>
          <w:szCs w:val="24"/>
          <w:lang w:eastAsia="x-none"/>
        </w:rPr>
        <w:t xml:space="preserve"> Convirtiéndose en una alternativa de generación</w:t>
      </w:r>
      <w:r w:rsidR="00295D7B" w:rsidRPr="00EB2D8A">
        <w:rPr>
          <w:rFonts w:ascii="Bookman Old Style" w:eastAsia="Times New Roman" w:hAnsi="Bookman Old Style" w:cs="Times New Roman"/>
          <w:i/>
          <w:sz w:val="24"/>
          <w:szCs w:val="24"/>
          <w:lang w:eastAsia="x-none"/>
        </w:rPr>
        <w:t xml:space="preserve"> de gases efecto invernadero, causantes del calentamiento global, reduce el uso de combustibles fósiles. Reduce </w:t>
      </w:r>
      <w:r w:rsidR="00684632" w:rsidRPr="00EB2D8A">
        <w:rPr>
          <w:rFonts w:ascii="Bookman Old Style" w:eastAsia="Times New Roman" w:hAnsi="Bookman Old Style" w:cs="Times New Roman"/>
          <w:i/>
          <w:sz w:val="24"/>
          <w:szCs w:val="24"/>
          <w:lang w:eastAsia="x-none"/>
        </w:rPr>
        <w:t xml:space="preserve">la generación de residuos peligrosos derivado de la generación </w:t>
      </w:r>
      <w:r w:rsidR="00401844" w:rsidRPr="00EB2D8A">
        <w:rPr>
          <w:rFonts w:ascii="Bookman Old Style" w:eastAsia="Times New Roman" w:hAnsi="Bookman Old Style" w:cs="Times New Roman"/>
          <w:i/>
          <w:sz w:val="24"/>
          <w:szCs w:val="24"/>
          <w:lang w:eastAsia="x-none"/>
        </w:rPr>
        <w:t>Diésel</w:t>
      </w:r>
      <w:r w:rsidR="00684632" w:rsidRPr="00EB2D8A">
        <w:rPr>
          <w:rFonts w:ascii="Bookman Old Style" w:eastAsia="Times New Roman" w:hAnsi="Bookman Old Style" w:cs="Times New Roman"/>
          <w:i/>
          <w:sz w:val="24"/>
          <w:szCs w:val="24"/>
          <w:lang w:eastAsia="x-none"/>
        </w:rPr>
        <w:t>. Contribuye al desarrollo sostenible</w:t>
      </w:r>
      <w:r w:rsidR="00485A35" w:rsidRPr="00EB2D8A">
        <w:rPr>
          <w:rFonts w:ascii="Bookman Old Style" w:eastAsia="Times New Roman" w:hAnsi="Bookman Old Style" w:cs="Times New Roman"/>
          <w:i/>
          <w:sz w:val="24"/>
          <w:szCs w:val="24"/>
          <w:lang w:eastAsia="x-none"/>
        </w:rPr>
        <w:t>, es modular y muy versátil, adaptable a diferentes situaciones y necesidades de generación, con esto se logra uno de los fundamentos de la Ley 1715 de 2014, que es la sustitución de combustibles f</w:t>
      </w:r>
      <w:r w:rsidR="00401844" w:rsidRPr="00EB2D8A">
        <w:rPr>
          <w:rFonts w:ascii="Bookman Old Style" w:eastAsia="Times New Roman" w:hAnsi="Bookman Old Style" w:cs="Times New Roman"/>
          <w:i/>
          <w:sz w:val="24"/>
          <w:szCs w:val="24"/>
          <w:lang w:eastAsia="x-none"/>
        </w:rPr>
        <w:t>ó</w:t>
      </w:r>
      <w:r w:rsidR="00485A35" w:rsidRPr="00EB2D8A">
        <w:rPr>
          <w:rFonts w:ascii="Bookman Old Style" w:eastAsia="Times New Roman" w:hAnsi="Bookman Old Style" w:cs="Times New Roman"/>
          <w:i/>
          <w:sz w:val="24"/>
          <w:szCs w:val="24"/>
          <w:lang w:eastAsia="x-none"/>
        </w:rPr>
        <w:t>siles</w:t>
      </w:r>
      <w:r w:rsidR="00401844" w:rsidRPr="00EB2D8A">
        <w:rPr>
          <w:rFonts w:ascii="Bookman Old Style" w:eastAsia="Times New Roman" w:hAnsi="Bookman Old Style" w:cs="Times New Roman"/>
          <w:i/>
          <w:sz w:val="24"/>
          <w:szCs w:val="24"/>
          <w:lang w:eastAsia="x-none"/>
        </w:rPr>
        <w:t xml:space="preserve"> por fuentes renovables no convencionales, ya que, en el municipio de santa Rosalía, en la actualidad la energía producida proviene de los grupos de electrógenos </w:t>
      </w:r>
      <w:r w:rsidR="00EB2D8A" w:rsidRPr="00EB2D8A">
        <w:rPr>
          <w:rFonts w:ascii="Bookman Old Style" w:eastAsia="Times New Roman" w:hAnsi="Bookman Old Style" w:cs="Times New Roman"/>
          <w:i/>
          <w:sz w:val="24"/>
          <w:szCs w:val="24"/>
          <w:lang w:eastAsia="x-none"/>
        </w:rPr>
        <w:t>diésel.</w:t>
      </w:r>
      <w:r w:rsidR="00EB2D8A">
        <w:rPr>
          <w:rFonts w:ascii="Bookman Old Style" w:eastAsia="Times New Roman" w:hAnsi="Bookman Old Style" w:cs="Times New Roman"/>
          <w:i/>
          <w:sz w:val="24"/>
          <w:szCs w:val="24"/>
          <w:lang w:eastAsia="x-none"/>
        </w:rPr>
        <w:t xml:space="preserve"> (…)”</w:t>
      </w:r>
      <w:r w:rsidR="00EB2D8A">
        <w:rPr>
          <w:rFonts w:ascii="Bookman Old Style" w:eastAsia="Times New Roman" w:hAnsi="Bookman Old Style" w:cs="Times New Roman"/>
          <w:b/>
          <w:sz w:val="24"/>
          <w:szCs w:val="24"/>
          <w:lang w:val="x-none" w:eastAsia="x-none"/>
        </w:rPr>
        <w:t xml:space="preserve"> </w:t>
      </w:r>
    </w:p>
    <w:p w14:paraId="3CF2D8B6" w14:textId="77777777" w:rsidR="00BF2095" w:rsidRDefault="00BF2095" w:rsidP="00747D71">
      <w:pPr>
        <w:spacing w:after="0" w:line="240" w:lineRule="auto"/>
        <w:ind w:left="284" w:right="142"/>
        <w:contextualSpacing/>
        <w:jc w:val="both"/>
        <w:rPr>
          <w:rFonts w:ascii="Bookman Old Style" w:eastAsia="Times New Roman" w:hAnsi="Bookman Old Style" w:cs="Times New Roman"/>
          <w:b/>
          <w:sz w:val="24"/>
          <w:szCs w:val="24"/>
          <w:lang w:val="x-none" w:eastAsia="x-none"/>
        </w:rPr>
      </w:pPr>
    </w:p>
    <w:p w14:paraId="0FB78278" w14:textId="77777777" w:rsidR="00BF2095" w:rsidRDefault="00BF2095" w:rsidP="00747D71">
      <w:pPr>
        <w:spacing w:after="0" w:line="240" w:lineRule="auto"/>
        <w:ind w:left="284" w:right="142"/>
        <w:contextualSpacing/>
        <w:jc w:val="both"/>
        <w:rPr>
          <w:rFonts w:ascii="Bookman Old Style" w:eastAsia="Times New Roman" w:hAnsi="Bookman Old Style" w:cs="Times New Roman"/>
          <w:b/>
          <w:sz w:val="24"/>
          <w:szCs w:val="24"/>
          <w:lang w:val="x-none" w:eastAsia="x-none"/>
        </w:rPr>
      </w:pPr>
    </w:p>
    <w:p w14:paraId="12B903EC" w14:textId="77777777" w:rsidR="00BF2095" w:rsidRPr="00BF2095" w:rsidRDefault="00BF2095" w:rsidP="00747D71">
      <w:pPr>
        <w:spacing w:after="0" w:line="240" w:lineRule="auto"/>
        <w:ind w:left="284" w:right="142"/>
        <w:contextualSpacing/>
        <w:jc w:val="both"/>
        <w:rPr>
          <w:rFonts w:ascii="Bookman Old Style" w:eastAsia="Times New Roman" w:hAnsi="Bookman Old Style" w:cs="Times New Roman"/>
          <w:b/>
          <w:sz w:val="24"/>
          <w:szCs w:val="24"/>
          <w:lang w:val="x-none" w:eastAsia="x-none"/>
        </w:rPr>
      </w:pPr>
      <w:r w:rsidRPr="00BF2095">
        <w:rPr>
          <w:rFonts w:ascii="Bookman Old Style" w:eastAsia="Times New Roman" w:hAnsi="Bookman Old Style" w:cs="Times New Roman"/>
          <w:b/>
          <w:sz w:val="24"/>
          <w:szCs w:val="24"/>
          <w:lang w:val="x-none" w:eastAsia="x-none"/>
        </w:rPr>
        <w:t>3.</w:t>
      </w:r>
      <w:r w:rsidRPr="00BF2095">
        <w:rPr>
          <w:rFonts w:ascii="Bookman Old Style" w:eastAsia="Times New Roman" w:hAnsi="Bookman Old Style" w:cs="Times New Roman"/>
          <w:b/>
          <w:sz w:val="24"/>
          <w:szCs w:val="24"/>
          <w:lang w:val="x-none" w:eastAsia="x-none"/>
        </w:rPr>
        <w:tab/>
        <w:t>EL TRÁMITE ADELANTADO</w:t>
      </w:r>
    </w:p>
    <w:p w14:paraId="1FC39945" w14:textId="77777777" w:rsid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39A62C2E" w14:textId="31385239" w:rsidR="00EE79D9" w:rsidRPr="00EE79D9" w:rsidRDefault="00EE79D9" w:rsidP="00EE79D9">
      <w:pPr>
        <w:spacing w:after="0" w:line="240" w:lineRule="auto"/>
        <w:ind w:left="284" w:right="142"/>
        <w:contextualSpacing/>
        <w:jc w:val="both"/>
        <w:rPr>
          <w:rFonts w:ascii="Bookman Old Style" w:eastAsia="Times New Roman" w:hAnsi="Bookman Old Style" w:cs="Times New Roman"/>
          <w:sz w:val="24"/>
          <w:szCs w:val="24"/>
          <w:lang w:eastAsia="x-none"/>
        </w:rPr>
      </w:pPr>
      <w:r w:rsidRPr="00EE79D9">
        <w:rPr>
          <w:rFonts w:ascii="Bookman Old Style" w:eastAsia="Times New Roman" w:hAnsi="Bookman Old Style" w:cs="Times New Roman"/>
          <w:sz w:val="24"/>
          <w:szCs w:val="24"/>
          <w:lang w:eastAsia="x-none"/>
        </w:rPr>
        <w:t>Mediante Auto I-2021-002419 del 26 de agosto de 2021, la Comisión ordenó el inicio</w:t>
      </w:r>
      <w:r>
        <w:rPr>
          <w:rFonts w:ascii="Bookman Old Style" w:eastAsia="Times New Roman" w:hAnsi="Bookman Old Style" w:cs="Times New Roman"/>
          <w:sz w:val="24"/>
          <w:szCs w:val="24"/>
          <w:lang w:eastAsia="x-none"/>
        </w:rPr>
        <w:t xml:space="preserve"> </w:t>
      </w:r>
      <w:r w:rsidRPr="00EE79D9">
        <w:rPr>
          <w:rFonts w:ascii="Bookman Old Style" w:eastAsia="Times New Roman" w:hAnsi="Bookman Old Style" w:cs="Times New Roman"/>
          <w:sz w:val="24"/>
          <w:szCs w:val="24"/>
          <w:lang w:eastAsia="x-none"/>
        </w:rPr>
        <w:t>de la actuación administrativa con base en la solicitud de remuneración para un</w:t>
      </w:r>
      <w:r>
        <w:rPr>
          <w:rFonts w:ascii="Bookman Old Style" w:eastAsia="Times New Roman" w:hAnsi="Bookman Old Style" w:cs="Times New Roman"/>
          <w:sz w:val="24"/>
          <w:szCs w:val="24"/>
          <w:lang w:eastAsia="x-none"/>
        </w:rPr>
        <w:t xml:space="preserve"> </w:t>
      </w:r>
      <w:r w:rsidRPr="00EE79D9">
        <w:rPr>
          <w:rFonts w:ascii="Bookman Old Style" w:eastAsia="Times New Roman" w:hAnsi="Bookman Old Style" w:cs="Times New Roman"/>
          <w:sz w:val="24"/>
          <w:szCs w:val="24"/>
          <w:lang w:eastAsia="x-none"/>
        </w:rPr>
        <w:t>proyecto solar fotovoltaico interconectado a la red de distribución del municipio de</w:t>
      </w:r>
      <w:r>
        <w:rPr>
          <w:rFonts w:ascii="Bookman Old Style" w:eastAsia="Times New Roman" w:hAnsi="Bookman Old Style" w:cs="Times New Roman"/>
          <w:sz w:val="24"/>
          <w:szCs w:val="24"/>
          <w:lang w:eastAsia="x-none"/>
        </w:rPr>
        <w:t xml:space="preserve"> </w:t>
      </w:r>
      <w:r w:rsidRPr="00EE79D9">
        <w:rPr>
          <w:rFonts w:ascii="Bookman Old Style" w:eastAsia="Times New Roman" w:hAnsi="Bookman Old Style" w:cs="Times New Roman"/>
          <w:sz w:val="24"/>
          <w:szCs w:val="24"/>
          <w:lang w:eastAsia="x-none"/>
        </w:rPr>
        <w:t>Santa Rosalía, presentada por la empresa DUE CAPITAL AND SERVICES S.A.S.</w:t>
      </w:r>
      <w:r w:rsidR="00B37685">
        <w:rPr>
          <w:rFonts w:ascii="Bookman Old Style" w:eastAsia="Times New Roman" w:hAnsi="Bookman Old Style" w:cs="Times New Roman"/>
          <w:sz w:val="24"/>
          <w:szCs w:val="24"/>
          <w:lang w:eastAsia="x-none"/>
        </w:rPr>
        <w:t>,</w:t>
      </w:r>
      <w:r>
        <w:rPr>
          <w:rFonts w:ascii="Bookman Old Style" w:eastAsia="Times New Roman" w:hAnsi="Bookman Old Style" w:cs="Times New Roman"/>
          <w:sz w:val="24"/>
          <w:szCs w:val="24"/>
          <w:lang w:eastAsia="x-none"/>
        </w:rPr>
        <w:t xml:space="preserve"> </w:t>
      </w:r>
      <w:r w:rsidRPr="00EE79D9">
        <w:rPr>
          <w:rFonts w:ascii="Bookman Old Style" w:eastAsia="Times New Roman" w:hAnsi="Bookman Old Style" w:cs="Times New Roman"/>
          <w:sz w:val="24"/>
          <w:szCs w:val="24"/>
          <w:lang w:eastAsia="x-none"/>
        </w:rPr>
        <w:t>Expediente 2021-0074.</w:t>
      </w:r>
    </w:p>
    <w:p w14:paraId="0562CB0E" w14:textId="7D339FE7" w:rsidR="00A54C18" w:rsidRDefault="00A54C18" w:rsidP="00EE79D9">
      <w:pPr>
        <w:spacing w:after="0" w:line="240" w:lineRule="auto"/>
        <w:ind w:left="284" w:right="142"/>
        <w:contextualSpacing/>
        <w:jc w:val="both"/>
        <w:rPr>
          <w:rFonts w:ascii="Bookman Old Style" w:eastAsia="Times New Roman" w:hAnsi="Bookman Old Style" w:cs="Times New Roman"/>
          <w:sz w:val="24"/>
          <w:szCs w:val="24"/>
          <w:lang w:eastAsia="x-none"/>
        </w:rPr>
      </w:pPr>
    </w:p>
    <w:p w14:paraId="374BAD80" w14:textId="4BB51F06" w:rsidR="00C01395" w:rsidRDefault="005B12E9" w:rsidP="00EE79D9">
      <w:pPr>
        <w:spacing w:after="0" w:line="240" w:lineRule="auto"/>
        <w:ind w:left="284" w:right="142"/>
        <w:contextualSpacing/>
        <w:jc w:val="both"/>
        <w:rPr>
          <w:rFonts w:ascii="Bookman Old Style" w:eastAsia="Times New Roman" w:hAnsi="Bookman Old Style" w:cs="Times New Roman"/>
          <w:sz w:val="24"/>
          <w:szCs w:val="24"/>
          <w:lang w:eastAsia="x-none"/>
        </w:rPr>
      </w:pPr>
      <w:r>
        <w:rPr>
          <w:rFonts w:ascii="Bookman Old Style" w:eastAsia="Times New Roman" w:hAnsi="Bookman Old Style" w:cs="Times New Roman"/>
          <w:sz w:val="24"/>
          <w:szCs w:val="24"/>
          <w:lang w:eastAsia="x-none"/>
        </w:rPr>
        <w:t>E</w:t>
      </w:r>
      <w:r w:rsidRPr="005B12E9">
        <w:rPr>
          <w:rFonts w:ascii="Bookman Old Style" w:eastAsia="Times New Roman" w:hAnsi="Bookman Old Style" w:cs="Times New Roman"/>
          <w:sz w:val="24"/>
          <w:szCs w:val="24"/>
          <w:lang w:eastAsia="x-none"/>
        </w:rPr>
        <w:t>n cumplimiento de lo dispuesto por el artículo 37 del Código de Procedimiento Administrativo y de lo Contencioso Administrativo</w:t>
      </w:r>
      <w:r w:rsidR="00B37685">
        <w:rPr>
          <w:rFonts w:ascii="Bookman Old Style" w:eastAsia="Times New Roman" w:hAnsi="Bookman Old Style" w:cs="Times New Roman"/>
          <w:sz w:val="24"/>
          <w:szCs w:val="24"/>
          <w:lang w:eastAsia="x-none"/>
        </w:rPr>
        <w:t>,</w:t>
      </w:r>
      <w:r w:rsidR="00100400">
        <w:rPr>
          <w:rFonts w:ascii="Bookman Old Style" w:eastAsia="Times New Roman" w:hAnsi="Bookman Old Style" w:cs="Times New Roman"/>
          <w:sz w:val="24"/>
          <w:szCs w:val="24"/>
          <w:lang w:eastAsia="x-none"/>
        </w:rPr>
        <w:t xml:space="preserve"> y con el </w:t>
      </w:r>
      <w:r w:rsidRPr="005B12E9">
        <w:rPr>
          <w:rFonts w:ascii="Bookman Old Style" w:eastAsia="Times New Roman" w:hAnsi="Bookman Old Style" w:cs="Times New Roman"/>
          <w:sz w:val="24"/>
          <w:szCs w:val="24"/>
          <w:lang w:eastAsia="x-none"/>
        </w:rPr>
        <w:t xml:space="preserve"> fin de que los terceros interesados pu</w:t>
      </w:r>
      <w:r>
        <w:rPr>
          <w:rFonts w:ascii="Bookman Old Style" w:eastAsia="Times New Roman" w:hAnsi="Bookman Old Style" w:cs="Times New Roman"/>
          <w:sz w:val="24"/>
          <w:szCs w:val="24"/>
          <w:lang w:eastAsia="x-none"/>
        </w:rPr>
        <w:t>dieran</w:t>
      </w:r>
      <w:r w:rsidRPr="005B12E9">
        <w:rPr>
          <w:rFonts w:ascii="Bookman Old Style" w:eastAsia="Times New Roman" w:hAnsi="Bookman Old Style" w:cs="Times New Roman"/>
          <w:sz w:val="24"/>
          <w:szCs w:val="24"/>
          <w:lang w:eastAsia="x-none"/>
        </w:rPr>
        <w:t xml:space="preserve"> hacerse parte en la respectiva actuación</w:t>
      </w:r>
      <w:r>
        <w:rPr>
          <w:rFonts w:ascii="Bookman Old Style" w:eastAsia="Times New Roman" w:hAnsi="Bookman Old Style" w:cs="Times New Roman"/>
          <w:sz w:val="24"/>
          <w:szCs w:val="24"/>
          <w:lang w:eastAsia="x-none"/>
        </w:rPr>
        <w:t xml:space="preserve"> administrativa</w:t>
      </w:r>
      <w:r w:rsidR="00E9060C">
        <w:rPr>
          <w:rFonts w:ascii="Bookman Old Style" w:eastAsia="Times New Roman" w:hAnsi="Bookman Old Style" w:cs="Times New Roman"/>
          <w:sz w:val="24"/>
          <w:szCs w:val="24"/>
          <w:lang w:eastAsia="x-none"/>
        </w:rPr>
        <w:t>,</w:t>
      </w:r>
      <w:r>
        <w:rPr>
          <w:rFonts w:ascii="Bookman Old Style" w:eastAsia="Times New Roman" w:hAnsi="Bookman Old Style" w:cs="Times New Roman"/>
          <w:sz w:val="24"/>
          <w:szCs w:val="24"/>
          <w:lang w:eastAsia="x-none"/>
        </w:rPr>
        <w:t xml:space="preserve"> esta Comisión publicó </w:t>
      </w:r>
      <w:r w:rsidR="00C261A3">
        <w:rPr>
          <w:rFonts w:ascii="Bookman Old Style" w:eastAsia="Times New Roman" w:hAnsi="Bookman Old Style" w:cs="Times New Roman"/>
          <w:sz w:val="24"/>
          <w:szCs w:val="24"/>
          <w:lang w:eastAsia="x-none"/>
        </w:rPr>
        <w:t>en</w:t>
      </w:r>
      <w:r>
        <w:rPr>
          <w:rFonts w:ascii="Bookman Old Style" w:eastAsia="Times New Roman" w:hAnsi="Bookman Old Style" w:cs="Times New Roman"/>
          <w:sz w:val="24"/>
          <w:szCs w:val="24"/>
          <w:lang w:eastAsia="x-none"/>
        </w:rPr>
        <w:t xml:space="preserve"> el</w:t>
      </w:r>
      <w:r w:rsidR="00C261A3">
        <w:rPr>
          <w:rFonts w:ascii="Bookman Old Style" w:eastAsia="Times New Roman" w:hAnsi="Bookman Old Style" w:cs="Times New Roman"/>
          <w:sz w:val="24"/>
          <w:szCs w:val="24"/>
          <w:lang w:eastAsia="x-none"/>
        </w:rPr>
        <w:t xml:space="preserve"> </w:t>
      </w:r>
      <w:r w:rsidR="00C261A3" w:rsidRPr="00C261A3">
        <w:rPr>
          <w:rFonts w:ascii="Bookman Old Style" w:eastAsia="Times New Roman" w:hAnsi="Bookman Old Style" w:cs="Times New Roman"/>
          <w:sz w:val="24"/>
          <w:szCs w:val="24"/>
          <w:lang w:eastAsia="x-none"/>
        </w:rPr>
        <w:t>Diario Oficial N° 51.778 del 26 de agosto de 202</w:t>
      </w:r>
      <w:r w:rsidR="00C01395">
        <w:rPr>
          <w:rFonts w:ascii="Bookman Old Style" w:eastAsia="Times New Roman" w:hAnsi="Bookman Old Style" w:cs="Times New Roman"/>
          <w:sz w:val="24"/>
          <w:szCs w:val="24"/>
          <w:lang w:eastAsia="x-none"/>
        </w:rPr>
        <w:t>1</w:t>
      </w:r>
      <w:r w:rsidR="00B37685">
        <w:rPr>
          <w:rFonts w:ascii="Bookman Old Style" w:eastAsia="Times New Roman" w:hAnsi="Bookman Old Style" w:cs="Times New Roman"/>
          <w:sz w:val="24"/>
          <w:szCs w:val="24"/>
          <w:lang w:eastAsia="x-none"/>
        </w:rPr>
        <w:t>,</w:t>
      </w:r>
      <w:r w:rsidR="00C01395">
        <w:rPr>
          <w:rFonts w:ascii="Bookman Old Style" w:eastAsia="Times New Roman" w:hAnsi="Bookman Old Style" w:cs="Times New Roman"/>
          <w:sz w:val="24"/>
          <w:szCs w:val="24"/>
          <w:lang w:eastAsia="x-none"/>
        </w:rPr>
        <w:t xml:space="preserve"> el </w:t>
      </w:r>
      <w:r w:rsidR="00C01395" w:rsidRPr="005B12E9">
        <w:rPr>
          <w:rFonts w:ascii="Bookman Old Style" w:eastAsia="Times New Roman" w:hAnsi="Bookman Old Style" w:cs="Times New Roman"/>
          <w:sz w:val="24"/>
          <w:szCs w:val="24"/>
          <w:lang w:eastAsia="x-none"/>
        </w:rPr>
        <w:t>Aviso</w:t>
      </w:r>
      <w:r w:rsidR="00C01395">
        <w:rPr>
          <w:rFonts w:ascii="Bookman Old Style" w:eastAsia="Times New Roman" w:hAnsi="Bookman Old Style" w:cs="Times New Roman"/>
          <w:sz w:val="24"/>
          <w:szCs w:val="24"/>
          <w:lang w:eastAsia="x-none"/>
        </w:rPr>
        <w:t xml:space="preserve"> No</w:t>
      </w:r>
      <w:r w:rsidR="00B37685">
        <w:rPr>
          <w:rFonts w:ascii="Bookman Old Style" w:eastAsia="Times New Roman" w:hAnsi="Bookman Old Style" w:cs="Times New Roman"/>
          <w:sz w:val="24"/>
          <w:szCs w:val="24"/>
          <w:lang w:eastAsia="x-none"/>
        </w:rPr>
        <w:t>.</w:t>
      </w:r>
      <w:r w:rsidR="00C01395">
        <w:rPr>
          <w:rFonts w:ascii="Bookman Old Style" w:eastAsia="Times New Roman" w:hAnsi="Bookman Old Style" w:cs="Times New Roman"/>
          <w:sz w:val="24"/>
          <w:szCs w:val="24"/>
          <w:lang w:eastAsia="x-none"/>
        </w:rPr>
        <w:t xml:space="preserve"> 115 de 2021. </w:t>
      </w:r>
      <w:r w:rsidR="00F10CE7">
        <w:rPr>
          <w:rFonts w:ascii="Bookman Old Style" w:eastAsia="Times New Roman" w:hAnsi="Bookman Old Style" w:cs="Times New Roman"/>
          <w:sz w:val="24"/>
          <w:szCs w:val="24"/>
          <w:lang w:eastAsia="x-none"/>
        </w:rPr>
        <w:t xml:space="preserve">En el trámite de la actuación administrativa no se hicieron parte terceros interesados. </w:t>
      </w:r>
    </w:p>
    <w:p w14:paraId="0A0B4E94" w14:textId="77777777" w:rsidR="008B4CE1" w:rsidRPr="00804F93" w:rsidRDefault="008B4CE1" w:rsidP="00EE79D9">
      <w:pPr>
        <w:spacing w:after="0" w:line="240" w:lineRule="auto"/>
        <w:ind w:left="284" w:right="142"/>
        <w:contextualSpacing/>
        <w:jc w:val="both"/>
        <w:rPr>
          <w:rFonts w:ascii="Bookman Old Style" w:eastAsia="Times New Roman" w:hAnsi="Bookman Old Style" w:cs="Times New Roman"/>
          <w:sz w:val="24"/>
          <w:szCs w:val="24"/>
          <w:lang w:eastAsia="x-none"/>
        </w:rPr>
      </w:pPr>
    </w:p>
    <w:p w14:paraId="37FF6B54" w14:textId="05F6D221" w:rsidR="002A4DD9" w:rsidRPr="002A4DD9" w:rsidRDefault="005E2672" w:rsidP="00EE79D9">
      <w:pPr>
        <w:spacing w:after="0" w:line="240" w:lineRule="auto"/>
        <w:ind w:left="284" w:right="142"/>
        <w:contextualSpacing/>
        <w:jc w:val="both"/>
        <w:rPr>
          <w:rFonts w:ascii="Bookman Old Style" w:eastAsia="Times New Roman" w:hAnsi="Bookman Old Style" w:cs="Times New Roman"/>
          <w:sz w:val="24"/>
          <w:szCs w:val="24"/>
          <w:lang w:eastAsia="x-none"/>
        </w:rPr>
      </w:pPr>
      <w:r w:rsidRPr="00A02E5A">
        <w:rPr>
          <w:rFonts w:ascii="Bookman Old Style" w:eastAsia="Times New Roman" w:hAnsi="Bookman Old Style" w:cs="Times New Roman"/>
          <w:sz w:val="24"/>
          <w:szCs w:val="24"/>
          <w:lang w:eastAsia="x-none"/>
        </w:rPr>
        <w:t>Mediante Auto</w:t>
      </w:r>
      <w:r w:rsidR="007F45CD" w:rsidRPr="00A02E5A">
        <w:rPr>
          <w:rFonts w:ascii="Bookman Old Style" w:eastAsia="Times New Roman" w:hAnsi="Bookman Old Style" w:cs="Times New Roman"/>
          <w:sz w:val="24"/>
          <w:szCs w:val="24"/>
          <w:lang w:eastAsia="x-none"/>
        </w:rPr>
        <w:t xml:space="preserve"> de </w:t>
      </w:r>
      <w:r w:rsidR="00100400">
        <w:rPr>
          <w:rFonts w:ascii="Bookman Old Style" w:eastAsia="Times New Roman" w:hAnsi="Bookman Old Style" w:cs="Times New Roman"/>
          <w:sz w:val="24"/>
          <w:szCs w:val="24"/>
          <w:lang w:eastAsia="x-none"/>
        </w:rPr>
        <w:t>P</w:t>
      </w:r>
      <w:r w:rsidR="00100400" w:rsidRPr="00A02E5A">
        <w:rPr>
          <w:rFonts w:ascii="Bookman Old Style" w:eastAsia="Times New Roman" w:hAnsi="Bookman Old Style" w:cs="Times New Roman"/>
          <w:sz w:val="24"/>
          <w:szCs w:val="24"/>
          <w:lang w:eastAsia="x-none"/>
        </w:rPr>
        <w:t xml:space="preserve">ruebas </w:t>
      </w:r>
      <w:r w:rsidRPr="00A02E5A">
        <w:rPr>
          <w:rFonts w:ascii="Bookman Old Style" w:eastAsia="Times New Roman" w:hAnsi="Bookman Old Style" w:cs="Times New Roman"/>
          <w:sz w:val="24"/>
          <w:szCs w:val="24"/>
          <w:lang w:eastAsia="x-none"/>
        </w:rPr>
        <w:t xml:space="preserve">I-2021-002870 del 29 de </w:t>
      </w:r>
      <w:r w:rsidR="007F45CD" w:rsidRPr="00A02E5A">
        <w:rPr>
          <w:rFonts w:ascii="Bookman Old Style" w:eastAsia="Times New Roman" w:hAnsi="Bookman Old Style" w:cs="Times New Roman"/>
          <w:sz w:val="24"/>
          <w:szCs w:val="24"/>
          <w:lang w:eastAsia="x-none"/>
        </w:rPr>
        <w:t>septiembre de 2021</w:t>
      </w:r>
      <w:r w:rsidR="002A4DD9" w:rsidRPr="00A02E5A">
        <w:rPr>
          <w:rFonts w:ascii="Bookman Old Style" w:eastAsia="Times New Roman" w:hAnsi="Bookman Old Style" w:cs="Times New Roman"/>
          <w:sz w:val="24"/>
          <w:szCs w:val="24"/>
          <w:lang w:eastAsia="x-none"/>
        </w:rPr>
        <w:t xml:space="preserve">, se </w:t>
      </w:r>
      <w:r w:rsidR="00100400" w:rsidRPr="00A02E5A">
        <w:rPr>
          <w:rFonts w:ascii="Bookman Old Style" w:eastAsia="Times New Roman" w:hAnsi="Bookman Old Style" w:cs="Times New Roman"/>
          <w:sz w:val="24"/>
          <w:szCs w:val="24"/>
          <w:lang w:eastAsia="x-none"/>
        </w:rPr>
        <w:t>ofici</w:t>
      </w:r>
      <w:r w:rsidR="00100400">
        <w:rPr>
          <w:rFonts w:ascii="Bookman Old Style" w:eastAsia="Times New Roman" w:hAnsi="Bookman Old Style" w:cs="Times New Roman"/>
          <w:sz w:val="24"/>
          <w:szCs w:val="24"/>
          <w:lang w:eastAsia="x-none"/>
        </w:rPr>
        <w:t>ó</w:t>
      </w:r>
      <w:r w:rsidR="00100400" w:rsidRPr="00A02E5A">
        <w:rPr>
          <w:rFonts w:ascii="Bookman Old Style" w:eastAsia="Times New Roman" w:hAnsi="Bookman Old Style" w:cs="Times New Roman"/>
          <w:sz w:val="24"/>
          <w:szCs w:val="24"/>
          <w:lang w:eastAsia="x-none"/>
        </w:rPr>
        <w:t xml:space="preserve"> </w:t>
      </w:r>
      <w:r w:rsidR="002A4DD9" w:rsidRPr="00A02E5A">
        <w:rPr>
          <w:rFonts w:ascii="Bookman Old Style" w:eastAsia="Times New Roman" w:hAnsi="Bookman Old Style" w:cs="Times New Roman"/>
          <w:sz w:val="24"/>
          <w:szCs w:val="24"/>
          <w:lang w:eastAsia="x-none"/>
        </w:rPr>
        <w:t xml:space="preserve">al Ministerio de Minas y Energía para </w:t>
      </w:r>
      <w:r w:rsidR="00890AC6" w:rsidRPr="00A02E5A">
        <w:rPr>
          <w:rFonts w:ascii="Bookman Old Style" w:eastAsia="Times New Roman" w:hAnsi="Bookman Old Style" w:cs="Times New Roman"/>
          <w:sz w:val="24"/>
          <w:szCs w:val="24"/>
          <w:lang w:eastAsia="x-none"/>
        </w:rPr>
        <w:t>que,</w:t>
      </w:r>
      <w:r w:rsidR="002A4DD9" w:rsidRPr="00A02E5A">
        <w:rPr>
          <w:rFonts w:ascii="Bookman Old Style" w:eastAsia="Times New Roman" w:hAnsi="Bookman Old Style" w:cs="Times New Roman"/>
          <w:sz w:val="24"/>
          <w:szCs w:val="24"/>
          <w:lang w:eastAsia="x-none"/>
        </w:rPr>
        <w:t xml:space="preserve"> en un término de 10 días </w:t>
      </w:r>
      <w:r w:rsidR="00A246AF" w:rsidRPr="00A02E5A">
        <w:rPr>
          <w:rFonts w:ascii="Bookman Old Style" w:eastAsia="Times New Roman" w:hAnsi="Bookman Old Style" w:cs="Times New Roman"/>
          <w:sz w:val="24"/>
          <w:szCs w:val="24"/>
          <w:lang w:eastAsia="x-none"/>
        </w:rPr>
        <w:t xml:space="preserve">hábiles, </w:t>
      </w:r>
      <w:r w:rsidR="00100400" w:rsidRPr="00A02E5A">
        <w:rPr>
          <w:rFonts w:ascii="Bookman Old Style" w:eastAsia="Times New Roman" w:hAnsi="Bookman Old Style" w:cs="Times New Roman"/>
          <w:sz w:val="24"/>
          <w:szCs w:val="24"/>
          <w:lang w:eastAsia="x-none"/>
        </w:rPr>
        <w:t>inform</w:t>
      </w:r>
      <w:r w:rsidR="00100400">
        <w:rPr>
          <w:rFonts w:ascii="Bookman Old Style" w:eastAsia="Times New Roman" w:hAnsi="Bookman Old Style" w:cs="Times New Roman"/>
          <w:sz w:val="24"/>
          <w:szCs w:val="24"/>
          <w:lang w:eastAsia="x-none"/>
        </w:rPr>
        <w:t>ará</w:t>
      </w:r>
      <w:r w:rsidR="00100400" w:rsidRPr="00A02E5A">
        <w:rPr>
          <w:rFonts w:ascii="Bookman Old Style" w:eastAsia="Times New Roman" w:hAnsi="Bookman Old Style" w:cs="Times New Roman"/>
          <w:sz w:val="24"/>
          <w:szCs w:val="24"/>
          <w:lang w:eastAsia="x-none"/>
        </w:rPr>
        <w:t xml:space="preserve"> </w:t>
      </w:r>
      <w:r w:rsidR="00A246AF" w:rsidRPr="00A02E5A">
        <w:rPr>
          <w:rFonts w:ascii="Bookman Old Style" w:eastAsia="Times New Roman" w:hAnsi="Bookman Old Style" w:cs="Times New Roman"/>
          <w:sz w:val="24"/>
          <w:szCs w:val="24"/>
          <w:lang w:eastAsia="x-none"/>
        </w:rPr>
        <w:t xml:space="preserve">a </w:t>
      </w:r>
      <w:r w:rsidR="00100400">
        <w:rPr>
          <w:rFonts w:ascii="Bookman Old Style" w:eastAsia="Times New Roman" w:hAnsi="Bookman Old Style" w:cs="Times New Roman"/>
          <w:sz w:val="24"/>
          <w:szCs w:val="24"/>
          <w:lang w:eastAsia="x-none"/>
        </w:rPr>
        <w:t>esta</w:t>
      </w:r>
      <w:r w:rsidR="00100400" w:rsidRPr="00A02E5A">
        <w:rPr>
          <w:rFonts w:ascii="Bookman Old Style" w:eastAsia="Times New Roman" w:hAnsi="Bookman Old Style" w:cs="Times New Roman"/>
          <w:sz w:val="24"/>
          <w:szCs w:val="24"/>
          <w:lang w:eastAsia="x-none"/>
        </w:rPr>
        <w:t xml:space="preserve"> </w:t>
      </w:r>
      <w:r w:rsidR="00A246AF" w:rsidRPr="00A02E5A">
        <w:rPr>
          <w:rFonts w:ascii="Bookman Old Style" w:eastAsia="Times New Roman" w:hAnsi="Bookman Old Style" w:cs="Times New Roman"/>
          <w:sz w:val="24"/>
          <w:szCs w:val="24"/>
          <w:lang w:eastAsia="x-none"/>
        </w:rPr>
        <w:t>Comisión si dentro de los planes de conexión al SIN</w:t>
      </w:r>
      <w:r w:rsidR="00A2319A" w:rsidRPr="00A02E5A">
        <w:rPr>
          <w:rFonts w:ascii="Bookman Old Style" w:eastAsia="Times New Roman" w:hAnsi="Bookman Old Style" w:cs="Times New Roman"/>
          <w:sz w:val="24"/>
          <w:szCs w:val="24"/>
          <w:lang w:eastAsia="x-none"/>
        </w:rPr>
        <w:t xml:space="preserve"> que se vienen </w:t>
      </w:r>
      <w:r w:rsidR="00A246AF" w:rsidRPr="00A02E5A">
        <w:rPr>
          <w:rFonts w:ascii="Bookman Old Style" w:eastAsia="Times New Roman" w:hAnsi="Bookman Old Style" w:cs="Times New Roman"/>
          <w:sz w:val="24"/>
          <w:szCs w:val="24"/>
          <w:lang w:eastAsia="x-none"/>
        </w:rPr>
        <w:t>adelantando con recursos públicos</w:t>
      </w:r>
      <w:r w:rsidR="00A2319A" w:rsidRPr="00A02E5A">
        <w:rPr>
          <w:rFonts w:ascii="Bookman Old Style" w:eastAsia="Times New Roman" w:hAnsi="Bookman Old Style" w:cs="Times New Roman"/>
          <w:sz w:val="24"/>
          <w:szCs w:val="24"/>
          <w:lang w:eastAsia="x-none"/>
        </w:rPr>
        <w:t>, se encuentra incluido el Municipio de Santa Rosalía</w:t>
      </w:r>
      <w:r w:rsidR="00B37685">
        <w:rPr>
          <w:rFonts w:ascii="Bookman Old Style" w:eastAsia="Times New Roman" w:hAnsi="Bookman Old Style" w:cs="Times New Roman"/>
          <w:sz w:val="24"/>
          <w:szCs w:val="24"/>
          <w:lang w:eastAsia="x-none"/>
        </w:rPr>
        <w:t>,</w:t>
      </w:r>
      <w:r w:rsidR="00100400">
        <w:rPr>
          <w:rFonts w:ascii="Bookman Old Style" w:eastAsia="Times New Roman" w:hAnsi="Bookman Old Style" w:cs="Times New Roman"/>
          <w:sz w:val="24"/>
          <w:szCs w:val="24"/>
          <w:lang w:eastAsia="x-none"/>
        </w:rPr>
        <w:t xml:space="preserve"> en el Departamento del</w:t>
      </w:r>
      <w:r w:rsidR="00A2319A" w:rsidRPr="00A02E5A">
        <w:rPr>
          <w:rFonts w:ascii="Bookman Old Style" w:eastAsia="Times New Roman" w:hAnsi="Bookman Old Style" w:cs="Times New Roman"/>
          <w:sz w:val="24"/>
          <w:szCs w:val="24"/>
          <w:lang w:eastAsia="x-none"/>
        </w:rPr>
        <w:t xml:space="preserve"> Vichada.</w:t>
      </w:r>
      <w:r w:rsidR="00A2319A">
        <w:rPr>
          <w:rFonts w:ascii="Bookman Old Style" w:eastAsia="Times New Roman" w:hAnsi="Bookman Old Style" w:cs="Times New Roman"/>
          <w:sz w:val="24"/>
          <w:szCs w:val="24"/>
          <w:lang w:eastAsia="x-none"/>
        </w:rPr>
        <w:t xml:space="preserve">  </w:t>
      </w:r>
      <w:r w:rsidR="00A246AF">
        <w:rPr>
          <w:rFonts w:ascii="Bookman Old Style" w:eastAsia="Times New Roman" w:hAnsi="Bookman Old Style" w:cs="Times New Roman"/>
          <w:sz w:val="24"/>
          <w:szCs w:val="24"/>
          <w:lang w:eastAsia="x-none"/>
        </w:rPr>
        <w:t xml:space="preserve">      </w:t>
      </w:r>
      <w:r w:rsidR="002A4DD9">
        <w:rPr>
          <w:rFonts w:ascii="Bookman Old Style" w:eastAsia="Times New Roman" w:hAnsi="Bookman Old Style" w:cs="Times New Roman"/>
          <w:sz w:val="24"/>
          <w:szCs w:val="24"/>
          <w:lang w:eastAsia="x-none"/>
        </w:rPr>
        <w:t xml:space="preserve">     </w:t>
      </w:r>
    </w:p>
    <w:p w14:paraId="34CE0A41" w14:textId="77777777" w:rsidR="002A4DD9" w:rsidRDefault="002A4DD9"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5D902EBB" w14:textId="4E7ACAF2" w:rsidR="00BF2095" w:rsidRDefault="00C035B7"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es-ES" w:eastAsia="x-none"/>
        </w:rPr>
        <w:t>M</w:t>
      </w:r>
      <w:r w:rsidRPr="00721A34">
        <w:rPr>
          <w:rFonts w:ascii="Bookman Old Style" w:eastAsia="Times New Roman" w:hAnsi="Bookman Old Style" w:cs="Times New Roman"/>
          <w:sz w:val="24"/>
          <w:szCs w:val="24"/>
          <w:lang w:val="x-none" w:eastAsia="x-none"/>
        </w:rPr>
        <w:t xml:space="preserve">ediante </w:t>
      </w:r>
      <w:r w:rsidR="00721A34" w:rsidRPr="00721A34">
        <w:rPr>
          <w:rFonts w:ascii="Bookman Old Style" w:eastAsia="Times New Roman" w:hAnsi="Bookman Old Style" w:cs="Times New Roman"/>
          <w:sz w:val="24"/>
          <w:szCs w:val="24"/>
          <w:lang w:val="x-none" w:eastAsia="x-none"/>
        </w:rPr>
        <w:t>escrito de radicado MME No. 2-2021-021221 del 20 de octubre de 2021,</w:t>
      </w:r>
      <w:r w:rsidRPr="00C035B7">
        <w:rPr>
          <w:rFonts w:ascii="Bookman Old Style" w:eastAsia="Times New Roman" w:hAnsi="Bookman Old Style" w:cs="Times New Roman"/>
          <w:sz w:val="24"/>
          <w:szCs w:val="24"/>
          <w:lang w:eastAsia="x-none"/>
        </w:rPr>
        <w:t xml:space="preserve"> </w:t>
      </w:r>
      <w:r>
        <w:rPr>
          <w:rFonts w:ascii="Bookman Old Style" w:eastAsia="Times New Roman" w:hAnsi="Bookman Old Style" w:cs="Times New Roman"/>
          <w:sz w:val="24"/>
          <w:szCs w:val="24"/>
          <w:lang w:eastAsia="x-none"/>
        </w:rPr>
        <w:t>e</w:t>
      </w:r>
      <w:r w:rsidRPr="00C035B7">
        <w:rPr>
          <w:rFonts w:ascii="Bookman Old Style" w:eastAsia="Times New Roman" w:hAnsi="Bookman Old Style" w:cs="Times New Roman"/>
          <w:sz w:val="24"/>
          <w:szCs w:val="24"/>
          <w:lang w:val="x-none" w:eastAsia="x-none"/>
        </w:rPr>
        <w:t>l Ministerio de Minas y Energía, MME,</w:t>
      </w:r>
      <w:r w:rsidRPr="00C035B7">
        <w:rPr>
          <w:rFonts w:ascii="Bookman Old Style" w:eastAsia="Times New Roman" w:hAnsi="Bookman Old Style" w:cs="Times New Roman"/>
          <w:sz w:val="24"/>
          <w:szCs w:val="24"/>
          <w:lang w:eastAsia="x-none"/>
        </w:rPr>
        <w:t xml:space="preserve"> </w:t>
      </w:r>
      <w:r>
        <w:rPr>
          <w:rFonts w:ascii="Bookman Old Style" w:eastAsia="Times New Roman" w:hAnsi="Bookman Old Style" w:cs="Times New Roman"/>
          <w:sz w:val="24"/>
          <w:szCs w:val="24"/>
          <w:lang w:eastAsia="x-none"/>
        </w:rPr>
        <w:t>d</w:t>
      </w:r>
      <w:r w:rsidR="0073554D">
        <w:rPr>
          <w:rFonts w:ascii="Bookman Old Style" w:eastAsia="Times New Roman" w:hAnsi="Bookman Old Style" w:cs="Times New Roman"/>
          <w:sz w:val="24"/>
          <w:szCs w:val="24"/>
          <w:lang w:eastAsia="x-none"/>
        </w:rPr>
        <w:t>io</w:t>
      </w:r>
      <w:r>
        <w:rPr>
          <w:rFonts w:ascii="Bookman Old Style" w:eastAsia="Times New Roman" w:hAnsi="Bookman Old Style" w:cs="Times New Roman"/>
          <w:sz w:val="24"/>
          <w:szCs w:val="24"/>
          <w:lang w:eastAsia="x-none"/>
        </w:rPr>
        <w:t xml:space="preserve"> respuesta al requerimiento</w:t>
      </w:r>
      <w:r w:rsidR="00B37685">
        <w:rPr>
          <w:rFonts w:ascii="Bookman Old Style" w:eastAsia="Times New Roman" w:hAnsi="Bookman Old Style" w:cs="Times New Roman"/>
          <w:sz w:val="24"/>
          <w:szCs w:val="24"/>
          <w:lang w:eastAsia="x-none"/>
        </w:rPr>
        <w:t>,</w:t>
      </w:r>
      <w:r>
        <w:rPr>
          <w:rFonts w:ascii="Bookman Old Style" w:eastAsia="Times New Roman" w:hAnsi="Bookman Old Style" w:cs="Times New Roman"/>
          <w:sz w:val="24"/>
          <w:szCs w:val="24"/>
          <w:lang w:eastAsia="x-none"/>
        </w:rPr>
        <w:t xml:space="preserve"> </w:t>
      </w:r>
      <w:r w:rsidR="00100400">
        <w:rPr>
          <w:rFonts w:ascii="Bookman Old Style" w:eastAsia="Times New Roman" w:hAnsi="Bookman Old Style" w:cs="Times New Roman"/>
          <w:sz w:val="24"/>
          <w:szCs w:val="24"/>
          <w:lang w:eastAsia="x-none"/>
        </w:rPr>
        <w:t xml:space="preserve">informando </w:t>
      </w:r>
      <w:r>
        <w:rPr>
          <w:rFonts w:ascii="Bookman Old Style" w:eastAsia="Times New Roman" w:hAnsi="Bookman Old Style" w:cs="Times New Roman"/>
          <w:sz w:val="24"/>
          <w:szCs w:val="24"/>
          <w:lang w:eastAsia="x-none"/>
        </w:rPr>
        <w:t xml:space="preserve">a esta </w:t>
      </w:r>
      <w:r w:rsidR="00721A34" w:rsidRPr="00721A34">
        <w:rPr>
          <w:rFonts w:ascii="Bookman Old Style" w:eastAsia="Times New Roman" w:hAnsi="Bookman Old Style" w:cs="Times New Roman"/>
          <w:sz w:val="24"/>
          <w:szCs w:val="24"/>
          <w:lang w:val="x-none" w:eastAsia="x-none"/>
        </w:rPr>
        <w:t>Comisión sobre el proyecto de interconexión Casanare- Vichada a 115 kV, Contrato FAZNI GCC-068 de 2014, que articulará al Sistema Interconectado Nacional</w:t>
      </w:r>
      <w:r w:rsidR="00B37685">
        <w:rPr>
          <w:rFonts w:ascii="Bookman Old Style" w:eastAsia="Times New Roman" w:hAnsi="Bookman Old Style" w:cs="Times New Roman"/>
          <w:sz w:val="24"/>
          <w:szCs w:val="24"/>
          <w:lang w:val="es-ES" w:eastAsia="x-none"/>
        </w:rPr>
        <w:t xml:space="preserve">, </w:t>
      </w:r>
      <w:r w:rsidR="00721A34" w:rsidRPr="00721A34">
        <w:rPr>
          <w:rFonts w:ascii="Bookman Old Style" w:eastAsia="Times New Roman" w:hAnsi="Bookman Old Style" w:cs="Times New Roman"/>
          <w:sz w:val="24"/>
          <w:szCs w:val="24"/>
          <w:lang w:val="x-none" w:eastAsia="x-none"/>
        </w:rPr>
        <w:t>SIN</w:t>
      </w:r>
      <w:r w:rsidR="00B37685">
        <w:rPr>
          <w:rFonts w:ascii="Bookman Old Style" w:eastAsia="Times New Roman" w:hAnsi="Bookman Old Style" w:cs="Times New Roman"/>
          <w:sz w:val="24"/>
          <w:szCs w:val="24"/>
          <w:lang w:val="es-ES" w:eastAsia="x-none"/>
        </w:rPr>
        <w:t>,</w:t>
      </w:r>
      <w:r w:rsidR="00721A34" w:rsidRPr="00721A34">
        <w:rPr>
          <w:rFonts w:ascii="Bookman Old Style" w:eastAsia="Times New Roman" w:hAnsi="Bookman Old Style" w:cs="Times New Roman"/>
          <w:sz w:val="24"/>
          <w:szCs w:val="24"/>
          <w:lang w:val="x-none" w:eastAsia="x-none"/>
        </w:rPr>
        <w:t xml:space="preserve"> al municipio de Santa Rosalía, Vichada. </w:t>
      </w:r>
    </w:p>
    <w:p w14:paraId="62EBF3C5" w14:textId="77777777" w:rsidR="00721A34" w:rsidRDefault="00721A34"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2FD99F2B" w14:textId="57C87F3A" w:rsidR="00BF2095" w:rsidRDefault="00721A34"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721A34">
        <w:rPr>
          <w:rFonts w:ascii="Bookman Old Style" w:eastAsia="Times New Roman" w:hAnsi="Bookman Old Style" w:cs="Times New Roman"/>
          <w:sz w:val="24"/>
          <w:szCs w:val="24"/>
          <w:lang w:val="x-none" w:eastAsia="x-none"/>
        </w:rPr>
        <w:t xml:space="preserve">Adicionalmente, mediante escrito de radicado MME No. 2-2022-001999 del 9 de febrero de 2022, </w:t>
      </w:r>
      <w:r w:rsidR="00C035B7">
        <w:rPr>
          <w:rFonts w:ascii="Bookman Old Style" w:eastAsia="Times New Roman" w:hAnsi="Bookman Old Style" w:cs="Times New Roman"/>
          <w:sz w:val="24"/>
          <w:szCs w:val="24"/>
          <w:lang w:val="es-ES" w:eastAsia="x-none"/>
        </w:rPr>
        <w:t xml:space="preserve">el </w:t>
      </w:r>
      <w:r w:rsidRPr="00721A34">
        <w:rPr>
          <w:rFonts w:ascii="Bookman Old Style" w:eastAsia="Times New Roman" w:hAnsi="Bookman Old Style" w:cs="Times New Roman"/>
          <w:sz w:val="24"/>
          <w:szCs w:val="24"/>
          <w:lang w:val="x-none" w:eastAsia="x-none"/>
        </w:rPr>
        <w:t xml:space="preserve">MME le </w:t>
      </w:r>
      <w:r w:rsidR="00E9060C" w:rsidRPr="00721A34">
        <w:rPr>
          <w:rFonts w:ascii="Bookman Old Style" w:eastAsia="Times New Roman" w:hAnsi="Bookman Old Style" w:cs="Times New Roman"/>
          <w:sz w:val="24"/>
          <w:szCs w:val="24"/>
          <w:lang w:val="x-none" w:eastAsia="x-none"/>
        </w:rPr>
        <w:t>inform</w:t>
      </w:r>
      <w:r w:rsidR="00E9060C">
        <w:rPr>
          <w:rFonts w:ascii="Bookman Old Style" w:eastAsia="Times New Roman" w:hAnsi="Bookman Old Style" w:cs="Times New Roman"/>
          <w:sz w:val="24"/>
          <w:szCs w:val="24"/>
          <w:lang w:val="es-ES" w:eastAsia="x-none"/>
        </w:rPr>
        <w:t xml:space="preserve">ó </w:t>
      </w:r>
      <w:r w:rsidRPr="00721A34">
        <w:rPr>
          <w:rFonts w:ascii="Bookman Old Style" w:eastAsia="Times New Roman" w:hAnsi="Bookman Old Style" w:cs="Times New Roman"/>
          <w:sz w:val="24"/>
          <w:szCs w:val="24"/>
          <w:lang w:val="x-none" w:eastAsia="x-none"/>
        </w:rPr>
        <w:t xml:space="preserve">a la CREG que: </w:t>
      </w:r>
    </w:p>
    <w:p w14:paraId="6D98A12B" w14:textId="77777777" w:rsidR="00837C3D" w:rsidRDefault="00837C3D"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57AB9256" w14:textId="77777777" w:rsidR="00BF2095" w:rsidRPr="00116D14" w:rsidRDefault="00BF2095" w:rsidP="176712A6">
      <w:pPr>
        <w:spacing w:after="0" w:line="240" w:lineRule="auto"/>
        <w:ind w:left="567" w:right="142"/>
        <w:contextualSpacing/>
        <w:jc w:val="both"/>
        <w:rPr>
          <w:rFonts w:ascii="Bookman Old Style" w:eastAsia="Times New Roman" w:hAnsi="Bookman Old Style" w:cs="Times New Roman"/>
          <w:i/>
          <w:iCs/>
          <w:lang w:val="x-none" w:eastAsia="x-none"/>
        </w:rPr>
      </w:pPr>
      <w:r w:rsidRPr="00116D14">
        <w:rPr>
          <w:rFonts w:ascii="Bookman Old Style" w:eastAsia="Times New Roman" w:hAnsi="Bookman Old Style" w:cs="Times New Roman"/>
          <w:i/>
          <w:iCs/>
        </w:rPr>
        <w:t xml:space="preserve">“(…) en el marco del proceso de energización y puesta en servicio de las subestaciones Yopalosa, San Luis Panlenque, Santa Rosalía, y </w:t>
      </w:r>
      <w:bookmarkStart w:id="3" w:name="_Int_dDM2RNRF"/>
      <w:r w:rsidRPr="00116D14">
        <w:rPr>
          <w:rFonts w:ascii="Bookman Old Style" w:eastAsia="Times New Roman" w:hAnsi="Bookman Old Style" w:cs="Times New Roman"/>
          <w:i/>
          <w:iCs/>
        </w:rPr>
        <w:t>Primavera</w:t>
      </w:r>
      <w:bookmarkEnd w:id="3"/>
      <w:r w:rsidRPr="00116D14">
        <w:rPr>
          <w:rFonts w:ascii="Bookman Old Style" w:eastAsia="Times New Roman" w:hAnsi="Bookman Old Style" w:cs="Times New Roman"/>
          <w:i/>
          <w:iCs/>
        </w:rPr>
        <w:t xml:space="preserve">, que hacen parte de la Línea de Interconexión Casanare-Vichada, se plantea una nueva fecha de inauguración, entre el 14 y el 18 de marzo del año en curso. (…) </w:t>
      </w:r>
    </w:p>
    <w:p w14:paraId="5997CC1D" w14:textId="77777777" w:rsidR="00BF2095" w:rsidRPr="00116D14" w:rsidRDefault="00BF2095" w:rsidP="00BF2095">
      <w:pPr>
        <w:spacing w:after="0" w:line="240" w:lineRule="auto"/>
        <w:ind w:left="284" w:right="142"/>
        <w:contextualSpacing/>
        <w:jc w:val="both"/>
        <w:rPr>
          <w:rFonts w:ascii="Bookman Old Style" w:eastAsia="Times New Roman" w:hAnsi="Bookman Old Style" w:cs="Times New Roman"/>
          <w:i/>
          <w:lang w:val="x-none" w:eastAsia="x-none"/>
        </w:rPr>
      </w:pPr>
    </w:p>
    <w:p w14:paraId="4990939E"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 xml:space="preserve">Lo anterior, para que sea tenido en cuenta en el marco de la actuación administrativa en curso ante la Comisión, con el objeto de determinar los cargos e ingresos tarifarios del Operador de Red que realizará la Administración, Operación y Mantenimiento de la infraestructura luego de su entrada en servicio. (…)” </w:t>
      </w:r>
    </w:p>
    <w:p w14:paraId="110FFD37"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i/>
          <w:sz w:val="24"/>
          <w:szCs w:val="24"/>
          <w:lang w:val="x-none" w:eastAsia="x-none"/>
        </w:rPr>
      </w:pPr>
    </w:p>
    <w:p w14:paraId="2D147AE0" w14:textId="6B0A1943" w:rsidR="00BF2095" w:rsidRPr="00C035B7" w:rsidRDefault="00BF2095" w:rsidP="00C035B7">
      <w:pPr>
        <w:spacing w:after="0" w:line="240" w:lineRule="auto"/>
        <w:ind w:left="284" w:right="142"/>
        <w:contextualSpacing/>
        <w:jc w:val="both"/>
        <w:rPr>
          <w:rFonts w:ascii="Bookman Old Style" w:eastAsia="Times New Roman" w:hAnsi="Bookman Old Style" w:cs="Times New Roman"/>
          <w:sz w:val="24"/>
          <w:szCs w:val="24"/>
          <w:lang w:val="es-ES" w:eastAsia="x-none"/>
        </w:rPr>
      </w:pPr>
      <w:r w:rsidRPr="00BF2095">
        <w:rPr>
          <w:rFonts w:ascii="Bookman Old Style" w:eastAsia="Times New Roman" w:hAnsi="Bookman Old Style" w:cs="Times New Roman"/>
          <w:sz w:val="24"/>
          <w:szCs w:val="24"/>
          <w:lang w:val="x-none" w:eastAsia="x-none"/>
        </w:rPr>
        <w:t xml:space="preserve">Teniendo en cuenta </w:t>
      </w:r>
      <w:r w:rsidR="00C035B7">
        <w:rPr>
          <w:rFonts w:ascii="Bookman Old Style" w:eastAsia="Times New Roman" w:hAnsi="Bookman Old Style" w:cs="Times New Roman"/>
          <w:sz w:val="24"/>
          <w:szCs w:val="24"/>
          <w:lang w:val="es-ES" w:eastAsia="x-none"/>
        </w:rPr>
        <w:t>las precitadas comunicaciones</w:t>
      </w:r>
      <w:r w:rsidRPr="00BF2095">
        <w:rPr>
          <w:rFonts w:ascii="Bookman Old Style" w:eastAsia="Times New Roman" w:hAnsi="Bookman Old Style" w:cs="Times New Roman"/>
          <w:sz w:val="24"/>
          <w:szCs w:val="24"/>
          <w:lang w:val="x-none" w:eastAsia="x-none"/>
        </w:rPr>
        <w:t xml:space="preserve">, esta </w:t>
      </w:r>
      <w:r w:rsidR="00C035B7">
        <w:rPr>
          <w:rFonts w:ascii="Bookman Old Style" w:eastAsia="Times New Roman" w:hAnsi="Bookman Old Style" w:cs="Times New Roman"/>
          <w:sz w:val="24"/>
          <w:szCs w:val="24"/>
          <w:lang w:val="es-ES" w:eastAsia="x-none"/>
        </w:rPr>
        <w:t>C</w:t>
      </w:r>
      <w:r w:rsidR="00C035B7" w:rsidRPr="00BF2095">
        <w:rPr>
          <w:rFonts w:ascii="Bookman Old Style" w:eastAsia="Times New Roman" w:hAnsi="Bookman Old Style" w:cs="Times New Roman"/>
          <w:sz w:val="24"/>
          <w:szCs w:val="24"/>
          <w:lang w:val="x-none" w:eastAsia="x-none"/>
        </w:rPr>
        <w:t xml:space="preserve">omisión </w:t>
      </w:r>
      <w:r w:rsidR="00C035B7">
        <w:rPr>
          <w:rFonts w:ascii="Bookman Old Style" w:eastAsia="Times New Roman" w:hAnsi="Bookman Old Style" w:cs="Times New Roman"/>
          <w:sz w:val="24"/>
          <w:szCs w:val="24"/>
          <w:lang w:val="es-ES" w:eastAsia="x-none"/>
        </w:rPr>
        <w:t>profirió el Auto</w:t>
      </w:r>
      <w:r w:rsidRPr="00C12C49">
        <w:rPr>
          <w:rFonts w:ascii="Bookman Old Style" w:eastAsia="Times New Roman" w:hAnsi="Bookman Old Style" w:cs="Times New Roman"/>
          <w:sz w:val="24"/>
          <w:szCs w:val="24"/>
          <w:lang w:val="x-none" w:eastAsia="x-none"/>
        </w:rPr>
        <w:t xml:space="preserve"> I-2022-0056</w:t>
      </w:r>
      <w:r w:rsidR="00AA3FD0" w:rsidRPr="00C12C49">
        <w:rPr>
          <w:rFonts w:ascii="Bookman Old Style" w:eastAsia="Times New Roman" w:hAnsi="Bookman Old Style" w:cs="Times New Roman"/>
          <w:sz w:val="24"/>
          <w:szCs w:val="24"/>
          <w:lang w:eastAsia="x-none"/>
        </w:rPr>
        <w:t>20</w:t>
      </w:r>
      <w:r w:rsidRPr="00C12C49">
        <w:rPr>
          <w:rFonts w:ascii="Bookman Old Style" w:eastAsia="Times New Roman" w:hAnsi="Bookman Old Style" w:cs="Times New Roman"/>
          <w:sz w:val="24"/>
          <w:szCs w:val="24"/>
          <w:lang w:val="x-none" w:eastAsia="x-none"/>
        </w:rPr>
        <w:t xml:space="preserve"> de fecha 12 de abril del 2022, mediante el cual se </w:t>
      </w:r>
      <w:r w:rsidR="0073554D">
        <w:rPr>
          <w:rFonts w:ascii="Bookman Old Style" w:eastAsia="Times New Roman" w:hAnsi="Bookman Old Style" w:cs="Times New Roman"/>
          <w:sz w:val="24"/>
          <w:szCs w:val="24"/>
          <w:lang w:val="es-ES" w:eastAsia="x-none"/>
        </w:rPr>
        <w:t xml:space="preserve">le </w:t>
      </w:r>
      <w:r w:rsidRPr="00C12C49">
        <w:rPr>
          <w:rFonts w:ascii="Bookman Old Style" w:eastAsia="Times New Roman" w:hAnsi="Bookman Old Style" w:cs="Times New Roman"/>
          <w:sz w:val="24"/>
          <w:szCs w:val="24"/>
          <w:lang w:val="x-none" w:eastAsia="x-none"/>
        </w:rPr>
        <w:t>solicit</w:t>
      </w:r>
      <w:r w:rsidR="0073554D">
        <w:rPr>
          <w:rFonts w:ascii="Bookman Old Style" w:eastAsia="Times New Roman" w:hAnsi="Bookman Old Style" w:cs="Times New Roman"/>
          <w:sz w:val="24"/>
          <w:szCs w:val="24"/>
          <w:lang w:val="es-ES" w:eastAsia="x-none"/>
        </w:rPr>
        <w:t>ó</w:t>
      </w:r>
      <w:r w:rsidRPr="00C12C49">
        <w:rPr>
          <w:rFonts w:ascii="Bookman Old Style" w:eastAsia="Times New Roman" w:hAnsi="Bookman Old Style" w:cs="Times New Roman"/>
          <w:sz w:val="24"/>
          <w:szCs w:val="24"/>
          <w:lang w:val="x-none" w:eastAsia="x-none"/>
        </w:rPr>
        <w:t xml:space="preserve"> a la empresa </w:t>
      </w:r>
      <w:r w:rsidR="00472076" w:rsidRPr="00472076">
        <w:rPr>
          <w:rFonts w:ascii="Bookman Old Style" w:eastAsia="Times New Roman" w:hAnsi="Bookman Old Style" w:cs="Times New Roman"/>
          <w:sz w:val="24"/>
          <w:szCs w:val="24"/>
          <w:lang w:val="x-none" w:eastAsia="x-none"/>
        </w:rPr>
        <w:t>DUE CAPITAL AND SERVICES S.A.S.</w:t>
      </w:r>
      <w:r w:rsidRPr="00C12C49">
        <w:rPr>
          <w:rFonts w:ascii="Bookman Old Style" w:eastAsia="Times New Roman" w:hAnsi="Bookman Old Style" w:cs="Times New Roman"/>
          <w:sz w:val="24"/>
          <w:szCs w:val="24"/>
          <w:lang w:val="x-none" w:eastAsia="x-none"/>
        </w:rPr>
        <w:t xml:space="preserve"> </w:t>
      </w:r>
      <w:r w:rsidR="0073554D" w:rsidRPr="00C12C49">
        <w:rPr>
          <w:rFonts w:ascii="Bookman Old Style" w:eastAsia="Times New Roman" w:hAnsi="Bookman Old Style" w:cs="Times New Roman"/>
          <w:sz w:val="24"/>
          <w:szCs w:val="24"/>
          <w:lang w:val="x-none" w:eastAsia="x-none"/>
        </w:rPr>
        <w:t>pronunci</w:t>
      </w:r>
      <w:r w:rsidR="0073554D">
        <w:rPr>
          <w:rFonts w:ascii="Bookman Old Style" w:eastAsia="Times New Roman" w:hAnsi="Bookman Old Style" w:cs="Times New Roman"/>
          <w:sz w:val="24"/>
          <w:szCs w:val="24"/>
          <w:lang w:val="es-ES" w:eastAsia="x-none"/>
        </w:rPr>
        <w:t>arse</w:t>
      </w:r>
      <w:r w:rsidR="0073554D" w:rsidRPr="00C12C49">
        <w:rPr>
          <w:rFonts w:ascii="Bookman Old Style" w:eastAsia="Times New Roman" w:hAnsi="Bookman Old Style" w:cs="Times New Roman"/>
          <w:sz w:val="24"/>
          <w:szCs w:val="24"/>
          <w:lang w:val="x-none" w:eastAsia="x-none"/>
        </w:rPr>
        <w:t xml:space="preserve"> </w:t>
      </w:r>
      <w:r w:rsidRPr="00C12C49">
        <w:rPr>
          <w:rFonts w:ascii="Bookman Old Style" w:eastAsia="Times New Roman" w:hAnsi="Bookman Old Style" w:cs="Times New Roman"/>
          <w:sz w:val="24"/>
          <w:szCs w:val="24"/>
          <w:lang w:val="x-none" w:eastAsia="x-none"/>
        </w:rPr>
        <w:t>sobre su interés de continuar o de desistir</w:t>
      </w:r>
      <w:r w:rsidR="0073554D">
        <w:rPr>
          <w:rFonts w:ascii="Bookman Old Style" w:eastAsia="Times New Roman" w:hAnsi="Bookman Old Style" w:cs="Times New Roman"/>
          <w:sz w:val="24"/>
          <w:szCs w:val="24"/>
          <w:lang w:val="es-ES" w:eastAsia="x-none"/>
        </w:rPr>
        <w:t xml:space="preserve"> de su</w:t>
      </w:r>
      <w:r w:rsidRPr="00C12C49">
        <w:rPr>
          <w:rFonts w:ascii="Bookman Old Style" w:eastAsia="Times New Roman" w:hAnsi="Bookman Old Style" w:cs="Times New Roman"/>
          <w:sz w:val="24"/>
          <w:szCs w:val="24"/>
          <w:lang w:val="x-none" w:eastAsia="x-none"/>
        </w:rPr>
        <w:t xml:space="preserve"> solicitud de remuneración para el proyecto solar fotovoltaico</w:t>
      </w:r>
      <w:r w:rsidR="00C035B7">
        <w:rPr>
          <w:rFonts w:ascii="Bookman Old Style" w:eastAsia="Times New Roman" w:hAnsi="Bookman Old Style" w:cs="Times New Roman"/>
          <w:sz w:val="24"/>
          <w:szCs w:val="24"/>
          <w:lang w:val="es-ES" w:eastAsia="x-none"/>
        </w:rPr>
        <w:t xml:space="preserve"> </w:t>
      </w:r>
      <w:r w:rsidRPr="176712A6">
        <w:rPr>
          <w:rFonts w:ascii="Bookman Old Style" w:eastAsia="Times New Roman" w:hAnsi="Bookman Old Style" w:cs="Times New Roman"/>
          <w:sz w:val="24"/>
          <w:szCs w:val="24"/>
        </w:rPr>
        <w:t xml:space="preserve">interconectado a la red de distribución del municipio de </w:t>
      </w:r>
      <w:r w:rsidR="00AA3FD0" w:rsidRPr="176712A6">
        <w:rPr>
          <w:rFonts w:ascii="Bookman Old Style" w:eastAsia="Times New Roman" w:hAnsi="Bookman Old Style" w:cs="Times New Roman"/>
          <w:sz w:val="24"/>
          <w:szCs w:val="24"/>
        </w:rPr>
        <w:t>Santa Rosalía</w:t>
      </w:r>
      <w:r w:rsidR="00B37685">
        <w:rPr>
          <w:rFonts w:ascii="Bookman Old Style" w:eastAsia="Times New Roman" w:hAnsi="Bookman Old Style" w:cs="Times New Roman"/>
          <w:sz w:val="24"/>
          <w:szCs w:val="24"/>
        </w:rPr>
        <w:t>,</w:t>
      </w:r>
      <w:r w:rsidRPr="176712A6">
        <w:rPr>
          <w:rFonts w:ascii="Bookman Old Style" w:eastAsia="Times New Roman" w:hAnsi="Bookman Old Style" w:cs="Times New Roman"/>
          <w:sz w:val="24"/>
          <w:szCs w:val="24"/>
        </w:rPr>
        <w:t xml:space="preserve"> en el Departamento de Vichada, dentro de la actuación administrativa iniciada mediante Auto</w:t>
      </w:r>
      <w:r w:rsidR="00735B09">
        <w:rPr>
          <w:rFonts w:ascii="Bookman Old Style" w:eastAsia="Times New Roman" w:hAnsi="Bookman Old Style" w:cs="Times New Roman"/>
          <w:sz w:val="24"/>
          <w:szCs w:val="24"/>
        </w:rPr>
        <w:t xml:space="preserve"> </w:t>
      </w:r>
      <w:r w:rsidR="00AA3FD0" w:rsidRPr="176712A6">
        <w:rPr>
          <w:rFonts w:ascii="Bookman Old Style" w:eastAsia="Times New Roman" w:hAnsi="Bookman Old Style" w:cs="Times New Roman"/>
          <w:sz w:val="24"/>
          <w:szCs w:val="24"/>
        </w:rPr>
        <w:t>I-2021-002419</w:t>
      </w:r>
      <w:r w:rsidRPr="176712A6">
        <w:rPr>
          <w:rFonts w:ascii="Bookman Old Style" w:eastAsia="Times New Roman" w:hAnsi="Bookman Old Style" w:cs="Times New Roman"/>
          <w:sz w:val="24"/>
          <w:szCs w:val="24"/>
        </w:rPr>
        <w:t>, expediente administrativo 2021-007</w:t>
      </w:r>
      <w:r w:rsidR="00C12C49" w:rsidRPr="176712A6">
        <w:rPr>
          <w:rFonts w:ascii="Bookman Old Style" w:eastAsia="Times New Roman" w:hAnsi="Bookman Old Style" w:cs="Times New Roman"/>
          <w:sz w:val="24"/>
          <w:szCs w:val="24"/>
        </w:rPr>
        <w:t>4</w:t>
      </w:r>
      <w:r w:rsidRPr="176712A6">
        <w:rPr>
          <w:rFonts w:ascii="Bookman Old Style" w:eastAsia="Times New Roman" w:hAnsi="Bookman Old Style" w:cs="Times New Roman"/>
          <w:sz w:val="24"/>
          <w:szCs w:val="24"/>
        </w:rPr>
        <w:t>.</w:t>
      </w:r>
    </w:p>
    <w:p w14:paraId="2F81CADF" w14:textId="173489DC" w:rsidR="00BF2095" w:rsidRPr="00BF2095" w:rsidRDefault="00E9060C"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es-ES" w:eastAsia="x-none"/>
        </w:rPr>
        <w:lastRenderedPageBreak/>
        <w:t>M</w:t>
      </w:r>
      <w:r w:rsidR="00BF2095" w:rsidRPr="0072004C">
        <w:rPr>
          <w:rFonts w:ascii="Bookman Old Style" w:eastAsia="Times New Roman" w:hAnsi="Bookman Old Style" w:cs="Times New Roman"/>
          <w:sz w:val="24"/>
          <w:szCs w:val="24"/>
          <w:lang w:val="x-none" w:eastAsia="x-none"/>
        </w:rPr>
        <w:t xml:space="preserve">ediante comunicado </w:t>
      </w:r>
      <w:r w:rsidR="00C26B7B">
        <w:rPr>
          <w:rFonts w:ascii="Bookman Old Style" w:eastAsia="Times New Roman" w:hAnsi="Bookman Old Style" w:cs="Times New Roman"/>
          <w:sz w:val="24"/>
          <w:szCs w:val="24"/>
          <w:lang w:val="es-ES" w:eastAsia="x-none"/>
        </w:rPr>
        <w:t xml:space="preserve">con </w:t>
      </w:r>
      <w:r w:rsidR="00BF2095" w:rsidRPr="0072004C">
        <w:rPr>
          <w:rFonts w:ascii="Bookman Old Style" w:eastAsia="Times New Roman" w:hAnsi="Bookman Old Style" w:cs="Times New Roman"/>
          <w:sz w:val="24"/>
          <w:szCs w:val="24"/>
          <w:lang w:val="x-none" w:eastAsia="x-none"/>
        </w:rPr>
        <w:t>radicado</w:t>
      </w:r>
      <w:r w:rsidR="00C26B7B">
        <w:rPr>
          <w:rFonts w:ascii="Bookman Old Style" w:eastAsia="Times New Roman" w:hAnsi="Bookman Old Style" w:cs="Times New Roman"/>
          <w:sz w:val="24"/>
          <w:szCs w:val="24"/>
          <w:lang w:val="es-ES" w:eastAsia="x-none"/>
        </w:rPr>
        <w:t xml:space="preserve"> CREG</w:t>
      </w:r>
      <w:r w:rsidR="00BF2095" w:rsidRPr="0072004C">
        <w:rPr>
          <w:rFonts w:ascii="Bookman Old Style" w:eastAsia="Times New Roman" w:hAnsi="Bookman Old Style" w:cs="Times New Roman"/>
          <w:sz w:val="24"/>
          <w:szCs w:val="24"/>
          <w:lang w:val="x-none" w:eastAsia="x-none"/>
        </w:rPr>
        <w:t xml:space="preserve"> No. E-2022-00423</w:t>
      </w:r>
      <w:r w:rsidR="00D77EE6" w:rsidRPr="0072004C">
        <w:rPr>
          <w:rFonts w:ascii="Bookman Old Style" w:eastAsia="Times New Roman" w:hAnsi="Bookman Old Style" w:cs="Times New Roman"/>
          <w:sz w:val="24"/>
          <w:szCs w:val="24"/>
          <w:lang w:eastAsia="x-none"/>
        </w:rPr>
        <w:t>0</w:t>
      </w:r>
      <w:r w:rsidR="00BF2095" w:rsidRPr="0072004C">
        <w:rPr>
          <w:rFonts w:ascii="Bookman Old Style" w:eastAsia="Times New Roman" w:hAnsi="Bookman Old Style" w:cs="Times New Roman"/>
          <w:sz w:val="24"/>
          <w:szCs w:val="24"/>
          <w:lang w:val="x-none" w:eastAsia="x-none"/>
        </w:rPr>
        <w:t xml:space="preserve"> del 24 de mayo de 2022,</w:t>
      </w:r>
      <w:r w:rsidRPr="00E9060C">
        <w:rPr>
          <w:rFonts w:ascii="Bookman Old Style" w:eastAsia="Times New Roman" w:hAnsi="Bookman Old Style" w:cs="Times New Roman"/>
          <w:sz w:val="24"/>
          <w:szCs w:val="24"/>
          <w:lang w:val="es-ES" w:eastAsia="x-none"/>
        </w:rPr>
        <w:t xml:space="preserve"> </w:t>
      </w:r>
      <w:r>
        <w:rPr>
          <w:rFonts w:ascii="Bookman Old Style" w:eastAsia="Times New Roman" w:hAnsi="Bookman Old Style" w:cs="Times New Roman"/>
          <w:sz w:val="24"/>
          <w:szCs w:val="24"/>
          <w:lang w:val="es-ES" w:eastAsia="x-none"/>
        </w:rPr>
        <w:t>l</w:t>
      </w:r>
      <w:r w:rsidRPr="00E9060C">
        <w:rPr>
          <w:rFonts w:ascii="Bookman Old Style" w:eastAsia="Times New Roman" w:hAnsi="Bookman Old Style" w:cs="Times New Roman"/>
          <w:sz w:val="24"/>
          <w:szCs w:val="24"/>
          <w:lang w:val="x-none" w:eastAsia="x-none"/>
        </w:rPr>
        <w:t xml:space="preserve">a empresa </w:t>
      </w:r>
      <w:r w:rsidR="00735B09" w:rsidRPr="00735B09">
        <w:rPr>
          <w:rFonts w:ascii="Bookman Old Style" w:eastAsia="Times New Roman" w:hAnsi="Bookman Old Style" w:cs="Times New Roman"/>
          <w:sz w:val="24"/>
          <w:szCs w:val="24"/>
          <w:lang w:val="x-none" w:eastAsia="x-none"/>
        </w:rPr>
        <w:t>DUE CAPITAL AND SERVICES S.A.S.</w:t>
      </w:r>
      <w:r w:rsidRPr="00E9060C">
        <w:rPr>
          <w:rFonts w:ascii="Bookman Old Style" w:eastAsia="Times New Roman" w:hAnsi="Bookman Old Style" w:cs="Times New Roman"/>
          <w:sz w:val="24"/>
          <w:szCs w:val="24"/>
          <w:lang w:val="x-none" w:eastAsia="x-none"/>
        </w:rPr>
        <w:t xml:space="preserve"> </w:t>
      </w:r>
      <w:r>
        <w:rPr>
          <w:rFonts w:ascii="Bookman Old Style" w:eastAsia="Times New Roman" w:hAnsi="Bookman Old Style" w:cs="Times New Roman"/>
          <w:sz w:val="24"/>
          <w:szCs w:val="24"/>
          <w:lang w:val="es-ES" w:eastAsia="x-none"/>
        </w:rPr>
        <w:t>dio respuesta a la Comisión</w:t>
      </w:r>
      <w:r w:rsidR="00B37685">
        <w:rPr>
          <w:rFonts w:ascii="Bookman Old Style" w:eastAsia="Times New Roman" w:hAnsi="Bookman Old Style" w:cs="Times New Roman"/>
          <w:sz w:val="24"/>
          <w:szCs w:val="24"/>
          <w:lang w:val="es-ES" w:eastAsia="x-none"/>
        </w:rPr>
        <w:t>,</w:t>
      </w:r>
      <w:r>
        <w:rPr>
          <w:rFonts w:ascii="Bookman Old Style" w:eastAsia="Times New Roman" w:hAnsi="Bookman Old Style" w:cs="Times New Roman"/>
          <w:sz w:val="24"/>
          <w:szCs w:val="24"/>
          <w:lang w:val="es-ES" w:eastAsia="x-none"/>
        </w:rPr>
        <w:t xml:space="preserve"> manifestando </w:t>
      </w:r>
      <w:r w:rsidR="00BF2095" w:rsidRPr="0072004C">
        <w:rPr>
          <w:rFonts w:ascii="Bookman Old Style" w:eastAsia="Times New Roman" w:hAnsi="Bookman Old Style" w:cs="Times New Roman"/>
          <w:sz w:val="24"/>
          <w:szCs w:val="24"/>
          <w:lang w:val="x-none" w:eastAsia="x-none"/>
        </w:rPr>
        <w:t>su interés en continuar con la solicitud de remuneración</w:t>
      </w:r>
      <w:r w:rsidR="00BF2095" w:rsidRPr="0072004C">
        <w:rPr>
          <w:rFonts w:ascii="Bookman Old Style" w:eastAsia="Times New Roman" w:hAnsi="Bookman Old Style" w:cs="Times New Roman"/>
          <w:sz w:val="24"/>
          <w:szCs w:val="24"/>
          <w:lang w:eastAsia="x-none"/>
        </w:rPr>
        <w:t>.</w:t>
      </w:r>
      <w:r w:rsidR="00BF2095" w:rsidRPr="00BF2095">
        <w:rPr>
          <w:rFonts w:ascii="Bookman Old Style" w:eastAsia="Times New Roman" w:hAnsi="Bookman Old Style" w:cs="Times New Roman"/>
          <w:sz w:val="24"/>
          <w:szCs w:val="24"/>
          <w:lang w:val="x-none" w:eastAsia="x-none"/>
        </w:rPr>
        <w:t xml:space="preserve"> </w:t>
      </w:r>
    </w:p>
    <w:p w14:paraId="3FE9F23F"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50E2A8A8" w14:textId="2AF8D63D" w:rsidR="00BF2095" w:rsidRPr="00C80E11" w:rsidRDefault="00BF2095" w:rsidP="00C80E11">
      <w:pPr>
        <w:spacing w:after="0" w:line="240" w:lineRule="auto"/>
        <w:ind w:left="284" w:right="142"/>
        <w:contextualSpacing/>
        <w:jc w:val="both"/>
        <w:rPr>
          <w:rFonts w:ascii="Bookman Old Style" w:eastAsia="Times New Roman" w:hAnsi="Bookman Old Style" w:cs="Times New Roman"/>
          <w:i/>
          <w:iCs/>
          <w:sz w:val="24"/>
          <w:szCs w:val="24"/>
          <w:lang w:val="es-ES" w:eastAsia="x-none"/>
        </w:rPr>
      </w:pPr>
      <w:r w:rsidRPr="00AF2B7B">
        <w:rPr>
          <w:rFonts w:ascii="Bookman Old Style" w:eastAsia="Times New Roman" w:hAnsi="Bookman Old Style" w:cs="Times New Roman"/>
          <w:sz w:val="24"/>
          <w:szCs w:val="24"/>
          <w:lang w:val="x-none" w:eastAsia="x-none"/>
        </w:rPr>
        <w:t xml:space="preserve">Consecuentemente, esta </w:t>
      </w:r>
      <w:r w:rsidR="00C26B7B">
        <w:rPr>
          <w:rFonts w:ascii="Bookman Old Style" w:eastAsia="Times New Roman" w:hAnsi="Bookman Old Style" w:cs="Times New Roman"/>
          <w:sz w:val="24"/>
          <w:szCs w:val="24"/>
          <w:lang w:val="es-ES" w:eastAsia="x-none"/>
        </w:rPr>
        <w:t>C</w:t>
      </w:r>
      <w:r w:rsidRPr="00AF2B7B">
        <w:rPr>
          <w:rFonts w:ascii="Bookman Old Style" w:eastAsia="Times New Roman" w:hAnsi="Bookman Old Style" w:cs="Times New Roman"/>
          <w:sz w:val="24"/>
          <w:szCs w:val="24"/>
          <w:lang w:val="x-none" w:eastAsia="x-none"/>
        </w:rPr>
        <w:t xml:space="preserve">omisión </w:t>
      </w:r>
      <w:r w:rsidR="00306A90">
        <w:rPr>
          <w:rFonts w:ascii="Bookman Old Style" w:eastAsia="Times New Roman" w:hAnsi="Bookman Old Style" w:cs="Times New Roman"/>
          <w:sz w:val="24"/>
          <w:szCs w:val="24"/>
          <w:lang w:val="es-ES" w:eastAsia="x-none"/>
        </w:rPr>
        <w:t xml:space="preserve">solicitó a </w:t>
      </w:r>
      <w:r w:rsidR="00306A90" w:rsidRPr="00306A90">
        <w:rPr>
          <w:rFonts w:ascii="Bookman Old Style" w:eastAsia="Times New Roman" w:hAnsi="Bookman Old Style" w:cs="Times New Roman"/>
          <w:sz w:val="24"/>
          <w:szCs w:val="24"/>
          <w:lang w:val="x-none" w:eastAsia="x-none"/>
        </w:rPr>
        <w:t>XM S.A. E.S.P</w:t>
      </w:r>
      <w:r w:rsidR="00B37685">
        <w:rPr>
          <w:rFonts w:ascii="Bookman Old Style" w:eastAsia="Times New Roman" w:hAnsi="Bookman Old Style" w:cs="Times New Roman"/>
          <w:sz w:val="24"/>
          <w:szCs w:val="24"/>
          <w:lang w:val="es-ES" w:eastAsia="x-none"/>
        </w:rPr>
        <w:t>.</w:t>
      </w:r>
      <w:r w:rsidR="00306A90" w:rsidRPr="00306A90">
        <w:rPr>
          <w:rFonts w:ascii="Bookman Old Style" w:eastAsia="Times New Roman" w:hAnsi="Bookman Old Style" w:cs="Times New Roman"/>
          <w:sz w:val="24"/>
          <w:szCs w:val="24"/>
          <w:lang w:val="x-none" w:eastAsia="x-none"/>
        </w:rPr>
        <w:t xml:space="preserve"> y al Ministerio de Minas y Energía, </w:t>
      </w:r>
      <w:r w:rsidR="00306A90">
        <w:rPr>
          <w:rFonts w:ascii="Bookman Old Style" w:eastAsia="Times New Roman" w:hAnsi="Bookman Old Style" w:cs="Times New Roman"/>
          <w:sz w:val="24"/>
          <w:szCs w:val="24"/>
          <w:lang w:val="es-ES" w:eastAsia="x-none"/>
        </w:rPr>
        <w:t>mediante A</w:t>
      </w:r>
      <w:r w:rsidR="00306A90" w:rsidRPr="00AF2B7B">
        <w:rPr>
          <w:rFonts w:ascii="Bookman Old Style" w:eastAsia="Times New Roman" w:hAnsi="Bookman Old Style" w:cs="Times New Roman"/>
          <w:sz w:val="24"/>
          <w:szCs w:val="24"/>
          <w:lang w:val="x-none" w:eastAsia="x-none"/>
        </w:rPr>
        <w:t xml:space="preserve">uto </w:t>
      </w:r>
      <w:r w:rsidRPr="00AF2B7B">
        <w:rPr>
          <w:rFonts w:ascii="Bookman Old Style" w:eastAsia="Times New Roman" w:hAnsi="Bookman Old Style" w:cs="Times New Roman"/>
          <w:sz w:val="24"/>
          <w:szCs w:val="24"/>
          <w:lang w:val="x-none" w:eastAsia="x-none"/>
        </w:rPr>
        <w:t xml:space="preserve">de </w:t>
      </w:r>
      <w:r w:rsidR="00306A90">
        <w:rPr>
          <w:rFonts w:ascii="Bookman Old Style" w:eastAsia="Times New Roman" w:hAnsi="Bookman Old Style" w:cs="Times New Roman"/>
          <w:sz w:val="24"/>
          <w:szCs w:val="24"/>
          <w:lang w:val="es-ES" w:eastAsia="x-none"/>
        </w:rPr>
        <w:t>P</w:t>
      </w:r>
      <w:r w:rsidR="00306A90" w:rsidRPr="00AF2B7B">
        <w:rPr>
          <w:rFonts w:ascii="Bookman Old Style" w:eastAsia="Times New Roman" w:hAnsi="Bookman Old Style" w:cs="Times New Roman"/>
          <w:sz w:val="24"/>
          <w:szCs w:val="24"/>
          <w:lang w:val="x-none" w:eastAsia="x-none"/>
        </w:rPr>
        <w:t xml:space="preserve">ruebas </w:t>
      </w:r>
      <w:r w:rsidR="00306A90">
        <w:rPr>
          <w:rFonts w:ascii="Bookman Old Style" w:eastAsia="Times New Roman" w:hAnsi="Bookman Old Style" w:cs="Times New Roman"/>
          <w:sz w:val="24"/>
          <w:szCs w:val="24"/>
          <w:lang w:val="es-ES" w:eastAsia="x-none"/>
        </w:rPr>
        <w:t xml:space="preserve">con </w:t>
      </w:r>
      <w:r w:rsidRPr="00AF2B7B">
        <w:rPr>
          <w:rFonts w:ascii="Bookman Old Style" w:eastAsia="Times New Roman" w:hAnsi="Bookman Old Style" w:cs="Times New Roman"/>
          <w:sz w:val="24"/>
          <w:szCs w:val="24"/>
          <w:lang w:val="x-none" w:eastAsia="x-none"/>
        </w:rPr>
        <w:t>radicado</w:t>
      </w:r>
      <w:r w:rsidR="00306A90">
        <w:rPr>
          <w:rFonts w:ascii="Bookman Old Style" w:eastAsia="Times New Roman" w:hAnsi="Bookman Old Style" w:cs="Times New Roman"/>
          <w:sz w:val="24"/>
          <w:szCs w:val="24"/>
          <w:lang w:val="es-ES" w:eastAsia="x-none"/>
        </w:rPr>
        <w:t xml:space="preserve"> CREG</w:t>
      </w:r>
      <w:r w:rsidRPr="00AF2B7B">
        <w:rPr>
          <w:rFonts w:ascii="Bookman Old Style" w:eastAsia="Times New Roman" w:hAnsi="Bookman Old Style" w:cs="Times New Roman"/>
          <w:sz w:val="24"/>
          <w:szCs w:val="24"/>
          <w:lang w:val="x-none" w:eastAsia="x-none"/>
        </w:rPr>
        <w:t xml:space="preserve"> No. I-2022-005812 </w:t>
      </w:r>
      <w:r w:rsidR="002B6D8B">
        <w:rPr>
          <w:rFonts w:ascii="Bookman Old Style" w:eastAsia="Times New Roman" w:hAnsi="Bookman Old Style" w:cs="Times New Roman"/>
          <w:sz w:val="24"/>
          <w:szCs w:val="24"/>
          <w:lang w:val="es-ES" w:eastAsia="x-none"/>
        </w:rPr>
        <w:t>del</w:t>
      </w:r>
      <w:r w:rsidRPr="00AF2B7B">
        <w:rPr>
          <w:rFonts w:ascii="Bookman Old Style" w:eastAsia="Times New Roman" w:hAnsi="Bookman Old Style" w:cs="Times New Roman"/>
          <w:sz w:val="24"/>
          <w:szCs w:val="24"/>
          <w:lang w:val="x-none" w:eastAsia="x-none"/>
        </w:rPr>
        <w:t xml:space="preserve"> 29 de abril de 2022</w:t>
      </w:r>
      <w:r w:rsidR="00B37685">
        <w:rPr>
          <w:rFonts w:ascii="Bookman Old Style" w:eastAsia="Times New Roman" w:hAnsi="Bookman Old Style" w:cs="Times New Roman"/>
          <w:sz w:val="24"/>
          <w:szCs w:val="24"/>
          <w:lang w:val="es-ES" w:eastAsia="x-none"/>
        </w:rPr>
        <w:t>,</w:t>
      </w:r>
      <w:r w:rsidR="002B6D8B">
        <w:rPr>
          <w:rFonts w:ascii="Bookman Old Style" w:eastAsia="Times New Roman" w:hAnsi="Bookman Old Style" w:cs="Times New Roman"/>
          <w:sz w:val="24"/>
          <w:szCs w:val="24"/>
          <w:lang w:val="es-ES" w:eastAsia="x-none"/>
        </w:rPr>
        <w:t xml:space="preserve"> lo siguiente:</w:t>
      </w:r>
      <w:r w:rsidRPr="00AF2B7B">
        <w:rPr>
          <w:rFonts w:ascii="Bookman Old Style" w:eastAsia="Times New Roman" w:hAnsi="Bookman Old Style" w:cs="Times New Roman"/>
          <w:sz w:val="24"/>
          <w:szCs w:val="24"/>
          <w:lang w:val="x-none" w:eastAsia="x-none"/>
        </w:rPr>
        <w:t xml:space="preserve"> </w:t>
      </w:r>
      <w:r w:rsidR="002B6D8B">
        <w:rPr>
          <w:rFonts w:ascii="Bookman Old Style" w:eastAsia="Times New Roman" w:hAnsi="Bookman Old Style" w:cs="Times New Roman"/>
          <w:sz w:val="24"/>
          <w:szCs w:val="24"/>
          <w:lang w:val="es-ES" w:eastAsia="x-none"/>
        </w:rPr>
        <w:t>“</w:t>
      </w:r>
      <w:r w:rsidRPr="00116D14">
        <w:rPr>
          <w:rFonts w:ascii="Bookman Old Style" w:eastAsia="Times New Roman" w:hAnsi="Bookman Old Style" w:cs="Times New Roman"/>
          <w:i/>
          <w:iCs/>
          <w:sz w:val="24"/>
          <w:szCs w:val="24"/>
          <w:lang w:val="x-none" w:eastAsia="x-none"/>
        </w:rPr>
        <w:t xml:space="preserve">i) </w:t>
      </w:r>
      <w:r w:rsidR="002B6D8B" w:rsidRPr="00116D14">
        <w:rPr>
          <w:rFonts w:ascii="Bookman Old Style" w:eastAsia="Times New Roman" w:hAnsi="Bookman Old Style" w:cs="Times New Roman"/>
          <w:i/>
          <w:iCs/>
          <w:sz w:val="24"/>
          <w:szCs w:val="24"/>
          <w:lang w:val="es-ES" w:eastAsia="x-none"/>
        </w:rPr>
        <w:t>L</w:t>
      </w:r>
      <w:r w:rsidR="002B6D8B" w:rsidRPr="00116D14">
        <w:rPr>
          <w:rFonts w:ascii="Bookman Old Style" w:eastAsia="Times New Roman" w:hAnsi="Bookman Old Style" w:cs="Times New Roman"/>
          <w:i/>
          <w:iCs/>
          <w:sz w:val="24"/>
          <w:szCs w:val="24"/>
          <w:lang w:val="x-none" w:eastAsia="x-none"/>
        </w:rPr>
        <w:t xml:space="preserve">a </w:t>
      </w:r>
      <w:r w:rsidRPr="00116D14">
        <w:rPr>
          <w:rFonts w:ascii="Bookman Old Style" w:eastAsia="Times New Roman" w:hAnsi="Bookman Old Style" w:cs="Times New Roman"/>
          <w:i/>
          <w:iCs/>
          <w:sz w:val="24"/>
          <w:szCs w:val="24"/>
          <w:lang w:val="x-none" w:eastAsia="x-none"/>
        </w:rPr>
        <w:t>indicación de los comercializadores de energía eléctrica que a la fecha hayan solicitado registro de frontera comercial asociado a la línea de interconexión</w:t>
      </w:r>
      <w:r w:rsidR="00306A90" w:rsidRPr="00116D14">
        <w:rPr>
          <w:rFonts w:ascii="Bookman Old Style" w:eastAsia="Times New Roman" w:hAnsi="Bookman Old Style" w:cs="Times New Roman"/>
          <w:i/>
          <w:iCs/>
          <w:sz w:val="24"/>
          <w:szCs w:val="24"/>
          <w:lang w:val="es-ES" w:eastAsia="x-none"/>
        </w:rPr>
        <w:t xml:space="preserve"> </w:t>
      </w:r>
      <w:r w:rsidRPr="00116D14">
        <w:rPr>
          <w:rFonts w:ascii="Bookman Old Style" w:eastAsia="Times New Roman" w:hAnsi="Bookman Old Style" w:cs="Times New Roman"/>
          <w:i/>
          <w:iCs/>
          <w:sz w:val="24"/>
          <w:szCs w:val="24"/>
          <w:lang w:val="x-none" w:eastAsia="x-none"/>
        </w:rPr>
        <w:t>Casanare Vichada ii) La ubicación de estas fronteras, indicando específicamente la cabecera municipal o centro poblado en el que se ubica la frontera iii) Fecha de registro de la frontera comercial o estatus actual del registro y iv) Cuáles son los sistemas de distribución que se van a conectar a la línea de interconexión Casanare - Vichada. v) Para cada uno de los sistemas de distribución que se van a conectar a la línea de interconexión Casanare - Vichada, indicar qué poblaciones se atienden actualmente, especificando para cada una de ellas de qué tipo de población se trata, cabecera municipal o centro poblado. vi) Fecha de conexión al SIN y/o energización de los sistemas de distribución identificados en los literales anteriores, entendiendo que la fecha de conexión corresponde a la fecha de registro de la respectiva frontera</w:t>
      </w:r>
      <w:r w:rsidR="00DB15DE" w:rsidRPr="00116D14">
        <w:rPr>
          <w:rFonts w:ascii="Bookman Old Style" w:eastAsia="Times New Roman" w:hAnsi="Bookman Old Style" w:cs="Times New Roman"/>
          <w:i/>
          <w:iCs/>
          <w:sz w:val="24"/>
          <w:szCs w:val="24"/>
          <w:lang w:eastAsia="x-none"/>
        </w:rPr>
        <w:t xml:space="preserve"> </w:t>
      </w:r>
      <w:r w:rsidRPr="00116D14">
        <w:rPr>
          <w:rFonts w:ascii="Bookman Old Style" w:eastAsia="Times New Roman" w:hAnsi="Bookman Old Style" w:cs="Times New Roman"/>
          <w:i/>
          <w:iCs/>
          <w:sz w:val="24"/>
          <w:szCs w:val="24"/>
          <w:lang w:val="x-none" w:eastAsia="x-none"/>
        </w:rPr>
        <w:t>comercial, de acuerdo con lo establecido en el artículo 9 de la Resolución</w:t>
      </w:r>
      <w:r w:rsidR="00C80E11">
        <w:rPr>
          <w:rFonts w:ascii="Bookman Old Style" w:eastAsia="Times New Roman" w:hAnsi="Bookman Old Style" w:cs="Times New Roman"/>
          <w:i/>
          <w:iCs/>
          <w:sz w:val="24"/>
          <w:szCs w:val="24"/>
          <w:lang w:val="es-ES" w:eastAsia="x-none"/>
        </w:rPr>
        <w:t xml:space="preserve"> </w:t>
      </w:r>
      <w:r w:rsidRPr="00116D14">
        <w:rPr>
          <w:rFonts w:ascii="Bookman Old Style" w:eastAsia="Times New Roman" w:hAnsi="Bookman Old Style" w:cs="Times New Roman"/>
          <w:i/>
          <w:iCs/>
          <w:sz w:val="24"/>
          <w:szCs w:val="24"/>
          <w:lang w:val="x-none" w:eastAsia="x-none"/>
        </w:rPr>
        <w:t>CREG 157 de 2011</w:t>
      </w:r>
      <w:r w:rsidR="002B6D8B">
        <w:rPr>
          <w:rFonts w:ascii="Bookman Old Style" w:eastAsia="Times New Roman" w:hAnsi="Bookman Old Style" w:cs="Times New Roman"/>
          <w:i/>
          <w:iCs/>
          <w:sz w:val="24"/>
          <w:szCs w:val="24"/>
          <w:lang w:val="es-ES" w:eastAsia="x-none"/>
        </w:rPr>
        <w:t>”</w:t>
      </w:r>
      <w:r w:rsidRPr="00AF2B7B">
        <w:rPr>
          <w:rFonts w:ascii="Bookman Old Style" w:eastAsia="Times New Roman" w:hAnsi="Bookman Old Style" w:cs="Times New Roman"/>
          <w:sz w:val="24"/>
          <w:szCs w:val="24"/>
          <w:lang w:val="x-none" w:eastAsia="x-none"/>
        </w:rPr>
        <w:t>.</w:t>
      </w:r>
    </w:p>
    <w:p w14:paraId="1F72F646"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4EC72556" w14:textId="79A6D1B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176712A6">
        <w:rPr>
          <w:rFonts w:ascii="Bookman Old Style" w:eastAsia="Times New Roman" w:hAnsi="Bookman Old Style" w:cs="Times New Roman"/>
          <w:sz w:val="24"/>
          <w:szCs w:val="24"/>
        </w:rPr>
        <w:t>XM S.A</w:t>
      </w:r>
      <w:r w:rsidR="00B37685">
        <w:rPr>
          <w:rFonts w:ascii="Bookman Old Style" w:eastAsia="Times New Roman" w:hAnsi="Bookman Old Style" w:cs="Times New Roman"/>
          <w:sz w:val="24"/>
          <w:szCs w:val="24"/>
        </w:rPr>
        <w:t>.</w:t>
      </w:r>
      <w:r w:rsidRPr="176712A6">
        <w:rPr>
          <w:rFonts w:ascii="Bookman Old Style" w:eastAsia="Times New Roman" w:hAnsi="Bookman Old Style" w:cs="Times New Roman"/>
          <w:sz w:val="24"/>
          <w:szCs w:val="24"/>
        </w:rPr>
        <w:t xml:space="preserve"> E.</w:t>
      </w:r>
      <w:bookmarkStart w:id="4" w:name="_Int_66jqWCKM"/>
      <w:r w:rsidRPr="176712A6">
        <w:rPr>
          <w:rFonts w:ascii="Bookman Old Style" w:eastAsia="Times New Roman" w:hAnsi="Bookman Old Style" w:cs="Times New Roman"/>
          <w:sz w:val="24"/>
          <w:szCs w:val="24"/>
        </w:rPr>
        <w:t>S.P</w:t>
      </w:r>
      <w:bookmarkEnd w:id="4"/>
      <w:r w:rsidR="00B37685">
        <w:rPr>
          <w:rFonts w:ascii="Bookman Old Style" w:eastAsia="Times New Roman" w:hAnsi="Bookman Old Style" w:cs="Times New Roman"/>
          <w:sz w:val="24"/>
          <w:szCs w:val="24"/>
        </w:rPr>
        <w:t>.</w:t>
      </w:r>
      <w:r w:rsidRPr="176712A6">
        <w:rPr>
          <w:rFonts w:ascii="Bookman Old Style" w:eastAsia="Times New Roman" w:hAnsi="Bookman Old Style" w:cs="Times New Roman"/>
          <w:sz w:val="24"/>
          <w:szCs w:val="24"/>
        </w:rPr>
        <w:t xml:space="preserve"> </w:t>
      </w:r>
      <w:r w:rsidR="00C80E11">
        <w:rPr>
          <w:rFonts w:ascii="Bookman Old Style" w:eastAsia="Times New Roman" w:hAnsi="Bookman Old Style" w:cs="Times New Roman"/>
          <w:sz w:val="24"/>
          <w:szCs w:val="24"/>
        </w:rPr>
        <w:t xml:space="preserve">dio respuesta al requerimiento </w:t>
      </w:r>
      <w:r w:rsidRPr="176712A6">
        <w:rPr>
          <w:rFonts w:ascii="Bookman Old Style" w:eastAsia="Times New Roman" w:hAnsi="Bookman Old Style" w:cs="Times New Roman"/>
          <w:sz w:val="24"/>
          <w:szCs w:val="24"/>
        </w:rPr>
        <w:t xml:space="preserve">mediante comunicado </w:t>
      </w:r>
      <w:r w:rsidR="00C80E11">
        <w:rPr>
          <w:rFonts w:ascii="Bookman Old Style" w:eastAsia="Times New Roman" w:hAnsi="Bookman Old Style" w:cs="Times New Roman"/>
          <w:sz w:val="24"/>
          <w:szCs w:val="24"/>
        </w:rPr>
        <w:t xml:space="preserve">con </w:t>
      </w:r>
      <w:r w:rsidRPr="176712A6">
        <w:rPr>
          <w:rFonts w:ascii="Bookman Old Style" w:eastAsia="Times New Roman" w:hAnsi="Bookman Old Style" w:cs="Times New Roman"/>
          <w:sz w:val="24"/>
          <w:szCs w:val="24"/>
        </w:rPr>
        <w:t xml:space="preserve">radicado </w:t>
      </w:r>
      <w:r w:rsidR="00C80E11">
        <w:rPr>
          <w:rFonts w:ascii="Bookman Old Style" w:eastAsia="Times New Roman" w:hAnsi="Bookman Old Style" w:cs="Times New Roman"/>
          <w:sz w:val="24"/>
          <w:szCs w:val="24"/>
        </w:rPr>
        <w:t xml:space="preserve">CREG </w:t>
      </w:r>
      <w:r w:rsidR="00AF2B7B" w:rsidRPr="176712A6">
        <w:rPr>
          <w:rFonts w:ascii="Bookman Old Style" w:eastAsia="Times New Roman" w:hAnsi="Bookman Old Style" w:cs="Times New Roman"/>
          <w:sz w:val="24"/>
          <w:szCs w:val="24"/>
        </w:rPr>
        <w:t>E-2022-0</w:t>
      </w:r>
      <w:r w:rsidR="002A54FA" w:rsidRPr="176712A6">
        <w:rPr>
          <w:rFonts w:ascii="Bookman Old Style" w:eastAsia="Times New Roman" w:hAnsi="Bookman Old Style" w:cs="Times New Roman"/>
          <w:sz w:val="24"/>
          <w:szCs w:val="24"/>
        </w:rPr>
        <w:t>05178</w:t>
      </w:r>
      <w:r w:rsidRPr="176712A6">
        <w:rPr>
          <w:rFonts w:ascii="Bookman Old Style" w:eastAsia="Times New Roman" w:hAnsi="Bookman Old Style" w:cs="Times New Roman"/>
          <w:sz w:val="24"/>
          <w:szCs w:val="24"/>
        </w:rPr>
        <w:t xml:space="preserve"> </w:t>
      </w:r>
      <w:r w:rsidR="00735B09">
        <w:rPr>
          <w:rFonts w:ascii="Bookman Old Style" w:eastAsia="Times New Roman" w:hAnsi="Bookman Old Style" w:cs="Times New Roman"/>
          <w:sz w:val="24"/>
          <w:szCs w:val="24"/>
        </w:rPr>
        <w:t>del</w:t>
      </w:r>
      <w:r w:rsidRPr="176712A6">
        <w:rPr>
          <w:rFonts w:ascii="Bookman Old Style" w:eastAsia="Times New Roman" w:hAnsi="Bookman Old Style" w:cs="Times New Roman"/>
          <w:sz w:val="24"/>
          <w:szCs w:val="24"/>
        </w:rPr>
        <w:t xml:space="preserve"> 10 de mayo de 2022, en la cual</w:t>
      </w:r>
      <w:r w:rsidR="00B37685">
        <w:rPr>
          <w:rFonts w:ascii="Bookman Old Style" w:eastAsia="Times New Roman" w:hAnsi="Bookman Old Style" w:cs="Times New Roman"/>
          <w:sz w:val="24"/>
          <w:szCs w:val="24"/>
        </w:rPr>
        <w:t>,</w:t>
      </w:r>
      <w:r w:rsidRPr="176712A6">
        <w:rPr>
          <w:rFonts w:ascii="Bookman Old Style" w:eastAsia="Times New Roman" w:hAnsi="Bookman Old Style" w:cs="Times New Roman"/>
          <w:sz w:val="24"/>
          <w:szCs w:val="24"/>
        </w:rPr>
        <w:t xml:space="preserve"> entre otras</w:t>
      </w:r>
      <w:r w:rsidR="00B37685">
        <w:rPr>
          <w:rFonts w:ascii="Bookman Old Style" w:eastAsia="Times New Roman" w:hAnsi="Bookman Old Style" w:cs="Times New Roman"/>
          <w:sz w:val="24"/>
          <w:szCs w:val="24"/>
        </w:rPr>
        <w:t>,</w:t>
      </w:r>
      <w:r w:rsidRPr="176712A6">
        <w:rPr>
          <w:rFonts w:ascii="Bookman Old Style" w:eastAsia="Times New Roman" w:hAnsi="Bookman Old Style" w:cs="Times New Roman"/>
          <w:sz w:val="24"/>
          <w:szCs w:val="24"/>
        </w:rPr>
        <w:t xml:space="preserve"> </w:t>
      </w:r>
      <w:r w:rsidR="00735B09" w:rsidRPr="176712A6">
        <w:rPr>
          <w:rFonts w:ascii="Bookman Old Style" w:eastAsia="Times New Roman" w:hAnsi="Bookman Old Style" w:cs="Times New Roman"/>
          <w:sz w:val="24"/>
          <w:szCs w:val="24"/>
        </w:rPr>
        <w:t>inform</w:t>
      </w:r>
      <w:r w:rsidR="00735B09">
        <w:rPr>
          <w:rFonts w:ascii="Bookman Old Style" w:eastAsia="Times New Roman" w:hAnsi="Bookman Old Style" w:cs="Times New Roman"/>
          <w:sz w:val="24"/>
          <w:szCs w:val="24"/>
        </w:rPr>
        <w:t>ó</w:t>
      </w:r>
      <w:r w:rsidR="00735B09" w:rsidRPr="176712A6">
        <w:rPr>
          <w:rFonts w:ascii="Bookman Old Style" w:eastAsia="Times New Roman" w:hAnsi="Bookman Old Style" w:cs="Times New Roman"/>
          <w:sz w:val="24"/>
          <w:szCs w:val="24"/>
        </w:rPr>
        <w:t xml:space="preserve"> </w:t>
      </w:r>
      <w:r w:rsidRPr="176712A6">
        <w:rPr>
          <w:rFonts w:ascii="Bookman Old Style" w:eastAsia="Times New Roman" w:hAnsi="Bookman Old Style" w:cs="Times New Roman"/>
          <w:sz w:val="24"/>
          <w:szCs w:val="24"/>
        </w:rPr>
        <w:t xml:space="preserve">lo siguiente:   </w:t>
      </w:r>
    </w:p>
    <w:p w14:paraId="08CE6F91"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5F0921AB"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Ahora bien, es importante señalar que sí se atendieron solicitudes asociadas con el procedimiento a seguir para el registro de este tipo de fronteras, las cuales pueden ser de su interés por estar relacionadas con la línea de interconexión Casanare –Vichada, veamos:</w:t>
      </w:r>
    </w:p>
    <w:p w14:paraId="35657ADD"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El 16 de marzo de 2022 la EMPRESA SIGLO XXI EICE E.S.P. -SIGLO XXI-, agente comercializador, mediante comunicación XM 202244006688-3, solicitó información acerca del procedimiento para el registro de la frontera de comercialización entre agentes que se instalaría a partir de la conexión “Casanare- Vichada”. Se respondió mediante cítese XM 202244009499-1, indicando el procedimiento a seguir para el registro de fronteras entre agentes ante las condiciones expuestas. Sin embargo, a la fecha no se ha presentado solicitud de registro de una frontera comercial asociada a esta interconexión. Se anexan ambas comunicaciones.</w:t>
      </w:r>
    </w:p>
    <w:p w14:paraId="29D8CA13"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El 23 de marzo de 2022 la EMPRESA DE ENERGÍA ELÉCTRICA DEL</w:t>
      </w:r>
    </w:p>
    <w:p w14:paraId="19D52423"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xml:space="preserve">DEPARTAMENTO DEL VICHADA -ELECTROVICHADA-, agente comercializador, mediante comunicación XM 202244007351-3 solicitó información acerca del procedimiento de registro como agente distribuidor, en esta hace mención del proyecto de interconexión Casanare – Vichada. Ante esta solicitud, el ASIC respondió mediante cítese XM 202244010357-1 en el cual se aclararon a ELECTROVICHADA los requisitos para el registro de un agente como distribuidor y adicionalmente se informó que de acuerdo con lo establecido en el parágrafo del Artículo 1 de la resolución CREG 020 de 2021, </w:t>
      </w:r>
      <w:r w:rsidRPr="00BF2095">
        <w:rPr>
          <w:rFonts w:ascii="Bookman Old Style" w:eastAsia="Times New Roman" w:hAnsi="Bookman Old Style" w:cs="Times New Roman"/>
          <w:i/>
          <w:sz w:val="24"/>
          <w:szCs w:val="24"/>
          <w:lang w:val="x-none" w:eastAsia="x-none"/>
        </w:rPr>
        <w:lastRenderedPageBreak/>
        <w:t>una empresa prestadora del servicio de energía que atiende la zona no interconectada -ZNI- puede solicitar el registro de una frontera entre agentes. Se anexan ambas comunicaciones.</w:t>
      </w:r>
    </w:p>
    <w:p w14:paraId="421509BD"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El 25 de marzo de 2022, ELECTROVICHADA mediante comunicación con radicado XM 202244007523-3, solicitó aclaración del procedimiento para el registro de fronteras comerciales en niveles de tensión 2 y 3 involucradas con el proyecto de interconexión Casanare – Vichada. XM respondió mediante cítese XM 202244010889-1. Se anexan ambas comunicaciones. (..)”</w:t>
      </w:r>
    </w:p>
    <w:p w14:paraId="61CDCEAD"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4B638DC4" w14:textId="2DFABCBB" w:rsidR="00BF2095" w:rsidRPr="00BF2095" w:rsidRDefault="00C03831"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es-ES" w:eastAsia="x-none"/>
        </w:rPr>
        <w:t>M</w:t>
      </w:r>
      <w:r w:rsidRPr="00AF2B7B">
        <w:rPr>
          <w:rFonts w:ascii="Bookman Old Style" w:eastAsia="Times New Roman" w:hAnsi="Bookman Old Style" w:cs="Times New Roman"/>
          <w:sz w:val="24"/>
          <w:szCs w:val="24"/>
          <w:lang w:val="x-none" w:eastAsia="x-none"/>
        </w:rPr>
        <w:t xml:space="preserve">ediante </w:t>
      </w:r>
      <w:r w:rsidR="00BF2095" w:rsidRPr="00AF2B7B">
        <w:rPr>
          <w:rFonts w:ascii="Bookman Old Style" w:eastAsia="Times New Roman" w:hAnsi="Bookman Old Style" w:cs="Times New Roman"/>
          <w:sz w:val="24"/>
          <w:szCs w:val="24"/>
          <w:lang w:val="x-none" w:eastAsia="x-none"/>
        </w:rPr>
        <w:t>comunicado</w:t>
      </w:r>
      <w:r>
        <w:rPr>
          <w:rFonts w:ascii="Bookman Old Style" w:eastAsia="Times New Roman" w:hAnsi="Bookman Old Style" w:cs="Times New Roman"/>
          <w:sz w:val="24"/>
          <w:szCs w:val="24"/>
          <w:lang w:val="es-ES" w:eastAsia="x-none"/>
        </w:rPr>
        <w:t xml:space="preserve"> con </w:t>
      </w:r>
      <w:r w:rsidR="00BF2095" w:rsidRPr="00AF2B7B">
        <w:rPr>
          <w:rFonts w:ascii="Bookman Old Style" w:eastAsia="Times New Roman" w:hAnsi="Bookman Old Style" w:cs="Times New Roman"/>
          <w:sz w:val="24"/>
          <w:szCs w:val="24"/>
          <w:lang w:val="x-none" w:eastAsia="x-none"/>
        </w:rPr>
        <w:t>radicado</w:t>
      </w:r>
      <w:r>
        <w:rPr>
          <w:rFonts w:ascii="Bookman Old Style" w:eastAsia="Times New Roman" w:hAnsi="Bookman Old Style" w:cs="Times New Roman"/>
          <w:sz w:val="24"/>
          <w:szCs w:val="24"/>
          <w:lang w:val="es-ES" w:eastAsia="x-none"/>
        </w:rPr>
        <w:t xml:space="preserve"> CREG</w:t>
      </w:r>
      <w:r w:rsidR="00BF2095" w:rsidRPr="00AF2B7B">
        <w:rPr>
          <w:rFonts w:ascii="Bookman Old Style" w:eastAsia="Times New Roman" w:hAnsi="Bookman Old Style" w:cs="Times New Roman"/>
          <w:sz w:val="24"/>
          <w:szCs w:val="24"/>
          <w:lang w:val="x-none" w:eastAsia="x-none"/>
        </w:rPr>
        <w:t xml:space="preserve"> No. </w:t>
      </w:r>
      <w:r w:rsidR="00AF2B7B" w:rsidRPr="00AF2B7B">
        <w:rPr>
          <w:rFonts w:ascii="Bookman Old Style" w:eastAsia="Times New Roman" w:hAnsi="Bookman Old Style" w:cs="Times New Roman"/>
          <w:sz w:val="24"/>
          <w:szCs w:val="24"/>
          <w:lang w:eastAsia="x-none"/>
        </w:rPr>
        <w:t>E-2022-005543 del 18 de mayo de</w:t>
      </w:r>
      <w:r w:rsidR="00BF2095" w:rsidRPr="00AF2B7B">
        <w:rPr>
          <w:rFonts w:ascii="Bookman Old Style" w:eastAsia="Times New Roman" w:hAnsi="Bookman Old Style" w:cs="Times New Roman"/>
          <w:sz w:val="24"/>
          <w:szCs w:val="24"/>
          <w:lang w:val="x-none" w:eastAsia="x-none"/>
        </w:rPr>
        <w:t xml:space="preserve"> 2022, </w:t>
      </w:r>
      <w:r>
        <w:rPr>
          <w:rFonts w:ascii="Bookman Old Style" w:eastAsia="Times New Roman" w:hAnsi="Bookman Old Style" w:cs="Times New Roman"/>
          <w:sz w:val="24"/>
          <w:szCs w:val="24"/>
          <w:lang w:val="es-ES" w:eastAsia="x-none"/>
        </w:rPr>
        <w:t>el Ministerio de Minas y Energia indicó lo siguiente:</w:t>
      </w:r>
    </w:p>
    <w:p w14:paraId="6BB9E253"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3BDBC4EF" w14:textId="77777777" w:rsidR="00D27693"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 xml:space="preserve">“(…) los sistemas de distribución que se van a conectar a la Línea de interconexión Casanare-Vichada se resumen en:    </w:t>
      </w:r>
    </w:p>
    <w:p w14:paraId="0DFAE634" w14:textId="77777777" w:rsidR="00BF2095" w:rsidRPr="00BF2095" w:rsidRDefault="00D27693"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D27693">
        <w:rPr>
          <w:rFonts w:ascii="Bookman Old Style" w:eastAsia="Times New Roman" w:hAnsi="Bookman Old Style" w:cs="Times New Roman"/>
          <w:i/>
          <w:noProof/>
          <w:sz w:val="24"/>
          <w:szCs w:val="24"/>
          <w:lang w:eastAsia="es-CO"/>
        </w:rPr>
        <w:drawing>
          <wp:inline distT="0" distB="0" distL="0" distR="0" wp14:anchorId="5BA23105" wp14:editId="07777777">
            <wp:extent cx="5706760" cy="3255010"/>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624" cy="3272614"/>
                    </a:xfrm>
                    <a:prstGeom prst="rect">
                      <a:avLst/>
                    </a:prstGeom>
                    <a:noFill/>
                    <a:ln>
                      <a:noFill/>
                    </a:ln>
                  </pic:spPr>
                </pic:pic>
              </a:graphicData>
            </a:graphic>
          </wp:inline>
        </w:drawing>
      </w:r>
      <w:r w:rsidR="00BF2095" w:rsidRPr="00BF2095">
        <w:rPr>
          <w:rFonts w:ascii="Bookman Old Style" w:eastAsia="Times New Roman" w:hAnsi="Bookman Old Style" w:cs="Times New Roman"/>
          <w:i/>
          <w:sz w:val="24"/>
          <w:szCs w:val="24"/>
          <w:lang w:val="x-none" w:eastAsia="x-none"/>
        </w:rPr>
        <w:t xml:space="preserve">  </w:t>
      </w:r>
    </w:p>
    <w:p w14:paraId="23DE523C" w14:textId="77777777" w:rsidR="00BF2095" w:rsidRDefault="00BF2095" w:rsidP="00BF2095">
      <w:pPr>
        <w:spacing w:after="0" w:line="240" w:lineRule="auto"/>
        <w:ind w:left="284" w:right="142"/>
        <w:contextualSpacing/>
        <w:jc w:val="both"/>
        <w:rPr>
          <w:rFonts w:ascii="Bookman Old Style" w:eastAsia="Times New Roman" w:hAnsi="Bookman Old Style" w:cs="Times New Roman"/>
          <w:i/>
          <w:sz w:val="24"/>
          <w:szCs w:val="24"/>
          <w:lang w:val="x-none" w:eastAsia="x-none"/>
        </w:rPr>
      </w:pPr>
    </w:p>
    <w:p w14:paraId="6CC37D1A" w14:textId="77777777" w:rsidR="00BF2095" w:rsidRPr="00116D14" w:rsidRDefault="00D27693" w:rsidP="00D27693">
      <w:pPr>
        <w:spacing w:after="0" w:line="240" w:lineRule="auto"/>
        <w:ind w:left="284"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eastAsia="x-none"/>
        </w:rPr>
        <w:t xml:space="preserve">Y las </w:t>
      </w:r>
      <w:r w:rsidR="00BF2095" w:rsidRPr="00116D14">
        <w:rPr>
          <w:rFonts w:ascii="Bookman Old Style" w:eastAsia="Times New Roman" w:hAnsi="Bookman Old Style" w:cs="Times New Roman"/>
          <w:i/>
          <w:lang w:val="x-none" w:eastAsia="x-none"/>
        </w:rPr>
        <w:t>fechas previstas para la energización al SIN y/o energización son los siguientes:</w:t>
      </w:r>
    </w:p>
    <w:p w14:paraId="7CEF6EAD"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-Subestación Yopalosa 12 de mayo de 2022. Ya realizado.</w:t>
      </w:r>
    </w:p>
    <w:p w14:paraId="5E02E785"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-Subestación San Luis Palenque 6 de junio de 2022.</w:t>
      </w:r>
    </w:p>
    <w:p w14:paraId="46014009"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 xml:space="preserve">En esta misma fecha quedan energizados los circuitos de distribución de </w:t>
      </w:r>
      <w:r w:rsidRPr="00116D14">
        <w:rPr>
          <w:rFonts w:ascii="Bookman Old Style" w:eastAsia="Times New Roman" w:hAnsi="Bookman Old Style" w:cs="Times New Roman"/>
          <w:i/>
          <w:lang w:eastAsia="x-none"/>
        </w:rPr>
        <w:t xml:space="preserve">   </w:t>
      </w:r>
      <w:r w:rsidRPr="00116D14">
        <w:rPr>
          <w:rFonts w:ascii="Bookman Old Style" w:eastAsia="Times New Roman" w:hAnsi="Bookman Old Style" w:cs="Times New Roman"/>
          <w:i/>
          <w:lang w:val="x-none" w:eastAsia="x-none"/>
        </w:rPr>
        <w:t>San Luis Palenque y Trinidad a 13,8 kV.</w:t>
      </w:r>
    </w:p>
    <w:p w14:paraId="33E8F022"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-Subestación de Santa Rosalía, 27 de junio de 2022</w:t>
      </w:r>
    </w:p>
    <w:p w14:paraId="1E9EA45F"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En esta misma fecha quedan energizados los circuitos de distribución a 13,8kV de Santa Rosalía Y Bocas del Pauto.</w:t>
      </w:r>
    </w:p>
    <w:p w14:paraId="0F02B3A1"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En esta subestación está ubicada la frontera comercial de Electrovichada que entra en operación esta misma fecha.</w:t>
      </w:r>
    </w:p>
    <w:p w14:paraId="1A5E224C"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El 4 de julio de 2022 queda energizada la Subestación de Primavera.</w:t>
      </w:r>
    </w:p>
    <w:p w14:paraId="0DC9A41A" w14:textId="77777777" w:rsidR="00BF2095" w:rsidRPr="00116D14" w:rsidRDefault="00BF2095" w:rsidP="176712A6">
      <w:pPr>
        <w:spacing w:after="0" w:line="240" w:lineRule="auto"/>
        <w:ind w:left="567" w:right="142"/>
        <w:contextualSpacing/>
        <w:jc w:val="both"/>
        <w:rPr>
          <w:rFonts w:ascii="Bookman Old Style" w:eastAsia="Times New Roman" w:hAnsi="Bookman Old Style" w:cs="Times New Roman"/>
          <w:i/>
          <w:iCs/>
          <w:lang w:val="x-none" w:eastAsia="x-none"/>
        </w:rPr>
      </w:pPr>
      <w:r w:rsidRPr="00116D14">
        <w:rPr>
          <w:rFonts w:ascii="Bookman Old Style" w:eastAsia="Times New Roman" w:hAnsi="Bookman Old Style" w:cs="Times New Roman"/>
          <w:i/>
          <w:iCs/>
        </w:rPr>
        <w:t xml:space="preserve">En esta misma fecha quedan energizados los circuitos de distribución de 13,8 kV de </w:t>
      </w:r>
      <w:bookmarkStart w:id="5" w:name="_Int_km4zjQ4W"/>
      <w:r w:rsidRPr="00116D14">
        <w:rPr>
          <w:rFonts w:ascii="Bookman Old Style" w:eastAsia="Times New Roman" w:hAnsi="Bookman Old Style" w:cs="Times New Roman"/>
          <w:i/>
          <w:iCs/>
        </w:rPr>
        <w:t>Primavera</w:t>
      </w:r>
      <w:bookmarkEnd w:id="5"/>
      <w:r w:rsidRPr="00116D14">
        <w:rPr>
          <w:rFonts w:ascii="Bookman Old Style" w:eastAsia="Times New Roman" w:hAnsi="Bookman Old Style" w:cs="Times New Roman"/>
          <w:i/>
          <w:iCs/>
        </w:rPr>
        <w:t xml:space="preserve"> y La Hermosa.</w:t>
      </w:r>
    </w:p>
    <w:p w14:paraId="05AE3D7B" w14:textId="77777777" w:rsidR="00BF2095" w:rsidRPr="00116D14" w:rsidRDefault="00BF2095" w:rsidP="00BF2095">
      <w:pPr>
        <w:spacing w:after="0" w:line="240" w:lineRule="auto"/>
        <w:ind w:left="567" w:right="142"/>
        <w:contextualSpacing/>
        <w:jc w:val="both"/>
        <w:rPr>
          <w:rFonts w:ascii="Bookman Old Style" w:eastAsia="Times New Roman" w:hAnsi="Bookman Old Style" w:cs="Times New Roman"/>
          <w:i/>
          <w:lang w:val="x-none" w:eastAsia="x-none"/>
        </w:rPr>
      </w:pPr>
      <w:r w:rsidRPr="00116D14">
        <w:rPr>
          <w:rFonts w:ascii="Bookman Old Style" w:eastAsia="Times New Roman" w:hAnsi="Bookman Old Style" w:cs="Times New Roman"/>
          <w:i/>
          <w:lang w:val="x-none" w:eastAsia="x-none"/>
        </w:rPr>
        <w:t>En esta subestación posiblemente quedará ubicada la frontera comercial de SIGLO XXI que entra en operación esta misma fecha (…)”</w:t>
      </w:r>
    </w:p>
    <w:p w14:paraId="52E56223" w14:textId="77777777" w:rsidR="00D27693" w:rsidRDefault="00D27693"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7F065F37" w14:textId="0E66E00D" w:rsidR="00BF2095" w:rsidRPr="00A054E6" w:rsidRDefault="00D27693" w:rsidP="00A054E6">
      <w:pPr>
        <w:spacing w:after="0" w:line="240" w:lineRule="auto"/>
        <w:ind w:left="284" w:right="142"/>
        <w:contextualSpacing/>
        <w:jc w:val="both"/>
        <w:rPr>
          <w:rFonts w:ascii="Bookman Old Style" w:eastAsia="Times New Roman" w:hAnsi="Bookman Old Style" w:cs="Times New Roman"/>
          <w:sz w:val="24"/>
          <w:szCs w:val="24"/>
          <w:lang w:eastAsia="x-none"/>
        </w:rPr>
      </w:pPr>
      <w:r w:rsidRPr="00804F93">
        <w:rPr>
          <w:rFonts w:ascii="Bookman Old Style" w:eastAsia="Times New Roman" w:hAnsi="Bookman Old Style" w:cs="Times New Roman"/>
          <w:sz w:val="24"/>
          <w:szCs w:val="24"/>
          <w:lang w:eastAsia="x-none"/>
        </w:rPr>
        <w:lastRenderedPageBreak/>
        <w:t>Por lo anterior</w:t>
      </w:r>
      <w:r w:rsidR="00B37685">
        <w:rPr>
          <w:rFonts w:ascii="Bookman Old Style" w:eastAsia="Times New Roman" w:hAnsi="Bookman Old Style" w:cs="Times New Roman"/>
          <w:sz w:val="24"/>
          <w:szCs w:val="24"/>
          <w:lang w:eastAsia="x-none"/>
        </w:rPr>
        <w:t>,</w:t>
      </w:r>
      <w:r w:rsidRPr="00804F93">
        <w:rPr>
          <w:rFonts w:ascii="Bookman Old Style" w:eastAsia="Times New Roman" w:hAnsi="Bookman Old Style" w:cs="Times New Roman"/>
          <w:sz w:val="24"/>
          <w:szCs w:val="24"/>
          <w:lang w:eastAsia="x-none"/>
        </w:rPr>
        <w:t xml:space="preserve"> y </w:t>
      </w:r>
      <w:r w:rsidR="00E93FE6">
        <w:rPr>
          <w:rFonts w:ascii="Bookman Old Style" w:eastAsia="Times New Roman" w:hAnsi="Bookman Old Style" w:cs="Times New Roman"/>
          <w:sz w:val="24"/>
          <w:szCs w:val="24"/>
          <w:lang w:eastAsia="x-none"/>
        </w:rPr>
        <w:t>teniendo en cuenta la</w:t>
      </w:r>
      <w:r w:rsidRPr="00804F93">
        <w:rPr>
          <w:rFonts w:ascii="Bookman Old Style" w:eastAsia="Times New Roman" w:hAnsi="Bookman Old Style" w:cs="Times New Roman"/>
          <w:sz w:val="24"/>
          <w:szCs w:val="24"/>
          <w:lang w:eastAsia="x-none"/>
        </w:rPr>
        <w:t xml:space="preserve"> información </w:t>
      </w:r>
      <w:r w:rsidR="00716346" w:rsidRPr="00804F93">
        <w:rPr>
          <w:rFonts w:ascii="Bookman Old Style" w:eastAsia="Times New Roman" w:hAnsi="Bookman Old Style" w:cs="Times New Roman"/>
          <w:sz w:val="24"/>
          <w:szCs w:val="24"/>
          <w:lang w:eastAsia="x-none"/>
        </w:rPr>
        <w:t>reiterada</w:t>
      </w:r>
      <w:r w:rsidRPr="00804F93">
        <w:rPr>
          <w:rFonts w:ascii="Bookman Old Style" w:eastAsia="Times New Roman" w:hAnsi="Bookman Old Style" w:cs="Times New Roman"/>
          <w:sz w:val="24"/>
          <w:szCs w:val="24"/>
          <w:lang w:eastAsia="x-none"/>
        </w:rPr>
        <w:t xml:space="preserve"> por el Ministerio </w:t>
      </w:r>
      <w:r w:rsidR="00C03831">
        <w:rPr>
          <w:rFonts w:ascii="Bookman Old Style" w:eastAsia="Times New Roman" w:hAnsi="Bookman Old Style" w:cs="Times New Roman"/>
          <w:sz w:val="24"/>
          <w:szCs w:val="24"/>
          <w:lang w:eastAsia="x-none"/>
        </w:rPr>
        <w:t xml:space="preserve">de Minas y Energía </w:t>
      </w:r>
      <w:r w:rsidRPr="00804F93">
        <w:rPr>
          <w:rFonts w:ascii="Bookman Old Style" w:eastAsia="Times New Roman" w:hAnsi="Bookman Old Style" w:cs="Times New Roman"/>
          <w:sz w:val="24"/>
          <w:szCs w:val="24"/>
          <w:lang w:eastAsia="x-none"/>
        </w:rPr>
        <w:t xml:space="preserve">y XM </w:t>
      </w:r>
      <w:r w:rsidR="00A054E6" w:rsidRPr="00804F93">
        <w:rPr>
          <w:rFonts w:ascii="Bookman Old Style" w:eastAsia="Times New Roman" w:hAnsi="Bookman Old Style" w:cs="Times New Roman"/>
          <w:sz w:val="24"/>
          <w:szCs w:val="24"/>
          <w:lang w:eastAsia="x-none"/>
        </w:rPr>
        <w:t>S.A. E.S.P.</w:t>
      </w:r>
      <w:r w:rsidRPr="00804F93">
        <w:rPr>
          <w:rFonts w:ascii="Bookman Old Style" w:eastAsia="Times New Roman" w:hAnsi="Bookman Old Style" w:cs="Times New Roman"/>
          <w:sz w:val="24"/>
          <w:szCs w:val="24"/>
          <w:lang w:eastAsia="x-none"/>
        </w:rPr>
        <w:t>,</w:t>
      </w:r>
      <w:r w:rsidR="00A054E6" w:rsidRPr="00804F93">
        <w:rPr>
          <w:rFonts w:ascii="Bookman Old Style" w:eastAsia="Times New Roman" w:hAnsi="Bookman Old Style" w:cs="Times New Roman"/>
          <w:sz w:val="24"/>
          <w:szCs w:val="24"/>
          <w:lang w:eastAsia="x-none"/>
        </w:rPr>
        <w:t xml:space="preserve"> esta </w:t>
      </w:r>
      <w:r w:rsidR="00C03831">
        <w:rPr>
          <w:rFonts w:ascii="Bookman Old Style" w:eastAsia="Times New Roman" w:hAnsi="Bookman Old Style" w:cs="Times New Roman"/>
          <w:sz w:val="24"/>
          <w:szCs w:val="24"/>
          <w:lang w:eastAsia="x-none"/>
        </w:rPr>
        <w:t>C</w:t>
      </w:r>
      <w:r w:rsidR="00C03831" w:rsidRPr="00804F93">
        <w:rPr>
          <w:rFonts w:ascii="Bookman Old Style" w:eastAsia="Times New Roman" w:hAnsi="Bookman Old Style" w:cs="Times New Roman"/>
          <w:sz w:val="24"/>
          <w:szCs w:val="24"/>
          <w:lang w:eastAsia="x-none"/>
        </w:rPr>
        <w:t xml:space="preserve">omisión </w:t>
      </w:r>
      <w:r w:rsidR="00A054E6" w:rsidRPr="00804F93">
        <w:rPr>
          <w:rFonts w:ascii="Bookman Old Style" w:eastAsia="Times New Roman" w:hAnsi="Bookman Old Style" w:cs="Times New Roman"/>
          <w:sz w:val="24"/>
          <w:szCs w:val="24"/>
          <w:lang w:eastAsia="x-none"/>
        </w:rPr>
        <w:t xml:space="preserve">procede </w:t>
      </w:r>
      <w:r w:rsidR="00A054E6" w:rsidRPr="00E144E4">
        <w:rPr>
          <w:rFonts w:ascii="Bookman Old Style" w:eastAsia="Times New Roman" w:hAnsi="Bookman Old Style" w:cs="Times New Roman"/>
          <w:sz w:val="24"/>
          <w:szCs w:val="24"/>
          <w:lang w:eastAsia="x-none"/>
        </w:rPr>
        <w:t xml:space="preserve">a </w:t>
      </w:r>
      <w:r w:rsidR="00E144E4">
        <w:rPr>
          <w:rFonts w:ascii="Bookman Old Style" w:eastAsia="Times New Roman" w:hAnsi="Bookman Old Style" w:cs="Times New Roman"/>
          <w:sz w:val="24"/>
          <w:szCs w:val="24"/>
          <w:lang w:eastAsia="x-none"/>
        </w:rPr>
        <w:t xml:space="preserve">realizar el análisis de la solicitud en el marco de </w:t>
      </w:r>
      <w:r w:rsidR="00A054E6" w:rsidRPr="00E144E4">
        <w:rPr>
          <w:rFonts w:ascii="Bookman Old Style" w:eastAsia="Times New Roman" w:hAnsi="Bookman Old Style" w:cs="Times New Roman"/>
          <w:sz w:val="24"/>
          <w:szCs w:val="24"/>
          <w:lang w:eastAsia="x-none"/>
        </w:rPr>
        <w:t>la actuación administrativa No. 2021-007</w:t>
      </w:r>
      <w:r w:rsidR="004C5D0B" w:rsidRPr="00E144E4">
        <w:rPr>
          <w:rFonts w:ascii="Bookman Old Style" w:eastAsia="Times New Roman" w:hAnsi="Bookman Old Style" w:cs="Times New Roman"/>
          <w:sz w:val="24"/>
          <w:szCs w:val="24"/>
          <w:lang w:eastAsia="x-none"/>
        </w:rPr>
        <w:t>4</w:t>
      </w:r>
      <w:r w:rsidR="00E144E4">
        <w:rPr>
          <w:rFonts w:ascii="Bookman Old Style" w:eastAsia="Times New Roman" w:hAnsi="Bookman Old Style" w:cs="Times New Roman"/>
          <w:sz w:val="24"/>
          <w:szCs w:val="24"/>
          <w:lang w:eastAsia="x-none"/>
        </w:rPr>
        <w:t>.</w:t>
      </w:r>
      <w:r w:rsidR="00716346">
        <w:rPr>
          <w:rFonts w:ascii="Bookman Old Style" w:eastAsia="Times New Roman" w:hAnsi="Bookman Old Style" w:cs="Times New Roman"/>
          <w:sz w:val="24"/>
          <w:szCs w:val="24"/>
          <w:lang w:eastAsia="x-none"/>
        </w:rPr>
        <w:t xml:space="preserve">  </w:t>
      </w:r>
      <w:r w:rsidRPr="00A054E6">
        <w:rPr>
          <w:rFonts w:ascii="Bookman Old Style" w:eastAsia="Times New Roman" w:hAnsi="Bookman Old Style" w:cs="Times New Roman"/>
          <w:sz w:val="24"/>
          <w:szCs w:val="24"/>
          <w:lang w:eastAsia="x-none"/>
        </w:rPr>
        <w:t xml:space="preserve">  </w:t>
      </w:r>
    </w:p>
    <w:p w14:paraId="5043CB0F" w14:textId="77777777" w:rsidR="00D27693" w:rsidRDefault="00D27693" w:rsidP="00D27693">
      <w:pPr>
        <w:spacing w:after="0" w:line="240" w:lineRule="auto"/>
        <w:ind w:left="567" w:right="142"/>
        <w:contextualSpacing/>
        <w:jc w:val="both"/>
        <w:rPr>
          <w:rFonts w:ascii="Bookman Old Style" w:eastAsia="Times New Roman" w:hAnsi="Bookman Old Style" w:cs="Times New Roman"/>
          <w:sz w:val="24"/>
          <w:szCs w:val="24"/>
          <w:lang w:val="x-none" w:eastAsia="x-none"/>
        </w:rPr>
      </w:pPr>
    </w:p>
    <w:p w14:paraId="78B7C47B"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b/>
          <w:sz w:val="24"/>
          <w:szCs w:val="24"/>
          <w:lang w:val="x-none" w:eastAsia="x-none"/>
        </w:rPr>
      </w:pPr>
      <w:r w:rsidRPr="00BF2095">
        <w:rPr>
          <w:rFonts w:ascii="Bookman Old Style" w:eastAsia="Times New Roman" w:hAnsi="Bookman Old Style" w:cs="Times New Roman"/>
          <w:b/>
          <w:sz w:val="24"/>
          <w:szCs w:val="24"/>
          <w:lang w:val="x-none" w:eastAsia="x-none"/>
        </w:rPr>
        <w:t>4.</w:t>
      </w:r>
      <w:r w:rsidRPr="00BF2095">
        <w:rPr>
          <w:rFonts w:ascii="Bookman Old Style" w:eastAsia="Times New Roman" w:hAnsi="Bookman Old Style" w:cs="Times New Roman"/>
          <w:b/>
          <w:sz w:val="24"/>
          <w:szCs w:val="24"/>
          <w:lang w:val="x-none" w:eastAsia="x-none"/>
        </w:rPr>
        <w:tab/>
        <w:t>ANÁLISIS DE LA SOLICITUD</w:t>
      </w:r>
    </w:p>
    <w:p w14:paraId="07459315" w14:textId="77777777" w:rsidR="00BF2095" w:rsidRPr="00BF2095" w:rsidRDefault="00BF2095" w:rsidP="00BF2095">
      <w:pPr>
        <w:spacing w:after="0" w:line="240" w:lineRule="auto"/>
        <w:ind w:left="284" w:right="142"/>
        <w:contextualSpacing/>
        <w:jc w:val="both"/>
        <w:rPr>
          <w:rFonts w:ascii="Bookman Old Style" w:eastAsia="Times New Roman" w:hAnsi="Bookman Old Style" w:cs="Times New Roman"/>
          <w:b/>
          <w:sz w:val="24"/>
          <w:szCs w:val="24"/>
          <w:lang w:val="x-none" w:eastAsia="x-none"/>
        </w:rPr>
      </w:pPr>
    </w:p>
    <w:p w14:paraId="34921516" w14:textId="08EC6916" w:rsidR="00BF2095" w:rsidRP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BF2095">
        <w:rPr>
          <w:rFonts w:ascii="Bookman Old Style" w:eastAsia="Times New Roman" w:hAnsi="Bookman Old Style" w:cs="Times New Roman"/>
          <w:sz w:val="24"/>
          <w:szCs w:val="24"/>
          <w:lang w:val="x-none" w:eastAsia="x-none"/>
        </w:rPr>
        <w:t>De acuerdo con lo previsto en las Leyes 142 y 143 de 1994</w:t>
      </w:r>
      <w:r w:rsidR="00B37685">
        <w:rPr>
          <w:rFonts w:ascii="Bookman Old Style" w:eastAsia="Times New Roman" w:hAnsi="Bookman Old Style" w:cs="Times New Roman"/>
          <w:sz w:val="24"/>
          <w:szCs w:val="24"/>
          <w:lang w:val="es-ES" w:eastAsia="x-none"/>
        </w:rPr>
        <w:t>,</w:t>
      </w:r>
      <w:r w:rsidRPr="00BF2095">
        <w:rPr>
          <w:rFonts w:ascii="Bookman Old Style" w:eastAsia="Times New Roman" w:hAnsi="Bookman Old Style" w:cs="Times New Roman"/>
          <w:sz w:val="24"/>
          <w:szCs w:val="24"/>
          <w:lang w:val="x-none" w:eastAsia="x-none"/>
        </w:rPr>
        <w:t xml:space="preserve"> y la Resolución CREG 091 de 2007, la CREG tiene la competencia para resolver la solicitud presentada por la empresa DUE CAPITAL AND SERVICES S.A.S. </w:t>
      </w:r>
    </w:p>
    <w:p w14:paraId="6DFB9E20" w14:textId="7B6E2780" w:rsid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234C2EE0" w14:textId="7E98015E" w:rsidR="00BF2095" w:rsidRDefault="00BF2095" w:rsidP="00BF2095">
      <w:pPr>
        <w:spacing w:after="0" w:line="240" w:lineRule="auto"/>
        <w:ind w:left="284" w:right="142"/>
        <w:contextualSpacing/>
        <w:jc w:val="both"/>
        <w:rPr>
          <w:rFonts w:ascii="Bookman Old Style" w:eastAsia="Times New Roman" w:hAnsi="Bookman Old Style" w:cs="Times New Roman"/>
          <w:sz w:val="24"/>
          <w:szCs w:val="24"/>
        </w:rPr>
      </w:pPr>
      <w:r w:rsidRPr="176712A6">
        <w:rPr>
          <w:rFonts w:ascii="Bookman Old Style" w:eastAsia="Times New Roman" w:hAnsi="Bookman Old Style" w:cs="Times New Roman"/>
          <w:sz w:val="24"/>
          <w:szCs w:val="24"/>
        </w:rPr>
        <w:t xml:space="preserve">De conformidad con </w:t>
      </w:r>
      <w:r w:rsidR="002B0052">
        <w:rPr>
          <w:rFonts w:ascii="Bookman Old Style" w:eastAsia="Times New Roman" w:hAnsi="Bookman Old Style" w:cs="Times New Roman"/>
          <w:sz w:val="24"/>
          <w:szCs w:val="24"/>
        </w:rPr>
        <w:t xml:space="preserve">lo previsto en </w:t>
      </w:r>
      <w:r w:rsidRPr="176712A6">
        <w:rPr>
          <w:rFonts w:ascii="Bookman Old Style" w:eastAsia="Times New Roman" w:hAnsi="Bookman Old Style" w:cs="Times New Roman"/>
          <w:sz w:val="24"/>
          <w:szCs w:val="24"/>
        </w:rPr>
        <w:t>el numeral 1 del artículo 7 del Decreto 1260 de 2013</w:t>
      </w:r>
      <w:r w:rsidR="00B37685">
        <w:rPr>
          <w:rFonts w:ascii="Bookman Old Style" w:eastAsia="Times New Roman" w:hAnsi="Bookman Old Style" w:cs="Times New Roman"/>
          <w:sz w:val="24"/>
          <w:szCs w:val="24"/>
        </w:rPr>
        <w:t>,</w:t>
      </w:r>
      <w:r w:rsidR="002B0052">
        <w:rPr>
          <w:rFonts w:ascii="Bookman Old Style" w:eastAsia="Times New Roman" w:hAnsi="Bookman Old Style" w:cs="Times New Roman"/>
          <w:sz w:val="24"/>
          <w:szCs w:val="24"/>
        </w:rPr>
        <w:t xml:space="preserve"> y el artículo 37 de la Resolución CREG 039 de 2017</w:t>
      </w:r>
      <w:r w:rsidRPr="176712A6">
        <w:rPr>
          <w:rFonts w:ascii="Bookman Old Style" w:eastAsia="Times New Roman" w:hAnsi="Bookman Old Style" w:cs="Times New Roman"/>
          <w:sz w:val="24"/>
          <w:szCs w:val="24"/>
        </w:rPr>
        <w:t xml:space="preserve">, le corresponde al </w:t>
      </w:r>
      <w:bookmarkStart w:id="6" w:name="_Int_Qe6DpcBP"/>
      <w:r w:rsidRPr="176712A6">
        <w:rPr>
          <w:rFonts w:ascii="Bookman Old Style" w:eastAsia="Times New Roman" w:hAnsi="Bookman Old Style" w:cs="Times New Roman"/>
          <w:sz w:val="24"/>
          <w:szCs w:val="24"/>
        </w:rPr>
        <w:t>Director Ejecutivo</w:t>
      </w:r>
      <w:bookmarkEnd w:id="6"/>
      <w:r w:rsidRPr="176712A6">
        <w:rPr>
          <w:rFonts w:ascii="Bookman Old Style" w:eastAsia="Times New Roman" w:hAnsi="Bookman Old Style" w:cs="Times New Roman"/>
          <w:sz w:val="24"/>
          <w:szCs w:val="24"/>
        </w:rPr>
        <w:t xml:space="preserve"> impulsar las actuaciones administrativas tendientes a la expedición de las decisiones misionales</w:t>
      </w:r>
      <w:r w:rsidR="002B0052">
        <w:rPr>
          <w:rFonts w:ascii="Bookman Old Style" w:eastAsia="Times New Roman" w:hAnsi="Bookman Old Style" w:cs="Times New Roman"/>
          <w:sz w:val="24"/>
          <w:szCs w:val="24"/>
        </w:rPr>
        <w:t xml:space="preserve"> de carácter particular y concreto</w:t>
      </w:r>
      <w:r w:rsidRPr="176712A6">
        <w:rPr>
          <w:rFonts w:ascii="Bookman Old Style" w:eastAsia="Times New Roman" w:hAnsi="Bookman Old Style" w:cs="Times New Roman"/>
          <w:sz w:val="24"/>
          <w:szCs w:val="24"/>
        </w:rPr>
        <w:t xml:space="preserve">. </w:t>
      </w:r>
    </w:p>
    <w:p w14:paraId="7C0E1C7A" w14:textId="1998CF8F" w:rsidR="002B0052" w:rsidRDefault="002B0052" w:rsidP="00BF2095">
      <w:pPr>
        <w:spacing w:after="0" w:line="240" w:lineRule="auto"/>
        <w:ind w:left="284" w:right="142"/>
        <w:contextualSpacing/>
        <w:jc w:val="both"/>
        <w:rPr>
          <w:rFonts w:ascii="Bookman Old Style" w:eastAsia="Times New Roman" w:hAnsi="Bookman Old Style" w:cs="Times New Roman"/>
          <w:sz w:val="24"/>
          <w:szCs w:val="24"/>
        </w:rPr>
      </w:pPr>
    </w:p>
    <w:p w14:paraId="704F1E6F" w14:textId="6A77C82E" w:rsidR="002B0052" w:rsidRPr="002B0052" w:rsidRDefault="002B0052" w:rsidP="002B0052">
      <w:pPr>
        <w:spacing w:after="0" w:line="240" w:lineRule="auto"/>
        <w:ind w:left="284" w:right="142"/>
        <w:contextualSpacing/>
        <w:jc w:val="both"/>
        <w:rPr>
          <w:rFonts w:ascii="Bookman Old Style" w:eastAsia="Times New Roman" w:hAnsi="Bookman Old Style" w:cs="Times New Roman"/>
          <w:sz w:val="24"/>
          <w:szCs w:val="24"/>
          <w:lang w:val="x-none"/>
        </w:rPr>
      </w:pPr>
      <w:r w:rsidRPr="002B0052">
        <w:rPr>
          <w:rFonts w:ascii="Bookman Old Style" w:eastAsia="Times New Roman" w:hAnsi="Bookman Old Style" w:cs="Times New Roman"/>
          <w:sz w:val="24"/>
          <w:szCs w:val="24"/>
          <w:lang w:val="x-none"/>
        </w:rPr>
        <w:t>En</w:t>
      </w:r>
      <w:r>
        <w:rPr>
          <w:rFonts w:ascii="Bookman Old Style" w:eastAsia="Times New Roman" w:hAnsi="Bookman Old Style" w:cs="Times New Roman"/>
          <w:sz w:val="24"/>
          <w:szCs w:val="24"/>
          <w:lang w:val="es-ES"/>
        </w:rPr>
        <w:t xml:space="preserve"> el desarrollo de</w:t>
      </w:r>
      <w:r w:rsidRPr="002B0052">
        <w:rPr>
          <w:rFonts w:ascii="Bookman Old Style" w:eastAsia="Times New Roman" w:hAnsi="Bookman Old Style" w:cs="Times New Roman"/>
          <w:sz w:val="24"/>
          <w:szCs w:val="24"/>
          <w:lang w:val="x-none"/>
        </w:rPr>
        <w:t xml:space="preserve"> la actuación administrativa se t</w:t>
      </w:r>
      <w:r>
        <w:rPr>
          <w:rFonts w:ascii="Bookman Old Style" w:eastAsia="Times New Roman" w:hAnsi="Bookman Old Style" w:cs="Times New Roman"/>
          <w:sz w:val="24"/>
          <w:szCs w:val="24"/>
          <w:lang w:val="es-ES"/>
        </w:rPr>
        <w:t>uvo</w:t>
      </w:r>
      <w:r w:rsidRPr="002B0052">
        <w:rPr>
          <w:rFonts w:ascii="Bookman Old Style" w:eastAsia="Times New Roman" w:hAnsi="Bookman Old Style" w:cs="Times New Roman"/>
          <w:sz w:val="24"/>
          <w:szCs w:val="24"/>
          <w:lang w:val="x-none"/>
        </w:rPr>
        <w:t xml:space="preserve"> en cuenta lo previsto en los artículos 106 y siguientes de la Ley 142 de 1994, y en lo no previsto en ellos,</w:t>
      </w:r>
      <w:r>
        <w:rPr>
          <w:rFonts w:ascii="Bookman Old Style" w:eastAsia="Times New Roman" w:hAnsi="Bookman Old Style" w:cs="Times New Roman"/>
          <w:sz w:val="24"/>
          <w:szCs w:val="24"/>
          <w:lang w:val="es-ES"/>
        </w:rPr>
        <w:t xml:space="preserve"> </w:t>
      </w:r>
      <w:r w:rsidRPr="002B0052">
        <w:rPr>
          <w:rFonts w:ascii="Bookman Old Style" w:eastAsia="Times New Roman" w:hAnsi="Bookman Old Style" w:cs="Times New Roman"/>
          <w:sz w:val="24"/>
          <w:szCs w:val="24"/>
          <w:lang w:val="x-none"/>
        </w:rPr>
        <w:t>las normas de la parte primera del Código de Procedimiento Administrativo y de lo Contencioso Administrativ</w:t>
      </w:r>
      <w:r w:rsidR="008B4CE1">
        <w:rPr>
          <w:rFonts w:ascii="Bookman Old Style" w:eastAsia="Times New Roman" w:hAnsi="Bookman Old Style" w:cs="Times New Roman"/>
          <w:sz w:val="24"/>
          <w:szCs w:val="24"/>
          <w:lang w:val="es-ES"/>
        </w:rPr>
        <w:t>o</w:t>
      </w:r>
      <w:r w:rsidRPr="002B0052">
        <w:rPr>
          <w:rFonts w:ascii="Bookman Old Style" w:eastAsia="Times New Roman" w:hAnsi="Bookman Old Style" w:cs="Times New Roman"/>
          <w:sz w:val="24"/>
          <w:szCs w:val="24"/>
          <w:lang w:val="x-none"/>
        </w:rPr>
        <w:t xml:space="preserve">. </w:t>
      </w:r>
    </w:p>
    <w:p w14:paraId="264F7293" w14:textId="77777777" w:rsidR="002B0052" w:rsidRPr="002B0052" w:rsidRDefault="002B0052" w:rsidP="002B0052">
      <w:pPr>
        <w:spacing w:after="0" w:line="240" w:lineRule="auto"/>
        <w:ind w:left="284" w:right="142"/>
        <w:contextualSpacing/>
        <w:jc w:val="both"/>
        <w:rPr>
          <w:rFonts w:ascii="Bookman Old Style" w:eastAsia="Times New Roman" w:hAnsi="Bookman Old Style" w:cs="Times New Roman"/>
          <w:sz w:val="24"/>
          <w:szCs w:val="24"/>
          <w:lang w:val="x-none"/>
        </w:rPr>
      </w:pPr>
    </w:p>
    <w:p w14:paraId="0E5558F9" w14:textId="3C360D97" w:rsidR="00301EC5" w:rsidRPr="00301EC5" w:rsidRDefault="00301EC5" w:rsidP="00301EC5">
      <w:pPr>
        <w:spacing w:after="0" w:line="240" w:lineRule="auto"/>
        <w:ind w:left="284" w:right="142"/>
        <w:contextualSpacing/>
        <w:jc w:val="both"/>
        <w:rPr>
          <w:rFonts w:ascii="Bookman Old Style" w:eastAsia="Times New Roman" w:hAnsi="Bookman Old Style" w:cs="Times New Roman"/>
          <w:sz w:val="24"/>
          <w:szCs w:val="24"/>
          <w:lang w:val="x-none" w:eastAsia="x-none"/>
        </w:rPr>
      </w:pPr>
      <w:r w:rsidRPr="00301EC5">
        <w:rPr>
          <w:rFonts w:ascii="Bookman Old Style" w:eastAsia="Times New Roman" w:hAnsi="Bookman Old Style" w:cs="Times New Roman"/>
          <w:sz w:val="24"/>
          <w:szCs w:val="24"/>
          <w:lang w:val="x-none" w:eastAsia="x-none"/>
        </w:rPr>
        <w:t>Según lo expuesto y soportado en las comunicaciones</w:t>
      </w:r>
      <w:r w:rsidRPr="00301EC5">
        <w:rPr>
          <w:rFonts w:ascii="Bookman Old Style" w:eastAsia="Times New Roman" w:hAnsi="Bookman Old Style" w:cs="Times New Roman"/>
          <w:sz w:val="24"/>
          <w:szCs w:val="24"/>
          <w:lang w:eastAsia="x-none"/>
        </w:rPr>
        <w:t xml:space="preserve"> </w:t>
      </w:r>
      <w:r>
        <w:rPr>
          <w:rFonts w:ascii="Bookman Old Style" w:eastAsia="Times New Roman" w:hAnsi="Bookman Old Style" w:cs="Times New Roman"/>
          <w:sz w:val="24"/>
          <w:szCs w:val="24"/>
          <w:lang w:eastAsia="x-none"/>
        </w:rPr>
        <w:t>presentadas por el Ministerio de Minas y Energía y XM S.A</w:t>
      </w:r>
      <w:r w:rsidR="002775DD">
        <w:rPr>
          <w:rFonts w:ascii="Bookman Old Style" w:eastAsia="Times New Roman" w:hAnsi="Bookman Old Style" w:cs="Times New Roman"/>
          <w:sz w:val="24"/>
          <w:szCs w:val="24"/>
          <w:lang w:eastAsia="x-none"/>
        </w:rPr>
        <w:t>.</w:t>
      </w:r>
      <w:r>
        <w:rPr>
          <w:rFonts w:ascii="Bookman Old Style" w:eastAsia="Times New Roman" w:hAnsi="Bookman Old Style" w:cs="Times New Roman"/>
          <w:sz w:val="24"/>
          <w:szCs w:val="24"/>
          <w:lang w:eastAsia="x-none"/>
        </w:rPr>
        <w:t xml:space="preserve"> E.S.P</w:t>
      </w:r>
      <w:r w:rsidR="002775DD">
        <w:rPr>
          <w:rFonts w:ascii="Bookman Old Style" w:eastAsia="Times New Roman" w:hAnsi="Bookman Old Style" w:cs="Times New Roman"/>
          <w:sz w:val="24"/>
          <w:szCs w:val="24"/>
          <w:lang w:eastAsia="x-none"/>
        </w:rPr>
        <w:t>.</w:t>
      </w:r>
      <w:r>
        <w:rPr>
          <w:rFonts w:ascii="Bookman Old Style" w:eastAsia="Times New Roman" w:hAnsi="Bookman Old Style" w:cs="Times New Roman"/>
          <w:sz w:val="24"/>
          <w:szCs w:val="24"/>
          <w:lang w:eastAsia="x-none"/>
        </w:rPr>
        <w:t xml:space="preserve"> relacionadas en</w:t>
      </w:r>
      <w:r w:rsidRPr="00301EC5">
        <w:rPr>
          <w:rFonts w:ascii="Bookman Old Style" w:eastAsia="Times New Roman" w:hAnsi="Bookman Old Style" w:cs="Times New Roman"/>
          <w:sz w:val="24"/>
          <w:szCs w:val="24"/>
          <w:lang w:eastAsia="x-none"/>
        </w:rPr>
        <w:t xml:space="preserve"> </w:t>
      </w:r>
      <w:r>
        <w:rPr>
          <w:rFonts w:ascii="Bookman Old Style" w:eastAsia="Times New Roman" w:hAnsi="Bookman Old Style" w:cs="Times New Roman"/>
          <w:sz w:val="24"/>
          <w:szCs w:val="24"/>
          <w:lang w:eastAsia="x-none"/>
        </w:rPr>
        <w:t xml:space="preserve">el numeral 3 </w:t>
      </w:r>
      <w:r w:rsidRPr="00301EC5">
        <w:rPr>
          <w:rFonts w:ascii="Bookman Old Style" w:eastAsia="Times New Roman" w:hAnsi="Bookman Old Style" w:cs="Times New Roman"/>
          <w:sz w:val="24"/>
          <w:szCs w:val="24"/>
          <w:lang w:eastAsia="x-none"/>
        </w:rPr>
        <w:t>de</w:t>
      </w:r>
      <w:r>
        <w:rPr>
          <w:rFonts w:ascii="Bookman Old Style" w:eastAsia="Times New Roman" w:hAnsi="Bookman Old Style" w:cs="Times New Roman"/>
          <w:sz w:val="24"/>
          <w:szCs w:val="24"/>
          <w:lang w:eastAsia="x-none"/>
        </w:rPr>
        <w:t xml:space="preserve"> la parte motiva de</w:t>
      </w:r>
      <w:r w:rsidRPr="00301EC5">
        <w:rPr>
          <w:rFonts w:ascii="Bookman Old Style" w:eastAsia="Times New Roman" w:hAnsi="Bookman Old Style" w:cs="Times New Roman"/>
          <w:sz w:val="24"/>
          <w:szCs w:val="24"/>
          <w:lang w:eastAsia="x-none"/>
        </w:rPr>
        <w:t xml:space="preserve"> la presente resolución, </w:t>
      </w:r>
      <w:r>
        <w:rPr>
          <w:rFonts w:ascii="Bookman Old Style" w:eastAsia="Times New Roman" w:hAnsi="Bookman Old Style" w:cs="Times New Roman"/>
          <w:sz w:val="24"/>
          <w:szCs w:val="24"/>
          <w:lang w:eastAsia="x-none"/>
        </w:rPr>
        <w:t xml:space="preserve">se identifica que </w:t>
      </w:r>
      <w:r w:rsidRPr="00301EC5">
        <w:rPr>
          <w:rFonts w:ascii="Bookman Old Style" w:eastAsia="Times New Roman" w:hAnsi="Bookman Old Style" w:cs="Times New Roman"/>
          <w:sz w:val="24"/>
          <w:szCs w:val="24"/>
          <w:lang w:val="x-none" w:eastAsia="x-none"/>
        </w:rPr>
        <w:t>con la culminación y puesta en funcionamiento de la Línea de Interconexión Casanare-Vichada</w:t>
      </w:r>
      <w:r w:rsidR="002775DD">
        <w:rPr>
          <w:rFonts w:ascii="Bookman Old Style" w:eastAsia="Times New Roman" w:hAnsi="Bookman Old Style" w:cs="Times New Roman"/>
          <w:sz w:val="24"/>
          <w:szCs w:val="24"/>
          <w:lang w:val="es-ES" w:eastAsia="x-none"/>
        </w:rPr>
        <w:t>,</w:t>
      </w:r>
      <w:r w:rsidRPr="00301EC5">
        <w:rPr>
          <w:rFonts w:ascii="Bookman Old Style" w:eastAsia="Times New Roman" w:hAnsi="Bookman Old Style" w:cs="Times New Roman"/>
          <w:sz w:val="24"/>
          <w:szCs w:val="24"/>
          <w:lang w:val="x-none" w:eastAsia="x-none"/>
        </w:rPr>
        <w:t xml:space="preserve"> y una vez se articule el municipio de </w:t>
      </w:r>
      <w:r w:rsidR="002775DD">
        <w:rPr>
          <w:rFonts w:ascii="Bookman Old Style" w:eastAsia="Times New Roman" w:hAnsi="Bookman Old Style" w:cs="Times New Roman"/>
          <w:sz w:val="24"/>
          <w:szCs w:val="24"/>
          <w:lang w:val="es-ES" w:eastAsia="x-none"/>
        </w:rPr>
        <w:t xml:space="preserve">Santa Rosalía </w:t>
      </w:r>
      <w:r w:rsidRPr="00301EC5">
        <w:rPr>
          <w:rFonts w:ascii="Bookman Old Style" w:eastAsia="Times New Roman" w:hAnsi="Bookman Old Style" w:cs="Times New Roman"/>
          <w:sz w:val="24"/>
          <w:szCs w:val="24"/>
          <w:lang w:val="x-none" w:eastAsia="x-none"/>
        </w:rPr>
        <w:t xml:space="preserve">al Sistema Interconectado Nacional, SIN, </w:t>
      </w:r>
      <w:r w:rsidRPr="00052708">
        <w:rPr>
          <w:rFonts w:ascii="Bookman Old Style" w:eastAsia="Times New Roman" w:hAnsi="Bookman Old Style" w:cs="Times New Roman"/>
          <w:sz w:val="24"/>
          <w:szCs w:val="24"/>
          <w:lang w:val="x-none" w:eastAsia="x-none"/>
        </w:rPr>
        <w:t xml:space="preserve">las disposiciones que aplican para este mercado serán las establecidas en el marco de la fórmula tarifaria del SIN, con lo cual, los cargos de generación de energía eléctrica solicitados para ZNI </w:t>
      </w:r>
      <w:r w:rsidR="00052708" w:rsidRPr="00052708">
        <w:rPr>
          <w:rFonts w:ascii="Bookman Old Style" w:eastAsia="Times New Roman" w:hAnsi="Bookman Old Style" w:cs="Times New Roman"/>
          <w:sz w:val="24"/>
          <w:szCs w:val="24"/>
          <w:lang w:val="x-none" w:eastAsia="x-none"/>
        </w:rPr>
        <w:t>terminar</w:t>
      </w:r>
      <w:r w:rsidR="00052708">
        <w:rPr>
          <w:rFonts w:ascii="Bookman Old Style" w:eastAsia="Times New Roman" w:hAnsi="Bookman Old Style" w:cs="Times New Roman"/>
          <w:sz w:val="24"/>
          <w:szCs w:val="24"/>
          <w:lang w:val="es-ES" w:eastAsia="x-none"/>
        </w:rPr>
        <w:t>ían</w:t>
      </w:r>
      <w:r w:rsidRPr="00052708">
        <w:rPr>
          <w:rFonts w:ascii="Bookman Old Style" w:eastAsia="Times New Roman" w:hAnsi="Bookman Old Style" w:cs="Times New Roman"/>
          <w:sz w:val="24"/>
          <w:szCs w:val="24"/>
          <w:lang w:val="x-none" w:eastAsia="x-none"/>
        </w:rPr>
        <w:t xml:space="preserve"> siendo inaplicables para el mercado de </w:t>
      </w:r>
      <w:r w:rsidR="002775DD">
        <w:rPr>
          <w:rFonts w:ascii="Bookman Old Style" w:eastAsia="Times New Roman" w:hAnsi="Bookman Old Style" w:cs="Times New Roman"/>
          <w:sz w:val="24"/>
          <w:szCs w:val="24"/>
          <w:lang w:val="es-ES" w:eastAsia="x-none"/>
        </w:rPr>
        <w:t>Santa Rosalía</w:t>
      </w:r>
      <w:r w:rsidRPr="00052708">
        <w:rPr>
          <w:rFonts w:ascii="Bookman Old Style" w:eastAsia="Times New Roman" w:hAnsi="Bookman Old Style" w:cs="Times New Roman"/>
          <w:sz w:val="24"/>
          <w:szCs w:val="24"/>
          <w:lang w:val="x-none" w:eastAsia="x-none"/>
        </w:rPr>
        <w:t>, en el Departamento del Vichada.</w:t>
      </w:r>
      <w:r w:rsidRPr="00301EC5">
        <w:rPr>
          <w:rFonts w:ascii="Bookman Old Style" w:eastAsia="Times New Roman" w:hAnsi="Bookman Old Style" w:cs="Times New Roman"/>
          <w:sz w:val="24"/>
          <w:szCs w:val="24"/>
          <w:lang w:val="x-none" w:eastAsia="x-none"/>
        </w:rPr>
        <w:t xml:space="preserve"> </w:t>
      </w:r>
    </w:p>
    <w:p w14:paraId="7B42FF4D" w14:textId="77777777" w:rsidR="00301EC5" w:rsidRPr="00301EC5" w:rsidRDefault="00301EC5" w:rsidP="00301EC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0C929D84" w14:textId="42EDF4A1" w:rsidR="00BF2095" w:rsidRDefault="001F5F11" w:rsidP="00052708">
      <w:pPr>
        <w:spacing w:after="0" w:line="240" w:lineRule="auto"/>
        <w:ind w:left="284" w:right="142"/>
        <w:contextualSpacing/>
        <w:jc w:val="both"/>
        <w:rPr>
          <w:rFonts w:ascii="Bookman Old Style" w:eastAsia="Times New Roman" w:hAnsi="Bookman Old Style" w:cs="Times New Roman"/>
          <w:sz w:val="24"/>
          <w:szCs w:val="24"/>
          <w:lang w:eastAsia="x-none"/>
        </w:rPr>
      </w:pPr>
      <w:r>
        <w:rPr>
          <w:rFonts w:ascii="Bookman Old Style" w:eastAsia="Times New Roman" w:hAnsi="Bookman Old Style" w:cs="Times New Roman"/>
          <w:sz w:val="24"/>
          <w:szCs w:val="24"/>
          <w:lang w:val="es-ES" w:eastAsia="x-none"/>
        </w:rPr>
        <w:t>En consecuencia</w:t>
      </w:r>
      <w:r w:rsidR="00052708">
        <w:rPr>
          <w:rFonts w:ascii="Bookman Old Style" w:eastAsia="Times New Roman" w:hAnsi="Bookman Old Style" w:cs="Times New Roman"/>
          <w:sz w:val="24"/>
          <w:szCs w:val="24"/>
          <w:lang w:val="es-ES" w:eastAsia="x-none"/>
        </w:rPr>
        <w:t xml:space="preserve">, </w:t>
      </w:r>
      <w:r>
        <w:rPr>
          <w:rFonts w:ascii="Bookman Old Style" w:eastAsia="Times New Roman" w:hAnsi="Bookman Old Style" w:cs="Times New Roman"/>
          <w:sz w:val="24"/>
          <w:szCs w:val="24"/>
          <w:lang w:val="es-ES" w:eastAsia="x-none"/>
        </w:rPr>
        <w:t>cuando se realiza una interconexión</w:t>
      </w:r>
      <w:r w:rsidR="00304366">
        <w:rPr>
          <w:rFonts w:ascii="Bookman Old Style" w:eastAsia="Times New Roman" w:hAnsi="Bookman Old Style" w:cs="Times New Roman"/>
          <w:sz w:val="24"/>
          <w:szCs w:val="24"/>
          <w:lang w:val="es-ES" w:eastAsia="x-none"/>
        </w:rPr>
        <w:t xml:space="preserve"> al SIN </w:t>
      </w:r>
      <w:r w:rsidR="00137C28">
        <w:rPr>
          <w:rFonts w:ascii="Bookman Old Style" w:eastAsia="Times New Roman" w:hAnsi="Bookman Old Style" w:cs="Times New Roman"/>
          <w:sz w:val="24"/>
          <w:szCs w:val="24"/>
          <w:lang w:val="es-ES" w:eastAsia="x-none"/>
        </w:rPr>
        <w:t xml:space="preserve">se </w:t>
      </w:r>
      <w:r w:rsidR="00304366">
        <w:rPr>
          <w:rFonts w:ascii="Bookman Old Style" w:eastAsia="Times New Roman" w:hAnsi="Bookman Old Style" w:cs="Times New Roman"/>
          <w:sz w:val="24"/>
          <w:szCs w:val="24"/>
          <w:lang w:val="es-ES" w:eastAsia="x-none"/>
        </w:rPr>
        <w:t>debe</w:t>
      </w:r>
      <w:r w:rsidR="002775DD">
        <w:rPr>
          <w:rFonts w:ascii="Bookman Old Style" w:eastAsia="Times New Roman" w:hAnsi="Bookman Old Style" w:cs="Times New Roman"/>
          <w:sz w:val="24"/>
          <w:szCs w:val="24"/>
          <w:lang w:val="es-ES" w:eastAsia="x-none"/>
        </w:rPr>
        <w:t>n</w:t>
      </w:r>
      <w:r w:rsidR="00304366">
        <w:rPr>
          <w:rFonts w:ascii="Bookman Old Style" w:eastAsia="Times New Roman" w:hAnsi="Bookman Old Style" w:cs="Times New Roman"/>
          <w:sz w:val="24"/>
          <w:szCs w:val="24"/>
          <w:lang w:val="es-ES" w:eastAsia="x-none"/>
        </w:rPr>
        <w:t xml:space="preserve"> observar las reglas previstas para el per</w:t>
      </w:r>
      <w:r w:rsidR="002775DD">
        <w:rPr>
          <w:rFonts w:ascii="Bookman Old Style" w:eastAsia="Times New Roman" w:hAnsi="Bookman Old Style" w:cs="Times New Roman"/>
          <w:sz w:val="24"/>
          <w:szCs w:val="24"/>
          <w:lang w:val="es-ES" w:eastAsia="x-none"/>
        </w:rPr>
        <w:t>í</w:t>
      </w:r>
      <w:r w:rsidR="00304366">
        <w:rPr>
          <w:rFonts w:ascii="Bookman Old Style" w:eastAsia="Times New Roman" w:hAnsi="Bookman Old Style" w:cs="Times New Roman"/>
          <w:sz w:val="24"/>
          <w:szCs w:val="24"/>
          <w:lang w:val="es-ES" w:eastAsia="x-none"/>
        </w:rPr>
        <w:t>odo de transición</w:t>
      </w:r>
      <w:r>
        <w:rPr>
          <w:rFonts w:ascii="Bookman Old Style" w:eastAsia="Times New Roman" w:hAnsi="Bookman Old Style" w:cs="Times New Roman"/>
          <w:sz w:val="24"/>
          <w:szCs w:val="24"/>
          <w:lang w:val="es-ES" w:eastAsia="x-none"/>
        </w:rPr>
        <w:t xml:space="preserve"> señaladas </w:t>
      </w:r>
      <w:r w:rsidR="00052708">
        <w:rPr>
          <w:rFonts w:ascii="Bookman Old Style" w:eastAsia="Times New Roman" w:hAnsi="Bookman Old Style" w:cs="Times New Roman"/>
          <w:sz w:val="24"/>
          <w:szCs w:val="24"/>
          <w:lang w:val="es-ES" w:eastAsia="x-none"/>
        </w:rPr>
        <w:t xml:space="preserve">en </w:t>
      </w:r>
      <w:r w:rsidR="005F7DEA">
        <w:rPr>
          <w:rFonts w:ascii="Bookman Old Style" w:eastAsia="Times New Roman" w:hAnsi="Bookman Old Style" w:cs="Times New Roman"/>
          <w:sz w:val="24"/>
          <w:szCs w:val="24"/>
          <w:lang w:eastAsia="x-none"/>
        </w:rPr>
        <w:t xml:space="preserve">el </w:t>
      </w:r>
      <w:r w:rsidR="00BF2095">
        <w:rPr>
          <w:rFonts w:ascii="Bookman Old Style" w:eastAsia="Times New Roman" w:hAnsi="Bookman Old Style" w:cs="Times New Roman"/>
          <w:sz w:val="24"/>
          <w:szCs w:val="24"/>
          <w:lang w:eastAsia="x-none"/>
        </w:rPr>
        <w:t xml:space="preserve">artículo 44 de la </w:t>
      </w:r>
      <w:r w:rsidR="00052708">
        <w:rPr>
          <w:rFonts w:ascii="Bookman Old Style" w:eastAsia="Times New Roman" w:hAnsi="Bookman Old Style" w:cs="Times New Roman"/>
          <w:sz w:val="24"/>
          <w:szCs w:val="24"/>
          <w:lang w:eastAsia="x-none"/>
        </w:rPr>
        <w:t>R</w:t>
      </w:r>
      <w:r w:rsidR="00BF2095">
        <w:rPr>
          <w:rFonts w:ascii="Bookman Old Style" w:eastAsia="Times New Roman" w:hAnsi="Bookman Old Style" w:cs="Times New Roman"/>
          <w:sz w:val="24"/>
          <w:szCs w:val="24"/>
          <w:lang w:eastAsia="x-none"/>
        </w:rPr>
        <w:t>esolución</w:t>
      </w:r>
      <w:r w:rsidR="00052708">
        <w:rPr>
          <w:rFonts w:ascii="Bookman Old Style" w:eastAsia="Times New Roman" w:hAnsi="Bookman Old Style" w:cs="Times New Roman"/>
          <w:sz w:val="24"/>
          <w:szCs w:val="24"/>
          <w:lang w:eastAsia="x-none"/>
        </w:rPr>
        <w:t xml:space="preserve"> CREG</w:t>
      </w:r>
      <w:r w:rsidR="00BF2095">
        <w:rPr>
          <w:rFonts w:ascii="Bookman Old Style" w:eastAsia="Times New Roman" w:hAnsi="Bookman Old Style" w:cs="Times New Roman"/>
          <w:sz w:val="24"/>
          <w:szCs w:val="24"/>
          <w:lang w:eastAsia="x-none"/>
        </w:rPr>
        <w:t xml:space="preserve"> 091 de 2007, </w:t>
      </w:r>
      <w:r>
        <w:rPr>
          <w:rFonts w:ascii="Bookman Old Style" w:eastAsia="Times New Roman" w:hAnsi="Bookman Old Style" w:cs="Times New Roman"/>
          <w:sz w:val="24"/>
          <w:szCs w:val="24"/>
          <w:lang w:eastAsia="x-none"/>
        </w:rPr>
        <w:t>así</w:t>
      </w:r>
      <w:r w:rsidR="00BF2095">
        <w:rPr>
          <w:rFonts w:ascii="Bookman Old Style" w:eastAsia="Times New Roman" w:hAnsi="Bookman Old Style" w:cs="Times New Roman"/>
          <w:sz w:val="24"/>
          <w:szCs w:val="24"/>
          <w:lang w:eastAsia="x-none"/>
        </w:rPr>
        <w:t>:</w:t>
      </w:r>
    </w:p>
    <w:p w14:paraId="3B7B4B86" w14:textId="77777777" w:rsidR="00BF2095" w:rsidRDefault="00BF2095" w:rsidP="00BF2095">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5E7ACA96"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w:t>
      </w:r>
      <w:r w:rsidRPr="00BF2095">
        <w:rPr>
          <w:rFonts w:ascii="Bookman Old Style" w:eastAsia="Times New Roman" w:hAnsi="Bookman Old Style" w:cs="Times New Roman"/>
          <w:i/>
          <w:sz w:val="24"/>
          <w:szCs w:val="24"/>
          <w:lang w:eastAsia="x-none"/>
        </w:rPr>
        <w:t xml:space="preserve">(…) </w:t>
      </w:r>
      <w:r w:rsidRPr="00BF2095">
        <w:rPr>
          <w:rFonts w:ascii="Bookman Old Style" w:eastAsia="Times New Roman" w:hAnsi="Bookman Old Style" w:cs="Times New Roman"/>
          <w:i/>
          <w:sz w:val="24"/>
          <w:szCs w:val="24"/>
          <w:lang w:val="x-none" w:eastAsia="x-none"/>
        </w:rPr>
        <w:t>Artículo 44. Periodo de Transición cuando se realice interconexión al SIN. El prestador del servicio de energía eléctrica en una Zona No Interconectada, cuyo sistema de distribución se integre físicamente al Sistema Interconectado Nacional, tendrá dos opciones para la prestación del servicio:</w:t>
      </w:r>
    </w:p>
    <w:p w14:paraId="3A0FF5F2"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2C49C2BE"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1) Entrar a formar parte del Sistema de Distribución del Operador de Red al que se conectó, en cuyo caso sus redes se consideran una prolongación de la red de dicho OR y por lo tanto aplicará en su mercado los cargos de distribución y el Costo Base de Comercialización aprobados para ese mercado. El Operador de Red al que se conecta podrá solicitar la revisión de los cargos de distribución.</w:t>
      </w:r>
    </w:p>
    <w:p w14:paraId="5630AD66"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65601658" w14:textId="642944C3"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lastRenderedPageBreak/>
        <w:t>2) Conformar un mercado de comercialización independiente</w:t>
      </w:r>
      <w:r w:rsidR="00304366">
        <w:rPr>
          <w:rStyle w:val="Refdenotaalpie"/>
          <w:rFonts w:ascii="Bookman Old Style" w:eastAsia="Times New Roman" w:hAnsi="Bookman Old Style" w:cs="Times New Roman"/>
          <w:i/>
          <w:sz w:val="24"/>
          <w:szCs w:val="24"/>
          <w:lang w:val="x-none" w:eastAsia="x-none"/>
        </w:rPr>
        <w:footnoteReference w:id="1"/>
      </w:r>
      <w:r w:rsidRPr="00BF2095">
        <w:rPr>
          <w:rFonts w:ascii="Bookman Old Style" w:eastAsia="Times New Roman" w:hAnsi="Bookman Old Style" w:cs="Times New Roman"/>
          <w:i/>
          <w:sz w:val="24"/>
          <w:szCs w:val="24"/>
          <w:lang w:val="x-none" w:eastAsia="x-none"/>
        </w:rPr>
        <w:t xml:space="preserve"> en cuyo caso el prestador del servicio tendrá un plazo de seis (6) meses, contados a partir de la interconexión, para presentar ante la CREG lo siguiente:</w:t>
      </w:r>
    </w:p>
    <w:p w14:paraId="61829076"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0ED7757E"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La solicitud de aprobación del Costo Base de Comercialización, según lo previsto en la Resolución CREG-031 de 1997 o aquellas que la modifiquen o sustituyan.</w:t>
      </w:r>
    </w:p>
    <w:p w14:paraId="2BA226A1" w14:textId="77777777" w:rsidR="00940E6A" w:rsidRPr="00661C4C" w:rsidRDefault="00940E6A" w:rsidP="00940E6A">
      <w:pPr>
        <w:ind w:left="567"/>
        <w:jc w:val="both"/>
        <w:rPr>
          <w:rFonts w:ascii="Bookman Old Style" w:eastAsia="Bookman Old Style" w:hAnsi="Bookman Old Style" w:cs="Bookman Old Style"/>
          <w:i/>
          <w:lang w:val="es"/>
        </w:rPr>
      </w:pPr>
    </w:p>
    <w:p w14:paraId="25DB6A3B"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La solicitud de cargos de Distribución de acuerdo con la metodología establecida en la Resolución CREG-082 de 2002 o aquellas que la modifiquen o sustituyan.</w:t>
      </w:r>
    </w:p>
    <w:p w14:paraId="17AD93B2"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7A11858B" w14:textId="784A2FBF"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 Adicionalmente, deberá adelantar los trámites correspondientes para registrar las fronteras comerciales</w:t>
      </w:r>
      <w:r w:rsidR="00797C7E">
        <w:rPr>
          <w:rStyle w:val="Refdenotaalpie"/>
          <w:rFonts w:ascii="Bookman Old Style" w:eastAsia="Times New Roman" w:hAnsi="Bookman Old Style" w:cs="Times New Roman"/>
          <w:i/>
          <w:sz w:val="24"/>
          <w:szCs w:val="24"/>
          <w:lang w:val="x-none" w:eastAsia="x-none"/>
        </w:rPr>
        <w:footnoteReference w:id="2"/>
      </w:r>
      <w:r w:rsidRPr="00BF2095">
        <w:rPr>
          <w:rFonts w:ascii="Bookman Old Style" w:eastAsia="Times New Roman" w:hAnsi="Bookman Old Style" w:cs="Times New Roman"/>
          <w:i/>
          <w:sz w:val="24"/>
          <w:szCs w:val="24"/>
          <w:lang w:val="x-none" w:eastAsia="x-none"/>
        </w:rPr>
        <w:t xml:space="preserve"> y los contratos de compra de energía ante las entidades competentes, de conformidad con las normas vigentes.</w:t>
      </w:r>
    </w:p>
    <w:p w14:paraId="0DE4B5B7"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2415FCCE"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Parágrafo. Hasta tanto la CREG apruebe los anteriores cargos, el prestador del servicio aplicará la fórmula tarifaria general del Sistema Interconectado Nacional, con las siguientes precisiones:</w:t>
      </w:r>
    </w:p>
    <w:p w14:paraId="66204FF1"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1BBD7B16"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i) El componente que remunera la actividad de generación se sustituirá por los costos de compra de energía en el Sistema Interconectado Nacional.</w:t>
      </w:r>
    </w:p>
    <w:p w14:paraId="2DBF0D7D"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3BB0A0D4"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ii) Los costos de transmisión corresponderán a los cargos regulados para el Sistema de Transmisión Nacional.</w:t>
      </w:r>
    </w:p>
    <w:p w14:paraId="6B62F1B3"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2D4F187F"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iii) Al cargo de distribución se le adicionará el cobro por concepto de cargos de distribución de niveles superiores que efectúe el Operador de Red al cual se conecta la antigua zona no interconectada. En caso de entrar a formar parte de un STR, el LAC realizará los pagos y cobros correspondientes, de conformidad con lo establecido en la Resolución CREG-082 de 2002 o aquellas que la modifiquen o sustituyan.</w:t>
      </w:r>
    </w:p>
    <w:p w14:paraId="02F2C34E"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3A3BAF4D"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r w:rsidRPr="00BF2095">
        <w:rPr>
          <w:rFonts w:ascii="Bookman Old Style" w:eastAsia="Times New Roman" w:hAnsi="Bookman Old Style" w:cs="Times New Roman"/>
          <w:i/>
          <w:sz w:val="24"/>
          <w:szCs w:val="24"/>
          <w:lang w:val="x-none" w:eastAsia="x-none"/>
        </w:rPr>
        <w:t>iv) El cargo de comercialización corresponderá al aprobado para las ZNI.</w:t>
      </w:r>
    </w:p>
    <w:p w14:paraId="680A4E5D"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val="x-none" w:eastAsia="x-none"/>
        </w:rPr>
      </w:pPr>
    </w:p>
    <w:p w14:paraId="53153347" w14:textId="77777777" w:rsid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eastAsia="x-none"/>
        </w:rPr>
      </w:pPr>
      <w:r w:rsidRPr="00BF2095">
        <w:rPr>
          <w:rFonts w:ascii="Bookman Old Style" w:eastAsia="Times New Roman" w:hAnsi="Bookman Old Style" w:cs="Times New Roman"/>
          <w:i/>
          <w:sz w:val="24"/>
          <w:szCs w:val="24"/>
          <w:lang w:val="x-none" w:eastAsia="x-none"/>
        </w:rPr>
        <w:t>v) Los demás cargos de la fórmula tarifaria general del SIN podrán ser aplicados por el prestador del servicio el mes siguiente a la interconexión</w:t>
      </w:r>
      <w:r>
        <w:rPr>
          <w:rFonts w:ascii="Bookman Old Style" w:eastAsia="Times New Roman" w:hAnsi="Bookman Old Style" w:cs="Times New Roman"/>
          <w:i/>
          <w:sz w:val="24"/>
          <w:szCs w:val="24"/>
          <w:lang w:eastAsia="x-none"/>
        </w:rPr>
        <w:t xml:space="preserve"> (…)”</w:t>
      </w:r>
    </w:p>
    <w:p w14:paraId="19219836" w14:textId="77777777" w:rsidR="00BF2095" w:rsidRPr="00BF2095" w:rsidRDefault="00BF2095" w:rsidP="00BF2095">
      <w:pPr>
        <w:spacing w:after="0" w:line="240" w:lineRule="auto"/>
        <w:ind w:left="567" w:right="142"/>
        <w:contextualSpacing/>
        <w:jc w:val="both"/>
        <w:rPr>
          <w:rFonts w:ascii="Bookman Old Style" w:eastAsia="Times New Roman" w:hAnsi="Bookman Old Style" w:cs="Times New Roman"/>
          <w:i/>
          <w:sz w:val="24"/>
          <w:szCs w:val="24"/>
          <w:lang w:eastAsia="x-none"/>
        </w:rPr>
      </w:pPr>
    </w:p>
    <w:p w14:paraId="24E22F51" w14:textId="4759AE0D" w:rsidR="00747D71" w:rsidRPr="00747D71" w:rsidRDefault="00304366"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eastAsia="x-none"/>
        </w:rPr>
        <w:t xml:space="preserve">Del precitado </w:t>
      </w:r>
      <w:r w:rsidR="00BA61A0">
        <w:rPr>
          <w:rFonts w:ascii="Bookman Old Style" w:eastAsia="Times New Roman" w:hAnsi="Bookman Old Style" w:cs="Times New Roman"/>
          <w:sz w:val="24"/>
          <w:szCs w:val="24"/>
          <w:lang w:eastAsia="x-none"/>
        </w:rPr>
        <w:t>artículo</w:t>
      </w:r>
      <w:r w:rsidR="00BA61A0">
        <w:rPr>
          <w:rFonts w:ascii="Bookman Old Style" w:eastAsia="Times New Roman" w:hAnsi="Bookman Old Style" w:cs="Times New Roman"/>
          <w:sz w:val="24"/>
          <w:szCs w:val="24"/>
          <w:lang w:val="es-ES" w:eastAsia="x-none"/>
        </w:rPr>
        <w:t xml:space="preserve"> se concluye</w:t>
      </w:r>
      <w:r w:rsidR="0019599E">
        <w:rPr>
          <w:rFonts w:ascii="Bookman Old Style" w:eastAsia="Times New Roman" w:hAnsi="Bookman Old Style" w:cs="Times New Roman"/>
          <w:sz w:val="24"/>
          <w:szCs w:val="24"/>
          <w:lang w:eastAsia="x-none"/>
        </w:rPr>
        <w:t xml:space="preserve"> que</w:t>
      </w:r>
      <w:r w:rsidR="002775DD">
        <w:rPr>
          <w:rFonts w:ascii="Bookman Old Style" w:eastAsia="Times New Roman" w:hAnsi="Bookman Old Style" w:cs="Times New Roman"/>
          <w:sz w:val="24"/>
          <w:szCs w:val="24"/>
          <w:lang w:eastAsia="x-none"/>
        </w:rPr>
        <w:t>,</w:t>
      </w:r>
      <w:r w:rsidR="0019599E">
        <w:rPr>
          <w:rFonts w:ascii="Bookman Old Style" w:eastAsia="Times New Roman" w:hAnsi="Bookman Old Style" w:cs="Times New Roman"/>
          <w:sz w:val="24"/>
          <w:szCs w:val="24"/>
          <w:lang w:eastAsia="x-none"/>
        </w:rPr>
        <w:t xml:space="preserve"> </w:t>
      </w:r>
      <w:r w:rsidR="00747D71" w:rsidRPr="00747D71">
        <w:rPr>
          <w:rFonts w:ascii="Bookman Old Style" w:eastAsia="Times New Roman" w:hAnsi="Bookman Old Style" w:cs="Times New Roman"/>
          <w:sz w:val="24"/>
          <w:szCs w:val="24"/>
          <w:lang w:val="x-none" w:eastAsia="x-none"/>
        </w:rPr>
        <w:t xml:space="preserve">sin importar la opción que elija el prestador del servicio de energía eléctrica de la Zona No Interconectada, (i) entrar a formar parte del sistema de distribución del operador de red al que se conectó o (ii) conformar un mercado de comercialización independiente, los costos de generación con los que se determine el costo de prestación del servicio serán los del </w:t>
      </w:r>
      <w:r w:rsidR="00137C28">
        <w:rPr>
          <w:rFonts w:ascii="Bookman Old Style" w:eastAsia="Times New Roman" w:hAnsi="Bookman Old Style" w:cs="Times New Roman"/>
          <w:sz w:val="24"/>
          <w:szCs w:val="24"/>
          <w:lang w:val="es-ES" w:eastAsia="x-none"/>
        </w:rPr>
        <w:t>SIN</w:t>
      </w:r>
      <w:r w:rsidR="00747D71" w:rsidRPr="00747D71">
        <w:rPr>
          <w:rFonts w:ascii="Bookman Old Style" w:eastAsia="Times New Roman" w:hAnsi="Bookman Old Style" w:cs="Times New Roman"/>
          <w:sz w:val="24"/>
          <w:szCs w:val="24"/>
          <w:lang w:val="x-none" w:eastAsia="x-none"/>
        </w:rPr>
        <w:t xml:space="preserve">. </w:t>
      </w:r>
    </w:p>
    <w:p w14:paraId="57211567" w14:textId="353CE6C4" w:rsidR="00052708" w:rsidRPr="00052708" w:rsidRDefault="008F1D34" w:rsidP="00052708">
      <w:pPr>
        <w:spacing w:after="0" w:line="240" w:lineRule="auto"/>
        <w:ind w:left="284" w:right="142"/>
        <w:contextualSpacing/>
        <w:jc w:val="both"/>
        <w:rPr>
          <w:rFonts w:ascii="Bookman Old Style" w:eastAsia="Times New Roman" w:hAnsi="Bookman Old Style" w:cs="Times New Roman"/>
          <w:sz w:val="24"/>
          <w:szCs w:val="24"/>
          <w:lang w:val="x-none" w:eastAsia="x-none"/>
        </w:rPr>
      </w:pPr>
      <w:bookmarkStart w:id="7" w:name="_Hlk109154100"/>
      <w:r>
        <w:rPr>
          <w:rFonts w:ascii="Bookman Old Style" w:eastAsia="Times New Roman" w:hAnsi="Bookman Old Style" w:cs="Times New Roman"/>
          <w:sz w:val="24"/>
          <w:szCs w:val="24"/>
          <w:lang w:val="es-ES" w:eastAsia="x-none"/>
        </w:rPr>
        <w:lastRenderedPageBreak/>
        <w:t>E</w:t>
      </w:r>
      <w:r w:rsidR="00BA61A0">
        <w:rPr>
          <w:rFonts w:ascii="Bookman Old Style" w:eastAsia="Times New Roman" w:hAnsi="Bookman Old Style" w:cs="Times New Roman"/>
          <w:sz w:val="24"/>
          <w:szCs w:val="24"/>
          <w:lang w:val="es-ES" w:eastAsia="x-none"/>
        </w:rPr>
        <w:t>n concordancia con lo anterior</w:t>
      </w:r>
      <w:r w:rsidR="00052708" w:rsidRPr="00052708">
        <w:rPr>
          <w:rFonts w:ascii="Bookman Old Style" w:eastAsia="Times New Roman" w:hAnsi="Bookman Old Style" w:cs="Times New Roman"/>
          <w:sz w:val="24"/>
          <w:szCs w:val="24"/>
          <w:lang w:val="x-none" w:eastAsia="x-none"/>
        </w:rPr>
        <w:t xml:space="preserve">, </w:t>
      </w:r>
      <w:r w:rsidR="00BA61A0">
        <w:rPr>
          <w:rFonts w:ascii="Bookman Old Style" w:eastAsia="Times New Roman" w:hAnsi="Bookman Old Style" w:cs="Times New Roman"/>
          <w:sz w:val="24"/>
          <w:szCs w:val="24"/>
          <w:lang w:val="es-ES" w:eastAsia="x-none"/>
        </w:rPr>
        <w:t>se considera que</w:t>
      </w:r>
      <w:r>
        <w:rPr>
          <w:rFonts w:ascii="Bookman Old Style" w:eastAsia="Times New Roman" w:hAnsi="Bookman Old Style" w:cs="Times New Roman"/>
          <w:sz w:val="24"/>
          <w:szCs w:val="24"/>
          <w:lang w:val="es-ES" w:eastAsia="x-none"/>
        </w:rPr>
        <w:t xml:space="preserve"> al realizarse la interconexión al SIN del mercado relevante de Santa Rosalía</w:t>
      </w:r>
      <w:r w:rsidR="002775DD">
        <w:rPr>
          <w:rFonts w:ascii="Bookman Old Style" w:eastAsia="Times New Roman" w:hAnsi="Bookman Old Style" w:cs="Times New Roman"/>
          <w:sz w:val="24"/>
          <w:szCs w:val="24"/>
          <w:lang w:val="es-ES" w:eastAsia="x-none"/>
        </w:rPr>
        <w:t>,</w:t>
      </w:r>
      <w:r w:rsidR="00BA61A0">
        <w:rPr>
          <w:rFonts w:ascii="Bookman Old Style" w:eastAsia="Times New Roman" w:hAnsi="Bookman Old Style" w:cs="Times New Roman"/>
          <w:sz w:val="24"/>
          <w:szCs w:val="24"/>
          <w:lang w:val="es-ES" w:eastAsia="x-none"/>
        </w:rPr>
        <w:t xml:space="preserve"> </w:t>
      </w:r>
      <w:r w:rsidR="00052708" w:rsidRPr="00052708">
        <w:rPr>
          <w:rFonts w:ascii="Bookman Old Style" w:eastAsia="Times New Roman" w:hAnsi="Bookman Old Style" w:cs="Times New Roman"/>
          <w:sz w:val="24"/>
          <w:szCs w:val="24"/>
          <w:lang w:val="x-none" w:eastAsia="x-none"/>
        </w:rPr>
        <w:t xml:space="preserve">el objeto principal de la </w:t>
      </w:r>
      <w:r w:rsidR="00BA61A0">
        <w:rPr>
          <w:rFonts w:ascii="Bookman Old Style" w:eastAsia="Times New Roman" w:hAnsi="Bookman Old Style" w:cs="Times New Roman"/>
          <w:sz w:val="24"/>
          <w:szCs w:val="24"/>
          <w:lang w:val="es-ES" w:eastAsia="x-none"/>
        </w:rPr>
        <w:t>solicitud presentada por la empresa DUE CAPITAL AND SERVICES S</w:t>
      </w:r>
      <w:r w:rsidR="002775DD">
        <w:rPr>
          <w:rFonts w:ascii="Bookman Old Style" w:eastAsia="Times New Roman" w:hAnsi="Bookman Old Style" w:cs="Times New Roman"/>
          <w:sz w:val="24"/>
          <w:szCs w:val="24"/>
          <w:lang w:val="es-ES" w:eastAsia="x-none"/>
        </w:rPr>
        <w:t>.</w:t>
      </w:r>
      <w:r w:rsidR="00BA61A0">
        <w:rPr>
          <w:rFonts w:ascii="Bookman Old Style" w:eastAsia="Times New Roman" w:hAnsi="Bookman Old Style" w:cs="Times New Roman"/>
          <w:sz w:val="24"/>
          <w:szCs w:val="24"/>
          <w:lang w:val="es-ES" w:eastAsia="x-none"/>
        </w:rPr>
        <w:t>A</w:t>
      </w:r>
      <w:r w:rsidR="002775DD">
        <w:rPr>
          <w:rFonts w:ascii="Bookman Old Style" w:eastAsia="Times New Roman" w:hAnsi="Bookman Old Style" w:cs="Times New Roman"/>
          <w:sz w:val="24"/>
          <w:szCs w:val="24"/>
          <w:lang w:val="es-ES" w:eastAsia="x-none"/>
        </w:rPr>
        <w:t>.</w:t>
      </w:r>
      <w:r w:rsidR="00BA61A0">
        <w:rPr>
          <w:rFonts w:ascii="Bookman Old Style" w:eastAsia="Times New Roman" w:hAnsi="Bookman Old Style" w:cs="Times New Roman"/>
          <w:sz w:val="24"/>
          <w:szCs w:val="24"/>
          <w:lang w:val="es-ES" w:eastAsia="x-none"/>
        </w:rPr>
        <w:t>S</w:t>
      </w:r>
      <w:r w:rsidR="002775DD">
        <w:rPr>
          <w:rFonts w:ascii="Bookman Old Style" w:eastAsia="Times New Roman" w:hAnsi="Bookman Old Style" w:cs="Times New Roman"/>
          <w:sz w:val="24"/>
          <w:szCs w:val="24"/>
          <w:lang w:val="es-ES" w:eastAsia="x-none"/>
        </w:rPr>
        <w:t>.</w:t>
      </w:r>
      <w:r w:rsidR="00052708" w:rsidRPr="00052708">
        <w:rPr>
          <w:rFonts w:ascii="Bookman Old Style" w:eastAsia="Times New Roman" w:hAnsi="Bookman Old Style" w:cs="Times New Roman"/>
          <w:sz w:val="24"/>
          <w:szCs w:val="24"/>
          <w:lang w:val="x-none" w:eastAsia="x-none"/>
        </w:rPr>
        <w:t xml:space="preserve"> desaparece</w:t>
      </w:r>
      <w:r w:rsidR="002775DD">
        <w:rPr>
          <w:rFonts w:ascii="Bookman Old Style" w:eastAsia="Times New Roman" w:hAnsi="Bookman Old Style" w:cs="Times New Roman"/>
          <w:sz w:val="24"/>
          <w:szCs w:val="24"/>
          <w:lang w:val="es-ES" w:eastAsia="x-none"/>
        </w:rPr>
        <w:t>,</w:t>
      </w:r>
      <w:r>
        <w:rPr>
          <w:rFonts w:ascii="Bookman Old Style" w:eastAsia="Times New Roman" w:hAnsi="Bookman Old Style" w:cs="Times New Roman"/>
          <w:sz w:val="24"/>
          <w:szCs w:val="24"/>
          <w:lang w:val="es-ES" w:eastAsia="x-none"/>
        </w:rPr>
        <w:t xml:space="preserve"> por </w:t>
      </w:r>
      <w:r w:rsidR="00124B5C">
        <w:rPr>
          <w:rFonts w:ascii="Bookman Old Style" w:eastAsia="Times New Roman" w:hAnsi="Bookman Old Style" w:cs="Times New Roman"/>
          <w:sz w:val="24"/>
          <w:szCs w:val="24"/>
          <w:lang w:val="es-ES" w:eastAsia="x-none"/>
        </w:rPr>
        <w:t xml:space="preserve">ya </w:t>
      </w:r>
      <w:r w:rsidR="00137C28">
        <w:rPr>
          <w:rFonts w:ascii="Bookman Old Style" w:eastAsia="Times New Roman" w:hAnsi="Bookman Old Style" w:cs="Times New Roman"/>
          <w:sz w:val="24"/>
          <w:szCs w:val="24"/>
          <w:lang w:val="es-ES" w:eastAsia="x-none"/>
        </w:rPr>
        <w:t xml:space="preserve">contarse con un </w:t>
      </w:r>
      <w:r>
        <w:rPr>
          <w:rFonts w:ascii="Bookman Old Style" w:eastAsia="Times New Roman" w:hAnsi="Bookman Old Style" w:cs="Times New Roman"/>
          <w:sz w:val="24"/>
          <w:szCs w:val="24"/>
          <w:lang w:val="es-ES" w:eastAsia="x-none"/>
        </w:rPr>
        <w:t xml:space="preserve">cargo máximo de generación </w:t>
      </w:r>
      <w:r w:rsidR="00137C28">
        <w:rPr>
          <w:rFonts w:ascii="Bookman Old Style" w:eastAsia="Times New Roman" w:hAnsi="Bookman Old Style" w:cs="Times New Roman"/>
          <w:sz w:val="24"/>
          <w:szCs w:val="24"/>
          <w:lang w:val="es-ES" w:eastAsia="x-none"/>
        </w:rPr>
        <w:t>definido</w:t>
      </w:r>
      <w:r w:rsidR="00D06545">
        <w:rPr>
          <w:rFonts w:ascii="Bookman Old Style" w:eastAsia="Times New Roman" w:hAnsi="Bookman Old Style" w:cs="Times New Roman"/>
          <w:sz w:val="24"/>
          <w:szCs w:val="24"/>
          <w:lang w:val="es-ES" w:eastAsia="x-none"/>
        </w:rPr>
        <w:t xml:space="preserve"> y aplicable</w:t>
      </w:r>
      <w:r w:rsidR="002775DD">
        <w:rPr>
          <w:rFonts w:ascii="Bookman Old Style" w:eastAsia="Times New Roman" w:hAnsi="Bookman Old Style" w:cs="Times New Roman"/>
          <w:sz w:val="24"/>
          <w:szCs w:val="24"/>
          <w:lang w:val="es-ES" w:eastAsia="x-none"/>
        </w:rPr>
        <w:t>,</w:t>
      </w:r>
      <w:r w:rsidR="00052708" w:rsidRPr="00052708">
        <w:rPr>
          <w:rFonts w:ascii="Bookman Old Style" w:eastAsia="Times New Roman" w:hAnsi="Bookman Old Style" w:cs="Times New Roman"/>
          <w:sz w:val="24"/>
          <w:szCs w:val="24"/>
          <w:lang w:eastAsia="x-none"/>
        </w:rPr>
        <w:t xml:space="preserve"> tal y como se evidencia en la parte motiva de la presente resolución.</w:t>
      </w:r>
      <w:r w:rsidR="00052708" w:rsidRPr="00052708">
        <w:rPr>
          <w:rFonts w:ascii="Bookman Old Style" w:eastAsia="Times New Roman" w:hAnsi="Bookman Old Style" w:cs="Times New Roman"/>
          <w:sz w:val="24"/>
          <w:szCs w:val="24"/>
          <w:lang w:val="x-none" w:eastAsia="x-none"/>
        </w:rPr>
        <w:t xml:space="preserve"> </w:t>
      </w:r>
    </w:p>
    <w:p w14:paraId="29C835DF" w14:textId="48F4202C" w:rsidR="005C3353" w:rsidRDefault="005C3353"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p>
    <w:bookmarkEnd w:id="7"/>
    <w:p w14:paraId="54CD245A" w14:textId="74C5867E" w:rsidR="00823722" w:rsidRPr="00823722" w:rsidRDefault="00D06545" w:rsidP="00823722">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rPr>
        <w:t>La</w:t>
      </w:r>
      <w:r w:rsidR="005C3353" w:rsidRPr="005C3353">
        <w:rPr>
          <w:rFonts w:ascii="Bookman Old Style" w:eastAsia="Times New Roman" w:hAnsi="Bookman Old Style" w:cs="Times New Roman"/>
          <w:sz w:val="24"/>
          <w:szCs w:val="24"/>
          <w:lang w:val="x-none" w:eastAsia="x-none"/>
        </w:rPr>
        <w:t xml:space="preserve"> Comisión de Regulación de Energía y Gas, en su sesión </w:t>
      </w:r>
      <w:r w:rsidR="005C3353" w:rsidRPr="005C3353">
        <w:rPr>
          <w:rFonts w:ascii="Bookman Old Style" w:eastAsia="Times New Roman" w:hAnsi="Bookman Old Style" w:cs="Times New Roman"/>
          <w:sz w:val="24"/>
          <w:szCs w:val="24"/>
          <w:lang w:val="" w:eastAsia="x-none"/>
        </w:rPr>
        <w:t>No.</w:t>
      </w:r>
      <w:r w:rsidR="005C3353" w:rsidRPr="005C3353">
        <w:rPr>
          <w:rFonts w:ascii="Bookman Old Style" w:eastAsia="Times New Roman" w:hAnsi="Bookman Old Style" w:cs="Times New Roman"/>
          <w:sz w:val="24"/>
          <w:szCs w:val="24"/>
          <w:lang w:eastAsia="x-none"/>
        </w:rPr>
        <w:t>1181</w:t>
      </w:r>
      <w:r w:rsidR="005C3353" w:rsidRPr="005C3353">
        <w:rPr>
          <w:rFonts w:ascii="Bookman Old Style" w:eastAsia="Times New Roman" w:hAnsi="Bookman Old Style" w:cs="Times New Roman"/>
          <w:sz w:val="24"/>
          <w:szCs w:val="24"/>
          <w:lang w:val="" w:eastAsia="x-none"/>
        </w:rPr>
        <w:t xml:space="preserve"> de</w:t>
      </w:r>
      <w:r w:rsidR="005C3353" w:rsidRPr="005C3353">
        <w:rPr>
          <w:rFonts w:ascii="Bookman Old Style" w:eastAsia="Times New Roman" w:hAnsi="Bookman Old Style" w:cs="Times New Roman"/>
          <w:sz w:val="24"/>
          <w:szCs w:val="24"/>
          <w:lang w:eastAsia="x-none"/>
        </w:rPr>
        <w:t>l 08 de julio</w:t>
      </w:r>
      <w:r w:rsidR="005C3353" w:rsidRPr="005C3353">
        <w:rPr>
          <w:rFonts w:ascii="Bookman Old Style" w:eastAsia="Times New Roman" w:hAnsi="Bookman Old Style" w:cs="Times New Roman"/>
          <w:sz w:val="24"/>
          <w:szCs w:val="24"/>
          <w:lang w:val="" w:eastAsia="x-none"/>
        </w:rPr>
        <w:t xml:space="preserve"> 2022</w:t>
      </w:r>
      <w:r w:rsidR="005C3353" w:rsidRPr="005C3353">
        <w:rPr>
          <w:rFonts w:ascii="Bookman Old Style" w:eastAsia="Times New Roman" w:hAnsi="Bookman Old Style" w:cs="Times New Roman"/>
          <w:sz w:val="24"/>
          <w:szCs w:val="24"/>
          <w:lang w:val="x-none" w:eastAsia="x-none"/>
        </w:rPr>
        <w:t>, acordó expedir la presente resolución.</w:t>
      </w:r>
    </w:p>
    <w:p w14:paraId="64459E22" w14:textId="77777777" w:rsidR="00D06545" w:rsidRDefault="00D06545" w:rsidP="00823722">
      <w:pPr>
        <w:spacing w:after="0" w:line="240" w:lineRule="auto"/>
        <w:ind w:left="284" w:right="142"/>
        <w:contextualSpacing/>
        <w:jc w:val="both"/>
        <w:rPr>
          <w:rFonts w:ascii="Bookman Old Style" w:eastAsia="Times New Roman" w:hAnsi="Bookman Old Style" w:cs="Times New Roman"/>
          <w:sz w:val="24"/>
          <w:szCs w:val="24"/>
          <w:lang w:val="es-ES" w:eastAsia="x-none"/>
        </w:rPr>
      </w:pPr>
    </w:p>
    <w:p w14:paraId="507C4F2D" w14:textId="7EEA6106" w:rsidR="006A51C5" w:rsidRPr="00747D71" w:rsidRDefault="00D06545" w:rsidP="00823722">
      <w:pPr>
        <w:spacing w:after="0" w:line="240" w:lineRule="auto"/>
        <w:ind w:left="284" w:right="142"/>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es-ES" w:eastAsia="x-none"/>
        </w:rPr>
        <w:t>E</w:t>
      </w:r>
      <w:r w:rsidRPr="00D06545">
        <w:rPr>
          <w:rFonts w:ascii="Bookman Old Style" w:eastAsia="Times New Roman" w:hAnsi="Bookman Old Style" w:cs="Times New Roman"/>
          <w:sz w:val="24"/>
          <w:szCs w:val="24"/>
          <w:lang w:val="x-none" w:eastAsia="x-none"/>
        </w:rPr>
        <w:t xml:space="preserve">n consecuencia,  </w:t>
      </w:r>
    </w:p>
    <w:p w14:paraId="1231BE67" w14:textId="77777777" w:rsidR="00747D71" w:rsidRPr="00747D71" w:rsidRDefault="00747D71" w:rsidP="00747D71">
      <w:pPr>
        <w:spacing w:after="0" w:line="240" w:lineRule="auto"/>
        <w:ind w:left="284" w:right="142"/>
        <w:contextualSpacing/>
        <w:jc w:val="both"/>
        <w:rPr>
          <w:rFonts w:ascii="Bookman Old Style" w:eastAsia="Times New Roman" w:hAnsi="Bookman Old Style" w:cs="Times New Roman"/>
          <w:sz w:val="24"/>
          <w:szCs w:val="24"/>
          <w:lang w:val="x-none" w:eastAsia="x-none"/>
        </w:rPr>
      </w:pPr>
    </w:p>
    <w:p w14:paraId="20205729" w14:textId="77777777" w:rsidR="00747D71" w:rsidRPr="004A1BA8" w:rsidRDefault="004A1BA8" w:rsidP="004A1BA8">
      <w:pPr>
        <w:spacing w:after="0" w:line="240" w:lineRule="auto"/>
        <w:ind w:left="284" w:right="142"/>
        <w:contextualSpacing/>
        <w:jc w:val="center"/>
        <w:rPr>
          <w:rFonts w:ascii="Bookman Old Style" w:eastAsia="Times New Roman" w:hAnsi="Bookman Old Style" w:cs="Times New Roman"/>
          <w:b/>
          <w:sz w:val="24"/>
          <w:szCs w:val="24"/>
          <w:lang w:val="x-none" w:eastAsia="x-none"/>
        </w:rPr>
      </w:pPr>
      <w:r w:rsidRPr="004A1BA8">
        <w:rPr>
          <w:rFonts w:ascii="Bookman Old Style" w:eastAsia="Times New Roman" w:hAnsi="Bookman Old Style" w:cs="Times New Roman"/>
          <w:b/>
          <w:sz w:val="24"/>
          <w:szCs w:val="24"/>
          <w:lang w:val="x-none" w:eastAsia="x-none"/>
        </w:rPr>
        <w:t>R E S U E L V E:</w:t>
      </w:r>
    </w:p>
    <w:p w14:paraId="36FEB5B0" w14:textId="77777777" w:rsidR="00747D71" w:rsidRPr="009B5F78" w:rsidRDefault="00747D71" w:rsidP="00747D71">
      <w:pPr>
        <w:spacing w:after="0" w:line="240" w:lineRule="auto"/>
        <w:ind w:left="284" w:right="142"/>
        <w:contextualSpacing/>
        <w:jc w:val="both"/>
        <w:rPr>
          <w:rFonts w:ascii="Bookman Old Style" w:eastAsia="Times New Roman" w:hAnsi="Bookman Old Style" w:cs="Times New Roman"/>
          <w:b/>
          <w:bCs/>
          <w:sz w:val="24"/>
          <w:szCs w:val="24"/>
          <w:lang w:val="x-none" w:eastAsia="x-none"/>
        </w:rPr>
      </w:pPr>
    </w:p>
    <w:p w14:paraId="73C61030" w14:textId="009930E0" w:rsidR="0010205C" w:rsidRDefault="00747D71" w:rsidP="00747D71">
      <w:pPr>
        <w:spacing w:after="0" w:line="240" w:lineRule="auto"/>
        <w:ind w:left="284" w:right="142"/>
        <w:contextualSpacing/>
        <w:jc w:val="both"/>
        <w:rPr>
          <w:rFonts w:ascii="Bookman Old Style" w:eastAsia="Times New Roman" w:hAnsi="Bookman Old Style" w:cs="Times New Roman"/>
          <w:sz w:val="24"/>
          <w:szCs w:val="24"/>
        </w:rPr>
      </w:pPr>
      <w:r w:rsidRPr="009B5F78">
        <w:rPr>
          <w:rFonts w:ascii="Bookman Old Style" w:eastAsia="Times New Roman" w:hAnsi="Bookman Old Style" w:cs="Times New Roman"/>
          <w:b/>
          <w:bCs/>
          <w:sz w:val="24"/>
          <w:szCs w:val="24"/>
        </w:rPr>
        <w:t>ARTÍCULO 1.</w:t>
      </w:r>
      <w:r w:rsidRPr="176712A6">
        <w:rPr>
          <w:rFonts w:ascii="Bookman Old Style" w:eastAsia="Times New Roman" w:hAnsi="Bookman Old Style" w:cs="Times New Roman"/>
          <w:sz w:val="24"/>
          <w:szCs w:val="24"/>
        </w:rPr>
        <w:t xml:space="preserve"> </w:t>
      </w:r>
      <w:r w:rsidR="0010205C" w:rsidRPr="0010205C">
        <w:rPr>
          <w:rFonts w:ascii="Bookman Old Style" w:eastAsia="Times New Roman" w:hAnsi="Bookman Old Style" w:cs="Times New Roman"/>
          <w:sz w:val="24"/>
          <w:szCs w:val="24"/>
        </w:rPr>
        <w:t>No definir el cargo máximo de generación para el mercado relevante de comercialización de municipio de Santa Rosalía en el departamento del Vichada</w:t>
      </w:r>
      <w:r w:rsidR="002775DD">
        <w:rPr>
          <w:rFonts w:ascii="Bookman Old Style" w:eastAsia="Times New Roman" w:hAnsi="Bookman Old Style" w:cs="Times New Roman"/>
          <w:sz w:val="24"/>
          <w:szCs w:val="24"/>
        </w:rPr>
        <w:t>,</w:t>
      </w:r>
      <w:r w:rsidR="0010205C" w:rsidRPr="0010205C">
        <w:rPr>
          <w:rFonts w:ascii="Bookman Old Style" w:eastAsia="Times New Roman" w:hAnsi="Bookman Old Style" w:cs="Times New Roman"/>
          <w:sz w:val="24"/>
          <w:szCs w:val="24"/>
        </w:rPr>
        <w:t xml:space="preserve"> y cerrar la actuación administrativa, expediente administrativo 2021-0074, de acuerdo con lo señalado la parte </w:t>
      </w:r>
      <w:r w:rsidR="00741BBD">
        <w:rPr>
          <w:rFonts w:ascii="Bookman Old Style" w:eastAsia="Times New Roman" w:hAnsi="Bookman Old Style" w:cs="Times New Roman"/>
          <w:sz w:val="24"/>
          <w:szCs w:val="24"/>
        </w:rPr>
        <w:t>motiva</w:t>
      </w:r>
      <w:r w:rsidR="00741BBD" w:rsidRPr="0010205C">
        <w:rPr>
          <w:rFonts w:ascii="Bookman Old Style" w:eastAsia="Times New Roman" w:hAnsi="Bookman Old Style" w:cs="Times New Roman"/>
          <w:sz w:val="24"/>
          <w:szCs w:val="24"/>
        </w:rPr>
        <w:t xml:space="preserve"> </w:t>
      </w:r>
      <w:r w:rsidR="0010205C" w:rsidRPr="0010205C">
        <w:rPr>
          <w:rFonts w:ascii="Bookman Old Style" w:eastAsia="Times New Roman" w:hAnsi="Bookman Old Style" w:cs="Times New Roman"/>
          <w:sz w:val="24"/>
          <w:szCs w:val="24"/>
        </w:rPr>
        <w:t>de la presente resolución.</w:t>
      </w:r>
    </w:p>
    <w:p w14:paraId="0169FE73" w14:textId="77777777" w:rsidR="0010205C" w:rsidRDefault="0010205C" w:rsidP="00747D71">
      <w:pPr>
        <w:spacing w:after="0" w:line="240" w:lineRule="auto"/>
        <w:ind w:left="284" w:right="142"/>
        <w:contextualSpacing/>
        <w:jc w:val="both"/>
        <w:rPr>
          <w:rFonts w:ascii="Bookman Old Style" w:eastAsia="Times New Roman" w:hAnsi="Bookman Old Style" w:cs="Times New Roman"/>
          <w:sz w:val="24"/>
          <w:szCs w:val="24"/>
        </w:rPr>
      </w:pPr>
    </w:p>
    <w:p w14:paraId="6839C64F" w14:textId="77777777" w:rsidR="00F949AF" w:rsidRDefault="00F949AF" w:rsidP="00F949AF">
      <w:pPr>
        <w:spacing w:after="0" w:line="240" w:lineRule="auto"/>
        <w:ind w:left="284"/>
        <w:contextualSpacing/>
        <w:jc w:val="both"/>
        <w:rPr>
          <w:rFonts w:ascii="Bookman Old Style" w:eastAsia="Times New Roman" w:hAnsi="Bookman Old Style" w:cs="Times New Roman"/>
          <w:sz w:val="24"/>
          <w:szCs w:val="24"/>
        </w:rPr>
      </w:pPr>
      <w:r w:rsidRPr="00644F38">
        <w:rPr>
          <w:rFonts w:ascii="Bookman Old Style" w:eastAsia="Times New Roman" w:hAnsi="Bookman Old Style" w:cs="Times New Roman"/>
          <w:b/>
          <w:bCs/>
          <w:sz w:val="24"/>
          <w:szCs w:val="24"/>
        </w:rPr>
        <w:t>ARTÍCULO 2.</w:t>
      </w:r>
      <w:r w:rsidRPr="27221CB2">
        <w:rPr>
          <w:rFonts w:ascii="Bookman Old Style" w:eastAsia="Times New Roman" w:hAnsi="Bookman Old Style" w:cs="Times New Roman"/>
          <w:sz w:val="24"/>
          <w:szCs w:val="24"/>
        </w:rPr>
        <w:t xml:space="preserve"> </w:t>
      </w:r>
      <w:r w:rsidRPr="00D21780">
        <w:rPr>
          <w:rFonts w:ascii="Bookman Old Style" w:eastAsia="Times New Roman" w:hAnsi="Bookman Old Style" w:cs="Times New Roman"/>
          <w:sz w:val="24"/>
          <w:szCs w:val="24"/>
        </w:rPr>
        <w:t>Notificar a la empresa DUE CAPITAL AND SERVICES S.A.S.</w:t>
      </w:r>
      <w:r>
        <w:rPr>
          <w:rFonts w:ascii="Bookman Old Style" w:eastAsia="Times New Roman" w:hAnsi="Bookman Old Style" w:cs="Times New Roman"/>
          <w:sz w:val="24"/>
          <w:szCs w:val="24"/>
        </w:rPr>
        <w:t xml:space="preserve"> </w:t>
      </w:r>
      <w:r w:rsidRPr="00D21780">
        <w:rPr>
          <w:rFonts w:ascii="Bookman Old Style" w:eastAsia="Times New Roman" w:hAnsi="Bookman Old Style" w:cs="Times New Roman"/>
          <w:sz w:val="24"/>
          <w:szCs w:val="24"/>
        </w:rPr>
        <w:t>el contenido de esta Resolución</w:t>
      </w:r>
      <w:r>
        <w:rPr>
          <w:rFonts w:ascii="Bookman Old Style" w:eastAsia="Times New Roman" w:hAnsi="Bookman Old Style" w:cs="Times New Roman"/>
          <w:sz w:val="24"/>
          <w:szCs w:val="24"/>
        </w:rPr>
        <w:t>.</w:t>
      </w:r>
      <w:r w:rsidRPr="00D21780">
        <w:rPr>
          <w:rFonts w:ascii="Bookman Old Style" w:eastAsia="Times New Roman" w:hAnsi="Bookman Old Style" w:cs="Times New Roman"/>
          <w:sz w:val="24"/>
          <w:szCs w:val="24"/>
        </w:rPr>
        <w:t xml:space="preserve"> Contra lo dispuesto en este acto procede el recurso de reposición, el cual se podrá interponer ante la Dirección Ejecutiva de la CREG dentro de los cinco (5) días hábiles siguientes a la fecha de su notificación.</w:t>
      </w:r>
    </w:p>
    <w:p w14:paraId="3094EB55" w14:textId="77777777" w:rsidR="00F949AF" w:rsidRDefault="00F949AF" w:rsidP="00F949AF">
      <w:pPr>
        <w:spacing w:after="0" w:line="240" w:lineRule="auto"/>
        <w:ind w:left="284"/>
        <w:contextualSpacing/>
        <w:jc w:val="both"/>
        <w:rPr>
          <w:rFonts w:ascii="Bookman Old Style" w:eastAsia="Times New Roman" w:hAnsi="Bookman Old Style" w:cs="Times New Roman"/>
          <w:sz w:val="24"/>
          <w:szCs w:val="24"/>
        </w:rPr>
      </w:pPr>
    </w:p>
    <w:p w14:paraId="771E8D6D" w14:textId="77777777" w:rsidR="004A1BA8" w:rsidRPr="004A1BA8" w:rsidRDefault="004A1BA8" w:rsidP="004A1BA8">
      <w:pPr>
        <w:spacing w:after="0" w:line="240" w:lineRule="auto"/>
        <w:ind w:left="284" w:right="142"/>
        <w:contextualSpacing/>
        <w:jc w:val="center"/>
        <w:rPr>
          <w:rFonts w:ascii="Bookman Old Style" w:eastAsia="Times New Roman" w:hAnsi="Bookman Old Style" w:cs="Arial"/>
          <w:b/>
          <w:sz w:val="24"/>
          <w:szCs w:val="24"/>
          <w:lang w:val="es-ES" w:eastAsia="es-ES"/>
        </w:rPr>
      </w:pPr>
      <w:r w:rsidRPr="004A1BA8">
        <w:rPr>
          <w:rFonts w:ascii="Bookman Old Style" w:eastAsia="Times New Roman" w:hAnsi="Bookman Old Style" w:cs="Arial"/>
          <w:b/>
          <w:sz w:val="24"/>
          <w:szCs w:val="24"/>
          <w:lang w:val="es-ES" w:eastAsia="es-ES"/>
        </w:rPr>
        <w:t>NOTIFÍQUESE, PUBLÍQUESE Y CÚMPLASE</w:t>
      </w:r>
    </w:p>
    <w:p w14:paraId="6D072C0D" w14:textId="77777777" w:rsidR="004A1BA8" w:rsidRPr="004A1BA8" w:rsidRDefault="004A1BA8" w:rsidP="004A1BA8">
      <w:pPr>
        <w:spacing w:after="0" w:line="240" w:lineRule="auto"/>
        <w:ind w:left="284" w:right="142"/>
        <w:contextualSpacing/>
        <w:rPr>
          <w:rFonts w:ascii="Bookman Old Style" w:eastAsia="Times New Roman" w:hAnsi="Bookman Old Style" w:cs="Arial"/>
          <w:sz w:val="24"/>
          <w:szCs w:val="24"/>
          <w:lang w:val="es-ES" w:eastAsia="es-ES"/>
        </w:rPr>
      </w:pPr>
    </w:p>
    <w:p w14:paraId="10D3C3CF" w14:textId="529BDBA4" w:rsidR="004A1BA8" w:rsidRPr="004A1BA8" w:rsidRDefault="004A1BA8" w:rsidP="004A1BA8">
      <w:pPr>
        <w:spacing w:after="0" w:line="240" w:lineRule="auto"/>
        <w:ind w:left="284"/>
        <w:contextualSpacing/>
        <w:rPr>
          <w:rFonts w:ascii="Bookman Old Style" w:eastAsia="Times New Roman" w:hAnsi="Bookman Old Style" w:cs="Times New Roman"/>
          <w:b/>
          <w:bCs/>
          <w:sz w:val="24"/>
          <w:szCs w:val="24"/>
          <w:lang w:val="es-ES" w:eastAsia="es-ES"/>
        </w:rPr>
      </w:pPr>
      <w:r w:rsidRPr="48F392CD">
        <w:rPr>
          <w:rFonts w:ascii="Bookman Old Style" w:eastAsia="Times New Roman" w:hAnsi="Bookman Old Style" w:cs="Times New Roman"/>
          <w:sz w:val="24"/>
          <w:szCs w:val="24"/>
          <w:lang w:val="es-ES" w:eastAsia="es-ES"/>
        </w:rPr>
        <w:t xml:space="preserve">Dada en Bogotá. D. C., </w:t>
      </w:r>
      <w:r w:rsidR="00265C4F" w:rsidRPr="00265C4F">
        <w:rPr>
          <w:rFonts w:ascii="Bookman Old Style" w:eastAsia="Times New Roman" w:hAnsi="Bookman Old Style" w:cs="Times New Roman"/>
          <w:b/>
          <w:bCs/>
          <w:sz w:val="24"/>
          <w:szCs w:val="24"/>
          <w:lang w:val="es-ES" w:eastAsia="es-ES"/>
        </w:rPr>
        <w:t>08</w:t>
      </w:r>
      <w:r w:rsidR="00265C4F">
        <w:rPr>
          <w:rFonts w:ascii="Bookman Old Style" w:eastAsia="Times New Roman" w:hAnsi="Bookman Old Style" w:cs="Times New Roman"/>
          <w:sz w:val="24"/>
          <w:szCs w:val="24"/>
          <w:lang w:val="es-ES" w:eastAsia="es-ES"/>
        </w:rPr>
        <w:t xml:space="preserve"> </w:t>
      </w:r>
      <w:r w:rsidR="006A51C5" w:rsidRPr="48F392CD">
        <w:rPr>
          <w:rFonts w:ascii="Bookman Old Style" w:eastAsia="Times New Roman" w:hAnsi="Bookman Old Style" w:cs="Times New Roman"/>
          <w:b/>
          <w:bCs/>
          <w:sz w:val="24"/>
          <w:szCs w:val="24"/>
          <w:lang w:val="es-ES" w:eastAsia="es-ES"/>
        </w:rPr>
        <w:t>JULIO</w:t>
      </w:r>
      <w:r w:rsidRPr="48F392CD">
        <w:rPr>
          <w:rFonts w:ascii="Bookman Old Style" w:eastAsia="Times New Roman" w:hAnsi="Bookman Old Style" w:cs="Times New Roman"/>
          <w:b/>
          <w:bCs/>
          <w:sz w:val="24"/>
          <w:szCs w:val="24"/>
          <w:lang w:val="es-ES" w:eastAsia="es-ES"/>
        </w:rPr>
        <w:t>. 2022</w:t>
      </w:r>
    </w:p>
    <w:p w14:paraId="48A21919" w14:textId="77777777" w:rsidR="004A1BA8" w:rsidRPr="004A1BA8" w:rsidRDefault="004A1BA8" w:rsidP="004A1BA8">
      <w:pPr>
        <w:spacing w:after="0" w:line="240" w:lineRule="auto"/>
        <w:ind w:left="284"/>
        <w:contextualSpacing/>
        <w:rPr>
          <w:rFonts w:ascii="Bookman Old Style" w:eastAsia="Times New Roman" w:hAnsi="Bookman Old Style" w:cs="Times New Roman"/>
          <w:sz w:val="24"/>
          <w:szCs w:val="24"/>
          <w:lang w:val="es-ES" w:eastAsia="es-ES"/>
        </w:rPr>
      </w:pPr>
    </w:p>
    <w:p w14:paraId="6BD18F9B" w14:textId="77777777" w:rsidR="004A1BA8" w:rsidRDefault="004A1BA8" w:rsidP="004A1BA8">
      <w:pPr>
        <w:spacing w:after="0" w:line="240" w:lineRule="auto"/>
        <w:ind w:left="284"/>
        <w:contextualSpacing/>
        <w:rPr>
          <w:rFonts w:ascii="Bookman Old Style" w:eastAsia="Times New Roman" w:hAnsi="Bookman Old Style" w:cs="Times New Roman"/>
          <w:sz w:val="24"/>
          <w:szCs w:val="24"/>
          <w:lang w:val="es-ES" w:eastAsia="es-ES"/>
        </w:rPr>
      </w:pPr>
    </w:p>
    <w:p w14:paraId="7E45085C" w14:textId="77777777" w:rsidR="000675B8" w:rsidRDefault="000675B8" w:rsidP="004A1BA8">
      <w:pPr>
        <w:spacing w:after="0" w:line="240" w:lineRule="auto"/>
        <w:ind w:left="284"/>
        <w:contextualSpacing/>
        <w:rPr>
          <w:rFonts w:ascii="Bookman Old Style" w:eastAsia="Times New Roman" w:hAnsi="Bookman Old Style" w:cs="Times New Roman"/>
          <w:sz w:val="24"/>
          <w:szCs w:val="24"/>
          <w:lang w:val="es-ES" w:eastAsia="es-ES"/>
        </w:rPr>
      </w:pPr>
    </w:p>
    <w:p w14:paraId="02D96165" w14:textId="77777777" w:rsidR="000675B8" w:rsidRPr="004A1BA8" w:rsidRDefault="000675B8" w:rsidP="004A1BA8">
      <w:pPr>
        <w:spacing w:after="0" w:line="240" w:lineRule="auto"/>
        <w:ind w:left="284"/>
        <w:contextualSpacing/>
        <w:rPr>
          <w:rFonts w:ascii="Bookman Old Style" w:eastAsia="Times New Roman" w:hAnsi="Bookman Old Style" w:cs="Times New Roman"/>
          <w:sz w:val="24"/>
          <w:szCs w:val="24"/>
          <w:lang w:val="es-ES" w:eastAsia="es-ES"/>
        </w:rPr>
      </w:pPr>
    </w:p>
    <w:tbl>
      <w:tblPr>
        <w:tblW w:w="9214" w:type="dxa"/>
        <w:jc w:val="center"/>
        <w:tblCellSpacing w:w="0" w:type="dxa"/>
        <w:tblCellMar>
          <w:left w:w="0" w:type="dxa"/>
          <w:right w:w="0" w:type="dxa"/>
        </w:tblCellMar>
        <w:tblLook w:val="04A0" w:firstRow="1" w:lastRow="0" w:firstColumn="1" w:lastColumn="0" w:noHBand="0" w:noVBand="1"/>
      </w:tblPr>
      <w:tblGrid>
        <w:gridCol w:w="4395"/>
        <w:gridCol w:w="4819"/>
      </w:tblGrid>
      <w:tr w:rsidR="004A1BA8" w:rsidRPr="004A1BA8" w14:paraId="214B0E27" w14:textId="77777777" w:rsidTr="00165FD8">
        <w:trPr>
          <w:tblCellSpacing w:w="0" w:type="dxa"/>
          <w:jc w:val="center"/>
        </w:trPr>
        <w:tc>
          <w:tcPr>
            <w:tcW w:w="4395" w:type="dxa"/>
          </w:tcPr>
          <w:p w14:paraId="4C36F441" w14:textId="77777777" w:rsidR="004A1BA8" w:rsidRPr="004A1BA8" w:rsidRDefault="004A1BA8" w:rsidP="004A1BA8">
            <w:pPr>
              <w:spacing w:after="0" w:line="240" w:lineRule="auto"/>
              <w:ind w:left="66"/>
              <w:contextualSpacing/>
              <w:jc w:val="center"/>
              <w:rPr>
                <w:rFonts w:ascii="Bookman Old Style" w:eastAsia="Times New Roman" w:hAnsi="Bookman Old Style" w:cs="Arial"/>
                <w:b/>
                <w:spacing w:val="-3"/>
                <w:sz w:val="24"/>
                <w:szCs w:val="24"/>
                <w:lang w:val="es-ES" w:eastAsia="es-ES"/>
              </w:rPr>
            </w:pPr>
            <w:r w:rsidRPr="004A1BA8">
              <w:rPr>
                <w:rFonts w:ascii="Bookman Old Style" w:eastAsia="Times New Roman" w:hAnsi="Bookman Old Style" w:cs="Arial"/>
                <w:b/>
                <w:sz w:val="24"/>
                <w:szCs w:val="24"/>
                <w:lang w:val="es-ES" w:eastAsia="es-ES"/>
              </w:rPr>
              <w:t>DIEGO MESA PUYO</w:t>
            </w:r>
          </w:p>
        </w:tc>
        <w:tc>
          <w:tcPr>
            <w:tcW w:w="4819" w:type="dxa"/>
          </w:tcPr>
          <w:p w14:paraId="3249B567" w14:textId="77777777" w:rsidR="004A1BA8" w:rsidRPr="004A1BA8" w:rsidRDefault="004A1BA8" w:rsidP="004A1BA8">
            <w:pPr>
              <w:spacing w:after="0" w:line="240" w:lineRule="auto"/>
              <w:ind w:left="89"/>
              <w:contextualSpacing/>
              <w:jc w:val="center"/>
              <w:rPr>
                <w:rFonts w:ascii="Bookman Old Style" w:eastAsia="Times New Roman" w:hAnsi="Bookman Old Style" w:cs="Arial"/>
                <w:b/>
                <w:spacing w:val="-3"/>
                <w:sz w:val="24"/>
                <w:szCs w:val="24"/>
                <w:lang w:val="es-ES" w:eastAsia="es-ES"/>
              </w:rPr>
            </w:pPr>
            <w:r w:rsidRPr="004A1BA8">
              <w:rPr>
                <w:rFonts w:ascii="Bookman Old Style" w:eastAsia="Times New Roman" w:hAnsi="Bookman Old Style" w:cs="Arial"/>
                <w:b/>
                <w:spacing w:val="-3"/>
                <w:sz w:val="24"/>
                <w:szCs w:val="24"/>
                <w:lang w:val="es-ES" w:eastAsia="es-ES"/>
              </w:rPr>
              <w:t>JORGE ALBERTO VALENCIA MARÍN</w:t>
            </w:r>
          </w:p>
        </w:tc>
      </w:tr>
      <w:tr w:rsidR="004A1BA8" w:rsidRPr="004A1BA8" w14:paraId="6ADA0F9E" w14:textId="77777777" w:rsidTr="00165FD8">
        <w:trPr>
          <w:trHeight w:val="271"/>
          <w:tblCellSpacing w:w="0" w:type="dxa"/>
          <w:jc w:val="center"/>
        </w:trPr>
        <w:tc>
          <w:tcPr>
            <w:tcW w:w="4395" w:type="dxa"/>
            <w:hideMark/>
          </w:tcPr>
          <w:p w14:paraId="2445C567" w14:textId="77777777" w:rsidR="004A1BA8" w:rsidRDefault="004A1BA8" w:rsidP="004A1BA8">
            <w:pPr>
              <w:spacing w:after="0" w:line="240" w:lineRule="auto"/>
              <w:ind w:left="66"/>
              <w:contextualSpacing/>
              <w:jc w:val="center"/>
              <w:rPr>
                <w:rFonts w:ascii="Bookman Old Style" w:eastAsia="Times New Roman" w:hAnsi="Bookman Old Style" w:cs="Arial"/>
                <w:spacing w:val="-3"/>
                <w:sz w:val="24"/>
                <w:szCs w:val="24"/>
                <w:lang w:val="es-ES" w:eastAsia="es-ES"/>
              </w:rPr>
            </w:pPr>
            <w:r w:rsidRPr="004A1BA8">
              <w:rPr>
                <w:rFonts w:ascii="Bookman Old Style" w:eastAsia="Times New Roman" w:hAnsi="Bookman Old Style" w:cs="Arial"/>
                <w:spacing w:val="-3"/>
                <w:sz w:val="24"/>
                <w:szCs w:val="24"/>
                <w:lang w:val="es-ES" w:eastAsia="es-ES"/>
              </w:rPr>
              <w:t>Ministro de Minas y Energía</w:t>
            </w:r>
          </w:p>
          <w:p w14:paraId="47B5EA5A" w14:textId="05A18C73" w:rsidR="000675B8" w:rsidRPr="004A1BA8" w:rsidRDefault="000675B8" w:rsidP="004A1BA8">
            <w:pPr>
              <w:spacing w:after="0" w:line="240" w:lineRule="auto"/>
              <w:ind w:left="66"/>
              <w:contextualSpacing/>
              <w:jc w:val="center"/>
              <w:rPr>
                <w:rFonts w:ascii="Bookman Old Style" w:eastAsia="Arial Unicode MS" w:hAnsi="Bookman Old Style" w:cs="Arial"/>
                <w:color w:val="000000"/>
                <w:sz w:val="24"/>
                <w:szCs w:val="24"/>
                <w:lang w:val="es-ES" w:eastAsia="es-ES"/>
              </w:rPr>
            </w:pPr>
            <w:r>
              <w:rPr>
                <w:rFonts w:ascii="Bookman Old Style" w:eastAsia="Arial Unicode MS" w:hAnsi="Bookman Old Style" w:cs="Arial"/>
                <w:color w:val="000000"/>
                <w:sz w:val="24"/>
                <w:szCs w:val="24"/>
                <w:lang w:val="es-ES" w:eastAsia="es-ES"/>
              </w:rPr>
              <w:t>Presidente</w:t>
            </w:r>
          </w:p>
        </w:tc>
        <w:tc>
          <w:tcPr>
            <w:tcW w:w="4819" w:type="dxa"/>
            <w:hideMark/>
          </w:tcPr>
          <w:p w14:paraId="0D685FFC" w14:textId="77777777" w:rsidR="004A1BA8" w:rsidRPr="004A1BA8" w:rsidRDefault="004A1BA8" w:rsidP="004A1BA8">
            <w:pPr>
              <w:spacing w:after="0" w:line="240" w:lineRule="auto"/>
              <w:contextualSpacing/>
              <w:jc w:val="center"/>
              <w:rPr>
                <w:rFonts w:ascii="Bookman Old Style" w:eastAsia="Arial Unicode MS" w:hAnsi="Bookman Old Style" w:cs="Arial"/>
                <w:color w:val="000000"/>
                <w:sz w:val="24"/>
                <w:szCs w:val="24"/>
                <w:lang w:val="es-ES" w:eastAsia="es-ES"/>
              </w:rPr>
            </w:pPr>
            <w:r w:rsidRPr="004A1BA8">
              <w:rPr>
                <w:rFonts w:ascii="Bookman Old Style" w:eastAsia="Times New Roman" w:hAnsi="Bookman Old Style" w:cs="Arial"/>
                <w:spacing w:val="-3"/>
                <w:sz w:val="24"/>
                <w:szCs w:val="24"/>
                <w:lang w:val="es-ES" w:eastAsia="es-ES"/>
              </w:rPr>
              <w:t>Director Ejecutivo</w:t>
            </w:r>
          </w:p>
        </w:tc>
      </w:tr>
    </w:tbl>
    <w:p w14:paraId="1F3B1409" w14:textId="77777777" w:rsidR="00747D71" w:rsidRDefault="00747D71" w:rsidP="000675B8">
      <w:pPr>
        <w:spacing w:after="0" w:line="240" w:lineRule="auto"/>
        <w:ind w:left="284" w:right="142"/>
        <w:contextualSpacing/>
        <w:jc w:val="both"/>
        <w:rPr>
          <w:rFonts w:ascii="Bookman Old Style" w:eastAsia="Times New Roman" w:hAnsi="Bookman Old Style" w:cs="Times New Roman"/>
          <w:sz w:val="24"/>
          <w:szCs w:val="24"/>
          <w:lang w:val="x-none" w:eastAsia="x-none"/>
        </w:rPr>
      </w:pPr>
    </w:p>
    <w:sectPr w:rsidR="00747D71" w:rsidSect="00934CBC">
      <w:headerReference w:type="default" r:id="rId14"/>
      <w:headerReference w:type="first" r:id="rId15"/>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390F" w14:textId="77777777" w:rsidR="002D3058" w:rsidRDefault="002D3058">
      <w:pPr>
        <w:spacing w:after="0" w:line="240" w:lineRule="auto"/>
      </w:pPr>
      <w:r>
        <w:separator/>
      </w:r>
    </w:p>
  </w:endnote>
  <w:endnote w:type="continuationSeparator" w:id="0">
    <w:p w14:paraId="50CAFEDE" w14:textId="77777777" w:rsidR="002D3058" w:rsidRDefault="002D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C0CC" w14:textId="77777777" w:rsidR="002D3058" w:rsidRDefault="002D3058">
      <w:pPr>
        <w:spacing w:after="0" w:line="240" w:lineRule="auto"/>
      </w:pPr>
      <w:r>
        <w:separator/>
      </w:r>
    </w:p>
  </w:footnote>
  <w:footnote w:type="continuationSeparator" w:id="0">
    <w:p w14:paraId="5901BEF5" w14:textId="77777777" w:rsidR="002D3058" w:rsidRDefault="002D3058">
      <w:pPr>
        <w:spacing w:after="0" w:line="240" w:lineRule="auto"/>
      </w:pPr>
      <w:r>
        <w:continuationSeparator/>
      </w:r>
    </w:p>
  </w:footnote>
  <w:footnote w:id="1">
    <w:p w14:paraId="1E3FE687" w14:textId="36E29C90" w:rsidR="00304366" w:rsidRPr="00116D14" w:rsidRDefault="00304366" w:rsidP="00304366">
      <w:pPr>
        <w:pStyle w:val="Textonotapie"/>
        <w:rPr>
          <w:lang w:val="es-ES"/>
        </w:rPr>
      </w:pPr>
      <w:r>
        <w:rPr>
          <w:rStyle w:val="Refdenotaalpie"/>
        </w:rPr>
        <w:footnoteRef/>
      </w:r>
      <w:r>
        <w:t xml:space="preserve"> </w:t>
      </w:r>
      <w:r w:rsidRPr="00116D14">
        <w:rPr>
          <w:rFonts w:ascii="Bookman Old Style" w:hAnsi="Bookman Old Style"/>
          <w:sz w:val="18"/>
          <w:szCs w:val="18"/>
          <w:lang w:val="es-ES"/>
        </w:rPr>
        <w:t>Ver Resolución CREG 033 de 2021</w:t>
      </w:r>
      <w:r>
        <w:rPr>
          <w:rFonts w:ascii="Bookman Old Style" w:hAnsi="Bookman Old Style"/>
          <w:sz w:val="18"/>
          <w:szCs w:val="18"/>
          <w:lang w:val="es-ES"/>
        </w:rPr>
        <w:t xml:space="preserve"> “</w:t>
      </w:r>
      <w:r w:rsidRPr="00116D14">
        <w:rPr>
          <w:rFonts w:ascii="Bookman Old Style" w:hAnsi="Bookman Old Style"/>
          <w:sz w:val="18"/>
          <w:szCs w:val="18"/>
          <w:lang w:val="es-ES"/>
        </w:rPr>
        <w:t>Por la cual se define una regla transitoria para la aplicación de lo previsto en el numeral 2 del artículo 44 de la Resolución CREG 091 de 2007</w:t>
      </w:r>
      <w:r>
        <w:rPr>
          <w:rFonts w:ascii="Bookman Old Style" w:hAnsi="Bookman Old Style"/>
          <w:sz w:val="18"/>
          <w:szCs w:val="18"/>
          <w:lang w:val="es-ES"/>
        </w:rPr>
        <w:t xml:space="preserve">”. </w:t>
      </w:r>
    </w:p>
  </w:footnote>
  <w:footnote w:id="2">
    <w:p w14:paraId="51169FC8" w14:textId="447B8B7F" w:rsidR="00797C7E" w:rsidRPr="00116D14" w:rsidRDefault="00797C7E">
      <w:pPr>
        <w:pStyle w:val="Textonotapie"/>
        <w:rPr>
          <w:lang w:val="es-ES"/>
        </w:rPr>
      </w:pPr>
      <w:r>
        <w:rPr>
          <w:rStyle w:val="Refdenotaalpie"/>
        </w:rPr>
        <w:footnoteRef/>
      </w:r>
      <w:r>
        <w:t xml:space="preserve"> </w:t>
      </w:r>
      <w:r w:rsidRPr="00116D14">
        <w:rPr>
          <w:rFonts w:ascii="Bookman Old Style" w:hAnsi="Bookman Old Style"/>
          <w:sz w:val="18"/>
          <w:szCs w:val="18"/>
          <w:lang w:val="es-ES"/>
        </w:rPr>
        <w:t xml:space="preserve">Ver </w:t>
      </w:r>
      <w:r w:rsidR="00124B5C" w:rsidRPr="00116D14">
        <w:rPr>
          <w:rFonts w:ascii="Bookman Old Style" w:hAnsi="Bookman Old Style"/>
          <w:sz w:val="18"/>
          <w:szCs w:val="18"/>
          <w:lang w:val="es-ES"/>
        </w:rPr>
        <w:t xml:space="preserve">parágrafo del </w:t>
      </w:r>
      <w:r w:rsidR="00124B5C" w:rsidRPr="00124B5C">
        <w:rPr>
          <w:rFonts w:ascii="Bookman Old Style" w:hAnsi="Bookman Old Style"/>
          <w:sz w:val="18"/>
          <w:szCs w:val="18"/>
          <w:lang w:val="es-ES"/>
        </w:rPr>
        <w:t>artículo</w:t>
      </w:r>
      <w:r w:rsidR="00124B5C" w:rsidRPr="00116D14">
        <w:rPr>
          <w:rFonts w:ascii="Bookman Old Style" w:hAnsi="Bookman Old Style"/>
          <w:sz w:val="18"/>
          <w:szCs w:val="18"/>
          <w:lang w:val="es-ES"/>
        </w:rPr>
        <w:t xml:space="preserve"> 1 de la </w:t>
      </w:r>
      <w:r w:rsidRPr="00116D14">
        <w:rPr>
          <w:rFonts w:ascii="Bookman Old Style" w:hAnsi="Bookman Old Style"/>
          <w:sz w:val="18"/>
          <w:szCs w:val="18"/>
          <w:lang w:val="es-ES"/>
        </w:rPr>
        <w:t>Resolución CREG 020 de 2021</w:t>
      </w:r>
      <w:r w:rsidR="00124B5C" w:rsidRPr="00116D14">
        <w:rPr>
          <w:rFonts w:ascii="Bookman Old Style" w:hAnsi="Bookman Old Style"/>
          <w:sz w:val="18"/>
          <w:szCs w:val="18"/>
        </w:rPr>
        <w:t xml:space="preserve"> “</w:t>
      </w:r>
      <w:r w:rsidR="00124B5C" w:rsidRPr="00116D14">
        <w:rPr>
          <w:rFonts w:ascii="Bookman Old Style" w:hAnsi="Bookman Old Style"/>
          <w:sz w:val="18"/>
          <w:szCs w:val="18"/>
          <w:lang w:val="es-ES"/>
        </w:rPr>
        <w:t>Por la cual se modifican las condiciones para el registro de fronteras comerciales de prestadores del servicio en ZNI que se integran al SIN”.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77777777" w:rsidR="00934CBC" w:rsidRDefault="00934CBC" w:rsidP="00934CBC">
    <w:pPr>
      <w:pStyle w:val="Ttulo1"/>
      <w:ind w:right="6"/>
      <w:jc w:val="left"/>
      <w:rPr>
        <w:rFonts w:ascii="Bookman Old Style" w:hAnsi="Bookman Old Style" w:cs="Arial"/>
        <w:b w:val="0"/>
        <w:sz w:val="22"/>
        <w:szCs w:val="22"/>
      </w:rPr>
    </w:pPr>
  </w:p>
  <w:p w14:paraId="517D9646" w14:textId="76BA98CC" w:rsidR="00934CBC" w:rsidRPr="00951F79" w:rsidRDefault="00934CBC" w:rsidP="00934CB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sidR="00116D14" w:rsidRPr="00116D14">
      <w:rPr>
        <w:rFonts w:ascii="Bookman Old Style" w:hAnsi="Bookman Old Style" w:cs="Arial"/>
        <w:bCs/>
        <w:szCs w:val="24"/>
        <w:u w:val="single"/>
      </w:rPr>
      <w:t>501 055</w:t>
    </w:r>
    <w:r w:rsidRPr="00116D14">
      <w:rPr>
        <w:rFonts w:ascii="Bookman Old Style" w:hAnsi="Bookman Old Style" w:cs="Arial"/>
        <w:b w:val="0"/>
        <w:sz w:val="22"/>
        <w:szCs w:val="22"/>
      </w:rPr>
      <w:t xml:space="preserve"> </w:t>
    </w:r>
    <w:r w:rsidRPr="00116D14">
      <w:rPr>
        <w:rFonts w:ascii="Bookman Old Style" w:hAnsi="Bookman Old Style" w:cs="Arial"/>
        <w:b w:val="0"/>
        <w:sz w:val="22"/>
        <w:szCs w:val="22"/>
      </w:rPr>
      <w:tab/>
      <w:t xml:space="preserve">DE </w:t>
    </w:r>
    <w:r w:rsidR="00265C4F" w:rsidRPr="00116D14">
      <w:rPr>
        <w:rFonts w:ascii="Bookman Old Style" w:hAnsi="Bookman Old Style" w:cs="Arial"/>
        <w:bCs/>
        <w:sz w:val="22"/>
        <w:szCs w:val="22"/>
        <w:u w:val="single"/>
      </w:rPr>
      <w:t>08</w:t>
    </w:r>
    <w:r w:rsidRPr="00116D14">
      <w:rPr>
        <w:rFonts w:ascii="Bookman Old Style" w:hAnsi="Bookman Old Style" w:cs="Arial"/>
        <w:bCs/>
        <w:szCs w:val="24"/>
        <w:u w:val="single"/>
      </w:rPr>
      <w:t xml:space="preserve"> </w:t>
    </w:r>
    <w:r w:rsidR="00265C4F" w:rsidRPr="00116D14">
      <w:rPr>
        <w:rFonts w:ascii="Bookman Old Style" w:hAnsi="Bookman Old Style" w:cs="Arial"/>
        <w:bCs/>
        <w:szCs w:val="24"/>
        <w:u w:val="single"/>
      </w:rPr>
      <w:t>JUL</w:t>
    </w:r>
    <w:r w:rsidRPr="00116D14">
      <w:rPr>
        <w:rFonts w:ascii="Bookman Old Style" w:hAnsi="Bookman Old Style" w:cs="Arial"/>
        <w:bCs/>
        <w:szCs w:val="24"/>
        <w:u w:val="single"/>
      </w:rPr>
      <w:t>. 2022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41E96">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941E96">
      <w:rPr>
        <w:rFonts w:ascii="Bookman Old Style" w:hAnsi="Bookman Old Style" w:cs="Arial"/>
        <w:b w:val="0"/>
        <w:noProof/>
        <w:sz w:val="22"/>
        <w:szCs w:val="22"/>
      </w:rPr>
      <w:t>9</w:t>
    </w:r>
    <w:r>
      <w:rPr>
        <w:rFonts w:ascii="Bookman Old Style" w:hAnsi="Bookman Old Style" w:cs="Arial"/>
        <w:b w:val="0"/>
        <w:sz w:val="22"/>
        <w:szCs w:val="22"/>
      </w:rPr>
      <w:fldChar w:fldCharType="end"/>
    </w:r>
  </w:p>
  <w:p w14:paraId="0F1EED16" w14:textId="77777777" w:rsidR="00934CBC" w:rsidRDefault="00934CBC" w:rsidP="00934CBC">
    <w:pPr>
      <w:pStyle w:val="Textodebloque"/>
      <w:ind w:left="0"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9264" behindDoc="0" locked="0" layoutInCell="1" allowOverlap="1" wp14:anchorId="763AADDF" wp14:editId="442D49D5">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B45ABA1">
            <v:rect id="Rectangle 4" style="position:absolute;margin-left:-.8pt;margin-top:11.4pt;width:499.4pt;height:7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0885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w:pict>
        </mc:Fallback>
      </mc:AlternateContent>
    </w:r>
    <w:r w:rsidRPr="00507115">
      <w:rPr>
        <w:rFonts w:ascii="Bookman Old Style" w:hAnsi="Bookman Old Style" w:cs="Arial"/>
        <w:szCs w:val="24"/>
      </w:rPr>
      <w:t xml:space="preserve"> </w:t>
    </w:r>
  </w:p>
  <w:p w14:paraId="7FE551A1" w14:textId="7198B613" w:rsidR="00EC09F1" w:rsidRDefault="00EC09F1" w:rsidP="00EC09F1">
    <w:pPr>
      <w:pBdr>
        <w:bottom w:val="single" w:sz="4" w:space="1" w:color="auto"/>
      </w:pBdr>
      <w:suppressAutoHyphens/>
      <w:spacing w:after="0" w:line="240" w:lineRule="auto"/>
      <w:ind w:left="284" w:right="142"/>
      <w:contextualSpacing/>
      <w:jc w:val="both"/>
      <w:rPr>
        <w:rFonts w:ascii="Bookman Old Style" w:eastAsia="Bookman Old Style" w:hAnsi="Bookman Old Style" w:cs="Bookman Old Style"/>
        <w:color w:val="000000" w:themeColor="text1"/>
        <w:sz w:val="24"/>
        <w:szCs w:val="24"/>
        <w:lang w:val="es-ES"/>
      </w:rPr>
    </w:pPr>
    <w:r w:rsidRPr="176712A6">
      <w:rPr>
        <w:rFonts w:ascii="Bookman Old Style" w:eastAsia="Bookman Old Style" w:hAnsi="Bookman Old Style" w:cs="Bookman Old Style"/>
        <w:color w:val="000000" w:themeColor="text1"/>
        <w:sz w:val="24"/>
        <w:szCs w:val="24"/>
        <w:lang w:val="es-ES"/>
      </w:rPr>
      <w:t xml:space="preserve">Por la cual se resuelve </w:t>
    </w:r>
    <w:r>
      <w:rPr>
        <w:rFonts w:ascii="Bookman Old Style" w:eastAsia="Bookman Old Style" w:hAnsi="Bookman Old Style" w:cs="Bookman Old Style"/>
        <w:color w:val="000000" w:themeColor="text1"/>
        <w:sz w:val="24"/>
        <w:szCs w:val="24"/>
        <w:lang w:val="es-ES"/>
      </w:rPr>
      <w:t>la a</w:t>
    </w:r>
    <w:r w:rsidRPr="008D2D19">
      <w:rPr>
        <w:rFonts w:ascii="Bookman Old Style" w:eastAsia="Bookman Old Style" w:hAnsi="Bookman Old Style" w:cs="Bookman Old Style"/>
        <w:color w:val="000000" w:themeColor="text1"/>
        <w:sz w:val="24"/>
        <w:szCs w:val="24"/>
        <w:lang w:val="es-ES"/>
      </w:rPr>
      <w:t>ctuación administrativa iniciada con base en la solicitud de</w:t>
    </w:r>
    <w:r>
      <w:rPr>
        <w:rFonts w:ascii="Bookman Old Style" w:eastAsia="Bookman Old Style" w:hAnsi="Bookman Old Style" w:cs="Bookman Old Style"/>
        <w:color w:val="000000" w:themeColor="text1"/>
        <w:sz w:val="24"/>
        <w:szCs w:val="24"/>
        <w:lang w:val="es-ES"/>
      </w:rPr>
      <w:t xml:space="preserve"> </w:t>
    </w:r>
    <w:r w:rsidRPr="008D2D19">
      <w:rPr>
        <w:rFonts w:ascii="Bookman Old Style" w:eastAsia="Bookman Old Style" w:hAnsi="Bookman Old Style" w:cs="Bookman Old Style"/>
        <w:color w:val="000000" w:themeColor="text1"/>
        <w:sz w:val="24"/>
        <w:szCs w:val="24"/>
        <w:lang w:val="es-ES"/>
      </w:rPr>
      <w:t>remuneración para un proyecto solar fotovoltaico interconectado a la red</w:t>
    </w:r>
    <w:r>
      <w:rPr>
        <w:rFonts w:ascii="Bookman Old Style" w:eastAsia="Bookman Old Style" w:hAnsi="Bookman Old Style" w:cs="Bookman Old Style"/>
        <w:color w:val="000000" w:themeColor="text1"/>
        <w:sz w:val="24"/>
        <w:szCs w:val="24"/>
        <w:lang w:val="es-ES"/>
      </w:rPr>
      <w:t xml:space="preserve"> </w:t>
    </w:r>
    <w:r w:rsidRPr="008D2D19">
      <w:rPr>
        <w:rFonts w:ascii="Bookman Old Style" w:eastAsia="Bookman Old Style" w:hAnsi="Bookman Old Style" w:cs="Bookman Old Style"/>
        <w:color w:val="000000" w:themeColor="text1"/>
        <w:sz w:val="24"/>
        <w:szCs w:val="24"/>
        <w:lang w:val="es-ES"/>
      </w:rPr>
      <w:t>de distribución del municipio de Santa Rosalía, presentada por la</w:t>
    </w:r>
    <w:r>
      <w:rPr>
        <w:rFonts w:ascii="Bookman Old Style" w:eastAsia="Bookman Old Style" w:hAnsi="Bookman Old Style" w:cs="Bookman Old Style"/>
        <w:color w:val="000000" w:themeColor="text1"/>
        <w:sz w:val="24"/>
        <w:szCs w:val="24"/>
        <w:lang w:val="es-ES"/>
      </w:rPr>
      <w:t xml:space="preserve"> </w:t>
    </w:r>
    <w:r w:rsidRPr="008D2D19">
      <w:rPr>
        <w:rFonts w:ascii="Bookman Old Style" w:eastAsia="Bookman Old Style" w:hAnsi="Bookman Old Style" w:cs="Bookman Old Style"/>
        <w:color w:val="000000" w:themeColor="text1"/>
        <w:sz w:val="24"/>
        <w:szCs w:val="24"/>
        <w:lang w:val="es-ES"/>
      </w:rPr>
      <w:t>empresa DUE CAPITAL AND SERVICES S.A.S.</w:t>
    </w:r>
  </w:p>
  <w:p w14:paraId="15AB4069" w14:textId="77777777" w:rsidR="000A15C2" w:rsidRPr="000A15C2" w:rsidRDefault="000A15C2" w:rsidP="00EC09F1">
    <w:pPr>
      <w:pBdr>
        <w:bottom w:val="single" w:sz="4" w:space="1" w:color="auto"/>
      </w:pBdr>
      <w:suppressAutoHyphens/>
      <w:spacing w:after="0" w:line="240" w:lineRule="auto"/>
      <w:ind w:left="284" w:right="142"/>
      <w:contextualSpacing/>
      <w:jc w:val="both"/>
      <w:rPr>
        <w:rFonts w:ascii="Bookman Old Style" w:eastAsia="Bookman Old Style" w:hAnsi="Bookman Old Style" w:cs="Bookman Old Style"/>
        <w:color w:val="000000" w:themeColor="text1"/>
        <w:sz w:val="10"/>
        <w:szCs w:val="10"/>
        <w:lang w:val="es-ES"/>
      </w:rPr>
    </w:pPr>
  </w:p>
  <w:p w14:paraId="16C48F56" w14:textId="77777777" w:rsidR="00EC09F1" w:rsidRPr="00EC09F1" w:rsidRDefault="00EC09F1" w:rsidP="00EC09F1">
    <w:pPr>
      <w:suppressAutoHyphens/>
      <w:spacing w:after="0" w:line="240" w:lineRule="auto"/>
      <w:ind w:left="284" w:right="142"/>
      <w:contextualSpacing/>
      <w:jc w:val="center"/>
      <w:rPr>
        <w:rFonts w:ascii="Bookman Old Style" w:eastAsia="Times New Roman" w:hAnsi="Bookman Old Style" w:cs="Times New Roman"/>
        <w:spacing w:val="-3"/>
        <w:sz w:val="12"/>
        <w:szCs w:val="12"/>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F71B" w14:textId="77777777" w:rsidR="00934CBC" w:rsidRDefault="00934CBC">
    <w:pPr>
      <w:pStyle w:val="Encabezado"/>
      <w:jc w:val="center"/>
      <w:rPr>
        <w:rFonts w:ascii="Arial" w:hAnsi="Arial" w:cs="Arial"/>
        <w:spacing w:val="20"/>
        <w:sz w:val="20"/>
      </w:rPr>
    </w:pPr>
    <w:r>
      <w:rPr>
        <w:rFonts w:ascii="Arial" w:hAnsi="Arial" w:cs="Arial"/>
        <w:spacing w:val="20"/>
        <w:sz w:val="20"/>
      </w:rPr>
      <w:t>República de Colombia</w:t>
    </w:r>
  </w:p>
  <w:p w14:paraId="1A965116" w14:textId="77777777" w:rsidR="00934CBC" w:rsidRDefault="00934CBC">
    <w:pPr>
      <w:pStyle w:val="Encabezado"/>
      <w:jc w:val="center"/>
      <w:rPr>
        <w:rFonts w:ascii="Arial" w:hAnsi="Arial" w:cs="Arial"/>
        <w:spacing w:val="20"/>
        <w:sz w:val="20"/>
      </w:rPr>
    </w:pPr>
  </w:p>
  <w:p w14:paraId="61B2CFF5" w14:textId="77777777" w:rsidR="00934CBC" w:rsidRDefault="00934CBC" w:rsidP="00934CBC">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8765A1B" wp14:editId="0F6B7C9A">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EAB7544">
            <v:rect id="Rectangle 5" style="position:absolute;margin-left:-.7pt;margin-top:17.7pt;width:496.7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B6E2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PJEn3z+3vaoRc" int2:id="yjZPEj8b">
      <int2:state int2:value="Rejected" int2:type="LegacyProofing"/>
    </int2:textHash>
    <int2:textHash int2:hashCode="rGqBB0g3xT8oHz" int2:id="ZZQs5ru1">
      <int2:state int2:value="Rejected" int2:type="LegacyProofing"/>
    </int2:textHash>
    <int2:textHash int2:hashCode="Q0OEglcPykxoEf" int2:id="5PBV6c4d">
      <int2:state int2:value="Rejected" int2:type="LegacyProofing"/>
    </int2:textHash>
    <int2:textHash int2:hashCode="XkS+gA2gi2OZ/K" int2:id="IAUrgJBZ">
      <int2:state int2:value="Rejected" int2:type="LegacyProofing"/>
    </int2:textHash>
    <int2:textHash int2:hashCode="F9yQh8ja1wLyvo" int2:id="voQauDqQ">
      <int2:state int2:value="Rejected" int2:type="LegacyProofing"/>
    </int2:textHash>
    <int2:textHash int2:hashCode="MM33Pv8qWWr/iM" int2:id="fi9WMcMY">
      <int2:state int2:value="Rejected" int2:type="LegacyProofing"/>
    </int2:textHash>
    <int2:textHash int2:hashCode="PnqqeWAa2bV38z" int2:id="5gw9Rry6">
      <int2:state int2:value="Rejected" int2:type="LegacyProofing"/>
    </int2:textHash>
    <int2:textHash int2:hashCode="7UlBCpkOv8SVmo" int2:id="fJpanENJ">
      <int2:state int2:value="Rejected" int2:type="LegacyProofing"/>
    </int2:textHash>
    <int2:textHash int2:hashCode="Ut9OshayRqMkGk" int2:id="wpw2CQMD">
      <int2:state int2:value="Rejected" int2:type="LegacyProofing"/>
    </int2:textHash>
    <int2:textHash int2:hashCode="Ql/8FCLcTzJSi9" int2:id="uO8cUydY">
      <int2:state int2:value="Rejected" int2:type="LegacyProofing"/>
    </int2:textHash>
    <int2:textHash int2:hashCode="K5Rt2ukN9Q9VM3" int2:id="hWrmWPtI">
      <int2:state int2:value="Rejected" int2:type="LegacyProofing"/>
    </int2:textHash>
    <int2:textHash int2:hashCode="ORg3PPVVnFS1LH" int2:id="kj27julJ">
      <int2:state int2:value="Rejected" int2:type="LegacyProofing"/>
    </int2:textHash>
    <int2:textHash int2:hashCode="StWDryLC59QMHJ" int2:id="tHnwumSu">
      <int2:state int2:value="Rejected" int2:type="LegacyProofing"/>
    </int2:textHash>
    <int2:bookmark int2:bookmarkName="_Int_dDM2RNRF" int2:invalidationBookmarkName="" int2:hashCode="o3mUv/KMMfyreB" int2:id="NTEl0ZZQ">
      <int2:state int2:value="Rejected" int2:type="LegacyProofing"/>
    </int2:bookmark>
    <int2:bookmark int2:bookmarkName="_Int_Qe6DpcBP" int2:invalidationBookmarkName="" int2:hashCode="JOvHaHgszxkjak" int2:id="lEPSYebg">
      <int2:state int2:value="Rejected" int2:type="LegacyProofing"/>
    </int2:bookmark>
    <int2:bookmark int2:bookmarkName="_Int_km4zjQ4W" int2:invalidationBookmarkName="" int2:hashCode="o3mUv/KMMfyreB" int2:id="7jPWgQTA">
      <int2:state int2:value="Rejected" int2:type="LegacyProofing"/>
    </int2:bookmark>
    <int2:bookmark int2:bookmarkName="_Int_66jqWCKM" int2:invalidationBookmarkName="" int2:hashCode="BaCsQEd+KiObWp" int2:id="WAVjnnbb">
      <int2:state int2:value="Rejected" int2:type="LegacyProofing"/>
    </int2:bookmark>
    <int2:bookmark int2:bookmarkName="_Int_FhOx22mq" int2:invalidationBookmarkName="" int2:hashCode="+zG9rsU5JXl9Bl" int2:id="iCXm0Tj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7655057"/>
    <w:multiLevelType w:val="hybridMultilevel"/>
    <w:tmpl w:val="A828BA4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7"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4"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D97D28"/>
    <w:multiLevelType w:val="hybridMultilevel"/>
    <w:tmpl w:val="56A67378"/>
    <w:lvl w:ilvl="0" w:tplc="DF1858F6">
      <w:start w:val="1"/>
      <w:numFmt w:val="decimal"/>
      <w:lvlText w:val="%1."/>
      <w:lvlJc w:val="left"/>
      <w:pPr>
        <w:ind w:left="1004" w:hanging="360"/>
      </w:pPr>
      <w:rPr>
        <w:rFonts w:hint="default"/>
        <w:color w:val="5B9BD5" w:themeColor="accent1"/>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47E140E0"/>
    <w:multiLevelType w:val="hybridMultilevel"/>
    <w:tmpl w:val="31420C32"/>
    <w:lvl w:ilvl="0" w:tplc="55A89128">
      <w:start w:val="3"/>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4" w15:restartNumberingAfterBreak="0">
    <w:nsid w:val="521366A4"/>
    <w:multiLevelType w:val="hybridMultilevel"/>
    <w:tmpl w:val="52005356"/>
    <w:lvl w:ilvl="0" w:tplc="95927872">
      <w:start w:val="3"/>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31" w15:restartNumberingAfterBreak="0">
    <w:nsid w:val="5F63119C"/>
    <w:multiLevelType w:val="hybridMultilevel"/>
    <w:tmpl w:val="67E2BF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3"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663144B8"/>
    <w:multiLevelType w:val="hybridMultilevel"/>
    <w:tmpl w:val="D868BFC8"/>
    <w:lvl w:ilvl="0" w:tplc="276E2878">
      <w:start w:val="1"/>
      <w:numFmt w:val="upp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7"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0"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291139186">
    <w:abstractNumId w:val="21"/>
  </w:num>
  <w:num w:numId="2" w16cid:durableId="206912551">
    <w:abstractNumId w:val="8"/>
  </w:num>
  <w:num w:numId="3" w16cid:durableId="2018575018">
    <w:abstractNumId w:val="41"/>
  </w:num>
  <w:num w:numId="4" w16cid:durableId="2054379496">
    <w:abstractNumId w:val="11"/>
  </w:num>
  <w:num w:numId="5" w16cid:durableId="1328364083">
    <w:abstractNumId w:val="28"/>
  </w:num>
  <w:num w:numId="6" w16cid:durableId="618488406">
    <w:abstractNumId w:val="3"/>
  </w:num>
  <w:num w:numId="7" w16cid:durableId="1766605825">
    <w:abstractNumId w:val="0"/>
  </w:num>
  <w:num w:numId="8" w16cid:durableId="280109358">
    <w:abstractNumId w:val="16"/>
  </w:num>
  <w:num w:numId="9" w16cid:durableId="646085329">
    <w:abstractNumId w:val="29"/>
  </w:num>
  <w:num w:numId="10" w16cid:durableId="1943106733">
    <w:abstractNumId w:val="6"/>
  </w:num>
  <w:num w:numId="11" w16cid:durableId="1469087197">
    <w:abstractNumId w:val="15"/>
  </w:num>
  <w:num w:numId="12" w16cid:durableId="1303924670">
    <w:abstractNumId w:val="4"/>
  </w:num>
  <w:num w:numId="13" w16cid:durableId="597253914">
    <w:abstractNumId w:val="10"/>
  </w:num>
  <w:num w:numId="14" w16cid:durableId="1447311126">
    <w:abstractNumId w:val="27"/>
  </w:num>
  <w:num w:numId="15" w16cid:durableId="1739787983">
    <w:abstractNumId w:val="42"/>
  </w:num>
  <w:num w:numId="16" w16cid:durableId="1324508274">
    <w:abstractNumId w:val="9"/>
  </w:num>
  <w:num w:numId="17" w16cid:durableId="473179473">
    <w:abstractNumId w:val="32"/>
  </w:num>
  <w:num w:numId="18" w16cid:durableId="1444956133">
    <w:abstractNumId w:val="36"/>
  </w:num>
  <w:num w:numId="19" w16cid:durableId="1979728068">
    <w:abstractNumId w:val="33"/>
  </w:num>
  <w:num w:numId="20" w16cid:durableId="193076550">
    <w:abstractNumId w:val="2"/>
  </w:num>
  <w:num w:numId="21" w16cid:durableId="1711030717">
    <w:abstractNumId w:val="23"/>
  </w:num>
  <w:num w:numId="22" w16cid:durableId="314729122">
    <w:abstractNumId w:val="26"/>
  </w:num>
  <w:num w:numId="23" w16cid:durableId="1114983369">
    <w:abstractNumId w:val="18"/>
  </w:num>
  <w:num w:numId="24" w16cid:durableId="1918199160">
    <w:abstractNumId w:val="40"/>
  </w:num>
  <w:num w:numId="25" w16cid:durableId="898630990">
    <w:abstractNumId w:val="38"/>
  </w:num>
  <w:num w:numId="26" w16cid:durableId="1363634495">
    <w:abstractNumId w:val="1"/>
  </w:num>
  <w:num w:numId="27" w16cid:durableId="1125543264">
    <w:abstractNumId w:val="17"/>
  </w:num>
  <w:num w:numId="28" w16cid:durableId="1689407654">
    <w:abstractNumId w:val="37"/>
  </w:num>
  <w:num w:numId="29" w16cid:durableId="275210205">
    <w:abstractNumId w:val="35"/>
  </w:num>
  <w:num w:numId="30" w16cid:durableId="2122214278">
    <w:abstractNumId w:val="30"/>
  </w:num>
  <w:num w:numId="31" w16cid:durableId="1402169994">
    <w:abstractNumId w:val="7"/>
  </w:num>
  <w:num w:numId="32" w16cid:durableId="2127507661">
    <w:abstractNumId w:val="22"/>
  </w:num>
  <w:num w:numId="33" w16cid:durableId="1619607434">
    <w:abstractNumId w:val="25"/>
  </w:num>
  <w:num w:numId="34" w16cid:durableId="1794521805">
    <w:abstractNumId w:val="13"/>
  </w:num>
  <w:num w:numId="35" w16cid:durableId="915476428">
    <w:abstractNumId w:val="39"/>
  </w:num>
  <w:num w:numId="36" w16cid:durableId="2142914721">
    <w:abstractNumId w:val="12"/>
  </w:num>
  <w:num w:numId="37" w16cid:durableId="1591813034">
    <w:abstractNumId w:val="14"/>
  </w:num>
  <w:num w:numId="38" w16cid:durableId="141581559">
    <w:abstractNumId w:val="31"/>
  </w:num>
  <w:num w:numId="39" w16cid:durableId="1455633285">
    <w:abstractNumId w:val="5"/>
  </w:num>
  <w:num w:numId="40" w16cid:durableId="26807248">
    <w:abstractNumId w:val="19"/>
  </w:num>
  <w:num w:numId="41" w16cid:durableId="1928996789">
    <w:abstractNumId w:val="34"/>
  </w:num>
  <w:num w:numId="42" w16cid:durableId="1863281039">
    <w:abstractNumId w:val="24"/>
  </w:num>
  <w:num w:numId="43" w16cid:durableId="191773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BC"/>
    <w:rsid w:val="00006BE1"/>
    <w:rsid w:val="0002354F"/>
    <w:rsid w:val="000269C7"/>
    <w:rsid w:val="0003155F"/>
    <w:rsid w:val="00044649"/>
    <w:rsid w:val="00052708"/>
    <w:rsid w:val="000675B8"/>
    <w:rsid w:val="000A15C2"/>
    <w:rsid w:val="000B78A4"/>
    <w:rsid w:val="000D4054"/>
    <w:rsid w:val="00100400"/>
    <w:rsid w:val="0010205C"/>
    <w:rsid w:val="00116D14"/>
    <w:rsid w:val="00124B5C"/>
    <w:rsid w:val="00137C28"/>
    <w:rsid w:val="0014149D"/>
    <w:rsid w:val="0014337D"/>
    <w:rsid w:val="00165FD8"/>
    <w:rsid w:val="00170511"/>
    <w:rsid w:val="00176D27"/>
    <w:rsid w:val="0019599E"/>
    <w:rsid w:val="001A1A77"/>
    <w:rsid w:val="001B049C"/>
    <w:rsid w:val="001B0656"/>
    <w:rsid w:val="001D126F"/>
    <w:rsid w:val="001E62A6"/>
    <w:rsid w:val="001F5F11"/>
    <w:rsid w:val="00221FA0"/>
    <w:rsid w:val="0023350A"/>
    <w:rsid w:val="002647B2"/>
    <w:rsid w:val="00265C4F"/>
    <w:rsid w:val="0027024D"/>
    <w:rsid w:val="00275DDF"/>
    <w:rsid w:val="002775DD"/>
    <w:rsid w:val="00282DFC"/>
    <w:rsid w:val="002948F3"/>
    <w:rsid w:val="00295D7B"/>
    <w:rsid w:val="002A4DD9"/>
    <w:rsid w:val="002A54FA"/>
    <w:rsid w:val="002B0052"/>
    <w:rsid w:val="002B6D8B"/>
    <w:rsid w:val="002C73F5"/>
    <w:rsid w:val="002D3058"/>
    <w:rsid w:val="002E33D5"/>
    <w:rsid w:val="002E51FD"/>
    <w:rsid w:val="00301718"/>
    <w:rsid w:val="00301EC5"/>
    <w:rsid w:val="00303FAD"/>
    <w:rsid w:val="00304366"/>
    <w:rsid w:val="00306A90"/>
    <w:rsid w:val="00313F0B"/>
    <w:rsid w:val="00324A3D"/>
    <w:rsid w:val="0036032B"/>
    <w:rsid w:val="0036191C"/>
    <w:rsid w:val="003A3D81"/>
    <w:rsid w:val="003A4182"/>
    <w:rsid w:val="003A6C8A"/>
    <w:rsid w:val="003C4E4F"/>
    <w:rsid w:val="00401844"/>
    <w:rsid w:val="00403E74"/>
    <w:rsid w:val="0043385B"/>
    <w:rsid w:val="00463DBB"/>
    <w:rsid w:val="0047105A"/>
    <w:rsid w:val="00472076"/>
    <w:rsid w:val="00476B31"/>
    <w:rsid w:val="00485A35"/>
    <w:rsid w:val="004A1BA8"/>
    <w:rsid w:val="004A1FDB"/>
    <w:rsid w:val="004B0C50"/>
    <w:rsid w:val="004B778A"/>
    <w:rsid w:val="004C5D0B"/>
    <w:rsid w:val="00533F66"/>
    <w:rsid w:val="00535C78"/>
    <w:rsid w:val="00553AD5"/>
    <w:rsid w:val="00576DCF"/>
    <w:rsid w:val="005B12E9"/>
    <w:rsid w:val="005B223A"/>
    <w:rsid w:val="005C3353"/>
    <w:rsid w:val="005C34B9"/>
    <w:rsid w:val="005D3BFA"/>
    <w:rsid w:val="005E0587"/>
    <w:rsid w:val="005E2672"/>
    <w:rsid w:val="005F3013"/>
    <w:rsid w:val="005F7DEA"/>
    <w:rsid w:val="00617743"/>
    <w:rsid w:val="006270DF"/>
    <w:rsid w:val="006336DC"/>
    <w:rsid w:val="00651DF0"/>
    <w:rsid w:val="00684632"/>
    <w:rsid w:val="006A51C5"/>
    <w:rsid w:val="006E1762"/>
    <w:rsid w:val="0070155E"/>
    <w:rsid w:val="0070548F"/>
    <w:rsid w:val="00705D5C"/>
    <w:rsid w:val="00716346"/>
    <w:rsid w:val="0072004C"/>
    <w:rsid w:val="00721A34"/>
    <w:rsid w:val="0073554D"/>
    <w:rsid w:val="00735B09"/>
    <w:rsid w:val="00735C30"/>
    <w:rsid w:val="00741BBD"/>
    <w:rsid w:val="00747D71"/>
    <w:rsid w:val="00754B89"/>
    <w:rsid w:val="00777471"/>
    <w:rsid w:val="0078672B"/>
    <w:rsid w:val="00797C7E"/>
    <w:rsid w:val="007A6432"/>
    <w:rsid w:val="007C4858"/>
    <w:rsid w:val="007F45CD"/>
    <w:rsid w:val="008033FC"/>
    <w:rsid w:val="00804F93"/>
    <w:rsid w:val="008236B5"/>
    <w:rsid w:val="00823722"/>
    <w:rsid w:val="008323BC"/>
    <w:rsid w:val="0083361C"/>
    <w:rsid w:val="00837C3D"/>
    <w:rsid w:val="008761A4"/>
    <w:rsid w:val="00890AC6"/>
    <w:rsid w:val="008A43E4"/>
    <w:rsid w:val="008B4628"/>
    <w:rsid w:val="008B4CE1"/>
    <w:rsid w:val="008C0B01"/>
    <w:rsid w:val="008D2D19"/>
    <w:rsid w:val="008F1D34"/>
    <w:rsid w:val="0092322A"/>
    <w:rsid w:val="00926C68"/>
    <w:rsid w:val="00934CBC"/>
    <w:rsid w:val="00940E6A"/>
    <w:rsid w:val="00941E96"/>
    <w:rsid w:val="0094467B"/>
    <w:rsid w:val="00961E65"/>
    <w:rsid w:val="009651FF"/>
    <w:rsid w:val="00972EC2"/>
    <w:rsid w:val="00975686"/>
    <w:rsid w:val="009B1102"/>
    <w:rsid w:val="009B46FC"/>
    <w:rsid w:val="009B5F78"/>
    <w:rsid w:val="009E40D5"/>
    <w:rsid w:val="00A02E5A"/>
    <w:rsid w:val="00A054E6"/>
    <w:rsid w:val="00A2319A"/>
    <w:rsid w:val="00A246AF"/>
    <w:rsid w:val="00A54C18"/>
    <w:rsid w:val="00A63C01"/>
    <w:rsid w:val="00A65C5A"/>
    <w:rsid w:val="00AA26EF"/>
    <w:rsid w:val="00AA3FD0"/>
    <w:rsid w:val="00AF2B7B"/>
    <w:rsid w:val="00B155D7"/>
    <w:rsid w:val="00B273F8"/>
    <w:rsid w:val="00B27E5F"/>
    <w:rsid w:val="00B3314D"/>
    <w:rsid w:val="00B37685"/>
    <w:rsid w:val="00B40B47"/>
    <w:rsid w:val="00B50617"/>
    <w:rsid w:val="00BA61A0"/>
    <w:rsid w:val="00BC51F0"/>
    <w:rsid w:val="00BD1139"/>
    <w:rsid w:val="00BD70C1"/>
    <w:rsid w:val="00BF1104"/>
    <w:rsid w:val="00BF2095"/>
    <w:rsid w:val="00BF566E"/>
    <w:rsid w:val="00C01395"/>
    <w:rsid w:val="00C035B7"/>
    <w:rsid w:val="00C03783"/>
    <w:rsid w:val="00C03831"/>
    <w:rsid w:val="00C042C4"/>
    <w:rsid w:val="00C079DB"/>
    <w:rsid w:val="00C12C49"/>
    <w:rsid w:val="00C261A3"/>
    <w:rsid w:val="00C26B7B"/>
    <w:rsid w:val="00C51985"/>
    <w:rsid w:val="00C6105E"/>
    <w:rsid w:val="00C80E11"/>
    <w:rsid w:val="00C84042"/>
    <w:rsid w:val="00CC3401"/>
    <w:rsid w:val="00CC453D"/>
    <w:rsid w:val="00D00E72"/>
    <w:rsid w:val="00D06545"/>
    <w:rsid w:val="00D27693"/>
    <w:rsid w:val="00D514A1"/>
    <w:rsid w:val="00D77EE6"/>
    <w:rsid w:val="00D94645"/>
    <w:rsid w:val="00DA6E19"/>
    <w:rsid w:val="00DB112A"/>
    <w:rsid w:val="00DB15DE"/>
    <w:rsid w:val="00DC359E"/>
    <w:rsid w:val="00DC75EA"/>
    <w:rsid w:val="00DE5612"/>
    <w:rsid w:val="00E0211D"/>
    <w:rsid w:val="00E032AE"/>
    <w:rsid w:val="00E144E4"/>
    <w:rsid w:val="00E33B3C"/>
    <w:rsid w:val="00E9060C"/>
    <w:rsid w:val="00E93FE6"/>
    <w:rsid w:val="00EB2D8A"/>
    <w:rsid w:val="00EC09F1"/>
    <w:rsid w:val="00EE1F19"/>
    <w:rsid w:val="00EE79D9"/>
    <w:rsid w:val="00F10CE7"/>
    <w:rsid w:val="00F40EFE"/>
    <w:rsid w:val="00F949AF"/>
    <w:rsid w:val="00FC1ADF"/>
    <w:rsid w:val="176712A6"/>
    <w:rsid w:val="1E4EA18F"/>
    <w:rsid w:val="32AEAE40"/>
    <w:rsid w:val="344A7EA1"/>
    <w:rsid w:val="48F392CD"/>
    <w:rsid w:val="6A29BAE1"/>
    <w:rsid w:val="6B7D1C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AC5375"/>
  <w15:chartTrackingRefBased/>
  <w15:docId w15:val="{D44A5BDF-CC7A-4DE0-8916-F3D2EC55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34CBC"/>
    <w:pPr>
      <w:keepNext/>
      <w:spacing w:after="0" w:line="240" w:lineRule="auto"/>
      <w:jc w:val="center"/>
      <w:outlineLvl w:val="0"/>
    </w:pPr>
    <w:rPr>
      <w:rFonts w:ascii="CG Times" w:eastAsia="Times New Roman" w:hAnsi="CG Times" w:cs="Times New Roman"/>
      <w:b/>
      <w:sz w:val="24"/>
      <w:szCs w:val="20"/>
      <w:lang w:eastAsia="es-ES"/>
    </w:rPr>
  </w:style>
  <w:style w:type="paragraph" w:styleId="Ttulo3">
    <w:name w:val="heading 3"/>
    <w:basedOn w:val="Normal"/>
    <w:next w:val="Normal"/>
    <w:link w:val="Ttulo3Car"/>
    <w:qFormat/>
    <w:rsid w:val="00934CBC"/>
    <w:pPr>
      <w:keepNext/>
      <w:spacing w:after="0" w:line="240" w:lineRule="auto"/>
      <w:jc w:val="center"/>
      <w:outlineLvl w:val="2"/>
    </w:pPr>
    <w:rPr>
      <w:rFonts w:ascii="CG Times" w:eastAsia="Times New Roman" w:hAnsi="CG Times" w:cs="Times New Roman"/>
      <w:b/>
      <w:snapToGrid w:val="0"/>
      <w:color w:val="000000"/>
      <w:sz w:val="24"/>
      <w:szCs w:val="20"/>
      <w:lang w:val="es-ES_tradnl" w:eastAsia="x-none"/>
    </w:rPr>
  </w:style>
  <w:style w:type="paragraph" w:styleId="Ttulo4">
    <w:name w:val="heading 4"/>
    <w:basedOn w:val="Normal"/>
    <w:next w:val="Normal"/>
    <w:link w:val="Ttulo4Car"/>
    <w:qFormat/>
    <w:rsid w:val="00934CBC"/>
    <w:pPr>
      <w:keepNext/>
      <w:spacing w:after="0" w:line="240" w:lineRule="auto"/>
      <w:jc w:val="center"/>
      <w:outlineLvl w:val="3"/>
    </w:pPr>
    <w:rPr>
      <w:rFonts w:ascii="Arial" w:eastAsia="Times New Roman" w:hAnsi="Arial" w:cs="Times New Roman"/>
      <w:b/>
      <w:snapToGrid w:val="0"/>
      <w:color w:val="000000"/>
      <w:spacing w:val="20"/>
      <w:sz w:val="20"/>
      <w:szCs w:val="20"/>
      <w:lang w:val="es-ES_tradnl" w:eastAsia="x-none"/>
    </w:rPr>
  </w:style>
  <w:style w:type="paragraph" w:styleId="Ttulo5">
    <w:name w:val="heading 5"/>
    <w:basedOn w:val="Normal"/>
    <w:next w:val="Normal"/>
    <w:link w:val="Ttulo5Car"/>
    <w:qFormat/>
    <w:rsid w:val="00934CBC"/>
    <w:pPr>
      <w:keepNext/>
      <w:spacing w:after="0" w:line="240" w:lineRule="auto"/>
      <w:jc w:val="center"/>
      <w:outlineLvl w:val="4"/>
    </w:pPr>
    <w:rPr>
      <w:rFonts w:ascii="Arial" w:eastAsia="Times New Roman" w:hAnsi="Arial" w:cs="Times New Roman"/>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934CBC"/>
    <w:pPr>
      <w:spacing w:before="240" w:after="60" w:line="240" w:lineRule="auto"/>
      <w:outlineLvl w:val="5"/>
    </w:pPr>
    <w:rPr>
      <w:rFonts w:ascii="Calibri" w:eastAsia="Times New Roman" w:hAnsi="Calibri" w:cs="Times New Roman"/>
      <w:b/>
      <w:b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4CBC"/>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934CBC"/>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934CBC"/>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934CBC"/>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uiPriority w:val="9"/>
    <w:semiHidden/>
    <w:rsid w:val="00934CBC"/>
    <w:rPr>
      <w:rFonts w:ascii="Calibri" w:eastAsia="Times New Roman" w:hAnsi="Calibri" w:cs="Times New Roman"/>
      <w:b/>
      <w:bCs/>
      <w:lang w:val="x-none" w:eastAsia="x-none"/>
    </w:rPr>
  </w:style>
  <w:style w:type="numbering" w:customStyle="1" w:styleId="Sinlista1">
    <w:name w:val="Sin lista1"/>
    <w:next w:val="Sinlista"/>
    <w:uiPriority w:val="99"/>
    <w:semiHidden/>
    <w:unhideWhenUsed/>
    <w:rsid w:val="00934CBC"/>
  </w:style>
  <w:style w:type="paragraph" w:styleId="Encabezado">
    <w:name w:val="header"/>
    <w:basedOn w:val="Normal"/>
    <w:link w:val="EncabezadoCar"/>
    <w:rsid w:val="00934CBC"/>
    <w:pPr>
      <w:tabs>
        <w:tab w:val="center" w:pos="4252"/>
        <w:tab w:val="right" w:pos="8504"/>
      </w:tabs>
      <w:spacing w:after="0" w:line="240" w:lineRule="auto"/>
    </w:pPr>
    <w:rPr>
      <w:rFonts w:ascii="CG Times" w:eastAsia="Times New Roman" w:hAnsi="CG Times" w:cs="Times New Roman"/>
      <w:sz w:val="24"/>
      <w:szCs w:val="20"/>
      <w:lang w:eastAsia="x-none"/>
    </w:rPr>
  </w:style>
  <w:style w:type="character" w:customStyle="1" w:styleId="EncabezadoCar">
    <w:name w:val="Encabezado Car"/>
    <w:basedOn w:val="Fuentedeprrafopredeter"/>
    <w:link w:val="Encabezado"/>
    <w:rsid w:val="00934CBC"/>
    <w:rPr>
      <w:rFonts w:ascii="CG Times" w:eastAsia="Times New Roman" w:hAnsi="CG Times" w:cs="Times New Roman"/>
      <w:sz w:val="24"/>
      <w:szCs w:val="20"/>
      <w:lang w:eastAsia="x-none"/>
    </w:rPr>
  </w:style>
  <w:style w:type="paragraph" w:styleId="Piedepgina">
    <w:name w:val="footer"/>
    <w:basedOn w:val="Normal"/>
    <w:link w:val="PiedepginaCar"/>
    <w:semiHidden/>
    <w:rsid w:val="00934CB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934CBC"/>
    <w:rPr>
      <w:rFonts w:ascii="Times New Roman" w:eastAsia="Times New Roman" w:hAnsi="Times New Roman" w:cs="Times New Roman"/>
      <w:sz w:val="24"/>
      <w:szCs w:val="24"/>
      <w:lang w:val="es-ES" w:eastAsia="es-ES"/>
    </w:rPr>
  </w:style>
  <w:style w:type="paragraph" w:customStyle="1" w:styleId="Estilo1">
    <w:name w:val="Estilo1"/>
    <w:basedOn w:val="Normal"/>
    <w:rsid w:val="00934CBC"/>
    <w:pPr>
      <w:shd w:val="clear" w:color="auto" w:fill="C0C0C0"/>
      <w:spacing w:after="0" w:line="240" w:lineRule="auto"/>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style>
  <w:style w:type="character" w:styleId="Nmerodepgina">
    <w:name w:val="page number"/>
    <w:basedOn w:val="Fuentedeprrafopredeter"/>
    <w:semiHidden/>
    <w:rsid w:val="00934CBC"/>
  </w:style>
  <w:style w:type="paragraph" w:styleId="Textoindependiente">
    <w:name w:val="Body Text"/>
    <w:basedOn w:val="Normal"/>
    <w:link w:val="TextoindependienteCar"/>
    <w:semiHidden/>
    <w:rsid w:val="00934CBC"/>
    <w:pPr>
      <w:spacing w:after="0" w:line="240" w:lineRule="auto"/>
      <w:jc w:val="center"/>
    </w:pPr>
    <w:rPr>
      <w:rFonts w:ascii="Arial" w:eastAsia="Times New Roman" w:hAnsi="Arial" w:cs="Times New Roman"/>
      <w:b/>
      <w:bCs/>
      <w:sz w:val="24"/>
      <w:szCs w:val="24"/>
      <w:lang w:val="x-none" w:eastAsia="x-none"/>
    </w:rPr>
  </w:style>
  <w:style w:type="character" w:customStyle="1" w:styleId="TextoindependienteCar">
    <w:name w:val="Texto independiente Car"/>
    <w:basedOn w:val="Fuentedeprrafopredeter"/>
    <w:link w:val="Textoindependiente"/>
    <w:semiHidden/>
    <w:rsid w:val="00934CBC"/>
    <w:rPr>
      <w:rFonts w:ascii="Arial" w:eastAsia="Times New Roman" w:hAnsi="Arial" w:cs="Times New Roman"/>
      <w:b/>
      <w:bCs/>
      <w:sz w:val="24"/>
      <w:szCs w:val="24"/>
      <w:lang w:val="x-none" w:eastAsia="x-none"/>
    </w:rPr>
  </w:style>
  <w:style w:type="paragraph" w:styleId="Textoindependiente3">
    <w:name w:val="Body Text 3"/>
    <w:basedOn w:val="Normal"/>
    <w:link w:val="Textoindependiente3Car"/>
    <w:semiHidden/>
    <w:rsid w:val="00934CBC"/>
    <w:pPr>
      <w:spacing w:after="0" w:line="240" w:lineRule="auto"/>
      <w:jc w:val="center"/>
      <w:outlineLvl w:val="0"/>
    </w:pPr>
    <w:rPr>
      <w:rFonts w:ascii="Arial" w:eastAsia="Times New Roman" w:hAnsi="Arial" w:cs="Times New Roman"/>
      <w:b/>
      <w:bCs/>
      <w:spacing w:val="-3"/>
      <w:sz w:val="24"/>
      <w:szCs w:val="24"/>
      <w:lang w:val="x-none" w:eastAsia="x-none"/>
    </w:rPr>
  </w:style>
  <w:style w:type="character" w:customStyle="1" w:styleId="Textoindependiente3Car">
    <w:name w:val="Texto independiente 3 Car"/>
    <w:basedOn w:val="Fuentedeprrafopredeter"/>
    <w:link w:val="Textoindependiente3"/>
    <w:semiHidden/>
    <w:rsid w:val="00934CBC"/>
    <w:rPr>
      <w:rFonts w:ascii="Arial" w:eastAsia="Times New Roman" w:hAnsi="Arial" w:cs="Times New Roman"/>
      <w:b/>
      <w:bCs/>
      <w:spacing w:val="-3"/>
      <w:sz w:val="24"/>
      <w:szCs w:val="24"/>
      <w:lang w:val="x-none" w:eastAsia="x-none"/>
    </w:rPr>
  </w:style>
  <w:style w:type="paragraph" w:styleId="Textodeglobo">
    <w:name w:val="Balloon Text"/>
    <w:basedOn w:val="Normal"/>
    <w:link w:val="TextodegloboCar"/>
    <w:semiHidden/>
    <w:unhideWhenUsed/>
    <w:rsid w:val="00934CBC"/>
    <w:pPr>
      <w:spacing w:after="0" w:line="240" w:lineRule="auto"/>
    </w:pPr>
    <w:rPr>
      <w:rFonts w:ascii="Tahoma" w:eastAsia="Times New Roman" w:hAnsi="Tahoma" w:cs="Times New Roman"/>
      <w:sz w:val="16"/>
      <w:szCs w:val="16"/>
      <w:lang w:val="x-none" w:eastAsia="x-none"/>
    </w:rPr>
  </w:style>
  <w:style w:type="character" w:customStyle="1" w:styleId="TextodegloboCar">
    <w:name w:val="Texto de globo Car"/>
    <w:basedOn w:val="Fuentedeprrafopredeter"/>
    <w:link w:val="Textodeglobo"/>
    <w:semiHidden/>
    <w:rsid w:val="00934CBC"/>
    <w:rPr>
      <w:rFonts w:ascii="Tahoma" w:eastAsia="Times New Roman" w:hAnsi="Tahoma" w:cs="Times New Roman"/>
      <w:sz w:val="16"/>
      <w:szCs w:val="16"/>
      <w:lang w:val="x-none" w:eastAsia="x-none"/>
    </w:rPr>
  </w:style>
  <w:style w:type="table" w:styleId="Tablaconcuadrcula">
    <w:name w:val="Table Grid"/>
    <w:basedOn w:val="Tablanormal"/>
    <w:uiPriority w:val="59"/>
    <w:rsid w:val="00934CB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934CBC"/>
    <w:pPr>
      <w:widowControl w:val="0"/>
      <w:adjustRightInd w:val="0"/>
      <w:spacing w:after="0" w:line="360" w:lineRule="atLeast"/>
      <w:jc w:val="center"/>
      <w:textAlignment w:val="baseline"/>
    </w:pPr>
    <w:rPr>
      <w:rFonts w:ascii="Arial" w:eastAsia="Times New Roman" w:hAnsi="Arial" w:cs="Times New Roman"/>
      <w:b/>
      <w:bCs/>
      <w:sz w:val="24"/>
      <w:szCs w:val="24"/>
      <w:lang w:val="x-none" w:eastAsia="x-none"/>
    </w:rPr>
  </w:style>
  <w:style w:type="character" w:customStyle="1" w:styleId="TtuloCar">
    <w:name w:val="Título Car"/>
    <w:basedOn w:val="Fuentedeprrafopredeter"/>
    <w:link w:val="Ttulo"/>
    <w:rsid w:val="00934CBC"/>
    <w:rPr>
      <w:rFonts w:ascii="Arial" w:eastAsia="Times New Roman" w:hAnsi="Arial" w:cs="Times New Roman"/>
      <w:b/>
      <w:bCs/>
      <w:sz w:val="24"/>
      <w:szCs w:val="24"/>
      <w:lang w:val="x-none" w:eastAsia="x-none"/>
    </w:rPr>
  </w:style>
  <w:style w:type="paragraph" w:styleId="Prrafodelista">
    <w:name w:val="List Paragraph"/>
    <w:basedOn w:val="Normal"/>
    <w:link w:val="PrrafodelistaCar"/>
    <w:uiPriority w:val="34"/>
    <w:qFormat/>
    <w:rsid w:val="00934CBC"/>
    <w:pPr>
      <w:spacing w:after="0" w:line="240" w:lineRule="auto"/>
      <w:ind w:left="708"/>
    </w:pPr>
    <w:rPr>
      <w:rFonts w:ascii="Times New Roman" w:eastAsia="Times New Roman" w:hAnsi="Times New Roman" w:cs="Times New Roman"/>
      <w:sz w:val="20"/>
      <w:szCs w:val="20"/>
      <w:lang w:eastAsia="x-none"/>
    </w:rPr>
  </w:style>
  <w:style w:type="character" w:customStyle="1" w:styleId="PrrafodelistaCar">
    <w:name w:val="Párrafo de lista Car"/>
    <w:link w:val="Prrafodelista"/>
    <w:uiPriority w:val="34"/>
    <w:rsid w:val="00934CBC"/>
    <w:rPr>
      <w:rFonts w:ascii="Times New Roman" w:eastAsia="Times New Roman" w:hAnsi="Times New Roman" w:cs="Times New Roman"/>
      <w:sz w:val="20"/>
      <w:szCs w:val="20"/>
      <w:lang w:eastAsia="x-none"/>
    </w:rPr>
  </w:style>
  <w:style w:type="paragraph" w:styleId="TDC1">
    <w:name w:val="toc 1"/>
    <w:basedOn w:val="Normal"/>
    <w:next w:val="Normal"/>
    <w:autoRedefine/>
    <w:semiHidden/>
    <w:rsid w:val="00934CBC"/>
    <w:pPr>
      <w:tabs>
        <w:tab w:val="left" w:pos="480"/>
        <w:tab w:val="right" w:leader="dot" w:pos="8828"/>
      </w:tabs>
      <w:spacing w:before="120" w:after="0" w:line="240" w:lineRule="auto"/>
      <w:jc w:val="both"/>
    </w:pPr>
    <w:rPr>
      <w:rFonts w:ascii="Arial" w:eastAsia="Times New Roman" w:hAnsi="Arial" w:cs="Times New Roman"/>
      <w:noProof/>
      <w:sz w:val="24"/>
      <w:szCs w:val="24"/>
      <w:lang w:val="es-ES" w:eastAsia="es-ES"/>
    </w:rPr>
  </w:style>
  <w:style w:type="paragraph" w:styleId="Textodebloque">
    <w:name w:val="Block Text"/>
    <w:basedOn w:val="Normal"/>
    <w:semiHidden/>
    <w:rsid w:val="00934CBC"/>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934CBC"/>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uiPriority w:val="99"/>
    <w:rsid w:val="00934CBC"/>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934CBC"/>
    <w:pPr>
      <w:overflowPunct w:val="0"/>
      <w:autoSpaceDE w:val="0"/>
      <w:autoSpaceDN w:val="0"/>
      <w:adjustRightInd w:val="0"/>
      <w:spacing w:after="0" w:line="240" w:lineRule="auto"/>
      <w:jc w:val="both"/>
      <w:textAlignment w:val="baseline"/>
    </w:pPr>
    <w:rPr>
      <w:rFonts w:ascii="Arial" w:eastAsia="Times New Roman" w:hAnsi="Arial" w:cs="Times New Roman"/>
      <w:szCs w:val="20"/>
      <w:lang w:val="es-ES_tradnl" w:eastAsia="es-ES"/>
    </w:rPr>
  </w:style>
  <w:style w:type="character" w:styleId="Refdecomentario">
    <w:name w:val="annotation reference"/>
    <w:semiHidden/>
    <w:rsid w:val="00934CBC"/>
    <w:rPr>
      <w:sz w:val="16"/>
    </w:rPr>
  </w:style>
  <w:style w:type="paragraph" w:styleId="Textocomentario">
    <w:name w:val="annotation text"/>
    <w:basedOn w:val="Normal"/>
    <w:link w:val="TextocomentarioCar"/>
    <w:semiHidden/>
    <w:rsid w:val="00934CBC"/>
    <w:pPr>
      <w:spacing w:after="0" w:line="240" w:lineRule="auto"/>
    </w:pPr>
    <w:rPr>
      <w:rFonts w:ascii="CG Times" w:eastAsia="Times New Roman" w:hAnsi="CG Times" w:cs="Times New Roman"/>
      <w:sz w:val="20"/>
      <w:szCs w:val="20"/>
      <w:lang w:val="x-none" w:eastAsia="es-ES"/>
    </w:rPr>
  </w:style>
  <w:style w:type="character" w:customStyle="1" w:styleId="TextocomentarioCar">
    <w:name w:val="Texto comentario Car"/>
    <w:basedOn w:val="Fuentedeprrafopredeter"/>
    <w:link w:val="Textocomentario"/>
    <w:semiHidden/>
    <w:rsid w:val="00934CBC"/>
    <w:rPr>
      <w:rFonts w:ascii="CG Times" w:eastAsia="Times New Roman" w:hAnsi="CG Times"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934CBC"/>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934CBC"/>
    <w:rPr>
      <w:rFonts w:ascii="Times New Roman" w:eastAsia="Times New Roman" w:hAnsi="Times New Roman" w:cs="Times New Roman"/>
      <w:b/>
      <w:bCs/>
      <w:sz w:val="20"/>
      <w:szCs w:val="20"/>
      <w:lang w:val="es-ES" w:eastAsia="es-ES"/>
    </w:rPr>
  </w:style>
  <w:style w:type="paragraph" w:customStyle="1" w:styleId="Textoindependiente22">
    <w:name w:val="Texto independiente 22"/>
    <w:basedOn w:val="Normal"/>
    <w:rsid w:val="00934CBC"/>
    <w:pPr>
      <w:overflowPunct w:val="0"/>
      <w:autoSpaceDE w:val="0"/>
      <w:autoSpaceDN w:val="0"/>
      <w:adjustRightInd w:val="0"/>
      <w:spacing w:after="0" w:line="240" w:lineRule="auto"/>
      <w:jc w:val="both"/>
      <w:textAlignment w:val="baseline"/>
    </w:pPr>
    <w:rPr>
      <w:rFonts w:ascii="Arial" w:eastAsia="Times New Roman" w:hAnsi="Arial" w:cs="Times New Roman"/>
      <w:szCs w:val="20"/>
      <w:lang w:val="es-ES_tradnl" w:eastAsia="es-ES"/>
    </w:rPr>
  </w:style>
  <w:style w:type="paragraph" w:styleId="Textonotapie">
    <w:name w:val="footnote text"/>
    <w:basedOn w:val="Normal"/>
    <w:link w:val="TextonotapieCar"/>
    <w:semiHidden/>
    <w:rsid w:val="00934CB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link w:val="Textonotapie"/>
    <w:semiHidden/>
    <w:rsid w:val="00934CBC"/>
    <w:rPr>
      <w:rFonts w:ascii="Arial" w:eastAsia="Times New Roman" w:hAnsi="Arial" w:cs="Times New Roman"/>
      <w:sz w:val="20"/>
      <w:szCs w:val="20"/>
      <w:lang w:val="es-ES_tradnl" w:eastAsia="es-ES"/>
    </w:rPr>
  </w:style>
  <w:style w:type="character" w:styleId="Refdenotaalpie">
    <w:name w:val="footnote reference"/>
    <w:semiHidden/>
    <w:rsid w:val="00934CBC"/>
    <w:rPr>
      <w:vertAlign w:val="superscript"/>
    </w:rPr>
  </w:style>
  <w:style w:type="paragraph" w:styleId="Descripcin">
    <w:name w:val="caption"/>
    <w:basedOn w:val="Normal"/>
    <w:next w:val="Normal"/>
    <w:qFormat/>
    <w:rsid w:val="00934CBC"/>
    <w:pPr>
      <w:overflowPunct w:val="0"/>
      <w:autoSpaceDE w:val="0"/>
      <w:autoSpaceDN w:val="0"/>
      <w:adjustRightInd w:val="0"/>
      <w:spacing w:before="120" w:after="120" w:line="240" w:lineRule="auto"/>
      <w:jc w:val="both"/>
      <w:textAlignment w:val="baseline"/>
    </w:pPr>
    <w:rPr>
      <w:rFonts w:ascii="Arial Narrow" w:eastAsia="Times New Roman" w:hAnsi="Arial Narrow" w:cs="Times New Roman"/>
      <w:b/>
      <w:bCs/>
      <w:sz w:val="20"/>
      <w:szCs w:val="20"/>
      <w:lang w:val="es-ES_tradnl" w:eastAsia="es-ES"/>
    </w:rPr>
  </w:style>
  <w:style w:type="character" w:customStyle="1" w:styleId="CharStyle9">
    <w:name w:val="Char Style 9"/>
    <w:link w:val="Style2"/>
    <w:uiPriority w:val="99"/>
    <w:locked/>
    <w:rsid w:val="00934CBC"/>
    <w:rPr>
      <w:rFonts w:ascii="Arial" w:hAnsi="Arial" w:cs="Arial"/>
      <w:sz w:val="14"/>
      <w:szCs w:val="14"/>
      <w:shd w:val="clear" w:color="auto" w:fill="FFFFFF"/>
      <w:lang w:val="es-ES"/>
    </w:rPr>
  </w:style>
  <w:style w:type="paragraph" w:customStyle="1" w:styleId="Style2">
    <w:name w:val="Style 2"/>
    <w:basedOn w:val="Normal"/>
    <w:link w:val="CharStyle9"/>
    <w:uiPriority w:val="99"/>
    <w:rsid w:val="00934CBC"/>
    <w:pPr>
      <w:widowControl w:val="0"/>
      <w:shd w:val="clear" w:color="auto" w:fill="FFFFFF"/>
      <w:spacing w:before="120" w:after="0" w:line="240" w:lineRule="atLeast"/>
      <w:ind w:hanging="1420"/>
    </w:pPr>
    <w:rPr>
      <w:rFonts w:ascii="Arial" w:hAnsi="Arial" w:cs="Arial"/>
      <w:sz w:val="14"/>
      <w:szCs w:val="14"/>
      <w:lang w:val="es-ES"/>
    </w:rPr>
  </w:style>
  <w:style w:type="paragraph" w:styleId="NormalWeb">
    <w:name w:val="Normal (Web)"/>
    <w:basedOn w:val="Normal"/>
    <w:uiPriority w:val="99"/>
    <w:rsid w:val="00934CBC"/>
    <w:pPr>
      <w:spacing w:after="0" w:line="240" w:lineRule="auto"/>
      <w:jc w:val="both"/>
    </w:pPr>
    <w:rPr>
      <w:rFonts w:ascii="Times New Roman" w:eastAsia="Times New Roman" w:hAnsi="Times New Roman" w:cs="Times New Roman"/>
      <w:spacing w:val="-5"/>
      <w:sz w:val="24"/>
      <w:szCs w:val="24"/>
    </w:rPr>
  </w:style>
  <w:style w:type="paragraph" w:customStyle="1" w:styleId="Default">
    <w:name w:val="Default"/>
    <w:rsid w:val="00934CBC"/>
    <w:pPr>
      <w:autoSpaceDE w:val="0"/>
      <w:autoSpaceDN w:val="0"/>
      <w:adjustRightInd w:val="0"/>
      <w:spacing w:after="0" w:line="240" w:lineRule="auto"/>
    </w:pPr>
    <w:rPr>
      <w:rFonts w:ascii="Arial" w:eastAsia="SimSun" w:hAnsi="Arial" w:cs="Arial"/>
      <w:color w:val="000000"/>
      <w:sz w:val="24"/>
      <w:szCs w:val="24"/>
      <w:lang w:eastAsia="es-CO"/>
    </w:rPr>
  </w:style>
  <w:style w:type="paragraph" w:customStyle="1" w:styleId="xl27">
    <w:name w:val="xl27"/>
    <w:basedOn w:val="Normal"/>
    <w:rsid w:val="00934CBC"/>
    <w:pPr>
      <w:spacing w:before="100" w:after="100" w:line="240" w:lineRule="auto"/>
      <w:jc w:val="both"/>
    </w:pPr>
    <w:rPr>
      <w:rFonts w:ascii="Bookman Old Style" w:eastAsia="Arial Unicode MS" w:hAnsi="Bookman Old Style" w:cs="Times New Roman"/>
      <w:sz w:val="24"/>
      <w:szCs w:val="20"/>
      <w:lang w:val="es-ES" w:eastAsia="es-ES"/>
    </w:rPr>
  </w:style>
  <w:style w:type="character" w:customStyle="1" w:styleId="apple-converted-space">
    <w:name w:val="apple-converted-space"/>
    <w:basedOn w:val="Fuentedeprrafopredeter"/>
    <w:rsid w:val="00934CBC"/>
  </w:style>
  <w:style w:type="character" w:styleId="Textodelmarcadordeposicin">
    <w:name w:val="Placeholder Text"/>
    <w:basedOn w:val="Fuentedeprrafopredeter"/>
    <w:uiPriority w:val="99"/>
    <w:semiHidden/>
    <w:rsid w:val="00934CBC"/>
    <w:rPr>
      <w:color w:val="808080"/>
    </w:rPr>
  </w:style>
  <w:style w:type="paragraph" w:customStyle="1" w:styleId="Pliego-Normal">
    <w:name w:val="Pliego-Normal"/>
    <w:basedOn w:val="Normal"/>
    <w:rsid w:val="00934CBC"/>
    <w:pPr>
      <w:widowControl w:val="0"/>
      <w:adjustRightInd w:val="0"/>
      <w:spacing w:after="0" w:line="360" w:lineRule="atLeast"/>
      <w:jc w:val="both"/>
      <w:textAlignment w:val="baseline"/>
    </w:pPr>
    <w:rPr>
      <w:rFonts w:ascii="Garamond" w:eastAsia="Times New Roman" w:hAnsi="Garamond" w:cs="Times New Roman"/>
      <w:bCs/>
      <w:szCs w:val="20"/>
      <w:lang w:val="es-ES_tradnl" w:eastAsia="es-ES"/>
    </w:rPr>
  </w:style>
  <w:style w:type="paragraph" w:styleId="Revisin">
    <w:name w:val="Revision"/>
    <w:hidden/>
    <w:uiPriority w:val="99"/>
    <w:semiHidden/>
    <w:rsid w:val="00934CB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6b5bdc1cce74b137d2e69d8153d0a8fb">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5901425aba8cf683fa08dc6686d9dc6d"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Props1.xml><?xml version="1.0" encoding="utf-8"?>
<ds:datastoreItem xmlns:ds="http://schemas.openxmlformats.org/officeDocument/2006/customXml" ds:itemID="{D8D6770B-E0D5-4C1D-9732-FF8C52D7F40B}">
  <ds:schemaRefs>
    <ds:schemaRef ds:uri="http://schemas.microsoft.com/sharepoint/v3/contenttype/forms"/>
  </ds:schemaRefs>
</ds:datastoreItem>
</file>

<file path=customXml/itemProps2.xml><?xml version="1.0" encoding="utf-8"?>
<ds:datastoreItem xmlns:ds="http://schemas.openxmlformats.org/officeDocument/2006/customXml" ds:itemID="{16464896-C7E3-4842-B735-A5C0B1B922FA}">
  <ds:schemaRefs>
    <ds:schemaRef ds:uri="http://schemas.openxmlformats.org/officeDocument/2006/bibliography"/>
  </ds:schemaRefs>
</ds:datastoreItem>
</file>

<file path=customXml/itemProps3.xml><?xml version="1.0" encoding="utf-8"?>
<ds:datastoreItem xmlns:ds="http://schemas.openxmlformats.org/officeDocument/2006/customXml" ds:itemID="{1142BEDF-8412-4430-B699-9C94A6BA7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C894E-CC02-49EE-81FA-D99388E8C6A0}">
  <ds:schemaRefs>
    <ds:schemaRef ds:uri="http://schemas.microsoft.com/office/2006/metadata/properties"/>
    <ds:schemaRef ds:uri="http://schemas.microsoft.com/office/infopath/2007/PartnerControls"/>
    <ds:schemaRef ds:uri="0f90cc45-9d06-4234-8034-eeec6c0c7cc1"/>
    <ds:schemaRef ds:uri="309f6219-a73f-4366-a00d-6bacb1e9f8e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2934</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Soraya Rios</dc:creator>
  <cp:keywords/>
  <dc:description/>
  <cp:lastModifiedBy>Luz Stella Rojas Macias</cp:lastModifiedBy>
  <cp:revision>4</cp:revision>
  <cp:lastPrinted>2022-08-04T18:07:00Z</cp:lastPrinted>
  <dcterms:created xsi:type="dcterms:W3CDTF">2022-08-04T18:04:00Z</dcterms:created>
  <dcterms:modified xsi:type="dcterms:W3CDTF">2022-08-04T18:08:00Z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