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6B21A" w14:textId="77777777" w:rsidR="00625DC6" w:rsidRPr="0072407D" w:rsidRDefault="003D6AED"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7D6F8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75pt;margin-top:-54.2pt;width:46.35pt;height:48.8pt;z-index:251657728" fillcolor="#0c9">
            <v:imagedata r:id="rId11" o:title=""/>
          </v:shape>
          <o:OLEObject Type="Embed" ProgID="PBrush" ShapeID="_x0000_s1026" DrawAspect="Content" ObjectID="_1693389009" r:id="rId12"/>
        </w:object>
      </w:r>
    </w:p>
    <w:p w14:paraId="31B26AD0" w14:textId="77777777" w:rsidR="00CA77FB" w:rsidRPr="0072407D" w:rsidRDefault="00CA77FB" w:rsidP="00E678A1">
      <w:pPr>
        <w:pStyle w:val="Ttulo4"/>
        <w:tabs>
          <w:tab w:val="left" w:pos="0"/>
          <w:tab w:val="right" w:pos="9356"/>
        </w:tabs>
        <w:ind w:left="0"/>
        <w:rPr>
          <w:rFonts w:ascii="Bookman Old Style" w:hAnsi="Bookman Old Style"/>
          <w:b w:val="0"/>
          <w:bCs/>
          <w:noProof/>
          <w:sz w:val="24"/>
          <w:szCs w:val="24"/>
          <w:lang w:val="es-ES"/>
        </w:rPr>
      </w:pPr>
      <w:r w:rsidRPr="0072407D">
        <w:rPr>
          <w:rFonts w:ascii="Bookman Old Style" w:hAnsi="Bookman Old Style"/>
          <w:b w:val="0"/>
          <w:bCs/>
          <w:sz w:val="24"/>
          <w:szCs w:val="24"/>
        </w:rPr>
        <w:t>Ministerio de Minas y Energía</w:t>
      </w:r>
    </w:p>
    <w:p w14:paraId="24B88767" w14:textId="77777777" w:rsidR="00CA77FB" w:rsidRPr="0072407D" w:rsidRDefault="00CA77FB" w:rsidP="00E678A1">
      <w:pPr>
        <w:pStyle w:val="Ttulo4"/>
        <w:tabs>
          <w:tab w:val="left" w:pos="0"/>
          <w:tab w:val="right" w:pos="9356"/>
        </w:tabs>
        <w:ind w:left="0"/>
        <w:rPr>
          <w:rFonts w:ascii="Bookman Old Style" w:hAnsi="Bookman Old Style"/>
          <w:b w:val="0"/>
          <w:bCs/>
          <w:sz w:val="24"/>
          <w:szCs w:val="24"/>
        </w:rPr>
      </w:pPr>
    </w:p>
    <w:p w14:paraId="562F4C17" w14:textId="77777777" w:rsidR="00CA77FB" w:rsidRPr="0072407D" w:rsidRDefault="00CA77FB" w:rsidP="00E678A1">
      <w:pPr>
        <w:pStyle w:val="Ttulo3"/>
        <w:tabs>
          <w:tab w:val="left" w:pos="0"/>
          <w:tab w:val="right" w:pos="9356"/>
        </w:tabs>
        <w:ind w:left="0"/>
        <w:rPr>
          <w:rFonts w:ascii="Bookman Old Style" w:hAnsi="Bookman Old Style" w:cs="Arial"/>
          <w:spacing w:val="20"/>
          <w:szCs w:val="24"/>
        </w:rPr>
      </w:pPr>
      <w:r w:rsidRPr="0072407D">
        <w:rPr>
          <w:rFonts w:ascii="Bookman Old Style" w:hAnsi="Bookman Old Style" w:cs="Arial"/>
          <w:spacing w:val="20"/>
          <w:szCs w:val="24"/>
        </w:rPr>
        <w:t>COMISIÓN DE REGULACIÓN DE ENERGÍA Y GAS</w:t>
      </w:r>
    </w:p>
    <w:p w14:paraId="6F86E7BE" w14:textId="77777777" w:rsidR="00CA77FB" w:rsidRPr="0072407D" w:rsidRDefault="00CA77FB" w:rsidP="00E678A1">
      <w:pPr>
        <w:pStyle w:val="Ttulo5"/>
        <w:tabs>
          <w:tab w:val="left" w:pos="0"/>
          <w:tab w:val="right" w:pos="9356"/>
        </w:tabs>
        <w:ind w:left="0"/>
        <w:rPr>
          <w:rFonts w:ascii="Bookman Old Style" w:hAnsi="Bookman Old Style"/>
          <w:sz w:val="24"/>
          <w:szCs w:val="24"/>
        </w:rPr>
      </w:pPr>
    </w:p>
    <w:p w14:paraId="2575589D" w14:textId="77777777" w:rsidR="00CA77FB" w:rsidRPr="0072407D" w:rsidRDefault="00CA77FB" w:rsidP="00E678A1">
      <w:pPr>
        <w:pStyle w:val="Ttulo5"/>
        <w:tabs>
          <w:tab w:val="left" w:pos="0"/>
          <w:tab w:val="right" w:pos="9356"/>
        </w:tabs>
        <w:ind w:left="0"/>
        <w:rPr>
          <w:rFonts w:ascii="Bookman Old Style" w:hAnsi="Bookman Old Style"/>
          <w:sz w:val="24"/>
          <w:szCs w:val="24"/>
        </w:rPr>
      </w:pPr>
    </w:p>
    <w:p w14:paraId="21D54ACA" w14:textId="0CC6AFC1" w:rsidR="00CA77FB" w:rsidRPr="0072407D" w:rsidRDefault="00CA77FB" w:rsidP="00E678A1">
      <w:pPr>
        <w:pStyle w:val="Ttulo5"/>
        <w:tabs>
          <w:tab w:val="left" w:pos="0"/>
          <w:tab w:val="right" w:pos="9356"/>
        </w:tabs>
        <w:ind w:left="0"/>
        <w:rPr>
          <w:rFonts w:ascii="Bookman Old Style" w:hAnsi="Bookman Old Style"/>
          <w:sz w:val="24"/>
          <w:szCs w:val="24"/>
        </w:rPr>
      </w:pPr>
      <w:r w:rsidRPr="0072407D">
        <w:rPr>
          <w:rFonts w:ascii="Bookman Old Style" w:hAnsi="Bookman Old Style"/>
          <w:sz w:val="24"/>
          <w:szCs w:val="24"/>
        </w:rPr>
        <w:t xml:space="preserve">RESOLUCIÓN No. </w:t>
      </w:r>
      <w:r w:rsidR="00EF0FC5" w:rsidRPr="00EF0FC5">
        <w:rPr>
          <w:rFonts w:ascii="Bookman Old Style" w:hAnsi="Bookman Old Style"/>
          <w:sz w:val="32"/>
          <w:szCs w:val="32"/>
        </w:rPr>
        <w:t>121</w:t>
      </w:r>
      <w:r w:rsidR="00795BFB" w:rsidRPr="0072407D">
        <w:rPr>
          <w:rFonts w:ascii="Bookman Old Style" w:hAnsi="Bookman Old Style"/>
          <w:sz w:val="24"/>
          <w:szCs w:val="24"/>
        </w:rPr>
        <w:t xml:space="preserve">   </w:t>
      </w:r>
      <w:r w:rsidRPr="0072407D">
        <w:rPr>
          <w:rFonts w:ascii="Bookman Old Style" w:hAnsi="Bookman Old Style"/>
          <w:sz w:val="24"/>
          <w:szCs w:val="24"/>
        </w:rPr>
        <w:t xml:space="preserve">DE </w:t>
      </w:r>
      <w:r w:rsidR="00512E02" w:rsidRPr="0072407D">
        <w:rPr>
          <w:rFonts w:ascii="Bookman Old Style" w:hAnsi="Bookman Old Style"/>
          <w:sz w:val="24"/>
          <w:szCs w:val="24"/>
        </w:rPr>
        <w:t>202</w:t>
      </w:r>
      <w:r w:rsidR="00A46FD9" w:rsidRPr="0072407D">
        <w:rPr>
          <w:rFonts w:ascii="Bookman Old Style" w:hAnsi="Bookman Old Style"/>
          <w:sz w:val="24"/>
          <w:szCs w:val="24"/>
        </w:rPr>
        <w:t>1</w:t>
      </w:r>
    </w:p>
    <w:p w14:paraId="0EA2F35D" w14:textId="77777777" w:rsidR="00CA77FB" w:rsidRPr="0072407D" w:rsidRDefault="00CA77FB" w:rsidP="00E678A1">
      <w:pPr>
        <w:tabs>
          <w:tab w:val="left" w:pos="284"/>
          <w:tab w:val="right" w:pos="9356"/>
        </w:tabs>
        <w:ind w:left="0"/>
        <w:jc w:val="center"/>
        <w:rPr>
          <w:rFonts w:ascii="Bookman Old Style" w:hAnsi="Bookman Old Style" w:cs="Arial"/>
          <w:b/>
          <w:snapToGrid w:val="0"/>
          <w:color w:val="000000"/>
          <w:lang w:val="es-ES_tradnl"/>
        </w:rPr>
      </w:pPr>
    </w:p>
    <w:p w14:paraId="1C5EF14F" w14:textId="471C6BEC" w:rsidR="00CA77FB" w:rsidRPr="0072407D" w:rsidRDefault="00CA77FB" w:rsidP="00E678A1">
      <w:pPr>
        <w:pStyle w:val="Ttulo3"/>
        <w:tabs>
          <w:tab w:val="left" w:pos="284"/>
          <w:tab w:val="right" w:pos="9356"/>
        </w:tabs>
        <w:ind w:left="0"/>
        <w:rPr>
          <w:rFonts w:ascii="Bookman Old Style" w:hAnsi="Bookman Old Style"/>
          <w:b w:val="0"/>
          <w:szCs w:val="24"/>
        </w:rPr>
      </w:pPr>
      <w:r w:rsidRPr="0072407D">
        <w:rPr>
          <w:rFonts w:ascii="Bookman Old Style" w:hAnsi="Bookman Old Style"/>
          <w:b w:val="0"/>
          <w:szCs w:val="24"/>
        </w:rPr>
        <w:t xml:space="preserve">(  </w:t>
      </w:r>
      <w:r w:rsidR="00EF0FC5" w:rsidRPr="00EF0FC5">
        <w:rPr>
          <w:rFonts w:ascii="Bookman Old Style" w:hAnsi="Bookman Old Style"/>
          <w:bCs/>
          <w:sz w:val="32"/>
          <w:szCs w:val="32"/>
        </w:rPr>
        <w:t>25 AGO. 2021</w:t>
      </w:r>
      <w:r w:rsidRPr="0072407D">
        <w:rPr>
          <w:rFonts w:ascii="Bookman Old Style" w:hAnsi="Bookman Old Style"/>
          <w:b w:val="0"/>
          <w:szCs w:val="24"/>
        </w:rPr>
        <w:t xml:space="preserve">  )</w:t>
      </w:r>
    </w:p>
    <w:p w14:paraId="015C11DC" w14:textId="77777777" w:rsidR="00CA77FB" w:rsidRPr="0072407D" w:rsidRDefault="00CA77FB" w:rsidP="00E678A1">
      <w:pPr>
        <w:tabs>
          <w:tab w:val="left" w:pos="284"/>
          <w:tab w:val="right" w:pos="9356"/>
        </w:tabs>
        <w:ind w:left="0"/>
        <w:jc w:val="center"/>
        <w:rPr>
          <w:rFonts w:ascii="Bookman Old Style" w:hAnsi="Bookman Old Style"/>
          <w:lang w:val="es-ES_tradnl"/>
        </w:rPr>
      </w:pPr>
    </w:p>
    <w:p w14:paraId="4425D434" w14:textId="77777777" w:rsidR="0092593B" w:rsidRPr="0072407D" w:rsidRDefault="0092593B" w:rsidP="00E678A1">
      <w:pPr>
        <w:widowControl w:val="0"/>
        <w:tabs>
          <w:tab w:val="left" w:pos="284"/>
        </w:tabs>
        <w:adjustRightInd w:val="0"/>
        <w:ind w:left="0" w:right="20"/>
        <w:jc w:val="both"/>
        <w:rPr>
          <w:rFonts w:ascii="Bookman Old Style" w:hAnsi="Bookman Old Style" w:cs="Arial"/>
          <w:lang w:val="es-ES_tradnl"/>
        </w:rPr>
      </w:pPr>
    </w:p>
    <w:p w14:paraId="7A4A99F7" w14:textId="797A26BD" w:rsidR="005A3F3A" w:rsidRPr="0072407D" w:rsidRDefault="00B13BC3" w:rsidP="00E678A1">
      <w:pPr>
        <w:widowControl w:val="0"/>
        <w:tabs>
          <w:tab w:val="left" w:pos="284"/>
        </w:tabs>
        <w:adjustRightInd w:val="0"/>
        <w:ind w:left="0" w:right="20"/>
        <w:jc w:val="center"/>
        <w:rPr>
          <w:rFonts w:ascii="Bookman Old Style" w:hAnsi="Bookman Old Style" w:cs="Arial"/>
        </w:rPr>
      </w:pPr>
      <w:r w:rsidRPr="0072407D">
        <w:rPr>
          <w:rFonts w:ascii="Bookman Old Style" w:hAnsi="Bookman Old Style" w:cs="Arial"/>
        </w:rPr>
        <w:t xml:space="preserve">Por la cual se aprueba el cargo máximo base de comercialización de </w:t>
      </w:r>
      <w:r w:rsidR="00222F41" w:rsidRPr="0072407D">
        <w:rPr>
          <w:rFonts w:ascii="Bookman Old Style" w:hAnsi="Bookman Old Style" w:cs="Arial"/>
        </w:rPr>
        <w:t xml:space="preserve">Gas </w:t>
      </w:r>
      <w:r w:rsidR="00663280">
        <w:rPr>
          <w:rFonts w:ascii="Bookman Old Style" w:hAnsi="Bookman Old Style" w:cs="Arial"/>
        </w:rPr>
        <w:t>Licuado de Petróleo</w:t>
      </w:r>
      <w:r w:rsidR="0025141A">
        <w:rPr>
          <w:rFonts w:ascii="Bookman Old Style" w:hAnsi="Bookman Old Style" w:cs="Arial"/>
        </w:rPr>
        <w:t xml:space="preserve"> (GLP)</w:t>
      </w:r>
      <w:r w:rsidR="00663280">
        <w:rPr>
          <w:rFonts w:ascii="Bookman Old Style" w:hAnsi="Bookman Old Style" w:cs="Arial"/>
        </w:rPr>
        <w:t xml:space="preserve"> </w:t>
      </w:r>
      <w:r w:rsidRPr="0072407D">
        <w:rPr>
          <w:rFonts w:ascii="Bookman Old Style" w:hAnsi="Bookman Old Style" w:cs="Arial"/>
        </w:rPr>
        <w:t xml:space="preserve">por redes de tubería para el </w:t>
      </w:r>
      <w:r w:rsidR="004856CB" w:rsidRPr="0072407D">
        <w:rPr>
          <w:rFonts w:ascii="Bookman Old Style" w:hAnsi="Bookman Old Style" w:cs="Arial"/>
        </w:rPr>
        <w:t>M</w:t>
      </w:r>
      <w:r w:rsidRPr="0072407D">
        <w:rPr>
          <w:rFonts w:ascii="Bookman Old Style" w:hAnsi="Bookman Old Style" w:cs="Arial"/>
        </w:rPr>
        <w:t xml:space="preserve">ercado </w:t>
      </w:r>
      <w:r w:rsidR="004856CB" w:rsidRPr="0072407D">
        <w:rPr>
          <w:rFonts w:ascii="Bookman Old Style" w:hAnsi="Bookman Old Style" w:cs="Arial"/>
        </w:rPr>
        <w:t>R</w:t>
      </w:r>
      <w:r w:rsidRPr="0072407D">
        <w:rPr>
          <w:rFonts w:ascii="Bookman Old Style" w:hAnsi="Bookman Old Style" w:cs="Arial"/>
        </w:rPr>
        <w:t>elevante conformado</w:t>
      </w:r>
      <w:r w:rsidR="00E904A6" w:rsidRPr="0072407D">
        <w:rPr>
          <w:rFonts w:ascii="Bookman Old Style" w:hAnsi="Bookman Old Style" w:cs="Arial"/>
        </w:rPr>
        <w:t xml:space="preserve"> por </w:t>
      </w:r>
      <w:r w:rsidR="004965E8" w:rsidRPr="0072407D">
        <w:rPr>
          <w:rFonts w:ascii="Bookman Old Style" w:hAnsi="Bookman Old Style" w:cs="Arial"/>
          <w:lang w:val="es-ES_tradnl"/>
        </w:rPr>
        <w:t xml:space="preserve">los </w:t>
      </w:r>
      <w:r w:rsidR="00191AB6" w:rsidRPr="00191AB6">
        <w:rPr>
          <w:rFonts w:ascii="Bookman Old Style" w:hAnsi="Bookman Old Style" w:cs="Arial"/>
          <w:lang w:val="es-ES_tradnl"/>
        </w:rPr>
        <w:t xml:space="preserve">municipios </w:t>
      </w:r>
      <w:r w:rsidR="006D7789">
        <w:rPr>
          <w:rFonts w:ascii="Bookman Old Style" w:hAnsi="Bookman Old Style" w:cs="Arial"/>
          <w:lang w:val="es-ES_tradnl"/>
        </w:rPr>
        <w:t xml:space="preserve">de </w:t>
      </w:r>
      <w:r w:rsidR="00191AB6" w:rsidRPr="00191AB6">
        <w:rPr>
          <w:rFonts w:ascii="Bookman Old Style" w:hAnsi="Bookman Old Style" w:cs="Arial"/>
          <w:lang w:val="es-ES_tradnl"/>
        </w:rPr>
        <w:t xml:space="preserve">Armenia, Anorí, Ebéjico </w:t>
      </w:r>
      <w:r w:rsidR="00191AB6">
        <w:rPr>
          <w:rFonts w:ascii="Bookman Old Style" w:hAnsi="Bookman Old Style" w:cs="Arial"/>
          <w:lang w:val="es-ES_tradnl"/>
        </w:rPr>
        <w:t>y</w:t>
      </w:r>
      <w:r w:rsidR="00191AB6" w:rsidRPr="00191AB6">
        <w:rPr>
          <w:rFonts w:ascii="Bookman Old Style" w:hAnsi="Bookman Old Style" w:cs="Arial"/>
          <w:lang w:val="es-ES_tradnl"/>
        </w:rPr>
        <w:t xml:space="preserve"> Heliconia, en el departamento de Antioquia, según solicitud tarifaria presentada por la empresa REDNOVA S.A.S. E.S.P.</w:t>
      </w:r>
    </w:p>
    <w:p w14:paraId="1B01A48D" w14:textId="77777777" w:rsidR="00273C2C" w:rsidRPr="0072407D" w:rsidRDefault="00273C2C" w:rsidP="00273C2C">
      <w:pPr>
        <w:widowControl w:val="0"/>
        <w:adjustRightInd w:val="0"/>
        <w:ind w:left="0" w:right="20"/>
        <w:jc w:val="both"/>
        <w:rPr>
          <w:rFonts w:ascii="Bookman Old Style" w:hAnsi="Bookman Old Style" w:cs="Arial"/>
          <w:lang w:val="es-CO"/>
        </w:rPr>
      </w:pPr>
    </w:p>
    <w:p w14:paraId="2912669A" w14:textId="77777777" w:rsidR="00273C2C" w:rsidRPr="0072407D" w:rsidRDefault="00273C2C" w:rsidP="00273C2C">
      <w:pPr>
        <w:pStyle w:val="Ttulo7"/>
        <w:ind w:left="0"/>
        <w:jc w:val="center"/>
        <w:rPr>
          <w:rFonts w:ascii="Bookman Old Style" w:hAnsi="Bookman Old Style"/>
          <w:b/>
        </w:rPr>
      </w:pPr>
      <w:r w:rsidRPr="0072407D">
        <w:rPr>
          <w:rFonts w:ascii="Bookman Old Style" w:hAnsi="Bookman Old Style"/>
          <w:b/>
        </w:rPr>
        <w:t>LA COMISIÓN DE REGULACIÓN DE ENERGÍA Y GAS</w:t>
      </w:r>
    </w:p>
    <w:p w14:paraId="41F6F052" w14:textId="77777777" w:rsidR="00273C2C" w:rsidRPr="0072407D" w:rsidRDefault="00273C2C" w:rsidP="00273C2C">
      <w:pPr>
        <w:ind w:left="0"/>
        <w:jc w:val="both"/>
        <w:rPr>
          <w:rFonts w:ascii="Bookman Old Style" w:hAnsi="Bookman Old Style" w:cs="Arial"/>
          <w:b/>
        </w:rPr>
      </w:pPr>
    </w:p>
    <w:p w14:paraId="396E537B" w14:textId="77777777" w:rsidR="00273C2C" w:rsidRPr="0072407D" w:rsidRDefault="00273C2C" w:rsidP="00273C2C">
      <w:pPr>
        <w:ind w:left="0"/>
        <w:jc w:val="both"/>
        <w:rPr>
          <w:rFonts w:ascii="Bookman Old Style" w:hAnsi="Bookman Old Style" w:cs="Arial"/>
        </w:rPr>
      </w:pPr>
    </w:p>
    <w:p w14:paraId="5885596B" w14:textId="1097887B" w:rsidR="009D138E" w:rsidRPr="0072407D" w:rsidRDefault="00273C2C" w:rsidP="009D138E">
      <w:pPr>
        <w:ind w:left="0"/>
        <w:jc w:val="both"/>
        <w:rPr>
          <w:rFonts w:ascii="Bookman Old Style" w:hAnsi="Bookman Old Style" w:cs="Arial"/>
        </w:rPr>
      </w:pPr>
      <w:r w:rsidRPr="0072407D">
        <w:rPr>
          <w:rFonts w:ascii="Bookman Old Style" w:hAnsi="Bookman Old Style" w:cs="Arial"/>
        </w:rPr>
        <w:t>En ejercicio de sus atribuciones constitucionales y legales, en especial las</w:t>
      </w:r>
      <w:r w:rsidR="00E2236D" w:rsidRPr="0072407D">
        <w:rPr>
          <w:rFonts w:ascii="Bookman Old Style" w:hAnsi="Bookman Old Style" w:cs="Arial"/>
        </w:rPr>
        <w:t xml:space="preserve"> </w:t>
      </w:r>
      <w:r w:rsidR="00E14D38" w:rsidRPr="0072407D">
        <w:rPr>
          <w:rFonts w:ascii="Bookman Old Style" w:hAnsi="Bookman Old Style" w:cs="Arial"/>
        </w:rPr>
        <w:t xml:space="preserve"> </w:t>
      </w:r>
      <w:r w:rsidRPr="0072407D">
        <w:rPr>
          <w:rFonts w:ascii="Bookman Old Style" w:hAnsi="Bookman Old Style" w:cs="Arial"/>
        </w:rPr>
        <w:t xml:space="preserve"> conferidas por la Ley </w:t>
      </w:r>
      <w:r w:rsidR="00B639AD" w:rsidRPr="0072407D">
        <w:rPr>
          <w:rFonts w:ascii="Bookman Old Style" w:hAnsi="Bookman Old Style" w:cs="Arial"/>
        </w:rPr>
        <w:t>142 de 1994</w:t>
      </w:r>
      <w:r w:rsidR="004856CB" w:rsidRPr="0072407D">
        <w:rPr>
          <w:rFonts w:ascii="Bookman Old Style" w:hAnsi="Bookman Old Style" w:cs="Arial"/>
        </w:rPr>
        <w:t>,</w:t>
      </w:r>
      <w:r w:rsidR="00B639AD" w:rsidRPr="0072407D">
        <w:rPr>
          <w:rFonts w:ascii="Bookman Old Style" w:hAnsi="Bookman Old Style" w:cs="Arial"/>
        </w:rPr>
        <w:t xml:space="preserve"> en desarrollo de</w:t>
      </w:r>
      <w:r w:rsidR="009D138E" w:rsidRPr="0072407D">
        <w:rPr>
          <w:rFonts w:ascii="Bookman Old Style" w:hAnsi="Bookman Old Style" w:cs="Arial"/>
        </w:rPr>
        <w:t xml:space="preserve"> los Decretos 2253 de 1994 y 1260 de 2013</w:t>
      </w:r>
      <w:r w:rsidR="004856CB" w:rsidRPr="0072407D">
        <w:rPr>
          <w:rFonts w:ascii="Bookman Old Style" w:hAnsi="Bookman Old Style" w:cs="Arial"/>
        </w:rPr>
        <w:t>; y,</w:t>
      </w:r>
    </w:p>
    <w:p w14:paraId="0EC43F82" w14:textId="77777777" w:rsidR="00273C2C" w:rsidRPr="0072407D" w:rsidRDefault="00273C2C" w:rsidP="00273C2C">
      <w:pPr>
        <w:ind w:left="0"/>
        <w:jc w:val="both"/>
        <w:rPr>
          <w:rFonts w:ascii="Bookman Old Style" w:hAnsi="Bookman Old Style" w:cs="Arial"/>
        </w:rPr>
      </w:pPr>
    </w:p>
    <w:p w14:paraId="19C50557" w14:textId="77777777" w:rsidR="009D138E" w:rsidRPr="0072407D" w:rsidRDefault="009D138E" w:rsidP="00273C2C">
      <w:pPr>
        <w:ind w:left="0"/>
        <w:jc w:val="both"/>
        <w:rPr>
          <w:rFonts w:ascii="Bookman Old Style" w:hAnsi="Bookman Old Style" w:cs="Arial"/>
        </w:rPr>
      </w:pPr>
    </w:p>
    <w:p w14:paraId="366AAD67" w14:textId="77777777" w:rsidR="00273C2C" w:rsidRPr="0072407D" w:rsidRDefault="00273C2C" w:rsidP="00273C2C">
      <w:pPr>
        <w:ind w:left="0"/>
        <w:jc w:val="center"/>
        <w:rPr>
          <w:rFonts w:ascii="Bookman Old Style" w:hAnsi="Bookman Old Style" w:cs="Arial"/>
          <w:b/>
        </w:rPr>
      </w:pPr>
      <w:r w:rsidRPr="0072407D">
        <w:rPr>
          <w:rFonts w:ascii="Bookman Old Style" w:hAnsi="Bookman Old Style" w:cs="Arial"/>
          <w:b/>
          <w:spacing w:val="80"/>
        </w:rPr>
        <w:t>CONSIDERANDO QUE</w:t>
      </w:r>
      <w:r w:rsidRPr="0072407D">
        <w:rPr>
          <w:rFonts w:ascii="Bookman Old Style" w:hAnsi="Bookman Old Style" w:cs="Arial"/>
          <w:b/>
        </w:rPr>
        <w:t>:</w:t>
      </w:r>
    </w:p>
    <w:p w14:paraId="358B173E" w14:textId="5941366B" w:rsidR="00273C2C" w:rsidRPr="0072407D" w:rsidRDefault="00273C2C" w:rsidP="00072B5A">
      <w:pPr>
        <w:adjustRightInd w:val="0"/>
        <w:spacing w:before="240" w:after="240"/>
        <w:ind w:left="0" w:right="20"/>
        <w:jc w:val="both"/>
        <w:rPr>
          <w:rFonts w:ascii="Bookman Old Style" w:hAnsi="Bookman Old Style" w:cs="Arial"/>
        </w:rPr>
      </w:pPr>
      <w:r w:rsidRPr="0072407D">
        <w:rPr>
          <w:rFonts w:ascii="Bookman Old Style" w:hAnsi="Bookman Old Style" w:cs="Arial"/>
        </w:rPr>
        <w:t xml:space="preserve">El </w:t>
      </w:r>
      <w:r w:rsidR="004856CB" w:rsidRPr="0072407D">
        <w:rPr>
          <w:rFonts w:ascii="Bookman Old Style" w:hAnsi="Bookman Old Style" w:cs="Arial"/>
        </w:rPr>
        <w:t xml:space="preserve">Numeral </w:t>
      </w:r>
      <w:r w:rsidRPr="0072407D">
        <w:rPr>
          <w:rFonts w:ascii="Bookman Old Style" w:hAnsi="Bookman Old Style" w:cs="Arial"/>
        </w:rPr>
        <w:t xml:space="preserve">14.28 </w:t>
      </w:r>
      <w:r w:rsidR="004856CB" w:rsidRPr="0072407D">
        <w:rPr>
          <w:rFonts w:ascii="Bookman Old Style" w:hAnsi="Bookman Old Style" w:cs="Arial"/>
        </w:rPr>
        <w:t xml:space="preserve">del Artículo 14 </w:t>
      </w:r>
      <w:r w:rsidRPr="0072407D">
        <w:rPr>
          <w:rFonts w:ascii="Bookman Old Style" w:hAnsi="Bookman Old Style" w:cs="Arial"/>
        </w:rPr>
        <w:t>de la Ley 142 de 1994 definió el servicio público domiciliario de gas combustible como el conjunto de actividades ordenadas a la distribución de gas combustible</w:t>
      </w:r>
      <w:r w:rsidR="00C8410D">
        <w:rPr>
          <w:rFonts w:ascii="Bookman Old Style" w:hAnsi="Bookman Old Style" w:cs="Arial"/>
        </w:rPr>
        <w:t>,</w:t>
      </w:r>
      <w:r w:rsidRPr="0072407D">
        <w:rPr>
          <w:rFonts w:ascii="Bookman Old Style" w:hAnsi="Bookman Old Style" w:cs="Arial"/>
        </w:rPr>
        <w:t xml:space="preserve"> y estableció la actividad de comercialización como complementaria del servicio público domiciliario de gas combustible.</w:t>
      </w:r>
    </w:p>
    <w:p w14:paraId="340782A9" w14:textId="7080C4AD" w:rsidR="00273C2C" w:rsidRPr="0072407D" w:rsidRDefault="00273C2C" w:rsidP="00072B5A">
      <w:pPr>
        <w:adjustRightInd w:val="0"/>
        <w:spacing w:before="240" w:after="240"/>
        <w:ind w:left="0" w:right="20"/>
        <w:jc w:val="both"/>
        <w:rPr>
          <w:rFonts w:ascii="Bookman Old Style" w:hAnsi="Bookman Old Style" w:cs="Arial"/>
        </w:rPr>
      </w:pPr>
      <w:r w:rsidRPr="0072407D">
        <w:rPr>
          <w:rFonts w:ascii="Bookman Old Style" w:hAnsi="Bookman Old Style" w:cs="Arial"/>
        </w:rPr>
        <w:t xml:space="preserve">El </w:t>
      </w:r>
      <w:r w:rsidR="004856CB" w:rsidRPr="0072407D">
        <w:rPr>
          <w:rFonts w:ascii="Bookman Old Style" w:hAnsi="Bookman Old Style" w:cs="Arial"/>
        </w:rPr>
        <w:t xml:space="preserve">Numeral </w:t>
      </w:r>
      <w:r w:rsidRPr="0072407D">
        <w:rPr>
          <w:rFonts w:ascii="Bookman Old Style" w:hAnsi="Bookman Old Style" w:cs="Arial"/>
        </w:rPr>
        <w:t xml:space="preserve">73.11 </w:t>
      </w:r>
      <w:r w:rsidR="004856CB" w:rsidRPr="0072407D">
        <w:rPr>
          <w:rFonts w:ascii="Bookman Old Style" w:hAnsi="Bookman Old Style" w:cs="Arial"/>
        </w:rPr>
        <w:t xml:space="preserve">del Artículo 73 </w:t>
      </w:r>
      <w:r w:rsidRPr="0072407D">
        <w:rPr>
          <w:rFonts w:ascii="Bookman Old Style" w:hAnsi="Bookman Old Style" w:cs="Arial"/>
        </w:rPr>
        <w:t>de la Ley 142 de 1994 atribuyó a la Comisión de Regulación de Energía y Gas</w:t>
      </w:r>
      <w:r w:rsidR="004856CB" w:rsidRPr="0072407D">
        <w:rPr>
          <w:rFonts w:ascii="Bookman Old Style" w:hAnsi="Bookman Old Style" w:cs="Arial"/>
        </w:rPr>
        <w:t>, CREG</w:t>
      </w:r>
      <w:r w:rsidR="00D10928">
        <w:rPr>
          <w:rFonts w:ascii="Bookman Old Style" w:hAnsi="Bookman Old Style" w:cs="Arial"/>
        </w:rPr>
        <w:t>,</w:t>
      </w:r>
      <w:r w:rsidRPr="0072407D">
        <w:rPr>
          <w:rFonts w:ascii="Bookman Old Style" w:hAnsi="Bookman Old Style" w:cs="Arial"/>
        </w:rPr>
        <w:t xml:space="preserve"> la competencia para establecer las fórmulas para la fijación de las tarifas del servicio público domiciliario de gas combustible. </w:t>
      </w:r>
    </w:p>
    <w:p w14:paraId="1F2C5EC5" w14:textId="78BD7648" w:rsidR="00273C2C" w:rsidRPr="0072407D" w:rsidRDefault="00273C2C" w:rsidP="00072B5A">
      <w:pPr>
        <w:adjustRightInd w:val="0"/>
        <w:spacing w:before="240" w:after="240"/>
        <w:ind w:left="0" w:right="20"/>
        <w:jc w:val="both"/>
        <w:rPr>
          <w:rFonts w:ascii="Bookman Old Style" w:hAnsi="Bookman Old Style" w:cs="Arial"/>
        </w:rPr>
      </w:pPr>
      <w:r w:rsidRPr="0072407D">
        <w:rPr>
          <w:rFonts w:ascii="Bookman Old Style" w:hAnsi="Bookman Old Style" w:cs="Arial"/>
        </w:rPr>
        <w:t xml:space="preserve">Según lo dispuesto </w:t>
      </w:r>
      <w:r w:rsidR="004856CB" w:rsidRPr="0072407D">
        <w:rPr>
          <w:rFonts w:ascii="Bookman Old Style" w:hAnsi="Bookman Old Style" w:cs="Arial"/>
        </w:rPr>
        <w:t xml:space="preserve">en </w:t>
      </w:r>
      <w:r w:rsidRPr="0072407D">
        <w:rPr>
          <w:rFonts w:ascii="Bookman Old Style" w:hAnsi="Bookman Old Style" w:cs="Arial"/>
        </w:rPr>
        <w:t xml:space="preserve">el </w:t>
      </w:r>
      <w:r w:rsidR="004856CB" w:rsidRPr="0072407D">
        <w:rPr>
          <w:rFonts w:ascii="Bookman Old Style" w:hAnsi="Bookman Old Style" w:cs="Arial"/>
        </w:rPr>
        <w:t>Numeral 88.1 del A</w:t>
      </w:r>
      <w:r w:rsidRPr="0072407D">
        <w:rPr>
          <w:rFonts w:ascii="Bookman Old Style" w:hAnsi="Bookman Old Style" w:cs="Arial"/>
        </w:rPr>
        <w:t>rtículo 88 de la Ley 142 de 1994, la Comisión de Regulación de Energía y Gas podrá establecer topes máximos y mínimos tarifarios, de obligatorio cumplimiento por parte de las empresas.</w:t>
      </w:r>
    </w:p>
    <w:p w14:paraId="043C6916" w14:textId="61D859EA" w:rsidR="00273C2C" w:rsidRPr="0072407D" w:rsidRDefault="00273C2C" w:rsidP="00072B5A">
      <w:pPr>
        <w:adjustRightInd w:val="0"/>
        <w:spacing w:before="240" w:after="240"/>
        <w:ind w:left="0" w:right="20"/>
        <w:jc w:val="both"/>
        <w:rPr>
          <w:rFonts w:ascii="Bookman Old Style" w:hAnsi="Bookman Old Style" w:cs="Arial"/>
        </w:rPr>
      </w:pPr>
      <w:r w:rsidRPr="0072407D">
        <w:rPr>
          <w:rFonts w:ascii="Bookman Old Style" w:hAnsi="Bookman Old Style" w:cs="Arial"/>
        </w:rPr>
        <w:t xml:space="preserve">El </w:t>
      </w:r>
      <w:r w:rsidR="004856CB" w:rsidRPr="0072407D">
        <w:rPr>
          <w:rFonts w:ascii="Bookman Old Style" w:hAnsi="Bookman Old Style" w:cs="Arial"/>
        </w:rPr>
        <w:t>A</w:t>
      </w:r>
      <w:r w:rsidRPr="0072407D">
        <w:rPr>
          <w:rFonts w:ascii="Bookman Old Style" w:hAnsi="Bookman Old Style" w:cs="Arial"/>
        </w:rPr>
        <w:t>rtículo 126 de la Ley 142 de 1994 establece que</w:t>
      </w:r>
      <w:r w:rsidR="00D10928">
        <w:rPr>
          <w:rFonts w:ascii="Bookman Old Style" w:hAnsi="Bookman Old Style" w:cs="Arial"/>
        </w:rPr>
        <w:t>,</w:t>
      </w:r>
      <w:r w:rsidRPr="0072407D">
        <w:rPr>
          <w:rFonts w:ascii="Bookman Old Style" w:hAnsi="Bookman Old Style" w:cs="Arial"/>
        </w:rPr>
        <w:t xml:space="preserve"> vencido el período de vigencia de las fórmulas tarifarias</w:t>
      </w:r>
      <w:r w:rsidR="00D10928">
        <w:rPr>
          <w:rFonts w:ascii="Bookman Old Style" w:hAnsi="Bookman Old Style" w:cs="Arial"/>
        </w:rPr>
        <w:t>,</w:t>
      </w:r>
      <w:r w:rsidRPr="0072407D">
        <w:rPr>
          <w:rFonts w:ascii="Bookman Old Style" w:hAnsi="Bookman Old Style" w:cs="Arial"/>
        </w:rPr>
        <w:t xml:space="preserve"> éstas continuarán rigiendo mientras la Comisión no fije las nuevas.</w:t>
      </w:r>
    </w:p>
    <w:p w14:paraId="1C982957" w14:textId="5F12543E" w:rsidR="00E14D38" w:rsidRPr="0072407D" w:rsidRDefault="00E14D38" w:rsidP="00072B5A">
      <w:pPr>
        <w:adjustRightInd w:val="0"/>
        <w:spacing w:before="240" w:after="240"/>
        <w:ind w:left="0" w:right="20"/>
        <w:jc w:val="both"/>
        <w:rPr>
          <w:rFonts w:ascii="Bookman Old Style" w:hAnsi="Bookman Old Style" w:cs="Arial"/>
        </w:rPr>
      </w:pPr>
      <w:r w:rsidRPr="0072407D">
        <w:rPr>
          <w:rFonts w:ascii="Bookman Old Style" w:hAnsi="Bookman Old Style" w:cs="Arial"/>
        </w:rPr>
        <w:t xml:space="preserve">La metodología </w:t>
      </w:r>
      <w:r w:rsidR="004856CB" w:rsidRPr="0072407D">
        <w:rPr>
          <w:rFonts w:ascii="Bookman Old Style" w:hAnsi="Bookman Old Style" w:cs="Arial"/>
        </w:rPr>
        <w:t xml:space="preserve">para remunerar la actividad </w:t>
      </w:r>
      <w:r w:rsidRPr="0072407D">
        <w:rPr>
          <w:rFonts w:ascii="Bookman Old Style" w:hAnsi="Bookman Old Style" w:cs="Arial"/>
        </w:rPr>
        <w:t xml:space="preserve">de comercialización de gas combustible se encuentra contenida </w:t>
      </w:r>
      <w:r w:rsidR="004856CB" w:rsidRPr="0072407D">
        <w:rPr>
          <w:rFonts w:ascii="Bookman Old Style" w:hAnsi="Bookman Old Style" w:cs="Arial"/>
        </w:rPr>
        <w:t xml:space="preserve">en el Artículo 23 de </w:t>
      </w:r>
      <w:r w:rsidRPr="0072407D">
        <w:rPr>
          <w:rFonts w:ascii="Bookman Old Style" w:hAnsi="Bookman Old Style" w:cs="Arial"/>
        </w:rPr>
        <w:t>la Resolución CREG 011 de 2003</w:t>
      </w:r>
      <w:r w:rsidR="004856CB" w:rsidRPr="0072407D">
        <w:rPr>
          <w:rFonts w:ascii="Bookman Old Style" w:hAnsi="Bookman Old Style" w:cs="Arial"/>
        </w:rPr>
        <w:t>, e</w:t>
      </w:r>
      <w:r w:rsidRPr="0072407D">
        <w:rPr>
          <w:rFonts w:ascii="Bookman Old Style" w:hAnsi="Bookman Old Style" w:cs="Arial"/>
        </w:rPr>
        <w:t xml:space="preserve">n </w:t>
      </w:r>
      <w:r w:rsidR="004856CB" w:rsidRPr="0072407D">
        <w:rPr>
          <w:rFonts w:ascii="Bookman Old Style" w:hAnsi="Bookman Old Style" w:cs="Arial"/>
        </w:rPr>
        <w:t xml:space="preserve">el que </w:t>
      </w:r>
      <w:r w:rsidRPr="0072407D">
        <w:rPr>
          <w:rFonts w:ascii="Bookman Old Style" w:hAnsi="Bookman Old Style" w:cs="Arial"/>
        </w:rPr>
        <w:t>se indica que el cargo máximo base de comercialización de gas se determina como:</w:t>
      </w:r>
    </w:p>
    <w:p w14:paraId="1476B8DD" w14:textId="77777777" w:rsidR="00E14D38" w:rsidRPr="0072407D" w:rsidRDefault="00E14D38" w:rsidP="00D10928">
      <w:pPr>
        <w:adjustRightInd w:val="0"/>
        <w:spacing w:before="240" w:after="240"/>
        <w:ind w:left="284"/>
        <w:jc w:val="both"/>
        <w:rPr>
          <w:rFonts w:ascii="Bookman Old Style" w:hAnsi="Bookman Old Style" w:cs="Arial"/>
          <w:i/>
          <w:sz w:val="20"/>
          <w:szCs w:val="20"/>
        </w:rPr>
      </w:pPr>
      <w:r w:rsidRPr="0072407D">
        <w:rPr>
          <w:rFonts w:ascii="Bookman Old Style" w:hAnsi="Bookman Old Style" w:cs="Arial"/>
          <w:i/>
          <w:sz w:val="20"/>
          <w:szCs w:val="20"/>
        </w:rPr>
        <w:lastRenderedPageBreak/>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14:paraId="299EA9FD" w14:textId="77777777" w:rsidR="00E14D38" w:rsidRPr="0072407D" w:rsidRDefault="00E14D38" w:rsidP="00D10928">
      <w:pPr>
        <w:adjustRightInd w:val="0"/>
        <w:spacing w:before="240" w:after="240"/>
        <w:ind w:left="284"/>
        <w:jc w:val="both"/>
        <w:rPr>
          <w:rFonts w:ascii="Bookman Old Style" w:hAnsi="Bookman Old Style" w:cs="Arial"/>
          <w:i/>
          <w:sz w:val="20"/>
          <w:szCs w:val="20"/>
        </w:rPr>
      </w:pPr>
      <w:r w:rsidRPr="0072407D">
        <w:rPr>
          <w:rFonts w:ascii="Bookman Old Style" w:hAnsi="Bookman Old Style" w:cs="Arial"/>
          <w:i/>
          <w:sz w:val="20"/>
          <w:szCs w:val="20"/>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46EC0F20" w14:textId="77777777" w:rsidR="00E14D38" w:rsidRPr="0072407D" w:rsidRDefault="00E14D38" w:rsidP="00D10928">
      <w:pPr>
        <w:adjustRightInd w:val="0"/>
        <w:spacing w:before="240" w:after="240"/>
        <w:ind w:left="284"/>
        <w:jc w:val="both"/>
        <w:rPr>
          <w:rFonts w:ascii="Bookman Old Style" w:hAnsi="Bookman Old Style" w:cs="Arial"/>
          <w:i/>
          <w:sz w:val="20"/>
          <w:szCs w:val="20"/>
        </w:rPr>
      </w:pPr>
      <w:r w:rsidRPr="0072407D">
        <w:rPr>
          <w:rFonts w:ascii="Bookman Old Style" w:hAnsi="Bookman Old Style" w:cs="Arial"/>
          <w:i/>
          <w:sz w:val="20"/>
          <w:szCs w:val="20"/>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690D0BA6" w14:textId="77777777" w:rsidR="00E14D38" w:rsidRPr="0072407D" w:rsidRDefault="00E14D38" w:rsidP="00D10928">
      <w:pPr>
        <w:adjustRightInd w:val="0"/>
        <w:spacing w:before="240" w:after="240"/>
        <w:ind w:left="284"/>
        <w:jc w:val="both"/>
        <w:rPr>
          <w:rFonts w:ascii="Bookman Old Style" w:hAnsi="Bookman Old Style" w:cs="Arial"/>
          <w:i/>
          <w:sz w:val="20"/>
          <w:szCs w:val="20"/>
        </w:rPr>
      </w:pPr>
      <w:r w:rsidRPr="0072407D">
        <w:rPr>
          <w:rFonts w:ascii="Bookman Old Style" w:hAnsi="Bookman Old Style" w:cs="Arial"/>
          <w:i/>
          <w:sz w:val="20"/>
          <w:szCs w:val="20"/>
        </w:rPr>
        <w:t>Parágrafo 1: Para el caso de Comercializadores que no cuenten con la anterior información, se les fijará un Cargo de Comercialización igual al de otro Comercializador que atienda un mercado similar.</w:t>
      </w:r>
    </w:p>
    <w:p w14:paraId="3484D505" w14:textId="77777777" w:rsidR="00E14D38" w:rsidRPr="0072407D" w:rsidRDefault="00E14D38" w:rsidP="00D10928">
      <w:pPr>
        <w:adjustRightInd w:val="0"/>
        <w:spacing w:before="240" w:after="240"/>
        <w:ind w:left="284"/>
        <w:jc w:val="both"/>
        <w:rPr>
          <w:rFonts w:ascii="Bookman Old Style" w:hAnsi="Bookman Old Style" w:cs="Arial"/>
          <w:i/>
          <w:sz w:val="22"/>
          <w:szCs w:val="22"/>
        </w:rPr>
      </w:pPr>
      <w:r w:rsidRPr="0072407D">
        <w:rPr>
          <w:rFonts w:ascii="Bookman Old Style" w:hAnsi="Bookman Old Style" w:cs="Arial"/>
          <w:i/>
          <w:sz w:val="20"/>
          <w:szCs w:val="20"/>
        </w:rPr>
        <w:t>Parágrafo 2: El valor de Co así calculado se referirá a la Fecha Base de la solicitud tarifaria”.</w:t>
      </w:r>
    </w:p>
    <w:p w14:paraId="5703E1D0" w14:textId="4441F0F6" w:rsidR="00D81B45" w:rsidRPr="0072407D" w:rsidRDefault="00D81B45" w:rsidP="00072B5A">
      <w:pPr>
        <w:adjustRightInd w:val="0"/>
        <w:spacing w:before="240" w:after="240"/>
        <w:ind w:left="0" w:right="20"/>
        <w:jc w:val="both"/>
        <w:rPr>
          <w:rFonts w:ascii="Bookman Old Style" w:hAnsi="Bookman Old Style" w:cs="Arial"/>
          <w:lang w:val="es-CO"/>
        </w:rPr>
      </w:pPr>
      <w:r w:rsidRPr="0072407D">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74CA4F0B" w14:textId="1AC1181A" w:rsidR="00496229" w:rsidRPr="00DA0C27" w:rsidRDefault="000F7019" w:rsidP="00072B5A">
      <w:pPr>
        <w:adjustRightInd w:val="0"/>
        <w:spacing w:before="240" w:after="240"/>
        <w:ind w:left="0" w:right="20"/>
        <w:jc w:val="both"/>
        <w:rPr>
          <w:rFonts w:ascii="Bookman Old Style" w:hAnsi="Bookman Old Style" w:cs="Arial"/>
        </w:rPr>
      </w:pPr>
      <w:r w:rsidRPr="0072407D">
        <w:rPr>
          <w:rFonts w:ascii="Bookman Old Style" w:hAnsi="Bookman Old Style" w:cs="Arial"/>
          <w:lang w:val="es-CO"/>
        </w:rPr>
        <w:t xml:space="preserve">La empresa </w:t>
      </w:r>
      <w:r w:rsidR="00191AB6" w:rsidRPr="00191AB6">
        <w:rPr>
          <w:rFonts w:ascii="Bookman Old Style" w:hAnsi="Bookman Old Style" w:cs="Arial"/>
          <w:lang w:val="es-CO"/>
        </w:rPr>
        <w:t>REDNOVA S.A.S. E.S.P.</w:t>
      </w:r>
      <w:r w:rsidR="002C6C8D" w:rsidRPr="0072407D">
        <w:rPr>
          <w:rFonts w:ascii="Bookman Old Style" w:hAnsi="Bookman Old Style" w:cs="Arial"/>
        </w:rPr>
        <w:t xml:space="preserve">, a través de comunicación radicada en la CREG bajo el </w:t>
      </w:r>
      <w:r w:rsidR="004856CB" w:rsidRPr="0072407D">
        <w:rPr>
          <w:rFonts w:ascii="Bookman Old Style" w:hAnsi="Bookman Old Style" w:cs="Arial"/>
        </w:rPr>
        <w:t>N</w:t>
      </w:r>
      <w:r w:rsidR="002C6C8D" w:rsidRPr="0072407D">
        <w:rPr>
          <w:rFonts w:ascii="Bookman Old Style" w:hAnsi="Bookman Old Style" w:cs="Arial"/>
        </w:rPr>
        <w:t xml:space="preserve">úmero </w:t>
      </w:r>
      <w:r w:rsidR="00222F41" w:rsidRPr="00DA0C27">
        <w:rPr>
          <w:rFonts w:ascii="Bookman Old Style" w:hAnsi="Bookman Old Style" w:cs="Arial"/>
        </w:rPr>
        <w:t xml:space="preserve">CREG </w:t>
      </w:r>
      <w:r w:rsidR="00191AB6" w:rsidRPr="00191AB6">
        <w:rPr>
          <w:rFonts w:ascii="Bookman Old Style" w:hAnsi="Bookman Old Style" w:cs="Arial"/>
        </w:rPr>
        <w:t>E-2021-001926</w:t>
      </w:r>
      <w:r w:rsidR="00191AB6">
        <w:rPr>
          <w:rFonts w:ascii="Bookman Old Style" w:hAnsi="Bookman Old Style" w:cs="Arial"/>
        </w:rPr>
        <w:t xml:space="preserve"> </w:t>
      </w:r>
      <w:r w:rsidR="00A46FD9" w:rsidRPr="0072407D">
        <w:rPr>
          <w:rFonts w:ascii="Bookman Old Style" w:hAnsi="Bookman Old Style" w:cs="Arial"/>
        </w:rPr>
        <w:t xml:space="preserve">de </w:t>
      </w:r>
      <w:r w:rsidR="00191AB6" w:rsidRPr="00DA0C27">
        <w:rPr>
          <w:rFonts w:ascii="Bookman Old Style" w:hAnsi="Bookman Old Style" w:cs="Arial"/>
        </w:rPr>
        <w:t>1</w:t>
      </w:r>
      <w:r w:rsidR="00191AB6">
        <w:rPr>
          <w:rFonts w:ascii="Bookman Old Style" w:hAnsi="Bookman Old Style" w:cs="Arial"/>
        </w:rPr>
        <w:t>0</w:t>
      </w:r>
      <w:r w:rsidR="00191AB6" w:rsidRPr="00DA0C27">
        <w:rPr>
          <w:rFonts w:ascii="Bookman Old Style" w:hAnsi="Bookman Old Style" w:cs="Arial"/>
        </w:rPr>
        <w:t xml:space="preserve"> </w:t>
      </w:r>
      <w:r w:rsidR="00191AB6">
        <w:rPr>
          <w:rFonts w:ascii="Bookman Old Style" w:hAnsi="Bookman Old Style" w:cs="Arial"/>
        </w:rPr>
        <w:t xml:space="preserve">de febrero </w:t>
      </w:r>
      <w:r w:rsidR="00A46FD9" w:rsidRPr="00DA0C27">
        <w:rPr>
          <w:rFonts w:ascii="Bookman Old Style" w:hAnsi="Bookman Old Style" w:cs="Arial"/>
        </w:rPr>
        <w:t xml:space="preserve">de </w:t>
      </w:r>
      <w:r w:rsidR="00191AB6" w:rsidRPr="00DA0C27">
        <w:rPr>
          <w:rFonts w:ascii="Bookman Old Style" w:hAnsi="Bookman Old Style" w:cs="Arial"/>
        </w:rPr>
        <w:t>202</w:t>
      </w:r>
      <w:r w:rsidR="00191AB6">
        <w:rPr>
          <w:rFonts w:ascii="Bookman Old Style" w:hAnsi="Bookman Old Style" w:cs="Arial"/>
        </w:rPr>
        <w:t>1</w:t>
      </w:r>
      <w:r w:rsidRPr="00DA0C27">
        <w:rPr>
          <w:rFonts w:ascii="Bookman Old Style" w:hAnsi="Bookman Old Style" w:cs="Arial"/>
          <w:lang w:val="es-CO"/>
        </w:rPr>
        <w:t xml:space="preserve">, solicitó aprobación del cargo de comercialización de </w:t>
      </w:r>
      <w:r w:rsidR="00222F41" w:rsidRPr="00DA0C27">
        <w:rPr>
          <w:rFonts w:ascii="Bookman Old Style" w:hAnsi="Bookman Old Style" w:cs="Arial"/>
          <w:lang w:val="es-CO"/>
        </w:rPr>
        <w:t xml:space="preserve">Gas </w:t>
      </w:r>
      <w:r w:rsidR="00191AB6">
        <w:rPr>
          <w:rFonts w:ascii="Bookman Old Style" w:hAnsi="Bookman Old Style" w:cs="Arial"/>
          <w:lang w:val="es-CO"/>
        </w:rPr>
        <w:t xml:space="preserve">Licuado de </w:t>
      </w:r>
      <w:r w:rsidR="007C3206">
        <w:rPr>
          <w:rFonts w:ascii="Bookman Old Style" w:hAnsi="Bookman Old Style" w:cs="Arial"/>
          <w:lang w:val="es-CO"/>
        </w:rPr>
        <w:t>P</w:t>
      </w:r>
      <w:r w:rsidR="00191AB6">
        <w:rPr>
          <w:rFonts w:ascii="Bookman Old Style" w:hAnsi="Bookman Old Style" w:cs="Arial"/>
          <w:lang w:val="es-CO"/>
        </w:rPr>
        <w:t>etróleo</w:t>
      </w:r>
      <w:r w:rsidR="00625B89">
        <w:rPr>
          <w:rFonts w:ascii="Bookman Old Style" w:hAnsi="Bookman Old Style" w:cs="Arial"/>
          <w:lang w:val="es-CO"/>
        </w:rPr>
        <w:t xml:space="preserve"> (GLP)</w:t>
      </w:r>
      <w:r w:rsidR="00191AB6">
        <w:rPr>
          <w:rFonts w:ascii="Bookman Old Style" w:hAnsi="Bookman Old Style" w:cs="Arial"/>
          <w:lang w:val="es-CO"/>
        </w:rPr>
        <w:t xml:space="preserve"> </w:t>
      </w:r>
      <w:r w:rsidR="00102D62" w:rsidRPr="0072407D">
        <w:rPr>
          <w:rFonts w:ascii="Bookman Old Style" w:hAnsi="Bookman Old Style" w:cs="Arial"/>
          <w:lang w:val="es-CO"/>
        </w:rPr>
        <w:t>por</w:t>
      </w:r>
      <w:r w:rsidRPr="0072407D">
        <w:rPr>
          <w:rFonts w:ascii="Bookman Old Style" w:hAnsi="Bookman Old Style" w:cs="Arial"/>
          <w:lang w:val="es-CO"/>
        </w:rPr>
        <w:t xml:space="preserve"> redes </w:t>
      </w:r>
      <w:r w:rsidR="00015A3F" w:rsidRPr="00DA0C27">
        <w:rPr>
          <w:rFonts w:ascii="Bookman Old Style" w:hAnsi="Bookman Old Style" w:cs="Arial"/>
          <w:lang w:val="es-CO"/>
        </w:rPr>
        <w:t xml:space="preserve">de tubería </w:t>
      </w:r>
      <w:r w:rsidRPr="00DA0C27">
        <w:rPr>
          <w:rFonts w:ascii="Bookman Old Style" w:hAnsi="Bookman Old Style" w:cs="Arial"/>
          <w:lang w:val="es-CO"/>
        </w:rPr>
        <w:t>para el mercado relevante</w:t>
      </w:r>
      <w:r w:rsidR="009A034D" w:rsidRPr="00DA0C27">
        <w:rPr>
          <w:rFonts w:ascii="Bookman Old Style" w:hAnsi="Bookman Old Style" w:cs="Arial"/>
          <w:lang w:val="es-CO"/>
        </w:rPr>
        <w:t xml:space="preserve"> </w:t>
      </w:r>
      <w:r w:rsidR="004856CB" w:rsidRPr="00DA0C27">
        <w:rPr>
          <w:rFonts w:ascii="Bookman Old Style" w:hAnsi="Bookman Old Style" w:cs="Arial"/>
        </w:rPr>
        <w:t>como sigue:</w:t>
      </w:r>
    </w:p>
    <w:tbl>
      <w:tblPr>
        <w:tblW w:w="340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337"/>
        <w:gridCol w:w="2337"/>
      </w:tblGrid>
      <w:tr w:rsidR="00191AB6" w:rsidRPr="00DA0C27" w14:paraId="019C1BC8" w14:textId="77777777" w:rsidTr="000075DD">
        <w:trPr>
          <w:tblHeader/>
          <w:jc w:val="center"/>
        </w:trPr>
        <w:tc>
          <w:tcPr>
            <w:tcW w:w="1331" w:type="pct"/>
            <w:shd w:val="clear" w:color="auto" w:fill="D9D9D9" w:themeFill="background1" w:themeFillShade="D9"/>
            <w:vAlign w:val="center"/>
          </w:tcPr>
          <w:p w14:paraId="11022FDE" w14:textId="77777777" w:rsidR="00191AB6" w:rsidRPr="00DA0C27" w:rsidRDefault="00191AB6" w:rsidP="00222F41">
            <w:pPr>
              <w:keepNext/>
              <w:ind w:left="-104"/>
              <w:jc w:val="center"/>
              <w:rPr>
                <w:rFonts w:ascii="Bookman Old Style" w:hAnsi="Bookman Old Style" w:cs="Arial"/>
                <w:b/>
                <w:sz w:val="22"/>
                <w:szCs w:val="22"/>
              </w:rPr>
            </w:pPr>
            <w:r w:rsidRPr="00DA0C27">
              <w:rPr>
                <w:rFonts w:ascii="Bookman Old Style" w:hAnsi="Bookman Old Style" w:cs="Arial"/>
                <w:b/>
                <w:sz w:val="22"/>
                <w:szCs w:val="22"/>
              </w:rPr>
              <w:t>CÓDIGO DANE</w:t>
            </w:r>
          </w:p>
        </w:tc>
        <w:tc>
          <w:tcPr>
            <w:tcW w:w="1834" w:type="pct"/>
            <w:shd w:val="clear" w:color="auto" w:fill="D9D9D9" w:themeFill="background1" w:themeFillShade="D9"/>
            <w:vAlign w:val="center"/>
          </w:tcPr>
          <w:p w14:paraId="583D826E" w14:textId="77777777" w:rsidR="00191AB6" w:rsidRPr="00DA0C27" w:rsidRDefault="00191AB6" w:rsidP="001E0D5A">
            <w:pPr>
              <w:keepNext/>
              <w:ind w:left="-111"/>
              <w:jc w:val="center"/>
              <w:rPr>
                <w:rFonts w:ascii="Bookman Old Style" w:hAnsi="Bookman Old Style" w:cs="Arial"/>
                <w:b/>
                <w:sz w:val="22"/>
                <w:szCs w:val="22"/>
              </w:rPr>
            </w:pPr>
            <w:r w:rsidRPr="00DA0C27">
              <w:rPr>
                <w:rFonts w:ascii="Bookman Old Style" w:hAnsi="Bookman Old Style" w:cs="Arial"/>
                <w:b/>
                <w:sz w:val="22"/>
                <w:szCs w:val="22"/>
              </w:rPr>
              <w:t>MUNICIPIO</w:t>
            </w:r>
          </w:p>
        </w:tc>
        <w:tc>
          <w:tcPr>
            <w:tcW w:w="1834" w:type="pct"/>
            <w:shd w:val="clear" w:color="auto" w:fill="D9D9D9" w:themeFill="background1" w:themeFillShade="D9"/>
            <w:vAlign w:val="center"/>
          </w:tcPr>
          <w:p w14:paraId="4AC1A322" w14:textId="77777777" w:rsidR="00191AB6" w:rsidRPr="00DA0C27" w:rsidRDefault="00191AB6" w:rsidP="001E0D5A">
            <w:pPr>
              <w:keepNext/>
              <w:ind w:left="-111"/>
              <w:jc w:val="center"/>
              <w:rPr>
                <w:rFonts w:ascii="Bookman Old Style" w:hAnsi="Bookman Old Style" w:cs="Arial"/>
                <w:b/>
                <w:sz w:val="22"/>
                <w:szCs w:val="22"/>
              </w:rPr>
            </w:pPr>
            <w:r w:rsidRPr="00DA0C27">
              <w:rPr>
                <w:rFonts w:ascii="Bookman Old Style" w:hAnsi="Bookman Old Style" w:cs="Arial"/>
                <w:b/>
                <w:sz w:val="22"/>
                <w:szCs w:val="22"/>
              </w:rPr>
              <w:t>DEPARTAMENTO</w:t>
            </w:r>
          </w:p>
        </w:tc>
      </w:tr>
      <w:tr w:rsidR="00191AB6" w:rsidRPr="00DA0C27" w14:paraId="0D3AFCA5" w14:textId="77777777" w:rsidTr="000075DD">
        <w:trPr>
          <w:jc w:val="center"/>
        </w:trPr>
        <w:tc>
          <w:tcPr>
            <w:tcW w:w="1331" w:type="pct"/>
            <w:shd w:val="clear" w:color="auto" w:fill="auto"/>
            <w:vAlign w:val="center"/>
          </w:tcPr>
          <w:p w14:paraId="016B5E5E" w14:textId="58A0E987" w:rsidR="00191AB6" w:rsidRPr="0072407D" w:rsidDel="00222F41" w:rsidRDefault="00191AB6" w:rsidP="00191AB6">
            <w:pPr>
              <w:ind w:left="22" w:hanging="22"/>
              <w:jc w:val="center"/>
              <w:rPr>
                <w:rFonts w:ascii="Bookman Old Style" w:hAnsi="Bookman Old Style"/>
                <w:sz w:val="22"/>
                <w:szCs w:val="22"/>
              </w:rPr>
            </w:pPr>
            <w:r w:rsidRPr="0072407D">
              <w:rPr>
                <w:rFonts w:ascii="Bookman Old Style" w:hAnsi="Bookman Old Style"/>
                <w:sz w:val="22"/>
                <w:szCs w:val="22"/>
              </w:rPr>
              <w:t>73319035</w:t>
            </w:r>
          </w:p>
        </w:tc>
        <w:tc>
          <w:tcPr>
            <w:tcW w:w="1834" w:type="pct"/>
          </w:tcPr>
          <w:p w14:paraId="738DA618" w14:textId="04D9D517" w:rsidR="00191AB6" w:rsidRPr="000075DD" w:rsidDel="00222F41" w:rsidRDefault="00191AB6" w:rsidP="00191AB6">
            <w:pPr>
              <w:ind w:left="22" w:hanging="22"/>
              <w:jc w:val="center"/>
              <w:rPr>
                <w:rFonts w:ascii="Bookman Old Style" w:hAnsi="Bookman Old Style" w:cs="Arial"/>
                <w:sz w:val="22"/>
                <w:szCs w:val="22"/>
                <w:lang w:val="es-CO"/>
              </w:rPr>
            </w:pPr>
            <w:r w:rsidRPr="000075DD">
              <w:rPr>
                <w:rFonts w:ascii="Bookman Old Style" w:hAnsi="Bookman Old Style" w:cs="Arial"/>
                <w:sz w:val="22"/>
                <w:szCs w:val="22"/>
                <w:lang w:val="es-CO"/>
              </w:rPr>
              <w:t>Anorí</w:t>
            </w:r>
          </w:p>
        </w:tc>
        <w:tc>
          <w:tcPr>
            <w:tcW w:w="1834" w:type="pct"/>
            <w:shd w:val="clear" w:color="auto" w:fill="auto"/>
          </w:tcPr>
          <w:p w14:paraId="1C29DE1F" w14:textId="33D09957" w:rsidR="00191AB6" w:rsidRPr="000075DD" w:rsidDel="00222F41" w:rsidRDefault="00191AB6" w:rsidP="00191AB6">
            <w:pPr>
              <w:ind w:left="22" w:hanging="22"/>
              <w:jc w:val="center"/>
              <w:rPr>
                <w:rFonts w:ascii="Bookman Old Style" w:hAnsi="Bookman Old Style" w:cs="Arial"/>
                <w:sz w:val="22"/>
                <w:szCs w:val="22"/>
                <w:lang w:val="es-CO"/>
              </w:rPr>
            </w:pPr>
            <w:r w:rsidRPr="000075DD">
              <w:rPr>
                <w:rFonts w:ascii="Bookman Old Style" w:hAnsi="Bookman Old Style" w:cs="Arial"/>
                <w:sz w:val="22"/>
                <w:szCs w:val="22"/>
                <w:lang w:val="es-CO"/>
              </w:rPr>
              <w:t>Antioquia</w:t>
            </w:r>
          </w:p>
        </w:tc>
      </w:tr>
      <w:tr w:rsidR="00191AB6" w:rsidRPr="00DA0C27" w14:paraId="26534499" w14:textId="77777777" w:rsidTr="000075DD">
        <w:trPr>
          <w:jc w:val="center"/>
        </w:trPr>
        <w:tc>
          <w:tcPr>
            <w:tcW w:w="1331" w:type="pct"/>
            <w:shd w:val="clear" w:color="auto" w:fill="auto"/>
            <w:vAlign w:val="center"/>
          </w:tcPr>
          <w:p w14:paraId="2AFAEDF4" w14:textId="26E53AD7" w:rsidR="00191AB6" w:rsidRPr="0072407D" w:rsidDel="00222F41" w:rsidRDefault="00191AB6" w:rsidP="00191AB6">
            <w:pPr>
              <w:ind w:left="22" w:hanging="22"/>
              <w:jc w:val="center"/>
              <w:rPr>
                <w:rFonts w:ascii="Bookman Old Style" w:hAnsi="Bookman Old Style"/>
                <w:sz w:val="22"/>
                <w:szCs w:val="22"/>
              </w:rPr>
            </w:pPr>
            <w:r w:rsidRPr="0072407D">
              <w:rPr>
                <w:rFonts w:ascii="Bookman Old Style" w:hAnsi="Bookman Old Style"/>
                <w:sz w:val="22"/>
                <w:szCs w:val="22"/>
              </w:rPr>
              <w:t>73319031</w:t>
            </w:r>
          </w:p>
        </w:tc>
        <w:tc>
          <w:tcPr>
            <w:tcW w:w="1834" w:type="pct"/>
          </w:tcPr>
          <w:p w14:paraId="24C6179E" w14:textId="64976B1B" w:rsidR="00191AB6" w:rsidRPr="000075DD" w:rsidDel="00222F41" w:rsidRDefault="00191AB6" w:rsidP="00191AB6">
            <w:pPr>
              <w:ind w:left="22" w:hanging="22"/>
              <w:jc w:val="center"/>
              <w:rPr>
                <w:rFonts w:ascii="Bookman Old Style" w:hAnsi="Bookman Old Style" w:cs="Arial"/>
                <w:sz w:val="22"/>
                <w:szCs w:val="22"/>
                <w:lang w:val="es-CO"/>
              </w:rPr>
            </w:pPr>
            <w:r w:rsidRPr="000075DD">
              <w:rPr>
                <w:rFonts w:ascii="Bookman Old Style" w:hAnsi="Bookman Old Style" w:cs="Arial"/>
                <w:sz w:val="22"/>
                <w:szCs w:val="22"/>
                <w:lang w:val="es-CO"/>
              </w:rPr>
              <w:t>Ebéjico</w:t>
            </w:r>
          </w:p>
        </w:tc>
        <w:tc>
          <w:tcPr>
            <w:tcW w:w="1834" w:type="pct"/>
            <w:shd w:val="clear" w:color="auto" w:fill="auto"/>
          </w:tcPr>
          <w:p w14:paraId="5E84C3AA" w14:textId="1FF4D61C" w:rsidR="00191AB6" w:rsidRPr="000075DD" w:rsidDel="00222F41" w:rsidRDefault="00191AB6" w:rsidP="00191AB6">
            <w:pPr>
              <w:ind w:left="22" w:hanging="22"/>
              <w:jc w:val="center"/>
              <w:rPr>
                <w:rFonts w:ascii="Bookman Old Style" w:hAnsi="Bookman Old Style" w:cs="Arial"/>
                <w:sz w:val="22"/>
                <w:szCs w:val="22"/>
                <w:lang w:val="es-CO"/>
              </w:rPr>
            </w:pPr>
            <w:r w:rsidRPr="000075DD">
              <w:rPr>
                <w:rFonts w:ascii="Bookman Old Style" w:hAnsi="Bookman Old Style" w:cs="Arial"/>
                <w:sz w:val="22"/>
                <w:szCs w:val="22"/>
                <w:lang w:val="es-CO"/>
              </w:rPr>
              <w:t>Antioquia</w:t>
            </w:r>
          </w:p>
        </w:tc>
      </w:tr>
      <w:tr w:rsidR="00191AB6" w:rsidRPr="00DA0C27" w14:paraId="5B3D712F" w14:textId="77777777" w:rsidTr="000075DD">
        <w:trPr>
          <w:jc w:val="center"/>
        </w:trPr>
        <w:tc>
          <w:tcPr>
            <w:tcW w:w="1331" w:type="pct"/>
            <w:shd w:val="clear" w:color="auto" w:fill="auto"/>
            <w:vAlign w:val="center"/>
          </w:tcPr>
          <w:p w14:paraId="637B7460" w14:textId="32B9D391" w:rsidR="00191AB6" w:rsidRPr="0072407D" w:rsidDel="00222F41" w:rsidRDefault="00191AB6" w:rsidP="00191AB6">
            <w:pPr>
              <w:ind w:left="22" w:hanging="22"/>
              <w:jc w:val="center"/>
              <w:rPr>
                <w:rFonts w:ascii="Bookman Old Style" w:hAnsi="Bookman Old Style"/>
                <w:sz w:val="22"/>
                <w:szCs w:val="22"/>
              </w:rPr>
            </w:pPr>
            <w:r w:rsidRPr="0072407D">
              <w:rPr>
                <w:rFonts w:ascii="Bookman Old Style" w:hAnsi="Bookman Old Style"/>
                <w:sz w:val="22"/>
                <w:szCs w:val="22"/>
              </w:rPr>
              <w:t>73319032</w:t>
            </w:r>
          </w:p>
        </w:tc>
        <w:tc>
          <w:tcPr>
            <w:tcW w:w="1834" w:type="pct"/>
          </w:tcPr>
          <w:p w14:paraId="4FA04EF3" w14:textId="0EC6A7D9" w:rsidR="00191AB6" w:rsidRPr="000075DD" w:rsidDel="00222F41" w:rsidRDefault="00191AB6" w:rsidP="00191AB6">
            <w:pPr>
              <w:ind w:left="22" w:hanging="22"/>
              <w:jc w:val="center"/>
              <w:rPr>
                <w:rFonts w:ascii="Bookman Old Style" w:hAnsi="Bookman Old Style" w:cs="Arial"/>
                <w:sz w:val="22"/>
                <w:szCs w:val="22"/>
                <w:lang w:val="es-CO"/>
              </w:rPr>
            </w:pPr>
            <w:r w:rsidRPr="000075DD">
              <w:rPr>
                <w:rFonts w:ascii="Bookman Old Style" w:hAnsi="Bookman Old Style" w:cs="Arial"/>
                <w:sz w:val="22"/>
                <w:szCs w:val="22"/>
                <w:lang w:val="es-CO"/>
              </w:rPr>
              <w:t>Heliconia</w:t>
            </w:r>
          </w:p>
        </w:tc>
        <w:tc>
          <w:tcPr>
            <w:tcW w:w="1834" w:type="pct"/>
            <w:shd w:val="clear" w:color="auto" w:fill="auto"/>
          </w:tcPr>
          <w:p w14:paraId="540191A6" w14:textId="7621E1BB" w:rsidR="00191AB6" w:rsidRPr="000075DD" w:rsidDel="00222F41" w:rsidRDefault="00191AB6" w:rsidP="00191AB6">
            <w:pPr>
              <w:ind w:left="22" w:hanging="22"/>
              <w:jc w:val="center"/>
              <w:rPr>
                <w:rFonts w:ascii="Bookman Old Style" w:hAnsi="Bookman Old Style" w:cs="Arial"/>
                <w:sz w:val="22"/>
                <w:szCs w:val="22"/>
                <w:lang w:val="es-CO"/>
              </w:rPr>
            </w:pPr>
            <w:r w:rsidRPr="000075DD">
              <w:rPr>
                <w:rFonts w:ascii="Bookman Old Style" w:hAnsi="Bookman Old Style" w:cs="Arial"/>
                <w:sz w:val="22"/>
                <w:szCs w:val="22"/>
                <w:lang w:val="es-CO"/>
              </w:rPr>
              <w:t>Antioquia</w:t>
            </w:r>
          </w:p>
        </w:tc>
      </w:tr>
      <w:tr w:rsidR="00191AB6" w:rsidRPr="00DA0C27" w14:paraId="52A0A3B9" w14:textId="77777777" w:rsidTr="000075DD">
        <w:trPr>
          <w:jc w:val="center"/>
        </w:trPr>
        <w:tc>
          <w:tcPr>
            <w:tcW w:w="1331" w:type="pct"/>
            <w:shd w:val="clear" w:color="auto" w:fill="auto"/>
            <w:vAlign w:val="center"/>
          </w:tcPr>
          <w:p w14:paraId="5F2BF6C8" w14:textId="3FB8A0B8" w:rsidR="00191AB6" w:rsidRPr="0072407D" w:rsidDel="00222F41" w:rsidRDefault="00191AB6" w:rsidP="00191AB6">
            <w:pPr>
              <w:ind w:left="22" w:hanging="22"/>
              <w:jc w:val="center"/>
              <w:rPr>
                <w:rFonts w:ascii="Bookman Old Style" w:hAnsi="Bookman Old Style"/>
                <w:sz w:val="22"/>
                <w:szCs w:val="22"/>
              </w:rPr>
            </w:pPr>
            <w:r w:rsidRPr="0072407D">
              <w:rPr>
                <w:rFonts w:ascii="Bookman Old Style" w:hAnsi="Bookman Old Style"/>
                <w:sz w:val="22"/>
                <w:szCs w:val="22"/>
              </w:rPr>
              <w:t>73319033</w:t>
            </w:r>
          </w:p>
        </w:tc>
        <w:tc>
          <w:tcPr>
            <w:tcW w:w="1834" w:type="pct"/>
          </w:tcPr>
          <w:p w14:paraId="1066227F" w14:textId="0CDDC217" w:rsidR="00191AB6" w:rsidRPr="000075DD" w:rsidDel="00222F41" w:rsidRDefault="00191AB6" w:rsidP="00191AB6">
            <w:pPr>
              <w:ind w:left="22" w:hanging="22"/>
              <w:jc w:val="center"/>
              <w:rPr>
                <w:rFonts w:ascii="Bookman Old Style" w:hAnsi="Bookman Old Style" w:cs="Arial"/>
                <w:sz w:val="22"/>
                <w:szCs w:val="22"/>
                <w:lang w:val="es-CO"/>
              </w:rPr>
            </w:pPr>
            <w:r w:rsidRPr="000075DD">
              <w:rPr>
                <w:rFonts w:ascii="Bookman Old Style" w:hAnsi="Bookman Old Style" w:cs="Arial"/>
                <w:sz w:val="22"/>
                <w:szCs w:val="22"/>
                <w:lang w:val="es-CO"/>
              </w:rPr>
              <w:t>Armenia</w:t>
            </w:r>
          </w:p>
        </w:tc>
        <w:tc>
          <w:tcPr>
            <w:tcW w:w="1834" w:type="pct"/>
            <w:shd w:val="clear" w:color="auto" w:fill="auto"/>
          </w:tcPr>
          <w:p w14:paraId="3946225A" w14:textId="326BA946" w:rsidR="00191AB6" w:rsidRPr="000075DD" w:rsidDel="00222F41" w:rsidRDefault="00191AB6" w:rsidP="00191AB6">
            <w:pPr>
              <w:ind w:left="22" w:hanging="22"/>
              <w:jc w:val="center"/>
              <w:rPr>
                <w:rFonts w:ascii="Bookman Old Style" w:hAnsi="Bookman Old Style" w:cs="Arial"/>
                <w:sz w:val="22"/>
                <w:szCs w:val="22"/>
                <w:lang w:val="es-CO"/>
              </w:rPr>
            </w:pPr>
            <w:r w:rsidRPr="000075DD">
              <w:rPr>
                <w:rFonts w:ascii="Bookman Old Style" w:hAnsi="Bookman Old Style" w:cs="Arial"/>
                <w:sz w:val="22"/>
                <w:szCs w:val="22"/>
                <w:lang w:val="es-CO"/>
              </w:rPr>
              <w:t>Antioquia</w:t>
            </w:r>
          </w:p>
        </w:tc>
      </w:tr>
    </w:tbl>
    <w:p w14:paraId="090E2120" w14:textId="6E62088F" w:rsidR="009A034D" w:rsidRPr="00DA0C27" w:rsidRDefault="009A034D" w:rsidP="009A034D">
      <w:pPr>
        <w:adjustRightInd w:val="0"/>
        <w:spacing w:before="240" w:after="240"/>
        <w:ind w:left="0" w:right="20"/>
        <w:jc w:val="both"/>
        <w:rPr>
          <w:rFonts w:ascii="Bookman Old Style" w:hAnsi="Bookman Old Style" w:cs="Arial"/>
        </w:rPr>
      </w:pPr>
      <w:r w:rsidRPr="0072407D">
        <w:rPr>
          <w:rFonts w:ascii="Bookman Old Style" w:hAnsi="Bookman Old Style" w:cs="Arial"/>
        </w:rPr>
        <w:t xml:space="preserve">Como resultado del análisis de la información presentada a la Comisión por </w:t>
      </w:r>
      <w:r w:rsidR="00191AB6" w:rsidRPr="00191AB6">
        <w:rPr>
          <w:rFonts w:ascii="Bookman Old Style" w:hAnsi="Bookman Old Style" w:cs="Arial"/>
          <w:lang w:val="es-CO"/>
        </w:rPr>
        <w:t>REDNOVA S.A.S. E.S.P.</w:t>
      </w:r>
      <w:r w:rsidRPr="00DA0C27">
        <w:rPr>
          <w:rFonts w:ascii="Bookman Old Style" w:hAnsi="Bookman Old Style" w:cs="Arial"/>
        </w:rPr>
        <w:t xml:space="preserve"> mediante radicado</w:t>
      </w:r>
      <w:r w:rsidR="00191AB6">
        <w:rPr>
          <w:rFonts w:ascii="Bookman Old Style" w:hAnsi="Bookman Old Style" w:cs="Arial"/>
        </w:rPr>
        <w:t>s</w:t>
      </w:r>
      <w:r w:rsidRPr="00DA0C27">
        <w:rPr>
          <w:rFonts w:ascii="Bookman Old Style" w:hAnsi="Bookman Old Style" w:cs="Arial"/>
        </w:rPr>
        <w:t xml:space="preserve"> CREG </w:t>
      </w:r>
      <w:r w:rsidR="00191AB6" w:rsidRPr="00191AB6">
        <w:rPr>
          <w:rFonts w:ascii="Bookman Old Style" w:hAnsi="Bookman Old Style" w:cs="Arial"/>
        </w:rPr>
        <w:t>E-2021-001926</w:t>
      </w:r>
      <w:r w:rsidR="007C3206">
        <w:rPr>
          <w:rFonts w:ascii="Bookman Old Style" w:hAnsi="Bookman Old Style" w:cs="Arial"/>
        </w:rPr>
        <w:t xml:space="preserve"> de 10 de febrero</w:t>
      </w:r>
      <w:r w:rsidR="00191AB6">
        <w:rPr>
          <w:rFonts w:ascii="Bookman Old Style" w:hAnsi="Bookman Old Style" w:cs="Arial"/>
        </w:rPr>
        <w:t xml:space="preserve"> y </w:t>
      </w:r>
      <w:r w:rsidR="00191AB6" w:rsidRPr="00191AB6">
        <w:rPr>
          <w:rFonts w:ascii="Bookman Old Style" w:hAnsi="Bookman Old Style" w:cs="Arial"/>
        </w:rPr>
        <w:t>E-2021-005175</w:t>
      </w:r>
      <w:r w:rsidR="007C3206">
        <w:rPr>
          <w:rFonts w:ascii="Bookman Old Style" w:hAnsi="Bookman Old Style" w:cs="Arial"/>
        </w:rPr>
        <w:t xml:space="preserve"> de 4 de mayo de 2021</w:t>
      </w:r>
      <w:r w:rsidR="001E0D5A" w:rsidRPr="00DA0C27">
        <w:rPr>
          <w:rFonts w:ascii="Bookman Old Style" w:hAnsi="Bookman Old Style" w:cs="Arial"/>
        </w:rPr>
        <w:t>,</w:t>
      </w:r>
      <w:r w:rsidRPr="00DA0C27">
        <w:rPr>
          <w:rFonts w:ascii="Bookman Old Style" w:hAnsi="Bookman Old Style" w:cs="Arial"/>
        </w:rPr>
        <w:t xml:space="preserve"> se realizaron los ajustes pertinentes a la información requerida para el cálculo del cargo máximo base de comercialización de que trata el artículo 23 de la Resolución CREG 011 de 2003, según se relacionan, con su respectivo sustento, en el documento soporte de la presente Resolución.</w:t>
      </w:r>
    </w:p>
    <w:p w14:paraId="3A66B04C" w14:textId="32EA91F0" w:rsidR="00B13BC3" w:rsidRPr="00DA0C27" w:rsidRDefault="00B13BC3" w:rsidP="00072B5A">
      <w:pPr>
        <w:adjustRightInd w:val="0"/>
        <w:spacing w:before="240" w:after="240"/>
        <w:ind w:left="0" w:right="20"/>
        <w:jc w:val="both"/>
        <w:rPr>
          <w:rFonts w:ascii="Bookman Old Style" w:hAnsi="Bookman Old Style" w:cs="Arial"/>
        </w:rPr>
      </w:pPr>
      <w:r w:rsidRPr="00DA0C27">
        <w:rPr>
          <w:rFonts w:ascii="Bookman Old Style" w:hAnsi="Bookman Old Style" w:cs="Arial"/>
        </w:rPr>
        <w:t xml:space="preserve">Mediante </w:t>
      </w:r>
      <w:r w:rsidR="004856CB" w:rsidRPr="00DA0C27">
        <w:rPr>
          <w:rFonts w:ascii="Bookman Old Style" w:hAnsi="Bookman Old Style" w:cs="Arial"/>
        </w:rPr>
        <w:t>A</w:t>
      </w:r>
      <w:r w:rsidRPr="00DA0C27">
        <w:rPr>
          <w:rFonts w:ascii="Bookman Old Style" w:hAnsi="Bookman Old Style" w:cs="Arial"/>
        </w:rPr>
        <w:t>uto</w:t>
      </w:r>
      <w:r w:rsidR="004856CB" w:rsidRPr="00DA0C27">
        <w:rPr>
          <w:rFonts w:ascii="Bookman Old Style" w:hAnsi="Bookman Old Style" w:cs="Arial"/>
        </w:rPr>
        <w:t xml:space="preserve"> </w:t>
      </w:r>
      <w:r w:rsidR="00191AB6" w:rsidRPr="00191AB6">
        <w:rPr>
          <w:rFonts w:ascii="Bookman Old Style" w:hAnsi="Bookman Old Style" w:cs="Arial"/>
        </w:rPr>
        <w:t xml:space="preserve">I-2021-001466 </w:t>
      </w:r>
      <w:r w:rsidR="00A46FD9" w:rsidRPr="00DA0C27">
        <w:rPr>
          <w:rFonts w:ascii="Bookman Old Style" w:hAnsi="Bookman Old Style" w:cs="Arial"/>
        </w:rPr>
        <w:t>de</w:t>
      </w:r>
      <w:r w:rsidR="00D10928">
        <w:rPr>
          <w:rFonts w:ascii="Bookman Old Style" w:hAnsi="Bookman Old Style" w:cs="Arial"/>
        </w:rPr>
        <w:t>l</w:t>
      </w:r>
      <w:r w:rsidR="00A46FD9" w:rsidRPr="00DA0C27">
        <w:rPr>
          <w:rFonts w:ascii="Bookman Old Style" w:hAnsi="Bookman Old Style" w:cs="Arial"/>
        </w:rPr>
        <w:t xml:space="preserve"> </w:t>
      </w:r>
      <w:r w:rsidR="00191AB6">
        <w:rPr>
          <w:rFonts w:ascii="Bookman Old Style" w:hAnsi="Bookman Old Style" w:cs="Arial"/>
        </w:rPr>
        <w:t>26</w:t>
      </w:r>
      <w:r w:rsidR="00191AB6" w:rsidRPr="00DA0C27">
        <w:rPr>
          <w:rFonts w:ascii="Bookman Old Style" w:hAnsi="Bookman Old Style" w:cs="Arial"/>
        </w:rPr>
        <w:t xml:space="preserve"> </w:t>
      </w:r>
      <w:r w:rsidR="00A46FD9" w:rsidRPr="00DA0C27">
        <w:rPr>
          <w:rFonts w:ascii="Bookman Old Style" w:hAnsi="Bookman Old Style" w:cs="Arial"/>
        </w:rPr>
        <w:t xml:space="preserve">de </w:t>
      </w:r>
      <w:r w:rsidR="00191AB6">
        <w:rPr>
          <w:rFonts w:ascii="Bookman Old Style" w:hAnsi="Bookman Old Style" w:cs="Arial"/>
        </w:rPr>
        <w:t>mayo</w:t>
      </w:r>
      <w:r w:rsidR="00191AB6" w:rsidRPr="00DA0C27">
        <w:rPr>
          <w:rFonts w:ascii="Bookman Old Style" w:hAnsi="Bookman Old Style" w:cs="Arial"/>
        </w:rPr>
        <w:t xml:space="preserve"> </w:t>
      </w:r>
      <w:r w:rsidR="00A46FD9" w:rsidRPr="00DA0C27">
        <w:rPr>
          <w:rFonts w:ascii="Bookman Old Style" w:hAnsi="Bookman Old Style" w:cs="Arial"/>
        </w:rPr>
        <w:t>de 2021</w:t>
      </w:r>
      <w:r w:rsidRPr="00DA0C27">
        <w:rPr>
          <w:rFonts w:ascii="Bookman Old Style" w:hAnsi="Bookman Old Style" w:cs="Arial"/>
        </w:rPr>
        <w:t xml:space="preserve">, la </w:t>
      </w:r>
      <w:r w:rsidR="004856CB" w:rsidRPr="00DA0C27">
        <w:rPr>
          <w:rFonts w:ascii="Bookman Old Style" w:hAnsi="Bookman Old Style" w:cs="Arial"/>
        </w:rPr>
        <w:t xml:space="preserve">Dirección Ejecutiva de la </w:t>
      </w:r>
      <w:r w:rsidRPr="00DA0C27">
        <w:rPr>
          <w:rFonts w:ascii="Bookman Old Style" w:hAnsi="Bookman Old Style" w:cs="Arial"/>
        </w:rPr>
        <w:t>Comisión de Regulación de Energía y Gas</w:t>
      </w:r>
      <w:r w:rsidR="004856CB" w:rsidRPr="00DA0C27">
        <w:rPr>
          <w:rFonts w:ascii="Bookman Old Style" w:hAnsi="Bookman Old Style" w:cs="Arial"/>
        </w:rPr>
        <w:t>,</w:t>
      </w:r>
      <w:r w:rsidRPr="00DA0C27">
        <w:rPr>
          <w:rFonts w:ascii="Bookman Old Style" w:hAnsi="Bookman Old Style" w:cs="Arial"/>
        </w:rPr>
        <w:t xml:space="preserve"> CREG</w:t>
      </w:r>
      <w:r w:rsidR="00D10928">
        <w:rPr>
          <w:rFonts w:ascii="Bookman Old Style" w:hAnsi="Bookman Old Style" w:cs="Arial"/>
        </w:rPr>
        <w:t>,</w:t>
      </w:r>
      <w:r w:rsidRPr="00DA0C27">
        <w:rPr>
          <w:rFonts w:ascii="Bookman Old Style" w:hAnsi="Bookman Old Style" w:cs="Arial"/>
        </w:rPr>
        <w:t xml:space="preserve"> dispuso iniciar la respectiva actuación administrativa con fundamento en la solicitud presentada por la empresa </w:t>
      </w:r>
      <w:r w:rsidR="00191AB6" w:rsidRPr="00191AB6">
        <w:rPr>
          <w:rFonts w:ascii="Bookman Old Style" w:hAnsi="Bookman Old Style" w:cs="Arial"/>
          <w:lang w:val="es-CO"/>
        </w:rPr>
        <w:t>REDNOVA S.A.S. E.S.P.</w:t>
      </w:r>
    </w:p>
    <w:p w14:paraId="10862EBA" w14:textId="1C4DD187" w:rsidR="00B44E6A" w:rsidRPr="000075DD" w:rsidRDefault="004F0222" w:rsidP="000075DD">
      <w:pPr>
        <w:adjustRightInd w:val="0"/>
        <w:spacing w:before="240" w:after="240"/>
        <w:ind w:left="0" w:right="20"/>
        <w:jc w:val="both"/>
        <w:rPr>
          <w:rFonts w:ascii="Bookman Old Style" w:hAnsi="Bookman Old Style" w:cs="Arial"/>
          <w:lang w:val="es-CO"/>
        </w:rPr>
      </w:pPr>
      <w:r w:rsidRPr="00DA0C27">
        <w:rPr>
          <w:rFonts w:ascii="Bookman Old Style" w:hAnsi="Bookman Old Style" w:cs="Arial"/>
          <w:szCs w:val="22"/>
        </w:rPr>
        <w:t xml:space="preserve">De acuerdo </w:t>
      </w:r>
      <w:r w:rsidR="00B45BFD" w:rsidRPr="00DA0C27">
        <w:rPr>
          <w:rFonts w:ascii="Bookman Old Style" w:hAnsi="Bookman Old Style" w:cs="Arial"/>
          <w:szCs w:val="22"/>
        </w:rPr>
        <w:t>con</w:t>
      </w:r>
      <w:r w:rsidRPr="00DA0C27">
        <w:rPr>
          <w:rFonts w:ascii="Bookman Old Style" w:hAnsi="Bookman Old Style" w:cs="Arial"/>
          <w:szCs w:val="22"/>
        </w:rPr>
        <w:t xml:space="preserve"> lo establecido en el Auto de Inicio de </w:t>
      </w:r>
      <w:r w:rsidR="00D10928">
        <w:rPr>
          <w:rFonts w:ascii="Bookman Old Style" w:hAnsi="Bookman Old Style" w:cs="Arial"/>
          <w:szCs w:val="22"/>
        </w:rPr>
        <w:t xml:space="preserve">la </w:t>
      </w:r>
      <w:r w:rsidRPr="00DA0C27">
        <w:rPr>
          <w:rFonts w:ascii="Bookman Old Style" w:hAnsi="Bookman Old Style" w:cs="Arial"/>
          <w:szCs w:val="22"/>
        </w:rPr>
        <w:t xml:space="preserve">Actuación Administrativa y, conforme lo dispuesto </w:t>
      </w:r>
      <w:r w:rsidR="00B44E6A" w:rsidRPr="00DA0C27">
        <w:rPr>
          <w:rFonts w:ascii="Bookman Old Style" w:hAnsi="Bookman Old Style" w:cs="Arial"/>
          <w:szCs w:val="22"/>
        </w:rPr>
        <w:t xml:space="preserve">en el </w:t>
      </w:r>
      <w:r w:rsidRPr="00DA0C27">
        <w:rPr>
          <w:rFonts w:ascii="Bookman Old Style" w:hAnsi="Bookman Old Style" w:cs="Arial"/>
          <w:szCs w:val="22"/>
        </w:rPr>
        <w:t>A</w:t>
      </w:r>
      <w:r w:rsidR="00B44E6A" w:rsidRPr="00DA0C27">
        <w:rPr>
          <w:rFonts w:ascii="Bookman Old Style" w:hAnsi="Bookman Old Style" w:cs="Arial"/>
          <w:szCs w:val="22"/>
        </w:rPr>
        <w:t>rtículo 37 del Código de Procedimiento Administrativo y de lo Contencioso Administrativo</w:t>
      </w:r>
      <w:r w:rsidRPr="00DA0C27">
        <w:rPr>
          <w:rFonts w:ascii="Bookman Old Style" w:hAnsi="Bookman Old Style" w:cs="Arial"/>
          <w:szCs w:val="22"/>
        </w:rPr>
        <w:t>, C.P.A.C.A., con el fin de que los terceros interesados pu</w:t>
      </w:r>
      <w:r w:rsidR="00D612F9" w:rsidRPr="00DA0C27">
        <w:rPr>
          <w:rFonts w:ascii="Bookman Old Style" w:hAnsi="Bookman Old Style" w:cs="Arial"/>
          <w:szCs w:val="22"/>
        </w:rPr>
        <w:t>die</w:t>
      </w:r>
      <w:r w:rsidR="007C3206">
        <w:rPr>
          <w:rFonts w:ascii="Bookman Old Style" w:hAnsi="Bookman Old Style" w:cs="Arial"/>
          <w:szCs w:val="22"/>
        </w:rPr>
        <w:t>ran</w:t>
      </w:r>
      <w:r w:rsidRPr="00DA0C27">
        <w:rPr>
          <w:rFonts w:ascii="Bookman Old Style" w:hAnsi="Bookman Old Style" w:cs="Arial"/>
          <w:szCs w:val="22"/>
        </w:rPr>
        <w:t xml:space="preserve"> hacerse parte en la respectiva actuación,</w:t>
      </w:r>
      <w:r w:rsidR="00B44E6A" w:rsidRPr="00DA0C27">
        <w:rPr>
          <w:rFonts w:ascii="Bookman Old Style" w:hAnsi="Bookman Old Style" w:cs="Arial"/>
          <w:szCs w:val="22"/>
        </w:rPr>
        <w:t xml:space="preserve"> </w:t>
      </w:r>
      <w:r w:rsidRPr="00DA0C27">
        <w:rPr>
          <w:rFonts w:ascii="Bookman Old Style" w:hAnsi="Bookman Old Style" w:cs="Arial"/>
          <w:szCs w:val="22"/>
        </w:rPr>
        <w:t xml:space="preserve">se </w:t>
      </w:r>
      <w:r w:rsidR="00B44E6A" w:rsidRPr="00DA0C27">
        <w:rPr>
          <w:rFonts w:ascii="Bookman Old Style" w:hAnsi="Bookman Old Style" w:cs="Arial"/>
          <w:szCs w:val="22"/>
        </w:rPr>
        <w:lastRenderedPageBreak/>
        <w:t xml:space="preserve">publicó en el </w:t>
      </w:r>
      <w:r w:rsidR="001E0D5A" w:rsidRPr="00DA0C27">
        <w:rPr>
          <w:rFonts w:ascii="Bookman Old Style" w:hAnsi="Bookman Old Style" w:cs="Arial"/>
          <w:szCs w:val="22"/>
        </w:rPr>
        <w:t xml:space="preserve">Diario Oficial No. </w:t>
      </w:r>
      <w:r w:rsidR="00191AB6" w:rsidRPr="00191AB6">
        <w:rPr>
          <w:rFonts w:ascii="Bookman Old Style" w:hAnsi="Bookman Old Style" w:cs="Arial"/>
          <w:szCs w:val="22"/>
        </w:rPr>
        <w:t>51.689 de</w:t>
      </w:r>
      <w:r w:rsidR="00D10928">
        <w:rPr>
          <w:rFonts w:ascii="Bookman Old Style" w:hAnsi="Bookman Old Style" w:cs="Arial"/>
          <w:szCs w:val="22"/>
        </w:rPr>
        <w:t>l</w:t>
      </w:r>
      <w:r w:rsidR="00191AB6" w:rsidRPr="00191AB6">
        <w:rPr>
          <w:rFonts w:ascii="Bookman Old Style" w:hAnsi="Bookman Old Style" w:cs="Arial"/>
          <w:szCs w:val="22"/>
        </w:rPr>
        <w:t xml:space="preserve"> 29 de mayo de 2021, el Aviso No. 087 de</w:t>
      </w:r>
      <w:r w:rsidR="00D10928">
        <w:rPr>
          <w:rFonts w:ascii="Bookman Old Style" w:hAnsi="Bookman Old Style" w:cs="Arial"/>
          <w:szCs w:val="22"/>
        </w:rPr>
        <w:t>l</w:t>
      </w:r>
      <w:r w:rsidR="007C3206">
        <w:rPr>
          <w:rFonts w:ascii="Bookman Old Style" w:hAnsi="Bookman Old Style" w:cs="Arial"/>
          <w:szCs w:val="22"/>
        </w:rPr>
        <w:t xml:space="preserve"> 26 de mayo de</w:t>
      </w:r>
      <w:r w:rsidR="00191AB6" w:rsidRPr="00191AB6">
        <w:rPr>
          <w:rFonts w:ascii="Bookman Old Style" w:hAnsi="Bookman Old Style" w:cs="Arial"/>
          <w:szCs w:val="22"/>
        </w:rPr>
        <w:t xml:space="preserve"> 2021</w:t>
      </w:r>
      <w:r w:rsidR="00191AB6">
        <w:rPr>
          <w:rFonts w:ascii="Bookman Old Style" w:hAnsi="Bookman Old Style" w:cs="Arial"/>
          <w:szCs w:val="22"/>
        </w:rPr>
        <w:t xml:space="preserve">, </w:t>
      </w:r>
      <w:r w:rsidR="00B44E6A" w:rsidRPr="00DA0C27">
        <w:rPr>
          <w:rFonts w:ascii="Bookman Old Style" w:hAnsi="Bookman Old Style" w:cs="Arial"/>
          <w:szCs w:val="22"/>
        </w:rPr>
        <w:t>en el cual hace saber de la solicitud presentada por</w:t>
      </w:r>
      <w:r w:rsidR="007C3206">
        <w:rPr>
          <w:rFonts w:ascii="Bookman Old Style" w:hAnsi="Bookman Old Style" w:cs="Arial"/>
          <w:szCs w:val="22"/>
        </w:rPr>
        <w:t xml:space="preserve"> la empresa</w:t>
      </w:r>
      <w:r w:rsidR="00B44E6A" w:rsidRPr="00DA0C27">
        <w:rPr>
          <w:rFonts w:ascii="Bookman Old Style" w:hAnsi="Bookman Old Style" w:cs="Arial"/>
          <w:szCs w:val="22"/>
        </w:rPr>
        <w:t xml:space="preserve"> </w:t>
      </w:r>
      <w:r w:rsidR="00191AB6" w:rsidRPr="00191AB6">
        <w:rPr>
          <w:rFonts w:ascii="Bookman Old Style" w:hAnsi="Bookman Old Style" w:cs="Arial"/>
          <w:lang w:val="es-CO"/>
        </w:rPr>
        <w:t>REDNOVA S.A.S. E.S.P.</w:t>
      </w:r>
      <w:r w:rsidRPr="00DA0C27">
        <w:rPr>
          <w:rFonts w:ascii="Bookman Old Style" w:hAnsi="Bookman Old Style" w:cs="Arial"/>
        </w:rPr>
        <w:t xml:space="preserve"> y contiene el resumen de la misma</w:t>
      </w:r>
      <w:r w:rsidR="00B44E6A" w:rsidRPr="00DA0C27">
        <w:rPr>
          <w:rFonts w:ascii="Bookman Old Style" w:hAnsi="Bookman Old Style" w:cs="Arial"/>
          <w:szCs w:val="22"/>
        </w:rPr>
        <w:t xml:space="preserve">. </w:t>
      </w:r>
    </w:p>
    <w:p w14:paraId="3AB6FBDC" w14:textId="6C6DB0CF" w:rsidR="00E14D38" w:rsidRPr="00DA0C27" w:rsidRDefault="00E14D38" w:rsidP="00072B5A">
      <w:pPr>
        <w:widowControl w:val="0"/>
        <w:adjustRightInd w:val="0"/>
        <w:spacing w:before="240" w:after="240"/>
        <w:ind w:left="0" w:right="20"/>
        <w:jc w:val="both"/>
        <w:rPr>
          <w:rFonts w:ascii="Bookman Old Style" w:hAnsi="Bookman Old Style" w:cs="Arial"/>
        </w:rPr>
      </w:pPr>
      <w:r w:rsidRPr="00DA0C27">
        <w:rPr>
          <w:rFonts w:ascii="Bookman Old Style" w:hAnsi="Bookman Old Style" w:cs="Arial"/>
        </w:rPr>
        <w:t xml:space="preserve">Teniendo en cuenta que el mercado </w:t>
      </w:r>
      <w:r w:rsidR="00E420D7" w:rsidRPr="00DA0C27">
        <w:rPr>
          <w:rFonts w:ascii="Bookman Old Style" w:hAnsi="Bookman Old Style" w:cs="Arial"/>
        </w:rPr>
        <w:t xml:space="preserve">conformado </w:t>
      </w:r>
      <w:r w:rsidR="00E2739A" w:rsidRPr="00DA0C27">
        <w:rPr>
          <w:rFonts w:ascii="Bookman Old Style" w:hAnsi="Bookman Old Style" w:cs="Arial"/>
          <w:szCs w:val="22"/>
        </w:rPr>
        <w:t xml:space="preserve">por </w:t>
      </w:r>
      <w:r w:rsidR="00191AB6">
        <w:rPr>
          <w:rFonts w:ascii="Bookman Old Style" w:hAnsi="Bookman Old Style" w:cs="Arial"/>
          <w:lang w:val="es-ES_tradnl"/>
        </w:rPr>
        <w:t>l</w:t>
      </w:r>
      <w:r w:rsidR="00191AB6" w:rsidRPr="00DA0C27">
        <w:rPr>
          <w:rFonts w:ascii="Bookman Old Style" w:hAnsi="Bookman Old Style" w:cs="Arial"/>
          <w:lang w:val="es-ES_tradnl"/>
        </w:rPr>
        <w:t xml:space="preserve">os </w:t>
      </w:r>
      <w:r w:rsidR="00191AB6">
        <w:rPr>
          <w:rFonts w:ascii="Bookman Old Style" w:hAnsi="Bookman Old Style" w:cs="Arial"/>
          <w:lang w:val="es-ES_tradnl"/>
        </w:rPr>
        <w:t>m</w:t>
      </w:r>
      <w:r w:rsidR="00191AB6" w:rsidRPr="00191AB6">
        <w:rPr>
          <w:rFonts w:ascii="Bookman Old Style" w:hAnsi="Bookman Old Style" w:cs="Arial"/>
          <w:lang w:val="es-ES_tradnl"/>
        </w:rPr>
        <w:t xml:space="preserve">unicipios Armenia, Anorí, Ebéjico </w:t>
      </w:r>
      <w:r w:rsidR="00191AB6">
        <w:rPr>
          <w:rFonts w:ascii="Bookman Old Style" w:hAnsi="Bookman Old Style" w:cs="Arial"/>
          <w:lang w:val="es-ES_tradnl"/>
        </w:rPr>
        <w:t>y</w:t>
      </w:r>
      <w:r w:rsidR="00191AB6" w:rsidRPr="00191AB6">
        <w:rPr>
          <w:rFonts w:ascii="Bookman Old Style" w:hAnsi="Bookman Old Style" w:cs="Arial"/>
          <w:lang w:val="es-ES_tradnl"/>
        </w:rPr>
        <w:t xml:space="preserve"> Heliconia, </w:t>
      </w:r>
      <w:r w:rsidR="00191AB6">
        <w:rPr>
          <w:rFonts w:ascii="Bookman Old Style" w:hAnsi="Bookman Old Style" w:cs="Arial"/>
          <w:lang w:val="es-ES_tradnl"/>
        </w:rPr>
        <w:t>e</w:t>
      </w:r>
      <w:r w:rsidR="00191AB6" w:rsidRPr="00191AB6">
        <w:rPr>
          <w:rFonts w:ascii="Bookman Old Style" w:hAnsi="Bookman Old Style" w:cs="Arial"/>
          <w:lang w:val="es-ES_tradnl"/>
        </w:rPr>
        <w:t xml:space="preserve">n </w:t>
      </w:r>
      <w:r w:rsidR="00191AB6">
        <w:rPr>
          <w:rFonts w:ascii="Bookman Old Style" w:hAnsi="Bookman Old Style" w:cs="Arial"/>
          <w:lang w:val="es-ES_tradnl"/>
        </w:rPr>
        <w:t>e</w:t>
      </w:r>
      <w:r w:rsidR="00191AB6" w:rsidRPr="00191AB6">
        <w:rPr>
          <w:rFonts w:ascii="Bookman Old Style" w:hAnsi="Bookman Old Style" w:cs="Arial"/>
          <w:lang w:val="es-ES_tradnl"/>
        </w:rPr>
        <w:t xml:space="preserve">l </w:t>
      </w:r>
      <w:r w:rsidR="00191AB6">
        <w:rPr>
          <w:rFonts w:ascii="Bookman Old Style" w:hAnsi="Bookman Old Style" w:cs="Arial"/>
          <w:lang w:val="es-ES_tradnl"/>
        </w:rPr>
        <w:t>d</w:t>
      </w:r>
      <w:r w:rsidR="00191AB6" w:rsidRPr="00191AB6">
        <w:rPr>
          <w:rFonts w:ascii="Bookman Old Style" w:hAnsi="Bookman Old Style" w:cs="Arial"/>
          <w:lang w:val="es-ES_tradnl"/>
        </w:rPr>
        <w:t xml:space="preserve">epartamento </w:t>
      </w:r>
      <w:r w:rsidR="00191AB6">
        <w:rPr>
          <w:rFonts w:ascii="Bookman Old Style" w:hAnsi="Bookman Old Style" w:cs="Arial"/>
          <w:lang w:val="es-ES_tradnl"/>
        </w:rPr>
        <w:t>d</w:t>
      </w:r>
      <w:r w:rsidR="00191AB6" w:rsidRPr="00191AB6">
        <w:rPr>
          <w:rFonts w:ascii="Bookman Old Style" w:hAnsi="Bookman Old Style" w:cs="Arial"/>
          <w:lang w:val="es-ES_tradnl"/>
        </w:rPr>
        <w:t xml:space="preserve">e </w:t>
      </w:r>
      <w:r w:rsidR="007C3206" w:rsidRPr="00191AB6">
        <w:rPr>
          <w:rFonts w:ascii="Bookman Old Style" w:hAnsi="Bookman Old Style" w:cs="Arial"/>
          <w:lang w:val="es-ES_tradnl"/>
        </w:rPr>
        <w:t>Antioquia</w:t>
      </w:r>
      <w:r w:rsidR="007C3206" w:rsidRPr="00191AB6" w:rsidDel="00191AB6">
        <w:rPr>
          <w:rFonts w:ascii="Bookman Old Style" w:hAnsi="Bookman Old Style" w:cs="Arial"/>
          <w:lang w:val="es-ES_tradnl"/>
        </w:rPr>
        <w:t>, es</w:t>
      </w:r>
      <w:r w:rsidRPr="00DA0C27">
        <w:rPr>
          <w:rFonts w:ascii="Bookman Old Style" w:hAnsi="Bookman Old Style" w:cs="Arial"/>
        </w:rPr>
        <w:t xml:space="preserve"> un mercado </w:t>
      </w:r>
      <w:r w:rsidR="00570B0B" w:rsidRPr="00DA0C27">
        <w:rPr>
          <w:rFonts w:ascii="Bookman Old Style" w:hAnsi="Bookman Old Style" w:cs="Arial"/>
        </w:rPr>
        <w:t>nuevo</w:t>
      </w:r>
      <w:r w:rsidRPr="00DA0C27">
        <w:rPr>
          <w:rFonts w:ascii="Bookman Old Style" w:hAnsi="Bookman Old Style" w:cs="Arial"/>
        </w:rPr>
        <w:t xml:space="preserve"> y no cuenta con la información requerida para el cálculo del cargo de comercialización, la Comisión fijará un cargo de comercialización igual al de un mercado similar, de conformidad con lo establecido en el </w:t>
      </w:r>
      <w:r w:rsidR="00FE42FD" w:rsidRPr="00DA0C27">
        <w:rPr>
          <w:rFonts w:ascii="Bookman Old Style" w:hAnsi="Bookman Old Style" w:cs="Arial"/>
        </w:rPr>
        <w:t>P</w:t>
      </w:r>
      <w:r w:rsidRPr="00DA0C27">
        <w:rPr>
          <w:rFonts w:ascii="Bookman Old Style" w:hAnsi="Bookman Old Style" w:cs="Arial"/>
        </w:rPr>
        <w:t xml:space="preserve">arágrafo 1 del Artículo 23 de la Resolución CREG </w:t>
      </w:r>
      <w:r w:rsidR="00FE42FD" w:rsidRPr="00DA0C27">
        <w:rPr>
          <w:rFonts w:ascii="Bookman Old Style" w:hAnsi="Bookman Old Style" w:cs="Arial"/>
        </w:rPr>
        <w:t>0</w:t>
      </w:r>
      <w:r w:rsidRPr="00DA0C27">
        <w:rPr>
          <w:rFonts w:ascii="Bookman Old Style" w:hAnsi="Bookman Old Style" w:cs="Arial"/>
        </w:rPr>
        <w:t xml:space="preserve">11 de 2003. </w:t>
      </w:r>
    </w:p>
    <w:p w14:paraId="18E8EDE2" w14:textId="0361287A" w:rsidR="00E14D38" w:rsidRPr="00DA0C27" w:rsidRDefault="00E14D38" w:rsidP="00072B5A">
      <w:pPr>
        <w:widowControl w:val="0"/>
        <w:adjustRightInd w:val="0"/>
        <w:spacing w:before="240" w:after="240"/>
        <w:ind w:left="0" w:right="20"/>
        <w:jc w:val="both"/>
        <w:rPr>
          <w:rFonts w:ascii="Bookman Old Style" w:hAnsi="Bookman Old Style" w:cs="Arial"/>
        </w:rPr>
      </w:pPr>
      <w:r w:rsidRPr="00DA0C27">
        <w:rPr>
          <w:rFonts w:ascii="Bookman Old Style" w:hAnsi="Bookman Old Style" w:cs="Arial"/>
        </w:rPr>
        <w:t>La Comisión de Regulación de Energía y Gas efectuó los cálculos tarifarios correspondientes, a partir de la metodología establecida en la Resolución CREG 011 de 2003 y demás información disponible en la Comisión, los cuales se presentan en el Documento CREG-</w:t>
      </w:r>
      <w:r w:rsidR="00EF0FC5">
        <w:rPr>
          <w:rFonts w:ascii="Bookman Old Style" w:hAnsi="Bookman Old Style" w:cs="Arial"/>
        </w:rPr>
        <w:t>100</w:t>
      </w:r>
      <w:r w:rsidR="00DD69F9" w:rsidRPr="00DA0C27">
        <w:rPr>
          <w:rFonts w:ascii="Bookman Old Style" w:hAnsi="Bookman Old Style" w:cs="Arial"/>
        </w:rPr>
        <w:t xml:space="preserve"> de 202</w:t>
      </w:r>
      <w:r w:rsidR="00E66814">
        <w:rPr>
          <w:rFonts w:ascii="Bookman Old Style" w:hAnsi="Bookman Old Style" w:cs="Arial"/>
        </w:rPr>
        <w:t>1</w:t>
      </w:r>
      <w:r w:rsidRPr="00DA0C27">
        <w:rPr>
          <w:rFonts w:ascii="Bookman Old Style" w:hAnsi="Bookman Old Style" w:cs="Arial"/>
        </w:rPr>
        <w:t>.</w:t>
      </w:r>
    </w:p>
    <w:p w14:paraId="2C2532EA" w14:textId="249CA823" w:rsidR="008E7E6B" w:rsidRPr="00DA0C27" w:rsidRDefault="008E7E6B" w:rsidP="008E7E6B">
      <w:pPr>
        <w:adjustRightInd w:val="0"/>
        <w:spacing w:before="240" w:after="240"/>
        <w:ind w:left="0" w:right="20"/>
        <w:jc w:val="both"/>
        <w:rPr>
          <w:rFonts w:ascii="Bookman Old Style" w:hAnsi="Bookman Old Style" w:cs="Arial"/>
        </w:rPr>
      </w:pPr>
      <w:r w:rsidRPr="00DA0C27">
        <w:rPr>
          <w:rFonts w:ascii="Bookman Old Style" w:hAnsi="Bookman Old Style" w:cs="Arial"/>
        </w:rPr>
        <w:t>Con base en lo establecido en el Artículo 4 del Decreto 2897 de 2010</w:t>
      </w:r>
      <w:r w:rsidRPr="0072407D">
        <w:rPr>
          <w:rStyle w:val="Refdenotaalpie"/>
          <w:rFonts w:ascii="Bookman Old Style" w:hAnsi="Bookman Old Style" w:cs="Arial"/>
        </w:rPr>
        <w:footnoteReference w:id="1"/>
      </w:r>
      <w:r w:rsidRPr="0072407D">
        <w:rPr>
          <w:rFonts w:ascii="Bookman Old Style" w:hAnsi="Bookman Old Style" w:cs="Arial"/>
        </w:rPr>
        <w:t xml:space="preserve">, reglamentario de la Ley 1340 de 2009, </w:t>
      </w:r>
      <w:r w:rsidRPr="00DA0C27">
        <w:rPr>
          <w:rFonts w:ascii="Bookman Old Style" w:hAnsi="Bookman Old Style" w:cs="Arial"/>
        </w:rPr>
        <w:t>la Comisión respondió el cuestionario establecido por la Superintendencia de Industria y Comercio, SIC</w:t>
      </w:r>
      <w:r w:rsidR="00D10928">
        <w:rPr>
          <w:rFonts w:ascii="Bookman Old Style" w:hAnsi="Bookman Old Style" w:cs="Arial"/>
        </w:rPr>
        <w:t>,</w:t>
      </w:r>
      <w:r w:rsidRPr="00DA0C27">
        <w:rPr>
          <w:rFonts w:ascii="Bookman Old Style" w:hAnsi="Bookman Old Style" w:cs="Arial"/>
        </w:rPr>
        <w:t xml:space="preserve"> a efectos de evaluar la incidencia sobre la libre competencia de los mercados y, aplicando las reglas allí previstas, la respuesta al conjunto de preguntas fue negativa, en la medida en que no plantea ninguna restricción indebida a la libre competencia, el cual se encuentra en el </w:t>
      </w:r>
      <w:r w:rsidRPr="00EF0FC5">
        <w:rPr>
          <w:rFonts w:ascii="Bookman Old Style" w:hAnsi="Bookman Old Style" w:cs="Arial"/>
        </w:rPr>
        <w:t xml:space="preserve">Documento CREG </w:t>
      </w:r>
      <w:r w:rsidR="00EF0FC5" w:rsidRPr="00EF0FC5">
        <w:rPr>
          <w:rFonts w:ascii="Bookman Old Style" w:hAnsi="Bookman Old Style" w:cs="Arial"/>
        </w:rPr>
        <w:t>100</w:t>
      </w:r>
      <w:r w:rsidRPr="00EF0FC5">
        <w:rPr>
          <w:rFonts w:ascii="Bookman Old Style" w:hAnsi="Bookman Old Style" w:cs="Arial"/>
        </w:rPr>
        <w:t xml:space="preserve"> de 20</w:t>
      </w:r>
      <w:r w:rsidR="00C024D9" w:rsidRPr="00EF0FC5">
        <w:rPr>
          <w:rFonts w:ascii="Bookman Old Style" w:hAnsi="Bookman Old Style" w:cs="Arial"/>
        </w:rPr>
        <w:t>2</w:t>
      </w:r>
      <w:r w:rsidR="00E66814" w:rsidRPr="00EF0FC5">
        <w:rPr>
          <w:rFonts w:ascii="Bookman Old Style" w:hAnsi="Bookman Old Style" w:cs="Arial"/>
        </w:rPr>
        <w:t>1</w:t>
      </w:r>
      <w:r w:rsidRPr="00EF0FC5">
        <w:rPr>
          <w:rFonts w:ascii="Bookman Old Style" w:hAnsi="Bookman Old Style" w:cs="Arial"/>
        </w:rPr>
        <w:t>.</w:t>
      </w:r>
    </w:p>
    <w:p w14:paraId="3D82E088" w14:textId="39293ADC" w:rsidR="00E14D38" w:rsidRPr="00DA0C27" w:rsidRDefault="00E14D38" w:rsidP="00072B5A">
      <w:pPr>
        <w:widowControl w:val="0"/>
        <w:adjustRightInd w:val="0"/>
        <w:spacing w:before="240" w:after="240"/>
        <w:ind w:left="0" w:right="20"/>
        <w:jc w:val="both"/>
        <w:rPr>
          <w:rFonts w:ascii="Bookman Old Style" w:hAnsi="Bookman Old Style" w:cs="Arial"/>
        </w:rPr>
      </w:pPr>
      <w:r w:rsidRPr="00DA0C27">
        <w:rPr>
          <w:rFonts w:ascii="Bookman Old Style" w:hAnsi="Bookman Old Style" w:cs="Arial"/>
        </w:rPr>
        <w:t xml:space="preserve">Teniendo en cuenta la respuesta al cuestionario, y dado que la presente Resolución </w:t>
      </w:r>
      <w:r w:rsidR="00305009" w:rsidRPr="00DA0C27">
        <w:rPr>
          <w:rFonts w:ascii="Bookman Old Style" w:hAnsi="Bookman Old Style" w:cs="Arial"/>
        </w:rPr>
        <w:t xml:space="preserve">se expide en </w:t>
      </w:r>
      <w:r w:rsidRPr="00DA0C27">
        <w:rPr>
          <w:rFonts w:ascii="Bookman Old Style" w:hAnsi="Bookman Old Style" w:cs="Arial"/>
        </w:rPr>
        <w:t>aplicación de la metodología y criterios generales para determinar la remuneración de la actividad de comercialización de gas combustible establecido en la Resolución CREG 011 de 2003</w:t>
      </w:r>
      <w:r w:rsidR="00D10928">
        <w:rPr>
          <w:rFonts w:ascii="Bookman Old Style" w:hAnsi="Bookman Old Style" w:cs="Arial"/>
        </w:rPr>
        <w:t>,</w:t>
      </w:r>
      <w:r w:rsidRPr="00DA0C27">
        <w:rPr>
          <w:rFonts w:ascii="Bookman Old Style" w:hAnsi="Bookman Old Style" w:cs="Arial"/>
        </w:rPr>
        <w:t xml:space="preserve"> y de las fórmulas generales para la prestación del servicio público domiciliario de distribución de gas combustible por redes de tubería adoptados mediante Resolución CREG 137 de 2013, el presente acto administrativo de carácter particular no requiere ser remitido a la SIC para los efectos establecidos en el </w:t>
      </w:r>
      <w:r w:rsidR="00305009" w:rsidRPr="00DA0C27">
        <w:rPr>
          <w:rFonts w:ascii="Bookman Old Style" w:hAnsi="Bookman Old Style" w:cs="Arial"/>
        </w:rPr>
        <w:t>A</w:t>
      </w:r>
      <w:r w:rsidRPr="00DA0C27">
        <w:rPr>
          <w:rFonts w:ascii="Bookman Old Style" w:hAnsi="Bookman Old Style" w:cs="Arial"/>
        </w:rPr>
        <w:t xml:space="preserve">rtículo 7 de la Ley 1340 de 2009, reglamentado por el Decreto 2897 de 2010, por no tener incidencia sobre la libre competencia. </w:t>
      </w:r>
    </w:p>
    <w:p w14:paraId="45A15BBD" w14:textId="6AD0E23F" w:rsidR="006D7789" w:rsidRDefault="00631439" w:rsidP="006D7789">
      <w:pPr>
        <w:spacing w:before="240" w:after="240"/>
        <w:ind w:left="0"/>
        <w:jc w:val="both"/>
        <w:rPr>
          <w:rFonts w:ascii="Bookman Old Style" w:hAnsi="Bookman Old Style" w:cs="Arial"/>
          <w:color w:val="000000"/>
          <w:spacing w:val="-3"/>
        </w:rPr>
      </w:pPr>
      <w:r w:rsidRPr="00DA0C27">
        <w:rPr>
          <w:rFonts w:ascii="Bookman Old Style" w:hAnsi="Bookman Old Style" w:cs="Arial"/>
          <w:color w:val="000000"/>
        </w:rPr>
        <w:t xml:space="preserve">La Comisión de Regulación de Energía y Gas aprobó el presente acto administrativo en </w:t>
      </w:r>
      <w:r w:rsidR="006D7789">
        <w:rPr>
          <w:rFonts w:ascii="Bookman Old Style" w:hAnsi="Bookman Old Style" w:cs="Arial"/>
          <w:color w:val="000000"/>
          <w:spacing w:val="-3"/>
        </w:rPr>
        <w:t>su sesión No.1117 del 25 de agosto de 2021</w:t>
      </w:r>
      <w:r w:rsidR="00EF0FC5">
        <w:rPr>
          <w:rFonts w:ascii="Bookman Old Style" w:hAnsi="Bookman Old Style" w:cs="Arial"/>
          <w:color w:val="000000"/>
          <w:spacing w:val="-3"/>
        </w:rPr>
        <w:t>.</w:t>
      </w:r>
    </w:p>
    <w:p w14:paraId="5FDFF7AE" w14:textId="77777777" w:rsidR="00D10928" w:rsidRDefault="00D10928" w:rsidP="006D7789">
      <w:pPr>
        <w:spacing w:before="240" w:after="240"/>
        <w:ind w:left="0"/>
        <w:jc w:val="both"/>
        <w:rPr>
          <w:rFonts w:ascii="Bookman Old Style" w:hAnsi="Bookman Old Style" w:cs="Arial"/>
          <w:color w:val="000000"/>
          <w:spacing w:val="-3"/>
        </w:rPr>
      </w:pPr>
    </w:p>
    <w:p w14:paraId="716861E8" w14:textId="5A492971" w:rsidR="00273C2C" w:rsidRPr="00DA0C27" w:rsidRDefault="00273C2C" w:rsidP="006D7789">
      <w:pPr>
        <w:spacing w:before="240" w:after="240"/>
        <w:ind w:left="0"/>
        <w:jc w:val="center"/>
        <w:rPr>
          <w:rFonts w:ascii="Bookman Old Style" w:hAnsi="Bookman Old Style" w:cs="Arial"/>
        </w:rPr>
      </w:pPr>
      <w:r w:rsidRPr="00DA0C27">
        <w:rPr>
          <w:rFonts w:ascii="Bookman Old Style" w:hAnsi="Bookman Old Style" w:cs="Arial"/>
          <w:b/>
          <w:spacing w:val="80"/>
        </w:rPr>
        <w:t>RESUELVE</w:t>
      </w:r>
      <w:r w:rsidRPr="00DA0C27">
        <w:rPr>
          <w:rFonts w:ascii="Bookman Old Style" w:hAnsi="Bookman Old Style" w:cs="Arial"/>
        </w:rPr>
        <w:t>:</w:t>
      </w:r>
    </w:p>
    <w:p w14:paraId="4C81011C" w14:textId="77777777" w:rsidR="00035D47" w:rsidRPr="00DA0C27" w:rsidRDefault="008554C7" w:rsidP="00072B5A">
      <w:pPr>
        <w:keepNext/>
        <w:spacing w:before="600" w:after="240"/>
        <w:ind w:left="0"/>
        <w:jc w:val="center"/>
        <w:rPr>
          <w:rFonts w:ascii="Bookman Old Style" w:hAnsi="Bookman Old Style" w:cs="Arial"/>
          <w:b/>
          <w:spacing w:val="80"/>
        </w:rPr>
      </w:pPr>
      <w:r w:rsidRPr="00DA0C27">
        <w:rPr>
          <w:rFonts w:ascii="Bookman Old Style" w:hAnsi="Bookman Old Style" w:cs="Arial"/>
          <w:b/>
          <w:spacing w:val="80"/>
        </w:rPr>
        <w:t>CAPÍTULO I.</w:t>
      </w:r>
    </w:p>
    <w:p w14:paraId="0C146485" w14:textId="77777777" w:rsidR="00035D47" w:rsidRPr="00DA0C27" w:rsidRDefault="00035D47" w:rsidP="00E678A1">
      <w:pPr>
        <w:keepNext/>
        <w:spacing w:before="240" w:after="240"/>
        <w:ind w:left="0"/>
        <w:jc w:val="center"/>
        <w:rPr>
          <w:rFonts w:ascii="Bookman Old Style" w:hAnsi="Bookman Old Style" w:cs="Arial"/>
          <w:b/>
          <w:spacing w:val="80"/>
        </w:rPr>
      </w:pPr>
      <w:r w:rsidRPr="00DA0C27">
        <w:rPr>
          <w:rFonts w:ascii="Bookman Old Style" w:hAnsi="Bookman Old Style" w:cs="Arial"/>
          <w:b/>
          <w:spacing w:val="80"/>
        </w:rPr>
        <w:t xml:space="preserve"> </w:t>
      </w:r>
      <w:r w:rsidR="008D0D93" w:rsidRPr="00DA0C27">
        <w:rPr>
          <w:rFonts w:ascii="Bookman Old Style" w:hAnsi="Bookman Old Style" w:cs="Arial"/>
          <w:b/>
          <w:spacing w:val="80"/>
        </w:rPr>
        <w:t>CARGO</w:t>
      </w:r>
      <w:r w:rsidRPr="00DA0C27">
        <w:rPr>
          <w:rFonts w:ascii="Bookman Old Style" w:hAnsi="Bookman Old Style" w:cs="Arial"/>
          <w:b/>
          <w:spacing w:val="80"/>
        </w:rPr>
        <w:t xml:space="preserve"> DE COMERCIALIZACIÓN</w:t>
      </w:r>
    </w:p>
    <w:p w14:paraId="0560F186" w14:textId="6BEA4454" w:rsidR="00746862" w:rsidRDefault="00C06B4B" w:rsidP="00C825C0">
      <w:pPr>
        <w:widowControl w:val="0"/>
        <w:tabs>
          <w:tab w:val="left" w:pos="0"/>
        </w:tabs>
        <w:adjustRightInd w:val="0"/>
        <w:spacing w:before="200"/>
        <w:ind w:left="0" w:right="23"/>
        <w:jc w:val="both"/>
        <w:rPr>
          <w:rFonts w:ascii="Bookman Old Style" w:hAnsi="Bookman Old Style" w:cs="Arial"/>
        </w:rPr>
      </w:pPr>
      <w:r w:rsidRPr="00DA0C27">
        <w:rPr>
          <w:rFonts w:ascii="Bookman Old Style" w:hAnsi="Bookman Old Style" w:cs="Arial"/>
          <w:b/>
        </w:rPr>
        <w:t xml:space="preserve">ARTÍCULO </w:t>
      </w:r>
      <w:r w:rsidR="00E14D38" w:rsidRPr="00DA0C27">
        <w:rPr>
          <w:rFonts w:ascii="Bookman Old Style" w:hAnsi="Bookman Old Style" w:cs="Arial"/>
          <w:b/>
        </w:rPr>
        <w:t>1</w:t>
      </w:r>
      <w:r w:rsidRPr="00DA0C27">
        <w:rPr>
          <w:rFonts w:ascii="Bookman Old Style" w:hAnsi="Bookman Old Style" w:cs="Arial"/>
          <w:b/>
        </w:rPr>
        <w:t xml:space="preserve">. Mercados Relevantes de Comercialización. </w:t>
      </w:r>
      <w:r w:rsidRPr="00DA0C27">
        <w:rPr>
          <w:rFonts w:ascii="Bookman Old Style" w:hAnsi="Bookman Old Style" w:cs="Arial"/>
        </w:rPr>
        <w:t>Conforme a lo definido en la Resolución CREG 011 de 2003, se</w:t>
      </w:r>
      <w:r w:rsidR="005F568C" w:rsidRPr="00DA0C27">
        <w:rPr>
          <w:rFonts w:ascii="Bookman Old Style" w:hAnsi="Bookman Old Style" w:cs="Arial"/>
        </w:rPr>
        <w:t xml:space="preserve"> crea un </w:t>
      </w:r>
      <w:r w:rsidRPr="00DA0C27">
        <w:rPr>
          <w:rFonts w:ascii="Bookman Old Style" w:hAnsi="Bookman Old Style" w:cs="Arial"/>
        </w:rPr>
        <w:t>Nuevo Mercado</w:t>
      </w:r>
      <w:r w:rsidR="009A034D" w:rsidRPr="00DA0C27">
        <w:rPr>
          <w:rFonts w:ascii="Bookman Old Style" w:hAnsi="Bookman Old Style" w:cs="Arial"/>
        </w:rPr>
        <w:t xml:space="preserve"> </w:t>
      </w:r>
      <w:r w:rsidR="009A034D" w:rsidRPr="00DA0C27">
        <w:rPr>
          <w:rFonts w:ascii="Bookman Old Style" w:hAnsi="Bookman Old Style" w:cs="Arial"/>
        </w:rPr>
        <w:lastRenderedPageBreak/>
        <w:t xml:space="preserve">Relevante </w:t>
      </w:r>
      <w:r w:rsidRPr="00DA0C27">
        <w:rPr>
          <w:rFonts w:ascii="Bookman Old Style" w:hAnsi="Bookman Old Style" w:cs="Arial"/>
        </w:rPr>
        <w:t xml:space="preserve">de </w:t>
      </w:r>
      <w:r w:rsidR="00942618" w:rsidRPr="00DA0C27">
        <w:rPr>
          <w:rFonts w:ascii="Bookman Old Style" w:hAnsi="Bookman Old Style" w:cs="Arial"/>
        </w:rPr>
        <w:t>Comercialización</w:t>
      </w:r>
      <w:r w:rsidR="00D10928">
        <w:rPr>
          <w:rFonts w:ascii="Bookman Old Style" w:hAnsi="Bookman Old Style" w:cs="Arial"/>
        </w:rPr>
        <w:t>,</w:t>
      </w:r>
      <w:r w:rsidRPr="00DA0C27">
        <w:rPr>
          <w:rFonts w:ascii="Bookman Old Style" w:hAnsi="Bookman Old Style" w:cs="Arial"/>
        </w:rPr>
        <w:t xml:space="preserve"> </w:t>
      </w:r>
      <w:r w:rsidR="005F568C" w:rsidRPr="00DA0C27">
        <w:rPr>
          <w:rFonts w:ascii="Bookman Old Style" w:hAnsi="Bookman Old Style" w:cs="Arial"/>
        </w:rPr>
        <w:t xml:space="preserve">el cual estará conformado por </w:t>
      </w:r>
      <w:r w:rsidR="00A7256B" w:rsidRPr="00DA0C27">
        <w:rPr>
          <w:rFonts w:ascii="Bookman Old Style" w:hAnsi="Bookman Old Style" w:cs="Arial"/>
        </w:rPr>
        <w:t>l</w:t>
      </w:r>
      <w:r w:rsidR="002E3566" w:rsidRPr="00DA0C27">
        <w:rPr>
          <w:rFonts w:ascii="Bookman Old Style" w:hAnsi="Bookman Old Style" w:cs="Arial"/>
        </w:rPr>
        <w:t>o</w:t>
      </w:r>
      <w:r w:rsidR="00A7256B" w:rsidRPr="00DA0C27">
        <w:rPr>
          <w:rFonts w:ascii="Bookman Old Style" w:hAnsi="Bookman Old Style" w:cs="Arial"/>
        </w:rPr>
        <w:t xml:space="preserve">s siguientes </w:t>
      </w:r>
      <w:r w:rsidR="000075DD">
        <w:rPr>
          <w:rFonts w:ascii="Bookman Old Style" w:hAnsi="Bookman Old Style" w:cs="Arial"/>
        </w:rPr>
        <w:t>municipios</w:t>
      </w:r>
      <w:r w:rsidR="00C2478E" w:rsidRPr="00DA0C27">
        <w:rPr>
          <w:rFonts w:ascii="Bookman Old Style" w:hAnsi="Bookman Old Style" w:cs="Arial"/>
        </w:rPr>
        <w:t>:</w:t>
      </w:r>
    </w:p>
    <w:p w14:paraId="154C361E" w14:textId="77777777" w:rsidR="00C825C0" w:rsidRDefault="00C825C0" w:rsidP="00C825C0">
      <w:pPr>
        <w:widowControl w:val="0"/>
        <w:tabs>
          <w:tab w:val="left" w:pos="0"/>
        </w:tabs>
        <w:adjustRightInd w:val="0"/>
        <w:ind w:left="0" w:right="23"/>
        <w:jc w:val="both"/>
        <w:rPr>
          <w:rFonts w:ascii="Bookman Old Style" w:hAnsi="Bookman Old Style" w:cs="Arial"/>
        </w:rPr>
      </w:pPr>
    </w:p>
    <w:tbl>
      <w:tblPr>
        <w:tblW w:w="340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337"/>
        <w:gridCol w:w="2337"/>
      </w:tblGrid>
      <w:tr w:rsidR="000075DD" w:rsidRPr="00DA0C27" w14:paraId="2843F83A" w14:textId="77777777" w:rsidTr="00447D35">
        <w:trPr>
          <w:tblHeader/>
          <w:jc w:val="center"/>
        </w:trPr>
        <w:tc>
          <w:tcPr>
            <w:tcW w:w="1331" w:type="pct"/>
            <w:shd w:val="clear" w:color="auto" w:fill="D9D9D9" w:themeFill="background1" w:themeFillShade="D9"/>
            <w:vAlign w:val="center"/>
          </w:tcPr>
          <w:p w14:paraId="60D63951" w14:textId="77777777" w:rsidR="000075DD" w:rsidRPr="00DA0C27" w:rsidRDefault="000075DD" w:rsidP="00447D35">
            <w:pPr>
              <w:keepNext/>
              <w:ind w:left="-104"/>
              <w:jc w:val="center"/>
              <w:rPr>
                <w:rFonts w:ascii="Bookman Old Style" w:hAnsi="Bookman Old Style" w:cs="Arial"/>
                <w:b/>
                <w:sz w:val="22"/>
                <w:szCs w:val="22"/>
              </w:rPr>
            </w:pPr>
            <w:r w:rsidRPr="00DA0C27">
              <w:rPr>
                <w:rFonts w:ascii="Bookman Old Style" w:hAnsi="Bookman Old Style" w:cs="Arial"/>
                <w:b/>
                <w:sz w:val="22"/>
                <w:szCs w:val="22"/>
              </w:rPr>
              <w:t>CÓDIGO DANE</w:t>
            </w:r>
          </w:p>
        </w:tc>
        <w:tc>
          <w:tcPr>
            <w:tcW w:w="1834" w:type="pct"/>
            <w:shd w:val="clear" w:color="auto" w:fill="D9D9D9" w:themeFill="background1" w:themeFillShade="D9"/>
            <w:vAlign w:val="center"/>
          </w:tcPr>
          <w:p w14:paraId="1561BEA2" w14:textId="77777777" w:rsidR="000075DD" w:rsidRPr="00DA0C27" w:rsidRDefault="000075DD" w:rsidP="00447D35">
            <w:pPr>
              <w:keepNext/>
              <w:ind w:left="-111"/>
              <w:jc w:val="center"/>
              <w:rPr>
                <w:rFonts w:ascii="Bookman Old Style" w:hAnsi="Bookman Old Style" w:cs="Arial"/>
                <w:b/>
                <w:sz w:val="22"/>
                <w:szCs w:val="22"/>
              </w:rPr>
            </w:pPr>
            <w:r w:rsidRPr="00DA0C27">
              <w:rPr>
                <w:rFonts w:ascii="Bookman Old Style" w:hAnsi="Bookman Old Style" w:cs="Arial"/>
                <w:b/>
                <w:sz w:val="22"/>
                <w:szCs w:val="22"/>
              </w:rPr>
              <w:t>MUNICIPIO</w:t>
            </w:r>
          </w:p>
        </w:tc>
        <w:tc>
          <w:tcPr>
            <w:tcW w:w="1834" w:type="pct"/>
            <w:shd w:val="clear" w:color="auto" w:fill="D9D9D9" w:themeFill="background1" w:themeFillShade="D9"/>
            <w:vAlign w:val="center"/>
          </w:tcPr>
          <w:p w14:paraId="61DAF709" w14:textId="77777777" w:rsidR="000075DD" w:rsidRPr="00DA0C27" w:rsidRDefault="000075DD" w:rsidP="00447D35">
            <w:pPr>
              <w:keepNext/>
              <w:ind w:left="-111"/>
              <w:jc w:val="center"/>
              <w:rPr>
                <w:rFonts w:ascii="Bookman Old Style" w:hAnsi="Bookman Old Style" w:cs="Arial"/>
                <w:b/>
                <w:sz w:val="22"/>
                <w:szCs w:val="22"/>
              </w:rPr>
            </w:pPr>
            <w:r w:rsidRPr="00DA0C27">
              <w:rPr>
                <w:rFonts w:ascii="Bookman Old Style" w:hAnsi="Bookman Old Style" w:cs="Arial"/>
                <w:b/>
                <w:sz w:val="22"/>
                <w:szCs w:val="22"/>
              </w:rPr>
              <w:t>DEPARTAMENTO</w:t>
            </w:r>
          </w:p>
        </w:tc>
      </w:tr>
      <w:tr w:rsidR="000075DD" w:rsidRPr="00DA0C27" w14:paraId="44E88A72" w14:textId="77777777" w:rsidTr="00447D35">
        <w:trPr>
          <w:jc w:val="center"/>
        </w:trPr>
        <w:tc>
          <w:tcPr>
            <w:tcW w:w="1331" w:type="pct"/>
            <w:shd w:val="clear" w:color="auto" w:fill="auto"/>
            <w:vAlign w:val="center"/>
          </w:tcPr>
          <w:p w14:paraId="52968862" w14:textId="77777777" w:rsidR="000075DD" w:rsidRPr="0072407D" w:rsidDel="00222F41" w:rsidRDefault="000075DD" w:rsidP="00447D35">
            <w:pPr>
              <w:ind w:left="22" w:hanging="22"/>
              <w:jc w:val="center"/>
              <w:rPr>
                <w:rFonts w:ascii="Bookman Old Style" w:hAnsi="Bookman Old Style"/>
                <w:sz w:val="22"/>
                <w:szCs w:val="22"/>
              </w:rPr>
            </w:pPr>
            <w:r w:rsidRPr="0072407D">
              <w:rPr>
                <w:rFonts w:ascii="Bookman Old Style" w:hAnsi="Bookman Old Style"/>
                <w:sz w:val="22"/>
                <w:szCs w:val="22"/>
              </w:rPr>
              <w:t>73319035</w:t>
            </w:r>
          </w:p>
        </w:tc>
        <w:tc>
          <w:tcPr>
            <w:tcW w:w="1834" w:type="pct"/>
          </w:tcPr>
          <w:p w14:paraId="73FB0418" w14:textId="77777777" w:rsidR="000075DD" w:rsidRPr="00447D35" w:rsidDel="00222F41" w:rsidRDefault="000075DD" w:rsidP="00447D35">
            <w:pPr>
              <w:ind w:left="22" w:hanging="22"/>
              <w:jc w:val="center"/>
              <w:rPr>
                <w:rFonts w:ascii="Bookman Old Style" w:hAnsi="Bookman Old Style" w:cs="Arial"/>
                <w:sz w:val="22"/>
                <w:szCs w:val="22"/>
                <w:lang w:val="es-CO"/>
              </w:rPr>
            </w:pPr>
            <w:r w:rsidRPr="00447D35">
              <w:rPr>
                <w:rFonts w:ascii="Bookman Old Style" w:hAnsi="Bookman Old Style" w:cs="Arial"/>
                <w:sz w:val="22"/>
                <w:szCs w:val="22"/>
                <w:lang w:val="es-CO"/>
              </w:rPr>
              <w:t>Anorí</w:t>
            </w:r>
          </w:p>
        </w:tc>
        <w:tc>
          <w:tcPr>
            <w:tcW w:w="1834" w:type="pct"/>
            <w:shd w:val="clear" w:color="auto" w:fill="auto"/>
          </w:tcPr>
          <w:p w14:paraId="7FD90D84" w14:textId="77777777" w:rsidR="000075DD" w:rsidRPr="00447D35" w:rsidDel="00222F41" w:rsidRDefault="000075DD" w:rsidP="00447D35">
            <w:pPr>
              <w:ind w:left="22" w:hanging="22"/>
              <w:jc w:val="center"/>
              <w:rPr>
                <w:rFonts w:ascii="Bookman Old Style" w:hAnsi="Bookman Old Style" w:cs="Arial"/>
                <w:sz w:val="22"/>
                <w:szCs w:val="22"/>
                <w:lang w:val="es-CO"/>
              </w:rPr>
            </w:pPr>
            <w:r w:rsidRPr="00447D35">
              <w:rPr>
                <w:rFonts w:ascii="Bookman Old Style" w:hAnsi="Bookman Old Style" w:cs="Arial"/>
                <w:sz w:val="22"/>
                <w:szCs w:val="22"/>
                <w:lang w:val="es-CO"/>
              </w:rPr>
              <w:t>Antioquia</w:t>
            </w:r>
          </w:p>
        </w:tc>
      </w:tr>
      <w:tr w:rsidR="000075DD" w:rsidRPr="00DA0C27" w14:paraId="20517A51" w14:textId="77777777" w:rsidTr="00447D35">
        <w:trPr>
          <w:jc w:val="center"/>
        </w:trPr>
        <w:tc>
          <w:tcPr>
            <w:tcW w:w="1331" w:type="pct"/>
            <w:shd w:val="clear" w:color="auto" w:fill="auto"/>
            <w:vAlign w:val="center"/>
          </w:tcPr>
          <w:p w14:paraId="28141D3E" w14:textId="77777777" w:rsidR="000075DD" w:rsidRPr="0072407D" w:rsidDel="00222F41" w:rsidRDefault="000075DD" w:rsidP="00447D35">
            <w:pPr>
              <w:ind w:left="22" w:hanging="22"/>
              <w:jc w:val="center"/>
              <w:rPr>
                <w:rFonts w:ascii="Bookman Old Style" w:hAnsi="Bookman Old Style"/>
                <w:sz w:val="22"/>
                <w:szCs w:val="22"/>
              </w:rPr>
            </w:pPr>
            <w:r w:rsidRPr="0072407D">
              <w:rPr>
                <w:rFonts w:ascii="Bookman Old Style" w:hAnsi="Bookman Old Style"/>
                <w:sz w:val="22"/>
                <w:szCs w:val="22"/>
              </w:rPr>
              <w:t>73319031</w:t>
            </w:r>
          </w:p>
        </w:tc>
        <w:tc>
          <w:tcPr>
            <w:tcW w:w="1834" w:type="pct"/>
          </w:tcPr>
          <w:p w14:paraId="26B2A798" w14:textId="77777777" w:rsidR="000075DD" w:rsidRPr="00447D35" w:rsidDel="00222F41" w:rsidRDefault="000075DD" w:rsidP="00447D35">
            <w:pPr>
              <w:ind w:left="22" w:hanging="22"/>
              <w:jc w:val="center"/>
              <w:rPr>
                <w:rFonts w:ascii="Bookman Old Style" w:hAnsi="Bookman Old Style" w:cs="Arial"/>
                <w:sz w:val="22"/>
                <w:szCs w:val="22"/>
                <w:lang w:val="es-CO"/>
              </w:rPr>
            </w:pPr>
            <w:r w:rsidRPr="00447D35">
              <w:rPr>
                <w:rFonts w:ascii="Bookman Old Style" w:hAnsi="Bookman Old Style" w:cs="Arial"/>
                <w:sz w:val="22"/>
                <w:szCs w:val="22"/>
                <w:lang w:val="es-CO"/>
              </w:rPr>
              <w:t>Ebéjico</w:t>
            </w:r>
          </w:p>
        </w:tc>
        <w:tc>
          <w:tcPr>
            <w:tcW w:w="1834" w:type="pct"/>
            <w:shd w:val="clear" w:color="auto" w:fill="auto"/>
          </w:tcPr>
          <w:p w14:paraId="2ED4446B" w14:textId="77777777" w:rsidR="000075DD" w:rsidRPr="00447D35" w:rsidDel="00222F41" w:rsidRDefault="000075DD" w:rsidP="00447D35">
            <w:pPr>
              <w:ind w:left="22" w:hanging="22"/>
              <w:jc w:val="center"/>
              <w:rPr>
                <w:rFonts w:ascii="Bookman Old Style" w:hAnsi="Bookman Old Style" w:cs="Arial"/>
                <w:sz w:val="22"/>
                <w:szCs w:val="22"/>
                <w:lang w:val="es-CO"/>
              </w:rPr>
            </w:pPr>
            <w:r w:rsidRPr="00447D35">
              <w:rPr>
                <w:rFonts w:ascii="Bookman Old Style" w:hAnsi="Bookman Old Style" w:cs="Arial"/>
                <w:sz w:val="22"/>
                <w:szCs w:val="22"/>
                <w:lang w:val="es-CO"/>
              </w:rPr>
              <w:t>Antioquia</w:t>
            </w:r>
          </w:p>
        </w:tc>
      </w:tr>
      <w:tr w:rsidR="000075DD" w:rsidRPr="00DA0C27" w14:paraId="483A7A2D" w14:textId="77777777" w:rsidTr="00447D35">
        <w:trPr>
          <w:jc w:val="center"/>
        </w:trPr>
        <w:tc>
          <w:tcPr>
            <w:tcW w:w="1331" w:type="pct"/>
            <w:shd w:val="clear" w:color="auto" w:fill="auto"/>
            <w:vAlign w:val="center"/>
          </w:tcPr>
          <w:p w14:paraId="70CE26CD" w14:textId="77777777" w:rsidR="000075DD" w:rsidRPr="0072407D" w:rsidDel="00222F41" w:rsidRDefault="000075DD" w:rsidP="00447D35">
            <w:pPr>
              <w:ind w:left="22" w:hanging="22"/>
              <w:jc w:val="center"/>
              <w:rPr>
                <w:rFonts w:ascii="Bookman Old Style" w:hAnsi="Bookman Old Style"/>
                <w:sz w:val="22"/>
                <w:szCs w:val="22"/>
              </w:rPr>
            </w:pPr>
            <w:r w:rsidRPr="0072407D">
              <w:rPr>
                <w:rFonts w:ascii="Bookman Old Style" w:hAnsi="Bookman Old Style"/>
                <w:sz w:val="22"/>
                <w:szCs w:val="22"/>
              </w:rPr>
              <w:t>73319032</w:t>
            </w:r>
          </w:p>
        </w:tc>
        <w:tc>
          <w:tcPr>
            <w:tcW w:w="1834" w:type="pct"/>
          </w:tcPr>
          <w:p w14:paraId="2FB37B36" w14:textId="77777777" w:rsidR="000075DD" w:rsidRPr="00447D35" w:rsidDel="00222F41" w:rsidRDefault="000075DD" w:rsidP="00447D35">
            <w:pPr>
              <w:ind w:left="22" w:hanging="22"/>
              <w:jc w:val="center"/>
              <w:rPr>
                <w:rFonts w:ascii="Bookman Old Style" w:hAnsi="Bookman Old Style" w:cs="Arial"/>
                <w:sz w:val="22"/>
                <w:szCs w:val="22"/>
                <w:lang w:val="es-CO"/>
              </w:rPr>
            </w:pPr>
            <w:r w:rsidRPr="00447D35">
              <w:rPr>
                <w:rFonts w:ascii="Bookman Old Style" w:hAnsi="Bookman Old Style" w:cs="Arial"/>
                <w:sz w:val="22"/>
                <w:szCs w:val="22"/>
                <w:lang w:val="es-CO"/>
              </w:rPr>
              <w:t>Heliconia</w:t>
            </w:r>
          </w:p>
        </w:tc>
        <w:tc>
          <w:tcPr>
            <w:tcW w:w="1834" w:type="pct"/>
            <w:shd w:val="clear" w:color="auto" w:fill="auto"/>
          </w:tcPr>
          <w:p w14:paraId="138AA076" w14:textId="77777777" w:rsidR="000075DD" w:rsidRPr="00447D35" w:rsidDel="00222F41" w:rsidRDefault="000075DD" w:rsidP="00447D35">
            <w:pPr>
              <w:ind w:left="22" w:hanging="22"/>
              <w:jc w:val="center"/>
              <w:rPr>
                <w:rFonts w:ascii="Bookman Old Style" w:hAnsi="Bookman Old Style" w:cs="Arial"/>
                <w:sz w:val="22"/>
                <w:szCs w:val="22"/>
                <w:lang w:val="es-CO"/>
              </w:rPr>
            </w:pPr>
            <w:r w:rsidRPr="00447D35">
              <w:rPr>
                <w:rFonts w:ascii="Bookman Old Style" w:hAnsi="Bookman Old Style" w:cs="Arial"/>
                <w:sz w:val="22"/>
                <w:szCs w:val="22"/>
                <w:lang w:val="es-CO"/>
              </w:rPr>
              <w:t>Antioquia</w:t>
            </w:r>
          </w:p>
        </w:tc>
      </w:tr>
      <w:tr w:rsidR="000075DD" w:rsidRPr="00DA0C27" w14:paraId="070E6D53" w14:textId="77777777" w:rsidTr="00447D35">
        <w:trPr>
          <w:jc w:val="center"/>
        </w:trPr>
        <w:tc>
          <w:tcPr>
            <w:tcW w:w="1331" w:type="pct"/>
            <w:shd w:val="clear" w:color="auto" w:fill="auto"/>
            <w:vAlign w:val="center"/>
          </w:tcPr>
          <w:p w14:paraId="066DE9BE" w14:textId="77777777" w:rsidR="000075DD" w:rsidRPr="0072407D" w:rsidDel="00222F41" w:rsidRDefault="000075DD" w:rsidP="00447D35">
            <w:pPr>
              <w:ind w:left="22" w:hanging="22"/>
              <w:jc w:val="center"/>
              <w:rPr>
                <w:rFonts w:ascii="Bookman Old Style" w:hAnsi="Bookman Old Style"/>
                <w:sz w:val="22"/>
                <w:szCs w:val="22"/>
              </w:rPr>
            </w:pPr>
            <w:r w:rsidRPr="0072407D">
              <w:rPr>
                <w:rFonts w:ascii="Bookman Old Style" w:hAnsi="Bookman Old Style"/>
                <w:sz w:val="22"/>
                <w:szCs w:val="22"/>
              </w:rPr>
              <w:t>73319033</w:t>
            </w:r>
          </w:p>
        </w:tc>
        <w:tc>
          <w:tcPr>
            <w:tcW w:w="1834" w:type="pct"/>
          </w:tcPr>
          <w:p w14:paraId="41ACC5E3" w14:textId="77777777" w:rsidR="000075DD" w:rsidRPr="00447D35" w:rsidDel="00222F41" w:rsidRDefault="000075DD" w:rsidP="00447D35">
            <w:pPr>
              <w:ind w:left="22" w:hanging="22"/>
              <w:jc w:val="center"/>
              <w:rPr>
                <w:rFonts w:ascii="Bookman Old Style" w:hAnsi="Bookman Old Style" w:cs="Arial"/>
                <w:sz w:val="22"/>
                <w:szCs w:val="22"/>
                <w:lang w:val="es-CO"/>
              </w:rPr>
            </w:pPr>
            <w:r w:rsidRPr="00447D35">
              <w:rPr>
                <w:rFonts w:ascii="Bookman Old Style" w:hAnsi="Bookman Old Style" w:cs="Arial"/>
                <w:sz w:val="22"/>
                <w:szCs w:val="22"/>
                <w:lang w:val="es-CO"/>
              </w:rPr>
              <w:t>Armenia</w:t>
            </w:r>
          </w:p>
        </w:tc>
        <w:tc>
          <w:tcPr>
            <w:tcW w:w="1834" w:type="pct"/>
            <w:shd w:val="clear" w:color="auto" w:fill="auto"/>
          </w:tcPr>
          <w:p w14:paraId="1C306138" w14:textId="77777777" w:rsidR="000075DD" w:rsidRPr="00447D35" w:rsidDel="00222F41" w:rsidRDefault="000075DD" w:rsidP="00447D35">
            <w:pPr>
              <w:ind w:left="22" w:hanging="22"/>
              <w:jc w:val="center"/>
              <w:rPr>
                <w:rFonts w:ascii="Bookman Old Style" w:hAnsi="Bookman Old Style" w:cs="Arial"/>
                <w:sz w:val="22"/>
                <w:szCs w:val="22"/>
                <w:lang w:val="es-CO"/>
              </w:rPr>
            </w:pPr>
            <w:r w:rsidRPr="00447D35">
              <w:rPr>
                <w:rFonts w:ascii="Bookman Old Style" w:hAnsi="Bookman Old Style" w:cs="Arial"/>
                <w:sz w:val="22"/>
                <w:szCs w:val="22"/>
                <w:lang w:val="es-CO"/>
              </w:rPr>
              <w:t>Antioquia</w:t>
            </w:r>
          </w:p>
        </w:tc>
      </w:tr>
    </w:tbl>
    <w:p w14:paraId="4B795BB3" w14:textId="77777777" w:rsidR="00C825C0" w:rsidRDefault="00C825C0" w:rsidP="00C825C0">
      <w:pPr>
        <w:widowControl w:val="0"/>
        <w:adjustRightInd w:val="0"/>
        <w:ind w:left="0" w:right="23"/>
        <w:jc w:val="both"/>
        <w:rPr>
          <w:rFonts w:ascii="Bookman Old Style" w:hAnsi="Bookman Old Style" w:cs="Arial"/>
          <w:b/>
        </w:rPr>
      </w:pPr>
    </w:p>
    <w:p w14:paraId="47D59CAE" w14:textId="4FBAC737" w:rsidR="00273C2C" w:rsidRDefault="00273C2C" w:rsidP="00C825C0">
      <w:pPr>
        <w:widowControl w:val="0"/>
        <w:adjustRightInd w:val="0"/>
        <w:ind w:left="0" w:right="23"/>
        <w:jc w:val="both"/>
        <w:rPr>
          <w:rFonts w:ascii="Bookman Old Style" w:hAnsi="Bookman Old Style" w:cs="Arial"/>
        </w:rPr>
      </w:pPr>
      <w:r w:rsidRPr="0072407D">
        <w:rPr>
          <w:rFonts w:ascii="Bookman Old Style" w:hAnsi="Bookman Old Style" w:cs="Arial"/>
          <w:b/>
        </w:rPr>
        <w:t xml:space="preserve">ARTÍCULO </w:t>
      </w:r>
      <w:r w:rsidR="00E14D38" w:rsidRPr="00DA0C27">
        <w:rPr>
          <w:rFonts w:ascii="Bookman Old Style" w:hAnsi="Bookman Old Style" w:cs="Arial"/>
          <w:b/>
        </w:rPr>
        <w:t>2</w:t>
      </w:r>
      <w:r w:rsidRPr="00DA0C27">
        <w:rPr>
          <w:rFonts w:ascii="Bookman Old Style" w:hAnsi="Bookman Old Style" w:cs="Arial"/>
          <w:b/>
        </w:rPr>
        <w:t>. Cargo Máximo Base de Comercialización.</w:t>
      </w:r>
      <w:r w:rsidRPr="00DA0C27">
        <w:rPr>
          <w:rFonts w:ascii="Bookman Old Style" w:hAnsi="Bookman Old Style" w:cs="Arial"/>
        </w:rPr>
        <w:t xml:space="preserve"> A partir de la vigencia de la presente Resolución, el cargo máximo base de comercialización aplicable en el Mercado Relevante de que trata el </w:t>
      </w:r>
      <w:r w:rsidR="00305009" w:rsidRPr="00DA0C27">
        <w:rPr>
          <w:rFonts w:ascii="Bookman Old Style" w:hAnsi="Bookman Old Style" w:cs="Arial"/>
        </w:rPr>
        <w:t>A</w:t>
      </w:r>
      <w:r w:rsidRPr="00DA0C27">
        <w:rPr>
          <w:rFonts w:ascii="Bookman Old Style" w:hAnsi="Bookman Old Style" w:cs="Arial"/>
        </w:rPr>
        <w:t xml:space="preserve">rtículo </w:t>
      </w:r>
      <w:r w:rsidR="004F2DA9" w:rsidRPr="00DA0C27">
        <w:rPr>
          <w:rFonts w:ascii="Bookman Old Style" w:hAnsi="Bookman Old Style" w:cs="Arial"/>
        </w:rPr>
        <w:t>1</w:t>
      </w:r>
      <w:r w:rsidRPr="00DA0C27">
        <w:rPr>
          <w:rFonts w:ascii="Bookman Old Style" w:hAnsi="Bookman Old Style" w:cs="Arial"/>
        </w:rPr>
        <w:t xml:space="preserve"> de la presente Resolución, es el siguiente:</w:t>
      </w:r>
    </w:p>
    <w:p w14:paraId="1CF79E4F" w14:textId="77777777" w:rsidR="00C825C0" w:rsidRPr="00DA0C27" w:rsidRDefault="00C825C0" w:rsidP="00072B5A">
      <w:pPr>
        <w:widowControl w:val="0"/>
        <w:adjustRightInd w:val="0"/>
        <w:spacing w:before="200" w:after="200"/>
        <w:ind w:left="0" w:right="23"/>
        <w:jc w:val="both"/>
        <w:rPr>
          <w:rFonts w:ascii="Bookman Old Style" w:hAnsi="Bookman Old Style"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DA0C27" w14:paraId="27DC9585" w14:textId="7777777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89AC5" w14:textId="77777777" w:rsidR="00273C2C" w:rsidRPr="00DA0C27"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DA0C27">
              <w:rPr>
                <w:rFonts w:ascii="Bookman Old Style" w:hAnsi="Bookman Old Style" w:cs="Arial"/>
                <w:b/>
                <w:sz w:val="22"/>
                <w:szCs w:val="22"/>
                <w:lang w:val="es-CO"/>
              </w:rPr>
              <w:t>Cargo de Comercialización ($/ factura)</w:t>
            </w:r>
          </w:p>
          <w:p w14:paraId="3E86766C" w14:textId="77777777" w:rsidR="00273C2C" w:rsidRPr="00DA0C27" w:rsidRDefault="00273C2C" w:rsidP="00C74BD1">
            <w:pPr>
              <w:widowControl w:val="0"/>
              <w:adjustRightInd w:val="0"/>
              <w:spacing w:line="360" w:lineRule="atLeast"/>
              <w:ind w:left="0"/>
              <w:jc w:val="both"/>
              <w:rPr>
                <w:rFonts w:ascii="Bookman Old Style" w:hAnsi="Bookman Old Style"/>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4779D491" w14:textId="016DD952" w:rsidR="00273C2C" w:rsidRPr="00DA0C27" w:rsidRDefault="00273C2C" w:rsidP="00A83090">
            <w:pPr>
              <w:ind w:left="0" w:right="23"/>
              <w:jc w:val="center"/>
              <w:rPr>
                <w:rFonts w:ascii="Bookman Old Style" w:hAnsi="Bookman Old Style" w:cs="Arial"/>
                <w:sz w:val="22"/>
                <w:szCs w:val="22"/>
                <w:lang w:val="es-CO"/>
              </w:rPr>
            </w:pPr>
            <w:r w:rsidRPr="0072407D">
              <w:rPr>
                <w:rFonts w:ascii="Bookman Old Style" w:hAnsi="Bookman Old Style" w:cs="Arial"/>
                <w:sz w:val="22"/>
                <w:szCs w:val="22"/>
                <w:lang w:val="es-CO"/>
              </w:rPr>
              <w:t>$</w:t>
            </w:r>
            <w:r w:rsidR="000075DD" w:rsidRPr="000075DD">
              <w:rPr>
                <w:rFonts w:ascii="Bookman Old Style" w:hAnsi="Bookman Old Style" w:cs="Arial"/>
                <w:sz w:val="22"/>
                <w:szCs w:val="22"/>
                <w:lang w:val="es-CO"/>
              </w:rPr>
              <w:t>1,903.24</w:t>
            </w:r>
          </w:p>
        </w:tc>
      </w:tr>
    </w:tbl>
    <w:p w14:paraId="5460D6CC" w14:textId="4153AB0A" w:rsidR="00273C2C" w:rsidRDefault="00273C2C" w:rsidP="00E678A1">
      <w:pPr>
        <w:widowControl w:val="0"/>
        <w:adjustRightInd w:val="0"/>
        <w:ind w:left="0" w:right="23"/>
        <w:jc w:val="center"/>
        <w:rPr>
          <w:rFonts w:ascii="Bookman Old Style" w:hAnsi="Bookman Old Style" w:cs="Arial"/>
          <w:sz w:val="16"/>
          <w:lang w:val="es-CO" w:eastAsia="x-none"/>
        </w:rPr>
      </w:pPr>
      <w:r w:rsidRPr="0072407D">
        <w:rPr>
          <w:rFonts w:ascii="Bookman Old Style" w:hAnsi="Bookman Old Style" w:cs="Arial"/>
          <w:sz w:val="16"/>
          <w:lang w:val="x-none" w:eastAsia="x-none"/>
        </w:rPr>
        <w:t xml:space="preserve">Cifras en pesos del 31 de diciembre de </w:t>
      </w:r>
      <w:r w:rsidR="000075DD" w:rsidRPr="0072407D">
        <w:rPr>
          <w:rFonts w:ascii="Bookman Old Style" w:hAnsi="Bookman Old Style" w:cs="Arial"/>
          <w:sz w:val="16"/>
          <w:lang w:val="x-none" w:eastAsia="x-none"/>
        </w:rPr>
        <w:t>20</w:t>
      </w:r>
      <w:r w:rsidR="000075DD">
        <w:rPr>
          <w:rFonts w:ascii="Bookman Old Style" w:hAnsi="Bookman Old Style" w:cs="Arial"/>
          <w:sz w:val="16"/>
          <w:lang w:val="es-CO" w:eastAsia="x-none"/>
        </w:rPr>
        <w:t>20</w:t>
      </w:r>
    </w:p>
    <w:p w14:paraId="41D56909" w14:textId="77777777" w:rsidR="00C825C0" w:rsidRPr="00DA0C27" w:rsidRDefault="00C825C0" w:rsidP="00E678A1">
      <w:pPr>
        <w:widowControl w:val="0"/>
        <w:adjustRightInd w:val="0"/>
        <w:ind w:left="0" w:right="23"/>
        <w:jc w:val="center"/>
        <w:rPr>
          <w:rFonts w:ascii="Bookman Old Style" w:hAnsi="Bookman Old Style" w:cs="Arial"/>
          <w:sz w:val="18"/>
          <w:lang w:val="x-none" w:eastAsia="x-none"/>
        </w:rPr>
      </w:pPr>
    </w:p>
    <w:p w14:paraId="221D34E4" w14:textId="332B6645" w:rsidR="00273C2C" w:rsidRDefault="00273C2C" w:rsidP="00C825C0">
      <w:pPr>
        <w:widowControl w:val="0"/>
        <w:adjustRightInd w:val="0"/>
        <w:ind w:left="0" w:right="23"/>
        <w:jc w:val="both"/>
        <w:rPr>
          <w:rFonts w:ascii="Bookman Old Style" w:hAnsi="Bookman Old Style" w:cs="Arial"/>
        </w:rPr>
      </w:pPr>
      <w:r w:rsidRPr="00DA0C27">
        <w:rPr>
          <w:rFonts w:ascii="Bookman Old Style" w:hAnsi="Bookman Old Style" w:cs="Arial"/>
          <w:b/>
          <w:bCs/>
        </w:rPr>
        <w:t>Parágrafo.</w:t>
      </w:r>
      <w:r w:rsidRPr="00DA0C27">
        <w:rPr>
          <w:rFonts w:ascii="Bookman Old Style" w:hAnsi="Bookman Old Style" w:cs="Arial"/>
        </w:rPr>
        <w:t xml:space="preserve"> El Cargo de Comercialización</w:t>
      </w:r>
      <w:r w:rsidR="00305009" w:rsidRPr="00DA0C27">
        <w:rPr>
          <w:rFonts w:ascii="Bookman Old Style" w:hAnsi="Bookman Old Style" w:cs="Arial"/>
        </w:rPr>
        <w:t xml:space="preserve"> establecido en el presente Artículo</w:t>
      </w:r>
      <w:r w:rsidRPr="00DA0C27">
        <w:rPr>
          <w:rFonts w:ascii="Bookman Old Style" w:hAnsi="Bookman Old Style" w:cs="Arial"/>
        </w:rPr>
        <w:t xml:space="preserve"> se actualizará de conformidad con lo establecido en el </w:t>
      </w:r>
      <w:r w:rsidR="00305009" w:rsidRPr="00DA0C27">
        <w:rPr>
          <w:rFonts w:ascii="Bookman Old Style" w:hAnsi="Bookman Old Style" w:cs="Arial"/>
        </w:rPr>
        <w:t>A</w:t>
      </w:r>
      <w:r w:rsidRPr="00DA0C27">
        <w:rPr>
          <w:rFonts w:ascii="Bookman Old Style" w:hAnsi="Bookman Old Style" w:cs="Arial"/>
        </w:rPr>
        <w:t>rtículo 24 de la Resolución CREG</w:t>
      </w:r>
      <w:r w:rsidR="0066646A" w:rsidRPr="00DA0C27">
        <w:rPr>
          <w:rFonts w:ascii="Bookman Old Style" w:hAnsi="Bookman Old Style" w:cs="Arial"/>
        </w:rPr>
        <w:t xml:space="preserve"> </w:t>
      </w:r>
      <w:r w:rsidRPr="00DA0C27">
        <w:rPr>
          <w:rFonts w:ascii="Bookman Old Style" w:hAnsi="Bookman Old Style" w:cs="Arial"/>
        </w:rPr>
        <w:t xml:space="preserve">011 de 2003. </w:t>
      </w:r>
    </w:p>
    <w:p w14:paraId="22FF4367" w14:textId="77777777" w:rsidR="00C825C0" w:rsidRPr="00DA0C27" w:rsidRDefault="00C825C0" w:rsidP="00C825C0">
      <w:pPr>
        <w:widowControl w:val="0"/>
        <w:adjustRightInd w:val="0"/>
        <w:ind w:left="0" w:right="23"/>
        <w:jc w:val="both"/>
        <w:rPr>
          <w:rFonts w:ascii="Bookman Old Style" w:hAnsi="Bookman Old Style" w:cs="Arial"/>
        </w:rPr>
      </w:pPr>
    </w:p>
    <w:p w14:paraId="5582CE11" w14:textId="71569519" w:rsidR="00C06B4B" w:rsidRPr="00DA0C27" w:rsidRDefault="00C06B4B" w:rsidP="00072B5A">
      <w:pPr>
        <w:widowControl w:val="0"/>
        <w:adjustRightInd w:val="0"/>
        <w:spacing w:before="200" w:after="200"/>
        <w:ind w:left="0" w:right="23"/>
        <w:jc w:val="both"/>
        <w:rPr>
          <w:rFonts w:ascii="Bookman Old Style" w:hAnsi="Bookman Old Style" w:cs="Arial"/>
          <w:b/>
        </w:rPr>
      </w:pPr>
      <w:r w:rsidRPr="00DA0C27">
        <w:rPr>
          <w:rFonts w:ascii="Bookman Old Style" w:hAnsi="Bookman Old Style" w:cs="Arial"/>
          <w:b/>
        </w:rPr>
        <w:t xml:space="preserve">ARTÍCULO </w:t>
      </w:r>
      <w:r w:rsidR="00E14D38" w:rsidRPr="00DA0C27">
        <w:rPr>
          <w:rFonts w:ascii="Bookman Old Style" w:hAnsi="Bookman Old Style" w:cs="Arial"/>
          <w:b/>
        </w:rPr>
        <w:t>3</w:t>
      </w:r>
      <w:r w:rsidRPr="00DA0C27">
        <w:rPr>
          <w:rFonts w:ascii="Bookman Old Style" w:hAnsi="Bookman Old Style" w:cs="Arial"/>
          <w:b/>
        </w:rPr>
        <w:t>. Vigencia del Cargo Máximo Base de Comercialización</w:t>
      </w:r>
      <w:r w:rsidRPr="00DA0C27">
        <w:rPr>
          <w:rFonts w:ascii="Bookman Old Style" w:hAnsi="Bookman Old Style" w:cs="Arial"/>
          <w:b/>
          <w:bCs/>
        </w:rPr>
        <w:t>.</w:t>
      </w:r>
      <w:r w:rsidRPr="00DA0C27">
        <w:rPr>
          <w:rFonts w:ascii="Bookman Old Style" w:hAnsi="Bookman Old Style" w:cs="Arial"/>
        </w:rPr>
        <w:t xml:space="preserve"> El Cargo Máximo Base de Comercialización que se establece en esta Resolución regirá a partir de la fecha en que la presente Resolución quede en firme</w:t>
      </w:r>
      <w:r w:rsidR="00D10928">
        <w:rPr>
          <w:rFonts w:ascii="Bookman Old Style" w:hAnsi="Bookman Old Style" w:cs="Arial"/>
        </w:rPr>
        <w:t>,</w:t>
      </w:r>
      <w:r w:rsidRPr="00DA0C27">
        <w:rPr>
          <w:rFonts w:ascii="Bookman Old Style" w:hAnsi="Bookman Old Style" w:cs="Arial"/>
        </w:rPr>
        <w:t xml:space="preserve"> y durante el término de vigencia de la Resolución CREG</w:t>
      </w:r>
      <w:r w:rsidR="00D10928">
        <w:rPr>
          <w:rFonts w:ascii="Bookman Old Style" w:hAnsi="Bookman Old Style" w:cs="Arial"/>
        </w:rPr>
        <w:t xml:space="preserve"> </w:t>
      </w:r>
      <w:r w:rsidRPr="00DA0C27">
        <w:rPr>
          <w:rFonts w:ascii="Bookman Old Style" w:hAnsi="Bookman Old Style" w:cs="Arial"/>
        </w:rPr>
        <w:t>011 de 2003. Vencido este período</w:t>
      </w:r>
      <w:r w:rsidR="00D10928">
        <w:rPr>
          <w:rFonts w:ascii="Bookman Old Style" w:hAnsi="Bookman Old Style" w:cs="Arial"/>
        </w:rPr>
        <w:t>,</w:t>
      </w:r>
      <w:r w:rsidRPr="00DA0C27">
        <w:rPr>
          <w:rFonts w:ascii="Bookman Old Style" w:hAnsi="Bookman Old Style" w:cs="Arial"/>
        </w:rPr>
        <w:t xml:space="preserve"> continuará rigiendo mientras la Comisión no fije</w:t>
      </w:r>
      <w:r w:rsidR="00F347B5" w:rsidRPr="00DA0C27">
        <w:rPr>
          <w:rFonts w:ascii="Bookman Old Style" w:hAnsi="Bookman Old Style" w:cs="Arial"/>
        </w:rPr>
        <w:t xml:space="preserve"> </w:t>
      </w:r>
      <w:r w:rsidR="00D10928">
        <w:rPr>
          <w:rFonts w:ascii="Bookman Old Style" w:hAnsi="Bookman Old Style" w:cs="Arial"/>
        </w:rPr>
        <w:t>uno nuevo</w:t>
      </w:r>
      <w:r w:rsidRPr="00DA0C27">
        <w:rPr>
          <w:rFonts w:ascii="Bookman Old Style" w:hAnsi="Bookman Old Style" w:cs="Arial"/>
        </w:rPr>
        <w:t xml:space="preserve">, </w:t>
      </w:r>
      <w:r w:rsidR="00BA62A3" w:rsidRPr="00DA0C27">
        <w:rPr>
          <w:rFonts w:ascii="Bookman Old Style" w:hAnsi="Bookman Old Style" w:cs="Arial"/>
        </w:rPr>
        <w:t>tal como está previsto en el</w:t>
      </w:r>
      <w:r w:rsidRPr="00DA0C27">
        <w:rPr>
          <w:rFonts w:ascii="Bookman Old Style" w:hAnsi="Bookman Old Style" w:cs="Arial"/>
        </w:rPr>
        <w:t xml:space="preserve"> </w:t>
      </w:r>
      <w:r w:rsidR="00305009" w:rsidRPr="00DA0C27">
        <w:rPr>
          <w:rFonts w:ascii="Bookman Old Style" w:hAnsi="Bookman Old Style" w:cs="Arial"/>
        </w:rPr>
        <w:t>A</w:t>
      </w:r>
      <w:r w:rsidRPr="00DA0C27">
        <w:rPr>
          <w:rFonts w:ascii="Bookman Old Style" w:hAnsi="Bookman Old Style" w:cs="Arial"/>
        </w:rPr>
        <w:t>rtículo 126 de la Ley 142 de 1994</w:t>
      </w:r>
      <w:r w:rsidR="00ED5EDE" w:rsidRPr="00DA0C27">
        <w:rPr>
          <w:rFonts w:ascii="Bookman Old Style" w:hAnsi="Bookman Old Style" w:cs="Arial"/>
        </w:rPr>
        <w:t>.</w:t>
      </w:r>
    </w:p>
    <w:p w14:paraId="162847B5" w14:textId="4CAFA126" w:rsidR="00327FC7" w:rsidRPr="00DA0C27" w:rsidRDefault="00327FC7" w:rsidP="00072B5A">
      <w:pPr>
        <w:keepNext/>
        <w:spacing w:before="600" w:after="240"/>
        <w:ind w:left="0"/>
        <w:jc w:val="center"/>
        <w:rPr>
          <w:rFonts w:ascii="Bookman Old Style" w:hAnsi="Bookman Old Style" w:cs="Arial"/>
          <w:b/>
          <w:spacing w:val="80"/>
        </w:rPr>
      </w:pPr>
      <w:r w:rsidRPr="00DA0C27">
        <w:rPr>
          <w:rFonts w:ascii="Bookman Old Style" w:hAnsi="Bookman Old Style" w:cs="Arial"/>
          <w:b/>
          <w:spacing w:val="80"/>
        </w:rPr>
        <w:t>CAPÍTULO</w:t>
      </w:r>
      <w:r w:rsidR="00437223" w:rsidRPr="00DA0C27">
        <w:rPr>
          <w:rFonts w:ascii="Bookman Old Style" w:hAnsi="Bookman Old Style" w:cs="Arial"/>
          <w:b/>
          <w:spacing w:val="80"/>
        </w:rPr>
        <w:t xml:space="preserve"> </w:t>
      </w:r>
      <w:r w:rsidRPr="00DA0C27">
        <w:rPr>
          <w:rFonts w:ascii="Bookman Old Style" w:hAnsi="Bookman Old Style" w:cs="Arial"/>
          <w:b/>
          <w:spacing w:val="80"/>
        </w:rPr>
        <w:t>II.</w:t>
      </w:r>
    </w:p>
    <w:p w14:paraId="2253A2F4" w14:textId="787151F1" w:rsidR="00327FC7" w:rsidRDefault="00327FC7" w:rsidP="00C825C0">
      <w:pPr>
        <w:keepNext/>
        <w:ind w:left="0"/>
        <w:jc w:val="center"/>
        <w:rPr>
          <w:rFonts w:ascii="Bookman Old Style" w:hAnsi="Bookman Old Style" w:cs="Arial"/>
          <w:b/>
          <w:spacing w:val="80"/>
        </w:rPr>
      </w:pPr>
      <w:r w:rsidRPr="00DA0C27">
        <w:rPr>
          <w:rFonts w:ascii="Bookman Old Style" w:hAnsi="Bookman Old Style" w:cs="Arial"/>
          <w:b/>
          <w:spacing w:val="80"/>
        </w:rPr>
        <w:t xml:space="preserve"> FÓRMULA TARIFARIA</w:t>
      </w:r>
    </w:p>
    <w:p w14:paraId="2E6175A0" w14:textId="77777777" w:rsidR="00C825C0" w:rsidRPr="00DA0C27" w:rsidRDefault="00C825C0" w:rsidP="00C825C0">
      <w:pPr>
        <w:keepNext/>
        <w:ind w:left="0"/>
        <w:jc w:val="center"/>
        <w:rPr>
          <w:rFonts w:ascii="Bookman Old Style" w:hAnsi="Bookman Old Style" w:cs="Arial"/>
          <w:b/>
          <w:spacing w:val="80"/>
        </w:rPr>
      </w:pPr>
    </w:p>
    <w:p w14:paraId="7D9F26F4" w14:textId="2C906BCA" w:rsidR="00273C2C" w:rsidRPr="00DA0C27" w:rsidRDefault="00273C2C" w:rsidP="00072B5A">
      <w:pPr>
        <w:widowControl w:val="0"/>
        <w:adjustRightInd w:val="0"/>
        <w:spacing w:before="200" w:after="200"/>
        <w:ind w:left="0" w:right="23"/>
        <w:jc w:val="both"/>
        <w:rPr>
          <w:rFonts w:ascii="Bookman Old Style" w:hAnsi="Bookman Old Style" w:cs="Arial"/>
        </w:rPr>
      </w:pPr>
      <w:r w:rsidRPr="00DA0C27">
        <w:rPr>
          <w:rFonts w:ascii="Bookman Old Style" w:hAnsi="Bookman Old Style" w:cs="Arial"/>
          <w:b/>
        </w:rPr>
        <w:t xml:space="preserve">ARTÍCULO </w:t>
      </w:r>
      <w:r w:rsidR="00E14D38" w:rsidRPr="00DA0C27">
        <w:rPr>
          <w:rFonts w:ascii="Bookman Old Style" w:hAnsi="Bookman Old Style" w:cs="Arial"/>
          <w:b/>
        </w:rPr>
        <w:t>4</w:t>
      </w:r>
      <w:r w:rsidRPr="00DA0C27">
        <w:rPr>
          <w:rFonts w:ascii="Bookman Old Style" w:hAnsi="Bookman Old Style" w:cs="Arial"/>
          <w:b/>
        </w:rPr>
        <w:t>. Fórmula Tarifaria</w:t>
      </w:r>
      <w:r w:rsidRPr="00DA0C27">
        <w:rPr>
          <w:rFonts w:ascii="Bookman Old Style" w:hAnsi="Bookman Old Style" w:cs="Arial"/>
          <w:b/>
          <w:bCs/>
        </w:rPr>
        <w:t>.</w:t>
      </w:r>
      <w:r w:rsidRPr="00DA0C27">
        <w:rPr>
          <w:rFonts w:ascii="Bookman Old Style" w:hAnsi="Bookman Old Style" w:cs="Arial"/>
        </w:rPr>
        <w:t xml:space="preserve"> La Fórmula Tarifaria aplicable al mercado relevante definido en el </w:t>
      </w:r>
      <w:r w:rsidR="00491E9A" w:rsidRPr="00DA0C27">
        <w:rPr>
          <w:rFonts w:ascii="Bookman Old Style" w:hAnsi="Bookman Old Style" w:cs="Arial"/>
        </w:rPr>
        <w:t>A</w:t>
      </w:r>
      <w:r w:rsidRPr="00DA0C27">
        <w:rPr>
          <w:rFonts w:ascii="Bookman Old Style" w:hAnsi="Bookman Old Style" w:cs="Arial"/>
        </w:rPr>
        <w:t>rtículo 1 de la presente Resolución corresponderá a la establecida en el</w:t>
      </w:r>
      <w:r w:rsidR="00956A84" w:rsidRPr="00DA0C27">
        <w:rPr>
          <w:rFonts w:ascii="Bookman Old Style" w:hAnsi="Bookman Old Style" w:cs="Arial"/>
        </w:rPr>
        <w:t xml:space="preserve"> </w:t>
      </w:r>
      <w:r w:rsidR="00491E9A" w:rsidRPr="00DA0C27">
        <w:rPr>
          <w:rFonts w:ascii="Bookman Old Style" w:hAnsi="Bookman Old Style" w:cs="Arial"/>
        </w:rPr>
        <w:t>A</w:t>
      </w:r>
      <w:r w:rsidR="00956A84" w:rsidRPr="00DA0C27">
        <w:rPr>
          <w:rFonts w:ascii="Bookman Old Style" w:hAnsi="Bookman Old Style" w:cs="Arial"/>
        </w:rPr>
        <w:t xml:space="preserve">rtículo 4 </w:t>
      </w:r>
      <w:r w:rsidRPr="00DA0C27">
        <w:rPr>
          <w:rFonts w:ascii="Bookman Old Style" w:hAnsi="Bookman Old Style" w:cs="Arial"/>
        </w:rPr>
        <w:t>de la Resolución CREG 137 de 2013.</w:t>
      </w:r>
    </w:p>
    <w:p w14:paraId="5DA6674F" w14:textId="1E0FDBAE" w:rsidR="00327FC7" w:rsidRPr="00DA0C27" w:rsidRDefault="00327FC7" w:rsidP="00072B5A">
      <w:pPr>
        <w:widowControl w:val="0"/>
        <w:adjustRightInd w:val="0"/>
        <w:spacing w:before="200" w:after="200"/>
        <w:ind w:left="0" w:right="23"/>
        <w:jc w:val="both"/>
        <w:rPr>
          <w:rFonts w:ascii="Bookman Old Style" w:hAnsi="Bookman Old Style" w:cs="Arial"/>
        </w:rPr>
      </w:pPr>
      <w:r w:rsidRPr="00DA0C27">
        <w:rPr>
          <w:rFonts w:ascii="Bookman Old Style" w:hAnsi="Bookman Old Style" w:cs="Arial"/>
          <w:b/>
        </w:rPr>
        <w:t xml:space="preserve">ARTÍCULO </w:t>
      </w:r>
      <w:r w:rsidR="00E14D38" w:rsidRPr="00DA0C27">
        <w:rPr>
          <w:rFonts w:ascii="Bookman Old Style" w:hAnsi="Bookman Old Style" w:cs="Arial"/>
          <w:b/>
        </w:rPr>
        <w:t>5</w:t>
      </w:r>
      <w:r w:rsidRPr="00DA0C27">
        <w:rPr>
          <w:rFonts w:ascii="Bookman Old Style" w:hAnsi="Bookman Old Style" w:cs="Arial"/>
          <w:b/>
        </w:rPr>
        <w:t xml:space="preserve">. Vigencia de la Fórmula Tarifaria. </w:t>
      </w:r>
      <w:r w:rsidRPr="00DA0C27">
        <w:rPr>
          <w:rFonts w:ascii="Bookman Old Style" w:hAnsi="Bookman Old Style" w:cs="Arial"/>
        </w:rPr>
        <w:t>La fórmula tarifaria regirá a partir de la fecha en que la presente Resolución quede en firme</w:t>
      </w:r>
      <w:r w:rsidR="00D10928">
        <w:rPr>
          <w:rFonts w:ascii="Bookman Old Style" w:hAnsi="Bookman Old Style" w:cs="Arial"/>
        </w:rPr>
        <w:t>,</w:t>
      </w:r>
      <w:r w:rsidRPr="00DA0C27">
        <w:rPr>
          <w:rFonts w:ascii="Bookman Old Style" w:hAnsi="Bookman Old Style" w:cs="Arial"/>
        </w:rPr>
        <w:t xml:space="preserve"> y durante el término de vigencia de las fórmulas tarifarias definidas en la Resolución CREG</w:t>
      </w:r>
      <w:r w:rsidR="00D10928">
        <w:rPr>
          <w:rFonts w:ascii="Bookman Old Style" w:hAnsi="Bookman Old Style" w:cs="Arial"/>
        </w:rPr>
        <w:t xml:space="preserve"> </w:t>
      </w:r>
      <w:r w:rsidRPr="00DA0C27">
        <w:rPr>
          <w:rFonts w:ascii="Bookman Old Style" w:hAnsi="Bookman Old Style" w:cs="Arial"/>
        </w:rPr>
        <w:t>137 de 2013. Vencido este período</w:t>
      </w:r>
      <w:r w:rsidR="00D10928">
        <w:rPr>
          <w:rFonts w:ascii="Bookman Old Style" w:hAnsi="Bookman Old Style" w:cs="Arial"/>
        </w:rPr>
        <w:t>,</w:t>
      </w:r>
      <w:r w:rsidRPr="00DA0C27">
        <w:rPr>
          <w:rFonts w:ascii="Bookman Old Style" w:hAnsi="Bookman Old Style" w:cs="Arial"/>
        </w:rPr>
        <w:t xml:space="preserve"> las fórmulas tarifarias continuarán rigiendo mientras la Comisión no fije </w:t>
      </w:r>
      <w:r w:rsidR="00102C4C" w:rsidRPr="00DA0C27">
        <w:rPr>
          <w:rFonts w:ascii="Bookman Old Style" w:hAnsi="Bookman Old Style" w:cs="Arial"/>
        </w:rPr>
        <w:t>un</w:t>
      </w:r>
      <w:r w:rsidR="00D10928">
        <w:rPr>
          <w:rFonts w:ascii="Bookman Old Style" w:hAnsi="Bookman Old Style" w:cs="Arial"/>
        </w:rPr>
        <w:t>as</w:t>
      </w:r>
      <w:r w:rsidR="00102C4C" w:rsidRPr="00DA0C27">
        <w:rPr>
          <w:rFonts w:ascii="Bookman Old Style" w:hAnsi="Bookman Old Style" w:cs="Arial"/>
        </w:rPr>
        <w:t xml:space="preserve"> nuev</w:t>
      </w:r>
      <w:r w:rsidR="00D10928">
        <w:rPr>
          <w:rFonts w:ascii="Bookman Old Style" w:hAnsi="Bookman Old Style" w:cs="Arial"/>
        </w:rPr>
        <w:t>as</w:t>
      </w:r>
      <w:r w:rsidRPr="00DA0C27">
        <w:rPr>
          <w:rFonts w:ascii="Bookman Old Style" w:hAnsi="Bookman Old Style" w:cs="Arial"/>
        </w:rPr>
        <w:t xml:space="preserve">, </w:t>
      </w:r>
      <w:r w:rsidR="00491E9A" w:rsidRPr="00DA0C27">
        <w:rPr>
          <w:rFonts w:ascii="Bookman Old Style" w:hAnsi="Bookman Old Style" w:cs="Arial"/>
        </w:rPr>
        <w:t xml:space="preserve">conforme a lo </w:t>
      </w:r>
      <w:r w:rsidRPr="00DA0C27">
        <w:rPr>
          <w:rFonts w:ascii="Bookman Old Style" w:hAnsi="Bookman Old Style" w:cs="Arial"/>
        </w:rPr>
        <w:t>previsto en el Artículo 126 de la Ley 142 de 1994.</w:t>
      </w:r>
    </w:p>
    <w:p w14:paraId="53D62787" w14:textId="0BBD5D76" w:rsidR="00327FC7" w:rsidRPr="00DA0C27" w:rsidRDefault="00327FC7" w:rsidP="00072B5A">
      <w:pPr>
        <w:keepNext/>
        <w:spacing w:before="600" w:after="240"/>
        <w:ind w:left="0"/>
        <w:jc w:val="center"/>
        <w:rPr>
          <w:rFonts w:ascii="Bookman Old Style" w:hAnsi="Bookman Old Style" w:cs="Arial"/>
          <w:b/>
          <w:spacing w:val="80"/>
        </w:rPr>
      </w:pPr>
      <w:r w:rsidRPr="00DA0C27">
        <w:rPr>
          <w:rFonts w:ascii="Bookman Old Style" w:hAnsi="Bookman Old Style" w:cs="Arial"/>
          <w:b/>
          <w:spacing w:val="80"/>
        </w:rPr>
        <w:lastRenderedPageBreak/>
        <w:t>CAPÍTULO</w:t>
      </w:r>
      <w:r w:rsidR="00437223" w:rsidRPr="00DA0C27">
        <w:rPr>
          <w:rFonts w:ascii="Bookman Old Style" w:hAnsi="Bookman Old Style" w:cs="Arial"/>
          <w:b/>
          <w:spacing w:val="80"/>
        </w:rPr>
        <w:t xml:space="preserve"> </w:t>
      </w:r>
      <w:r w:rsidRPr="00DA0C27">
        <w:rPr>
          <w:rFonts w:ascii="Bookman Old Style" w:hAnsi="Bookman Old Style" w:cs="Arial"/>
          <w:b/>
          <w:spacing w:val="80"/>
        </w:rPr>
        <w:t>I</w:t>
      </w:r>
      <w:r w:rsidR="00E14D38" w:rsidRPr="00DA0C27">
        <w:rPr>
          <w:rFonts w:ascii="Bookman Old Style" w:hAnsi="Bookman Old Style" w:cs="Arial"/>
          <w:b/>
          <w:spacing w:val="80"/>
        </w:rPr>
        <w:t>II</w:t>
      </w:r>
      <w:r w:rsidRPr="00DA0C27">
        <w:rPr>
          <w:rFonts w:ascii="Bookman Old Style" w:hAnsi="Bookman Old Style" w:cs="Arial"/>
          <w:b/>
          <w:spacing w:val="80"/>
        </w:rPr>
        <w:t>.</w:t>
      </w:r>
    </w:p>
    <w:p w14:paraId="59B73A1C" w14:textId="63DDD434" w:rsidR="00327FC7" w:rsidRDefault="00327FC7" w:rsidP="008651FA">
      <w:pPr>
        <w:keepNext/>
        <w:spacing w:before="240"/>
        <w:ind w:left="0"/>
        <w:jc w:val="center"/>
        <w:rPr>
          <w:rFonts w:ascii="Bookman Old Style" w:hAnsi="Bookman Old Style" w:cs="Arial"/>
          <w:b/>
          <w:spacing w:val="80"/>
        </w:rPr>
      </w:pPr>
      <w:r w:rsidRPr="00DA0C27">
        <w:rPr>
          <w:rFonts w:ascii="Bookman Old Style" w:hAnsi="Bookman Old Style" w:cs="Arial"/>
          <w:b/>
          <w:spacing w:val="80"/>
        </w:rPr>
        <w:t xml:space="preserve"> OTRAS DISPOSICIONES</w:t>
      </w:r>
    </w:p>
    <w:p w14:paraId="5022BCCF" w14:textId="77777777" w:rsidR="008651FA" w:rsidRPr="00DA0C27" w:rsidRDefault="008651FA" w:rsidP="008651FA">
      <w:pPr>
        <w:keepNext/>
        <w:spacing w:before="240"/>
        <w:ind w:left="0"/>
        <w:jc w:val="center"/>
        <w:rPr>
          <w:rFonts w:ascii="Bookman Old Style" w:hAnsi="Bookman Old Style" w:cs="Arial"/>
          <w:b/>
          <w:spacing w:val="80"/>
        </w:rPr>
      </w:pPr>
    </w:p>
    <w:p w14:paraId="32454D82" w14:textId="72691D11" w:rsidR="00E27871" w:rsidRPr="00DA0C27" w:rsidRDefault="00273C2C" w:rsidP="003C01A6">
      <w:pPr>
        <w:adjustRightInd w:val="0"/>
        <w:ind w:left="0" w:right="23"/>
        <w:jc w:val="both"/>
        <w:rPr>
          <w:rFonts w:ascii="Bookman Old Style" w:hAnsi="Bookman Old Style" w:cs="Arial"/>
          <w:spacing w:val="-4"/>
        </w:rPr>
      </w:pPr>
      <w:r w:rsidRPr="00DA0C27">
        <w:rPr>
          <w:rFonts w:ascii="Bookman Old Style" w:hAnsi="Bookman Old Style" w:cs="Arial"/>
          <w:b/>
        </w:rPr>
        <w:t xml:space="preserve">ARTÍCULO </w:t>
      </w:r>
      <w:r w:rsidR="00E14D38" w:rsidRPr="00DA0C27">
        <w:rPr>
          <w:rFonts w:ascii="Bookman Old Style" w:hAnsi="Bookman Old Style" w:cs="Arial"/>
          <w:b/>
        </w:rPr>
        <w:t>6</w:t>
      </w:r>
      <w:r w:rsidRPr="00DA0C27">
        <w:rPr>
          <w:rFonts w:ascii="Bookman Old Style" w:hAnsi="Bookman Old Style" w:cs="Arial"/>
          <w:b/>
          <w:spacing w:val="-4"/>
        </w:rPr>
        <w:t>.</w:t>
      </w:r>
      <w:r w:rsidR="00491E9A" w:rsidRPr="00DA0C27">
        <w:rPr>
          <w:rFonts w:ascii="Bookman Old Style" w:hAnsi="Bookman Old Style" w:cs="Arial"/>
          <w:b/>
          <w:spacing w:val="-4"/>
        </w:rPr>
        <w:t xml:space="preserve"> Notificación y recursos.</w:t>
      </w:r>
      <w:r w:rsidRPr="00DA0C27">
        <w:rPr>
          <w:rFonts w:ascii="Bookman Old Style" w:hAnsi="Bookman Old Style" w:cs="Arial"/>
          <w:spacing w:val="-4"/>
        </w:rPr>
        <w:t xml:space="preserve"> La presente Resolución deberá notificarse </w:t>
      </w:r>
      <w:r w:rsidR="00E00730" w:rsidRPr="00DA0C27">
        <w:rPr>
          <w:rFonts w:ascii="Bookman Old Style" w:hAnsi="Bookman Old Style" w:cs="Arial"/>
          <w:spacing w:val="-4"/>
        </w:rPr>
        <w:t>a</w:t>
      </w:r>
      <w:r w:rsidR="00625B89">
        <w:rPr>
          <w:rFonts w:ascii="Bookman Old Style" w:hAnsi="Bookman Old Style" w:cs="Arial"/>
          <w:spacing w:val="-4"/>
        </w:rPr>
        <w:t>l</w:t>
      </w:r>
      <w:r w:rsidR="00E00730" w:rsidRPr="00DA0C27">
        <w:rPr>
          <w:rFonts w:ascii="Bookman Old Style" w:hAnsi="Bookman Old Style" w:cs="Arial"/>
          <w:spacing w:val="-4"/>
        </w:rPr>
        <w:t xml:space="preserve"> representante legal</w:t>
      </w:r>
      <w:r w:rsidRPr="00DA0C27">
        <w:rPr>
          <w:rFonts w:ascii="Bookman Old Style" w:hAnsi="Bookman Old Style" w:cs="Arial"/>
          <w:spacing w:val="-4"/>
        </w:rPr>
        <w:t xml:space="preserve"> de </w:t>
      </w:r>
      <w:r w:rsidR="00956A84" w:rsidRPr="00DA0C27">
        <w:rPr>
          <w:rFonts w:ascii="Bookman Old Style" w:hAnsi="Bookman Old Style" w:cs="Arial"/>
          <w:spacing w:val="-4"/>
        </w:rPr>
        <w:t xml:space="preserve">la empresa </w:t>
      </w:r>
      <w:r w:rsidR="000075DD" w:rsidRPr="000075DD">
        <w:rPr>
          <w:rFonts w:ascii="Bookman Old Style" w:hAnsi="Bookman Old Style" w:cs="Arial"/>
          <w:spacing w:val="-4"/>
        </w:rPr>
        <w:t>REDNOVA S.A.S. E.S.P.</w:t>
      </w:r>
      <w:r w:rsidR="00AA7118" w:rsidRPr="00DA0C27">
        <w:rPr>
          <w:rFonts w:ascii="Bookman Old Style" w:hAnsi="Bookman Old Style" w:cs="Arial"/>
          <w:spacing w:val="-4"/>
        </w:rPr>
        <w:t xml:space="preserve"> </w:t>
      </w:r>
      <w:r w:rsidR="00D22A4F" w:rsidRPr="00DA0C27">
        <w:rPr>
          <w:rFonts w:ascii="Bookman Old Style" w:hAnsi="Bookman Old Style" w:cs="Arial"/>
          <w:spacing w:val="-4"/>
        </w:rPr>
        <w:t>y</w:t>
      </w:r>
      <w:r w:rsidR="00D10928">
        <w:rPr>
          <w:rFonts w:ascii="Bookman Old Style" w:hAnsi="Bookman Old Style" w:cs="Arial"/>
          <w:spacing w:val="-4"/>
        </w:rPr>
        <w:t>,</w:t>
      </w:r>
      <w:r w:rsidR="00E00730" w:rsidRPr="00DA0C27">
        <w:rPr>
          <w:rFonts w:ascii="Bookman Old Style" w:hAnsi="Bookman Old Style" w:cs="Arial"/>
          <w:spacing w:val="-4"/>
        </w:rPr>
        <w:t xml:space="preserve"> una vez en firme</w:t>
      </w:r>
      <w:r w:rsidR="00D10928">
        <w:rPr>
          <w:rFonts w:ascii="Bookman Old Style" w:hAnsi="Bookman Old Style" w:cs="Arial"/>
          <w:spacing w:val="-4"/>
        </w:rPr>
        <w:t>,</w:t>
      </w:r>
      <w:r w:rsidRPr="00DA0C27">
        <w:rPr>
          <w:rFonts w:ascii="Bookman Old Style" w:hAnsi="Bookman Old Style" w:cs="Arial"/>
          <w:spacing w:val="-4"/>
        </w:rPr>
        <w:t xml:space="preserve"> publicarse en el </w:t>
      </w:r>
      <w:r w:rsidRPr="008651FA">
        <w:rPr>
          <w:rFonts w:ascii="Bookman Old Style" w:hAnsi="Bookman Old Style" w:cs="Arial"/>
          <w:i/>
          <w:iCs/>
          <w:spacing w:val="-4"/>
        </w:rPr>
        <w:t>Diario Oficial.</w:t>
      </w:r>
    </w:p>
    <w:p w14:paraId="547B78B4" w14:textId="77777777" w:rsidR="00E27871" w:rsidRPr="00DA0C27" w:rsidRDefault="00E27871" w:rsidP="003C01A6">
      <w:pPr>
        <w:adjustRightInd w:val="0"/>
        <w:ind w:left="0" w:right="23"/>
        <w:jc w:val="both"/>
        <w:rPr>
          <w:rFonts w:ascii="Bookman Old Style" w:hAnsi="Bookman Old Style" w:cs="Arial"/>
          <w:spacing w:val="-4"/>
        </w:rPr>
      </w:pPr>
    </w:p>
    <w:p w14:paraId="653D3CBB" w14:textId="66ECA3D8" w:rsidR="00273C2C" w:rsidRPr="00DA0C27" w:rsidRDefault="00273C2C" w:rsidP="003C01A6">
      <w:pPr>
        <w:adjustRightInd w:val="0"/>
        <w:ind w:left="0" w:right="23"/>
        <w:jc w:val="both"/>
        <w:rPr>
          <w:rFonts w:ascii="Bookman Old Style" w:hAnsi="Bookman Old Style" w:cs="Arial"/>
          <w:spacing w:val="-4"/>
        </w:rPr>
      </w:pPr>
      <w:r w:rsidRPr="00DA0C27">
        <w:rPr>
          <w:rFonts w:ascii="Bookman Old Style" w:hAnsi="Bookman Old Style" w:cs="Arial"/>
          <w:spacing w:val="-4"/>
        </w:rPr>
        <w:t xml:space="preserve">Contra las disposiciones contenidas en esta Resolución procede </w:t>
      </w:r>
      <w:r w:rsidR="00D612F9" w:rsidRPr="00DA0C27">
        <w:rPr>
          <w:rFonts w:ascii="Bookman Old Style" w:hAnsi="Bookman Old Style" w:cs="Arial"/>
          <w:spacing w:val="-4"/>
        </w:rPr>
        <w:t>r</w:t>
      </w:r>
      <w:r w:rsidRPr="00DA0C27">
        <w:rPr>
          <w:rFonts w:ascii="Bookman Old Style" w:hAnsi="Bookman Old Style" w:cs="Arial"/>
          <w:spacing w:val="-4"/>
        </w:rPr>
        <w:t xml:space="preserve">ecurso de </w:t>
      </w:r>
      <w:r w:rsidR="00D612F9" w:rsidRPr="00DA0C27">
        <w:rPr>
          <w:rFonts w:ascii="Bookman Old Style" w:hAnsi="Bookman Old Style" w:cs="Arial"/>
          <w:spacing w:val="-4"/>
        </w:rPr>
        <w:t>r</w:t>
      </w:r>
      <w:r w:rsidRPr="00DA0C27">
        <w:rPr>
          <w:rFonts w:ascii="Bookman Old Style" w:hAnsi="Bookman Old Style" w:cs="Arial"/>
          <w:spacing w:val="-4"/>
        </w:rPr>
        <w:t xml:space="preserve">eposición, el cual podrá interponerse ante la Dirección Ejecutiva de la CREG dentro de los cinco (5) días hábiles siguientes a la fecha de su notificación. </w:t>
      </w:r>
    </w:p>
    <w:p w14:paraId="794FB5BC" w14:textId="77777777" w:rsidR="00273C2C" w:rsidRPr="00DA0C27" w:rsidRDefault="00273C2C" w:rsidP="008651FA">
      <w:pPr>
        <w:widowControl w:val="0"/>
        <w:adjustRightInd w:val="0"/>
        <w:ind w:left="0" w:right="20"/>
        <w:jc w:val="center"/>
        <w:rPr>
          <w:rFonts w:ascii="Bookman Old Style" w:hAnsi="Bookman Old Style" w:cs="Arial"/>
          <w:b/>
        </w:rPr>
      </w:pPr>
    </w:p>
    <w:p w14:paraId="01FBEB68" w14:textId="77777777" w:rsidR="000B6D03" w:rsidRPr="00DA0C27" w:rsidRDefault="000B6D03" w:rsidP="00273C2C">
      <w:pPr>
        <w:widowControl w:val="0"/>
        <w:adjustRightInd w:val="0"/>
        <w:ind w:left="0" w:right="20"/>
        <w:jc w:val="center"/>
        <w:rPr>
          <w:rFonts w:ascii="Bookman Old Style" w:hAnsi="Bookman Old Style" w:cs="Arial"/>
          <w:b/>
        </w:rPr>
      </w:pPr>
    </w:p>
    <w:p w14:paraId="38829CDE" w14:textId="77777777" w:rsidR="00273C2C" w:rsidRPr="00DA0C27" w:rsidRDefault="00273C2C" w:rsidP="00273C2C">
      <w:pPr>
        <w:widowControl w:val="0"/>
        <w:adjustRightInd w:val="0"/>
        <w:ind w:left="0" w:right="20"/>
        <w:jc w:val="center"/>
        <w:rPr>
          <w:rFonts w:ascii="Bookman Old Style" w:hAnsi="Bookman Old Style" w:cs="Arial"/>
          <w:b/>
        </w:rPr>
      </w:pPr>
      <w:r w:rsidRPr="00DA0C27">
        <w:rPr>
          <w:rFonts w:ascii="Bookman Old Style" w:hAnsi="Bookman Old Style" w:cs="Arial"/>
          <w:b/>
        </w:rPr>
        <w:t>NOTIFÍQUESE, PUBLÍQUESE Y CÚMPLASE</w:t>
      </w:r>
    </w:p>
    <w:p w14:paraId="05C8D150" w14:textId="77777777" w:rsidR="00273C2C" w:rsidRPr="00DA0C27" w:rsidRDefault="00273C2C" w:rsidP="00273C2C">
      <w:pPr>
        <w:widowControl w:val="0"/>
        <w:adjustRightInd w:val="0"/>
        <w:ind w:left="0" w:right="20"/>
        <w:jc w:val="both"/>
        <w:rPr>
          <w:rFonts w:ascii="Bookman Old Style" w:hAnsi="Bookman Old Style" w:cs="Arial"/>
        </w:rPr>
      </w:pPr>
    </w:p>
    <w:p w14:paraId="04129A52" w14:textId="0954E680" w:rsidR="00273C2C" w:rsidRPr="00DA0C27" w:rsidRDefault="00273C2C" w:rsidP="00273C2C">
      <w:pPr>
        <w:widowControl w:val="0"/>
        <w:adjustRightInd w:val="0"/>
        <w:ind w:left="0" w:right="20"/>
        <w:jc w:val="both"/>
        <w:rPr>
          <w:rFonts w:ascii="Bookman Old Style" w:hAnsi="Bookman Old Style" w:cs="Arial"/>
        </w:rPr>
      </w:pPr>
      <w:r w:rsidRPr="00DA0C27">
        <w:rPr>
          <w:rFonts w:ascii="Bookman Old Style" w:hAnsi="Bookman Old Style" w:cs="Arial"/>
        </w:rPr>
        <w:t xml:space="preserve">Dada en Bogotá, D.C.  </w:t>
      </w:r>
      <w:r w:rsidR="00EF0FC5" w:rsidRPr="00EF0FC5">
        <w:rPr>
          <w:rFonts w:ascii="Bookman Old Style" w:hAnsi="Bookman Old Style" w:cs="Arial"/>
          <w:b/>
          <w:bCs/>
        </w:rPr>
        <w:t>25 AGO. 2021</w:t>
      </w:r>
    </w:p>
    <w:p w14:paraId="58B6EE5D" w14:textId="77777777" w:rsidR="00666168" w:rsidRPr="00DA0C27" w:rsidRDefault="00666168" w:rsidP="00273C2C">
      <w:pPr>
        <w:widowControl w:val="0"/>
        <w:adjustRightInd w:val="0"/>
        <w:ind w:left="0" w:right="20"/>
        <w:jc w:val="both"/>
        <w:rPr>
          <w:rFonts w:ascii="Bookman Old Style" w:hAnsi="Bookman Old Style" w:cs="Arial"/>
        </w:rPr>
      </w:pPr>
    </w:p>
    <w:p w14:paraId="7CE356EC" w14:textId="77777777" w:rsidR="00A41C4D" w:rsidRPr="00DA0C27" w:rsidRDefault="00A41C4D" w:rsidP="00A41C4D">
      <w:pPr>
        <w:widowControl w:val="0"/>
        <w:adjustRightInd w:val="0"/>
        <w:ind w:left="0"/>
        <w:jc w:val="center"/>
        <w:rPr>
          <w:rFonts w:ascii="Bookman Old Style" w:hAnsi="Bookman Old Style" w:cs="Arial"/>
          <w:bCs/>
          <w:sz w:val="20"/>
        </w:rPr>
      </w:pPr>
    </w:p>
    <w:p w14:paraId="42EAC8A8" w14:textId="6ADFBB51" w:rsidR="00A41C4D" w:rsidRPr="00DA0C27" w:rsidRDefault="00A41C4D" w:rsidP="00A41C4D">
      <w:pPr>
        <w:widowControl w:val="0"/>
        <w:adjustRightInd w:val="0"/>
        <w:ind w:left="0"/>
        <w:jc w:val="center"/>
        <w:rPr>
          <w:rFonts w:ascii="Bookman Old Style" w:hAnsi="Bookman Old Style" w:cs="Arial"/>
          <w:bCs/>
          <w:sz w:val="20"/>
        </w:rPr>
      </w:pPr>
    </w:p>
    <w:p w14:paraId="242208BD" w14:textId="48B60D4E" w:rsidR="009F56CE" w:rsidRPr="00DA0C27" w:rsidRDefault="009F56CE" w:rsidP="00A41C4D">
      <w:pPr>
        <w:widowControl w:val="0"/>
        <w:adjustRightInd w:val="0"/>
        <w:ind w:left="0"/>
        <w:jc w:val="center"/>
        <w:rPr>
          <w:rFonts w:ascii="Bookman Old Style" w:hAnsi="Bookman Old Style" w:cs="Arial"/>
          <w:bCs/>
          <w:sz w:val="20"/>
        </w:rPr>
      </w:pPr>
    </w:p>
    <w:p w14:paraId="0B295097" w14:textId="77777777" w:rsidR="009F56CE" w:rsidRPr="00DA0C27" w:rsidRDefault="009F56CE" w:rsidP="00A41C4D">
      <w:pPr>
        <w:widowControl w:val="0"/>
        <w:adjustRightInd w:val="0"/>
        <w:ind w:left="0"/>
        <w:jc w:val="center"/>
        <w:rPr>
          <w:rFonts w:ascii="Bookman Old Style" w:hAnsi="Bookman Old Style" w:cs="Arial"/>
          <w:bCs/>
          <w:sz w:val="20"/>
        </w:rPr>
      </w:pPr>
    </w:p>
    <w:p w14:paraId="4420ADF9" w14:textId="77777777" w:rsidR="00A41C4D" w:rsidRPr="00DA0C27" w:rsidRDefault="00A41C4D" w:rsidP="00A41C4D">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4962"/>
        <w:gridCol w:w="4753"/>
      </w:tblGrid>
      <w:tr w:rsidR="00A41C4D" w:rsidRPr="00DA0C27" w14:paraId="28593BA0" w14:textId="77777777" w:rsidTr="00667302">
        <w:trPr>
          <w:trHeight w:val="864"/>
          <w:jc w:val="center"/>
        </w:trPr>
        <w:tc>
          <w:tcPr>
            <w:tcW w:w="4962" w:type="dxa"/>
          </w:tcPr>
          <w:p w14:paraId="34BEF43D" w14:textId="510BE0C2" w:rsidR="00465767" w:rsidRPr="00DA0C27" w:rsidRDefault="003D2E2E" w:rsidP="00465767">
            <w:pPr>
              <w:tabs>
                <w:tab w:val="left" w:pos="-720"/>
              </w:tabs>
              <w:suppressAutoHyphens/>
              <w:ind w:left="0"/>
              <w:jc w:val="center"/>
              <w:rPr>
                <w:rFonts w:ascii="Bookman Old Style" w:hAnsi="Bookman Old Style" w:cs="Arial"/>
                <w:b/>
                <w:spacing w:val="-3"/>
              </w:rPr>
            </w:pPr>
            <w:r w:rsidRPr="00DA0C27">
              <w:rPr>
                <w:rFonts w:ascii="Bookman Old Style" w:hAnsi="Bookman Old Style" w:cs="Arial"/>
                <w:b/>
                <w:spacing w:val="-3"/>
              </w:rPr>
              <w:t>MIGUEL LOTERO ROBLEDO</w:t>
            </w:r>
          </w:p>
          <w:p w14:paraId="1CAC8647" w14:textId="01DA2C46" w:rsidR="00465767" w:rsidRPr="00EF0FC5" w:rsidRDefault="00EF0FC5" w:rsidP="00465767">
            <w:pPr>
              <w:tabs>
                <w:tab w:val="left" w:pos="-720"/>
              </w:tabs>
              <w:suppressAutoHyphens/>
              <w:ind w:left="0"/>
              <w:jc w:val="center"/>
              <w:rPr>
                <w:rFonts w:ascii="Bookman Old Style" w:hAnsi="Bookman Old Style"/>
              </w:rPr>
            </w:pPr>
            <w:r>
              <w:rPr>
                <w:rFonts w:ascii="Bookman Old Style" w:hAnsi="Bookman Old Style"/>
              </w:rPr>
              <w:t xml:space="preserve">Ministro </w:t>
            </w:r>
            <w:r w:rsidR="00465767" w:rsidRPr="00EF0FC5">
              <w:rPr>
                <w:rFonts w:ascii="Bookman Old Style" w:hAnsi="Bookman Old Style"/>
              </w:rPr>
              <w:t xml:space="preserve">de </w:t>
            </w:r>
            <w:r>
              <w:rPr>
                <w:rFonts w:ascii="Bookman Old Style" w:hAnsi="Bookman Old Style"/>
              </w:rPr>
              <w:t xml:space="preserve">Minas y </w:t>
            </w:r>
            <w:r w:rsidR="00465767" w:rsidRPr="00EF0FC5">
              <w:rPr>
                <w:rFonts w:ascii="Bookman Old Style" w:hAnsi="Bookman Old Style"/>
              </w:rPr>
              <w:t>Energía</w:t>
            </w:r>
            <w:r>
              <w:rPr>
                <w:rFonts w:ascii="Bookman Old Style" w:hAnsi="Bookman Old Style"/>
              </w:rPr>
              <w:t xml:space="preserve"> (E)</w:t>
            </w:r>
            <w:r w:rsidR="00465767" w:rsidRPr="00EF0FC5">
              <w:rPr>
                <w:rFonts w:ascii="Bookman Old Style" w:hAnsi="Bookman Old Style"/>
              </w:rPr>
              <w:t xml:space="preserve"> </w:t>
            </w:r>
          </w:p>
          <w:p w14:paraId="21A81B86" w14:textId="77777777" w:rsidR="00465767" w:rsidRPr="00DA0C27" w:rsidRDefault="00465767" w:rsidP="00465767">
            <w:pPr>
              <w:tabs>
                <w:tab w:val="left" w:pos="-720"/>
              </w:tabs>
              <w:suppressAutoHyphens/>
              <w:ind w:left="0"/>
              <w:jc w:val="center"/>
              <w:rPr>
                <w:rFonts w:ascii="Bookman Old Style" w:hAnsi="Bookman Old Style"/>
              </w:rPr>
            </w:pPr>
            <w:r w:rsidRPr="00EF0FC5">
              <w:rPr>
                <w:rFonts w:ascii="Bookman Old Style" w:hAnsi="Bookman Old Style"/>
              </w:rPr>
              <w:t>Presidente</w:t>
            </w:r>
          </w:p>
          <w:p w14:paraId="4934B354" w14:textId="77777777" w:rsidR="00A41C4D" w:rsidRPr="00DA0C27" w:rsidRDefault="00A41C4D" w:rsidP="006F7BCA">
            <w:pPr>
              <w:tabs>
                <w:tab w:val="left" w:pos="-720"/>
              </w:tabs>
              <w:suppressAutoHyphens/>
              <w:ind w:left="0"/>
              <w:jc w:val="center"/>
              <w:rPr>
                <w:rFonts w:ascii="Bookman Old Style" w:hAnsi="Bookman Old Style" w:cs="Arial"/>
                <w:b/>
                <w:strike/>
                <w:spacing w:val="-3"/>
              </w:rPr>
            </w:pPr>
          </w:p>
        </w:tc>
        <w:tc>
          <w:tcPr>
            <w:tcW w:w="4753" w:type="dxa"/>
          </w:tcPr>
          <w:p w14:paraId="05D07A95" w14:textId="05505392" w:rsidR="00A41C4D" w:rsidRPr="00DA0C27" w:rsidRDefault="0028240E" w:rsidP="006F7BCA">
            <w:pPr>
              <w:tabs>
                <w:tab w:val="left" w:pos="-720"/>
              </w:tabs>
              <w:suppressAutoHyphens/>
              <w:ind w:left="0"/>
              <w:jc w:val="center"/>
              <w:rPr>
                <w:rFonts w:ascii="Bookman Old Style" w:hAnsi="Bookman Old Style" w:cs="Arial"/>
                <w:b/>
              </w:rPr>
            </w:pPr>
            <w:r w:rsidRPr="00DA0C27">
              <w:rPr>
                <w:rFonts w:ascii="Bookman Old Style" w:hAnsi="Bookman Old Style" w:cs="Arial"/>
                <w:b/>
              </w:rPr>
              <w:t>JORGE ALBERTO VALENCIA MARÍN</w:t>
            </w:r>
          </w:p>
          <w:p w14:paraId="29FB4A2C" w14:textId="77777777" w:rsidR="00A41C4D" w:rsidRPr="00DA0C27" w:rsidRDefault="00A41C4D" w:rsidP="006F7BCA">
            <w:pPr>
              <w:tabs>
                <w:tab w:val="left" w:pos="-720"/>
              </w:tabs>
              <w:suppressAutoHyphens/>
              <w:ind w:left="0"/>
              <w:jc w:val="center"/>
              <w:rPr>
                <w:rFonts w:ascii="Bookman Old Style" w:hAnsi="Bookman Old Style" w:cs="Arial"/>
                <w:b/>
                <w:spacing w:val="-3"/>
              </w:rPr>
            </w:pPr>
            <w:r w:rsidRPr="00DA0C27">
              <w:rPr>
                <w:rFonts w:ascii="Bookman Old Style" w:hAnsi="Bookman Old Style" w:cs="Arial"/>
                <w:spacing w:val="-3"/>
              </w:rPr>
              <w:t>Director Ejecutivo</w:t>
            </w:r>
          </w:p>
        </w:tc>
      </w:tr>
    </w:tbl>
    <w:p w14:paraId="0251211A" w14:textId="77777777" w:rsidR="00666168" w:rsidRPr="0072407D" w:rsidRDefault="00666168" w:rsidP="00C4031F">
      <w:pPr>
        <w:widowControl w:val="0"/>
        <w:adjustRightInd w:val="0"/>
        <w:ind w:left="0"/>
        <w:jc w:val="center"/>
        <w:rPr>
          <w:rFonts w:ascii="Bookman Old Style" w:hAnsi="Bookman Old Style"/>
          <w:bCs/>
          <w:lang w:val="es-CO"/>
        </w:rPr>
      </w:pPr>
    </w:p>
    <w:sectPr w:rsidR="00666168" w:rsidRPr="0072407D"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EE597" w14:textId="77777777" w:rsidR="00822F2D" w:rsidRDefault="00822F2D">
      <w:r>
        <w:separator/>
      </w:r>
    </w:p>
  </w:endnote>
  <w:endnote w:type="continuationSeparator" w:id="0">
    <w:p w14:paraId="283FDF9C" w14:textId="77777777" w:rsidR="00822F2D" w:rsidRDefault="0082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880F5" w14:textId="77777777" w:rsidR="00822F2D" w:rsidRDefault="00822F2D">
      <w:r>
        <w:separator/>
      </w:r>
    </w:p>
  </w:footnote>
  <w:footnote w:type="continuationSeparator" w:id="0">
    <w:p w14:paraId="517BD9B1" w14:textId="77777777" w:rsidR="00822F2D" w:rsidRDefault="00822F2D">
      <w:r>
        <w:continuationSeparator/>
      </w:r>
    </w:p>
  </w:footnote>
  <w:footnote w:id="1">
    <w:p w14:paraId="2A1F033E" w14:textId="77777777" w:rsidR="008E7E6B" w:rsidRPr="009353D2" w:rsidRDefault="008E7E6B" w:rsidP="008E7E6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59C5" w14:textId="77777777" w:rsidR="00B72378" w:rsidRDefault="00B72378" w:rsidP="00951F79">
    <w:pPr>
      <w:pStyle w:val="Ttulo1"/>
      <w:ind w:right="6"/>
      <w:jc w:val="left"/>
      <w:rPr>
        <w:rFonts w:ascii="Bookman Old Style" w:hAnsi="Bookman Old Style" w:cs="Arial"/>
        <w:b w:val="0"/>
        <w:sz w:val="22"/>
        <w:szCs w:val="22"/>
      </w:rPr>
    </w:pPr>
  </w:p>
  <w:p w14:paraId="4113BB26" w14:textId="03B48CBB"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EF0FC5">
      <w:rPr>
        <w:rFonts w:ascii="Bookman Old Style" w:hAnsi="Bookman Old Style" w:cs="Arial"/>
        <w:bCs/>
        <w:szCs w:val="24"/>
        <w:u w:val="single"/>
      </w:rPr>
      <w:t>_</w:t>
    </w:r>
    <w:r w:rsidR="00EF0FC5" w:rsidRPr="00EF0FC5">
      <w:rPr>
        <w:rFonts w:ascii="Bookman Old Style" w:hAnsi="Bookman Old Style" w:cs="Arial"/>
        <w:bCs/>
        <w:szCs w:val="24"/>
        <w:u w:val="single"/>
      </w:rPr>
      <w:t>121</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EF0FC5" w:rsidRPr="00EF0FC5">
      <w:rPr>
        <w:rFonts w:ascii="Bookman Old Style" w:hAnsi="Bookman Old Style" w:cs="Arial"/>
        <w:bCs/>
        <w:szCs w:val="24"/>
        <w:u w:val="single"/>
      </w:rPr>
      <w:t>25 AGO. 2021</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E5B9A">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955B96">
      <w:rPr>
        <w:rFonts w:ascii="Bookman Old Style" w:hAnsi="Bookman Old Style" w:cs="Arial"/>
        <w:b w:val="0"/>
        <w:noProof/>
        <w:sz w:val="22"/>
        <w:szCs w:val="22"/>
      </w:rPr>
      <w:fldChar w:fldCharType="begin"/>
    </w:r>
    <w:r w:rsidR="00955B96">
      <w:rPr>
        <w:rFonts w:ascii="Bookman Old Style" w:hAnsi="Bookman Old Style" w:cs="Arial"/>
        <w:b w:val="0"/>
        <w:noProof/>
        <w:sz w:val="22"/>
        <w:szCs w:val="22"/>
      </w:rPr>
      <w:instrText xml:space="preserve"> NUMPAGES  \* MERGEFORMAT </w:instrText>
    </w:r>
    <w:r w:rsidR="00955B96">
      <w:rPr>
        <w:rFonts w:ascii="Bookman Old Style" w:hAnsi="Bookman Old Style" w:cs="Arial"/>
        <w:b w:val="0"/>
        <w:noProof/>
        <w:sz w:val="22"/>
        <w:szCs w:val="22"/>
      </w:rPr>
      <w:fldChar w:fldCharType="separate"/>
    </w:r>
    <w:r w:rsidR="00AE5B9A" w:rsidRPr="00AE5B9A">
      <w:rPr>
        <w:rFonts w:ascii="Bookman Old Style" w:hAnsi="Bookman Old Style" w:cs="Arial"/>
        <w:b w:val="0"/>
        <w:noProof/>
        <w:sz w:val="22"/>
        <w:szCs w:val="22"/>
      </w:rPr>
      <w:t>5</w:t>
    </w:r>
    <w:r w:rsidR="00955B96">
      <w:rPr>
        <w:rFonts w:ascii="Bookman Old Style" w:hAnsi="Bookman Old Style" w:cs="Arial"/>
        <w:b w:val="0"/>
        <w:noProof/>
        <w:sz w:val="22"/>
        <w:szCs w:val="22"/>
      </w:rPr>
      <w:fldChar w:fldCharType="end"/>
    </w:r>
  </w:p>
  <w:p w14:paraId="2CFF7FE4" w14:textId="77777777"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14:anchorId="23A5D844" wp14:editId="2C6661BA">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527D5"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1B3A077A" w14:textId="5F71A097" w:rsidR="00072B5A" w:rsidRPr="00625B89" w:rsidRDefault="00B95C60" w:rsidP="00B95C60">
    <w:pPr>
      <w:widowControl w:val="0"/>
      <w:tabs>
        <w:tab w:val="left" w:pos="284"/>
      </w:tabs>
      <w:adjustRightInd w:val="0"/>
      <w:ind w:left="0" w:right="20"/>
      <w:jc w:val="both"/>
      <w:rPr>
        <w:rFonts w:ascii="Bookman Old Style" w:hAnsi="Bookman Old Style" w:cs="Arial"/>
        <w:sz w:val="22"/>
        <w:szCs w:val="22"/>
      </w:rPr>
    </w:pPr>
    <w:r w:rsidRPr="00625B89">
      <w:rPr>
        <w:rFonts w:ascii="Bookman Old Style" w:hAnsi="Bookman Old Style" w:cs="Arial"/>
        <w:sz w:val="22"/>
        <w:szCs w:val="22"/>
      </w:rPr>
      <w:t xml:space="preserve">Por la cual se aprueba el cargo máximo base de comercialización de </w:t>
    </w:r>
    <w:r w:rsidR="0025141A" w:rsidRPr="00625B89">
      <w:rPr>
        <w:rFonts w:ascii="Bookman Old Style" w:hAnsi="Bookman Old Style" w:cs="Arial"/>
        <w:sz w:val="22"/>
        <w:szCs w:val="22"/>
      </w:rPr>
      <w:t>Gas Licuado de Petróleo (GLP)</w:t>
    </w:r>
    <w:r w:rsidRPr="00625B89">
      <w:rPr>
        <w:rFonts w:ascii="Bookman Old Style" w:hAnsi="Bookman Old Style" w:cs="Arial"/>
        <w:sz w:val="22"/>
        <w:szCs w:val="22"/>
      </w:rPr>
      <w:t xml:space="preserve"> por redes de tubería para el mercado relevante conformado </w:t>
    </w:r>
    <w:r w:rsidRPr="00625B89">
      <w:rPr>
        <w:rFonts w:ascii="Bookman Old Style" w:hAnsi="Bookman Old Style" w:cs="Arial"/>
        <w:sz w:val="22"/>
        <w:szCs w:val="22"/>
        <w:lang w:val="es-ES_tradnl"/>
      </w:rPr>
      <w:t xml:space="preserve">por </w:t>
    </w:r>
    <w:r w:rsidR="00182125" w:rsidRPr="00625B89">
      <w:rPr>
        <w:rFonts w:ascii="Bookman Old Style" w:hAnsi="Bookman Old Style" w:cs="Arial"/>
        <w:sz w:val="22"/>
        <w:szCs w:val="22"/>
        <w:lang w:val="es-ES_tradnl"/>
      </w:rPr>
      <w:t xml:space="preserve">los </w:t>
    </w:r>
    <w:r w:rsidR="00191AB6" w:rsidRPr="00625B89">
      <w:rPr>
        <w:rFonts w:ascii="Bookman Old Style" w:hAnsi="Bookman Old Style" w:cs="Arial"/>
        <w:sz w:val="22"/>
        <w:szCs w:val="22"/>
        <w:lang w:val="es-ES_tradnl"/>
      </w:rPr>
      <w:t xml:space="preserve">municipios </w:t>
    </w:r>
    <w:r w:rsidR="006D7789">
      <w:rPr>
        <w:rFonts w:ascii="Bookman Old Style" w:hAnsi="Bookman Old Style" w:cs="Arial"/>
        <w:sz w:val="22"/>
        <w:szCs w:val="22"/>
        <w:lang w:val="es-ES_tradnl"/>
      </w:rPr>
      <w:t xml:space="preserve">de </w:t>
    </w:r>
    <w:r w:rsidR="00191AB6" w:rsidRPr="00625B89">
      <w:rPr>
        <w:rFonts w:ascii="Bookman Old Style" w:hAnsi="Bookman Old Style" w:cs="Arial"/>
        <w:sz w:val="22"/>
        <w:szCs w:val="22"/>
        <w:lang w:val="es-ES_tradnl"/>
      </w:rPr>
      <w:t>Armenia, Anorí, Ebéjico y Heliconia, en el departamento de Antioquia, según solicitud tarifaria presentada por la empresa REDNOVA S.A.S. E.S.P</w:t>
    </w:r>
    <w:r w:rsidR="0070148E" w:rsidRPr="00625B89">
      <w:rPr>
        <w:rFonts w:ascii="Bookman Old Style" w:hAnsi="Bookman Old Style" w:cs="Arial"/>
        <w:sz w:val="22"/>
        <w:szCs w:val="22"/>
        <w:lang w:val="es-ES_tradnl"/>
      </w:rPr>
      <w:t>.</w:t>
    </w:r>
  </w:p>
  <w:p w14:paraId="29539DC6" w14:textId="77777777" w:rsidR="00B72378" w:rsidRPr="00072B5A" w:rsidRDefault="00B72378" w:rsidP="00012034">
    <w:pPr>
      <w:pBdr>
        <w:bottom w:val="single" w:sz="4" w:space="1" w:color="auto"/>
      </w:pBdr>
      <w:spacing w:after="240"/>
      <w:ind w:left="142" w:right="147"/>
      <w:rPr>
        <w:b/>
        <w:sz w:val="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B63D"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310DF736" w14:textId="77777777" w:rsidR="00B72378" w:rsidRDefault="00B72378" w:rsidP="00AC00EA">
    <w:pPr>
      <w:pStyle w:val="Encabezado"/>
      <w:tabs>
        <w:tab w:val="left" w:pos="3375"/>
      </w:tabs>
      <w:ind w:left="0"/>
      <w:rPr>
        <w:rFonts w:ascii="Arial" w:hAnsi="Arial" w:cs="Arial"/>
        <w:spacing w:val="20"/>
        <w:sz w:val="20"/>
      </w:rPr>
    </w:pPr>
  </w:p>
  <w:p w14:paraId="7FD19D2B"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EBFD8CF" wp14:editId="50ED7EE6">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5C72C"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689"/>
    <w:rsid w:val="00006AE2"/>
    <w:rsid w:val="000075DD"/>
    <w:rsid w:val="000076A1"/>
    <w:rsid w:val="00012034"/>
    <w:rsid w:val="00012259"/>
    <w:rsid w:val="00015A3F"/>
    <w:rsid w:val="000175DD"/>
    <w:rsid w:val="00025383"/>
    <w:rsid w:val="000275B9"/>
    <w:rsid w:val="00030691"/>
    <w:rsid w:val="0003128C"/>
    <w:rsid w:val="00034816"/>
    <w:rsid w:val="00035D47"/>
    <w:rsid w:val="00036F15"/>
    <w:rsid w:val="00037E93"/>
    <w:rsid w:val="0004127A"/>
    <w:rsid w:val="0004655A"/>
    <w:rsid w:val="000537E8"/>
    <w:rsid w:val="000552AB"/>
    <w:rsid w:val="00055B77"/>
    <w:rsid w:val="00055D9D"/>
    <w:rsid w:val="00060D57"/>
    <w:rsid w:val="00063657"/>
    <w:rsid w:val="00066C45"/>
    <w:rsid w:val="00072B5A"/>
    <w:rsid w:val="000730AB"/>
    <w:rsid w:val="00073D41"/>
    <w:rsid w:val="0007607C"/>
    <w:rsid w:val="00076680"/>
    <w:rsid w:val="00076A1D"/>
    <w:rsid w:val="0008073E"/>
    <w:rsid w:val="00091CDB"/>
    <w:rsid w:val="00092171"/>
    <w:rsid w:val="000924B2"/>
    <w:rsid w:val="00093F01"/>
    <w:rsid w:val="00095719"/>
    <w:rsid w:val="00096E1F"/>
    <w:rsid w:val="000A0376"/>
    <w:rsid w:val="000A19AC"/>
    <w:rsid w:val="000A28DC"/>
    <w:rsid w:val="000B03C2"/>
    <w:rsid w:val="000B4A3B"/>
    <w:rsid w:val="000B506A"/>
    <w:rsid w:val="000B667A"/>
    <w:rsid w:val="000B6D03"/>
    <w:rsid w:val="000C6B8F"/>
    <w:rsid w:val="000D042D"/>
    <w:rsid w:val="000D1308"/>
    <w:rsid w:val="000D26F8"/>
    <w:rsid w:val="000D5905"/>
    <w:rsid w:val="000E01B8"/>
    <w:rsid w:val="000E2424"/>
    <w:rsid w:val="000E4DEB"/>
    <w:rsid w:val="000F1132"/>
    <w:rsid w:val="000F3230"/>
    <w:rsid w:val="000F410B"/>
    <w:rsid w:val="000F5A28"/>
    <w:rsid w:val="000F7019"/>
    <w:rsid w:val="00102C4C"/>
    <w:rsid w:val="00102D62"/>
    <w:rsid w:val="0010707E"/>
    <w:rsid w:val="00113128"/>
    <w:rsid w:val="0011341F"/>
    <w:rsid w:val="001142A3"/>
    <w:rsid w:val="00117ED2"/>
    <w:rsid w:val="001216D6"/>
    <w:rsid w:val="0012200E"/>
    <w:rsid w:val="00122CFB"/>
    <w:rsid w:val="00131585"/>
    <w:rsid w:val="0014017F"/>
    <w:rsid w:val="001405C6"/>
    <w:rsid w:val="00141013"/>
    <w:rsid w:val="00142676"/>
    <w:rsid w:val="001427FE"/>
    <w:rsid w:val="00154D61"/>
    <w:rsid w:val="0015626D"/>
    <w:rsid w:val="00166FAF"/>
    <w:rsid w:val="001748A3"/>
    <w:rsid w:val="00175F42"/>
    <w:rsid w:val="00176C85"/>
    <w:rsid w:val="00182125"/>
    <w:rsid w:val="0018547A"/>
    <w:rsid w:val="00187129"/>
    <w:rsid w:val="00191AB6"/>
    <w:rsid w:val="00191E87"/>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5806"/>
    <w:rsid w:val="001B6003"/>
    <w:rsid w:val="001B61EB"/>
    <w:rsid w:val="001C1345"/>
    <w:rsid w:val="001C4977"/>
    <w:rsid w:val="001C7B61"/>
    <w:rsid w:val="001D018C"/>
    <w:rsid w:val="001D033A"/>
    <w:rsid w:val="001D0EAF"/>
    <w:rsid w:val="001D1730"/>
    <w:rsid w:val="001D766C"/>
    <w:rsid w:val="001D7832"/>
    <w:rsid w:val="001E0D5A"/>
    <w:rsid w:val="001F2A15"/>
    <w:rsid w:val="001F3765"/>
    <w:rsid w:val="00202244"/>
    <w:rsid w:val="00204F46"/>
    <w:rsid w:val="0020620B"/>
    <w:rsid w:val="002069AD"/>
    <w:rsid w:val="0021065A"/>
    <w:rsid w:val="00211D34"/>
    <w:rsid w:val="00213668"/>
    <w:rsid w:val="00214F04"/>
    <w:rsid w:val="00215B3E"/>
    <w:rsid w:val="00221F55"/>
    <w:rsid w:val="00222F41"/>
    <w:rsid w:val="0022637A"/>
    <w:rsid w:val="00231F80"/>
    <w:rsid w:val="00236799"/>
    <w:rsid w:val="00237FDF"/>
    <w:rsid w:val="00240455"/>
    <w:rsid w:val="00241181"/>
    <w:rsid w:val="00241399"/>
    <w:rsid w:val="00246AA1"/>
    <w:rsid w:val="00246C1A"/>
    <w:rsid w:val="00250C29"/>
    <w:rsid w:val="0025141A"/>
    <w:rsid w:val="00251AA1"/>
    <w:rsid w:val="00260544"/>
    <w:rsid w:val="00260569"/>
    <w:rsid w:val="002606F0"/>
    <w:rsid w:val="00260814"/>
    <w:rsid w:val="00266CD6"/>
    <w:rsid w:val="00273C2C"/>
    <w:rsid w:val="00274ACD"/>
    <w:rsid w:val="00275DAB"/>
    <w:rsid w:val="00276923"/>
    <w:rsid w:val="002817D6"/>
    <w:rsid w:val="00281C19"/>
    <w:rsid w:val="0028240E"/>
    <w:rsid w:val="002849F9"/>
    <w:rsid w:val="00285B1C"/>
    <w:rsid w:val="00285D62"/>
    <w:rsid w:val="002861B3"/>
    <w:rsid w:val="0028652B"/>
    <w:rsid w:val="00297A92"/>
    <w:rsid w:val="002A12EA"/>
    <w:rsid w:val="002A4334"/>
    <w:rsid w:val="002A782A"/>
    <w:rsid w:val="002B11E2"/>
    <w:rsid w:val="002B1B36"/>
    <w:rsid w:val="002B24B8"/>
    <w:rsid w:val="002B27AA"/>
    <w:rsid w:val="002C301C"/>
    <w:rsid w:val="002C6C8D"/>
    <w:rsid w:val="002D0016"/>
    <w:rsid w:val="002D1901"/>
    <w:rsid w:val="002D1D6B"/>
    <w:rsid w:val="002D3AE9"/>
    <w:rsid w:val="002D4510"/>
    <w:rsid w:val="002D6B88"/>
    <w:rsid w:val="002D747B"/>
    <w:rsid w:val="002E3566"/>
    <w:rsid w:val="002E4959"/>
    <w:rsid w:val="002E6989"/>
    <w:rsid w:val="002F0734"/>
    <w:rsid w:val="002F0CC9"/>
    <w:rsid w:val="002F46E7"/>
    <w:rsid w:val="00303C3C"/>
    <w:rsid w:val="00303E1B"/>
    <w:rsid w:val="00304B88"/>
    <w:rsid w:val="00305009"/>
    <w:rsid w:val="003101DA"/>
    <w:rsid w:val="003106A1"/>
    <w:rsid w:val="00314757"/>
    <w:rsid w:val="00316131"/>
    <w:rsid w:val="003211CE"/>
    <w:rsid w:val="00321766"/>
    <w:rsid w:val="00321AA9"/>
    <w:rsid w:val="00324B77"/>
    <w:rsid w:val="0032669A"/>
    <w:rsid w:val="00327FC7"/>
    <w:rsid w:val="0033191F"/>
    <w:rsid w:val="00344454"/>
    <w:rsid w:val="00346E50"/>
    <w:rsid w:val="003518A4"/>
    <w:rsid w:val="00351C68"/>
    <w:rsid w:val="0035403A"/>
    <w:rsid w:val="00355017"/>
    <w:rsid w:val="00360A9F"/>
    <w:rsid w:val="0036394B"/>
    <w:rsid w:val="00364C46"/>
    <w:rsid w:val="0036737C"/>
    <w:rsid w:val="0036751E"/>
    <w:rsid w:val="003700B5"/>
    <w:rsid w:val="003709B5"/>
    <w:rsid w:val="003759C2"/>
    <w:rsid w:val="00377FBD"/>
    <w:rsid w:val="00382288"/>
    <w:rsid w:val="003846C6"/>
    <w:rsid w:val="003922F1"/>
    <w:rsid w:val="003943C4"/>
    <w:rsid w:val="00394CA4"/>
    <w:rsid w:val="00397365"/>
    <w:rsid w:val="003A0D0C"/>
    <w:rsid w:val="003A0D48"/>
    <w:rsid w:val="003A31F6"/>
    <w:rsid w:val="003A5E80"/>
    <w:rsid w:val="003B10B9"/>
    <w:rsid w:val="003B5F93"/>
    <w:rsid w:val="003B6A60"/>
    <w:rsid w:val="003B769B"/>
    <w:rsid w:val="003C01A6"/>
    <w:rsid w:val="003C24AD"/>
    <w:rsid w:val="003C3447"/>
    <w:rsid w:val="003D076C"/>
    <w:rsid w:val="003D21D5"/>
    <w:rsid w:val="003D2E2E"/>
    <w:rsid w:val="003D3597"/>
    <w:rsid w:val="003D5E91"/>
    <w:rsid w:val="003D6AED"/>
    <w:rsid w:val="003D777C"/>
    <w:rsid w:val="003E0840"/>
    <w:rsid w:val="003E2FE2"/>
    <w:rsid w:val="003E5AA6"/>
    <w:rsid w:val="003E6770"/>
    <w:rsid w:val="003E78B5"/>
    <w:rsid w:val="004007B3"/>
    <w:rsid w:val="00404DA1"/>
    <w:rsid w:val="00405083"/>
    <w:rsid w:val="00407E99"/>
    <w:rsid w:val="0041387C"/>
    <w:rsid w:val="00413EF7"/>
    <w:rsid w:val="00415BAB"/>
    <w:rsid w:val="00415ED2"/>
    <w:rsid w:val="00416B74"/>
    <w:rsid w:val="0042068C"/>
    <w:rsid w:val="00423668"/>
    <w:rsid w:val="00423E5C"/>
    <w:rsid w:val="004248D0"/>
    <w:rsid w:val="004260E0"/>
    <w:rsid w:val="00426523"/>
    <w:rsid w:val="004265E3"/>
    <w:rsid w:val="00426AE4"/>
    <w:rsid w:val="0043087D"/>
    <w:rsid w:val="00430B10"/>
    <w:rsid w:val="00430F04"/>
    <w:rsid w:val="00432206"/>
    <w:rsid w:val="004355FC"/>
    <w:rsid w:val="00436F3F"/>
    <w:rsid w:val="00437223"/>
    <w:rsid w:val="0044048C"/>
    <w:rsid w:val="00441C4E"/>
    <w:rsid w:val="00441DD5"/>
    <w:rsid w:val="00443D9A"/>
    <w:rsid w:val="004541E7"/>
    <w:rsid w:val="004551B3"/>
    <w:rsid w:val="00460787"/>
    <w:rsid w:val="0046176B"/>
    <w:rsid w:val="0046202F"/>
    <w:rsid w:val="0046397B"/>
    <w:rsid w:val="00463E2E"/>
    <w:rsid w:val="00463F18"/>
    <w:rsid w:val="004656CD"/>
    <w:rsid w:val="00465767"/>
    <w:rsid w:val="004662D3"/>
    <w:rsid w:val="00467B7A"/>
    <w:rsid w:val="0047111B"/>
    <w:rsid w:val="0047122B"/>
    <w:rsid w:val="00473772"/>
    <w:rsid w:val="00473B7A"/>
    <w:rsid w:val="004756EF"/>
    <w:rsid w:val="00481CD4"/>
    <w:rsid w:val="004856CB"/>
    <w:rsid w:val="00491E9A"/>
    <w:rsid w:val="00495A52"/>
    <w:rsid w:val="004960E9"/>
    <w:rsid w:val="00496229"/>
    <w:rsid w:val="004965E8"/>
    <w:rsid w:val="004A2E88"/>
    <w:rsid w:val="004A5305"/>
    <w:rsid w:val="004A6280"/>
    <w:rsid w:val="004B169D"/>
    <w:rsid w:val="004C01BA"/>
    <w:rsid w:val="004C3AAC"/>
    <w:rsid w:val="004C4E22"/>
    <w:rsid w:val="004D19FA"/>
    <w:rsid w:val="004D2FD2"/>
    <w:rsid w:val="004D7634"/>
    <w:rsid w:val="004D77B5"/>
    <w:rsid w:val="004E1E32"/>
    <w:rsid w:val="004E2802"/>
    <w:rsid w:val="004E45FB"/>
    <w:rsid w:val="004E4931"/>
    <w:rsid w:val="004E733C"/>
    <w:rsid w:val="004F0222"/>
    <w:rsid w:val="004F2DA9"/>
    <w:rsid w:val="004F4336"/>
    <w:rsid w:val="0050015E"/>
    <w:rsid w:val="00500A49"/>
    <w:rsid w:val="00505125"/>
    <w:rsid w:val="00505B33"/>
    <w:rsid w:val="0051075C"/>
    <w:rsid w:val="00512E02"/>
    <w:rsid w:val="00515932"/>
    <w:rsid w:val="0052141A"/>
    <w:rsid w:val="00527C4C"/>
    <w:rsid w:val="005300D3"/>
    <w:rsid w:val="005351C3"/>
    <w:rsid w:val="00535B16"/>
    <w:rsid w:val="00536323"/>
    <w:rsid w:val="00536D82"/>
    <w:rsid w:val="0054266F"/>
    <w:rsid w:val="00542B81"/>
    <w:rsid w:val="00544617"/>
    <w:rsid w:val="00544F82"/>
    <w:rsid w:val="00547F9F"/>
    <w:rsid w:val="00553E0E"/>
    <w:rsid w:val="00554468"/>
    <w:rsid w:val="005544E8"/>
    <w:rsid w:val="00554FFF"/>
    <w:rsid w:val="00555D03"/>
    <w:rsid w:val="00562E64"/>
    <w:rsid w:val="005663B1"/>
    <w:rsid w:val="005671E4"/>
    <w:rsid w:val="00570B0B"/>
    <w:rsid w:val="005713EE"/>
    <w:rsid w:val="005734E1"/>
    <w:rsid w:val="00574CA5"/>
    <w:rsid w:val="00582B0B"/>
    <w:rsid w:val="00585773"/>
    <w:rsid w:val="00592E8C"/>
    <w:rsid w:val="00593C4F"/>
    <w:rsid w:val="005946A8"/>
    <w:rsid w:val="005964E7"/>
    <w:rsid w:val="0059774E"/>
    <w:rsid w:val="005A3F3A"/>
    <w:rsid w:val="005A4407"/>
    <w:rsid w:val="005A5185"/>
    <w:rsid w:val="005A59EF"/>
    <w:rsid w:val="005A5E8F"/>
    <w:rsid w:val="005A60DF"/>
    <w:rsid w:val="005A7D14"/>
    <w:rsid w:val="005B1832"/>
    <w:rsid w:val="005C0CFA"/>
    <w:rsid w:val="005C205F"/>
    <w:rsid w:val="005C41AF"/>
    <w:rsid w:val="005C6868"/>
    <w:rsid w:val="005D7696"/>
    <w:rsid w:val="005D77A0"/>
    <w:rsid w:val="005E035F"/>
    <w:rsid w:val="005E260A"/>
    <w:rsid w:val="005E44A9"/>
    <w:rsid w:val="005F4B4A"/>
    <w:rsid w:val="005F568C"/>
    <w:rsid w:val="005F5F07"/>
    <w:rsid w:val="005F6F41"/>
    <w:rsid w:val="00600248"/>
    <w:rsid w:val="006005E4"/>
    <w:rsid w:val="00607DDC"/>
    <w:rsid w:val="0061175B"/>
    <w:rsid w:val="00612218"/>
    <w:rsid w:val="0061682D"/>
    <w:rsid w:val="00621590"/>
    <w:rsid w:val="00621C17"/>
    <w:rsid w:val="00622B8D"/>
    <w:rsid w:val="00625B89"/>
    <w:rsid w:val="00625DC6"/>
    <w:rsid w:val="00625DDC"/>
    <w:rsid w:val="00631439"/>
    <w:rsid w:val="00631E8F"/>
    <w:rsid w:val="00637B74"/>
    <w:rsid w:val="006433F5"/>
    <w:rsid w:val="0064391D"/>
    <w:rsid w:val="00643D49"/>
    <w:rsid w:val="0064486D"/>
    <w:rsid w:val="00651821"/>
    <w:rsid w:val="006531A4"/>
    <w:rsid w:val="00653AC6"/>
    <w:rsid w:val="00653BA6"/>
    <w:rsid w:val="00654384"/>
    <w:rsid w:val="00654A8D"/>
    <w:rsid w:val="00655B6A"/>
    <w:rsid w:val="0065725A"/>
    <w:rsid w:val="0066003C"/>
    <w:rsid w:val="00663280"/>
    <w:rsid w:val="00663D4F"/>
    <w:rsid w:val="006654FA"/>
    <w:rsid w:val="00666168"/>
    <w:rsid w:val="0066646A"/>
    <w:rsid w:val="006672F7"/>
    <w:rsid w:val="00667302"/>
    <w:rsid w:val="006675CD"/>
    <w:rsid w:val="00670686"/>
    <w:rsid w:val="00672B47"/>
    <w:rsid w:val="0067530D"/>
    <w:rsid w:val="0067736F"/>
    <w:rsid w:val="0068126C"/>
    <w:rsid w:val="00681877"/>
    <w:rsid w:val="00681AD8"/>
    <w:rsid w:val="00682CAB"/>
    <w:rsid w:val="00684C67"/>
    <w:rsid w:val="00684D9B"/>
    <w:rsid w:val="00686885"/>
    <w:rsid w:val="00686EC0"/>
    <w:rsid w:val="00697556"/>
    <w:rsid w:val="0069757F"/>
    <w:rsid w:val="006A01FE"/>
    <w:rsid w:val="006B1C64"/>
    <w:rsid w:val="006B4647"/>
    <w:rsid w:val="006B4C2B"/>
    <w:rsid w:val="006B6D47"/>
    <w:rsid w:val="006C2F36"/>
    <w:rsid w:val="006C4A97"/>
    <w:rsid w:val="006C5AFE"/>
    <w:rsid w:val="006C709E"/>
    <w:rsid w:val="006D039F"/>
    <w:rsid w:val="006D2E7F"/>
    <w:rsid w:val="006D3A95"/>
    <w:rsid w:val="006D7789"/>
    <w:rsid w:val="006E7FBD"/>
    <w:rsid w:val="006F21C1"/>
    <w:rsid w:val="006F2954"/>
    <w:rsid w:val="006F3BDC"/>
    <w:rsid w:val="006F6D95"/>
    <w:rsid w:val="006F7765"/>
    <w:rsid w:val="007009B9"/>
    <w:rsid w:val="0070148E"/>
    <w:rsid w:val="00702FC2"/>
    <w:rsid w:val="00704312"/>
    <w:rsid w:val="00706F13"/>
    <w:rsid w:val="007072E8"/>
    <w:rsid w:val="00707D58"/>
    <w:rsid w:val="00712262"/>
    <w:rsid w:val="0071618D"/>
    <w:rsid w:val="007237B6"/>
    <w:rsid w:val="0072407D"/>
    <w:rsid w:val="00725FA4"/>
    <w:rsid w:val="00726C0C"/>
    <w:rsid w:val="007307B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3B82"/>
    <w:rsid w:val="0078760A"/>
    <w:rsid w:val="00795BFB"/>
    <w:rsid w:val="00797093"/>
    <w:rsid w:val="007A0148"/>
    <w:rsid w:val="007B2760"/>
    <w:rsid w:val="007B3764"/>
    <w:rsid w:val="007B478C"/>
    <w:rsid w:val="007C14A5"/>
    <w:rsid w:val="007C3206"/>
    <w:rsid w:val="007C6336"/>
    <w:rsid w:val="007D082A"/>
    <w:rsid w:val="007D1EE9"/>
    <w:rsid w:val="007D2326"/>
    <w:rsid w:val="007E1F80"/>
    <w:rsid w:val="007E5F10"/>
    <w:rsid w:val="007F1A26"/>
    <w:rsid w:val="007F2206"/>
    <w:rsid w:val="007F3129"/>
    <w:rsid w:val="007F321A"/>
    <w:rsid w:val="007F7B86"/>
    <w:rsid w:val="0080021C"/>
    <w:rsid w:val="00801498"/>
    <w:rsid w:val="008025BA"/>
    <w:rsid w:val="008048A4"/>
    <w:rsid w:val="00805F76"/>
    <w:rsid w:val="00806C01"/>
    <w:rsid w:val="008112E8"/>
    <w:rsid w:val="0081130B"/>
    <w:rsid w:val="0081331D"/>
    <w:rsid w:val="008148CC"/>
    <w:rsid w:val="00817E06"/>
    <w:rsid w:val="008211A4"/>
    <w:rsid w:val="00822F2D"/>
    <w:rsid w:val="00823A07"/>
    <w:rsid w:val="00824917"/>
    <w:rsid w:val="00827924"/>
    <w:rsid w:val="008321F1"/>
    <w:rsid w:val="008324A2"/>
    <w:rsid w:val="008348CB"/>
    <w:rsid w:val="00837B9A"/>
    <w:rsid w:val="008436A9"/>
    <w:rsid w:val="00844D9E"/>
    <w:rsid w:val="008515DE"/>
    <w:rsid w:val="008517A6"/>
    <w:rsid w:val="00853134"/>
    <w:rsid w:val="00853587"/>
    <w:rsid w:val="008540A0"/>
    <w:rsid w:val="00854C37"/>
    <w:rsid w:val="008554C7"/>
    <w:rsid w:val="0085706C"/>
    <w:rsid w:val="008611E7"/>
    <w:rsid w:val="00864029"/>
    <w:rsid w:val="008651FA"/>
    <w:rsid w:val="008712A7"/>
    <w:rsid w:val="0087140E"/>
    <w:rsid w:val="00871E57"/>
    <w:rsid w:val="00872D82"/>
    <w:rsid w:val="00873150"/>
    <w:rsid w:val="0087444C"/>
    <w:rsid w:val="0087657D"/>
    <w:rsid w:val="008807D5"/>
    <w:rsid w:val="00880832"/>
    <w:rsid w:val="008821E6"/>
    <w:rsid w:val="00882263"/>
    <w:rsid w:val="00883586"/>
    <w:rsid w:val="00886EE1"/>
    <w:rsid w:val="0088727D"/>
    <w:rsid w:val="00890729"/>
    <w:rsid w:val="00893E74"/>
    <w:rsid w:val="00894315"/>
    <w:rsid w:val="00897C75"/>
    <w:rsid w:val="00897DD2"/>
    <w:rsid w:val="008A00FF"/>
    <w:rsid w:val="008A1A89"/>
    <w:rsid w:val="008A39AC"/>
    <w:rsid w:val="008A47AD"/>
    <w:rsid w:val="008B1DFE"/>
    <w:rsid w:val="008B2887"/>
    <w:rsid w:val="008B3D54"/>
    <w:rsid w:val="008B7B83"/>
    <w:rsid w:val="008C1130"/>
    <w:rsid w:val="008C2EDE"/>
    <w:rsid w:val="008C3D2D"/>
    <w:rsid w:val="008D0A78"/>
    <w:rsid w:val="008D0D93"/>
    <w:rsid w:val="008D18E6"/>
    <w:rsid w:val="008D284C"/>
    <w:rsid w:val="008D48E8"/>
    <w:rsid w:val="008D74F5"/>
    <w:rsid w:val="008D7A9B"/>
    <w:rsid w:val="008E0BC7"/>
    <w:rsid w:val="008E56B1"/>
    <w:rsid w:val="008E61CB"/>
    <w:rsid w:val="008E638E"/>
    <w:rsid w:val="008E6551"/>
    <w:rsid w:val="008E76AC"/>
    <w:rsid w:val="008E7E6B"/>
    <w:rsid w:val="008F21F6"/>
    <w:rsid w:val="008F3972"/>
    <w:rsid w:val="00900D2D"/>
    <w:rsid w:val="00906DCA"/>
    <w:rsid w:val="00913D26"/>
    <w:rsid w:val="00914673"/>
    <w:rsid w:val="00920416"/>
    <w:rsid w:val="00920C3D"/>
    <w:rsid w:val="00921B3A"/>
    <w:rsid w:val="0092279E"/>
    <w:rsid w:val="00922A5E"/>
    <w:rsid w:val="0092525C"/>
    <w:rsid w:val="0092593B"/>
    <w:rsid w:val="00926A64"/>
    <w:rsid w:val="00934FA6"/>
    <w:rsid w:val="00934FAA"/>
    <w:rsid w:val="00937565"/>
    <w:rsid w:val="009411C3"/>
    <w:rsid w:val="00942618"/>
    <w:rsid w:val="009429E7"/>
    <w:rsid w:val="00945A3C"/>
    <w:rsid w:val="00951F79"/>
    <w:rsid w:val="00952032"/>
    <w:rsid w:val="0095363B"/>
    <w:rsid w:val="009546E8"/>
    <w:rsid w:val="00955B96"/>
    <w:rsid w:val="00956A84"/>
    <w:rsid w:val="0095789C"/>
    <w:rsid w:val="009637C0"/>
    <w:rsid w:val="00967121"/>
    <w:rsid w:val="00967DCA"/>
    <w:rsid w:val="009714A1"/>
    <w:rsid w:val="00974AB5"/>
    <w:rsid w:val="009814D9"/>
    <w:rsid w:val="0098706D"/>
    <w:rsid w:val="009935FB"/>
    <w:rsid w:val="0099486C"/>
    <w:rsid w:val="00994981"/>
    <w:rsid w:val="009956CE"/>
    <w:rsid w:val="009A034D"/>
    <w:rsid w:val="009A6AEB"/>
    <w:rsid w:val="009B2CA8"/>
    <w:rsid w:val="009B7F09"/>
    <w:rsid w:val="009C20BA"/>
    <w:rsid w:val="009C2EEC"/>
    <w:rsid w:val="009C58C7"/>
    <w:rsid w:val="009C6488"/>
    <w:rsid w:val="009D138E"/>
    <w:rsid w:val="009D58E6"/>
    <w:rsid w:val="009D6290"/>
    <w:rsid w:val="009E11C8"/>
    <w:rsid w:val="009E1365"/>
    <w:rsid w:val="009E2F5E"/>
    <w:rsid w:val="009E6C87"/>
    <w:rsid w:val="009F0D40"/>
    <w:rsid w:val="009F471E"/>
    <w:rsid w:val="009F4A54"/>
    <w:rsid w:val="009F4BEC"/>
    <w:rsid w:val="009F56CE"/>
    <w:rsid w:val="00A007C0"/>
    <w:rsid w:val="00A0161E"/>
    <w:rsid w:val="00A0795F"/>
    <w:rsid w:val="00A11391"/>
    <w:rsid w:val="00A21A33"/>
    <w:rsid w:val="00A23A1B"/>
    <w:rsid w:val="00A25FD7"/>
    <w:rsid w:val="00A31776"/>
    <w:rsid w:val="00A3618A"/>
    <w:rsid w:val="00A41C4D"/>
    <w:rsid w:val="00A42202"/>
    <w:rsid w:val="00A42283"/>
    <w:rsid w:val="00A43AFF"/>
    <w:rsid w:val="00A44502"/>
    <w:rsid w:val="00A46FD9"/>
    <w:rsid w:val="00A53402"/>
    <w:rsid w:val="00A71CC8"/>
    <w:rsid w:val="00A7256B"/>
    <w:rsid w:val="00A72779"/>
    <w:rsid w:val="00A72AE2"/>
    <w:rsid w:val="00A75877"/>
    <w:rsid w:val="00A759BA"/>
    <w:rsid w:val="00A76D31"/>
    <w:rsid w:val="00A7793A"/>
    <w:rsid w:val="00A8164B"/>
    <w:rsid w:val="00A83090"/>
    <w:rsid w:val="00A93250"/>
    <w:rsid w:val="00A95004"/>
    <w:rsid w:val="00A972B1"/>
    <w:rsid w:val="00AA0DF5"/>
    <w:rsid w:val="00AA3BE2"/>
    <w:rsid w:val="00AA44A7"/>
    <w:rsid w:val="00AA4CC7"/>
    <w:rsid w:val="00AA5380"/>
    <w:rsid w:val="00AA5E8E"/>
    <w:rsid w:val="00AA7118"/>
    <w:rsid w:val="00AA7D8B"/>
    <w:rsid w:val="00AB1F86"/>
    <w:rsid w:val="00AB230F"/>
    <w:rsid w:val="00AB6CA7"/>
    <w:rsid w:val="00AC00EA"/>
    <w:rsid w:val="00AD01E4"/>
    <w:rsid w:val="00AD0858"/>
    <w:rsid w:val="00AD552E"/>
    <w:rsid w:val="00AD6DA6"/>
    <w:rsid w:val="00AE174A"/>
    <w:rsid w:val="00AE556C"/>
    <w:rsid w:val="00AE5B7B"/>
    <w:rsid w:val="00AE5B9A"/>
    <w:rsid w:val="00AE5C1B"/>
    <w:rsid w:val="00AE7206"/>
    <w:rsid w:val="00AE7340"/>
    <w:rsid w:val="00AF1BBD"/>
    <w:rsid w:val="00AF76F9"/>
    <w:rsid w:val="00B003BA"/>
    <w:rsid w:val="00B04697"/>
    <w:rsid w:val="00B0787C"/>
    <w:rsid w:val="00B101D3"/>
    <w:rsid w:val="00B10207"/>
    <w:rsid w:val="00B13BC3"/>
    <w:rsid w:val="00B141E7"/>
    <w:rsid w:val="00B204E6"/>
    <w:rsid w:val="00B30066"/>
    <w:rsid w:val="00B33934"/>
    <w:rsid w:val="00B351B4"/>
    <w:rsid w:val="00B44E6A"/>
    <w:rsid w:val="00B45BFD"/>
    <w:rsid w:val="00B46BCA"/>
    <w:rsid w:val="00B50512"/>
    <w:rsid w:val="00B526A3"/>
    <w:rsid w:val="00B53DDD"/>
    <w:rsid w:val="00B540E0"/>
    <w:rsid w:val="00B56FFD"/>
    <w:rsid w:val="00B60C8C"/>
    <w:rsid w:val="00B62919"/>
    <w:rsid w:val="00B639AD"/>
    <w:rsid w:val="00B72378"/>
    <w:rsid w:val="00B7288A"/>
    <w:rsid w:val="00B74F1F"/>
    <w:rsid w:val="00B75ED9"/>
    <w:rsid w:val="00B76D55"/>
    <w:rsid w:val="00B87806"/>
    <w:rsid w:val="00B87EC9"/>
    <w:rsid w:val="00B90217"/>
    <w:rsid w:val="00B91123"/>
    <w:rsid w:val="00B92BC9"/>
    <w:rsid w:val="00B92EAC"/>
    <w:rsid w:val="00B95C60"/>
    <w:rsid w:val="00BA1BD2"/>
    <w:rsid w:val="00BA2D41"/>
    <w:rsid w:val="00BA3B2F"/>
    <w:rsid w:val="00BA3D38"/>
    <w:rsid w:val="00BA62A3"/>
    <w:rsid w:val="00BA72FD"/>
    <w:rsid w:val="00BB1863"/>
    <w:rsid w:val="00BC012F"/>
    <w:rsid w:val="00BC201F"/>
    <w:rsid w:val="00BC38FD"/>
    <w:rsid w:val="00BD283C"/>
    <w:rsid w:val="00BD3267"/>
    <w:rsid w:val="00BD38DC"/>
    <w:rsid w:val="00BD3E8F"/>
    <w:rsid w:val="00BD4975"/>
    <w:rsid w:val="00BD538A"/>
    <w:rsid w:val="00BD7148"/>
    <w:rsid w:val="00BD7E1B"/>
    <w:rsid w:val="00BD7F14"/>
    <w:rsid w:val="00BD7F48"/>
    <w:rsid w:val="00BE224D"/>
    <w:rsid w:val="00BF0918"/>
    <w:rsid w:val="00BF2120"/>
    <w:rsid w:val="00BF2DD5"/>
    <w:rsid w:val="00BF35DB"/>
    <w:rsid w:val="00BF3FE6"/>
    <w:rsid w:val="00BF4008"/>
    <w:rsid w:val="00BF4099"/>
    <w:rsid w:val="00C024D9"/>
    <w:rsid w:val="00C034CB"/>
    <w:rsid w:val="00C051A8"/>
    <w:rsid w:val="00C054BC"/>
    <w:rsid w:val="00C06B4B"/>
    <w:rsid w:val="00C11B83"/>
    <w:rsid w:val="00C122C4"/>
    <w:rsid w:val="00C13FD7"/>
    <w:rsid w:val="00C14B82"/>
    <w:rsid w:val="00C17897"/>
    <w:rsid w:val="00C245D6"/>
    <w:rsid w:val="00C246BA"/>
    <w:rsid w:val="00C2478E"/>
    <w:rsid w:val="00C3020A"/>
    <w:rsid w:val="00C32B20"/>
    <w:rsid w:val="00C3457E"/>
    <w:rsid w:val="00C350E9"/>
    <w:rsid w:val="00C35B2B"/>
    <w:rsid w:val="00C374DC"/>
    <w:rsid w:val="00C4031F"/>
    <w:rsid w:val="00C409D5"/>
    <w:rsid w:val="00C424BA"/>
    <w:rsid w:val="00C435C3"/>
    <w:rsid w:val="00C45BB1"/>
    <w:rsid w:val="00C507D0"/>
    <w:rsid w:val="00C6234B"/>
    <w:rsid w:val="00C63EAE"/>
    <w:rsid w:val="00C663AF"/>
    <w:rsid w:val="00C66E28"/>
    <w:rsid w:val="00C66FB9"/>
    <w:rsid w:val="00C67E09"/>
    <w:rsid w:val="00C73667"/>
    <w:rsid w:val="00C74708"/>
    <w:rsid w:val="00C74BD1"/>
    <w:rsid w:val="00C7629F"/>
    <w:rsid w:val="00C825C0"/>
    <w:rsid w:val="00C8372E"/>
    <w:rsid w:val="00C8410D"/>
    <w:rsid w:val="00C85EE9"/>
    <w:rsid w:val="00C8661B"/>
    <w:rsid w:val="00C86F73"/>
    <w:rsid w:val="00CA139A"/>
    <w:rsid w:val="00CA2899"/>
    <w:rsid w:val="00CA3563"/>
    <w:rsid w:val="00CA3A3D"/>
    <w:rsid w:val="00CA5D6E"/>
    <w:rsid w:val="00CA77FB"/>
    <w:rsid w:val="00CB379B"/>
    <w:rsid w:val="00CB3D14"/>
    <w:rsid w:val="00CB4ACB"/>
    <w:rsid w:val="00CB54DA"/>
    <w:rsid w:val="00CB54FD"/>
    <w:rsid w:val="00CB5DD0"/>
    <w:rsid w:val="00CB72D9"/>
    <w:rsid w:val="00CC0B0B"/>
    <w:rsid w:val="00CC3604"/>
    <w:rsid w:val="00CC3F0D"/>
    <w:rsid w:val="00CC51D4"/>
    <w:rsid w:val="00CC65DA"/>
    <w:rsid w:val="00CC6F6C"/>
    <w:rsid w:val="00CC7B2F"/>
    <w:rsid w:val="00CD105E"/>
    <w:rsid w:val="00CD1833"/>
    <w:rsid w:val="00CD39A2"/>
    <w:rsid w:val="00CD637A"/>
    <w:rsid w:val="00CD75E7"/>
    <w:rsid w:val="00CE21E3"/>
    <w:rsid w:val="00CE5A69"/>
    <w:rsid w:val="00CF21B9"/>
    <w:rsid w:val="00CF6BF9"/>
    <w:rsid w:val="00D0082F"/>
    <w:rsid w:val="00D01F0A"/>
    <w:rsid w:val="00D036CD"/>
    <w:rsid w:val="00D03800"/>
    <w:rsid w:val="00D03E47"/>
    <w:rsid w:val="00D0649A"/>
    <w:rsid w:val="00D065D3"/>
    <w:rsid w:val="00D102CD"/>
    <w:rsid w:val="00D10928"/>
    <w:rsid w:val="00D11963"/>
    <w:rsid w:val="00D13C46"/>
    <w:rsid w:val="00D14C94"/>
    <w:rsid w:val="00D14CA4"/>
    <w:rsid w:val="00D22763"/>
    <w:rsid w:val="00D228F8"/>
    <w:rsid w:val="00D22A4F"/>
    <w:rsid w:val="00D258BF"/>
    <w:rsid w:val="00D26139"/>
    <w:rsid w:val="00D27114"/>
    <w:rsid w:val="00D313EC"/>
    <w:rsid w:val="00D3183A"/>
    <w:rsid w:val="00D31C76"/>
    <w:rsid w:val="00D342A6"/>
    <w:rsid w:val="00D359F1"/>
    <w:rsid w:val="00D36398"/>
    <w:rsid w:val="00D43B27"/>
    <w:rsid w:val="00D45BB8"/>
    <w:rsid w:val="00D464BF"/>
    <w:rsid w:val="00D516AA"/>
    <w:rsid w:val="00D538D5"/>
    <w:rsid w:val="00D53E26"/>
    <w:rsid w:val="00D55370"/>
    <w:rsid w:val="00D56663"/>
    <w:rsid w:val="00D607B1"/>
    <w:rsid w:val="00D60AC7"/>
    <w:rsid w:val="00D612F9"/>
    <w:rsid w:val="00D66454"/>
    <w:rsid w:val="00D67237"/>
    <w:rsid w:val="00D70019"/>
    <w:rsid w:val="00D74578"/>
    <w:rsid w:val="00D81AFD"/>
    <w:rsid w:val="00D81B45"/>
    <w:rsid w:val="00D828B9"/>
    <w:rsid w:val="00D849EA"/>
    <w:rsid w:val="00D86086"/>
    <w:rsid w:val="00D918F3"/>
    <w:rsid w:val="00D91DED"/>
    <w:rsid w:val="00D95F10"/>
    <w:rsid w:val="00DA0C27"/>
    <w:rsid w:val="00DA2099"/>
    <w:rsid w:val="00DA583E"/>
    <w:rsid w:val="00DB313D"/>
    <w:rsid w:val="00DC2CCC"/>
    <w:rsid w:val="00DD0D40"/>
    <w:rsid w:val="00DD238F"/>
    <w:rsid w:val="00DD3BAB"/>
    <w:rsid w:val="00DD3CE8"/>
    <w:rsid w:val="00DD4011"/>
    <w:rsid w:val="00DD4F0E"/>
    <w:rsid w:val="00DD69F9"/>
    <w:rsid w:val="00DE4017"/>
    <w:rsid w:val="00DE5FBD"/>
    <w:rsid w:val="00DF05A3"/>
    <w:rsid w:val="00DF070D"/>
    <w:rsid w:val="00DF0BF0"/>
    <w:rsid w:val="00E00730"/>
    <w:rsid w:val="00E0158D"/>
    <w:rsid w:val="00E05E0A"/>
    <w:rsid w:val="00E12D46"/>
    <w:rsid w:val="00E14D38"/>
    <w:rsid w:val="00E14F33"/>
    <w:rsid w:val="00E21BC1"/>
    <w:rsid w:val="00E2236D"/>
    <w:rsid w:val="00E233B4"/>
    <w:rsid w:val="00E27125"/>
    <w:rsid w:val="00E2739A"/>
    <w:rsid w:val="00E27871"/>
    <w:rsid w:val="00E30299"/>
    <w:rsid w:val="00E32710"/>
    <w:rsid w:val="00E330DE"/>
    <w:rsid w:val="00E333F7"/>
    <w:rsid w:val="00E41DFD"/>
    <w:rsid w:val="00E420D7"/>
    <w:rsid w:val="00E43079"/>
    <w:rsid w:val="00E436A8"/>
    <w:rsid w:val="00E43C80"/>
    <w:rsid w:val="00E47203"/>
    <w:rsid w:val="00E523CE"/>
    <w:rsid w:val="00E534CF"/>
    <w:rsid w:val="00E54215"/>
    <w:rsid w:val="00E56BFE"/>
    <w:rsid w:val="00E66814"/>
    <w:rsid w:val="00E678A1"/>
    <w:rsid w:val="00E71791"/>
    <w:rsid w:val="00E72C5E"/>
    <w:rsid w:val="00E77820"/>
    <w:rsid w:val="00E81CB4"/>
    <w:rsid w:val="00E831C5"/>
    <w:rsid w:val="00E8585B"/>
    <w:rsid w:val="00E904A6"/>
    <w:rsid w:val="00E944DF"/>
    <w:rsid w:val="00E94A95"/>
    <w:rsid w:val="00EA3452"/>
    <w:rsid w:val="00EA358E"/>
    <w:rsid w:val="00EA3F15"/>
    <w:rsid w:val="00EA636D"/>
    <w:rsid w:val="00EA6930"/>
    <w:rsid w:val="00EA7847"/>
    <w:rsid w:val="00EB0584"/>
    <w:rsid w:val="00EB3879"/>
    <w:rsid w:val="00EB4128"/>
    <w:rsid w:val="00EB7D81"/>
    <w:rsid w:val="00EB7EFF"/>
    <w:rsid w:val="00EC04AC"/>
    <w:rsid w:val="00EC2F9C"/>
    <w:rsid w:val="00EC4885"/>
    <w:rsid w:val="00ED3923"/>
    <w:rsid w:val="00ED40DC"/>
    <w:rsid w:val="00ED503D"/>
    <w:rsid w:val="00ED5832"/>
    <w:rsid w:val="00ED596A"/>
    <w:rsid w:val="00ED5EDE"/>
    <w:rsid w:val="00ED6028"/>
    <w:rsid w:val="00EE0394"/>
    <w:rsid w:val="00EE2E6E"/>
    <w:rsid w:val="00EE4C9E"/>
    <w:rsid w:val="00EE6F0A"/>
    <w:rsid w:val="00EF0A36"/>
    <w:rsid w:val="00EF0F05"/>
    <w:rsid w:val="00EF0FC5"/>
    <w:rsid w:val="00EF2440"/>
    <w:rsid w:val="00EF28E6"/>
    <w:rsid w:val="00EF3CB7"/>
    <w:rsid w:val="00EF7AE3"/>
    <w:rsid w:val="00F03154"/>
    <w:rsid w:val="00F0499E"/>
    <w:rsid w:val="00F04FA6"/>
    <w:rsid w:val="00F057E5"/>
    <w:rsid w:val="00F06BB2"/>
    <w:rsid w:val="00F0759E"/>
    <w:rsid w:val="00F11D16"/>
    <w:rsid w:val="00F14095"/>
    <w:rsid w:val="00F158AB"/>
    <w:rsid w:val="00F16347"/>
    <w:rsid w:val="00F22F1E"/>
    <w:rsid w:val="00F347B5"/>
    <w:rsid w:val="00F35523"/>
    <w:rsid w:val="00F41A0B"/>
    <w:rsid w:val="00F4350B"/>
    <w:rsid w:val="00F45E2A"/>
    <w:rsid w:val="00F5143E"/>
    <w:rsid w:val="00F525D3"/>
    <w:rsid w:val="00F63128"/>
    <w:rsid w:val="00F724F8"/>
    <w:rsid w:val="00F76E11"/>
    <w:rsid w:val="00F821A3"/>
    <w:rsid w:val="00F849B2"/>
    <w:rsid w:val="00F911B6"/>
    <w:rsid w:val="00F9314A"/>
    <w:rsid w:val="00F9623D"/>
    <w:rsid w:val="00F969FC"/>
    <w:rsid w:val="00F9701F"/>
    <w:rsid w:val="00FA1B52"/>
    <w:rsid w:val="00FB1B2D"/>
    <w:rsid w:val="00FB4372"/>
    <w:rsid w:val="00FB4633"/>
    <w:rsid w:val="00FC3782"/>
    <w:rsid w:val="00FC3F71"/>
    <w:rsid w:val="00FC58EF"/>
    <w:rsid w:val="00FD33DF"/>
    <w:rsid w:val="00FD3E8B"/>
    <w:rsid w:val="00FD6206"/>
    <w:rsid w:val="00FE32F8"/>
    <w:rsid w:val="00FE380E"/>
    <w:rsid w:val="00FE39D7"/>
    <w:rsid w:val="00FE42FD"/>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703D4D"/>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A46FD9"/>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21FA2A-E535-432B-874A-9DDD77180292}">
  <ds:schemaRefs>
    <ds:schemaRef ds:uri="http://schemas.openxmlformats.org/officeDocument/2006/bibliography"/>
  </ds:schemaRefs>
</ds:datastoreItem>
</file>

<file path=customXml/itemProps2.xml><?xml version="1.0" encoding="utf-8"?>
<ds:datastoreItem xmlns:ds="http://schemas.openxmlformats.org/officeDocument/2006/customXml" ds:itemID="{AA67EBC1-BB44-41C1-90D5-2D7870AEB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49169-CD4B-456B-BAB3-EB49B6BFA22F}">
  <ds:schemaRefs>
    <ds:schemaRef ds:uri="http://schemas.microsoft.com/sharepoint/v3/contenttype/forms"/>
  </ds:schemaRefs>
</ds:datastoreItem>
</file>

<file path=customXml/itemProps4.xml><?xml version="1.0" encoding="utf-8"?>
<ds:datastoreItem xmlns:ds="http://schemas.openxmlformats.org/officeDocument/2006/customXml" ds:itemID="{9D4AB31A-1897-422D-A0B0-A0F943988F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PLANTILLA1</Template>
  <TotalTime>3</TotalTime>
  <Pages>5</Pages>
  <Words>1575</Words>
  <Characters>8253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2014-06-04T21:28:00Z</cp:lastPrinted>
  <dcterms:created xsi:type="dcterms:W3CDTF">2021-09-17T18:04:00Z</dcterms:created>
  <dcterms:modified xsi:type="dcterms:W3CDTF">2021-09-17T18:04:00Z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