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E060BE" w:rsidRDefault="003E24D2"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6704" fillcolor="#0c9">
            <v:imagedata r:id="rId8" o:title=""/>
          </v:shape>
          <o:OLEObject Type="Embed" ProgID="PBrush" ShapeID="_x0000_s1026" DrawAspect="Content" ObjectID="_1535961890" r:id="rId9"/>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0D3255">
        <w:rPr>
          <w:rFonts w:ascii="Bookman Old Style" w:hAnsi="Bookman Old Style"/>
          <w:sz w:val="24"/>
          <w:szCs w:val="24"/>
        </w:rPr>
        <w:t>6</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AD6E78" w:rsidRDefault="00AD6E78" w:rsidP="00012259">
      <w:pPr>
        <w:tabs>
          <w:tab w:val="left" w:pos="0"/>
          <w:tab w:val="right" w:pos="9356"/>
        </w:tabs>
        <w:ind w:left="0"/>
        <w:jc w:val="center"/>
        <w:rPr>
          <w:rFonts w:ascii="Bookman Old Style" w:hAnsi="Bookman Old Style"/>
          <w:lang w:val="es-ES_tradnl"/>
        </w:rPr>
      </w:pPr>
    </w:p>
    <w:p w:rsidR="00A02522" w:rsidRDefault="00A02522" w:rsidP="00012259">
      <w:pPr>
        <w:tabs>
          <w:tab w:val="left" w:pos="0"/>
          <w:tab w:val="right" w:pos="9356"/>
        </w:tabs>
        <w:ind w:left="0"/>
        <w:jc w:val="center"/>
        <w:rPr>
          <w:rFonts w:ascii="Bookman Old Style" w:hAnsi="Bookman Old Style"/>
          <w:lang w:val="es-ES_tradnl"/>
        </w:rPr>
      </w:pPr>
    </w:p>
    <w:p w:rsidR="00BA3CCB" w:rsidRPr="00536791" w:rsidRDefault="00045D3D" w:rsidP="00BA3CCB">
      <w:pPr>
        <w:ind w:left="0"/>
        <w:jc w:val="center"/>
        <w:rPr>
          <w:rFonts w:ascii="Bookman Old Style" w:hAnsi="Bookman Old Style"/>
        </w:rPr>
      </w:pPr>
      <w:r w:rsidRPr="00C435C3">
        <w:rPr>
          <w:rFonts w:ascii="Bookman Old Style" w:hAnsi="Bookman Old Style"/>
        </w:rPr>
        <w:t xml:space="preserve">Por </w:t>
      </w:r>
      <w:r w:rsidR="00BA3CCB">
        <w:rPr>
          <w:rFonts w:ascii="Bookman Old Style" w:hAnsi="Bookman Old Style" w:cs="Arial"/>
          <w:color w:val="000000"/>
          <w:szCs w:val="27"/>
        </w:rPr>
        <w:t xml:space="preserve">la cual se </w:t>
      </w:r>
      <w:r w:rsidR="00243E8B">
        <w:rPr>
          <w:rFonts w:ascii="Bookman Old Style" w:hAnsi="Bookman Old Style" w:cs="Arial"/>
          <w:color w:val="000000"/>
          <w:szCs w:val="27"/>
        </w:rPr>
        <w:t>establece un nuevo</w:t>
      </w:r>
      <w:r w:rsidR="00336C3C">
        <w:rPr>
          <w:rFonts w:ascii="Bookman Old Style" w:hAnsi="Bookman Old Style" w:cs="Arial"/>
          <w:color w:val="000000"/>
          <w:szCs w:val="27"/>
        </w:rPr>
        <w:t xml:space="preserve"> plazo para remitir observaciones a la Resolución CREG </w:t>
      </w:r>
      <w:r w:rsidR="0059778E">
        <w:rPr>
          <w:rFonts w:ascii="Bookman Old Style" w:hAnsi="Bookman Old Style" w:cs="Arial"/>
          <w:color w:val="000000"/>
          <w:szCs w:val="27"/>
        </w:rPr>
        <w:t xml:space="preserve">240B </w:t>
      </w:r>
      <w:r w:rsidR="00336C3C">
        <w:rPr>
          <w:rFonts w:ascii="Bookman Old Style" w:hAnsi="Bookman Old Style" w:cs="Arial"/>
          <w:color w:val="000000"/>
          <w:szCs w:val="27"/>
        </w:rPr>
        <w:t>de 201</w:t>
      </w:r>
      <w:r w:rsidR="002113E4">
        <w:rPr>
          <w:rFonts w:ascii="Bookman Old Style" w:hAnsi="Bookman Old Style" w:cs="Arial"/>
          <w:color w:val="000000"/>
          <w:szCs w:val="27"/>
        </w:rPr>
        <w:t>5</w:t>
      </w:r>
    </w:p>
    <w:p w:rsidR="009E4187" w:rsidRDefault="009E4187" w:rsidP="00045D3D">
      <w:pPr>
        <w:ind w:right="51"/>
        <w:jc w:val="center"/>
        <w:rPr>
          <w:rFonts w:ascii="Bookman Old Style" w:hAnsi="Bookman Old Style"/>
        </w:rPr>
      </w:pPr>
    </w:p>
    <w:p w:rsidR="009E4187" w:rsidRDefault="009E4187" w:rsidP="00045D3D">
      <w:pPr>
        <w:ind w:right="51"/>
        <w:jc w:val="center"/>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rsidR="00045D3D" w:rsidRDefault="00045D3D" w:rsidP="00045D3D">
      <w:pPr>
        <w:ind w:left="0" w:right="51"/>
        <w:rPr>
          <w:rFonts w:ascii="Bookman Old Style" w:hAnsi="Bookman Old Style"/>
        </w:rPr>
      </w:pPr>
    </w:p>
    <w:p w:rsidR="00045D3D" w:rsidRPr="00C435C3"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Leyes 142 y 143 de 1994, </w:t>
      </w:r>
    </w:p>
    <w:p w:rsidR="00045D3D" w:rsidRDefault="00045D3D" w:rsidP="00045D3D">
      <w:pPr>
        <w:ind w:right="51"/>
        <w:rPr>
          <w:rFonts w:ascii="Bookman Old Style" w:hAnsi="Bookman Old Style"/>
        </w:rPr>
      </w:pPr>
    </w:p>
    <w:p w:rsidR="00045D3D" w:rsidRDefault="00045D3D" w:rsidP="00045D3D">
      <w:pPr>
        <w:ind w:right="51"/>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045D3D" w:rsidRPr="00C435C3" w:rsidRDefault="00045D3D" w:rsidP="00045D3D">
      <w:pPr>
        <w:ind w:right="51"/>
        <w:jc w:val="center"/>
        <w:rPr>
          <w:rFonts w:ascii="Bookman Old Style" w:hAnsi="Bookman Old Style"/>
          <w:b/>
        </w:rPr>
      </w:pPr>
    </w:p>
    <w:p w:rsidR="009E4187" w:rsidRDefault="009E4187" w:rsidP="00045D3D">
      <w:pPr>
        <w:ind w:left="0"/>
        <w:jc w:val="both"/>
        <w:rPr>
          <w:rFonts w:ascii="Bookman Old Style" w:hAnsi="Bookman Old Style"/>
        </w:rPr>
      </w:pPr>
    </w:p>
    <w:p w:rsidR="00FF50E5" w:rsidRPr="00311F43" w:rsidRDefault="00336C3C" w:rsidP="00FF50E5">
      <w:pPr>
        <w:ind w:left="0"/>
        <w:jc w:val="both"/>
        <w:rPr>
          <w:rFonts w:ascii="Bookman Old Style" w:hAnsi="Bookman Old Style"/>
          <w:i/>
        </w:rPr>
      </w:pPr>
      <w:r>
        <w:rPr>
          <w:rFonts w:ascii="Bookman Old Style" w:hAnsi="Bookman Old Style"/>
        </w:rPr>
        <w:t xml:space="preserve">La </w:t>
      </w:r>
      <w:r w:rsidR="00FF50E5">
        <w:rPr>
          <w:rFonts w:ascii="Bookman Old Style" w:hAnsi="Bookman Old Style"/>
        </w:rPr>
        <w:t xml:space="preserve">Comisión de Regulación de Energía y Gas publicó la Resolución CREG </w:t>
      </w:r>
      <w:r w:rsidR="002113E4">
        <w:rPr>
          <w:rFonts w:ascii="Bookman Old Style" w:hAnsi="Bookman Old Style"/>
        </w:rPr>
        <w:t>240B</w:t>
      </w:r>
      <w:r w:rsidR="00FF50E5">
        <w:rPr>
          <w:rFonts w:ascii="Bookman Old Style" w:hAnsi="Bookman Old Style"/>
        </w:rPr>
        <w:t xml:space="preserve"> de 201</w:t>
      </w:r>
      <w:r w:rsidR="002113E4">
        <w:rPr>
          <w:rFonts w:ascii="Bookman Old Style" w:hAnsi="Bookman Old Style"/>
        </w:rPr>
        <w:t>5</w:t>
      </w:r>
      <w:r w:rsidR="00FF50E5">
        <w:rPr>
          <w:rFonts w:ascii="Bookman Old Style" w:hAnsi="Bookman Old Style"/>
        </w:rPr>
        <w:t xml:space="preserve"> </w:t>
      </w:r>
      <w:r w:rsidR="00311F43" w:rsidRPr="00311F43">
        <w:rPr>
          <w:rFonts w:ascii="Bookman Old Style" w:hAnsi="Bookman Old Style"/>
          <w:i/>
        </w:rPr>
        <w:t>Por la cual se ordena hacer público un proyecto de resolución de carácter general, “Por la cual se aprueba la fórmula tarifaria general que permite a los Comercializadores Minoristas de electricidad establecer los costos de prestación del servicio a usuarios regulados en el Sistema Interconectado Nacional”.</w:t>
      </w:r>
      <w:r w:rsidR="00311F43">
        <w:rPr>
          <w:rFonts w:ascii="Bookman Old Style" w:hAnsi="Bookman Old Style"/>
          <w:i/>
        </w:rPr>
        <w:t xml:space="preserve"> </w:t>
      </w:r>
      <w:r w:rsidR="002113E4">
        <w:rPr>
          <w:rFonts w:ascii="Bookman Old Style" w:hAnsi="Bookman Old Style" w:cs="Arial"/>
          <w:szCs w:val="20"/>
        </w:rPr>
        <w:t xml:space="preserve">Dicha resolución se publicó en el </w:t>
      </w:r>
      <w:r w:rsidR="00311F43" w:rsidRPr="00311F43">
        <w:rPr>
          <w:rFonts w:ascii="Bookman Old Style" w:hAnsi="Bookman Old Style" w:cs="Arial"/>
          <w:i/>
          <w:szCs w:val="20"/>
        </w:rPr>
        <w:t>Diario Oficial</w:t>
      </w:r>
      <w:r w:rsidR="00311F43">
        <w:rPr>
          <w:rFonts w:ascii="Bookman Old Style" w:hAnsi="Bookman Old Style" w:cs="Arial"/>
          <w:szCs w:val="20"/>
        </w:rPr>
        <w:t xml:space="preserve"> </w:t>
      </w:r>
      <w:r w:rsidR="002113E4" w:rsidRPr="002113E4">
        <w:rPr>
          <w:rFonts w:ascii="Bookman Old Style" w:hAnsi="Bookman Old Style" w:cs="Arial"/>
          <w:szCs w:val="20"/>
        </w:rPr>
        <w:t>el 11</w:t>
      </w:r>
      <w:r w:rsidR="00311F43">
        <w:rPr>
          <w:rFonts w:ascii="Bookman Old Style" w:hAnsi="Bookman Old Style" w:cs="Arial"/>
          <w:szCs w:val="20"/>
        </w:rPr>
        <w:t xml:space="preserve"> de </w:t>
      </w:r>
      <w:r w:rsidR="002113E4" w:rsidRPr="002113E4">
        <w:rPr>
          <w:rFonts w:ascii="Bookman Old Style" w:hAnsi="Bookman Old Style" w:cs="Arial"/>
          <w:szCs w:val="20"/>
        </w:rPr>
        <w:t>febrero</w:t>
      </w:r>
      <w:r w:rsidR="00311F43">
        <w:rPr>
          <w:rFonts w:ascii="Bookman Old Style" w:hAnsi="Bookman Old Style" w:cs="Arial"/>
          <w:szCs w:val="20"/>
        </w:rPr>
        <w:t xml:space="preserve"> de </w:t>
      </w:r>
      <w:r w:rsidR="002113E4" w:rsidRPr="002113E4">
        <w:rPr>
          <w:rFonts w:ascii="Bookman Old Style" w:hAnsi="Bookman Old Style" w:cs="Arial"/>
          <w:szCs w:val="20"/>
        </w:rPr>
        <w:t>2016</w:t>
      </w:r>
      <w:r w:rsidR="002113E4">
        <w:rPr>
          <w:rFonts w:ascii="Bookman Old Style" w:hAnsi="Bookman Old Style" w:cs="Arial"/>
          <w:szCs w:val="20"/>
        </w:rPr>
        <w:t>.</w:t>
      </w:r>
    </w:p>
    <w:p w:rsidR="002113E4" w:rsidRPr="00536791" w:rsidRDefault="002113E4" w:rsidP="00FF50E5">
      <w:pPr>
        <w:ind w:left="0"/>
        <w:jc w:val="both"/>
        <w:rPr>
          <w:rFonts w:ascii="Bookman Old Style" w:hAnsi="Bookman Old Style"/>
        </w:rPr>
      </w:pPr>
    </w:p>
    <w:p w:rsidR="002113E4" w:rsidRDefault="003311CB" w:rsidP="002113E4">
      <w:pPr>
        <w:ind w:left="0"/>
        <w:jc w:val="both"/>
        <w:rPr>
          <w:rFonts w:ascii="Bookman Old Style" w:hAnsi="Bookman Old Style"/>
        </w:rPr>
      </w:pPr>
      <w:r>
        <w:rPr>
          <w:rFonts w:ascii="Bookman Old Style" w:hAnsi="Bookman Old Style"/>
        </w:rPr>
        <w:t xml:space="preserve">El acto administrativo </w:t>
      </w:r>
      <w:r w:rsidR="00B44499">
        <w:rPr>
          <w:rFonts w:ascii="Bookman Old Style" w:hAnsi="Bookman Old Style"/>
        </w:rPr>
        <w:t>conced</w:t>
      </w:r>
      <w:r w:rsidR="00311F43">
        <w:rPr>
          <w:rFonts w:ascii="Bookman Old Style" w:hAnsi="Bookman Old Style"/>
        </w:rPr>
        <w:t>ió</w:t>
      </w:r>
      <w:r w:rsidR="00B44499">
        <w:rPr>
          <w:rFonts w:ascii="Bookman Old Style" w:hAnsi="Bookman Old Style"/>
        </w:rPr>
        <w:t xml:space="preserve"> un plazo de </w:t>
      </w:r>
      <w:r w:rsidR="002113E4">
        <w:rPr>
          <w:rFonts w:ascii="Bookman Old Style" w:hAnsi="Bookman Old Style"/>
        </w:rPr>
        <w:t>tres meses</w:t>
      </w:r>
      <w:r w:rsidR="004464F8" w:rsidRPr="004464F8">
        <w:rPr>
          <w:rFonts w:ascii="Bookman Old Style" w:hAnsi="Bookman Old Style"/>
        </w:rPr>
        <w:t xml:space="preserve"> </w:t>
      </w:r>
      <w:r w:rsidR="004464F8">
        <w:rPr>
          <w:rFonts w:ascii="Bookman Old Style" w:hAnsi="Bookman Old Style"/>
        </w:rPr>
        <w:t>para remitir comentarios</w:t>
      </w:r>
      <w:r w:rsidR="00C02582">
        <w:rPr>
          <w:rFonts w:ascii="Bookman Old Style" w:hAnsi="Bookman Old Style"/>
        </w:rPr>
        <w:t>,</w:t>
      </w:r>
      <w:r w:rsidR="004464F8">
        <w:rPr>
          <w:rFonts w:ascii="Bookman Old Style" w:hAnsi="Bookman Old Style"/>
        </w:rPr>
        <w:t xml:space="preserve"> contado</w:t>
      </w:r>
      <w:r w:rsidR="00B44499">
        <w:rPr>
          <w:rFonts w:ascii="Bookman Old Style" w:hAnsi="Bookman Old Style"/>
        </w:rPr>
        <w:t xml:space="preserve"> a partir de </w:t>
      </w:r>
      <w:r w:rsidR="00905C52">
        <w:rPr>
          <w:rFonts w:ascii="Bookman Old Style" w:hAnsi="Bookman Old Style"/>
        </w:rPr>
        <w:t>su</w:t>
      </w:r>
      <w:r w:rsidR="00B44499">
        <w:rPr>
          <w:rFonts w:ascii="Bookman Old Style" w:hAnsi="Bookman Old Style"/>
        </w:rPr>
        <w:t xml:space="preserve"> publicación </w:t>
      </w:r>
      <w:r w:rsidR="007B2638">
        <w:rPr>
          <w:rFonts w:ascii="Bookman Old Style" w:hAnsi="Bookman Old Style"/>
        </w:rPr>
        <w:t>en la página web de la Comisión</w:t>
      </w:r>
      <w:r w:rsidR="00311F43">
        <w:rPr>
          <w:rFonts w:ascii="Bookman Old Style" w:hAnsi="Bookman Old Style"/>
        </w:rPr>
        <w:t xml:space="preserve">, el cual venció </w:t>
      </w:r>
      <w:r w:rsidR="002113E4">
        <w:rPr>
          <w:rFonts w:ascii="Bookman Old Style" w:hAnsi="Bookman Old Style"/>
        </w:rPr>
        <w:t>el 13 de mayo de 2016.</w:t>
      </w:r>
    </w:p>
    <w:p w:rsidR="00C02582" w:rsidRDefault="00C02582" w:rsidP="00045D3D">
      <w:pPr>
        <w:ind w:left="0"/>
        <w:jc w:val="both"/>
        <w:rPr>
          <w:rFonts w:ascii="Bookman Old Style" w:hAnsi="Bookman Old Style"/>
        </w:rPr>
      </w:pPr>
    </w:p>
    <w:p w:rsidR="002113E4" w:rsidRDefault="00311F43" w:rsidP="00A618C8">
      <w:pPr>
        <w:ind w:left="0"/>
        <w:jc w:val="both"/>
        <w:rPr>
          <w:rFonts w:ascii="Bookman Old Style" w:hAnsi="Bookman Old Style"/>
        </w:rPr>
      </w:pPr>
      <w:r>
        <w:rPr>
          <w:rFonts w:ascii="Bookman Old Style" w:hAnsi="Bookman Old Style"/>
        </w:rPr>
        <w:t xml:space="preserve">Posteriormente, con base en solicitudes de los agentes, mediante la </w:t>
      </w:r>
      <w:r w:rsidR="00E626F7">
        <w:rPr>
          <w:rFonts w:ascii="Bookman Old Style" w:hAnsi="Bookman Old Style"/>
        </w:rPr>
        <w:t xml:space="preserve">Resolución </w:t>
      </w:r>
      <w:r>
        <w:rPr>
          <w:rFonts w:ascii="Bookman Old Style" w:hAnsi="Bookman Old Style"/>
        </w:rPr>
        <w:t xml:space="preserve">CREG 066 de 2016 se extendió el plazo </w:t>
      </w:r>
      <w:r w:rsidR="00F95B78">
        <w:rPr>
          <w:rFonts w:ascii="Bookman Old Style" w:hAnsi="Bookman Old Style"/>
        </w:rPr>
        <w:t>para remitir observaciones</w:t>
      </w:r>
      <w:r w:rsidR="002113E4">
        <w:rPr>
          <w:rFonts w:ascii="Bookman Old Style" w:hAnsi="Bookman Old Style"/>
        </w:rPr>
        <w:t xml:space="preserve"> por un periodo adicional </w:t>
      </w:r>
      <w:r w:rsidR="00AB0A0D">
        <w:rPr>
          <w:rFonts w:ascii="Bookman Old Style" w:hAnsi="Bookman Old Style"/>
        </w:rPr>
        <w:t>que venció el pasado 17 de julio de 2016</w:t>
      </w:r>
      <w:r w:rsidR="00F95B78">
        <w:rPr>
          <w:rFonts w:ascii="Bookman Old Style" w:hAnsi="Bookman Old Style"/>
        </w:rPr>
        <w:t>.</w:t>
      </w:r>
      <w:r w:rsidR="003311CB" w:rsidDel="003311CB">
        <w:rPr>
          <w:rFonts w:ascii="Bookman Old Style" w:hAnsi="Bookman Old Style"/>
        </w:rPr>
        <w:t xml:space="preserve"> </w:t>
      </w:r>
    </w:p>
    <w:p w:rsidR="0004485E" w:rsidRDefault="0004485E" w:rsidP="00045D3D">
      <w:pPr>
        <w:ind w:left="0"/>
        <w:jc w:val="both"/>
        <w:rPr>
          <w:rFonts w:ascii="Bookman Old Style" w:hAnsi="Bookman Old Style"/>
        </w:rPr>
      </w:pPr>
    </w:p>
    <w:p w:rsidR="0004485E" w:rsidRDefault="00EB795A" w:rsidP="00045D3D">
      <w:pPr>
        <w:ind w:left="0"/>
        <w:jc w:val="both"/>
        <w:rPr>
          <w:rFonts w:ascii="Bookman Old Style" w:hAnsi="Bookman Old Style"/>
        </w:rPr>
      </w:pPr>
      <w:r>
        <w:rPr>
          <w:rFonts w:ascii="Bookman Old Style" w:hAnsi="Bookman Old Style"/>
        </w:rPr>
        <w:t>Según lo anunciado en la Circular CREG 059 de 2016, se realizarán audiencias públicas para presentar el contenido de las propuestas de que trata la Resolución CREG 240B de 2015, por lo que se requiere disponer de un plazo</w:t>
      </w:r>
      <w:r w:rsidR="00795BEA">
        <w:rPr>
          <w:rFonts w:ascii="Bookman Old Style" w:hAnsi="Bookman Old Style"/>
        </w:rPr>
        <w:t xml:space="preserve"> adicional</w:t>
      </w:r>
      <w:r>
        <w:rPr>
          <w:rFonts w:ascii="Bookman Old Style" w:hAnsi="Bookman Old Style"/>
        </w:rPr>
        <w:t xml:space="preserve"> para recibir comentarios y observaciones producto de dicha divulgación, garantizando el espacio para la participación ciudadana, en cumplimiento  de lo establecido en </w:t>
      </w:r>
      <w:r w:rsidR="00E626F7">
        <w:rPr>
          <w:rFonts w:ascii="Bookman Old Style" w:hAnsi="Bookman Old Style"/>
        </w:rPr>
        <w:t>el artículo 2.2.13.3.4 del decreto 1078 de 2015</w:t>
      </w:r>
      <w:r w:rsidR="0004485E">
        <w:rPr>
          <w:rFonts w:ascii="Bookman Old Style" w:hAnsi="Bookman Old Style"/>
        </w:rPr>
        <w:t xml:space="preserve">. </w:t>
      </w:r>
    </w:p>
    <w:p w:rsidR="0004485E" w:rsidRDefault="0004485E" w:rsidP="00045D3D">
      <w:pPr>
        <w:ind w:left="0"/>
        <w:jc w:val="both"/>
        <w:rPr>
          <w:rFonts w:ascii="Bookman Old Style" w:hAnsi="Bookman Old Style"/>
        </w:rPr>
      </w:pPr>
    </w:p>
    <w:p w:rsidR="00BA1439" w:rsidRDefault="00BA1439" w:rsidP="00045D3D">
      <w:pPr>
        <w:ind w:left="0"/>
        <w:jc w:val="both"/>
        <w:rPr>
          <w:rFonts w:ascii="Bookman Old Style" w:hAnsi="Bookman Old Style" w:cs="Arial"/>
        </w:rPr>
      </w:pPr>
    </w:p>
    <w:p w:rsidR="00BA1439" w:rsidRDefault="00BA1439" w:rsidP="00045D3D">
      <w:pPr>
        <w:ind w:left="0"/>
        <w:jc w:val="both"/>
        <w:rPr>
          <w:rFonts w:ascii="Bookman Old Style" w:hAnsi="Bookman Old Style" w:cs="Arial"/>
        </w:rPr>
      </w:pPr>
    </w:p>
    <w:p w:rsidR="0006079F" w:rsidRPr="00AD6E78" w:rsidRDefault="0006079F" w:rsidP="00045D3D">
      <w:pPr>
        <w:ind w:left="0"/>
        <w:jc w:val="both"/>
        <w:rPr>
          <w:rFonts w:ascii="Bookman Old Style" w:hAnsi="Bookman Old Style"/>
        </w:rPr>
      </w:pPr>
      <w:r w:rsidRPr="00AD6E78">
        <w:rPr>
          <w:rFonts w:ascii="Bookman Old Style" w:hAnsi="Bookman Old Style" w:cs="Arial"/>
        </w:rPr>
        <w:t xml:space="preserve">Conforme a lo señalado en el artículo </w:t>
      </w:r>
      <w:r w:rsidR="007D591F">
        <w:rPr>
          <w:rFonts w:ascii="Bookman Old Style" w:hAnsi="Bookman Old Style" w:cs="Arial"/>
        </w:rPr>
        <w:t>2.2.2.30.4 del Decreto 1074 de 2016</w:t>
      </w:r>
      <w:r w:rsidRPr="00AD6E78">
        <w:rPr>
          <w:rFonts w:ascii="Bookman Old Style" w:hAnsi="Bookman Old Style" w:cs="Arial"/>
        </w:rPr>
        <w:t xml:space="preserve"> no se informó sobre este acto a la Superintendencia de Industria y Comercio por cuanto dispone </w:t>
      </w:r>
      <w:r w:rsidR="00243E8B">
        <w:rPr>
          <w:rFonts w:ascii="Bookman Old Style" w:hAnsi="Bookman Old Style" w:cs="Arial"/>
        </w:rPr>
        <w:t>el otorgamiento de un nuevo plazo para comentarios</w:t>
      </w:r>
      <w:r w:rsidRPr="00AD6E78">
        <w:rPr>
          <w:rFonts w:ascii="Bookman Old Style" w:hAnsi="Bookman Old Style" w:cs="Arial"/>
        </w:rPr>
        <w:t>.</w:t>
      </w:r>
    </w:p>
    <w:p w:rsidR="00AD6E78" w:rsidRDefault="00AD6E78" w:rsidP="00045D3D">
      <w:pPr>
        <w:ind w:left="0"/>
        <w:jc w:val="both"/>
        <w:rPr>
          <w:rFonts w:ascii="Bookman Old Style" w:hAnsi="Bookman Old Style"/>
        </w:rPr>
      </w:pPr>
    </w:p>
    <w:p w:rsidR="00045D3D" w:rsidRDefault="00045D3D" w:rsidP="00045D3D">
      <w:pPr>
        <w:ind w:left="0"/>
        <w:jc w:val="both"/>
        <w:rPr>
          <w:rFonts w:ascii="Bookman Old Style" w:hAnsi="Bookman Old Style"/>
        </w:rPr>
      </w:pPr>
      <w:r>
        <w:rPr>
          <w:rFonts w:ascii="Bookman Old Style" w:hAnsi="Bookman Old Style"/>
        </w:rPr>
        <w:t xml:space="preserve">La Comisión de Regulación de Energía y Gas, en su Sesión </w:t>
      </w:r>
      <w:r w:rsidR="0008560D">
        <w:rPr>
          <w:rFonts w:ascii="Bookman Old Style" w:hAnsi="Bookman Old Style"/>
        </w:rPr>
        <w:t>731</w:t>
      </w:r>
      <w:r w:rsidR="004D2387">
        <w:rPr>
          <w:rFonts w:ascii="Bookman Old Style" w:hAnsi="Bookman Old Style"/>
        </w:rPr>
        <w:t xml:space="preserve"> </w:t>
      </w:r>
      <w:r w:rsidR="00DF3CA2">
        <w:rPr>
          <w:rFonts w:ascii="Bookman Old Style" w:hAnsi="Bookman Old Style"/>
        </w:rPr>
        <w:t xml:space="preserve">del </w:t>
      </w:r>
      <w:r w:rsidR="0008560D">
        <w:rPr>
          <w:rFonts w:ascii="Bookman Old Style" w:hAnsi="Bookman Old Style"/>
        </w:rPr>
        <w:t xml:space="preserve">16 </w:t>
      </w:r>
      <w:r w:rsidR="00F90E62">
        <w:rPr>
          <w:rFonts w:ascii="Bookman Old Style" w:hAnsi="Bookman Old Style"/>
        </w:rPr>
        <w:t xml:space="preserve">de </w:t>
      </w:r>
      <w:r w:rsidR="0008560D">
        <w:rPr>
          <w:rFonts w:ascii="Bookman Old Style" w:hAnsi="Bookman Old Style"/>
        </w:rPr>
        <w:t xml:space="preserve">septiembre </w:t>
      </w:r>
      <w:r>
        <w:rPr>
          <w:rFonts w:ascii="Bookman Old Style" w:hAnsi="Bookman Old Style"/>
        </w:rPr>
        <w:t xml:space="preserve">de </w:t>
      </w:r>
      <w:r w:rsidR="00230FBA">
        <w:rPr>
          <w:rFonts w:ascii="Bookman Old Style" w:hAnsi="Bookman Old Style"/>
        </w:rPr>
        <w:t>201</w:t>
      </w:r>
      <w:r w:rsidR="004D2387">
        <w:rPr>
          <w:rFonts w:ascii="Bookman Old Style" w:hAnsi="Bookman Old Style"/>
        </w:rPr>
        <w:t>6</w:t>
      </w:r>
      <w:r w:rsidR="007D591F">
        <w:rPr>
          <w:rFonts w:ascii="Bookman Old Style" w:hAnsi="Bookman Old Style"/>
        </w:rPr>
        <w:t xml:space="preserve"> aprobó</w:t>
      </w:r>
      <w:r>
        <w:rPr>
          <w:rFonts w:ascii="Bookman Old Style" w:hAnsi="Bookman Old Style"/>
        </w:rPr>
        <w:t xml:space="preserve"> </w:t>
      </w:r>
      <w:r w:rsidR="007D591F">
        <w:rPr>
          <w:rFonts w:ascii="Bookman Old Style" w:hAnsi="Bookman Old Style"/>
        </w:rPr>
        <w:t xml:space="preserve">establecer un </w:t>
      </w:r>
      <w:r w:rsidR="00F95B78">
        <w:rPr>
          <w:rFonts w:ascii="Bookman Old Style" w:hAnsi="Bookman Old Style"/>
        </w:rPr>
        <w:t>plazo para remitir observaciones</w:t>
      </w:r>
      <w:r w:rsidR="00C96ACC">
        <w:rPr>
          <w:rFonts w:ascii="Bookman Old Style" w:hAnsi="Bookman Old Style"/>
        </w:rPr>
        <w:t xml:space="preserve"> a la propuesta </w:t>
      </w:r>
      <w:r w:rsidR="00C720A3">
        <w:rPr>
          <w:rFonts w:ascii="Bookman Old Style" w:hAnsi="Bookman Old Style"/>
        </w:rPr>
        <w:t xml:space="preserve">contenida en </w:t>
      </w:r>
      <w:r w:rsidR="00C96ACC">
        <w:rPr>
          <w:rFonts w:ascii="Bookman Old Style" w:hAnsi="Bookman Old Style"/>
        </w:rPr>
        <w:t xml:space="preserve">la Resolución CREG </w:t>
      </w:r>
      <w:r w:rsidR="00C720A3">
        <w:rPr>
          <w:rFonts w:ascii="Bookman Old Style" w:hAnsi="Bookman Old Style"/>
        </w:rPr>
        <w:t>240B</w:t>
      </w:r>
      <w:r w:rsidR="00F74606">
        <w:rPr>
          <w:rFonts w:ascii="Bookman Old Style" w:hAnsi="Bookman Old Style"/>
        </w:rPr>
        <w:t xml:space="preserve"> de 20</w:t>
      </w:r>
      <w:r w:rsidR="00C31A51">
        <w:rPr>
          <w:rFonts w:ascii="Bookman Old Style" w:hAnsi="Bookman Old Style"/>
        </w:rPr>
        <w:t>16</w:t>
      </w:r>
      <w:r w:rsidR="00E61576">
        <w:rPr>
          <w:rFonts w:ascii="Bookman Old Style" w:hAnsi="Bookman Old Style" w:cs="Arial"/>
          <w:szCs w:val="20"/>
        </w:rPr>
        <w:t>.</w:t>
      </w:r>
    </w:p>
    <w:p w:rsidR="00045D3D" w:rsidRPr="00C435C3" w:rsidRDefault="00045D3D" w:rsidP="00045D3D">
      <w:pPr>
        <w:ind w:left="0"/>
        <w:rPr>
          <w:rFonts w:ascii="Bookman Old Style" w:hAnsi="Bookman Old Style"/>
        </w:rPr>
      </w:pPr>
    </w:p>
    <w:p w:rsidR="009E4187" w:rsidRDefault="009E4187" w:rsidP="00045D3D">
      <w:pPr>
        <w:suppressAutoHyphens/>
        <w:jc w:val="center"/>
        <w:rPr>
          <w:rFonts w:ascii="Bookman Old Style" w:hAnsi="Bookman Old Style"/>
          <w:b/>
          <w:spacing w:val="-3"/>
        </w:rPr>
      </w:pPr>
    </w:p>
    <w:p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rsidR="00045D3D" w:rsidRDefault="00045D3D" w:rsidP="00045D3D">
      <w:pPr>
        <w:jc w:val="center"/>
        <w:rPr>
          <w:rFonts w:ascii="Bookman Old Style" w:hAnsi="Bookman Old Style"/>
        </w:rPr>
      </w:pPr>
    </w:p>
    <w:p w:rsidR="00AD6E78" w:rsidRDefault="00AD6E78" w:rsidP="00045D3D">
      <w:pPr>
        <w:jc w:val="center"/>
        <w:rPr>
          <w:rFonts w:ascii="Bookman Old Style" w:hAnsi="Bookman Old Style"/>
        </w:rPr>
      </w:pPr>
    </w:p>
    <w:p w:rsidR="00E61576" w:rsidRDefault="00045D3D" w:rsidP="00E61576">
      <w:pPr>
        <w:ind w:left="0"/>
        <w:jc w:val="both"/>
        <w:rPr>
          <w:rFonts w:ascii="Bookman Old Style" w:hAnsi="Bookman Old Style" w:cs="Arial"/>
          <w:szCs w:val="27"/>
        </w:rPr>
      </w:pPr>
      <w:r w:rsidRPr="002A782A">
        <w:rPr>
          <w:rFonts w:ascii="Bookman Old Style" w:hAnsi="Bookman Old Style"/>
          <w:b/>
        </w:rPr>
        <w:t xml:space="preserve">ARTÍCULO 1. </w:t>
      </w:r>
      <w:r w:rsidR="00E8527D">
        <w:rPr>
          <w:rFonts w:ascii="Bookman Old Style" w:hAnsi="Bookman Old Style"/>
        </w:rPr>
        <w:t xml:space="preserve">Establecer </w:t>
      </w:r>
      <w:r w:rsidR="00144259">
        <w:rPr>
          <w:rFonts w:ascii="Bookman Old Style" w:hAnsi="Bookman Old Style"/>
        </w:rPr>
        <w:t xml:space="preserve">un nuevo </w:t>
      </w:r>
      <w:r w:rsidR="00E8527D">
        <w:rPr>
          <w:rFonts w:ascii="Bookman Old Style" w:hAnsi="Bookman Old Style"/>
        </w:rPr>
        <w:t xml:space="preserve">plazo para remitir </w:t>
      </w:r>
      <w:r w:rsidR="00F95B78">
        <w:rPr>
          <w:rFonts w:ascii="Bookman Old Style" w:hAnsi="Bookman Old Style" w:cs="Arial"/>
          <w:szCs w:val="27"/>
        </w:rPr>
        <w:t>observaciones</w:t>
      </w:r>
      <w:r w:rsidR="00F60083">
        <w:rPr>
          <w:rFonts w:ascii="Bookman Old Style" w:hAnsi="Bookman Old Style" w:cs="Arial"/>
          <w:szCs w:val="27"/>
        </w:rPr>
        <w:t xml:space="preserve"> y comentarios</w:t>
      </w:r>
      <w:r w:rsidR="00F95B78">
        <w:rPr>
          <w:rFonts w:ascii="Bookman Old Style" w:hAnsi="Bookman Old Style" w:cs="Arial"/>
          <w:szCs w:val="27"/>
        </w:rPr>
        <w:t xml:space="preserve"> a la </w:t>
      </w:r>
      <w:r w:rsidR="00F95B78" w:rsidRPr="00905C52">
        <w:rPr>
          <w:rFonts w:ascii="Bookman Old Style" w:hAnsi="Bookman Old Style"/>
        </w:rPr>
        <w:t xml:space="preserve">Resolución CREG </w:t>
      </w:r>
      <w:r w:rsidR="002113E4">
        <w:rPr>
          <w:rFonts w:ascii="Bookman Old Style" w:hAnsi="Bookman Old Style"/>
        </w:rPr>
        <w:t>240B</w:t>
      </w:r>
      <w:r w:rsidR="00F95B78" w:rsidRPr="00905C52">
        <w:rPr>
          <w:rFonts w:ascii="Bookman Old Style" w:hAnsi="Bookman Old Style"/>
        </w:rPr>
        <w:t xml:space="preserve"> de 201</w:t>
      </w:r>
      <w:r w:rsidR="002113E4">
        <w:rPr>
          <w:rFonts w:ascii="Bookman Old Style" w:hAnsi="Bookman Old Style"/>
        </w:rPr>
        <w:t>5</w:t>
      </w:r>
      <w:r w:rsidR="00F95B78" w:rsidRPr="00905C52">
        <w:rPr>
          <w:rFonts w:ascii="Bookman Old Style" w:hAnsi="Bookman Old Style"/>
        </w:rPr>
        <w:t xml:space="preserve"> </w:t>
      </w:r>
      <w:r w:rsidR="001E07AC">
        <w:rPr>
          <w:rFonts w:ascii="Bookman Old Style" w:hAnsi="Bookman Old Style"/>
        </w:rPr>
        <w:t>hasta el 15 de noviembre de 2016</w:t>
      </w:r>
      <w:r w:rsidR="002113E4">
        <w:rPr>
          <w:rFonts w:ascii="Bookman Old Style" w:hAnsi="Bookman Old Style" w:cs="Arial"/>
          <w:szCs w:val="27"/>
        </w:rPr>
        <w:t>.</w:t>
      </w:r>
    </w:p>
    <w:p w:rsidR="00ED5EDB" w:rsidRDefault="00ED5EDB" w:rsidP="00E61576">
      <w:pPr>
        <w:ind w:left="0"/>
        <w:jc w:val="both"/>
        <w:rPr>
          <w:rFonts w:ascii="Bookman Old Style" w:hAnsi="Bookman Old Style" w:cs="Arial"/>
          <w:szCs w:val="27"/>
        </w:rPr>
      </w:pPr>
    </w:p>
    <w:p w:rsidR="00045D3D" w:rsidRPr="00ED5EDB" w:rsidRDefault="00ED5EDB" w:rsidP="00F60083">
      <w:pPr>
        <w:ind w:left="0"/>
        <w:jc w:val="both"/>
        <w:rPr>
          <w:rFonts w:ascii="Bookman Old Style" w:hAnsi="Bookman Old Style"/>
        </w:rPr>
      </w:pPr>
      <w:r>
        <w:rPr>
          <w:rFonts w:ascii="Bookman Old Style" w:hAnsi="Bookman Old Style"/>
          <w:b/>
        </w:rPr>
        <w:t xml:space="preserve">ARTÍCULO 2.  </w:t>
      </w:r>
      <w:r w:rsidR="00521F85" w:rsidRPr="00521F85">
        <w:rPr>
          <w:rFonts w:ascii="Bookman Old Style" w:hAnsi="Bookman Old Style"/>
        </w:rPr>
        <w:t xml:space="preserve">La presente resolución rige a partir de su publicación en el Diario Oficial y </w:t>
      </w:r>
      <w:r>
        <w:rPr>
          <w:rFonts w:ascii="Bookman Old Style" w:hAnsi="Bookman Old Style"/>
        </w:rPr>
        <w:t>no deroga disposiciones vigentes por tratarse de un acto de trámite.</w:t>
      </w:r>
    </w:p>
    <w:p w:rsidR="00045D3D" w:rsidRDefault="00045D3D" w:rsidP="002113E4">
      <w:pPr>
        <w:ind w:left="0"/>
        <w:jc w:val="both"/>
        <w:rPr>
          <w:rFonts w:ascii="Bookman Old Style" w:hAnsi="Bookman Old Style"/>
          <w:i/>
          <w:sz w:val="22"/>
        </w:rPr>
      </w:pPr>
    </w:p>
    <w:p w:rsidR="00045D3D" w:rsidRDefault="00045D3D" w:rsidP="00045D3D">
      <w:pPr>
        <w:ind w:left="0"/>
        <w:rPr>
          <w:rFonts w:ascii="Bookman Old Style" w:hAnsi="Bookman Old Style"/>
        </w:rPr>
      </w:pPr>
    </w:p>
    <w:p w:rsidR="00045D3D" w:rsidRPr="00C435C3" w:rsidRDefault="00045D3D" w:rsidP="00045D3D">
      <w:pPr>
        <w:jc w:val="center"/>
        <w:rPr>
          <w:rFonts w:ascii="Bookman Old Style" w:hAnsi="Bookman Old Style"/>
          <w:b/>
        </w:rPr>
      </w:pPr>
      <w:r w:rsidRPr="00C435C3">
        <w:rPr>
          <w:rFonts w:ascii="Bookman Old Style" w:hAnsi="Bookman Old Style"/>
          <w:b/>
        </w:rPr>
        <w:t>PU</w:t>
      </w:r>
      <w:r w:rsidR="00774049">
        <w:rPr>
          <w:rFonts w:ascii="Bookman Old Style" w:hAnsi="Bookman Old Style"/>
          <w:b/>
        </w:rPr>
        <w:t>B</w:t>
      </w:r>
      <w:r w:rsidRPr="00C435C3">
        <w:rPr>
          <w:rFonts w:ascii="Bookman Old Style" w:hAnsi="Bookman Old Style"/>
          <w:b/>
        </w:rPr>
        <w:t>LÍQUESE Y CÚMPLASE</w:t>
      </w:r>
    </w:p>
    <w:p w:rsidR="00045D3D" w:rsidRPr="00C435C3" w:rsidRDefault="00045D3D" w:rsidP="00045D3D">
      <w:pPr>
        <w:rPr>
          <w:rFonts w:ascii="Bookman Old Style" w:hAnsi="Bookman Old Style"/>
        </w:rPr>
      </w:pPr>
    </w:p>
    <w:p w:rsidR="00264F30" w:rsidRDefault="00264F30" w:rsidP="00045D3D">
      <w:pPr>
        <w:ind w:left="0"/>
        <w:rPr>
          <w:rFonts w:ascii="Bookman Old Style" w:hAnsi="Bookman Old Style"/>
        </w:rPr>
      </w:pPr>
    </w:p>
    <w:p w:rsidR="00045D3D" w:rsidRDefault="00045D3D" w:rsidP="00045D3D">
      <w:pPr>
        <w:ind w:left="0"/>
        <w:rPr>
          <w:rFonts w:ascii="Bookman Old Style" w:hAnsi="Bookman Old Style"/>
        </w:rPr>
      </w:pPr>
      <w:r>
        <w:rPr>
          <w:rFonts w:ascii="Bookman Old Style" w:hAnsi="Bookman Old Style"/>
        </w:rPr>
        <w:t>Dada en Bogotá, D.C.</w:t>
      </w:r>
    </w:p>
    <w:p w:rsidR="00A02522" w:rsidRDefault="00A02522" w:rsidP="00045D3D">
      <w:pPr>
        <w:ind w:left="0"/>
        <w:rPr>
          <w:rFonts w:ascii="Bookman Old Style" w:hAnsi="Bookman Old Style"/>
        </w:rPr>
      </w:pPr>
    </w:p>
    <w:p w:rsidR="00A02522" w:rsidRDefault="00A02522" w:rsidP="00045D3D">
      <w:pPr>
        <w:ind w:left="0"/>
        <w:rPr>
          <w:rFonts w:ascii="Bookman Old Style" w:hAnsi="Bookman Old Style"/>
        </w:rPr>
      </w:pPr>
    </w:p>
    <w:p w:rsidR="00A02522" w:rsidRDefault="00A02522" w:rsidP="00045D3D">
      <w:pPr>
        <w:ind w:left="0"/>
        <w:rPr>
          <w:rFonts w:ascii="Bookman Old Style" w:hAnsi="Bookman Old Style"/>
        </w:rPr>
      </w:pPr>
    </w:p>
    <w:p w:rsidR="00A02522" w:rsidRDefault="00A02522" w:rsidP="00045D3D">
      <w:pPr>
        <w:ind w:left="0"/>
        <w:rPr>
          <w:rFonts w:ascii="Bookman Old Style" w:hAnsi="Bookman Old Style"/>
        </w:rPr>
      </w:pPr>
    </w:p>
    <w:p w:rsidR="00A02522" w:rsidRDefault="00A02522" w:rsidP="00045D3D">
      <w:pPr>
        <w:ind w:left="0"/>
        <w:rPr>
          <w:rFonts w:ascii="Bookman Old Style" w:hAnsi="Bookman Old Style"/>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5358"/>
        <w:gridCol w:w="3998"/>
      </w:tblGrid>
      <w:tr w:rsidR="00A02522" w:rsidRPr="00D07DCE" w:rsidTr="004D23AC">
        <w:trPr>
          <w:tblCellSpacing w:w="0" w:type="dxa"/>
          <w:jc w:val="center"/>
        </w:trPr>
        <w:tc>
          <w:tcPr>
            <w:tcW w:w="5358" w:type="dxa"/>
            <w:shd w:val="clear" w:color="auto" w:fill="FFFFFF"/>
            <w:hideMark/>
          </w:tcPr>
          <w:p w:rsidR="00A02522" w:rsidRPr="00D07DCE" w:rsidRDefault="00A02522" w:rsidP="004D23AC">
            <w:pPr>
              <w:ind w:left="0"/>
              <w:jc w:val="center"/>
              <w:rPr>
                <w:rFonts w:ascii="Bookman Old Style" w:hAnsi="Bookman Old Style" w:cs="Arial"/>
                <w:lang w:val="es-CO" w:eastAsia="es-CO"/>
              </w:rPr>
            </w:pPr>
            <w:r>
              <w:rPr>
                <w:rFonts w:ascii="Bookman Old Style" w:hAnsi="Bookman Old Style" w:cs="Arial"/>
                <w:b/>
                <w:bCs/>
                <w:lang w:val="es-CO" w:eastAsia="es-CO"/>
              </w:rPr>
              <w:t>GERMÁN ARCE ZAPATA</w:t>
            </w:r>
          </w:p>
        </w:tc>
        <w:tc>
          <w:tcPr>
            <w:tcW w:w="3998" w:type="dxa"/>
            <w:shd w:val="clear" w:color="auto" w:fill="FFFFFF"/>
            <w:hideMark/>
          </w:tcPr>
          <w:p w:rsidR="00A02522" w:rsidRPr="00D07DCE" w:rsidRDefault="00A02522" w:rsidP="004D23AC">
            <w:pPr>
              <w:ind w:left="0"/>
              <w:jc w:val="center"/>
              <w:rPr>
                <w:rFonts w:ascii="Bookman Old Style" w:hAnsi="Bookman Old Style" w:cs="Arial"/>
                <w:lang w:val="es-CO" w:eastAsia="es-CO"/>
              </w:rPr>
            </w:pPr>
            <w:r w:rsidRPr="00D07DCE">
              <w:rPr>
                <w:rFonts w:ascii="Bookman Old Style" w:hAnsi="Bookman Old Style" w:cs="Arial"/>
                <w:b/>
                <w:bCs/>
                <w:lang w:val="es-CO" w:eastAsia="es-CO"/>
              </w:rPr>
              <w:t>JORGE PINTO NOLLA</w:t>
            </w:r>
          </w:p>
        </w:tc>
      </w:tr>
      <w:tr w:rsidR="00A02522" w:rsidRPr="00D07DCE" w:rsidTr="004D23AC">
        <w:trPr>
          <w:tblCellSpacing w:w="0" w:type="dxa"/>
          <w:jc w:val="center"/>
        </w:trPr>
        <w:tc>
          <w:tcPr>
            <w:tcW w:w="5358" w:type="dxa"/>
            <w:shd w:val="clear" w:color="auto" w:fill="FFFFFF"/>
            <w:hideMark/>
          </w:tcPr>
          <w:p w:rsidR="00A02522" w:rsidRPr="00D07DCE" w:rsidRDefault="00A02522" w:rsidP="004D23AC">
            <w:pPr>
              <w:ind w:left="0"/>
              <w:jc w:val="center"/>
              <w:rPr>
                <w:rFonts w:ascii="Bookman Old Style" w:hAnsi="Bookman Old Style" w:cs="Arial"/>
                <w:lang w:val="es-CO" w:eastAsia="es-CO"/>
              </w:rPr>
            </w:pPr>
            <w:r w:rsidRPr="00D07DCE">
              <w:rPr>
                <w:rFonts w:ascii="Bookman Old Style" w:hAnsi="Bookman Old Style" w:cs="Arial"/>
                <w:lang w:val="es-CO" w:eastAsia="es-CO"/>
              </w:rPr>
              <w:t>Ministro de Minas y Energía</w:t>
            </w:r>
          </w:p>
        </w:tc>
        <w:tc>
          <w:tcPr>
            <w:tcW w:w="3998" w:type="dxa"/>
            <w:shd w:val="clear" w:color="auto" w:fill="FFFFFF"/>
            <w:hideMark/>
          </w:tcPr>
          <w:p w:rsidR="00A02522" w:rsidRPr="00D07DCE" w:rsidRDefault="00A02522" w:rsidP="004D23AC">
            <w:pPr>
              <w:ind w:left="0"/>
              <w:jc w:val="center"/>
              <w:rPr>
                <w:rFonts w:ascii="Bookman Old Style" w:hAnsi="Bookman Old Style" w:cs="Arial"/>
                <w:lang w:val="es-CO" w:eastAsia="es-CO"/>
              </w:rPr>
            </w:pPr>
            <w:r w:rsidRPr="00D07DCE">
              <w:rPr>
                <w:rFonts w:ascii="Bookman Old Style" w:hAnsi="Bookman Old Style" w:cs="Arial"/>
                <w:lang w:val="es-CO" w:eastAsia="es-CO"/>
              </w:rPr>
              <w:t>Director Ejecutivo</w:t>
            </w:r>
          </w:p>
        </w:tc>
      </w:tr>
      <w:tr w:rsidR="00A02522" w:rsidRPr="00D07DCE" w:rsidTr="004D23AC">
        <w:trPr>
          <w:tblCellSpacing w:w="0" w:type="dxa"/>
          <w:jc w:val="center"/>
        </w:trPr>
        <w:tc>
          <w:tcPr>
            <w:tcW w:w="5358" w:type="dxa"/>
            <w:shd w:val="clear" w:color="auto" w:fill="FFFFFF"/>
            <w:hideMark/>
          </w:tcPr>
          <w:p w:rsidR="00A02522" w:rsidRPr="00D07DCE" w:rsidRDefault="00A02522" w:rsidP="004D23AC">
            <w:pPr>
              <w:ind w:left="0"/>
              <w:jc w:val="center"/>
              <w:rPr>
                <w:rFonts w:ascii="Bookman Old Style" w:hAnsi="Bookman Old Style" w:cs="Arial"/>
                <w:lang w:val="es-CO" w:eastAsia="es-CO"/>
              </w:rPr>
            </w:pPr>
            <w:r w:rsidRPr="00D07DCE">
              <w:rPr>
                <w:rFonts w:ascii="Bookman Old Style" w:hAnsi="Bookman Old Style" w:cs="Arial"/>
                <w:lang w:val="es-CO" w:eastAsia="es-CO"/>
              </w:rPr>
              <w:t>Presidente</w:t>
            </w:r>
          </w:p>
          <w:p w:rsidR="00A02522" w:rsidRPr="00D07DCE" w:rsidRDefault="00A02522" w:rsidP="004D23AC">
            <w:pPr>
              <w:ind w:left="0"/>
              <w:jc w:val="center"/>
              <w:rPr>
                <w:rFonts w:ascii="Bookman Old Style" w:hAnsi="Bookman Old Style" w:cs="Arial"/>
                <w:lang w:val="es-CO" w:eastAsia="es-CO"/>
              </w:rPr>
            </w:pPr>
          </w:p>
        </w:tc>
        <w:tc>
          <w:tcPr>
            <w:tcW w:w="3998" w:type="dxa"/>
            <w:shd w:val="clear" w:color="auto" w:fill="FFFFFF"/>
            <w:hideMark/>
          </w:tcPr>
          <w:p w:rsidR="00A02522" w:rsidRPr="00D07DCE" w:rsidRDefault="00A02522" w:rsidP="004D23AC">
            <w:pPr>
              <w:ind w:left="0"/>
              <w:jc w:val="center"/>
              <w:rPr>
                <w:rFonts w:ascii="Bookman Old Style" w:hAnsi="Bookman Old Style" w:cs="Arial"/>
                <w:lang w:val="es-CO" w:eastAsia="es-CO"/>
              </w:rPr>
            </w:pPr>
            <w:r w:rsidRPr="00D07DCE">
              <w:rPr>
                <w:rFonts w:ascii="Bookman Old Style" w:hAnsi="Bookman Old Style" w:cs="Arial"/>
                <w:noProof/>
                <w:lang w:val="es-CO" w:eastAsia="es-CO"/>
              </w:rPr>
              <w:drawing>
                <wp:inline distT="0" distB="0" distL="0" distR="0" wp14:anchorId="6E75E55F" wp14:editId="3BED618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45D3D" w:rsidRDefault="00045D3D" w:rsidP="00A02522">
      <w:pPr>
        <w:ind w:left="0"/>
        <w:rPr>
          <w:rFonts w:ascii="Bookman Old Style" w:hAnsi="Bookman Old Style"/>
        </w:rPr>
      </w:pPr>
    </w:p>
    <w:sectPr w:rsidR="00045D3D" w:rsidSect="00D51ED5">
      <w:headerReference w:type="default" r:id="rId11"/>
      <w:headerReference w:type="first" r:id="rId12"/>
      <w:type w:val="continuous"/>
      <w:pgSz w:w="12242" w:h="18722" w:code="120"/>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1D2" w:rsidRDefault="005A51D2">
      <w:r>
        <w:separator/>
      </w:r>
    </w:p>
  </w:endnote>
  <w:endnote w:type="continuationSeparator" w:id="0">
    <w:p w:rsidR="005A51D2" w:rsidRDefault="005A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1D2" w:rsidRDefault="005A51D2">
      <w:r>
        <w:separator/>
      </w:r>
    </w:p>
  </w:footnote>
  <w:footnote w:type="continuationSeparator" w:id="0">
    <w:p w:rsidR="005A51D2" w:rsidRDefault="005A5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CB" w:rsidRDefault="003311CB" w:rsidP="00951F79">
    <w:pPr>
      <w:pStyle w:val="Ttulo1"/>
      <w:ind w:right="6"/>
      <w:jc w:val="left"/>
      <w:rPr>
        <w:rFonts w:ascii="Bookman Old Style" w:hAnsi="Bookman Old Style" w:cs="Arial"/>
        <w:b w:val="0"/>
        <w:sz w:val="22"/>
        <w:szCs w:val="22"/>
      </w:rPr>
    </w:pPr>
  </w:p>
  <w:p w:rsidR="003311CB" w:rsidRPr="00951F79" w:rsidRDefault="003311C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E24D2">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E24D2">
      <w:fldChar w:fldCharType="begin"/>
    </w:r>
    <w:r w:rsidR="003E24D2">
      <w:instrText xml:space="preserve"> NUMPAGES  \* MERGEFORMAT </w:instrText>
    </w:r>
    <w:r w:rsidR="003E24D2">
      <w:fldChar w:fldCharType="separate"/>
    </w:r>
    <w:r w:rsidR="003E24D2" w:rsidRPr="003E24D2">
      <w:rPr>
        <w:rFonts w:ascii="Bookman Old Style" w:hAnsi="Bookman Old Style" w:cs="Arial"/>
        <w:b w:val="0"/>
        <w:noProof/>
        <w:sz w:val="22"/>
        <w:szCs w:val="22"/>
      </w:rPr>
      <w:t>2</w:t>
    </w:r>
    <w:r w:rsidR="003E24D2">
      <w:rPr>
        <w:rFonts w:ascii="Bookman Old Style" w:hAnsi="Bookman Old Style" w:cs="Arial"/>
        <w:b w:val="0"/>
        <w:noProof/>
        <w:sz w:val="22"/>
        <w:szCs w:val="22"/>
      </w:rPr>
      <w:fldChar w:fldCharType="end"/>
    </w:r>
  </w:p>
  <w:p w:rsidR="003311CB" w:rsidRDefault="003311CB" w:rsidP="003F4874">
    <w:pPr>
      <w:ind w:left="142" w:right="148"/>
      <w:jc w:val="both"/>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59D629E9" wp14:editId="0812C330">
              <wp:simplePos x="0" y="0"/>
              <wp:positionH relativeFrom="column">
                <wp:posOffset>-175260</wp:posOffset>
              </wp:positionH>
              <wp:positionV relativeFrom="paragraph">
                <wp:posOffset>139065</wp:posOffset>
              </wp:positionV>
              <wp:extent cx="6267450" cy="9900920"/>
              <wp:effectExtent l="9525" t="14605"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1A24C"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02522" w:rsidRDefault="003F4874" w:rsidP="003F4874">
    <w:pPr>
      <w:pBdr>
        <w:bottom w:val="single" w:sz="4" w:space="1" w:color="auto"/>
      </w:pBdr>
      <w:tabs>
        <w:tab w:val="left" w:pos="9356"/>
      </w:tabs>
      <w:ind w:left="0"/>
      <w:jc w:val="both"/>
      <w:rPr>
        <w:rFonts w:ascii="Bookman Old Style" w:hAnsi="Bookman Old Style"/>
        <w:sz w:val="22"/>
        <w:szCs w:val="22"/>
      </w:rPr>
    </w:pPr>
    <w:r w:rsidRPr="003F4874">
      <w:rPr>
        <w:rFonts w:ascii="Bookman Old Style" w:hAnsi="Bookman Old Style"/>
        <w:sz w:val="22"/>
        <w:szCs w:val="22"/>
      </w:rPr>
      <w:t>Por la cual se establece un nuevo plazo para remitir observaciones a la Resolución CREG 240B de 2015</w:t>
    </w:r>
  </w:p>
  <w:p w:rsidR="003311CB" w:rsidRPr="009E4187" w:rsidRDefault="003F4874" w:rsidP="003F4874">
    <w:pPr>
      <w:pBdr>
        <w:bottom w:val="single" w:sz="4" w:space="1" w:color="auto"/>
      </w:pBdr>
      <w:tabs>
        <w:tab w:val="left" w:pos="9356"/>
      </w:tabs>
      <w:ind w:left="0"/>
      <w:jc w:val="both"/>
      <w:rPr>
        <w:b/>
        <w:sz w:val="22"/>
        <w:szCs w:val="22"/>
      </w:rPr>
    </w:pPr>
    <w:r w:rsidRPr="003F4874">
      <w:rPr>
        <w:rFonts w:ascii="Bookman Old Style" w:hAnsi="Bookman Old Style"/>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CB" w:rsidRDefault="003311C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311CB" w:rsidRDefault="003311CB">
    <w:pPr>
      <w:pStyle w:val="Encabezado"/>
      <w:jc w:val="center"/>
      <w:rPr>
        <w:rFonts w:ascii="Arial" w:hAnsi="Arial" w:cs="Arial"/>
        <w:spacing w:val="20"/>
        <w:sz w:val="20"/>
      </w:rPr>
    </w:pPr>
  </w:p>
  <w:p w:rsidR="003311CB" w:rsidRDefault="003311C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7216" behindDoc="0" locked="0" layoutInCell="1" allowOverlap="1" wp14:anchorId="077D5F1B" wp14:editId="6FB64847">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C2EE9" id="Rectangle 2" o:spid="_x0000_s1026" style="position:absolute;margin-left:-16.8pt;margin-top:29.7pt;width:499.5pt;height:77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240A000F"/>
    <w:lvl w:ilvl="0">
      <w:start w:val="1"/>
      <w:numFmt w:val="decimal"/>
      <w:lvlText w:val="%1."/>
      <w:lvlJc w:val="left"/>
      <w:pPr>
        <w:ind w:left="360" w:hanging="360"/>
      </w:p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15:restartNumberingAfterBreak="0">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15:restartNumberingAfterBreak="0">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3"/>
  </w:num>
  <w:num w:numId="4">
    <w:abstractNumId w:val="22"/>
  </w:num>
  <w:num w:numId="5">
    <w:abstractNumId w:val="27"/>
  </w:num>
  <w:num w:numId="6">
    <w:abstractNumId w:val="3"/>
  </w:num>
  <w:num w:numId="7">
    <w:abstractNumId w:val="9"/>
  </w:num>
  <w:num w:numId="8">
    <w:abstractNumId w:val="10"/>
  </w:num>
  <w:num w:numId="9">
    <w:abstractNumId w:val="24"/>
  </w:num>
  <w:num w:numId="10">
    <w:abstractNumId w:val="7"/>
  </w:num>
  <w:num w:numId="11">
    <w:abstractNumId w:val="12"/>
  </w:num>
  <w:num w:numId="12">
    <w:abstractNumId w:val="21"/>
  </w:num>
  <w:num w:numId="13">
    <w:abstractNumId w:val="19"/>
  </w:num>
  <w:num w:numId="14">
    <w:abstractNumId w:val="4"/>
  </w:num>
  <w:num w:numId="15">
    <w:abstractNumId w:val="16"/>
  </w:num>
  <w:num w:numId="16">
    <w:abstractNumId w:val="2"/>
  </w:num>
  <w:num w:numId="17">
    <w:abstractNumId w:val="5"/>
  </w:num>
  <w:num w:numId="18">
    <w:abstractNumId w:val="18"/>
  </w:num>
  <w:num w:numId="19">
    <w:abstractNumId w:val="14"/>
  </w:num>
  <w:num w:numId="20">
    <w:abstractNumId w:val="25"/>
  </w:num>
  <w:num w:numId="21">
    <w:abstractNumId w:val="13"/>
  </w:num>
  <w:num w:numId="22">
    <w:abstractNumId w:val="6"/>
  </w:num>
  <w:num w:numId="23">
    <w:abstractNumId w:val="15"/>
  </w:num>
  <w:num w:numId="24">
    <w:abstractNumId w:val="26"/>
  </w:num>
  <w:num w:numId="25">
    <w:abstractNumId w:val="8"/>
  </w:num>
  <w:num w:numId="26">
    <w:abstractNumId w:val="17"/>
  </w:num>
  <w:num w:numId="27">
    <w:abstractNumId w:val="1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5F1"/>
    <w:rsid w:val="00006AE2"/>
    <w:rsid w:val="000076A1"/>
    <w:rsid w:val="00012259"/>
    <w:rsid w:val="000131B5"/>
    <w:rsid w:val="00021A70"/>
    <w:rsid w:val="0002357E"/>
    <w:rsid w:val="00025383"/>
    <w:rsid w:val="000313A0"/>
    <w:rsid w:val="00031B7E"/>
    <w:rsid w:val="000357DA"/>
    <w:rsid w:val="00035ECB"/>
    <w:rsid w:val="000368C9"/>
    <w:rsid w:val="0004485E"/>
    <w:rsid w:val="00045D3D"/>
    <w:rsid w:val="00053B50"/>
    <w:rsid w:val="00056D36"/>
    <w:rsid w:val="000577EC"/>
    <w:rsid w:val="0006079F"/>
    <w:rsid w:val="00060CB0"/>
    <w:rsid w:val="00063657"/>
    <w:rsid w:val="0006410B"/>
    <w:rsid w:val="000706E3"/>
    <w:rsid w:val="00076680"/>
    <w:rsid w:val="00076A1D"/>
    <w:rsid w:val="0008073E"/>
    <w:rsid w:val="00083786"/>
    <w:rsid w:val="0008560D"/>
    <w:rsid w:val="00087C09"/>
    <w:rsid w:val="00091CDB"/>
    <w:rsid w:val="000931F8"/>
    <w:rsid w:val="00096FE2"/>
    <w:rsid w:val="00097331"/>
    <w:rsid w:val="000A0268"/>
    <w:rsid w:val="000A0B7F"/>
    <w:rsid w:val="000A19AC"/>
    <w:rsid w:val="000B0FF1"/>
    <w:rsid w:val="000B2EC9"/>
    <w:rsid w:val="000B4486"/>
    <w:rsid w:val="000B6074"/>
    <w:rsid w:val="000C1CA5"/>
    <w:rsid w:val="000C7FE5"/>
    <w:rsid w:val="000D26F8"/>
    <w:rsid w:val="000D3255"/>
    <w:rsid w:val="000D3F4B"/>
    <w:rsid w:val="000D7CEC"/>
    <w:rsid w:val="000E4151"/>
    <w:rsid w:val="000E52BB"/>
    <w:rsid w:val="000F3B5E"/>
    <w:rsid w:val="000F3D98"/>
    <w:rsid w:val="000F487C"/>
    <w:rsid w:val="0010144E"/>
    <w:rsid w:val="0011058F"/>
    <w:rsid w:val="00112A91"/>
    <w:rsid w:val="001165E8"/>
    <w:rsid w:val="00125C5D"/>
    <w:rsid w:val="001317DA"/>
    <w:rsid w:val="0013526C"/>
    <w:rsid w:val="001405C6"/>
    <w:rsid w:val="00141013"/>
    <w:rsid w:val="00144259"/>
    <w:rsid w:val="00162E66"/>
    <w:rsid w:val="00174A24"/>
    <w:rsid w:val="00181C94"/>
    <w:rsid w:val="00182A27"/>
    <w:rsid w:val="00185A78"/>
    <w:rsid w:val="001866F9"/>
    <w:rsid w:val="00192CBF"/>
    <w:rsid w:val="00192FF1"/>
    <w:rsid w:val="001A5F1B"/>
    <w:rsid w:val="001B1C22"/>
    <w:rsid w:val="001B1D58"/>
    <w:rsid w:val="001B34C6"/>
    <w:rsid w:val="001B53A4"/>
    <w:rsid w:val="001B5904"/>
    <w:rsid w:val="001B7105"/>
    <w:rsid w:val="001C6406"/>
    <w:rsid w:val="001C7514"/>
    <w:rsid w:val="001D0A0E"/>
    <w:rsid w:val="001D7832"/>
    <w:rsid w:val="001E05E9"/>
    <w:rsid w:val="001E07AC"/>
    <w:rsid w:val="001E53FD"/>
    <w:rsid w:val="001E6BF8"/>
    <w:rsid w:val="00202498"/>
    <w:rsid w:val="00205DDC"/>
    <w:rsid w:val="00205EC3"/>
    <w:rsid w:val="002064D8"/>
    <w:rsid w:val="00206ECF"/>
    <w:rsid w:val="00210DC1"/>
    <w:rsid w:val="002113E4"/>
    <w:rsid w:val="00211D34"/>
    <w:rsid w:val="00214F04"/>
    <w:rsid w:val="0022170F"/>
    <w:rsid w:val="00224B2B"/>
    <w:rsid w:val="002301FE"/>
    <w:rsid w:val="0023044C"/>
    <w:rsid w:val="00230FBA"/>
    <w:rsid w:val="00231BFA"/>
    <w:rsid w:val="0023604C"/>
    <w:rsid w:val="00243E8B"/>
    <w:rsid w:val="00251033"/>
    <w:rsid w:val="00264F30"/>
    <w:rsid w:val="00266CD6"/>
    <w:rsid w:val="00272F3D"/>
    <w:rsid w:val="00275DAB"/>
    <w:rsid w:val="00283C59"/>
    <w:rsid w:val="002A2AB3"/>
    <w:rsid w:val="002A326B"/>
    <w:rsid w:val="002A3CD9"/>
    <w:rsid w:val="002A782A"/>
    <w:rsid w:val="002B11E2"/>
    <w:rsid w:val="002B24B8"/>
    <w:rsid w:val="002B5912"/>
    <w:rsid w:val="002C30E0"/>
    <w:rsid w:val="002C31A9"/>
    <w:rsid w:val="002C6239"/>
    <w:rsid w:val="002D3AE9"/>
    <w:rsid w:val="002D4510"/>
    <w:rsid w:val="002D6BD5"/>
    <w:rsid w:val="002D723C"/>
    <w:rsid w:val="002E0C73"/>
    <w:rsid w:val="002E5A6A"/>
    <w:rsid w:val="002F0734"/>
    <w:rsid w:val="002F1D14"/>
    <w:rsid w:val="002F46E7"/>
    <w:rsid w:val="002F5FBA"/>
    <w:rsid w:val="002F6CF1"/>
    <w:rsid w:val="00301E31"/>
    <w:rsid w:val="003057F3"/>
    <w:rsid w:val="003101DA"/>
    <w:rsid w:val="00311F43"/>
    <w:rsid w:val="00314757"/>
    <w:rsid w:val="003163BC"/>
    <w:rsid w:val="003211CE"/>
    <w:rsid w:val="00330A28"/>
    <w:rsid w:val="003311CB"/>
    <w:rsid w:val="00336C3C"/>
    <w:rsid w:val="0034073A"/>
    <w:rsid w:val="00344373"/>
    <w:rsid w:val="00345679"/>
    <w:rsid w:val="0035403A"/>
    <w:rsid w:val="0036394B"/>
    <w:rsid w:val="00366DB6"/>
    <w:rsid w:val="003709B5"/>
    <w:rsid w:val="00371889"/>
    <w:rsid w:val="003759C2"/>
    <w:rsid w:val="003854A8"/>
    <w:rsid w:val="00397365"/>
    <w:rsid w:val="003A0EA6"/>
    <w:rsid w:val="003A250F"/>
    <w:rsid w:val="003A31F6"/>
    <w:rsid w:val="003B6640"/>
    <w:rsid w:val="003B752B"/>
    <w:rsid w:val="003C3447"/>
    <w:rsid w:val="003C3512"/>
    <w:rsid w:val="003C389E"/>
    <w:rsid w:val="003C3E73"/>
    <w:rsid w:val="003C4C80"/>
    <w:rsid w:val="003D0673"/>
    <w:rsid w:val="003D076C"/>
    <w:rsid w:val="003D2014"/>
    <w:rsid w:val="003D3E22"/>
    <w:rsid w:val="003E24D2"/>
    <w:rsid w:val="003E439A"/>
    <w:rsid w:val="003E4828"/>
    <w:rsid w:val="003E4E07"/>
    <w:rsid w:val="003E78B5"/>
    <w:rsid w:val="003F4874"/>
    <w:rsid w:val="00401668"/>
    <w:rsid w:val="004126E8"/>
    <w:rsid w:val="00412BC0"/>
    <w:rsid w:val="004140B9"/>
    <w:rsid w:val="0041473D"/>
    <w:rsid w:val="00415BAB"/>
    <w:rsid w:val="00415ED2"/>
    <w:rsid w:val="0042068C"/>
    <w:rsid w:val="00422314"/>
    <w:rsid w:val="00433CCA"/>
    <w:rsid w:val="004412D3"/>
    <w:rsid w:val="0044318E"/>
    <w:rsid w:val="00443B35"/>
    <w:rsid w:val="004464F8"/>
    <w:rsid w:val="00447509"/>
    <w:rsid w:val="00471070"/>
    <w:rsid w:val="0047122B"/>
    <w:rsid w:val="0047150B"/>
    <w:rsid w:val="00473B7A"/>
    <w:rsid w:val="00495466"/>
    <w:rsid w:val="004960E9"/>
    <w:rsid w:val="004A2E88"/>
    <w:rsid w:val="004A5305"/>
    <w:rsid w:val="004A7930"/>
    <w:rsid w:val="004B082F"/>
    <w:rsid w:val="004B1081"/>
    <w:rsid w:val="004B2A6F"/>
    <w:rsid w:val="004B517C"/>
    <w:rsid w:val="004C1248"/>
    <w:rsid w:val="004C1DE8"/>
    <w:rsid w:val="004C3733"/>
    <w:rsid w:val="004D2387"/>
    <w:rsid w:val="004D7634"/>
    <w:rsid w:val="004D7AAC"/>
    <w:rsid w:val="004E361F"/>
    <w:rsid w:val="004E4630"/>
    <w:rsid w:val="004E5334"/>
    <w:rsid w:val="004E5923"/>
    <w:rsid w:val="004E611A"/>
    <w:rsid w:val="004F3640"/>
    <w:rsid w:val="004F39AF"/>
    <w:rsid w:val="005029F7"/>
    <w:rsid w:val="00502BA6"/>
    <w:rsid w:val="00504ADC"/>
    <w:rsid w:val="00506327"/>
    <w:rsid w:val="00521F85"/>
    <w:rsid w:val="00522C8E"/>
    <w:rsid w:val="00524F2E"/>
    <w:rsid w:val="00525579"/>
    <w:rsid w:val="005300D3"/>
    <w:rsid w:val="00541254"/>
    <w:rsid w:val="00543CB7"/>
    <w:rsid w:val="00544F82"/>
    <w:rsid w:val="00546A11"/>
    <w:rsid w:val="005509D2"/>
    <w:rsid w:val="0055152C"/>
    <w:rsid w:val="00551CA0"/>
    <w:rsid w:val="005576BC"/>
    <w:rsid w:val="005701E8"/>
    <w:rsid w:val="00580106"/>
    <w:rsid w:val="00582F38"/>
    <w:rsid w:val="00585C76"/>
    <w:rsid w:val="00586025"/>
    <w:rsid w:val="00591E18"/>
    <w:rsid w:val="005920DF"/>
    <w:rsid w:val="00593190"/>
    <w:rsid w:val="00593C4F"/>
    <w:rsid w:val="005946A8"/>
    <w:rsid w:val="0059778E"/>
    <w:rsid w:val="005A0C3C"/>
    <w:rsid w:val="005A2B4D"/>
    <w:rsid w:val="005A4407"/>
    <w:rsid w:val="005A51D2"/>
    <w:rsid w:val="005A59EF"/>
    <w:rsid w:val="005B1C7E"/>
    <w:rsid w:val="005B434F"/>
    <w:rsid w:val="005C3F2A"/>
    <w:rsid w:val="005C6976"/>
    <w:rsid w:val="005C6EAC"/>
    <w:rsid w:val="005E17F4"/>
    <w:rsid w:val="005E2A46"/>
    <w:rsid w:val="005F6F41"/>
    <w:rsid w:val="00614D01"/>
    <w:rsid w:val="00625DC6"/>
    <w:rsid w:val="006318C8"/>
    <w:rsid w:val="00633E7A"/>
    <w:rsid w:val="00636B5E"/>
    <w:rsid w:val="00640382"/>
    <w:rsid w:val="0064391D"/>
    <w:rsid w:val="00651821"/>
    <w:rsid w:val="00654384"/>
    <w:rsid w:val="00661E64"/>
    <w:rsid w:val="0066698F"/>
    <w:rsid w:val="006675CD"/>
    <w:rsid w:val="00671008"/>
    <w:rsid w:val="0067206E"/>
    <w:rsid w:val="00676709"/>
    <w:rsid w:val="00684D9B"/>
    <w:rsid w:val="0068510A"/>
    <w:rsid w:val="00697556"/>
    <w:rsid w:val="006978D7"/>
    <w:rsid w:val="006A57CA"/>
    <w:rsid w:val="006B4647"/>
    <w:rsid w:val="006B4C2B"/>
    <w:rsid w:val="006B50AF"/>
    <w:rsid w:val="006B5F53"/>
    <w:rsid w:val="006B6194"/>
    <w:rsid w:val="006B6D47"/>
    <w:rsid w:val="006C145F"/>
    <w:rsid w:val="006C5AFE"/>
    <w:rsid w:val="006C6C91"/>
    <w:rsid w:val="006C76B0"/>
    <w:rsid w:val="006D33A1"/>
    <w:rsid w:val="006E4859"/>
    <w:rsid w:val="006F05C5"/>
    <w:rsid w:val="006F22B5"/>
    <w:rsid w:val="006F6D95"/>
    <w:rsid w:val="00704093"/>
    <w:rsid w:val="0070527B"/>
    <w:rsid w:val="00706F13"/>
    <w:rsid w:val="007072E8"/>
    <w:rsid w:val="007124F3"/>
    <w:rsid w:val="00713D6C"/>
    <w:rsid w:val="0071618D"/>
    <w:rsid w:val="00725FA4"/>
    <w:rsid w:val="007343EA"/>
    <w:rsid w:val="0073555D"/>
    <w:rsid w:val="0073712A"/>
    <w:rsid w:val="00737EE1"/>
    <w:rsid w:val="00737F10"/>
    <w:rsid w:val="00740446"/>
    <w:rsid w:val="00742B65"/>
    <w:rsid w:val="007438A9"/>
    <w:rsid w:val="0074491E"/>
    <w:rsid w:val="0075219D"/>
    <w:rsid w:val="0076247A"/>
    <w:rsid w:val="00765AF4"/>
    <w:rsid w:val="00766D44"/>
    <w:rsid w:val="00774049"/>
    <w:rsid w:val="00775964"/>
    <w:rsid w:val="007765FE"/>
    <w:rsid w:val="00780A61"/>
    <w:rsid w:val="00782E04"/>
    <w:rsid w:val="00785DCD"/>
    <w:rsid w:val="0079020C"/>
    <w:rsid w:val="00792978"/>
    <w:rsid w:val="00794E2E"/>
    <w:rsid w:val="00795BEA"/>
    <w:rsid w:val="00795BFB"/>
    <w:rsid w:val="0079603D"/>
    <w:rsid w:val="007B2638"/>
    <w:rsid w:val="007B2756"/>
    <w:rsid w:val="007B2760"/>
    <w:rsid w:val="007B5922"/>
    <w:rsid w:val="007B616A"/>
    <w:rsid w:val="007C1157"/>
    <w:rsid w:val="007C652E"/>
    <w:rsid w:val="007D0057"/>
    <w:rsid w:val="007D591F"/>
    <w:rsid w:val="007E1530"/>
    <w:rsid w:val="007E5749"/>
    <w:rsid w:val="007E60EC"/>
    <w:rsid w:val="007F0A17"/>
    <w:rsid w:val="007F7175"/>
    <w:rsid w:val="00805E3F"/>
    <w:rsid w:val="008066F0"/>
    <w:rsid w:val="00806C01"/>
    <w:rsid w:val="00812DCC"/>
    <w:rsid w:val="008148CC"/>
    <w:rsid w:val="0081575C"/>
    <w:rsid w:val="008211A4"/>
    <w:rsid w:val="008277AE"/>
    <w:rsid w:val="00834DC9"/>
    <w:rsid w:val="00845EFB"/>
    <w:rsid w:val="00855F3F"/>
    <w:rsid w:val="00873150"/>
    <w:rsid w:val="0087657D"/>
    <w:rsid w:val="00876CA9"/>
    <w:rsid w:val="008807D5"/>
    <w:rsid w:val="00880832"/>
    <w:rsid w:val="0088328A"/>
    <w:rsid w:val="00883AFD"/>
    <w:rsid w:val="00886EE1"/>
    <w:rsid w:val="0088727D"/>
    <w:rsid w:val="008925C9"/>
    <w:rsid w:val="008954C9"/>
    <w:rsid w:val="00897C75"/>
    <w:rsid w:val="008A645A"/>
    <w:rsid w:val="008A6CC8"/>
    <w:rsid w:val="008B573C"/>
    <w:rsid w:val="008C1130"/>
    <w:rsid w:val="008D0E4E"/>
    <w:rsid w:val="008D18E6"/>
    <w:rsid w:val="008D2FF2"/>
    <w:rsid w:val="008D502B"/>
    <w:rsid w:val="008D7A9B"/>
    <w:rsid w:val="008E0060"/>
    <w:rsid w:val="008E3EFF"/>
    <w:rsid w:val="008E7091"/>
    <w:rsid w:val="008E76AC"/>
    <w:rsid w:val="008F21F6"/>
    <w:rsid w:val="008F2B56"/>
    <w:rsid w:val="00905646"/>
    <w:rsid w:val="00905C52"/>
    <w:rsid w:val="00905CA9"/>
    <w:rsid w:val="00906440"/>
    <w:rsid w:val="0090718E"/>
    <w:rsid w:val="00910DEB"/>
    <w:rsid w:val="00913ADF"/>
    <w:rsid w:val="00913DC8"/>
    <w:rsid w:val="00921C22"/>
    <w:rsid w:val="00922962"/>
    <w:rsid w:val="00935660"/>
    <w:rsid w:val="009453F1"/>
    <w:rsid w:val="00946544"/>
    <w:rsid w:val="00946A97"/>
    <w:rsid w:val="0095126F"/>
    <w:rsid w:val="00951F79"/>
    <w:rsid w:val="00952614"/>
    <w:rsid w:val="009625F2"/>
    <w:rsid w:val="00963DA8"/>
    <w:rsid w:val="00964F16"/>
    <w:rsid w:val="00974AB5"/>
    <w:rsid w:val="00975314"/>
    <w:rsid w:val="00980FED"/>
    <w:rsid w:val="00981C84"/>
    <w:rsid w:val="00982465"/>
    <w:rsid w:val="009841D5"/>
    <w:rsid w:val="0098706D"/>
    <w:rsid w:val="009935FB"/>
    <w:rsid w:val="009A2368"/>
    <w:rsid w:val="009A360A"/>
    <w:rsid w:val="009A7B7F"/>
    <w:rsid w:val="009B09AF"/>
    <w:rsid w:val="009B27A6"/>
    <w:rsid w:val="009C3BEE"/>
    <w:rsid w:val="009D4403"/>
    <w:rsid w:val="009E4187"/>
    <w:rsid w:val="009E7022"/>
    <w:rsid w:val="009F1672"/>
    <w:rsid w:val="009F4A54"/>
    <w:rsid w:val="009F4BEC"/>
    <w:rsid w:val="009F5874"/>
    <w:rsid w:val="00A00382"/>
    <w:rsid w:val="00A02522"/>
    <w:rsid w:val="00A165DC"/>
    <w:rsid w:val="00A2106F"/>
    <w:rsid w:val="00A25FD7"/>
    <w:rsid w:val="00A26CC4"/>
    <w:rsid w:val="00A278E9"/>
    <w:rsid w:val="00A310EC"/>
    <w:rsid w:val="00A43AFF"/>
    <w:rsid w:val="00A43CA4"/>
    <w:rsid w:val="00A44B63"/>
    <w:rsid w:val="00A55DE6"/>
    <w:rsid w:val="00A60C08"/>
    <w:rsid w:val="00A618C8"/>
    <w:rsid w:val="00A755E7"/>
    <w:rsid w:val="00A75B79"/>
    <w:rsid w:val="00A7793A"/>
    <w:rsid w:val="00A923AA"/>
    <w:rsid w:val="00AA34DE"/>
    <w:rsid w:val="00AA4CC7"/>
    <w:rsid w:val="00AA5E8E"/>
    <w:rsid w:val="00AA63BE"/>
    <w:rsid w:val="00AB0A0D"/>
    <w:rsid w:val="00AB2C5F"/>
    <w:rsid w:val="00AB6CA7"/>
    <w:rsid w:val="00AD01E4"/>
    <w:rsid w:val="00AD0858"/>
    <w:rsid w:val="00AD4B14"/>
    <w:rsid w:val="00AD6E78"/>
    <w:rsid w:val="00AE1881"/>
    <w:rsid w:val="00AE2BC9"/>
    <w:rsid w:val="00AE7340"/>
    <w:rsid w:val="00AF0BCC"/>
    <w:rsid w:val="00AF1BBD"/>
    <w:rsid w:val="00AF221E"/>
    <w:rsid w:val="00AF2491"/>
    <w:rsid w:val="00B01240"/>
    <w:rsid w:val="00B01CD6"/>
    <w:rsid w:val="00B07A44"/>
    <w:rsid w:val="00B10207"/>
    <w:rsid w:val="00B1360B"/>
    <w:rsid w:val="00B141E7"/>
    <w:rsid w:val="00B1534C"/>
    <w:rsid w:val="00B26CA0"/>
    <w:rsid w:val="00B311C3"/>
    <w:rsid w:val="00B351B4"/>
    <w:rsid w:val="00B353B4"/>
    <w:rsid w:val="00B40971"/>
    <w:rsid w:val="00B44499"/>
    <w:rsid w:val="00B447E5"/>
    <w:rsid w:val="00B468CA"/>
    <w:rsid w:val="00B46BCA"/>
    <w:rsid w:val="00B478AA"/>
    <w:rsid w:val="00B53A10"/>
    <w:rsid w:val="00B634EA"/>
    <w:rsid w:val="00B642EA"/>
    <w:rsid w:val="00B65873"/>
    <w:rsid w:val="00B70245"/>
    <w:rsid w:val="00B70679"/>
    <w:rsid w:val="00B70AB3"/>
    <w:rsid w:val="00B7644C"/>
    <w:rsid w:val="00B8290B"/>
    <w:rsid w:val="00B87806"/>
    <w:rsid w:val="00B87EC9"/>
    <w:rsid w:val="00B91B77"/>
    <w:rsid w:val="00BA1439"/>
    <w:rsid w:val="00BA3CCB"/>
    <w:rsid w:val="00BA7C4B"/>
    <w:rsid w:val="00BB02A5"/>
    <w:rsid w:val="00BB1822"/>
    <w:rsid w:val="00BB4746"/>
    <w:rsid w:val="00BB6211"/>
    <w:rsid w:val="00BC38FD"/>
    <w:rsid w:val="00BC4506"/>
    <w:rsid w:val="00BC4C75"/>
    <w:rsid w:val="00BC5C7E"/>
    <w:rsid w:val="00BC7A94"/>
    <w:rsid w:val="00BD0D69"/>
    <w:rsid w:val="00BE4720"/>
    <w:rsid w:val="00BF2088"/>
    <w:rsid w:val="00BF5B71"/>
    <w:rsid w:val="00BF6A46"/>
    <w:rsid w:val="00C02582"/>
    <w:rsid w:val="00C034CB"/>
    <w:rsid w:val="00C050A4"/>
    <w:rsid w:val="00C051A8"/>
    <w:rsid w:val="00C054BC"/>
    <w:rsid w:val="00C0581F"/>
    <w:rsid w:val="00C100E9"/>
    <w:rsid w:val="00C10BF5"/>
    <w:rsid w:val="00C14A4F"/>
    <w:rsid w:val="00C165F2"/>
    <w:rsid w:val="00C16EF4"/>
    <w:rsid w:val="00C17897"/>
    <w:rsid w:val="00C2797E"/>
    <w:rsid w:val="00C31A51"/>
    <w:rsid w:val="00C409D5"/>
    <w:rsid w:val="00C4282F"/>
    <w:rsid w:val="00C429E2"/>
    <w:rsid w:val="00C435C3"/>
    <w:rsid w:val="00C45836"/>
    <w:rsid w:val="00C462FD"/>
    <w:rsid w:val="00C5095A"/>
    <w:rsid w:val="00C51B82"/>
    <w:rsid w:val="00C6234B"/>
    <w:rsid w:val="00C63EAE"/>
    <w:rsid w:val="00C720A3"/>
    <w:rsid w:val="00C73260"/>
    <w:rsid w:val="00C7629F"/>
    <w:rsid w:val="00C8049D"/>
    <w:rsid w:val="00C8661B"/>
    <w:rsid w:val="00C9105E"/>
    <w:rsid w:val="00C91212"/>
    <w:rsid w:val="00C96ACC"/>
    <w:rsid w:val="00C9746F"/>
    <w:rsid w:val="00CA139A"/>
    <w:rsid w:val="00CA2899"/>
    <w:rsid w:val="00CA3A3D"/>
    <w:rsid w:val="00CA642F"/>
    <w:rsid w:val="00CA77FB"/>
    <w:rsid w:val="00CB16DA"/>
    <w:rsid w:val="00CB379B"/>
    <w:rsid w:val="00CB5DD0"/>
    <w:rsid w:val="00CC0D34"/>
    <w:rsid w:val="00CC239F"/>
    <w:rsid w:val="00CC36C0"/>
    <w:rsid w:val="00CC4ED2"/>
    <w:rsid w:val="00CC51D4"/>
    <w:rsid w:val="00CC5F73"/>
    <w:rsid w:val="00CC65DA"/>
    <w:rsid w:val="00CD5E2B"/>
    <w:rsid w:val="00CE00F2"/>
    <w:rsid w:val="00CF0D18"/>
    <w:rsid w:val="00CF21B9"/>
    <w:rsid w:val="00CF39E4"/>
    <w:rsid w:val="00CF6BF9"/>
    <w:rsid w:val="00D03800"/>
    <w:rsid w:val="00D065D3"/>
    <w:rsid w:val="00D14C94"/>
    <w:rsid w:val="00D22290"/>
    <w:rsid w:val="00D22776"/>
    <w:rsid w:val="00D23890"/>
    <w:rsid w:val="00D275D7"/>
    <w:rsid w:val="00D318DC"/>
    <w:rsid w:val="00D321BF"/>
    <w:rsid w:val="00D342A6"/>
    <w:rsid w:val="00D3463A"/>
    <w:rsid w:val="00D35E58"/>
    <w:rsid w:val="00D365E8"/>
    <w:rsid w:val="00D36D1A"/>
    <w:rsid w:val="00D40BEF"/>
    <w:rsid w:val="00D45CA6"/>
    <w:rsid w:val="00D464BF"/>
    <w:rsid w:val="00D51ED5"/>
    <w:rsid w:val="00D53201"/>
    <w:rsid w:val="00D53E26"/>
    <w:rsid w:val="00D56709"/>
    <w:rsid w:val="00D60BE4"/>
    <w:rsid w:val="00D61377"/>
    <w:rsid w:val="00D66E45"/>
    <w:rsid w:val="00D73472"/>
    <w:rsid w:val="00D73BCE"/>
    <w:rsid w:val="00D8712E"/>
    <w:rsid w:val="00D967A6"/>
    <w:rsid w:val="00DA3F77"/>
    <w:rsid w:val="00DA78CA"/>
    <w:rsid w:val="00DB44E6"/>
    <w:rsid w:val="00DC2DC9"/>
    <w:rsid w:val="00DC4F83"/>
    <w:rsid w:val="00DC5BAA"/>
    <w:rsid w:val="00DD4F0E"/>
    <w:rsid w:val="00DE65E0"/>
    <w:rsid w:val="00DF0BF0"/>
    <w:rsid w:val="00DF3CA2"/>
    <w:rsid w:val="00DF3E56"/>
    <w:rsid w:val="00DF5EEC"/>
    <w:rsid w:val="00E01463"/>
    <w:rsid w:val="00E05E0A"/>
    <w:rsid w:val="00E060BE"/>
    <w:rsid w:val="00E06AEF"/>
    <w:rsid w:val="00E10794"/>
    <w:rsid w:val="00E130FE"/>
    <w:rsid w:val="00E159AB"/>
    <w:rsid w:val="00E15B9C"/>
    <w:rsid w:val="00E23B97"/>
    <w:rsid w:val="00E449B9"/>
    <w:rsid w:val="00E46BB3"/>
    <w:rsid w:val="00E52189"/>
    <w:rsid w:val="00E52279"/>
    <w:rsid w:val="00E534CF"/>
    <w:rsid w:val="00E53D0C"/>
    <w:rsid w:val="00E61367"/>
    <w:rsid w:val="00E61576"/>
    <w:rsid w:val="00E619C9"/>
    <w:rsid w:val="00E626F7"/>
    <w:rsid w:val="00E63388"/>
    <w:rsid w:val="00E64C34"/>
    <w:rsid w:val="00E76D75"/>
    <w:rsid w:val="00E81CB4"/>
    <w:rsid w:val="00E8527D"/>
    <w:rsid w:val="00E8585B"/>
    <w:rsid w:val="00E85F95"/>
    <w:rsid w:val="00E86F6A"/>
    <w:rsid w:val="00E930B7"/>
    <w:rsid w:val="00E95942"/>
    <w:rsid w:val="00E97940"/>
    <w:rsid w:val="00EA142B"/>
    <w:rsid w:val="00EA3F15"/>
    <w:rsid w:val="00EA472E"/>
    <w:rsid w:val="00EA67AE"/>
    <w:rsid w:val="00EA7847"/>
    <w:rsid w:val="00EB4C2F"/>
    <w:rsid w:val="00EB72BA"/>
    <w:rsid w:val="00EB795A"/>
    <w:rsid w:val="00EC5AAB"/>
    <w:rsid w:val="00ED0E88"/>
    <w:rsid w:val="00ED5EDB"/>
    <w:rsid w:val="00EE2E6E"/>
    <w:rsid w:val="00EF0AFF"/>
    <w:rsid w:val="00F0055F"/>
    <w:rsid w:val="00F03DF9"/>
    <w:rsid w:val="00F0759E"/>
    <w:rsid w:val="00F13E8E"/>
    <w:rsid w:val="00F16A43"/>
    <w:rsid w:val="00F16BFC"/>
    <w:rsid w:val="00F22ACC"/>
    <w:rsid w:val="00F27297"/>
    <w:rsid w:val="00F31B8B"/>
    <w:rsid w:val="00F33387"/>
    <w:rsid w:val="00F430A1"/>
    <w:rsid w:val="00F45114"/>
    <w:rsid w:val="00F46780"/>
    <w:rsid w:val="00F505A9"/>
    <w:rsid w:val="00F520D1"/>
    <w:rsid w:val="00F52DA3"/>
    <w:rsid w:val="00F60083"/>
    <w:rsid w:val="00F616A3"/>
    <w:rsid w:val="00F6430F"/>
    <w:rsid w:val="00F67D3A"/>
    <w:rsid w:val="00F71CDA"/>
    <w:rsid w:val="00F74606"/>
    <w:rsid w:val="00F76A7C"/>
    <w:rsid w:val="00F77FDF"/>
    <w:rsid w:val="00F80FD4"/>
    <w:rsid w:val="00F821A3"/>
    <w:rsid w:val="00F83667"/>
    <w:rsid w:val="00F90E62"/>
    <w:rsid w:val="00F9314A"/>
    <w:rsid w:val="00F940B2"/>
    <w:rsid w:val="00F95B78"/>
    <w:rsid w:val="00FA1BB9"/>
    <w:rsid w:val="00FA1C49"/>
    <w:rsid w:val="00FA4E1D"/>
    <w:rsid w:val="00FB4010"/>
    <w:rsid w:val="00FC4907"/>
    <w:rsid w:val="00FC58EF"/>
    <w:rsid w:val="00FD2694"/>
    <w:rsid w:val="00FD33DF"/>
    <w:rsid w:val="00FD7157"/>
    <w:rsid w:val="00FE39D7"/>
    <w:rsid w:val="00FF50E5"/>
    <w:rsid w:val="00FF5D55"/>
    <w:rsid w:val="00FF6A72"/>
    <w:rsid w:val="00FF7B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4D4636F-BEC3-4F9A-B599-C7B21082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56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202FE-E17E-49C3-87F3-D28EF1E3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2016-09-20T19:04:00Z</cp:lastPrinted>
  <dcterms:created xsi:type="dcterms:W3CDTF">2016-09-21T16:18:00Z</dcterms:created>
  <dcterms:modified xsi:type="dcterms:W3CDTF">2016-09-21T16:18:00Z</dcterms:modified>
</cp:coreProperties>
</file>