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C432" w14:textId="6910A18A" w:rsidR="00D9037D" w:rsidRDefault="00000000" w:rsidP="00D9037D">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6.8pt;width:52.5pt;height:48.75pt;z-index:251658240" fillcolor="#0c9">
            <v:imagedata r:id="rId11" o:title=""/>
          </v:shape>
          <o:OLEObject Type="Embed" ProgID="PBrush" ShapeID="_x0000_s2050" DrawAspect="Content" ObjectID="_1747482429" r:id="rId12"/>
        </w:object>
      </w:r>
    </w:p>
    <w:p w14:paraId="74196651" w14:textId="635FB0DB" w:rsidR="00CA77FB" w:rsidRPr="00BF69C9" w:rsidRDefault="00CA77FB" w:rsidP="00D9037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D77311B" w14:textId="77777777" w:rsidR="00CA77FB" w:rsidRPr="00BF69C9" w:rsidRDefault="00CA77FB" w:rsidP="00433E81">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0A3A011" w14:textId="102FD8E6"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RESOLUCIÓN No.</w:t>
      </w:r>
      <w:r w:rsidR="00EB052F">
        <w:rPr>
          <w:rFonts w:ascii="Bookman Old Style" w:hAnsi="Bookman Old Style"/>
          <w:sz w:val="24"/>
          <w:szCs w:val="24"/>
        </w:rPr>
        <w:t xml:space="preserve"> </w:t>
      </w:r>
      <w:r w:rsidR="00EB052F" w:rsidRPr="00C52D0B">
        <w:rPr>
          <w:rFonts w:ascii="Bookman Old Style" w:hAnsi="Bookman Old Style"/>
          <w:szCs w:val="28"/>
        </w:rPr>
        <w:t>501</w:t>
      </w:r>
      <w:r w:rsidR="00C52D0B" w:rsidRPr="00C52D0B">
        <w:rPr>
          <w:rFonts w:ascii="Bookman Old Style" w:hAnsi="Bookman Old Style"/>
          <w:szCs w:val="28"/>
        </w:rPr>
        <w:t xml:space="preserve"> 007</w:t>
      </w:r>
      <w:r w:rsidR="00D9037D">
        <w:rPr>
          <w:rFonts w:ascii="Bookman Old Style" w:hAnsi="Bookman Old Style"/>
          <w:sz w:val="24"/>
          <w:szCs w:val="24"/>
        </w:rPr>
        <w:t xml:space="preserve"> </w:t>
      </w:r>
    </w:p>
    <w:p w14:paraId="10407C0D" w14:textId="1B31B8A1" w:rsidR="00CA77FB" w:rsidRPr="00C52D0B" w:rsidRDefault="00CA77FB" w:rsidP="00D03B05">
      <w:pPr>
        <w:pStyle w:val="Ttulo3"/>
        <w:tabs>
          <w:tab w:val="left" w:pos="0"/>
          <w:tab w:val="right" w:pos="9356"/>
        </w:tabs>
        <w:spacing w:before="360" w:after="360"/>
        <w:rPr>
          <w:rFonts w:ascii="Bookman Old Style" w:hAnsi="Bookman Old Style"/>
          <w:b w:val="0"/>
          <w:szCs w:val="24"/>
        </w:rPr>
      </w:pPr>
      <w:r w:rsidRPr="00C52D0B">
        <w:rPr>
          <w:rFonts w:ascii="Bookman Old Style" w:hAnsi="Bookman Old Style"/>
          <w:b w:val="0"/>
          <w:szCs w:val="24"/>
        </w:rPr>
        <w:t>(</w:t>
      </w:r>
      <w:r w:rsidR="00C52D0B" w:rsidRPr="00C52D0B">
        <w:rPr>
          <w:rFonts w:ascii="Bookman Old Style" w:hAnsi="Bookman Old Style"/>
          <w:bCs/>
          <w:szCs w:val="24"/>
        </w:rPr>
        <w:t>03</w:t>
      </w:r>
      <w:r w:rsidR="00D9037D" w:rsidRPr="00C52D0B">
        <w:rPr>
          <w:rFonts w:ascii="Bookman Old Style" w:hAnsi="Bookman Old Style"/>
          <w:bCs/>
          <w:szCs w:val="24"/>
        </w:rPr>
        <w:t xml:space="preserve"> </w:t>
      </w:r>
      <w:r w:rsidR="00C52D0B" w:rsidRPr="00C52D0B">
        <w:rPr>
          <w:rFonts w:ascii="Bookman Old Style" w:hAnsi="Bookman Old Style"/>
          <w:bCs/>
          <w:szCs w:val="24"/>
        </w:rPr>
        <w:t>MAR</w:t>
      </w:r>
      <w:r w:rsidR="00D9037D" w:rsidRPr="00C52D0B">
        <w:rPr>
          <w:rFonts w:ascii="Bookman Old Style" w:hAnsi="Bookman Old Style"/>
          <w:bCs/>
          <w:szCs w:val="24"/>
        </w:rPr>
        <w:t>. 202</w:t>
      </w:r>
      <w:r w:rsidR="00083847" w:rsidRPr="00C52D0B">
        <w:rPr>
          <w:rFonts w:ascii="Bookman Old Style" w:hAnsi="Bookman Old Style"/>
          <w:bCs/>
          <w:szCs w:val="24"/>
        </w:rPr>
        <w:t>3</w:t>
      </w:r>
      <w:r w:rsidRPr="00C52D0B">
        <w:rPr>
          <w:rFonts w:ascii="Bookman Old Style" w:hAnsi="Bookman Old Style"/>
          <w:b w:val="0"/>
          <w:szCs w:val="24"/>
        </w:rPr>
        <w:t>)</w:t>
      </w:r>
    </w:p>
    <w:p w14:paraId="14E3CA54" w14:textId="5451854A" w:rsidR="00D76752" w:rsidRPr="00BF69C9" w:rsidRDefault="00A16C20" w:rsidP="00083847">
      <w:pPr>
        <w:spacing w:before="0" w:after="360"/>
        <w:jc w:val="center"/>
      </w:pPr>
      <w:r w:rsidRPr="005E749D">
        <w:t xml:space="preserve">Por la cual se resuelve el recurso de reposición interpuesto por </w:t>
      </w:r>
      <w:r w:rsidR="00083847" w:rsidRPr="00083847">
        <w:t xml:space="preserve">XM </w:t>
      </w:r>
      <w:r w:rsidR="00083847">
        <w:t>C</w:t>
      </w:r>
      <w:r w:rsidR="00083847" w:rsidRPr="00083847">
        <w:t xml:space="preserve">ompañía de </w:t>
      </w:r>
      <w:r w:rsidR="00083847">
        <w:t>E</w:t>
      </w:r>
      <w:r w:rsidR="00083847" w:rsidRPr="00083847">
        <w:t xml:space="preserve">xpertos en </w:t>
      </w:r>
      <w:r w:rsidR="00083847">
        <w:t>M</w:t>
      </w:r>
      <w:r w:rsidR="00083847" w:rsidRPr="00083847">
        <w:t>ercados S.A. E.S.P.,</w:t>
      </w:r>
      <w:r w:rsidRPr="005E749D">
        <w:t xml:space="preserve"> contra la Resolución CREG </w:t>
      </w:r>
      <w:r w:rsidR="00083847">
        <w:t>501 003</w:t>
      </w:r>
      <w:r w:rsidRPr="005E749D">
        <w:t xml:space="preserve"> de 202</w:t>
      </w:r>
      <w:r w:rsidR="00083847">
        <w:t>3</w:t>
      </w:r>
      <w:r w:rsidR="00D77B01" w:rsidRPr="005E749D">
        <w:t>.</w:t>
      </w:r>
    </w:p>
    <w:p w14:paraId="01D5B68F"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EC94EB5" w14:textId="4E21481A" w:rsidR="00045D3D" w:rsidRPr="00BF69C9" w:rsidRDefault="009A0748" w:rsidP="001A7613">
      <w:pPr>
        <w:spacing w:before="0" w:after="0"/>
        <w:jc w:val="center"/>
      </w:pPr>
      <w:r w:rsidRPr="00BF69C9">
        <w:t xml:space="preserve">En ejercicio de </w:t>
      </w:r>
      <w:r w:rsidR="00F035F4">
        <w:t>las</w:t>
      </w:r>
      <w:r w:rsidRPr="00BF69C9">
        <w:t xml:space="preserve"> atribuciones </w:t>
      </w:r>
      <w:r w:rsidR="00083847">
        <w:t>a que hacen referencia</w:t>
      </w:r>
      <w:r w:rsidRPr="00BF69C9">
        <w:t xml:space="preserve"> </w:t>
      </w:r>
      <w:r w:rsidR="00083847">
        <w:t xml:space="preserve">las </w:t>
      </w:r>
      <w:r w:rsidRPr="00BF69C9">
        <w:t xml:space="preserve">Leyes 142 y 143 de 1994, </w:t>
      </w:r>
    </w:p>
    <w:p w14:paraId="0BDD6FE5" w14:textId="77777777" w:rsidR="00045D3D" w:rsidRDefault="00955F64" w:rsidP="00EA48F5">
      <w:pPr>
        <w:suppressAutoHyphens/>
        <w:spacing w:before="360" w:after="24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4467A5FE" w14:textId="7E5BA1AD" w:rsidR="00083847" w:rsidRPr="00083847" w:rsidRDefault="00083847" w:rsidP="00602C99">
      <w:pPr>
        <w:pStyle w:val="Prrafodelista"/>
        <w:numPr>
          <w:ilvl w:val="0"/>
          <w:numId w:val="8"/>
        </w:numPr>
        <w:ind w:left="426" w:hanging="437"/>
        <w:rPr>
          <w:b/>
          <w:bCs/>
        </w:rPr>
      </w:pPr>
      <w:r w:rsidRPr="00083847">
        <w:rPr>
          <w:b/>
          <w:bCs/>
        </w:rPr>
        <w:t xml:space="preserve">Antecedentes </w:t>
      </w:r>
    </w:p>
    <w:p w14:paraId="327579DB" w14:textId="77777777" w:rsidR="00083847" w:rsidRDefault="00083847" w:rsidP="00083847">
      <w:r>
        <w:t>De acuerdo con lo dispuesto en los literales c) y d) del artículo 23 de la Ley 143 de 1994, es función de la CREG definir la metodología para el cálculo de los cargos por los servicios de despacho y coordinación prestados por el Centro Nacional de Despacho y aprobar los respectivos cargos.</w:t>
      </w:r>
    </w:p>
    <w:p w14:paraId="5FD09755" w14:textId="77777777" w:rsidR="00083847" w:rsidRDefault="00083847" w:rsidP="00083847">
      <w:r>
        <w:t>De acuerdo con el artículo 30 de la Resolución CREG 024 de 1995, la Comisión debe establecer los costos de funcionamiento del Administrador del Sistema de Intercambios Comerciales.</w:t>
      </w:r>
    </w:p>
    <w:p w14:paraId="604A8160" w14:textId="77777777" w:rsidR="00083847" w:rsidRDefault="00083847" w:rsidP="00083847">
      <w:r>
        <w:t>De acuerdo con lo establecido en el artículo 6 de la Resolución CREG 174 de 2013, si finalizados los primeros cinco años de aplicación de dicha resolución no se encuentra vigente la nueva metodología de remuneración, el prestador de los servicios del CND, ASIC y LAC deberá presentar para aprobación el programa anual de inversiones para el siguiente año, el cual debe justificar las inversiones por proyecto y ajustarse al plan estratégico que adopte la entidad para cumplir con el desarrollo de las actividades reguladas.</w:t>
      </w:r>
    </w:p>
    <w:p w14:paraId="2552367D" w14:textId="77777777" w:rsidR="00083847" w:rsidRDefault="00083847" w:rsidP="00083847">
      <w:r>
        <w:t>De acuerdo con el procedimiento previsto en los artículos 7 y 8 de la Resolución CREG 174 de 2013, a más tardar el 30 de septiembre de cada año, la empresa a cargo de los servicios del CND, ASIC y LAC puede solicitar a la CREG el ajuste de las inversiones y los gastos operativos aprobados.</w:t>
      </w:r>
    </w:p>
    <w:p w14:paraId="5E01217D" w14:textId="33047DE5" w:rsidR="00083847" w:rsidRDefault="00083847" w:rsidP="00083847">
      <w:r>
        <w:t>Mediante las comunicaciones con radicado CREG E-2022-027494 de 30 de septiembre de 2022, E-2022</w:t>
      </w:r>
      <w:r w:rsidR="00537784">
        <w:t>-</w:t>
      </w:r>
      <w:r>
        <w:t>014445 de 25 de noviembre de 2022 y E-2023-000063 de 2 enero de 2023, la empresa XM compañía de expertos en mercados S.A. E.S.P., en calidad de prestador de los servicios del CND, ASIC y LAC, solicitó la aprobación del programa anual de inversiones y los ajustes correspondientes para el año 2023.</w:t>
      </w:r>
    </w:p>
    <w:p w14:paraId="6C6EAE92" w14:textId="77777777" w:rsidR="00083847" w:rsidRDefault="00083847" w:rsidP="00083847">
      <w:r>
        <w:t xml:space="preserve">Mediante auto I-2022-003048 de 4 de noviembre de 2022, para cumplir con lo dispuesto en el artículo 37 del Código de Procedimiento Administrativo y de lo Contencioso Administrativo, se publicó un extracto con el resumen de la </w:t>
      </w:r>
      <w:r>
        <w:lastRenderedPageBreak/>
        <w:t xml:space="preserve">actuación administrativa con el fin de que terceros pudieran constituirse como parte de la actuación, si a ello hubiere lugar. </w:t>
      </w:r>
    </w:p>
    <w:p w14:paraId="6D2C0209" w14:textId="77777777" w:rsidR="00083847" w:rsidRDefault="00083847" w:rsidP="00083847">
      <w:r>
        <w:t>Una vez analizada la información de la solicitud de aprobación del programa anual de inversiones y los ajustes correspondientes para el año 2023, remitida por XM compañía de expertos en mercados S.A. E.S.P., la CREG, mediante comunicación con radicado S-2022-006163 de 22 de diciembre de 2022, remitió solicitud de aclaraciones sobre diversos aspectos de la solicitud que ameritaban un mayor sustento para algunos de los proyectos y presupuestos a aprobar.</w:t>
      </w:r>
    </w:p>
    <w:p w14:paraId="4C56FBCB" w14:textId="77777777" w:rsidR="00083847" w:rsidRDefault="00083847" w:rsidP="00083847">
      <w:r>
        <w:t>Mediante comunicación con radicado S-2022-44034882 de 26 de diciembre de 2022, XM compañía de expertos en mercados S.A. E.S.P. remitió respuesta a la solicitud de aclaraciones de la CREG. Dicha información fue objeto de análisis por parte de la CREG para la respectiva aprobación.</w:t>
      </w:r>
      <w:r>
        <w:tab/>
      </w:r>
    </w:p>
    <w:p w14:paraId="30842CE1" w14:textId="0C49C3F2" w:rsidR="00083847" w:rsidRDefault="00083847" w:rsidP="00083847">
      <w:r>
        <w:t>La Comisión de Regulación de Energía y Gas, en su sesión No. 1237 del 25 de enero de 2023, aprobó la Resolución 501 003 de 25 de enero de 2023, “Por la cual se ajusta la remuneración de los servicios regulados del CND, ASIC y LAC para el año 2023”</w:t>
      </w:r>
      <w:r w:rsidRPr="00083847">
        <w:t xml:space="preserve"> y en la cual se resolvió lo siguiente:</w:t>
      </w:r>
    </w:p>
    <w:p w14:paraId="071179A0" w14:textId="77E6120D" w:rsidR="0001629A" w:rsidRPr="0001629A" w:rsidRDefault="0001629A" w:rsidP="0001629A">
      <w:pPr>
        <w:spacing w:before="240" w:after="240"/>
        <w:ind w:left="708"/>
        <w:rPr>
          <w:rFonts w:cs="Arial"/>
          <w:b/>
          <w:bCs/>
          <w:i/>
          <w:iCs/>
          <w:sz w:val="22"/>
          <w:szCs w:val="22"/>
        </w:rPr>
      </w:pPr>
      <w:bookmarkStart w:id="0" w:name="_Toc259626851"/>
      <w:r>
        <w:rPr>
          <w:rFonts w:cs="Arial"/>
          <w:b/>
          <w:bCs/>
          <w:i/>
          <w:iCs/>
          <w:sz w:val="22"/>
          <w:szCs w:val="22"/>
        </w:rPr>
        <w:t>“</w:t>
      </w:r>
      <w:r w:rsidRPr="0001629A">
        <w:rPr>
          <w:rFonts w:cs="Arial"/>
          <w:b/>
          <w:bCs/>
          <w:i/>
          <w:iCs/>
          <w:sz w:val="22"/>
          <w:szCs w:val="22"/>
        </w:rPr>
        <w:t xml:space="preserve">Artículo 1º. Programa anual de inversiones, </w:t>
      </w:r>
      <w:proofErr w:type="spellStart"/>
      <w:r w:rsidRPr="0001629A">
        <w:rPr>
          <w:rFonts w:cs="Arial"/>
          <w:b/>
          <w:bCs/>
          <w:i/>
          <w:iCs/>
          <w:sz w:val="22"/>
          <w:szCs w:val="22"/>
        </w:rPr>
        <w:t>PAI</w:t>
      </w:r>
      <w:r w:rsidRPr="0001629A">
        <w:rPr>
          <w:rFonts w:cs="Arial"/>
          <w:b/>
          <w:bCs/>
          <w:i/>
          <w:iCs/>
          <w:sz w:val="22"/>
          <w:szCs w:val="22"/>
          <w:vertAlign w:val="subscript"/>
        </w:rPr>
        <w:t>t</w:t>
      </w:r>
      <w:proofErr w:type="spellEnd"/>
      <w:r w:rsidRPr="0001629A">
        <w:rPr>
          <w:rFonts w:cs="Arial"/>
          <w:b/>
          <w:bCs/>
          <w:i/>
          <w:iCs/>
          <w:sz w:val="22"/>
          <w:szCs w:val="22"/>
        </w:rPr>
        <w:t xml:space="preserve">. </w:t>
      </w:r>
      <w:r w:rsidRPr="0001629A">
        <w:rPr>
          <w:rFonts w:cs="Arial"/>
          <w:bCs/>
          <w:i/>
          <w:iCs/>
          <w:sz w:val="22"/>
          <w:szCs w:val="22"/>
        </w:rPr>
        <w:t>Aprobar a XM compañía de expertos en mercados S.A. E.S.P. el programa anual de inversiones para el año 2023, de conformidad con lo establecido en el artículo 6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01629A" w:rsidRPr="0001629A" w14:paraId="54004357" w14:textId="77777777" w:rsidTr="0001629A">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4473B09D" w14:textId="77777777" w:rsidR="0001629A" w:rsidRPr="0001629A" w:rsidRDefault="0001629A" w:rsidP="0001629A">
            <w:pPr>
              <w:spacing w:before="0" w:after="0"/>
              <w:jc w:val="left"/>
              <w:rPr>
                <w:rFonts w:ascii="Times New Roman" w:hAnsi="Times New Roman"/>
                <w:i/>
                <w:iCs/>
                <w:color w:val="000000"/>
                <w:sz w:val="22"/>
                <w:szCs w:val="22"/>
                <w:lang w:val="es-CO" w:eastAsia="es-CO"/>
              </w:rPr>
            </w:pPr>
            <w:r w:rsidRPr="0001629A">
              <w:rPr>
                <w:rFonts w:ascii="Times New Roman" w:hAnsi="Times New Roman"/>
                <w:i/>
                <w:iCs/>
                <w:color w:val="000000"/>
                <w:sz w:val="22"/>
                <w:szCs w:val="22"/>
                <w:lang w:val="es-CO"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4B476F" w14:textId="77777777" w:rsidR="0001629A" w:rsidRPr="0001629A" w:rsidRDefault="0001629A" w:rsidP="0001629A">
            <w:pPr>
              <w:spacing w:before="0" w:after="0"/>
              <w:jc w:val="center"/>
              <w:rPr>
                <w:b/>
                <w:bCs/>
                <w:i/>
                <w:iCs/>
                <w:color w:val="000000"/>
                <w:sz w:val="22"/>
                <w:szCs w:val="22"/>
                <w:lang w:val="es-CO" w:eastAsia="es-CO"/>
              </w:rPr>
            </w:pPr>
            <w:r w:rsidRPr="0001629A">
              <w:rPr>
                <w:b/>
                <w:bCs/>
                <w:i/>
                <w:iCs/>
                <w:color w:val="000000"/>
                <w:sz w:val="22"/>
                <w:szCs w:val="22"/>
                <w:lang w:val="es-CO" w:eastAsia="es-CO"/>
              </w:rPr>
              <w:t>Pesos de diciembre 2013</w:t>
            </w:r>
          </w:p>
        </w:tc>
      </w:tr>
      <w:tr w:rsidR="0001629A" w:rsidRPr="0001629A" w14:paraId="29317515" w14:textId="77777777" w:rsidTr="0001629A">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9244E87" w14:textId="77777777" w:rsidR="0001629A" w:rsidRPr="0001629A" w:rsidRDefault="0001629A" w:rsidP="0001629A">
            <w:pPr>
              <w:spacing w:before="0" w:after="0"/>
              <w:jc w:val="center"/>
              <w:rPr>
                <w:b/>
                <w:bCs/>
                <w:i/>
                <w:iCs/>
                <w:color w:val="000000"/>
                <w:sz w:val="22"/>
                <w:szCs w:val="22"/>
                <w:lang w:val="es-CO" w:eastAsia="es-CO"/>
              </w:rPr>
            </w:pPr>
            <w:r w:rsidRPr="0001629A">
              <w:rPr>
                <w:b/>
                <w:bCs/>
                <w:i/>
                <w:iCs/>
                <w:color w:val="000000"/>
                <w:sz w:val="22"/>
                <w:szCs w:val="22"/>
                <w:lang w:val="es-CO" w:eastAsia="es-CO"/>
              </w:rPr>
              <w:t>PAI</w:t>
            </w:r>
            <w:r w:rsidRPr="0001629A">
              <w:rPr>
                <w:b/>
                <w:bCs/>
                <w:i/>
                <w:iCs/>
                <w:color w:val="000000"/>
                <w:sz w:val="22"/>
                <w:szCs w:val="22"/>
                <w:vertAlign w:val="subscript"/>
                <w:lang w:val="es-CO" w:eastAsia="es-CO"/>
              </w:rPr>
              <w:t>10</w:t>
            </w:r>
          </w:p>
        </w:tc>
        <w:tc>
          <w:tcPr>
            <w:tcW w:w="4180" w:type="dxa"/>
            <w:tcBorders>
              <w:top w:val="nil"/>
              <w:left w:val="nil"/>
              <w:bottom w:val="single" w:sz="8" w:space="0" w:color="auto"/>
              <w:right w:val="single" w:sz="8" w:space="0" w:color="auto"/>
            </w:tcBorders>
            <w:shd w:val="clear" w:color="auto" w:fill="auto"/>
            <w:noWrap/>
            <w:vAlign w:val="center"/>
            <w:hideMark/>
          </w:tcPr>
          <w:p w14:paraId="70E5566D" w14:textId="77777777" w:rsidR="0001629A" w:rsidRPr="0001629A" w:rsidRDefault="0001629A" w:rsidP="0001629A">
            <w:pPr>
              <w:spacing w:before="0" w:after="0"/>
              <w:jc w:val="right"/>
              <w:rPr>
                <w:i/>
                <w:iCs/>
                <w:color w:val="000000"/>
                <w:sz w:val="22"/>
                <w:szCs w:val="22"/>
                <w:lang w:val="es-CO" w:eastAsia="es-CO"/>
              </w:rPr>
            </w:pPr>
            <w:r w:rsidRPr="0001629A">
              <w:rPr>
                <w:i/>
                <w:iCs/>
                <w:color w:val="000000"/>
                <w:sz w:val="22"/>
                <w:szCs w:val="22"/>
                <w:lang w:val="es-CO" w:eastAsia="es-CO"/>
              </w:rPr>
              <w:t>74.928.168.972</w:t>
            </w:r>
          </w:p>
        </w:tc>
      </w:tr>
    </w:tbl>
    <w:p w14:paraId="6965663E" w14:textId="77777777" w:rsidR="0001629A" w:rsidRPr="0001629A" w:rsidRDefault="0001629A" w:rsidP="0001629A">
      <w:pPr>
        <w:spacing w:before="240" w:after="240"/>
        <w:ind w:left="708"/>
        <w:rPr>
          <w:rFonts w:cs="Arial"/>
          <w:b/>
          <w:bCs/>
          <w:i/>
          <w:iCs/>
          <w:sz w:val="22"/>
          <w:szCs w:val="22"/>
        </w:rPr>
      </w:pPr>
      <w:r w:rsidRPr="0001629A">
        <w:rPr>
          <w:rFonts w:cs="Arial"/>
          <w:b/>
          <w:bCs/>
          <w:i/>
          <w:iCs/>
          <w:sz w:val="22"/>
          <w:szCs w:val="22"/>
        </w:rPr>
        <w:t xml:space="preserve">Artículo 2º. Ajuste al programa anual de inversiones, </w:t>
      </w:r>
      <w:proofErr w:type="spellStart"/>
      <w:r w:rsidRPr="0001629A">
        <w:rPr>
          <w:rFonts w:cs="Arial"/>
          <w:b/>
          <w:bCs/>
          <w:i/>
          <w:iCs/>
          <w:sz w:val="22"/>
          <w:szCs w:val="22"/>
        </w:rPr>
        <w:t>APAI</w:t>
      </w:r>
      <w:r w:rsidRPr="0001629A">
        <w:rPr>
          <w:rFonts w:cs="Arial"/>
          <w:b/>
          <w:bCs/>
          <w:i/>
          <w:iCs/>
          <w:sz w:val="22"/>
          <w:szCs w:val="22"/>
          <w:vertAlign w:val="subscript"/>
        </w:rPr>
        <w:t>t</w:t>
      </w:r>
      <w:proofErr w:type="spellEnd"/>
      <w:r w:rsidRPr="0001629A">
        <w:rPr>
          <w:rFonts w:cs="Arial"/>
          <w:b/>
          <w:bCs/>
          <w:i/>
          <w:iCs/>
          <w:sz w:val="22"/>
          <w:szCs w:val="22"/>
        </w:rPr>
        <w:t xml:space="preserve">. </w:t>
      </w:r>
      <w:r w:rsidRPr="0001629A">
        <w:rPr>
          <w:rFonts w:cs="Arial"/>
          <w:bCs/>
          <w:i/>
          <w:iCs/>
          <w:sz w:val="22"/>
          <w:szCs w:val="22"/>
        </w:rPr>
        <w:t>Aprobar a XM Compañía de expertos en mercados S.A. E.S.P. el ajuste al programa anual de inversiones para el año 2023, de conformidad con lo establecido en el artículo 7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01629A" w:rsidRPr="0001629A" w14:paraId="3218D70D" w14:textId="77777777" w:rsidTr="0001629A">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72103A87" w14:textId="77777777" w:rsidR="0001629A" w:rsidRPr="0001629A" w:rsidRDefault="0001629A" w:rsidP="0001629A">
            <w:pPr>
              <w:spacing w:before="0" w:after="0"/>
              <w:jc w:val="left"/>
              <w:rPr>
                <w:rFonts w:ascii="Times New Roman" w:hAnsi="Times New Roman"/>
                <w:i/>
                <w:iCs/>
                <w:color w:val="000000"/>
                <w:sz w:val="22"/>
                <w:szCs w:val="22"/>
                <w:lang w:val="es-CO" w:eastAsia="es-CO"/>
              </w:rPr>
            </w:pPr>
            <w:r w:rsidRPr="0001629A">
              <w:rPr>
                <w:rFonts w:ascii="Times New Roman" w:hAnsi="Times New Roman"/>
                <w:i/>
                <w:iCs/>
                <w:color w:val="000000"/>
                <w:sz w:val="22"/>
                <w:szCs w:val="22"/>
                <w:lang w:val="es-CO"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23D5C" w14:textId="77777777" w:rsidR="0001629A" w:rsidRPr="0001629A" w:rsidRDefault="0001629A" w:rsidP="0001629A">
            <w:pPr>
              <w:spacing w:before="0" w:after="0"/>
              <w:jc w:val="center"/>
              <w:rPr>
                <w:b/>
                <w:bCs/>
                <w:i/>
                <w:iCs/>
                <w:color w:val="000000"/>
                <w:sz w:val="22"/>
                <w:szCs w:val="22"/>
                <w:lang w:val="es-CO" w:eastAsia="es-CO"/>
              </w:rPr>
            </w:pPr>
            <w:r w:rsidRPr="0001629A">
              <w:rPr>
                <w:b/>
                <w:bCs/>
                <w:i/>
                <w:iCs/>
                <w:color w:val="000000"/>
                <w:sz w:val="22"/>
                <w:szCs w:val="22"/>
                <w:lang w:val="es-CO" w:eastAsia="es-CO"/>
              </w:rPr>
              <w:t>Pesos de diciembre 2013</w:t>
            </w:r>
          </w:p>
        </w:tc>
      </w:tr>
      <w:tr w:rsidR="0001629A" w:rsidRPr="0001629A" w14:paraId="78AA1825" w14:textId="77777777" w:rsidTr="0001629A">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7DFEE576" w14:textId="77777777" w:rsidR="0001629A" w:rsidRPr="0001629A" w:rsidRDefault="0001629A" w:rsidP="0001629A">
            <w:pPr>
              <w:spacing w:before="0" w:after="0"/>
              <w:jc w:val="center"/>
              <w:rPr>
                <w:b/>
                <w:bCs/>
                <w:i/>
                <w:iCs/>
                <w:color w:val="000000"/>
                <w:sz w:val="22"/>
                <w:szCs w:val="22"/>
                <w:lang w:val="es-CO" w:eastAsia="es-CO"/>
              </w:rPr>
            </w:pPr>
            <w:r w:rsidRPr="0001629A">
              <w:rPr>
                <w:b/>
                <w:bCs/>
                <w:i/>
                <w:iCs/>
                <w:color w:val="000000"/>
                <w:sz w:val="22"/>
                <w:szCs w:val="22"/>
                <w:lang w:val="es-CO" w:eastAsia="es-CO"/>
              </w:rPr>
              <w:t>APAI</w:t>
            </w:r>
            <w:r w:rsidRPr="0001629A">
              <w:rPr>
                <w:b/>
                <w:bCs/>
                <w:i/>
                <w:iCs/>
                <w:color w:val="000000"/>
                <w:sz w:val="22"/>
                <w:szCs w:val="22"/>
                <w:vertAlign w:val="subscript"/>
                <w:lang w:val="es-CO" w:eastAsia="es-CO"/>
              </w:rPr>
              <w:t>10</w:t>
            </w:r>
          </w:p>
        </w:tc>
        <w:tc>
          <w:tcPr>
            <w:tcW w:w="4180" w:type="dxa"/>
            <w:tcBorders>
              <w:top w:val="nil"/>
              <w:left w:val="nil"/>
              <w:bottom w:val="single" w:sz="8" w:space="0" w:color="auto"/>
              <w:right w:val="single" w:sz="8" w:space="0" w:color="auto"/>
            </w:tcBorders>
            <w:shd w:val="clear" w:color="auto" w:fill="auto"/>
            <w:noWrap/>
            <w:vAlign w:val="center"/>
            <w:hideMark/>
          </w:tcPr>
          <w:p w14:paraId="36B5D49B" w14:textId="77777777" w:rsidR="0001629A" w:rsidRPr="0001629A" w:rsidRDefault="0001629A" w:rsidP="0001629A">
            <w:pPr>
              <w:spacing w:before="0" w:after="0"/>
              <w:jc w:val="right"/>
              <w:rPr>
                <w:i/>
                <w:iCs/>
                <w:color w:val="000000"/>
                <w:sz w:val="22"/>
                <w:szCs w:val="22"/>
                <w:lang w:val="es-CO" w:eastAsia="es-CO"/>
              </w:rPr>
            </w:pPr>
            <w:r w:rsidRPr="0001629A">
              <w:rPr>
                <w:i/>
                <w:iCs/>
                <w:color w:val="000000"/>
                <w:sz w:val="22"/>
                <w:szCs w:val="22"/>
                <w:lang w:val="es-CO" w:eastAsia="es-CO"/>
              </w:rPr>
              <w:t>58.336.664.823</w:t>
            </w:r>
          </w:p>
        </w:tc>
      </w:tr>
    </w:tbl>
    <w:p w14:paraId="306D3B7A" w14:textId="77777777" w:rsidR="0001629A" w:rsidRPr="0001629A" w:rsidRDefault="0001629A" w:rsidP="0001629A">
      <w:pPr>
        <w:spacing w:before="240" w:after="240"/>
        <w:ind w:left="708"/>
        <w:rPr>
          <w:rFonts w:cs="Arial"/>
          <w:b/>
          <w:bCs/>
          <w:i/>
          <w:iCs/>
          <w:sz w:val="22"/>
          <w:szCs w:val="22"/>
        </w:rPr>
      </w:pPr>
      <w:r w:rsidRPr="0001629A">
        <w:rPr>
          <w:rFonts w:cs="Arial"/>
          <w:b/>
          <w:bCs/>
          <w:i/>
          <w:iCs/>
          <w:sz w:val="22"/>
          <w:szCs w:val="22"/>
        </w:rPr>
        <w:t xml:space="preserve">Artículo 3º. Gastos operativos de referencia, </w:t>
      </w:r>
      <w:proofErr w:type="spellStart"/>
      <w:r w:rsidRPr="0001629A">
        <w:rPr>
          <w:rFonts w:cs="Arial"/>
          <w:b/>
          <w:bCs/>
          <w:i/>
          <w:iCs/>
          <w:sz w:val="22"/>
          <w:szCs w:val="22"/>
        </w:rPr>
        <w:t>GOPRt</w:t>
      </w:r>
      <w:proofErr w:type="spellEnd"/>
      <w:r w:rsidRPr="0001629A">
        <w:rPr>
          <w:rFonts w:cs="Arial"/>
          <w:b/>
          <w:bCs/>
          <w:i/>
          <w:iCs/>
          <w:sz w:val="22"/>
          <w:szCs w:val="22"/>
        </w:rPr>
        <w:t xml:space="preserve">, </w:t>
      </w:r>
      <w:r w:rsidRPr="0001629A">
        <w:rPr>
          <w:rFonts w:cs="Arial"/>
          <w:bCs/>
          <w:i/>
          <w:iCs/>
          <w:sz w:val="22"/>
          <w:szCs w:val="22"/>
        </w:rPr>
        <w:t>Aprobar a XM Compañía de expertos en mercados S.A. E.S.P. los gastos operativos de referencia para el año 2023, de conformidad con lo establecido en el artículo 8 y el numeral 2 del Anexo 1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01629A" w:rsidRPr="0001629A" w14:paraId="17362381" w14:textId="77777777" w:rsidTr="0001629A">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698F90DB" w14:textId="77777777" w:rsidR="0001629A" w:rsidRPr="0001629A" w:rsidRDefault="0001629A" w:rsidP="0001629A">
            <w:pPr>
              <w:spacing w:before="0" w:after="0"/>
              <w:jc w:val="left"/>
              <w:rPr>
                <w:rFonts w:ascii="Times New Roman" w:hAnsi="Times New Roman"/>
                <w:i/>
                <w:iCs/>
                <w:color w:val="000000"/>
                <w:sz w:val="22"/>
                <w:szCs w:val="22"/>
                <w:lang w:val="es-CO" w:eastAsia="es-CO"/>
              </w:rPr>
            </w:pPr>
            <w:r w:rsidRPr="0001629A">
              <w:rPr>
                <w:rFonts w:ascii="Times New Roman" w:hAnsi="Times New Roman"/>
                <w:i/>
                <w:iCs/>
                <w:color w:val="000000"/>
                <w:sz w:val="22"/>
                <w:szCs w:val="22"/>
                <w:lang w:val="es-CO"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B52415" w14:textId="77777777" w:rsidR="0001629A" w:rsidRPr="0001629A" w:rsidRDefault="0001629A" w:rsidP="0001629A">
            <w:pPr>
              <w:spacing w:before="0" w:after="0"/>
              <w:jc w:val="center"/>
              <w:rPr>
                <w:b/>
                <w:bCs/>
                <w:i/>
                <w:iCs/>
                <w:color w:val="000000"/>
                <w:sz w:val="22"/>
                <w:szCs w:val="22"/>
                <w:lang w:val="es-CO" w:eastAsia="es-CO"/>
              </w:rPr>
            </w:pPr>
            <w:r w:rsidRPr="0001629A">
              <w:rPr>
                <w:b/>
                <w:bCs/>
                <w:i/>
                <w:iCs/>
                <w:color w:val="000000"/>
                <w:sz w:val="22"/>
                <w:szCs w:val="22"/>
                <w:lang w:val="es-CO" w:eastAsia="es-CO"/>
              </w:rPr>
              <w:t>Pesos de diciembre 2013</w:t>
            </w:r>
          </w:p>
        </w:tc>
      </w:tr>
      <w:tr w:rsidR="0001629A" w:rsidRPr="0001629A" w14:paraId="77246855" w14:textId="77777777" w:rsidTr="0001629A">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2FCD898" w14:textId="77777777" w:rsidR="0001629A" w:rsidRPr="0001629A" w:rsidRDefault="0001629A" w:rsidP="0001629A">
            <w:pPr>
              <w:spacing w:before="0" w:after="0"/>
              <w:jc w:val="center"/>
              <w:rPr>
                <w:b/>
                <w:bCs/>
                <w:i/>
                <w:iCs/>
                <w:color w:val="000000"/>
                <w:sz w:val="22"/>
                <w:szCs w:val="22"/>
                <w:lang w:val="es-CO" w:eastAsia="es-CO"/>
              </w:rPr>
            </w:pPr>
            <w:r w:rsidRPr="0001629A">
              <w:rPr>
                <w:b/>
                <w:bCs/>
                <w:i/>
                <w:iCs/>
                <w:color w:val="000000"/>
                <w:sz w:val="22"/>
                <w:szCs w:val="22"/>
                <w:lang w:val="es-CO" w:eastAsia="es-CO"/>
              </w:rPr>
              <w:t>GOPR</w:t>
            </w:r>
            <w:r w:rsidRPr="0001629A">
              <w:rPr>
                <w:b/>
                <w:bCs/>
                <w:i/>
                <w:iCs/>
                <w:color w:val="000000"/>
                <w:sz w:val="22"/>
                <w:szCs w:val="22"/>
                <w:vertAlign w:val="subscript"/>
                <w:lang w:val="es-CO" w:eastAsia="es-CO"/>
              </w:rPr>
              <w:t>10</w:t>
            </w:r>
          </w:p>
        </w:tc>
        <w:tc>
          <w:tcPr>
            <w:tcW w:w="4180" w:type="dxa"/>
            <w:tcBorders>
              <w:top w:val="nil"/>
              <w:left w:val="nil"/>
              <w:bottom w:val="single" w:sz="8" w:space="0" w:color="auto"/>
              <w:right w:val="single" w:sz="8" w:space="0" w:color="auto"/>
            </w:tcBorders>
            <w:shd w:val="clear" w:color="auto" w:fill="auto"/>
            <w:noWrap/>
            <w:vAlign w:val="center"/>
            <w:hideMark/>
          </w:tcPr>
          <w:p w14:paraId="090DF2B3" w14:textId="77777777" w:rsidR="0001629A" w:rsidRPr="0001629A" w:rsidRDefault="0001629A" w:rsidP="0001629A">
            <w:pPr>
              <w:spacing w:before="0" w:after="0"/>
              <w:jc w:val="right"/>
              <w:rPr>
                <w:i/>
                <w:iCs/>
                <w:color w:val="000000"/>
                <w:sz w:val="22"/>
                <w:szCs w:val="22"/>
                <w:lang w:val="es-CO" w:eastAsia="es-CO"/>
              </w:rPr>
            </w:pPr>
            <w:r w:rsidRPr="0001629A">
              <w:rPr>
                <w:i/>
                <w:iCs/>
                <w:color w:val="000000"/>
                <w:sz w:val="22"/>
                <w:szCs w:val="22"/>
                <w:lang w:val="es-CO" w:eastAsia="es-CO"/>
              </w:rPr>
              <w:t>69.248.561.843</w:t>
            </w:r>
          </w:p>
        </w:tc>
      </w:tr>
    </w:tbl>
    <w:bookmarkEnd w:id="0"/>
    <w:p w14:paraId="6599AFA4" w14:textId="26F3547E" w:rsidR="00083847" w:rsidRPr="0001629A" w:rsidRDefault="0001629A" w:rsidP="0001629A">
      <w:pPr>
        <w:spacing w:before="240" w:after="240"/>
        <w:ind w:left="708"/>
        <w:rPr>
          <w:rFonts w:cs="Arial"/>
          <w:bCs/>
        </w:rPr>
      </w:pPr>
      <w:r w:rsidRPr="0001629A">
        <w:rPr>
          <w:rFonts w:cs="Arial"/>
          <w:b/>
          <w:bCs/>
          <w:i/>
          <w:iCs/>
          <w:sz w:val="22"/>
          <w:szCs w:val="22"/>
        </w:rPr>
        <w:t xml:space="preserve">Artículo 4o. Vigencia. </w:t>
      </w:r>
      <w:r w:rsidRPr="0001629A">
        <w:rPr>
          <w:rFonts w:cs="Arial"/>
          <w:bCs/>
          <w:i/>
          <w:iCs/>
          <w:sz w:val="22"/>
          <w:szCs w:val="22"/>
        </w:rPr>
        <w:t>La remuneración de los servicios regulados del CND, ASIC y LAC aprobada comenzará a aplicarse el primer día del mes siguiente al de la fecha en la que quede en firme la presente resolución.</w:t>
      </w:r>
      <w:r>
        <w:rPr>
          <w:rFonts w:cs="Arial"/>
          <w:bCs/>
          <w:i/>
          <w:iCs/>
          <w:sz w:val="22"/>
          <w:szCs w:val="22"/>
        </w:rPr>
        <w:t>”</w:t>
      </w:r>
    </w:p>
    <w:p w14:paraId="54F2564C" w14:textId="0D062F2F" w:rsidR="00083847" w:rsidRDefault="00083847" w:rsidP="00083847">
      <w:r>
        <w:t xml:space="preserve">El documento CREG 501 003 del 25 de enero de 2023 contiene el detalle de la solicitud de XM compañía de expertos en mercados S.A. E.S.P. y los análisis realizados por la Comisión en relación con la solicitud de ingresos del año 2023. </w:t>
      </w:r>
    </w:p>
    <w:p w14:paraId="31971475" w14:textId="77777777" w:rsidR="00083847" w:rsidRDefault="00083847" w:rsidP="00942198"/>
    <w:p w14:paraId="701C4E9F" w14:textId="760B3E71" w:rsidR="0001629A" w:rsidRPr="0001629A" w:rsidRDefault="0001629A" w:rsidP="00602C99">
      <w:pPr>
        <w:pStyle w:val="Prrafodelista"/>
        <w:numPr>
          <w:ilvl w:val="0"/>
          <w:numId w:val="8"/>
        </w:numPr>
        <w:ind w:left="426" w:hanging="437"/>
        <w:rPr>
          <w:rFonts w:cs="Arial"/>
          <w:b/>
          <w:spacing w:val="-5"/>
          <w:lang w:eastAsia="en-US"/>
        </w:rPr>
      </w:pPr>
      <w:r w:rsidRPr="0001629A">
        <w:rPr>
          <w:rFonts w:cs="Arial"/>
          <w:b/>
          <w:spacing w:val="-5"/>
          <w:lang w:eastAsia="en-US"/>
        </w:rPr>
        <w:lastRenderedPageBreak/>
        <w:t xml:space="preserve">RECURSO DE </w:t>
      </w:r>
      <w:r w:rsidRPr="00602C99">
        <w:rPr>
          <w:b/>
          <w:bCs/>
        </w:rPr>
        <w:t>REPOSICIÓN</w:t>
      </w:r>
    </w:p>
    <w:p w14:paraId="0AB41180" w14:textId="4E5E8352" w:rsidR="0001629A" w:rsidRPr="00D33D02" w:rsidRDefault="0001629A" w:rsidP="00EA48F5">
      <w:pPr>
        <w:pStyle w:val="Prrafodelista"/>
        <w:numPr>
          <w:ilvl w:val="1"/>
          <w:numId w:val="8"/>
        </w:numPr>
        <w:spacing w:before="0" w:after="0"/>
        <w:ind w:left="993" w:right="-142" w:hanging="709"/>
        <w:rPr>
          <w:rFonts w:cs="Arial"/>
          <w:b/>
          <w:spacing w:val="-5"/>
          <w:lang w:eastAsia="en-US"/>
        </w:rPr>
      </w:pPr>
      <w:r w:rsidRPr="00D33D02">
        <w:rPr>
          <w:rFonts w:cs="Arial"/>
          <w:b/>
          <w:spacing w:val="-5"/>
          <w:lang w:eastAsia="en-US"/>
        </w:rPr>
        <w:t xml:space="preserve">La admisibilidad del recurso </w:t>
      </w:r>
    </w:p>
    <w:p w14:paraId="39101A24" w14:textId="77777777" w:rsidR="0001629A" w:rsidRPr="0001629A" w:rsidRDefault="0001629A" w:rsidP="0001629A">
      <w:pPr>
        <w:spacing w:before="0" w:after="0"/>
        <w:ind w:left="-142" w:right="-142"/>
        <w:rPr>
          <w:rFonts w:cs="Arial"/>
          <w:b/>
          <w:spacing w:val="-5"/>
          <w:lang w:val="es-CO" w:eastAsia="en-US"/>
        </w:rPr>
      </w:pPr>
    </w:p>
    <w:p w14:paraId="2879A4E7" w14:textId="0F2D55A4" w:rsidR="00577364" w:rsidRPr="0001629A" w:rsidRDefault="00577364" w:rsidP="00577364">
      <w:pPr>
        <w:spacing w:before="0" w:after="0"/>
        <w:ind w:left="-142" w:right="-142"/>
        <w:rPr>
          <w:rFonts w:cs="Arial"/>
          <w:spacing w:val="-5"/>
          <w:lang w:val="es-CO" w:eastAsia="en-US"/>
        </w:rPr>
      </w:pPr>
      <w:r w:rsidRPr="0001629A">
        <w:rPr>
          <w:rFonts w:cs="Arial"/>
          <w:spacing w:val="-5"/>
          <w:lang w:val="es-CO" w:eastAsia="en-US"/>
        </w:rPr>
        <w:t xml:space="preserve">La Resolución CREG </w:t>
      </w:r>
      <w:r w:rsidRPr="00874BC8">
        <w:rPr>
          <w:rFonts w:cs="Arial"/>
          <w:spacing w:val="-5"/>
          <w:lang w:val="es-CO" w:eastAsia="en-US"/>
        </w:rPr>
        <w:t xml:space="preserve">501 </w:t>
      </w:r>
      <w:r w:rsidRPr="0001629A">
        <w:rPr>
          <w:rFonts w:cs="Arial"/>
          <w:spacing w:val="-5"/>
          <w:lang w:val="es-CO" w:eastAsia="en-US"/>
        </w:rPr>
        <w:t>003 de 202</w:t>
      </w:r>
      <w:r w:rsidRPr="00874BC8">
        <w:rPr>
          <w:rFonts w:cs="Arial"/>
          <w:spacing w:val="-5"/>
          <w:lang w:val="es-CO" w:eastAsia="en-US"/>
        </w:rPr>
        <w:t>3</w:t>
      </w:r>
      <w:r w:rsidRPr="0001629A">
        <w:rPr>
          <w:rFonts w:cs="Arial"/>
          <w:spacing w:val="-5"/>
          <w:lang w:val="es-CO" w:eastAsia="en-US"/>
        </w:rPr>
        <w:t xml:space="preserve"> fue notificada mediante correo electrónico a la empresa XM Compañía de Expertos en Mercados S.A. E.S.P.</w:t>
      </w:r>
      <w:r w:rsidR="00BB67D8">
        <w:rPr>
          <w:rFonts w:cs="Arial"/>
          <w:spacing w:val="-5"/>
          <w:lang w:val="es-CO" w:eastAsia="en-US"/>
        </w:rPr>
        <w:t>,</w:t>
      </w:r>
      <w:r w:rsidRPr="0001629A">
        <w:rPr>
          <w:rFonts w:cs="Arial"/>
          <w:spacing w:val="-5"/>
          <w:lang w:val="es-CO" w:eastAsia="en-US"/>
        </w:rPr>
        <w:t xml:space="preserve"> </w:t>
      </w:r>
      <w:r>
        <w:rPr>
          <w:rFonts w:cs="Arial"/>
          <w:spacing w:val="-5"/>
          <w:lang w:val="es-CO" w:eastAsia="en-US"/>
        </w:rPr>
        <w:t>de acuerdo con lo dispuesto en el</w:t>
      </w:r>
      <w:r w:rsidRPr="0001629A">
        <w:rPr>
          <w:rFonts w:cs="Arial"/>
          <w:spacing w:val="-5"/>
          <w:lang w:val="es-CO" w:eastAsia="en-US"/>
        </w:rPr>
        <w:t xml:space="preserve"> artículo 56 de la Ley 1437 de 2011</w:t>
      </w:r>
      <w:r>
        <w:rPr>
          <w:rFonts w:cs="Arial"/>
          <w:spacing w:val="-5"/>
          <w:lang w:val="es-CO" w:eastAsia="en-US"/>
        </w:rPr>
        <w:t>,</w:t>
      </w:r>
      <w:r w:rsidRPr="0001629A">
        <w:rPr>
          <w:rFonts w:cs="Arial"/>
          <w:spacing w:val="-5"/>
          <w:lang w:val="es-CO" w:eastAsia="en-US"/>
        </w:rPr>
        <w:t xml:space="preserve"> el día 1</w:t>
      </w:r>
      <w:r w:rsidRPr="00874BC8">
        <w:rPr>
          <w:rFonts w:cs="Arial"/>
          <w:spacing w:val="-5"/>
          <w:lang w:val="es-CO" w:eastAsia="en-US"/>
        </w:rPr>
        <w:t>7</w:t>
      </w:r>
      <w:r w:rsidRPr="0001629A">
        <w:rPr>
          <w:rFonts w:cs="Arial"/>
          <w:spacing w:val="-5"/>
          <w:lang w:val="es-CO" w:eastAsia="en-US"/>
        </w:rPr>
        <w:t xml:space="preserve"> de </w:t>
      </w:r>
      <w:r w:rsidRPr="00874BC8">
        <w:rPr>
          <w:rFonts w:cs="Arial"/>
          <w:spacing w:val="-5"/>
          <w:lang w:val="es-CO" w:eastAsia="en-US"/>
        </w:rPr>
        <w:t>febrero</w:t>
      </w:r>
      <w:r w:rsidRPr="0001629A">
        <w:rPr>
          <w:rFonts w:cs="Arial"/>
          <w:spacing w:val="-5"/>
          <w:lang w:val="es-CO" w:eastAsia="en-US"/>
        </w:rPr>
        <w:t xml:space="preserve"> de 202</w:t>
      </w:r>
      <w:r>
        <w:rPr>
          <w:rFonts w:cs="Arial"/>
          <w:spacing w:val="-5"/>
          <w:lang w:val="es-CO" w:eastAsia="en-US"/>
        </w:rPr>
        <w:t>3</w:t>
      </w:r>
      <w:r w:rsidRPr="0001629A">
        <w:rPr>
          <w:rFonts w:cs="Arial"/>
          <w:spacing w:val="-5"/>
          <w:lang w:val="es-CO" w:eastAsia="en-US"/>
        </w:rPr>
        <w:t>.</w:t>
      </w:r>
    </w:p>
    <w:p w14:paraId="7A0FDA13" w14:textId="77777777" w:rsidR="00577364" w:rsidRDefault="00577364" w:rsidP="0001629A">
      <w:pPr>
        <w:spacing w:before="0" w:after="0"/>
        <w:ind w:left="-142" w:right="-142"/>
        <w:rPr>
          <w:rFonts w:cs="Arial"/>
          <w:spacing w:val="-5"/>
          <w:lang w:val="es-CO" w:eastAsia="en-US"/>
        </w:rPr>
      </w:pPr>
    </w:p>
    <w:p w14:paraId="39C7AB39" w14:textId="613CF1A9" w:rsidR="0001629A" w:rsidRPr="0001629A" w:rsidRDefault="0001629A" w:rsidP="0001629A">
      <w:pPr>
        <w:spacing w:before="0" w:after="0"/>
        <w:ind w:left="-142" w:right="-142"/>
        <w:rPr>
          <w:rFonts w:cs="Arial"/>
          <w:spacing w:val="-5"/>
          <w:sz w:val="22"/>
          <w:szCs w:val="22"/>
          <w:lang w:val="es-CO" w:eastAsia="en-US"/>
        </w:rPr>
      </w:pPr>
      <w:r w:rsidRPr="0001629A">
        <w:rPr>
          <w:rFonts w:cs="Arial"/>
          <w:spacing w:val="-5"/>
          <w:lang w:val="es-CO" w:eastAsia="en-US"/>
        </w:rPr>
        <w:t xml:space="preserve">Mediante correo electrónico radicado en esta Comisión a través de comunicación remitida mediante oficio con </w:t>
      </w:r>
      <w:r w:rsidRPr="008C2ADD">
        <w:rPr>
          <w:rFonts w:cs="Arial"/>
          <w:spacing w:val="-5"/>
          <w:lang w:val="es-CO" w:eastAsia="en-US"/>
        </w:rPr>
        <w:t>radicado E</w:t>
      </w:r>
      <w:r w:rsidR="008C2ADD" w:rsidRPr="008C2ADD">
        <w:rPr>
          <w:rFonts w:cs="Arial"/>
          <w:spacing w:val="-5"/>
          <w:lang w:val="es-CO" w:eastAsia="en-US"/>
        </w:rPr>
        <w:t>2023002735</w:t>
      </w:r>
      <w:r w:rsidRPr="008C2ADD">
        <w:rPr>
          <w:rFonts w:cs="Arial"/>
          <w:spacing w:val="-5"/>
          <w:lang w:val="es-CO" w:eastAsia="en-US"/>
        </w:rPr>
        <w:t xml:space="preserve"> de </w:t>
      </w:r>
      <w:r w:rsidR="00892327" w:rsidRPr="008C2ADD">
        <w:rPr>
          <w:rFonts w:cs="Arial"/>
          <w:spacing w:val="-5"/>
          <w:lang w:val="es-CO" w:eastAsia="en-US"/>
        </w:rPr>
        <w:t>2</w:t>
      </w:r>
      <w:r w:rsidR="002E0B69" w:rsidRPr="008C2ADD">
        <w:rPr>
          <w:rFonts w:cs="Arial"/>
          <w:spacing w:val="-5"/>
          <w:lang w:val="es-CO" w:eastAsia="en-US"/>
        </w:rPr>
        <w:t>0</w:t>
      </w:r>
      <w:r w:rsidRPr="008C2ADD">
        <w:rPr>
          <w:rFonts w:cs="Arial"/>
          <w:spacing w:val="-5"/>
          <w:lang w:val="es-CO" w:eastAsia="en-US"/>
        </w:rPr>
        <w:t xml:space="preserve"> de </w:t>
      </w:r>
      <w:r w:rsidR="00874BC8" w:rsidRPr="008C2ADD">
        <w:rPr>
          <w:rFonts w:cs="Arial"/>
          <w:spacing w:val="-5"/>
          <w:lang w:val="es-CO" w:eastAsia="en-US"/>
        </w:rPr>
        <w:t>febrero</w:t>
      </w:r>
      <w:r w:rsidRPr="008C2ADD">
        <w:rPr>
          <w:rFonts w:cs="Arial"/>
          <w:spacing w:val="-5"/>
          <w:lang w:val="es-CO" w:eastAsia="en-US"/>
        </w:rPr>
        <w:t xml:space="preserve"> de 202</w:t>
      </w:r>
      <w:r w:rsidR="00874BC8" w:rsidRPr="008C2ADD">
        <w:rPr>
          <w:rFonts w:cs="Arial"/>
          <w:spacing w:val="-5"/>
          <w:lang w:val="es-CO" w:eastAsia="en-US"/>
        </w:rPr>
        <w:t>3</w:t>
      </w:r>
      <w:r w:rsidRPr="008C2ADD">
        <w:rPr>
          <w:rFonts w:cs="Arial"/>
          <w:spacing w:val="-5"/>
          <w:lang w:val="es-CO" w:eastAsia="en-US"/>
        </w:rPr>
        <w:t>, la representante</w:t>
      </w:r>
      <w:r w:rsidRPr="008C2ADD">
        <w:t xml:space="preserve"> </w:t>
      </w:r>
      <w:r w:rsidRPr="008C2ADD">
        <w:rPr>
          <w:rFonts w:cs="Arial"/>
          <w:spacing w:val="-5"/>
          <w:lang w:val="es-CO" w:eastAsia="en-US"/>
        </w:rPr>
        <w:t xml:space="preserve">legal para asuntos del Mercado de Energía de la empresa </w:t>
      </w:r>
      <w:r w:rsidR="008C2ADD" w:rsidRPr="008C2ADD">
        <w:rPr>
          <w:rFonts w:cs="Arial"/>
          <w:spacing w:val="-5"/>
          <w:lang w:val="es-CO" w:eastAsia="en-US"/>
        </w:rPr>
        <w:t>XM compañía de expertos en mercados S.A. E.S.P.,</w:t>
      </w:r>
      <w:r w:rsidR="008C2ADD">
        <w:rPr>
          <w:rFonts w:cs="Arial"/>
          <w:spacing w:val="-5"/>
          <w:lang w:val="es-CO" w:eastAsia="en-US"/>
        </w:rPr>
        <w:t xml:space="preserve"> </w:t>
      </w:r>
      <w:r w:rsidRPr="008C2ADD">
        <w:rPr>
          <w:rFonts w:cs="Arial"/>
          <w:spacing w:val="-5"/>
          <w:lang w:val="es-CO" w:eastAsia="en-US"/>
        </w:rPr>
        <w:t>interpuso recurso de reposición contra l</w:t>
      </w:r>
      <w:r w:rsidRPr="0001629A">
        <w:rPr>
          <w:rFonts w:cs="Arial"/>
          <w:spacing w:val="-5"/>
          <w:lang w:val="es-CO" w:eastAsia="en-US"/>
        </w:rPr>
        <w:t xml:space="preserve">a Resolución CREG </w:t>
      </w:r>
      <w:r>
        <w:rPr>
          <w:rFonts w:cs="Arial"/>
          <w:spacing w:val="-5"/>
          <w:lang w:val="es-CO" w:eastAsia="en-US"/>
        </w:rPr>
        <w:t xml:space="preserve">501 </w:t>
      </w:r>
      <w:r w:rsidRPr="0001629A">
        <w:rPr>
          <w:rFonts w:cs="Arial"/>
          <w:spacing w:val="-5"/>
          <w:lang w:val="es-CO" w:eastAsia="en-US"/>
        </w:rPr>
        <w:t xml:space="preserve">003 de 2020, para lo cual realiza las </w:t>
      </w:r>
      <w:r w:rsidRPr="0001629A">
        <w:rPr>
          <w:rFonts w:cs="Arial"/>
          <w:spacing w:val="-5"/>
          <w:sz w:val="22"/>
          <w:szCs w:val="22"/>
          <w:lang w:val="es-CO" w:eastAsia="en-US"/>
        </w:rPr>
        <w:t>siguientes solicitudes:</w:t>
      </w:r>
    </w:p>
    <w:p w14:paraId="3C0082DF" w14:textId="77777777" w:rsidR="0001629A" w:rsidRPr="0001629A" w:rsidRDefault="0001629A" w:rsidP="0001629A">
      <w:pPr>
        <w:spacing w:before="0" w:after="0"/>
        <w:ind w:left="-142" w:right="-142"/>
        <w:rPr>
          <w:rFonts w:cs="Arial"/>
          <w:spacing w:val="-5"/>
          <w:sz w:val="22"/>
          <w:szCs w:val="22"/>
          <w:lang w:val="es-CO" w:eastAsia="en-US"/>
        </w:rPr>
      </w:pPr>
    </w:p>
    <w:p w14:paraId="7AA984B1" w14:textId="346E56E8" w:rsidR="0001629A" w:rsidRPr="0001629A" w:rsidRDefault="0001629A" w:rsidP="0001629A">
      <w:pPr>
        <w:tabs>
          <w:tab w:val="left" w:pos="-720"/>
          <w:tab w:val="left" w:pos="1276"/>
        </w:tabs>
        <w:suppressAutoHyphens/>
        <w:overflowPunct w:val="0"/>
        <w:autoSpaceDE w:val="0"/>
        <w:spacing w:before="0" w:after="0"/>
        <w:ind w:left="567" w:right="284"/>
        <w:textAlignment w:val="baseline"/>
        <w:rPr>
          <w:rFonts w:cs="Arial"/>
          <w:i/>
          <w:sz w:val="22"/>
          <w:szCs w:val="22"/>
        </w:rPr>
      </w:pPr>
      <w:r w:rsidRPr="0001629A">
        <w:rPr>
          <w:rFonts w:cs="Arial"/>
          <w:i/>
          <w:sz w:val="22"/>
          <w:szCs w:val="22"/>
        </w:rPr>
        <w:t xml:space="preserve">“1. Que se modifique el artículo 1° de la Resolución CREG 501-003 del 25 de </w:t>
      </w:r>
      <w:proofErr w:type="gramStart"/>
      <w:r w:rsidRPr="0001629A">
        <w:rPr>
          <w:rFonts w:cs="Arial"/>
          <w:i/>
          <w:sz w:val="22"/>
          <w:szCs w:val="22"/>
        </w:rPr>
        <w:t>Enero</w:t>
      </w:r>
      <w:proofErr w:type="gramEnd"/>
      <w:r w:rsidRPr="0001629A">
        <w:rPr>
          <w:rFonts w:cs="Arial"/>
          <w:i/>
          <w:sz w:val="22"/>
          <w:szCs w:val="22"/>
        </w:rPr>
        <w:t xml:space="preserve"> de 2023, en el sentido de incluir el valor solicitado para facturación electrónica, según lo indicado en el numeral 2 del aparte III, del presente documento y por tanto quedando de la siguiente forma.</w:t>
      </w:r>
    </w:p>
    <w:p w14:paraId="545478C7" w14:textId="77777777" w:rsidR="0001629A" w:rsidRPr="0001629A" w:rsidRDefault="0001629A" w:rsidP="0001629A">
      <w:pPr>
        <w:tabs>
          <w:tab w:val="left" w:pos="-720"/>
          <w:tab w:val="left" w:pos="1276"/>
        </w:tabs>
        <w:suppressAutoHyphens/>
        <w:overflowPunct w:val="0"/>
        <w:autoSpaceDE w:val="0"/>
        <w:spacing w:before="0" w:after="0"/>
        <w:ind w:left="567" w:right="284"/>
        <w:textAlignment w:val="baseline"/>
        <w:rPr>
          <w:rFonts w:cs="Arial"/>
          <w:i/>
          <w:sz w:val="22"/>
          <w:szCs w:val="22"/>
        </w:rPr>
      </w:pPr>
    </w:p>
    <w:tbl>
      <w:tblPr>
        <w:tblW w:w="5680" w:type="dxa"/>
        <w:jc w:val="center"/>
        <w:tblCellMar>
          <w:left w:w="70" w:type="dxa"/>
          <w:right w:w="70" w:type="dxa"/>
        </w:tblCellMar>
        <w:tblLook w:val="04A0" w:firstRow="1" w:lastRow="0" w:firstColumn="1" w:lastColumn="0" w:noHBand="0" w:noVBand="1"/>
      </w:tblPr>
      <w:tblGrid>
        <w:gridCol w:w="1500"/>
        <w:gridCol w:w="4180"/>
      </w:tblGrid>
      <w:tr w:rsidR="0001629A" w:rsidRPr="0001629A" w14:paraId="34003375" w14:textId="77777777" w:rsidTr="00755759">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47AA5B82" w14:textId="77777777" w:rsidR="0001629A" w:rsidRPr="0001629A" w:rsidRDefault="0001629A" w:rsidP="0001629A">
            <w:pPr>
              <w:spacing w:before="0" w:after="0"/>
              <w:ind w:left="284" w:right="284"/>
              <w:jc w:val="left"/>
              <w:rPr>
                <w:i/>
                <w:color w:val="000000"/>
                <w:sz w:val="22"/>
                <w:szCs w:val="22"/>
                <w:lang w:val="es-CO" w:eastAsia="es-CO"/>
              </w:rPr>
            </w:pPr>
            <w:bookmarkStart w:id="1" w:name="_Hlk127872153"/>
            <w:r w:rsidRPr="0001629A">
              <w:rPr>
                <w:i/>
                <w:color w:val="000000"/>
                <w:sz w:val="22"/>
                <w:szCs w:val="22"/>
                <w:lang w:val="es-CO"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8575AC" w14:textId="3FC5E057" w:rsidR="0001629A" w:rsidRPr="0001629A" w:rsidRDefault="0001629A" w:rsidP="0001629A">
            <w:pPr>
              <w:spacing w:before="0" w:after="0"/>
              <w:ind w:left="284" w:right="284"/>
              <w:jc w:val="center"/>
              <w:rPr>
                <w:rFonts w:cs="Calibri"/>
                <w:b/>
                <w:bCs/>
                <w:i/>
                <w:iCs/>
                <w:color w:val="000000"/>
                <w:sz w:val="22"/>
                <w:szCs w:val="22"/>
                <w:lang w:val="es-CO" w:eastAsia="es-CO"/>
              </w:rPr>
            </w:pPr>
            <w:r w:rsidRPr="0001629A">
              <w:rPr>
                <w:rFonts w:cs="Calibri"/>
                <w:b/>
                <w:bCs/>
                <w:i/>
                <w:iCs/>
                <w:color w:val="000000"/>
                <w:sz w:val="22"/>
                <w:szCs w:val="22"/>
                <w:lang w:val="es-CO" w:eastAsia="es-CO"/>
              </w:rPr>
              <w:t>Pesos de 2013</w:t>
            </w:r>
          </w:p>
        </w:tc>
      </w:tr>
      <w:tr w:rsidR="0001629A" w:rsidRPr="0001629A" w14:paraId="5C09F52E" w14:textId="77777777" w:rsidTr="00755759">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6C2DF9B" w14:textId="7E9D82AC" w:rsidR="0001629A" w:rsidRPr="0001629A" w:rsidRDefault="0001629A" w:rsidP="0001629A">
            <w:pPr>
              <w:spacing w:before="0" w:after="0"/>
              <w:ind w:left="284" w:right="284"/>
              <w:jc w:val="center"/>
              <w:rPr>
                <w:rFonts w:cs="Calibri"/>
                <w:b/>
                <w:bCs/>
                <w:i/>
                <w:iCs/>
                <w:color w:val="000000"/>
                <w:sz w:val="22"/>
                <w:szCs w:val="22"/>
                <w:lang w:val="es-CO" w:eastAsia="es-CO"/>
              </w:rPr>
            </w:pPr>
            <w:r w:rsidRPr="0001629A">
              <w:rPr>
                <w:rFonts w:cs="Calibri"/>
                <w:b/>
                <w:bCs/>
                <w:i/>
                <w:iCs/>
                <w:color w:val="000000"/>
                <w:sz w:val="22"/>
                <w:szCs w:val="22"/>
                <w:lang w:val="es-CO" w:eastAsia="es-CO"/>
              </w:rPr>
              <w:t>PAI</w:t>
            </w:r>
            <w:r>
              <w:rPr>
                <w:rFonts w:cs="Calibri"/>
                <w:b/>
                <w:bCs/>
                <w:i/>
                <w:iCs/>
                <w:color w:val="000000"/>
                <w:sz w:val="22"/>
                <w:szCs w:val="22"/>
                <w:lang w:val="es-CO" w:eastAsia="es-CO"/>
              </w:rPr>
              <w:t>10</w:t>
            </w:r>
          </w:p>
        </w:tc>
        <w:tc>
          <w:tcPr>
            <w:tcW w:w="4180" w:type="dxa"/>
            <w:tcBorders>
              <w:top w:val="nil"/>
              <w:left w:val="nil"/>
              <w:bottom w:val="single" w:sz="8" w:space="0" w:color="auto"/>
              <w:right w:val="single" w:sz="8" w:space="0" w:color="auto"/>
            </w:tcBorders>
            <w:shd w:val="clear" w:color="auto" w:fill="auto"/>
            <w:noWrap/>
            <w:vAlign w:val="center"/>
            <w:hideMark/>
          </w:tcPr>
          <w:p w14:paraId="7D08F773" w14:textId="5989E226" w:rsidR="0001629A" w:rsidRPr="0001629A" w:rsidRDefault="0001629A" w:rsidP="0001629A">
            <w:pPr>
              <w:spacing w:before="0" w:after="0"/>
              <w:ind w:left="284" w:right="284"/>
              <w:jc w:val="right"/>
              <w:rPr>
                <w:rFonts w:cs="Calibri"/>
                <w:i/>
                <w:iCs/>
                <w:color w:val="000000"/>
                <w:sz w:val="22"/>
                <w:szCs w:val="22"/>
                <w:lang w:val="es-CO" w:eastAsia="es-CO"/>
              </w:rPr>
            </w:pPr>
            <w:r w:rsidRPr="0001629A">
              <w:rPr>
                <w:rFonts w:cs="Calibri"/>
                <w:i/>
                <w:iCs/>
                <w:color w:val="000000"/>
                <w:sz w:val="22"/>
                <w:szCs w:val="22"/>
              </w:rPr>
              <w:t>75.649.168.972</w:t>
            </w:r>
          </w:p>
        </w:tc>
      </w:tr>
      <w:bookmarkEnd w:id="1"/>
    </w:tbl>
    <w:p w14:paraId="050FD00A" w14:textId="77777777" w:rsidR="0001629A" w:rsidRPr="0001629A" w:rsidRDefault="0001629A" w:rsidP="0001629A">
      <w:pPr>
        <w:tabs>
          <w:tab w:val="left" w:pos="-720"/>
          <w:tab w:val="left" w:pos="1276"/>
        </w:tabs>
        <w:suppressAutoHyphens/>
        <w:overflowPunct w:val="0"/>
        <w:autoSpaceDE w:val="0"/>
        <w:spacing w:before="0" w:after="0"/>
        <w:ind w:right="284"/>
        <w:textAlignment w:val="baseline"/>
        <w:rPr>
          <w:rFonts w:cs="Arial"/>
          <w:i/>
          <w:sz w:val="22"/>
          <w:szCs w:val="22"/>
        </w:rPr>
      </w:pPr>
    </w:p>
    <w:p w14:paraId="6B1E9FE7" w14:textId="66F33B7F" w:rsidR="0001629A" w:rsidRDefault="0001629A" w:rsidP="0001629A">
      <w:pPr>
        <w:tabs>
          <w:tab w:val="left" w:pos="-720"/>
          <w:tab w:val="left" w:pos="1276"/>
        </w:tabs>
        <w:suppressAutoHyphens/>
        <w:overflowPunct w:val="0"/>
        <w:autoSpaceDE w:val="0"/>
        <w:spacing w:before="0" w:after="0"/>
        <w:ind w:left="567" w:right="284"/>
        <w:textAlignment w:val="baseline"/>
        <w:rPr>
          <w:rFonts w:cs="Arial"/>
          <w:i/>
          <w:sz w:val="22"/>
          <w:szCs w:val="22"/>
        </w:rPr>
      </w:pPr>
      <w:r w:rsidRPr="0001629A">
        <w:rPr>
          <w:rFonts w:cs="Arial"/>
          <w:i/>
          <w:sz w:val="22"/>
          <w:szCs w:val="22"/>
        </w:rPr>
        <w:t xml:space="preserve">2. Que se modifique el artículo 2° de la Resolución CREG 501-003 del 25 de </w:t>
      </w:r>
      <w:proofErr w:type="gramStart"/>
      <w:r w:rsidRPr="0001629A">
        <w:rPr>
          <w:rFonts w:cs="Arial"/>
          <w:i/>
          <w:sz w:val="22"/>
          <w:szCs w:val="22"/>
        </w:rPr>
        <w:t>Enero</w:t>
      </w:r>
      <w:proofErr w:type="gramEnd"/>
      <w:r w:rsidRPr="0001629A">
        <w:rPr>
          <w:rFonts w:cs="Arial"/>
          <w:i/>
          <w:sz w:val="22"/>
          <w:szCs w:val="22"/>
        </w:rPr>
        <w:t xml:space="preserve"> de 2023, en el sentido de incluir los valores solicitados en literales a y b del numeral 3 del aparte III, del presente documento y por tanto quedando de la siguiente forma.</w:t>
      </w:r>
    </w:p>
    <w:p w14:paraId="5F4EECE9" w14:textId="77777777" w:rsidR="0001629A" w:rsidRDefault="0001629A" w:rsidP="0001629A">
      <w:pPr>
        <w:tabs>
          <w:tab w:val="left" w:pos="-720"/>
          <w:tab w:val="left" w:pos="1276"/>
        </w:tabs>
        <w:suppressAutoHyphens/>
        <w:overflowPunct w:val="0"/>
        <w:autoSpaceDE w:val="0"/>
        <w:spacing w:before="0" w:after="0"/>
        <w:ind w:left="567" w:right="284"/>
        <w:textAlignment w:val="baseline"/>
        <w:rPr>
          <w:rFonts w:cs="Arial"/>
          <w:i/>
          <w:sz w:val="22"/>
          <w:szCs w:val="22"/>
        </w:rPr>
      </w:pPr>
    </w:p>
    <w:tbl>
      <w:tblPr>
        <w:tblW w:w="5680" w:type="dxa"/>
        <w:jc w:val="center"/>
        <w:tblCellMar>
          <w:left w:w="70" w:type="dxa"/>
          <w:right w:w="70" w:type="dxa"/>
        </w:tblCellMar>
        <w:tblLook w:val="04A0" w:firstRow="1" w:lastRow="0" w:firstColumn="1" w:lastColumn="0" w:noHBand="0" w:noVBand="1"/>
      </w:tblPr>
      <w:tblGrid>
        <w:gridCol w:w="1540"/>
        <w:gridCol w:w="4180"/>
      </w:tblGrid>
      <w:tr w:rsidR="0001629A" w:rsidRPr="0001629A" w14:paraId="13AB118E" w14:textId="77777777" w:rsidTr="00755759">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027147A7" w14:textId="77777777" w:rsidR="0001629A" w:rsidRPr="0001629A" w:rsidRDefault="0001629A" w:rsidP="00755759">
            <w:pPr>
              <w:spacing w:before="0" w:after="0"/>
              <w:ind w:left="284" w:right="284"/>
              <w:jc w:val="left"/>
              <w:rPr>
                <w:i/>
                <w:color w:val="000000"/>
                <w:sz w:val="22"/>
                <w:szCs w:val="22"/>
                <w:lang w:val="es-CO" w:eastAsia="es-CO"/>
              </w:rPr>
            </w:pPr>
            <w:r w:rsidRPr="0001629A">
              <w:rPr>
                <w:i/>
                <w:color w:val="000000"/>
                <w:sz w:val="22"/>
                <w:szCs w:val="22"/>
                <w:lang w:val="es-CO"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D6709D" w14:textId="77777777" w:rsidR="0001629A" w:rsidRPr="0001629A" w:rsidRDefault="0001629A" w:rsidP="00755759">
            <w:pPr>
              <w:spacing w:before="0" w:after="0"/>
              <w:ind w:left="284" w:right="284"/>
              <w:jc w:val="center"/>
              <w:rPr>
                <w:rFonts w:cs="Calibri"/>
                <w:b/>
                <w:bCs/>
                <w:i/>
                <w:iCs/>
                <w:color w:val="000000"/>
                <w:sz w:val="22"/>
                <w:szCs w:val="22"/>
                <w:lang w:val="es-CO" w:eastAsia="es-CO"/>
              </w:rPr>
            </w:pPr>
            <w:r w:rsidRPr="0001629A">
              <w:rPr>
                <w:rFonts w:cs="Calibri"/>
                <w:b/>
                <w:bCs/>
                <w:i/>
                <w:iCs/>
                <w:color w:val="000000"/>
                <w:sz w:val="22"/>
                <w:szCs w:val="22"/>
                <w:lang w:val="es-CO" w:eastAsia="es-CO"/>
              </w:rPr>
              <w:t>Pesos de 2013</w:t>
            </w:r>
          </w:p>
        </w:tc>
      </w:tr>
      <w:tr w:rsidR="0001629A" w:rsidRPr="0001629A" w14:paraId="22735E3C" w14:textId="77777777" w:rsidTr="00755759">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4CD28E3" w14:textId="3EF2F625" w:rsidR="0001629A" w:rsidRPr="0001629A" w:rsidRDefault="0001629A" w:rsidP="00755759">
            <w:pPr>
              <w:spacing w:before="0" w:after="0"/>
              <w:ind w:left="284" w:right="284"/>
              <w:jc w:val="center"/>
              <w:rPr>
                <w:rFonts w:cs="Calibri"/>
                <w:b/>
                <w:bCs/>
                <w:i/>
                <w:iCs/>
                <w:color w:val="000000"/>
                <w:sz w:val="22"/>
                <w:szCs w:val="22"/>
                <w:lang w:val="es-CO" w:eastAsia="es-CO"/>
              </w:rPr>
            </w:pPr>
            <w:r>
              <w:rPr>
                <w:rFonts w:cs="Calibri"/>
                <w:b/>
                <w:bCs/>
                <w:i/>
                <w:iCs/>
                <w:color w:val="000000"/>
                <w:sz w:val="22"/>
                <w:szCs w:val="22"/>
                <w:lang w:val="es-CO" w:eastAsia="es-CO"/>
              </w:rPr>
              <w:t>a</w:t>
            </w:r>
            <w:r w:rsidRPr="0001629A">
              <w:rPr>
                <w:rFonts w:cs="Calibri"/>
                <w:b/>
                <w:bCs/>
                <w:i/>
                <w:iCs/>
                <w:color w:val="000000"/>
                <w:sz w:val="22"/>
                <w:szCs w:val="22"/>
                <w:lang w:val="es-CO" w:eastAsia="es-CO"/>
              </w:rPr>
              <w:t>PAI</w:t>
            </w:r>
            <w:r>
              <w:rPr>
                <w:rFonts w:cs="Calibri"/>
                <w:b/>
                <w:bCs/>
                <w:i/>
                <w:iCs/>
                <w:color w:val="000000"/>
                <w:sz w:val="22"/>
                <w:szCs w:val="22"/>
                <w:lang w:val="es-CO" w:eastAsia="es-CO"/>
              </w:rPr>
              <w:t>10</w:t>
            </w:r>
          </w:p>
        </w:tc>
        <w:tc>
          <w:tcPr>
            <w:tcW w:w="4180" w:type="dxa"/>
            <w:tcBorders>
              <w:top w:val="nil"/>
              <w:left w:val="nil"/>
              <w:bottom w:val="single" w:sz="8" w:space="0" w:color="auto"/>
              <w:right w:val="single" w:sz="8" w:space="0" w:color="auto"/>
            </w:tcBorders>
            <w:shd w:val="clear" w:color="auto" w:fill="auto"/>
            <w:noWrap/>
            <w:vAlign w:val="center"/>
            <w:hideMark/>
          </w:tcPr>
          <w:p w14:paraId="6DA65E0F" w14:textId="215AB622" w:rsidR="0001629A" w:rsidRPr="0001629A" w:rsidRDefault="0001629A" w:rsidP="00755759">
            <w:pPr>
              <w:spacing w:before="0" w:after="0"/>
              <w:ind w:left="284" w:right="284"/>
              <w:jc w:val="right"/>
              <w:rPr>
                <w:rFonts w:cs="Calibri"/>
                <w:i/>
                <w:iCs/>
                <w:color w:val="000000"/>
                <w:sz w:val="22"/>
                <w:szCs w:val="22"/>
                <w:lang w:val="es-CO" w:eastAsia="es-CO"/>
              </w:rPr>
            </w:pPr>
            <w:r w:rsidRPr="0001629A">
              <w:rPr>
                <w:rFonts w:cs="Calibri"/>
                <w:i/>
                <w:iCs/>
                <w:color w:val="000000"/>
                <w:sz w:val="22"/>
                <w:szCs w:val="22"/>
              </w:rPr>
              <w:t>58.716.089.370</w:t>
            </w:r>
          </w:p>
        </w:tc>
      </w:tr>
    </w:tbl>
    <w:p w14:paraId="4245E9E1" w14:textId="77777777" w:rsidR="0001629A" w:rsidRDefault="0001629A" w:rsidP="0001629A">
      <w:pPr>
        <w:tabs>
          <w:tab w:val="left" w:pos="-720"/>
          <w:tab w:val="left" w:pos="1276"/>
        </w:tabs>
        <w:suppressAutoHyphens/>
        <w:overflowPunct w:val="0"/>
        <w:autoSpaceDE w:val="0"/>
        <w:spacing w:before="0" w:after="0"/>
        <w:ind w:left="567" w:right="284"/>
        <w:textAlignment w:val="baseline"/>
        <w:rPr>
          <w:rFonts w:cs="Arial"/>
          <w:i/>
          <w:sz w:val="22"/>
          <w:szCs w:val="22"/>
        </w:rPr>
      </w:pPr>
    </w:p>
    <w:p w14:paraId="61B05B1C" w14:textId="0A9C6290" w:rsidR="0001629A" w:rsidRDefault="0001629A" w:rsidP="0001629A">
      <w:pPr>
        <w:tabs>
          <w:tab w:val="left" w:pos="-720"/>
          <w:tab w:val="left" w:pos="1276"/>
        </w:tabs>
        <w:suppressAutoHyphens/>
        <w:overflowPunct w:val="0"/>
        <w:autoSpaceDE w:val="0"/>
        <w:spacing w:before="0" w:after="0"/>
        <w:ind w:left="567" w:right="284"/>
        <w:textAlignment w:val="baseline"/>
        <w:rPr>
          <w:rFonts w:cs="Arial"/>
          <w:i/>
          <w:sz w:val="22"/>
          <w:szCs w:val="22"/>
        </w:rPr>
      </w:pPr>
      <w:r w:rsidRPr="0001629A">
        <w:rPr>
          <w:rFonts w:cs="Arial"/>
          <w:i/>
          <w:sz w:val="22"/>
          <w:szCs w:val="22"/>
        </w:rPr>
        <w:t xml:space="preserve">3. Que se modifique el artículo 3° de la Resolución CREG 501-003 del 25 de </w:t>
      </w:r>
      <w:proofErr w:type="gramStart"/>
      <w:r w:rsidRPr="0001629A">
        <w:rPr>
          <w:rFonts w:cs="Arial"/>
          <w:i/>
          <w:sz w:val="22"/>
          <w:szCs w:val="22"/>
        </w:rPr>
        <w:t>Enero</w:t>
      </w:r>
      <w:proofErr w:type="gramEnd"/>
      <w:r w:rsidRPr="0001629A">
        <w:rPr>
          <w:rFonts w:cs="Arial"/>
          <w:i/>
          <w:sz w:val="22"/>
          <w:szCs w:val="22"/>
        </w:rPr>
        <w:t xml:space="preserve"> de 2023 CREG 221 de 2021, en el sentido que se incluya el ajuste al Gasto Operativo aprobado por la CREG según el documento CREG 501-001 de 2023, por lo expresado en el numeral 1 del aparte III, del presente documento.</w:t>
      </w:r>
    </w:p>
    <w:p w14:paraId="09282700" w14:textId="755B8A69" w:rsidR="0001629A" w:rsidRDefault="0001629A" w:rsidP="0001629A">
      <w:pPr>
        <w:tabs>
          <w:tab w:val="left" w:pos="-720"/>
          <w:tab w:val="left" w:pos="1276"/>
        </w:tabs>
        <w:suppressAutoHyphens/>
        <w:overflowPunct w:val="0"/>
        <w:autoSpaceDE w:val="0"/>
        <w:spacing w:before="0" w:after="0"/>
        <w:ind w:left="567" w:right="284"/>
        <w:textAlignment w:val="baseline"/>
        <w:rPr>
          <w:rFonts w:cs="Arial"/>
          <w:i/>
          <w:sz w:val="22"/>
          <w:szCs w:val="22"/>
        </w:rPr>
      </w:pPr>
    </w:p>
    <w:tbl>
      <w:tblPr>
        <w:tblW w:w="5680" w:type="dxa"/>
        <w:jc w:val="center"/>
        <w:tblCellMar>
          <w:left w:w="70" w:type="dxa"/>
          <w:right w:w="70" w:type="dxa"/>
        </w:tblCellMar>
        <w:tblLook w:val="04A0" w:firstRow="1" w:lastRow="0" w:firstColumn="1" w:lastColumn="0" w:noHBand="0" w:noVBand="1"/>
      </w:tblPr>
      <w:tblGrid>
        <w:gridCol w:w="1646"/>
        <w:gridCol w:w="4180"/>
      </w:tblGrid>
      <w:tr w:rsidR="0001629A" w:rsidRPr="0001629A" w14:paraId="6B11E0C9" w14:textId="77777777" w:rsidTr="00755759">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10F1E247" w14:textId="77777777" w:rsidR="0001629A" w:rsidRPr="0001629A" w:rsidRDefault="0001629A" w:rsidP="00755759">
            <w:pPr>
              <w:spacing w:before="0" w:after="0"/>
              <w:ind w:left="284" w:right="284"/>
              <w:jc w:val="left"/>
              <w:rPr>
                <w:i/>
                <w:color w:val="000000"/>
                <w:sz w:val="22"/>
                <w:szCs w:val="22"/>
                <w:lang w:val="es-CO" w:eastAsia="es-CO"/>
              </w:rPr>
            </w:pPr>
            <w:r w:rsidRPr="0001629A">
              <w:rPr>
                <w:i/>
                <w:color w:val="000000"/>
                <w:sz w:val="22"/>
                <w:szCs w:val="22"/>
                <w:lang w:val="es-CO"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827D69" w14:textId="77777777" w:rsidR="0001629A" w:rsidRPr="0001629A" w:rsidRDefault="0001629A" w:rsidP="00755759">
            <w:pPr>
              <w:spacing w:before="0" w:after="0"/>
              <w:ind w:left="284" w:right="284"/>
              <w:jc w:val="center"/>
              <w:rPr>
                <w:rFonts w:cs="Calibri"/>
                <w:b/>
                <w:bCs/>
                <w:i/>
                <w:iCs/>
                <w:color w:val="000000"/>
                <w:sz w:val="22"/>
                <w:szCs w:val="22"/>
                <w:lang w:val="es-CO" w:eastAsia="es-CO"/>
              </w:rPr>
            </w:pPr>
            <w:r w:rsidRPr="0001629A">
              <w:rPr>
                <w:rFonts w:cs="Calibri"/>
                <w:b/>
                <w:bCs/>
                <w:i/>
                <w:iCs/>
                <w:color w:val="000000"/>
                <w:sz w:val="22"/>
                <w:szCs w:val="22"/>
                <w:lang w:val="es-CO" w:eastAsia="es-CO"/>
              </w:rPr>
              <w:t>Pesos de 2013</w:t>
            </w:r>
          </w:p>
        </w:tc>
      </w:tr>
      <w:tr w:rsidR="0001629A" w:rsidRPr="0001629A" w14:paraId="4550B4AE" w14:textId="77777777" w:rsidTr="00755759">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7E96F57" w14:textId="5559AB63" w:rsidR="0001629A" w:rsidRPr="0001629A" w:rsidRDefault="0001629A" w:rsidP="00755759">
            <w:pPr>
              <w:spacing w:before="0" w:after="0"/>
              <w:ind w:left="284" w:right="284"/>
              <w:jc w:val="center"/>
              <w:rPr>
                <w:rFonts w:cs="Calibri"/>
                <w:b/>
                <w:bCs/>
                <w:i/>
                <w:iCs/>
                <w:color w:val="000000"/>
                <w:sz w:val="22"/>
                <w:szCs w:val="22"/>
                <w:lang w:val="es-CO" w:eastAsia="es-CO"/>
              </w:rPr>
            </w:pPr>
            <w:r>
              <w:rPr>
                <w:rFonts w:cs="Calibri"/>
                <w:b/>
                <w:bCs/>
                <w:i/>
                <w:iCs/>
                <w:color w:val="000000"/>
                <w:sz w:val="22"/>
                <w:szCs w:val="22"/>
                <w:lang w:val="es-CO" w:eastAsia="es-CO"/>
              </w:rPr>
              <w:t>GOPR10</w:t>
            </w:r>
          </w:p>
        </w:tc>
        <w:tc>
          <w:tcPr>
            <w:tcW w:w="4180" w:type="dxa"/>
            <w:tcBorders>
              <w:top w:val="nil"/>
              <w:left w:val="nil"/>
              <w:bottom w:val="single" w:sz="8" w:space="0" w:color="auto"/>
              <w:right w:val="single" w:sz="8" w:space="0" w:color="auto"/>
            </w:tcBorders>
            <w:shd w:val="clear" w:color="auto" w:fill="auto"/>
            <w:noWrap/>
            <w:vAlign w:val="center"/>
            <w:hideMark/>
          </w:tcPr>
          <w:p w14:paraId="41611ADF" w14:textId="7F59837A" w:rsidR="0001629A" w:rsidRPr="0001629A" w:rsidRDefault="0001629A" w:rsidP="00755759">
            <w:pPr>
              <w:spacing w:before="0" w:after="0"/>
              <w:ind w:left="284" w:right="284"/>
              <w:jc w:val="right"/>
              <w:rPr>
                <w:rFonts w:cs="Calibri"/>
                <w:i/>
                <w:iCs/>
                <w:color w:val="000000"/>
                <w:sz w:val="22"/>
                <w:szCs w:val="22"/>
                <w:lang w:val="es-CO" w:eastAsia="es-CO"/>
              </w:rPr>
            </w:pPr>
            <w:r w:rsidRPr="0001629A">
              <w:rPr>
                <w:rFonts w:cs="Calibri"/>
                <w:i/>
                <w:iCs/>
                <w:color w:val="000000"/>
                <w:sz w:val="22"/>
                <w:szCs w:val="22"/>
              </w:rPr>
              <w:t>75.112.561.843</w:t>
            </w:r>
          </w:p>
        </w:tc>
      </w:tr>
    </w:tbl>
    <w:p w14:paraId="5F530B86" w14:textId="1B9FE411" w:rsidR="0001629A" w:rsidRPr="0001629A" w:rsidRDefault="0001629A" w:rsidP="002B08F8">
      <w:pPr>
        <w:tabs>
          <w:tab w:val="left" w:pos="-720"/>
          <w:tab w:val="left" w:pos="1276"/>
        </w:tabs>
        <w:suppressAutoHyphens/>
        <w:overflowPunct w:val="0"/>
        <w:autoSpaceDE w:val="0"/>
        <w:spacing w:before="0" w:after="0"/>
        <w:ind w:right="284"/>
        <w:textAlignment w:val="baseline"/>
        <w:rPr>
          <w:rFonts w:eastAsia="MS Mincho" w:cs="Arial"/>
          <w:i/>
          <w:sz w:val="22"/>
          <w:szCs w:val="22"/>
          <w:lang w:eastAsia="en-US"/>
        </w:rPr>
      </w:pPr>
      <w:r w:rsidRPr="0001629A">
        <w:rPr>
          <w:rFonts w:cs="Arial"/>
          <w:i/>
          <w:sz w:val="22"/>
          <w:szCs w:val="22"/>
        </w:rPr>
        <w:t>”</w:t>
      </w:r>
    </w:p>
    <w:p w14:paraId="545355F5" w14:textId="2144AAF9" w:rsidR="0001629A" w:rsidRPr="0001629A" w:rsidRDefault="0001629A" w:rsidP="0001629A">
      <w:pPr>
        <w:spacing w:before="0" w:after="0"/>
        <w:ind w:left="-142" w:right="-142"/>
      </w:pPr>
      <w:r w:rsidRPr="0001629A">
        <w:t>En virtud de lo anterior y una vez verificado el cumplimiento de los requisitos a los que hace referencia el artículo 77</w:t>
      </w:r>
      <w:r>
        <w:rPr>
          <w:vertAlign w:val="superscript"/>
        </w:rPr>
        <w:t xml:space="preserve"> </w:t>
      </w:r>
      <w:r w:rsidRPr="0001629A">
        <w:t xml:space="preserve">del Código de Procedimiento Administrativo y de lo Contencioso Administrativo, así mismo que </w:t>
      </w:r>
      <w:r w:rsidR="008C2ADD">
        <w:t xml:space="preserve">el </w:t>
      </w:r>
      <w:r w:rsidRPr="0001629A">
        <w:t>recurso interpuesto se encuentra dentro del término legal en la medida que los 5 días para su resolución vencían el 2</w:t>
      </w:r>
      <w:r w:rsidR="00874BC8">
        <w:t>4</w:t>
      </w:r>
      <w:r w:rsidRPr="0001629A">
        <w:t xml:space="preserve"> de </w:t>
      </w:r>
      <w:r w:rsidR="00874BC8">
        <w:t>febrero</w:t>
      </w:r>
      <w:r w:rsidRPr="0001629A">
        <w:t xml:space="preserve"> de 202</w:t>
      </w:r>
      <w:r w:rsidR="008C2ADD">
        <w:t>3</w:t>
      </w:r>
      <w:r w:rsidRPr="0001629A">
        <w:t xml:space="preserve">, procede la CREG a realizar un análisis y pronunciarse en relación con los argumentos en que se sustenta la impugnación. </w:t>
      </w:r>
    </w:p>
    <w:p w14:paraId="1C156F00" w14:textId="77777777" w:rsidR="0001629A" w:rsidRPr="0001629A" w:rsidRDefault="0001629A" w:rsidP="0001629A">
      <w:pPr>
        <w:spacing w:before="0" w:after="0"/>
        <w:ind w:left="-142" w:right="-142"/>
      </w:pPr>
    </w:p>
    <w:p w14:paraId="7D50020D" w14:textId="1F625A42" w:rsidR="0001629A" w:rsidRPr="00D33D02" w:rsidRDefault="0001629A" w:rsidP="00EA48F5">
      <w:pPr>
        <w:pStyle w:val="Prrafodelista"/>
        <w:numPr>
          <w:ilvl w:val="1"/>
          <w:numId w:val="8"/>
        </w:numPr>
        <w:spacing w:before="0" w:after="0"/>
        <w:ind w:left="993" w:right="-142" w:hanging="709"/>
        <w:rPr>
          <w:b/>
        </w:rPr>
      </w:pPr>
      <w:r w:rsidRPr="00D33D02">
        <w:rPr>
          <w:b/>
        </w:rPr>
        <w:t>Fundamentos del recurso</w:t>
      </w:r>
    </w:p>
    <w:p w14:paraId="016BAFA0" w14:textId="77777777" w:rsidR="0001629A" w:rsidRPr="0001629A" w:rsidRDefault="0001629A" w:rsidP="0001629A">
      <w:pPr>
        <w:spacing w:before="0" w:after="0"/>
        <w:ind w:left="-142" w:right="-142"/>
        <w:rPr>
          <w:b/>
        </w:rPr>
      </w:pPr>
    </w:p>
    <w:p w14:paraId="1B3D4D31" w14:textId="54D80CFA" w:rsidR="0001629A" w:rsidRDefault="0001629A" w:rsidP="0001629A">
      <w:pPr>
        <w:spacing w:before="0" w:after="0"/>
        <w:ind w:left="-142" w:right="-142"/>
      </w:pPr>
      <w:r w:rsidRPr="0001629A">
        <w:t>Los argumentos del recurso de reposición interpuesto por la empresa</w:t>
      </w:r>
      <w:r w:rsidRPr="0001629A">
        <w:rPr>
          <w:rFonts w:ascii="Calibri" w:eastAsia="Calibri" w:hAnsi="Calibri"/>
          <w:sz w:val="22"/>
          <w:szCs w:val="22"/>
          <w:lang w:val="es-CO" w:eastAsia="en-US"/>
        </w:rPr>
        <w:t xml:space="preserve"> </w:t>
      </w:r>
      <w:r w:rsidRPr="0001629A">
        <w:t xml:space="preserve">XM </w:t>
      </w:r>
      <w:r w:rsidR="00390653">
        <w:t>c</w:t>
      </w:r>
      <w:r w:rsidRPr="0001629A">
        <w:t xml:space="preserve">ompañía de </w:t>
      </w:r>
      <w:r w:rsidR="00390653">
        <w:t>e</w:t>
      </w:r>
      <w:r w:rsidR="00390653" w:rsidRPr="0001629A">
        <w:t xml:space="preserve">xpertos </w:t>
      </w:r>
      <w:r w:rsidRPr="0001629A">
        <w:t xml:space="preserve">en </w:t>
      </w:r>
      <w:r w:rsidR="00390653">
        <w:t>m</w:t>
      </w:r>
      <w:r w:rsidR="00390653" w:rsidRPr="0001629A">
        <w:t xml:space="preserve">ercados </w:t>
      </w:r>
      <w:r w:rsidRPr="0001629A">
        <w:t>S.A. E.S.P.</w:t>
      </w:r>
      <w:r w:rsidR="00835671">
        <w:t>,</w:t>
      </w:r>
      <w:r w:rsidRPr="0001629A">
        <w:t xml:space="preserve"> hacen referencia a lo siguiente:</w:t>
      </w:r>
    </w:p>
    <w:p w14:paraId="0B479FEB" w14:textId="77777777" w:rsidR="00835671" w:rsidRPr="0001629A" w:rsidRDefault="00835671" w:rsidP="0001629A">
      <w:pPr>
        <w:spacing w:before="0" w:after="0"/>
        <w:ind w:left="-142" w:right="-142"/>
      </w:pPr>
    </w:p>
    <w:p w14:paraId="6BF7FEEC" w14:textId="73C5C791" w:rsidR="0001629A" w:rsidRPr="00D87BE2" w:rsidRDefault="0001629A" w:rsidP="006E7376">
      <w:pPr>
        <w:ind w:left="284" w:right="284"/>
        <w:rPr>
          <w:b/>
          <w:bCs/>
          <w:i/>
          <w:iCs/>
          <w:sz w:val="22"/>
          <w:szCs w:val="22"/>
        </w:rPr>
      </w:pPr>
      <w:r w:rsidRPr="006E7376">
        <w:rPr>
          <w:i/>
          <w:iCs/>
          <w:sz w:val="22"/>
          <w:szCs w:val="22"/>
        </w:rPr>
        <w:lastRenderedPageBreak/>
        <w:t>“</w:t>
      </w:r>
      <w:r w:rsidRPr="00D87BE2">
        <w:rPr>
          <w:b/>
          <w:bCs/>
          <w:i/>
          <w:iCs/>
          <w:sz w:val="22"/>
          <w:szCs w:val="22"/>
        </w:rPr>
        <w:t>III. SUSTENTACIÓN DE LOS MOTIVOS DE INCONFORMIDAD Y SOLICITUDES</w:t>
      </w:r>
    </w:p>
    <w:p w14:paraId="6B29C50F" w14:textId="2F8921F6" w:rsidR="0001629A" w:rsidRPr="006E7376" w:rsidRDefault="0001629A" w:rsidP="006E7376">
      <w:pPr>
        <w:ind w:left="284" w:right="284"/>
        <w:rPr>
          <w:i/>
          <w:iCs/>
          <w:sz w:val="22"/>
          <w:szCs w:val="22"/>
        </w:rPr>
      </w:pPr>
      <w:r w:rsidRPr="006E7376">
        <w:rPr>
          <w:i/>
          <w:iCs/>
          <w:sz w:val="22"/>
          <w:szCs w:val="22"/>
        </w:rPr>
        <w:t>De acuerdo con el procedimiento previsto en el artículo 8 y el numeral 2 del Anexo 1 de la Resolución CREG 174 de 2013, XM S.A. E.S.P. solicitó a la CREG mediante comunicados con cítese 202244027494-1 del 30 de septiembre de 2022 y 202244032493-1 del 25 de noviembre de 2022, la solicitud de ingresos para el Plan Anual de Inversiones y los ajustes al Gasto Operativo de Referencia para el año 2023, dichas comunicaciones cuentan con radicados CREG E-2022-027494, E-y E-2022-014445 respectivamente.</w:t>
      </w:r>
    </w:p>
    <w:p w14:paraId="3C79AFD5" w14:textId="77777777" w:rsidR="0001629A" w:rsidRPr="006E7376" w:rsidRDefault="0001629A" w:rsidP="006E7376">
      <w:pPr>
        <w:ind w:left="284" w:right="284"/>
        <w:rPr>
          <w:i/>
          <w:iCs/>
          <w:sz w:val="22"/>
          <w:szCs w:val="22"/>
        </w:rPr>
      </w:pPr>
      <w:r w:rsidRPr="006E7376">
        <w:rPr>
          <w:i/>
          <w:iCs/>
          <w:sz w:val="22"/>
          <w:szCs w:val="22"/>
        </w:rPr>
        <w:t>Para dar respuesta a la solicitud mencionada, la CREG expidió la Resolución 501-003 de 2023 y el Documento CREG 501-001 del 25 de enero de 2023, acto administrativo notificado a XM mediante comunicación electrónica del 17 de febrero de 2023.</w:t>
      </w:r>
    </w:p>
    <w:p w14:paraId="235B6110" w14:textId="77777777" w:rsidR="0001629A" w:rsidRPr="006E7376" w:rsidRDefault="0001629A" w:rsidP="006E7376">
      <w:pPr>
        <w:ind w:left="284" w:right="284"/>
        <w:rPr>
          <w:i/>
          <w:iCs/>
          <w:sz w:val="22"/>
          <w:szCs w:val="22"/>
        </w:rPr>
      </w:pPr>
      <w:r w:rsidRPr="006E7376">
        <w:rPr>
          <w:i/>
          <w:iCs/>
          <w:sz w:val="22"/>
          <w:szCs w:val="22"/>
        </w:rPr>
        <w:t>En el numeral 4.3 Ajuste de gastos operativos por novedades regulatorias, del Documento CREG 501-001 de 2023, la CREG definió que se aprobaran $5.865 millones de $6.287 millones solicitados por XM (a precios de 2013); sin embargo, en la resolución emitida el valor de los gastos permanentes no contempló dicho incremento como se ilustrará más adelante.</w:t>
      </w:r>
    </w:p>
    <w:p w14:paraId="03A75EC2" w14:textId="5602D59C" w:rsidR="0001629A" w:rsidRPr="006E7376" w:rsidRDefault="0001629A" w:rsidP="006E7376">
      <w:pPr>
        <w:ind w:left="284" w:right="284"/>
        <w:rPr>
          <w:i/>
          <w:iCs/>
          <w:sz w:val="22"/>
          <w:szCs w:val="22"/>
        </w:rPr>
      </w:pPr>
      <w:r w:rsidRPr="006E7376">
        <w:rPr>
          <w:i/>
          <w:iCs/>
          <w:sz w:val="22"/>
          <w:szCs w:val="22"/>
        </w:rPr>
        <w:t xml:space="preserve">En el numeral 4.1.1 Programa Anual de inversiones – Evolución y ejecución de inversiones, y en el numeral 4.2 </w:t>
      </w:r>
      <w:r w:rsidR="00D87BE2">
        <w:rPr>
          <w:i/>
          <w:iCs/>
          <w:sz w:val="22"/>
          <w:szCs w:val="22"/>
        </w:rPr>
        <w:t>‘</w:t>
      </w:r>
      <w:r w:rsidRPr="006E7376">
        <w:rPr>
          <w:i/>
          <w:iCs/>
          <w:sz w:val="22"/>
          <w:szCs w:val="22"/>
        </w:rPr>
        <w:t>Ajustes de inversiones por novedades regulatorias</w:t>
      </w:r>
      <w:r w:rsidR="00D87BE2">
        <w:rPr>
          <w:i/>
          <w:iCs/>
          <w:sz w:val="22"/>
          <w:szCs w:val="22"/>
        </w:rPr>
        <w:t>’</w:t>
      </w:r>
      <w:r w:rsidRPr="006E7376">
        <w:rPr>
          <w:i/>
          <w:iCs/>
          <w:sz w:val="22"/>
          <w:szCs w:val="22"/>
        </w:rPr>
        <w:t xml:space="preserve"> del Documento CREG 501-001 de 2023, la CREG concluyó que se requerían valores inferiores a los solicitados por XM para:</w:t>
      </w:r>
    </w:p>
    <w:p w14:paraId="46EAF7F1" w14:textId="77777777" w:rsidR="0001629A" w:rsidRPr="006E7376" w:rsidRDefault="0001629A" w:rsidP="006E7376">
      <w:pPr>
        <w:ind w:left="284" w:right="284"/>
        <w:rPr>
          <w:i/>
          <w:iCs/>
          <w:sz w:val="22"/>
          <w:szCs w:val="22"/>
        </w:rPr>
      </w:pPr>
      <w:r w:rsidRPr="006E7376">
        <w:rPr>
          <w:i/>
          <w:iCs/>
          <w:sz w:val="22"/>
          <w:szCs w:val="22"/>
        </w:rPr>
        <w:t>a) Del Programa Anual de Inversiones (PAI), Grupo Transversales, del proceso de facturación electrónica (DIAN); bajo el entendido que XM está adelantando unas reuniones con la DIAN para definir el alcance y el costo de la implementación del proceso de facturación electrónica a los agentes del mercado eléctrico por parte de XM en el desarrollo de sus funciones como ASIC, LAC y CND;</w:t>
      </w:r>
    </w:p>
    <w:p w14:paraId="7F2FC541" w14:textId="77C75936" w:rsidR="00083847" w:rsidRPr="006E7376" w:rsidRDefault="0001629A" w:rsidP="006E7376">
      <w:pPr>
        <w:ind w:left="284" w:right="284"/>
        <w:rPr>
          <w:i/>
          <w:iCs/>
          <w:sz w:val="22"/>
          <w:szCs w:val="22"/>
        </w:rPr>
      </w:pPr>
      <w:r w:rsidRPr="006E7376">
        <w:rPr>
          <w:i/>
          <w:iCs/>
          <w:sz w:val="22"/>
          <w:szCs w:val="22"/>
        </w:rPr>
        <w:t>b) Del Ajuste al Programa Anual de Inversiones (APAI), Grupo Resoluciones, la Resolución CREG 501 020 de 2022 - Esquema tarifario Electrificadora del Huila S.A. E.S.P. y Resoluciones CREG 149, 030, 137, 138 de 2021 asociadas a la distribución de energía; indicando que no se observan ajustes respecto de los procesos que justifiquen la solicitud realizada de recursos para su implementación.</w:t>
      </w:r>
    </w:p>
    <w:p w14:paraId="46D49406" w14:textId="77777777" w:rsidR="0001629A" w:rsidRPr="006E7376" w:rsidRDefault="0001629A" w:rsidP="006E7376">
      <w:pPr>
        <w:ind w:left="284" w:right="284"/>
        <w:rPr>
          <w:i/>
          <w:iCs/>
          <w:sz w:val="22"/>
          <w:szCs w:val="22"/>
        </w:rPr>
      </w:pPr>
      <w:r w:rsidRPr="006E7376">
        <w:rPr>
          <w:i/>
          <w:iCs/>
          <w:sz w:val="22"/>
          <w:szCs w:val="22"/>
        </w:rPr>
        <w:t>A continuación, se exponen para cada una de las solicitudes de ajuste que fueron realizadas, las razones por las cuales XM considera que se deben modificar los artículos 1°, 2° y 3° de la Resolución CREG 501-003 de 2023 y el documento CREG 501-001:</w:t>
      </w:r>
    </w:p>
    <w:p w14:paraId="643F7ED9" w14:textId="7722D5F5" w:rsidR="0001629A" w:rsidRPr="00D87BE2" w:rsidRDefault="0001629A" w:rsidP="006E7376">
      <w:pPr>
        <w:ind w:left="284" w:right="284"/>
        <w:rPr>
          <w:b/>
          <w:bCs/>
          <w:i/>
          <w:iCs/>
          <w:sz w:val="22"/>
          <w:szCs w:val="22"/>
        </w:rPr>
      </w:pPr>
      <w:r w:rsidRPr="00D87BE2">
        <w:rPr>
          <w:b/>
          <w:bCs/>
          <w:i/>
          <w:iCs/>
          <w:sz w:val="22"/>
          <w:szCs w:val="22"/>
        </w:rPr>
        <w:t>1. Ajuste de gastos operativos por novedades regulatorias</w:t>
      </w:r>
    </w:p>
    <w:p w14:paraId="72F22E69" w14:textId="77777777" w:rsidR="0001629A" w:rsidRPr="006E7376" w:rsidRDefault="0001629A" w:rsidP="006E7376">
      <w:pPr>
        <w:ind w:left="284" w:right="284"/>
        <w:rPr>
          <w:i/>
          <w:iCs/>
          <w:sz w:val="22"/>
          <w:szCs w:val="22"/>
        </w:rPr>
      </w:pPr>
      <w:r w:rsidRPr="006E7376">
        <w:rPr>
          <w:i/>
          <w:iCs/>
          <w:sz w:val="22"/>
          <w:szCs w:val="22"/>
        </w:rPr>
        <w:t>Lo solicitado por XM</w:t>
      </w:r>
    </w:p>
    <w:p w14:paraId="4FEB5B58" w14:textId="77777777" w:rsidR="0001629A" w:rsidRPr="006E7376" w:rsidRDefault="0001629A" w:rsidP="006E7376">
      <w:pPr>
        <w:ind w:left="284" w:right="284"/>
        <w:rPr>
          <w:i/>
          <w:iCs/>
          <w:sz w:val="22"/>
          <w:szCs w:val="22"/>
        </w:rPr>
      </w:pPr>
      <w:r w:rsidRPr="006E7376">
        <w:rPr>
          <w:i/>
          <w:iCs/>
          <w:sz w:val="22"/>
          <w:szCs w:val="22"/>
        </w:rPr>
        <w:t>En septiembre de 2022, para los ingresos de 2023, se solicitó a la Comisión el reconocimiento de unos gastos operacionales adicionales generados por nuevos desarrollos regulatorios de la CREG relacionados con las actividades propias del CND, ASIC y LAC en virtud del artículo 8 de la resolución 174 de 2013.</w:t>
      </w:r>
    </w:p>
    <w:p w14:paraId="131C19B6" w14:textId="77777777" w:rsidR="0001629A" w:rsidRPr="006E7376" w:rsidRDefault="0001629A" w:rsidP="006E7376">
      <w:pPr>
        <w:ind w:left="284" w:right="284"/>
        <w:rPr>
          <w:i/>
          <w:iCs/>
          <w:sz w:val="22"/>
          <w:szCs w:val="22"/>
        </w:rPr>
      </w:pPr>
      <w:r w:rsidRPr="006E7376">
        <w:rPr>
          <w:i/>
          <w:iCs/>
          <w:sz w:val="22"/>
          <w:szCs w:val="22"/>
        </w:rPr>
        <w:t>A continuación, se indica el detalle solicitado:</w:t>
      </w:r>
    </w:p>
    <w:p w14:paraId="35B65E22" w14:textId="38130D52" w:rsidR="0001629A" w:rsidRPr="006E7376" w:rsidRDefault="0001629A" w:rsidP="006E7376">
      <w:pPr>
        <w:ind w:left="284" w:right="284"/>
        <w:rPr>
          <w:i/>
          <w:iCs/>
          <w:sz w:val="22"/>
          <w:szCs w:val="22"/>
        </w:rPr>
      </w:pPr>
      <w:r w:rsidRPr="006E7376">
        <w:rPr>
          <w:i/>
          <w:iCs/>
          <w:sz w:val="22"/>
          <w:szCs w:val="22"/>
        </w:rPr>
        <w:t>Cifras en millones de pesos</w:t>
      </w:r>
    </w:p>
    <w:p w14:paraId="0D2ED510" w14:textId="2AEF1515" w:rsidR="0001629A" w:rsidRPr="006E7376" w:rsidRDefault="0001629A" w:rsidP="006E7376">
      <w:pPr>
        <w:ind w:left="284" w:right="284"/>
        <w:rPr>
          <w:i/>
          <w:iCs/>
          <w:sz w:val="22"/>
          <w:szCs w:val="22"/>
        </w:rPr>
      </w:pPr>
      <w:r w:rsidRPr="006E7376">
        <w:rPr>
          <w:i/>
          <w:iCs/>
          <w:sz w:val="22"/>
          <w:szCs w:val="22"/>
        </w:rPr>
        <w:t>(…)</w:t>
      </w:r>
    </w:p>
    <w:p w14:paraId="691BCBB0" w14:textId="77777777" w:rsidR="0001629A" w:rsidRPr="006E7376" w:rsidRDefault="0001629A" w:rsidP="006E7376">
      <w:pPr>
        <w:ind w:left="284" w:right="284"/>
        <w:rPr>
          <w:i/>
          <w:iCs/>
          <w:sz w:val="22"/>
          <w:szCs w:val="22"/>
        </w:rPr>
      </w:pPr>
      <w:r w:rsidRPr="006E7376">
        <w:rPr>
          <w:i/>
          <w:iCs/>
          <w:sz w:val="22"/>
          <w:szCs w:val="22"/>
        </w:rPr>
        <w:t>Lo definido por la CREG</w:t>
      </w:r>
    </w:p>
    <w:p w14:paraId="6A6201D7" w14:textId="77777777" w:rsidR="0001629A" w:rsidRPr="006E7376" w:rsidRDefault="0001629A" w:rsidP="006E7376">
      <w:pPr>
        <w:ind w:left="284" w:right="284"/>
        <w:rPr>
          <w:i/>
          <w:iCs/>
          <w:sz w:val="22"/>
          <w:szCs w:val="22"/>
        </w:rPr>
      </w:pPr>
      <w:r w:rsidRPr="006E7376">
        <w:rPr>
          <w:i/>
          <w:iCs/>
          <w:sz w:val="22"/>
          <w:szCs w:val="22"/>
        </w:rPr>
        <w:t>En el documento CREG 501-001 de 2023 anexo a la Resolución CREG 501-003 de 2023, en la parte correspondiente al punto 4.3 Ajuste de gastos operativos por novedades regulatorias, la Comisión indicó que aprobaba el 93% de los recursos solicitados (correspondiente a $5.864 millones a precios de 2013), así:</w:t>
      </w:r>
    </w:p>
    <w:p w14:paraId="4CED8C51" w14:textId="5CE8392B" w:rsidR="0001629A" w:rsidRPr="006E7376" w:rsidRDefault="0001629A" w:rsidP="006E7376">
      <w:pPr>
        <w:ind w:left="284" w:right="284"/>
        <w:rPr>
          <w:i/>
          <w:iCs/>
          <w:sz w:val="22"/>
          <w:szCs w:val="22"/>
        </w:rPr>
      </w:pPr>
      <w:r w:rsidRPr="006E7376">
        <w:rPr>
          <w:i/>
          <w:iCs/>
          <w:sz w:val="22"/>
          <w:szCs w:val="22"/>
        </w:rPr>
        <w:lastRenderedPageBreak/>
        <w:t>En la Tabla 6 se presenta el valor solicitado y el aprobado para el ajuste a los gastos operativos del año 2022.</w:t>
      </w:r>
    </w:p>
    <w:p w14:paraId="31089B13" w14:textId="63897805" w:rsidR="0001629A" w:rsidRPr="006E7376" w:rsidRDefault="0001629A" w:rsidP="006E7376">
      <w:pPr>
        <w:ind w:left="284" w:right="284"/>
        <w:rPr>
          <w:i/>
          <w:iCs/>
          <w:sz w:val="22"/>
          <w:szCs w:val="22"/>
        </w:rPr>
      </w:pPr>
      <w:r w:rsidRPr="006E7376">
        <w:rPr>
          <w:i/>
          <w:iCs/>
          <w:sz w:val="22"/>
          <w:szCs w:val="22"/>
        </w:rPr>
        <w:t>Millones de pesos 2013</w:t>
      </w:r>
    </w:p>
    <w:p w14:paraId="2BCE45D0" w14:textId="4EBC14E9" w:rsidR="0001629A" w:rsidRPr="006E7376" w:rsidRDefault="0001629A" w:rsidP="006E7376">
      <w:pPr>
        <w:ind w:left="284" w:right="284"/>
        <w:rPr>
          <w:i/>
          <w:iCs/>
          <w:sz w:val="22"/>
          <w:szCs w:val="22"/>
        </w:rPr>
      </w:pPr>
      <w:r w:rsidRPr="006E7376">
        <w:rPr>
          <w:i/>
          <w:iCs/>
          <w:sz w:val="22"/>
          <w:szCs w:val="22"/>
        </w:rPr>
        <w:t>(…)</w:t>
      </w:r>
    </w:p>
    <w:p w14:paraId="19F40FA9" w14:textId="13F049CD" w:rsidR="006E7376" w:rsidRDefault="006E7376" w:rsidP="006E7376">
      <w:pPr>
        <w:ind w:left="284" w:right="284"/>
      </w:pPr>
      <w:r w:rsidRPr="006E7376">
        <w:rPr>
          <w:i/>
          <w:iCs/>
          <w:sz w:val="22"/>
          <w:szCs w:val="22"/>
        </w:rPr>
        <w:t xml:space="preserve">Sin embargo, en el artículo 3 </w:t>
      </w:r>
      <w:r w:rsidR="00D87BE2">
        <w:rPr>
          <w:i/>
          <w:iCs/>
          <w:sz w:val="22"/>
          <w:szCs w:val="22"/>
        </w:rPr>
        <w:t>‘</w:t>
      </w:r>
      <w:r w:rsidRPr="006E7376">
        <w:rPr>
          <w:i/>
          <w:iCs/>
          <w:sz w:val="22"/>
          <w:szCs w:val="22"/>
        </w:rPr>
        <w:t xml:space="preserve">Gastos operativos de referencia, </w:t>
      </w:r>
      <w:proofErr w:type="spellStart"/>
      <w:r w:rsidRPr="006E7376">
        <w:rPr>
          <w:i/>
          <w:iCs/>
          <w:sz w:val="22"/>
          <w:szCs w:val="22"/>
        </w:rPr>
        <w:t>GOPRt</w:t>
      </w:r>
      <w:proofErr w:type="spellEnd"/>
      <w:r w:rsidR="00D87BE2">
        <w:rPr>
          <w:i/>
          <w:iCs/>
          <w:sz w:val="22"/>
          <w:szCs w:val="22"/>
        </w:rPr>
        <w:t>’</w:t>
      </w:r>
      <w:r w:rsidRPr="006E7376">
        <w:rPr>
          <w:i/>
          <w:iCs/>
          <w:sz w:val="22"/>
          <w:szCs w:val="22"/>
        </w:rPr>
        <w:t xml:space="preserve"> de la resolución 501-003 de 2023 y en la sección 5 del documento técnico 501-001 de 2023; el valor de los Gastos operativos aprobados para 2023 es de $69.248.561.843 a precios de 2013, valor que es igual a los gastos operativos aprobados para el año 2022.</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1906"/>
        <w:gridCol w:w="1940"/>
        <w:gridCol w:w="1293"/>
      </w:tblGrid>
      <w:tr w:rsidR="0001629A" w:rsidRPr="0001629A" w14:paraId="58E626F8" w14:textId="77777777" w:rsidTr="008C2ADD">
        <w:trPr>
          <w:trHeight w:val="173"/>
          <w:jc w:val="center"/>
        </w:trPr>
        <w:tc>
          <w:tcPr>
            <w:tcW w:w="3197" w:type="dxa"/>
          </w:tcPr>
          <w:p w14:paraId="02CF6A86" w14:textId="3C325841" w:rsidR="0001629A" w:rsidRPr="0001629A" w:rsidRDefault="0001629A" w:rsidP="006E7376">
            <w:pPr>
              <w:autoSpaceDE w:val="0"/>
              <w:autoSpaceDN w:val="0"/>
              <w:adjustRightInd w:val="0"/>
              <w:spacing w:before="0" w:after="0"/>
              <w:jc w:val="center"/>
              <w:rPr>
                <w:rFonts w:cs="Arial"/>
                <w:i/>
                <w:iCs/>
                <w:color w:val="000000"/>
                <w:sz w:val="20"/>
                <w:szCs w:val="20"/>
                <w:lang w:val="es-CO" w:eastAsia="es-CO"/>
              </w:rPr>
            </w:pPr>
            <w:r w:rsidRPr="0001629A">
              <w:rPr>
                <w:rFonts w:cs="Arial"/>
                <w:b/>
                <w:bCs/>
                <w:i/>
                <w:iCs/>
                <w:color w:val="000000"/>
                <w:sz w:val="20"/>
                <w:szCs w:val="20"/>
                <w:lang w:val="es-CO" w:eastAsia="es-CO"/>
              </w:rPr>
              <w:t>Concepto</w:t>
            </w:r>
          </w:p>
        </w:tc>
        <w:tc>
          <w:tcPr>
            <w:tcW w:w="1906" w:type="dxa"/>
          </w:tcPr>
          <w:p w14:paraId="6A36559E"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b/>
                <w:bCs/>
                <w:i/>
                <w:iCs/>
                <w:color w:val="000000"/>
                <w:sz w:val="20"/>
                <w:szCs w:val="20"/>
                <w:lang w:val="es-CO" w:eastAsia="es-CO"/>
              </w:rPr>
              <w:t xml:space="preserve">2023 </w:t>
            </w:r>
          </w:p>
          <w:p w14:paraId="417F7E6B"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b/>
                <w:bCs/>
                <w:i/>
                <w:iCs/>
                <w:color w:val="000000"/>
                <w:sz w:val="20"/>
                <w:szCs w:val="20"/>
                <w:lang w:val="es-CO" w:eastAsia="es-CO"/>
              </w:rPr>
              <w:t xml:space="preserve">(Resolución CREG 501 003 de 2023) </w:t>
            </w:r>
          </w:p>
        </w:tc>
        <w:tc>
          <w:tcPr>
            <w:tcW w:w="1940" w:type="dxa"/>
          </w:tcPr>
          <w:p w14:paraId="5321AE8E"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b/>
                <w:bCs/>
                <w:i/>
                <w:iCs/>
                <w:color w:val="000000"/>
                <w:sz w:val="20"/>
                <w:szCs w:val="20"/>
                <w:lang w:val="es-CO" w:eastAsia="es-CO"/>
              </w:rPr>
              <w:t xml:space="preserve">2022 </w:t>
            </w:r>
          </w:p>
          <w:p w14:paraId="4E3255B3"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b/>
                <w:bCs/>
                <w:i/>
                <w:iCs/>
                <w:color w:val="000000"/>
                <w:sz w:val="20"/>
                <w:szCs w:val="20"/>
                <w:lang w:val="es-CO" w:eastAsia="es-CO"/>
              </w:rPr>
              <w:t xml:space="preserve">(Resolución CREG 501-001 de 2022) </w:t>
            </w:r>
          </w:p>
        </w:tc>
        <w:tc>
          <w:tcPr>
            <w:tcW w:w="1293" w:type="dxa"/>
          </w:tcPr>
          <w:p w14:paraId="7C0EA53E"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b/>
                <w:bCs/>
                <w:i/>
                <w:iCs/>
                <w:color w:val="000000"/>
                <w:sz w:val="20"/>
                <w:szCs w:val="20"/>
                <w:lang w:val="es-CO" w:eastAsia="es-CO"/>
              </w:rPr>
              <w:t xml:space="preserve">Variación </w:t>
            </w:r>
          </w:p>
        </w:tc>
      </w:tr>
      <w:tr w:rsidR="0001629A" w:rsidRPr="0001629A" w14:paraId="476801B9" w14:textId="77777777" w:rsidTr="008C2ADD">
        <w:trPr>
          <w:trHeight w:val="50"/>
          <w:jc w:val="center"/>
        </w:trPr>
        <w:tc>
          <w:tcPr>
            <w:tcW w:w="3197" w:type="dxa"/>
          </w:tcPr>
          <w:p w14:paraId="1071E438"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i/>
                <w:iCs/>
                <w:color w:val="000000"/>
                <w:sz w:val="20"/>
                <w:szCs w:val="20"/>
                <w:lang w:val="es-CO" w:eastAsia="es-CO"/>
              </w:rPr>
              <w:t xml:space="preserve">Gastos operativos de referencia (GOPR) </w:t>
            </w:r>
          </w:p>
        </w:tc>
        <w:tc>
          <w:tcPr>
            <w:tcW w:w="1906" w:type="dxa"/>
          </w:tcPr>
          <w:p w14:paraId="7C4CEFF0"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i/>
                <w:iCs/>
                <w:color w:val="000000"/>
                <w:sz w:val="20"/>
                <w:szCs w:val="20"/>
                <w:lang w:val="es-CO" w:eastAsia="es-CO"/>
              </w:rPr>
              <w:t xml:space="preserve">69.248.561.843 </w:t>
            </w:r>
          </w:p>
        </w:tc>
        <w:tc>
          <w:tcPr>
            <w:tcW w:w="1940" w:type="dxa"/>
          </w:tcPr>
          <w:p w14:paraId="2E9DC1D9"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i/>
                <w:iCs/>
                <w:color w:val="000000"/>
                <w:sz w:val="20"/>
                <w:szCs w:val="20"/>
                <w:lang w:val="es-CO" w:eastAsia="es-CO"/>
              </w:rPr>
              <w:t xml:space="preserve">69.248.561.843 </w:t>
            </w:r>
          </w:p>
        </w:tc>
        <w:tc>
          <w:tcPr>
            <w:tcW w:w="1293" w:type="dxa"/>
          </w:tcPr>
          <w:p w14:paraId="75227ED1" w14:textId="77777777" w:rsidR="0001629A" w:rsidRPr="0001629A" w:rsidRDefault="0001629A" w:rsidP="0001629A">
            <w:pPr>
              <w:autoSpaceDE w:val="0"/>
              <w:autoSpaceDN w:val="0"/>
              <w:adjustRightInd w:val="0"/>
              <w:spacing w:before="0" w:after="0"/>
              <w:jc w:val="left"/>
              <w:rPr>
                <w:rFonts w:cs="Arial"/>
                <w:i/>
                <w:iCs/>
                <w:color w:val="000000"/>
                <w:sz w:val="20"/>
                <w:szCs w:val="20"/>
                <w:lang w:val="es-CO" w:eastAsia="es-CO"/>
              </w:rPr>
            </w:pPr>
            <w:r w:rsidRPr="0001629A">
              <w:rPr>
                <w:rFonts w:cs="Arial"/>
                <w:i/>
                <w:iCs/>
                <w:color w:val="000000"/>
                <w:sz w:val="20"/>
                <w:szCs w:val="20"/>
                <w:lang w:val="es-CO" w:eastAsia="es-CO"/>
              </w:rPr>
              <w:t xml:space="preserve">- </w:t>
            </w:r>
          </w:p>
        </w:tc>
      </w:tr>
    </w:tbl>
    <w:p w14:paraId="6EA7DC45" w14:textId="77777777" w:rsidR="006E7376" w:rsidRPr="006E7376" w:rsidRDefault="006E7376" w:rsidP="006E7376">
      <w:pPr>
        <w:ind w:left="284" w:right="284"/>
        <w:rPr>
          <w:i/>
          <w:iCs/>
          <w:sz w:val="22"/>
          <w:szCs w:val="22"/>
        </w:rPr>
      </w:pPr>
      <w:r w:rsidRPr="006E7376">
        <w:rPr>
          <w:i/>
          <w:iCs/>
          <w:sz w:val="22"/>
          <w:szCs w:val="22"/>
        </w:rPr>
        <w:t xml:space="preserve">Como se puede observar en la anterior tabla, este valor es el mismo valor aprobado para la vigencia de 2022, mediante la resolución CREG 501-001 de 2022; por tanto, se observa que si bien en el documento técnico el análisis concluye la aprobación de $5.864 millones de pesos adicionales para gastos operativos de referencia, la resolución no consideró este incremento que la Comisión consideró procedente. </w:t>
      </w:r>
    </w:p>
    <w:p w14:paraId="38BA4631" w14:textId="77777777" w:rsidR="006E7376" w:rsidRPr="006E7376" w:rsidRDefault="006E7376" w:rsidP="006E7376">
      <w:pPr>
        <w:ind w:left="284" w:right="284"/>
        <w:rPr>
          <w:i/>
          <w:iCs/>
          <w:sz w:val="22"/>
          <w:szCs w:val="22"/>
        </w:rPr>
      </w:pPr>
      <w:r w:rsidRPr="006E7376">
        <w:rPr>
          <w:i/>
          <w:iCs/>
          <w:sz w:val="22"/>
          <w:szCs w:val="22"/>
        </w:rPr>
        <w:t xml:space="preserve">Solicitud: </w:t>
      </w:r>
    </w:p>
    <w:p w14:paraId="75790F76" w14:textId="1588A350" w:rsidR="0001629A" w:rsidRPr="006E7376" w:rsidRDefault="006E7376" w:rsidP="006E7376">
      <w:pPr>
        <w:ind w:left="284" w:right="284"/>
        <w:rPr>
          <w:i/>
          <w:iCs/>
          <w:sz w:val="22"/>
          <w:szCs w:val="22"/>
        </w:rPr>
      </w:pPr>
      <w:r w:rsidRPr="006E7376">
        <w:rPr>
          <w:i/>
          <w:iCs/>
          <w:sz w:val="22"/>
          <w:szCs w:val="22"/>
        </w:rPr>
        <w:t xml:space="preserve">De conformidad con lo anteriormente expuesto, se solicita a la CREG que los recursos de gastos operativos de referencia adicionales, solicitados en las comunicaciones previamente citadas, sean incluidos en la resolución CREG 501-003 de 2023 de acuerdo con los montos que la CREG ha considerado como aprobados, en el documento técnico 501-001 de 2023 es decir $5.824 millones de pesos a precios de 2013, y que, por tanto el valor del Articulo 3 de Gastos operativos de referencia, </w:t>
      </w:r>
      <m:oMath>
        <m:r>
          <w:rPr>
            <w:rFonts w:ascii="Cambria Math" w:hAnsi="Cambria Math"/>
            <w:sz w:val="22"/>
            <w:szCs w:val="22"/>
          </w:rPr>
          <m:t>GOP</m:t>
        </m:r>
        <m:sSub>
          <m:sSubPr>
            <m:ctrlPr>
              <w:rPr>
                <w:rFonts w:ascii="Cambria Math" w:hAnsi="Cambria Math"/>
                <w:i/>
                <w:iCs/>
                <w:sz w:val="22"/>
                <w:szCs w:val="22"/>
              </w:rPr>
            </m:ctrlPr>
          </m:sSubPr>
          <m:e>
            <m:r>
              <w:rPr>
                <w:rFonts w:ascii="Cambria Math" w:hAnsi="Cambria Math"/>
                <w:sz w:val="22"/>
                <w:szCs w:val="22"/>
              </w:rPr>
              <m:t>R</m:t>
            </m:r>
          </m:e>
          <m:sub>
            <m:r>
              <w:rPr>
                <w:rFonts w:ascii="Cambria Math" w:hAnsi="Cambria Math"/>
                <w:sz w:val="22"/>
                <w:szCs w:val="22"/>
              </w:rPr>
              <m:t>t</m:t>
            </m:r>
          </m:sub>
        </m:sSub>
      </m:oMath>
      <w:r w:rsidRPr="006E7376">
        <w:rPr>
          <w:i/>
          <w:iCs/>
          <w:sz w:val="22"/>
          <w:szCs w:val="22"/>
        </w:rPr>
        <w:t xml:space="preserve"> de la resolución son $75.112.561.843 pesos Colombianos (a precios de 2013).</w:t>
      </w:r>
    </w:p>
    <w:p w14:paraId="03750A83" w14:textId="116EE8A2" w:rsidR="006E7376" w:rsidRPr="006E7376" w:rsidRDefault="006E7376" w:rsidP="006E7376">
      <w:pPr>
        <w:ind w:left="284" w:right="284"/>
        <w:rPr>
          <w:i/>
          <w:iCs/>
          <w:sz w:val="22"/>
          <w:szCs w:val="22"/>
        </w:rPr>
      </w:pPr>
      <w:r w:rsidRPr="006E7376">
        <w:rPr>
          <w:i/>
          <w:iCs/>
          <w:sz w:val="22"/>
          <w:szCs w:val="22"/>
        </w:rPr>
        <w:t>Cifras en pesos colombianos a precios de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2071"/>
        <w:gridCol w:w="2071"/>
        <w:gridCol w:w="2071"/>
      </w:tblGrid>
      <w:tr w:rsidR="006E7376" w:rsidRPr="006E7376" w14:paraId="5530EF19" w14:textId="77777777" w:rsidTr="008C2ADD">
        <w:trPr>
          <w:trHeight w:val="290"/>
          <w:jc w:val="center"/>
        </w:trPr>
        <w:tc>
          <w:tcPr>
            <w:tcW w:w="2071" w:type="dxa"/>
          </w:tcPr>
          <w:p w14:paraId="18B2AF64" w14:textId="205C62E8"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b/>
                <w:bCs/>
                <w:i/>
                <w:iCs/>
                <w:color w:val="000000"/>
                <w:sz w:val="20"/>
                <w:szCs w:val="20"/>
                <w:lang w:val="es-CO" w:eastAsia="es-CO"/>
              </w:rPr>
              <w:t xml:space="preserve">Concepto </w:t>
            </w:r>
          </w:p>
        </w:tc>
        <w:tc>
          <w:tcPr>
            <w:tcW w:w="2071" w:type="dxa"/>
          </w:tcPr>
          <w:p w14:paraId="19FF44D4"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b/>
                <w:bCs/>
                <w:i/>
                <w:iCs/>
                <w:color w:val="000000"/>
                <w:sz w:val="20"/>
                <w:szCs w:val="20"/>
                <w:lang w:val="es-CO" w:eastAsia="es-CO"/>
              </w:rPr>
              <w:t xml:space="preserve">Valor aprobado para 2022 </w:t>
            </w:r>
          </w:p>
        </w:tc>
        <w:tc>
          <w:tcPr>
            <w:tcW w:w="2071" w:type="dxa"/>
          </w:tcPr>
          <w:p w14:paraId="71004703"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b/>
                <w:bCs/>
                <w:i/>
                <w:iCs/>
                <w:color w:val="000000"/>
                <w:sz w:val="20"/>
                <w:szCs w:val="20"/>
                <w:lang w:val="es-CO" w:eastAsia="es-CO"/>
              </w:rPr>
              <w:t xml:space="preserve">Valor adicional aprobado en documento CREG 5001-001 de 2023 </w:t>
            </w:r>
          </w:p>
        </w:tc>
        <w:tc>
          <w:tcPr>
            <w:tcW w:w="2071" w:type="dxa"/>
          </w:tcPr>
          <w:p w14:paraId="32B141AA"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b/>
                <w:bCs/>
                <w:i/>
                <w:iCs/>
                <w:color w:val="000000"/>
                <w:sz w:val="20"/>
                <w:szCs w:val="20"/>
                <w:lang w:val="es-CO" w:eastAsia="es-CO"/>
              </w:rPr>
              <w:t xml:space="preserve">Valor para 2023 </w:t>
            </w:r>
          </w:p>
        </w:tc>
      </w:tr>
      <w:tr w:rsidR="006E7376" w:rsidRPr="006E7376" w14:paraId="655BD498" w14:textId="77777777" w:rsidTr="008C2ADD">
        <w:trPr>
          <w:trHeight w:val="187"/>
          <w:jc w:val="center"/>
        </w:trPr>
        <w:tc>
          <w:tcPr>
            <w:tcW w:w="2071" w:type="dxa"/>
          </w:tcPr>
          <w:p w14:paraId="515171D7"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Gastos operativos de referencia </w:t>
            </w:r>
          </w:p>
        </w:tc>
        <w:tc>
          <w:tcPr>
            <w:tcW w:w="2071" w:type="dxa"/>
          </w:tcPr>
          <w:p w14:paraId="3C892431"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$69.248.561.843 </w:t>
            </w:r>
          </w:p>
        </w:tc>
        <w:tc>
          <w:tcPr>
            <w:tcW w:w="2071" w:type="dxa"/>
          </w:tcPr>
          <w:p w14:paraId="743E3288"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$5.864.000.000 </w:t>
            </w:r>
          </w:p>
        </w:tc>
        <w:tc>
          <w:tcPr>
            <w:tcW w:w="2071" w:type="dxa"/>
          </w:tcPr>
          <w:p w14:paraId="1125773B"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$75.112.561.843 </w:t>
            </w:r>
          </w:p>
        </w:tc>
      </w:tr>
    </w:tbl>
    <w:p w14:paraId="5CCFDF7D" w14:textId="77777777" w:rsidR="006E7376" w:rsidRDefault="006E7376" w:rsidP="006E7376">
      <w:pPr>
        <w:autoSpaceDE w:val="0"/>
        <w:autoSpaceDN w:val="0"/>
        <w:adjustRightInd w:val="0"/>
        <w:spacing w:before="0" w:after="0"/>
        <w:ind w:left="284" w:right="284"/>
        <w:rPr>
          <w:rFonts w:cs="Arial"/>
          <w:b/>
          <w:bCs/>
          <w:i/>
          <w:iCs/>
          <w:color w:val="000000"/>
          <w:sz w:val="22"/>
          <w:szCs w:val="22"/>
          <w:lang w:val="es-CO" w:eastAsia="es-CO"/>
        </w:rPr>
      </w:pPr>
    </w:p>
    <w:p w14:paraId="4FC676AE" w14:textId="533CC149"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b/>
          <w:bCs/>
          <w:i/>
          <w:iCs/>
          <w:color w:val="000000"/>
          <w:sz w:val="22"/>
          <w:szCs w:val="22"/>
          <w:lang w:val="es-CO" w:eastAsia="es-CO"/>
        </w:rPr>
        <w:t xml:space="preserve">2. Del Programa Anual de Inversiones (PAI), Grupo Transversales, proceso de facturación electrónica (DIAN) </w:t>
      </w:r>
    </w:p>
    <w:p w14:paraId="61A2B196" w14:textId="77777777"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0BC3D073" w14:textId="2DBDB3AD"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Lo solicitado por XM </w:t>
      </w:r>
    </w:p>
    <w:p w14:paraId="0DADDF11" w14:textId="77777777"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72207A15" w14:textId="3FF59F07"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En septiembre de 2022, para los ingresos de 2023, se solicitó a la Comisión el reconocimiento de unos gastos operacionales adicionales generados por nuevos desarrollos regulatorios de la CREG relacionados con las actividades propias del CND, ASIC y LAC en virtud del artículo 8 de la resolución 174 de 2013. </w:t>
      </w:r>
    </w:p>
    <w:p w14:paraId="2DCE0EAE" w14:textId="77777777"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62F85B35" w14:textId="4CE2A483"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En el Grupo 4 Transversales, Subgrupo 1 Otros cambios normativos, numeral 4.1.1 proceso de Facturación electrónica del documento CREG Detalle solicitud de ingresos para el plan anual de inversiones del 2023, se sustentó la necesidad de $1.348 millones de pesos a precios de 2013, teniendo en cuenta la obligatoriedad de parte de XM de implementar los cambios que introdujo la Resolución DIAN 000085 de 2022, por medio de la cual se implementó el registro de la factura electrónica de </w:t>
      </w:r>
      <w:r w:rsidRPr="006E7376">
        <w:rPr>
          <w:rFonts w:cs="Arial"/>
          <w:i/>
          <w:iCs/>
          <w:color w:val="000000"/>
          <w:sz w:val="22"/>
          <w:szCs w:val="22"/>
          <w:lang w:val="es-CO" w:eastAsia="es-CO"/>
        </w:rPr>
        <w:lastRenderedPageBreak/>
        <w:t xml:space="preserve">venta como título valor, el RADIAN (plataforma de la DIAN que registra la hoja de vida de las Facturas Electrónicas de Venta como título valor). </w:t>
      </w:r>
    </w:p>
    <w:p w14:paraId="4854BD56" w14:textId="77777777"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6CCFE987" w14:textId="551601ED"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Lo anterior impactando el proceso de emisión de ajustes a la factura, ya que con la generación de parte del cliente del evento de ACEPTACIÓN EXPRESA estas notas de ajuste serian rechazadas por la DIAN, toda vez que con este evento la factura no podría ser modificada, motivo por el cual se hizo necesario ajustar el sistema y garantizar que las notas de ajuste se emitieran sin referenciar la factura que les dio origen. </w:t>
      </w:r>
    </w:p>
    <w:p w14:paraId="774C3213" w14:textId="7F3EC1BF" w:rsidR="0001629A" w:rsidRPr="006E7376" w:rsidRDefault="006E7376" w:rsidP="006E7376">
      <w:pPr>
        <w:ind w:left="284" w:right="284"/>
        <w:rPr>
          <w:i/>
          <w:iCs/>
          <w:sz w:val="22"/>
          <w:szCs w:val="22"/>
        </w:rPr>
      </w:pPr>
      <w:r w:rsidRPr="006E7376">
        <w:rPr>
          <w:rFonts w:cs="Arial"/>
          <w:i/>
          <w:iCs/>
          <w:color w:val="000000"/>
          <w:sz w:val="22"/>
          <w:szCs w:val="22"/>
          <w:lang w:val="es-CO" w:eastAsia="es-CO"/>
        </w:rPr>
        <w:t>Lo definido por la CREG</w:t>
      </w:r>
    </w:p>
    <w:p w14:paraId="215F7BDF" w14:textId="77777777"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En el documento CREG 501 001 de 2023 anexo a la Resolución CREG 501 003 de 2023, en el numeral 4.1.1 Evolución y ejecución de inversiones se indica: </w:t>
      </w:r>
    </w:p>
    <w:p w14:paraId="203BBFD1" w14:textId="77777777"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671FE3E4" w14:textId="0C05EE22" w:rsidR="006E7376" w:rsidRPr="006E7376" w:rsidRDefault="00F035F4" w:rsidP="006E7376">
      <w:pPr>
        <w:autoSpaceDE w:val="0"/>
        <w:autoSpaceDN w:val="0"/>
        <w:adjustRightInd w:val="0"/>
        <w:spacing w:before="0" w:after="0"/>
        <w:ind w:left="284" w:right="284"/>
        <w:rPr>
          <w:rFonts w:cs="Arial"/>
          <w:i/>
          <w:iCs/>
          <w:color w:val="000000"/>
          <w:sz w:val="22"/>
          <w:szCs w:val="22"/>
          <w:lang w:val="es-CO" w:eastAsia="es-CO"/>
        </w:rPr>
      </w:pPr>
      <w:r>
        <w:rPr>
          <w:rFonts w:cs="Arial"/>
          <w:i/>
          <w:iCs/>
          <w:color w:val="000000"/>
          <w:sz w:val="22"/>
          <w:szCs w:val="22"/>
          <w:lang w:val="es-CO" w:eastAsia="es-CO"/>
        </w:rPr>
        <w:t>‘</w:t>
      </w:r>
      <w:r w:rsidR="006E7376" w:rsidRPr="006E7376">
        <w:rPr>
          <w:rFonts w:cs="Arial"/>
          <w:i/>
          <w:iCs/>
          <w:color w:val="000000"/>
          <w:sz w:val="22"/>
          <w:szCs w:val="22"/>
          <w:lang w:val="es-CO" w:eastAsia="es-CO"/>
        </w:rPr>
        <w:t xml:space="preserve">Frente al plan anual de inversiones presentado por XM SA ESP, se propone disminuir el valor asociado al programa “Transversales” en el monto del proceso de facturación electrónica. Lo anterior, y tal como lo manifiesta XM en las comunicaciones allegadas a la CREG, para lo referente al proceso de facturación electrónica, se están desarrollando reuniones con la autoridad tributaria, en aras de revisar el proceso de facturación a los agentes del mercado eléctrico por parte de XM en el desarrollo de sus funciones como ASIC, LAC y CND. </w:t>
      </w:r>
    </w:p>
    <w:p w14:paraId="6B58FD29" w14:textId="2220BC65" w:rsidR="00083847" w:rsidRPr="006E7376" w:rsidRDefault="006E7376" w:rsidP="006E7376">
      <w:pPr>
        <w:ind w:left="284" w:right="284"/>
        <w:rPr>
          <w:i/>
          <w:iCs/>
          <w:sz w:val="22"/>
          <w:szCs w:val="22"/>
        </w:rPr>
      </w:pPr>
      <w:r w:rsidRPr="006E7376">
        <w:rPr>
          <w:rFonts w:cs="Arial"/>
          <w:i/>
          <w:iCs/>
          <w:color w:val="000000"/>
          <w:sz w:val="22"/>
          <w:szCs w:val="22"/>
          <w:lang w:val="es-CO" w:eastAsia="es-CO"/>
        </w:rPr>
        <w:t>En consecuencia, la Comisión considera conveniente no reconocer los costos correspondientes a este proceso en la presente vigencia, toda vez que no se tiene certeza sobre el costo de la implementación de la aplicación de las resoluciones de la DIAN 012 y 085 de 2022.</w:t>
      </w:r>
      <w:r w:rsidR="00F035F4">
        <w:rPr>
          <w:rFonts w:cs="Arial"/>
          <w:i/>
          <w:iCs/>
          <w:color w:val="000000"/>
          <w:sz w:val="22"/>
          <w:szCs w:val="22"/>
          <w:lang w:val="es-CO" w:eastAsia="es-CO"/>
        </w:rPr>
        <w:t>’</w:t>
      </w:r>
    </w:p>
    <w:p w14:paraId="2CEF4DA9" w14:textId="77777777"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Argumentos de XM: </w:t>
      </w:r>
    </w:p>
    <w:p w14:paraId="6ED54850" w14:textId="77777777"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738310E0" w14:textId="2F3A68DA"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Al respecto se aclara que del valor solicitado para el proceso de facturación electrónica $6.055 millones de pesos a precios de 2013, no todo correspondía a la necesidad de implementación del </w:t>
      </w:r>
      <w:r w:rsidRPr="006E7376">
        <w:rPr>
          <w:rFonts w:cs="Arial"/>
          <w:b/>
          <w:bCs/>
          <w:i/>
          <w:iCs/>
          <w:color w:val="000000"/>
          <w:sz w:val="22"/>
          <w:szCs w:val="22"/>
          <w:lang w:val="es-CO" w:eastAsia="es-CO"/>
        </w:rPr>
        <w:t xml:space="preserve">mandante </w:t>
      </w:r>
      <w:r w:rsidRPr="006E7376">
        <w:rPr>
          <w:rFonts w:cs="Arial"/>
          <w:i/>
          <w:iCs/>
          <w:color w:val="000000"/>
          <w:sz w:val="22"/>
          <w:szCs w:val="22"/>
          <w:lang w:val="es-CO" w:eastAsia="es-CO"/>
        </w:rPr>
        <w:t xml:space="preserve">en la facturación electrónica. Del valor total solicitado $4.707 millones correspondían a dicha implementación, que como bien se indica en el documento se están desarrollando reuniones con la autoridad tributaria, en aras de revisar el proceso de facturación a los agentes del mercado eléctrico por parte de XM en el desarrollo de sus funciones como ASIC, LAC y CND. </w:t>
      </w:r>
    </w:p>
    <w:p w14:paraId="062B6255" w14:textId="07440C18"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Sin embargo, los siguientes valores no atienden a esta necesidad sino a: </w:t>
      </w:r>
    </w:p>
    <w:p w14:paraId="58909EE7" w14:textId="77777777"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4967FB38" w14:textId="2165B6E2" w:rsidR="006E7376" w:rsidRPr="006E7376" w:rsidRDefault="006E7376" w:rsidP="00602C99">
      <w:pPr>
        <w:numPr>
          <w:ilvl w:val="0"/>
          <w:numId w:val="9"/>
        </w:num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$76 millones de pesos a precios de 2013, corresponden al cambio que se realizó en la emisión de las notas de ajuste de las facturas de venta, con ocasión de la Implementación de lo contenido en la Resolución DIAN 000085 de 2022 </w:t>
      </w:r>
    </w:p>
    <w:p w14:paraId="351D70DB" w14:textId="77777777"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2A92BE3B" w14:textId="7EEA5124" w:rsidR="00930BD0" w:rsidRDefault="006E7376" w:rsidP="00602C99">
      <w:pPr>
        <w:numPr>
          <w:ilvl w:val="0"/>
          <w:numId w:val="10"/>
        </w:num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$1.272 millones de pesos a precios de 2013, corresponden a la implementación por primera vez de la facturación electrónica sin incluir la identificación del mandante en el nuevo Sistema de Administración del mercado – SAM, en lo que respecta a la documentación, diseño, implementación, instalación en los ambientes de XM, pruebas, migración e integración de datos y capacitación a los públicos requeridos de la RES DIAN 012 de 2022 incluyendo RES DIAN 085 de 2022 </w:t>
      </w:r>
    </w:p>
    <w:p w14:paraId="2DD32017" w14:textId="77777777" w:rsidR="00930BD0" w:rsidRDefault="00930BD0" w:rsidP="00930BD0">
      <w:pPr>
        <w:autoSpaceDE w:val="0"/>
        <w:autoSpaceDN w:val="0"/>
        <w:adjustRightInd w:val="0"/>
        <w:spacing w:before="0" w:after="0"/>
        <w:ind w:left="284" w:right="284"/>
        <w:rPr>
          <w:rFonts w:cs="Arial"/>
          <w:i/>
          <w:iCs/>
          <w:color w:val="000000"/>
          <w:sz w:val="22"/>
          <w:szCs w:val="22"/>
          <w:lang w:val="es-CO" w:eastAsia="es-CO"/>
        </w:rPr>
      </w:pPr>
    </w:p>
    <w:p w14:paraId="0475E613" w14:textId="5A98AA89" w:rsidR="00083847" w:rsidRPr="00930BD0" w:rsidRDefault="006E7376" w:rsidP="00930BD0">
      <w:pPr>
        <w:autoSpaceDE w:val="0"/>
        <w:autoSpaceDN w:val="0"/>
        <w:adjustRightInd w:val="0"/>
        <w:spacing w:before="0" w:after="0"/>
        <w:ind w:left="284" w:right="284"/>
        <w:rPr>
          <w:rFonts w:cs="Arial"/>
          <w:i/>
          <w:iCs/>
          <w:color w:val="000000"/>
          <w:sz w:val="22"/>
          <w:szCs w:val="22"/>
          <w:lang w:val="es-CO" w:eastAsia="es-CO"/>
        </w:rPr>
      </w:pPr>
      <w:r w:rsidRPr="00930BD0">
        <w:rPr>
          <w:rFonts w:cs="Arial"/>
          <w:i/>
          <w:iCs/>
          <w:color w:val="000000"/>
          <w:sz w:val="22"/>
          <w:szCs w:val="22"/>
          <w:lang w:val="es-CO" w:eastAsia="es-CO"/>
        </w:rPr>
        <w:t>El no reconocimiento de estos recursos conlleva a comprometer la suficiencia financiera de XM ya que desde el año 2022 fue implementado el cambio que introdujo la RES DIAN 085 de 2022 en lo que respecta a la emisión de las notas de ajuste a la factura (notas débito y notas crédito) y adicionalmente se realizaron pagos para implementar la facturación electrónica en el nuevo Sistema de Administración del Mercado – SAM -.</w:t>
      </w:r>
    </w:p>
    <w:p w14:paraId="02C5E92B" w14:textId="77777777" w:rsidR="008C2ADD" w:rsidRDefault="008C2ADD" w:rsidP="006E7376">
      <w:pPr>
        <w:autoSpaceDE w:val="0"/>
        <w:autoSpaceDN w:val="0"/>
        <w:adjustRightInd w:val="0"/>
        <w:spacing w:before="0" w:after="0"/>
        <w:ind w:left="284" w:right="284"/>
        <w:rPr>
          <w:rFonts w:cs="Arial"/>
          <w:i/>
          <w:iCs/>
          <w:color w:val="000000"/>
          <w:sz w:val="22"/>
          <w:szCs w:val="22"/>
          <w:lang w:val="es-CO" w:eastAsia="es-CO"/>
        </w:rPr>
      </w:pPr>
    </w:p>
    <w:p w14:paraId="48DB42E3" w14:textId="1C6FA97D"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Solicitud: </w:t>
      </w:r>
    </w:p>
    <w:p w14:paraId="38C83BB1" w14:textId="77777777"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p>
    <w:p w14:paraId="1EA1D48F" w14:textId="3F2CE7DF"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De conformidad con lo anteriormente expuesto, se solicita a la CREG que los recursos del Grupo de Transversales – Otros Cambios normativos – Proceso de facturación electrónica en lo que NO corresponde al tema que actualmente se expuso a la DIAN, esto es, la implementación de la identificación del </w:t>
      </w:r>
      <w:r w:rsidRPr="006E7376">
        <w:rPr>
          <w:rFonts w:cs="Arial"/>
          <w:b/>
          <w:bCs/>
          <w:i/>
          <w:iCs/>
          <w:color w:val="000000"/>
          <w:sz w:val="22"/>
          <w:szCs w:val="22"/>
          <w:lang w:val="es-CO" w:eastAsia="es-CO"/>
        </w:rPr>
        <w:t xml:space="preserve">mandante </w:t>
      </w:r>
      <w:r w:rsidRPr="006E7376">
        <w:rPr>
          <w:rFonts w:cs="Arial"/>
          <w:i/>
          <w:iCs/>
          <w:color w:val="000000"/>
          <w:sz w:val="22"/>
          <w:szCs w:val="22"/>
          <w:lang w:val="es-CO" w:eastAsia="es-CO"/>
        </w:rPr>
        <w:t xml:space="preserve">en las facturas electrónicas, sean aprobados en los montos inicialmente solicitados por XM, es decir $1.348 millones de pesos a precios de 2013. </w:t>
      </w:r>
    </w:p>
    <w:p w14:paraId="654A5D00" w14:textId="41644079" w:rsidR="00083847" w:rsidRPr="006E7376" w:rsidRDefault="006E7376" w:rsidP="006E7376">
      <w:pPr>
        <w:ind w:left="284" w:right="284"/>
        <w:rPr>
          <w:i/>
          <w:iCs/>
          <w:sz w:val="22"/>
          <w:szCs w:val="22"/>
        </w:rPr>
      </w:pPr>
      <w:r w:rsidRPr="006E7376">
        <w:rPr>
          <w:rFonts w:cs="Arial"/>
          <w:i/>
          <w:iCs/>
          <w:color w:val="000000"/>
          <w:sz w:val="22"/>
          <w:szCs w:val="22"/>
          <w:lang w:val="es-CO" w:eastAsia="es-CO"/>
        </w:rPr>
        <w:t>Cifras en millones de pesos colombianos a precios de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1"/>
        <w:gridCol w:w="1354"/>
        <w:gridCol w:w="1535"/>
        <w:gridCol w:w="1173"/>
        <w:gridCol w:w="1242"/>
        <w:gridCol w:w="1466"/>
      </w:tblGrid>
      <w:tr w:rsidR="006E7376" w:rsidRPr="006E7376" w14:paraId="43EB5765" w14:textId="77777777" w:rsidTr="0003068A">
        <w:trPr>
          <w:trHeight w:val="535"/>
          <w:jc w:val="center"/>
        </w:trPr>
        <w:tc>
          <w:tcPr>
            <w:tcW w:w="1501" w:type="dxa"/>
          </w:tcPr>
          <w:p w14:paraId="2FB8F794" w14:textId="7540ABE9" w:rsidR="006E7376" w:rsidRPr="006E7376" w:rsidRDefault="006E7376" w:rsidP="006E7376">
            <w:pPr>
              <w:autoSpaceDE w:val="0"/>
              <w:autoSpaceDN w:val="0"/>
              <w:adjustRightInd w:val="0"/>
              <w:spacing w:before="0" w:after="0"/>
              <w:jc w:val="center"/>
              <w:rPr>
                <w:rFonts w:cs="Arial"/>
                <w:i/>
                <w:iCs/>
                <w:color w:val="000000"/>
                <w:sz w:val="20"/>
                <w:szCs w:val="20"/>
                <w:lang w:val="es-CO" w:eastAsia="es-CO"/>
              </w:rPr>
            </w:pPr>
            <w:r w:rsidRPr="006E7376">
              <w:rPr>
                <w:rFonts w:cs="Arial"/>
                <w:i/>
                <w:iCs/>
                <w:color w:val="000000"/>
                <w:sz w:val="20"/>
                <w:szCs w:val="20"/>
                <w:lang w:val="es-CO" w:eastAsia="es-CO"/>
              </w:rPr>
              <w:t>Concepto</w:t>
            </w:r>
          </w:p>
        </w:tc>
        <w:tc>
          <w:tcPr>
            <w:tcW w:w="1354" w:type="dxa"/>
          </w:tcPr>
          <w:p w14:paraId="65FEAB60" w14:textId="3F5C0429"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proofErr w:type="gramStart"/>
            <w:r w:rsidRPr="006E7376">
              <w:rPr>
                <w:rFonts w:cs="Arial"/>
                <w:i/>
                <w:iCs/>
                <w:color w:val="000000"/>
                <w:sz w:val="20"/>
                <w:szCs w:val="20"/>
                <w:lang w:val="es-CO" w:eastAsia="es-CO"/>
              </w:rPr>
              <w:t>Total</w:t>
            </w:r>
            <w:proofErr w:type="gramEnd"/>
            <w:r w:rsidRPr="006E7376">
              <w:rPr>
                <w:rFonts w:cs="Arial"/>
                <w:i/>
                <w:iCs/>
                <w:color w:val="000000"/>
                <w:sz w:val="20"/>
                <w:szCs w:val="20"/>
                <w:lang w:val="es-CO" w:eastAsia="es-CO"/>
              </w:rPr>
              <w:t xml:space="preserve"> valor solicitado incluyendo la necesidad de Identifica</w:t>
            </w:r>
            <w:r w:rsidR="0003068A">
              <w:rPr>
                <w:rFonts w:cs="Arial"/>
                <w:i/>
                <w:iCs/>
                <w:color w:val="000000"/>
                <w:sz w:val="20"/>
                <w:szCs w:val="20"/>
                <w:lang w:val="es-CO" w:eastAsia="es-CO"/>
              </w:rPr>
              <w:t>-</w:t>
            </w:r>
            <w:proofErr w:type="spellStart"/>
            <w:r w:rsidRPr="006E7376">
              <w:rPr>
                <w:rFonts w:cs="Arial"/>
                <w:i/>
                <w:iCs/>
                <w:color w:val="000000"/>
                <w:sz w:val="20"/>
                <w:szCs w:val="20"/>
                <w:lang w:val="es-CO" w:eastAsia="es-CO"/>
              </w:rPr>
              <w:t>ción</w:t>
            </w:r>
            <w:proofErr w:type="spellEnd"/>
            <w:r w:rsidRPr="006E7376">
              <w:rPr>
                <w:rFonts w:cs="Arial"/>
                <w:i/>
                <w:iCs/>
                <w:color w:val="000000"/>
                <w:sz w:val="20"/>
                <w:szCs w:val="20"/>
                <w:lang w:val="es-CO" w:eastAsia="es-CO"/>
              </w:rPr>
              <w:t xml:space="preserve"> del mandante </w:t>
            </w:r>
          </w:p>
        </w:tc>
        <w:tc>
          <w:tcPr>
            <w:tcW w:w="1535" w:type="dxa"/>
          </w:tcPr>
          <w:p w14:paraId="76016E12"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Valor solicitado para cumplir con Res. DIAN 085 e implementar facturación electrónica en SAM </w:t>
            </w:r>
          </w:p>
        </w:tc>
        <w:tc>
          <w:tcPr>
            <w:tcW w:w="1173" w:type="dxa"/>
          </w:tcPr>
          <w:p w14:paraId="2FE88D78"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Valor aprobado </w:t>
            </w:r>
          </w:p>
        </w:tc>
        <w:tc>
          <w:tcPr>
            <w:tcW w:w="1242" w:type="dxa"/>
          </w:tcPr>
          <w:p w14:paraId="078801D9"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Diferencia </w:t>
            </w:r>
          </w:p>
        </w:tc>
        <w:tc>
          <w:tcPr>
            <w:tcW w:w="1466" w:type="dxa"/>
          </w:tcPr>
          <w:p w14:paraId="07BB9FBA"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proofErr w:type="gramStart"/>
            <w:r w:rsidRPr="006E7376">
              <w:rPr>
                <w:rFonts w:cs="Arial"/>
                <w:i/>
                <w:iCs/>
                <w:color w:val="000000"/>
                <w:sz w:val="20"/>
                <w:szCs w:val="20"/>
                <w:lang w:val="es-CO" w:eastAsia="es-CO"/>
              </w:rPr>
              <w:t>Valor a reconsiderar</w:t>
            </w:r>
            <w:proofErr w:type="gramEnd"/>
            <w:r w:rsidRPr="006E7376">
              <w:rPr>
                <w:rFonts w:cs="Arial"/>
                <w:i/>
                <w:iCs/>
                <w:color w:val="000000"/>
                <w:sz w:val="20"/>
                <w:szCs w:val="20"/>
                <w:lang w:val="es-CO" w:eastAsia="es-CO"/>
              </w:rPr>
              <w:t xml:space="preserve"> </w:t>
            </w:r>
          </w:p>
        </w:tc>
      </w:tr>
      <w:tr w:rsidR="006E7376" w:rsidRPr="006E7376" w14:paraId="44E61902" w14:textId="77777777" w:rsidTr="0003068A">
        <w:trPr>
          <w:trHeight w:val="167"/>
          <w:jc w:val="center"/>
        </w:trPr>
        <w:tc>
          <w:tcPr>
            <w:tcW w:w="1501" w:type="dxa"/>
          </w:tcPr>
          <w:p w14:paraId="368499B4"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Proceso (Ecosistema) de Facturación electrónica </w:t>
            </w:r>
          </w:p>
        </w:tc>
        <w:tc>
          <w:tcPr>
            <w:tcW w:w="1354" w:type="dxa"/>
          </w:tcPr>
          <w:p w14:paraId="18096A55"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6.055 </w:t>
            </w:r>
          </w:p>
        </w:tc>
        <w:tc>
          <w:tcPr>
            <w:tcW w:w="1535" w:type="dxa"/>
          </w:tcPr>
          <w:p w14:paraId="3C40ED7C"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1.348 </w:t>
            </w:r>
          </w:p>
        </w:tc>
        <w:tc>
          <w:tcPr>
            <w:tcW w:w="1173" w:type="dxa"/>
          </w:tcPr>
          <w:p w14:paraId="21E38724"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627 </w:t>
            </w:r>
          </w:p>
        </w:tc>
        <w:tc>
          <w:tcPr>
            <w:tcW w:w="1242" w:type="dxa"/>
          </w:tcPr>
          <w:p w14:paraId="30C4226E"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721 </w:t>
            </w:r>
          </w:p>
        </w:tc>
        <w:tc>
          <w:tcPr>
            <w:tcW w:w="1466" w:type="dxa"/>
          </w:tcPr>
          <w:p w14:paraId="6F69B232" w14:textId="77777777" w:rsidR="006E7376" w:rsidRPr="006E7376" w:rsidRDefault="006E7376" w:rsidP="006E7376">
            <w:pPr>
              <w:autoSpaceDE w:val="0"/>
              <w:autoSpaceDN w:val="0"/>
              <w:adjustRightInd w:val="0"/>
              <w:spacing w:before="0" w:after="0"/>
              <w:jc w:val="left"/>
              <w:rPr>
                <w:rFonts w:cs="Arial"/>
                <w:i/>
                <w:iCs/>
                <w:color w:val="000000"/>
                <w:sz w:val="20"/>
                <w:szCs w:val="20"/>
                <w:lang w:val="es-CO" w:eastAsia="es-CO"/>
              </w:rPr>
            </w:pPr>
            <w:r w:rsidRPr="006E7376">
              <w:rPr>
                <w:rFonts w:cs="Arial"/>
                <w:i/>
                <w:iCs/>
                <w:color w:val="000000"/>
                <w:sz w:val="20"/>
                <w:szCs w:val="20"/>
                <w:lang w:val="es-CO" w:eastAsia="es-CO"/>
              </w:rPr>
              <w:t xml:space="preserve">721 </w:t>
            </w:r>
          </w:p>
        </w:tc>
      </w:tr>
    </w:tbl>
    <w:p w14:paraId="6091E67A" w14:textId="77777777" w:rsidR="006E7376" w:rsidRPr="006E7376" w:rsidRDefault="006E7376" w:rsidP="006E7376">
      <w:pPr>
        <w:ind w:left="284" w:right="284"/>
        <w:rPr>
          <w:i/>
          <w:iCs/>
          <w:sz w:val="22"/>
          <w:szCs w:val="22"/>
        </w:rPr>
      </w:pPr>
      <w:r w:rsidRPr="006E7376">
        <w:rPr>
          <w:i/>
          <w:iCs/>
          <w:sz w:val="22"/>
          <w:szCs w:val="22"/>
        </w:rPr>
        <w:t xml:space="preserve">En consideración a lo anterior se solicita a la CREG que se ajuste el Artículo 2 de la Resolución CREG 501-003 de enero 25 de 2023, de tal forma que sea incrementado el valor aprobado para el concepto de Ajuste al programa anual de inversiones, </w:t>
      </w:r>
      <w:proofErr w:type="spellStart"/>
      <w:r w:rsidRPr="006E7376">
        <w:rPr>
          <w:i/>
          <w:iCs/>
          <w:sz w:val="22"/>
          <w:szCs w:val="22"/>
        </w:rPr>
        <w:t>APAIt</w:t>
      </w:r>
      <w:proofErr w:type="spellEnd"/>
      <w:r w:rsidRPr="006E7376">
        <w:rPr>
          <w:i/>
          <w:iCs/>
          <w:sz w:val="22"/>
          <w:szCs w:val="22"/>
        </w:rPr>
        <w:t xml:space="preserve"> en el monto solicitado en este punto.</w:t>
      </w:r>
    </w:p>
    <w:p w14:paraId="2C8F1070" w14:textId="5843B627" w:rsidR="00083847" w:rsidRPr="00CE08B5" w:rsidRDefault="006E7376" w:rsidP="00EA48F5">
      <w:pPr>
        <w:spacing w:before="240" w:after="240"/>
        <w:ind w:left="284" w:right="284"/>
        <w:rPr>
          <w:b/>
          <w:bCs/>
          <w:i/>
          <w:iCs/>
          <w:sz w:val="22"/>
          <w:szCs w:val="22"/>
        </w:rPr>
      </w:pPr>
      <w:bookmarkStart w:id="2" w:name="_Hlk127886317"/>
      <w:r w:rsidRPr="00CE08B5">
        <w:rPr>
          <w:b/>
          <w:bCs/>
          <w:i/>
          <w:iCs/>
          <w:sz w:val="22"/>
          <w:szCs w:val="22"/>
        </w:rPr>
        <w:t>3. Del Ajuste al Programa Anual de Inversiones (APAI), Subgrupo 2: Implementación nuevas resoluciones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2707"/>
        <w:gridCol w:w="2707"/>
      </w:tblGrid>
      <w:tr w:rsidR="006E7376" w:rsidRPr="008C2ADD" w14:paraId="6CF839FC" w14:textId="77777777" w:rsidTr="008C2ADD">
        <w:trPr>
          <w:trHeight w:val="167"/>
          <w:jc w:val="center"/>
        </w:trPr>
        <w:tc>
          <w:tcPr>
            <w:tcW w:w="2707" w:type="dxa"/>
          </w:tcPr>
          <w:bookmarkEnd w:id="2"/>
          <w:p w14:paraId="3E461E3A"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Cifras en millones de pesos colombianos Concepto </w:t>
            </w:r>
          </w:p>
        </w:tc>
        <w:tc>
          <w:tcPr>
            <w:tcW w:w="2707" w:type="dxa"/>
          </w:tcPr>
          <w:p w14:paraId="23026EBD"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Solicitud precios 2022 </w:t>
            </w:r>
          </w:p>
        </w:tc>
        <w:tc>
          <w:tcPr>
            <w:tcW w:w="2707" w:type="dxa"/>
          </w:tcPr>
          <w:p w14:paraId="2F5F1011"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Solicitud a precios 2013 </w:t>
            </w:r>
          </w:p>
        </w:tc>
      </w:tr>
      <w:tr w:rsidR="006E7376" w:rsidRPr="008C2ADD" w14:paraId="64C70469" w14:textId="77777777" w:rsidTr="008C2ADD">
        <w:trPr>
          <w:trHeight w:val="140"/>
          <w:jc w:val="center"/>
        </w:trPr>
        <w:tc>
          <w:tcPr>
            <w:tcW w:w="2707" w:type="dxa"/>
          </w:tcPr>
          <w:p w14:paraId="09D56246"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Res. 501 020 de 2022 - Esquema tarifario Electrificadora Huila </w:t>
            </w:r>
          </w:p>
        </w:tc>
        <w:tc>
          <w:tcPr>
            <w:tcW w:w="2707" w:type="dxa"/>
          </w:tcPr>
          <w:p w14:paraId="5A27D64B"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412 </w:t>
            </w:r>
          </w:p>
        </w:tc>
        <w:tc>
          <w:tcPr>
            <w:tcW w:w="2707" w:type="dxa"/>
          </w:tcPr>
          <w:p w14:paraId="4554E44C"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275 </w:t>
            </w:r>
          </w:p>
        </w:tc>
      </w:tr>
      <w:tr w:rsidR="006E7376" w:rsidRPr="008C2ADD" w14:paraId="2D6C7061" w14:textId="77777777" w:rsidTr="008C2ADD">
        <w:trPr>
          <w:trHeight w:val="91"/>
          <w:jc w:val="center"/>
        </w:trPr>
        <w:tc>
          <w:tcPr>
            <w:tcW w:w="2707" w:type="dxa"/>
          </w:tcPr>
          <w:p w14:paraId="420110F4"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Res. 149, 030, 137, 138 de 2021 </w:t>
            </w:r>
          </w:p>
        </w:tc>
        <w:tc>
          <w:tcPr>
            <w:tcW w:w="2707" w:type="dxa"/>
          </w:tcPr>
          <w:p w14:paraId="3DF42E31"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157 </w:t>
            </w:r>
          </w:p>
        </w:tc>
        <w:tc>
          <w:tcPr>
            <w:tcW w:w="2707" w:type="dxa"/>
          </w:tcPr>
          <w:p w14:paraId="5B9CE790" w14:textId="77777777" w:rsidR="006E7376" w:rsidRPr="00F035F4" w:rsidRDefault="006E7376" w:rsidP="006E7376">
            <w:pPr>
              <w:autoSpaceDE w:val="0"/>
              <w:autoSpaceDN w:val="0"/>
              <w:adjustRightInd w:val="0"/>
              <w:spacing w:before="0" w:after="0"/>
              <w:jc w:val="left"/>
              <w:rPr>
                <w:rFonts w:cs="Arial"/>
                <w:i/>
                <w:iCs/>
                <w:color w:val="000000"/>
                <w:sz w:val="20"/>
                <w:szCs w:val="20"/>
                <w:lang w:val="es-CO" w:eastAsia="es-CO"/>
              </w:rPr>
            </w:pPr>
            <w:r w:rsidRPr="00F035F4">
              <w:rPr>
                <w:rFonts w:cs="Arial"/>
                <w:i/>
                <w:iCs/>
                <w:color w:val="000000"/>
                <w:sz w:val="20"/>
                <w:szCs w:val="20"/>
                <w:lang w:val="es-CO" w:eastAsia="es-CO"/>
              </w:rPr>
              <w:t xml:space="preserve">105 </w:t>
            </w:r>
          </w:p>
        </w:tc>
      </w:tr>
    </w:tbl>
    <w:p w14:paraId="238B82DF" w14:textId="77777777" w:rsidR="006E7376" w:rsidRPr="006E7376" w:rsidRDefault="006E7376" w:rsidP="00EA48F5">
      <w:pPr>
        <w:spacing w:before="240"/>
        <w:ind w:left="284" w:right="284"/>
        <w:rPr>
          <w:i/>
          <w:iCs/>
          <w:sz w:val="22"/>
          <w:szCs w:val="22"/>
        </w:rPr>
      </w:pPr>
      <w:r w:rsidRPr="006E7376">
        <w:rPr>
          <w:i/>
          <w:iCs/>
          <w:sz w:val="22"/>
          <w:szCs w:val="22"/>
        </w:rPr>
        <w:t>a) Resolución CREG 501 020 y 501 026 de 2022 ajuste esquema tarifario</w:t>
      </w:r>
    </w:p>
    <w:p w14:paraId="3A287077" w14:textId="77777777" w:rsidR="006E7376" w:rsidRPr="006E7376" w:rsidRDefault="006E7376" w:rsidP="006E7376">
      <w:pPr>
        <w:ind w:left="284" w:right="284"/>
        <w:rPr>
          <w:i/>
          <w:iCs/>
          <w:sz w:val="22"/>
          <w:szCs w:val="22"/>
        </w:rPr>
      </w:pPr>
      <w:r w:rsidRPr="006E7376">
        <w:rPr>
          <w:i/>
          <w:iCs/>
          <w:sz w:val="22"/>
          <w:szCs w:val="22"/>
        </w:rPr>
        <w:t>Lo solicitado por XM</w:t>
      </w:r>
    </w:p>
    <w:p w14:paraId="3C6F5BB3" w14:textId="77777777" w:rsidR="006E7376" w:rsidRPr="006E7376" w:rsidRDefault="006E7376" w:rsidP="006E7376">
      <w:pPr>
        <w:ind w:left="284" w:right="284"/>
        <w:rPr>
          <w:i/>
          <w:iCs/>
          <w:sz w:val="22"/>
          <w:szCs w:val="22"/>
        </w:rPr>
      </w:pPr>
      <w:r w:rsidRPr="006E7376">
        <w:rPr>
          <w:i/>
          <w:iCs/>
          <w:sz w:val="22"/>
          <w:szCs w:val="22"/>
        </w:rPr>
        <w:t>En los documentos de solicitud presentados XM indicó que debido a la aprobación de la modificación para los mercados de comercialización atendidos por las empresas Electrificadora del Huila S.A. E.S.P. y Electrificadora del Meta S.A. E.S.P, aprobada mediante las resoluciones CREG 501 020 de 2022 y CREG 501 026 de 2022; se requería realizar ajustes en los aplicativos CARPERLAC y SAM que permitan la escalabilidad a otros mercados de comercialización a los cuales se apruebe modificación del ajuste al ingreso mensual de la manera descrita por estas normas, también que se requiere realizar un levantamiento de especificaciones y requisitos, del desarrollo por parte de un proveedor de software de los ajustes solicitados en el aplicativo, realizar un levantamiento de casos de pruebas, ejecución de las pruebas, puesta en operación de los ajustes enmarcados en la norma y finalmente estabilización de los respectivos sistemas de información.</w:t>
      </w:r>
    </w:p>
    <w:p w14:paraId="171DAD09" w14:textId="77777777" w:rsidR="006E7376" w:rsidRPr="006E7376" w:rsidRDefault="006E7376" w:rsidP="006E7376">
      <w:pPr>
        <w:ind w:left="284" w:right="284"/>
        <w:rPr>
          <w:i/>
          <w:iCs/>
          <w:sz w:val="22"/>
          <w:szCs w:val="22"/>
        </w:rPr>
      </w:pPr>
      <w:r w:rsidRPr="006E7376">
        <w:rPr>
          <w:i/>
          <w:iCs/>
          <w:sz w:val="22"/>
          <w:szCs w:val="22"/>
        </w:rPr>
        <w:t>Se indicó que las modificaciones a los aplicativos CARPELAC y SAM están asociados a:</w:t>
      </w:r>
    </w:p>
    <w:p w14:paraId="6883DEED" w14:textId="77777777" w:rsidR="006E7376" w:rsidRPr="006E7376" w:rsidRDefault="006E7376" w:rsidP="006E7376">
      <w:pPr>
        <w:ind w:left="284" w:right="284"/>
        <w:rPr>
          <w:i/>
          <w:iCs/>
          <w:sz w:val="22"/>
          <w:szCs w:val="22"/>
        </w:rPr>
      </w:pPr>
      <w:r w:rsidRPr="006E7376">
        <w:rPr>
          <w:i/>
          <w:iCs/>
          <w:sz w:val="22"/>
          <w:szCs w:val="22"/>
        </w:rPr>
        <w:lastRenderedPageBreak/>
        <w:t>• Modificar la ecuación del cálculo del ajuste al ingreso mensual (AIM) para los niveles de tensión 1, 2, 3, y 4 (procesos SDL y STR) con el fin que permita multiplicar el resultado de la diferencia de los ingresos por un factor adicional para ampliar los meses de aplicación del ajuste retroactivo especificado por la norma para los mercados particulares.</w:t>
      </w:r>
    </w:p>
    <w:p w14:paraId="624EA22B" w14:textId="260C0DD4" w:rsidR="00083847" w:rsidRPr="006E7376" w:rsidRDefault="006E7376" w:rsidP="006E7376">
      <w:pPr>
        <w:ind w:left="284" w:right="284"/>
        <w:rPr>
          <w:i/>
          <w:iCs/>
          <w:sz w:val="22"/>
          <w:szCs w:val="22"/>
        </w:rPr>
      </w:pPr>
      <w:r w:rsidRPr="006E7376">
        <w:rPr>
          <w:i/>
          <w:iCs/>
          <w:sz w:val="22"/>
          <w:szCs w:val="22"/>
        </w:rPr>
        <w:t>• Modificar las condiciones del cálculo del ajuste al ingreso mensual (AIM) para los niveles de tensión 1, 2, 3, y 4 (procesos SDL y STR) con el fin que sea posible realizar el cálculo y aplicación de la variable AIM, posterior a los 12 meses establecidos inicialmente en la Resolución CREG 015 de 2018, es decir, aumentar la vigencia de aplicación del ajuste mensual a los ingresos.</w:t>
      </w:r>
    </w:p>
    <w:p w14:paraId="4D4A4DC5" w14:textId="77777777" w:rsidR="006E7376" w:rsidRPr="006E7376" w:rsidRDefault="006E7376" w:rsidP="006E7376">
      <w:pPr>
        <w:ind w:left="284" w:right="284"/>
        <w:rPr>
          <w:i/>
          <w:iCs/>
          <w:sz w:val="22"/>
          <w:szCs w:val="22"/>
        </w:rPr>
      </w:pPr>
      <w:r w:rsidRPr="006E7376">
        <w:rPr>
          <w:i/>
          <w:iCs/>
          <w:sz w:val="22"/>
          <w:szCs w:val="22"/>
        </w:rPr>
        <w:t xml:space="preserve">Lo definido por la CREG </w:t>
      </w:r>
    </w:p>
    <w:p w14:paraId="36965CE7" w14:textId="77777777" w:rsidR="006E7376" w:rsidRPr="006E7376" w:rsidRDefault="006E7376" w:rsidP="006E7376">
      <w:pPr>
        <w:ind w:left="284" w:right="284"/>
        <w:rPr>
          <w:i/>
          <w:iCs/>
          <w:sz w:val="22"/>
          <w:szCs w:val="22"/>
        </w:rPr>
      </w:pPr>
      <w:r w:rsidRPr="006E7376">
        <w:rPr>
          <w:i/>
          <w:iCs/>
          <w:sz w:val="22"/>
          <w:szCs w:val="22"/>
        </w:rPr>
        <w:t xml:space="preserve">En el segundo punto del numeral 4.3.1 Revisión ajuste a los gastos por novedades regulatorias del Documento CREG 501-001 de 2023, la CREG expresa: </w:t>
      </w:r>
    </w:p>
    <w:p w14:paraId="4176D7B2" w14:textId="7A7DCEB5" w:rsidR="006E7376" w:rsidRPr="006E7376" w:rsidRDefault="00CE08B5" w:rsidP="006E7376">
      <w:pPr>
        <w:ind w:left="284" w:right="284"/>
        <w:rPr>
          <w:i/>
          <w:iCs/>
          <w:sz w:val="22"/>
          <w:szCs w:val="22"/>
        </w:rPr>
      </w:pPr>
      <w:r>
        <w:rPr>
          <w:i/>
          <w:iCs/>
          <w:sz w:val="22"/>
          <w:szCs w:val="22"/>
        </w:rPr>
        <w:t>‘</w:t>
      </w:r>
      <w:r w:rsidR="006E7376" w:rsidRPr="006E7376">
        <w:rPr>
          <w:i/>
          <w:iCs/>
          <w:sz w:val="22"/>
          <w:szCs w:val="22"/>
        </w:rPr>
        <w:t>Una vez revisado lo establecido en esta resolución no se identifican ajustes respecto a los procesos de cálculo y aplicación realizados previamente que justifiquen la solicitud de recursos para su implementación.</w:t>
      </w:r>
      <w:r>
        <w:rPr>
          <w:i/>
          <w:iCs/>
          <w:sz w:val="22"/>
          <w:szCs w:val="22"/>
        </w:rPr>
        <w:t>’</w:t>
      </w:r>
    </w:p>
    <w:p w14:paraId="073D8FF9" w14:textId="77777777" w:rsidR="006E7376" w:rsidRPr="006E7376" w:rsidRDefault="006E7376" w:rsidP="006E7376">
      <w:pPr>
        <w:ind w:left="284" w:right="284"/>
        <w:rPr>
          <w:i/>
          <w:iCs/>
          <w:sz w:val="22"/>
          <w:szCs w:val="22"/>
        </w:rPr>
      </w:pPr>
      <w:r w:rsidRPr="006E7376">
        <w:rPr>
          <w:i/>
          <w:iCs/>
          <w:sz w:val="22"/>
          <w:szCs w:val="22"/>
        </w:rPr>
        <w:t xml:space="preserve">Argumentos XM </w:t>
      </w:r>
    </w:p>
    <w:p w14:paraId="5FC901CC" w14:textId="77777777" w:rsidR="006E7376" w:rsidRPr="006E7376" w:rsidRDefault="006E7376" w:rsidP="006E7376">
      <w:pPr>
        <w:ind w:left="284" w:right="284"/>
        <w:rPr>
          <w:i/>
          <w:iCs/>
          <w:sz w:val="22"/>
          <w:szCs w:val="22"/>
        </w:rPr>
      </w:pPr>
      <w:r w:rsidRPr="006E7376">
        <w:rPr>
          <w:i/>
          <w:iCs/>
          <w:sz w:val="22"/>
          <w:szCs w:val="22"/>
        </w:rPr>
        <w:t xml:space="preserve">Estas erogaciones son necesarias toda vez que como se expuso anteriormente, es necesario efectuar modificaciones a los aplicativos vigentes (CARPERLAC) y al sistema SAM que reemplazará a estos; las modificaciones son relacionadas con cálculo de variable AIM STR y cálculo de variable AIM SDL y Vigencia adicional variable AIM (STR Y SDL); asimismo se requieren para continuar con los procesos de completar el diseño, implementación, pruebas, integración y migración de datos. </w:t>
      </w:r>
    </w:p>
    <w:p w14:paraId="3D56CDBF" w14:textId="77777777" w:rsidR="006E7376" w:rsidRPr="006E7376" w:rsidRDefault="006E7376" w:rsidP="006E7376">
      <w:pPr>
        <w:ind w:left="284" w:right="284"/>
        <w:rPr>
          <w:i/>
          <w:iCs/>
          <w:sz w:val="22"/>
          <w:szCs w:val="22"/>
        </w:rPr>
      </w:pPr>
      <w:r w:rsidRPr="006E7376">
        <w:rPr>
          <w:i/>
          <w:iCs/>
          <w:sz w:val="22"/>
          <w:szCs w:val="22"/>
        </w:rPr>
        <w:t xml:space="preserve">Algunas de estas erogaciones ya se han ejecutado en 2022 en los aplicativos existentes para la implementación de la resolución, por </w:t>
      </w:r>
      <w:proofErr w:type="gramStart"/>
      <w:r w:rsidRPr="006E7376">
        <w:rPr>
          <w:i/>
          <w:iCs/>
          <w:sz w:val="22"/>
          <w:szCs w:val="22"/>
        </w:rPr>
        <w:t>tanto</w:t>
      </w:r>
      <w:proofErr w:type="gramEnd"/>
      <w:r w:rsidRPr="006E7376">
        <w:rPr>
          <w:i/>
          <w:iCs/>
          <w:sz w:val="22"/>
          <w:szCs w:val="22"/>
        </w:rPr>
        <w:t xml:space="preserve"> el no reconocimiento de estos recursos conlleva a comprometer la suficiencia financiera de XM. </w:t>
      </w:r>
    </w:p>
    <w:p w14:paraId="461FDBAC" w14:textId="77777777" w:rsidR="006E7376" w:rsidRPr="006E7376" w:rsidRDefault="006E7376" w:rsidP="006E7376">
      <w:pPr>
        <w:ind w:left="284" w:right="284"/>
        <w:rPr>
          <w:i/>
          <w:iCs/>
          <w:sz w:val="22"/>
          <w:szCs w:val="22"/>
        </w:rPr>
      </w:pPr>
      <w:r w:rsidRPr="006E7376">
        <w:rPr>
          <w:i/>
          <w:iCs/>
          <w:sz w:val="22"/>
          <w:szCs w:val="22"/>
        </w:rPr>
        <w:t xml:space="preserve">Solicitud </w:t>
      </w:r>
    </w:p>
    <w:p w14:paraId="6A12AC1B" w14:textId="4F3B33AB" w:rsidR="00083847" w:rsidRPr="006E7376" w:rsidRDefault="006E7376" w:rsidP="006E7376">
      <w:pPr>
        <w:ind w:left="284" w:right="284"/>
        <w:rPr>
          <w:i/>
          <w:iCs/>
          <w:sz w:val="22"/>
          <w:szCs w:val="22"/>
        </w:rPr>
      </w:pPr>
      <w:r w:rsidRPr="006E7376">
        <w:rPr>
          <w:i/>
          <w:iCs/>
          <w:sz w:val="22"/>
          <w:szCs w:val="22"/>
        </w:rPr>
        <w:t xml:space="preserve">De conformidad con lo anteriormente expuesto, se solicita a la CREG de la Resolución CREG 501 020 de 2022, sean aprobados en los montos inicialmente solicitados por XM, es decir $275 millones de pesos a precios de 2013, y por tanto que se modifique el Artículo 2 de dicha Resolución de tal forma que sea incrementado el valor aprobado para el concepto de Ajuste al programa anual de inversiones, </w:t>
      </w:r>
      <w:proofErr w:type="spellStart"/>
      <w:r w:rsidRPr="006E7376">
        <w:rPr>
          <w:i/>
          <w:iCs/>
          <w:sz w:val="22"/>
          <w:szCs w:val="22"/>
        </w:rPr>
        <w:t>APAIt</w:t>
      </w:r>
      <w:proofErr w:type="spellEnd"/>
      <w:r w:rsidRPr="006E7376">
        <w:rPr>
          <w:i/>
          <w:iCs/>
          <w:sz w:val="22"/>
          <w:szCs w:val="22"/>
        </w:rPr>
        <w:t xml:space="preserve"> en el monto solicitado en este punto.</w:t>
      </w:r>
    </w:p>
    <w:p w14:paraId="669AD80D" w14:textId="44688495" w:rsid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b) Resolución CREG 149- 030-137-138 de 2021 </w:t>
      </w:r>
    </w:p>
    <w:p w14:paraId="78B33153" w14:textId="77777777" w:rsidR="00CE08B5" w:rsidRPr="006E7376" w:rsidRDefault="00CE08B5" w:rsidP="006E7376">
      <w:pPr>
        <w:autoSpaceDE w:val="0"/>
        <w:autoSpaceDN w:val="0"/>
        <w:adjustRightInd w:val="0"/>
        <w:spacing w:before="0" w:after="0"/>
        <w:ind w:left="284" w:right="284"/>
        <w:rPr>
          <w:rFonts w:cs="Arial"/>
          <w:i/>
          <w:iCs/>
          <w:color w:val="000000"/>
          <w:sz w:val="22"/>
          <w:szCs w:val="22"/>
          <w:lang w:val="es-CO" w:eastAsia="es-CO"/>
        </w:rPr>
      </w:pPr>
    </w:p>
    <w:p w14:paraId="5D5F4A08" w14:textId="77777777" w:rsidR="006E7376" w:rsidRPr="006E7376" w:rsidRDefault="006E7376" w:rsidP="006E7376">
      <w:pPr>
        <w:autoSpaceDE w:val="0"/>
        <w:autoSpaceDN w:val="0"/>
        <w:adjustRightInd w:val="0"/>
        <w:spacing w:before="0" w:after="0"/>
        <w:ind w:left="284" w:right="284"/>
        <w:rPr>
          <w:rFonts w:cs="Arial"/>
          <w:i/>
          <w:iCs/>
          <w:color w:val="000000"/>
          <w:sz w:val="22"/>
          <w:szCs w:val="22"/>
          <w:lang w:val="es-CO" w:eastAsia="es-CO"/>
        </w:rPr>
      </w:pPr>
      <w:r w:rsidRPr="006E7376">
        <w:rPr>
          <w:rFonts w:cs="Arial"/>
          <w:i/>
          <w:iCs/>
          <w:color w:val="000000"/>
          <w:sz w:val="22"/>
          <w:szCs w:val="22"/>
          <w:lang w:val="es-CO" w:eastAsia="es-CO"/>
        </w:rPr>
        <w:t xml:space="preserve">Lo solicitado por XM </w:t>
      </w:r>
    </w:p>
    <w:p w14:paraId="782C5D41" w14:textId="4A8E9260" w:rsidR="006E7376" w:rsidRPr="006E7376" w:rsidRDefault="006E7376" w:rsidP="006E7376">
      <w:pPr>
        <w:ind w:left="284" w:right="284"/>
        <w:rPr>
          <w:i/>
          <w:iCs/>
          <w:sz w:val="22"/>
          <w:szCs w:val="22"/>
        </w:rPr>
      </w:pPr>
      <w:r w:rsidRPr="006E7376">
        <w:rPr>
          <w:rFonts w:cs="Arial"/>
          <w:i/>
          <w:iCs/>
          <w:color w:val="000000"/>
          <w:sz w:val="22"/>
          <w:szCs w:val="22"/>
          <w:lang w:val="es-CO" w:eastAsia="es-CO"/>
        </w:rPr>
        <w:t>En los documentos de solicitud presentados XM indicó que debido a la modificación de la aplicación del ajuste al ingreso mensual en los SDL y STR para el mercado de comercialización atendido por la Empresa de Energía del Putumayo S.A. E.S.P., se requiere realizar modificaciones en el aplicativo CARPERLAC, y el aplicativo SAM, ejecutar un levantamiento de especificaciones y requisitos, desarrollo por parte de un proveedor de software de los ajustes solicitados en el aplicativo, realizar un levantamiento de casos de pruebas, ejecución de las pruebas, puesta en operación de los ajustes enmarcados en la norma y finalmente estabilización de los respectivos sistemas de información. Los cambios a los aplicativos están asociados con:</w:t>
      </w:r>
    </w:p>
    <w:p w14:paraId="1FE68EF5" w14:textId="77777777" w:rsidR="00506A32" w:rsidRPr="00506A32" w:rsidRDefault="006E7376" w:rsidP="00602C99">
      <w:pPr>
        <w:pStyle w:val="Prrafodelista"/>
        <w:numPr>
          <w:ilvl w:val="0"/>
          <w:numId w:val="11"/>
        </w:numPr>
        <w:ind w:right="284"/>
        <w:rPr>
          <w:rFonts w:cs="Courier New"/>
          <w:i/>
          <w:iCs/>
          <w:color w:val="000000"/>
          <w:sz w:val="22"/>
          <w:szCs w:val="22"/>
          <w:lang w:eastAsia="es-CO"/>
        </w:rPr>
      </w:pPr>
      <w:r w:rsidRPr="00506A32">
        <w:rPr>
          <w:rFonts w:cs="Arial"/>
          <w:i/>
          <w:iCs/>
          <w:color w:val="000000"/>
          <w:sz w:val="22"/>
          <w:szCs w:val="22"/>
          <w:lang w:eastAsia="es-CO"/>
        </w:rPr>
        <w:t xml:space="preserve">Ajustar reglas de negocio del cálculo y vigencia del Ajuste al Ingreso Mensual (AIM) de los Cargos de </w:t>
      </w:r>
      <w:r w:rsidRPr="00506A32">
        <w:rPr>
          <w:i/>
          <w:iCs/>
          <w:sz w:val="22"/>
          <w:szCs w:val="22"/>
          <w:lang w:val="es-ES"/>
        </w:rPr>
        <w:t>los</w:t>
      </w:r>
      <w:r w:rsidRPr="00506A32">
        <w:rPr>
          <w:rFonts w:cs="Arial"/>
          <w:i/>
          <w:iCs/>
          <w:color w:val="000000"/>
          <w:sz w:val="22"/>
          <w:szCs w:val="22"/>
          <w:lang w:eastAsia="es-CO"/>
        </w:rPr>
        <w:t xml:space="preserve"> SDL, Modificar la ecuación del cálculo del ajuste al ingreso mensual (AIM) para los niveles de tensión 1, 2, 3, y 4 (procesos SDL y STR) con el fin que permita modificar la vigencia del cálculo, de acuerdo con la Resolución CREG 149 de 2021. </w:t>
      </w:r>
    </w:p>
    <w:p w14:paraId="1E53DC0E" w14:textId="26054449" w:rsidR="006E7376" w:rsidRPr="00506A32" w:rsidRDefault="006E7376" w:rsidP="00602C99">
      <w:pPr>
        <w:pStyle w:val="Prrafodelista"/>
        <w:numPr>
          <w:ilvl w:val="0"/>
          <w:numId w:val="11"/>
        </w:numPr>
        <w:ind w:right="284"/>
        <w:rPr>
          <w:rFonts w:cs="Courier New"/>
          <w:i/>
          <w:iCs/>
          <w:color w:val="000000"/>
          <w:sz w:val="22"/>
          <w:szCs w:val="22"/>
          <w:lang w:eastAsia="es-CO"/>
        </w:rPr>
      </w:pPr>
      <w:r w:rsidRPr="00506A32">
        <w:rPr>
          <w:rFonts w:cs="Arial"/>
          <w:i/>
          <w:iCs/>
          <w:color w:val="000000"/>
          <w:sz w:val="22"/>
          <w:szCs w:val="22"/>
          <w:lang w:eastAsia="es-CO"/>
        </w:rPr>
        <w:lastRenderedPageBreak/>
        <w:t xml:space="preserve">Modificar las condiciones del cálculo del ajuste al ingreso mensual (AIM) para los niveles de tensión 1, 2, 3, y 4 (procesos SDL y STR) con el fin que sea posible realizar el cálculo y aplicación de la variable AIM, posterior a los 12 meses establecidos inicialmente en la Resolución CREG 015 de 2018, es decir, aumentar la vigencia de aplicación del ajuste mensual a los ingresos de acuerdo con la particularidad de la Resolución CREG 149 de 2020 para el mercado de Putumayo. </w:t>
      </w:r>
    </w:p>
    <w:p w14:paraId="7C6CCA60" w14:textId="77777777" w:rsidR="00D87BE2" w:rsidRDefault="006E7376" w:rsidP="00D87BE2">
      <w:pPr>
        <w:autoSpaceDE w:val="0"/>
        <w:autoSpaceDN w:val="0"/>
        <w:adjustRightInd w:val="0"/>
        <w:spacing w:before="0" w:after="0"/>
        <w:ind w:left="284" w:right="284"/>
        <w:rPr>
          <w:rFonts w:cs="Courier New"/>
          <w:i/>
          <w:iCs/>
          <w:color w:val="000000"/>
          <w:sz w:val="22"/>
          <w:szCs w:val="22"/>
          <w:lang w:val="es-CO" w:eastAsia="es-CO"/>
        </w:rPr>
      </w:pPr>
      <w:r w:rsidRPr="006E7376">
        <w:rPr>
          <w:rFonts w:cs="Arial"/>
          <w:i/>
          <w:iCs/>
          <w:color w:val="000000"/>
          <w:sz w:val="22"/>
          <w:szCs w:val="22"/>
          <w:lang w:val="es-CO" w:eastAsia="es-CO"/>
        </w:rPr>
        <w:t xml:space="preserve">Lo indicado por la CREG </w:t>
      </w:r>
    </w:p>
    <w:p w14:paraId="3D6C8026" w14:textId="77777777" w:rsidR="00D87BE2" w:rsidRDefault="00D87BE2" w:rsidP="00D87BE2">
      <w:pPr>
        <w:autoSpaceDE w:val="0"/>
        <w:autoSpaceDN w:val="0"/>
        <w:adjustRightInd w:val="0"/>
        <w:spacing w:before="0" w:after="0"/>
        <w:ind w:left="284" w:right="284"/>
        <w:rPr>
          <w:rFonts w:cs="Courier New"/>
          <w:i/>
          <w:iCs/>
          <w:color w:val="000000"/>
          <w:sz w:val="22"/>
          <w:szCs w:val="22"/>
          <w:lang w:val="es-CO" w:eastAsia="es-CO"/>
        </w:rPr>
      </w:pPr>
    </w:p>
    <w:p w14:paraId="6253AA00" w14:textId="749CC633" w:rsidR="006E7376" w:rsidRPr="006E7376" w:rsidRDefault="006E7376" w:rsidP="00D87BE2">
      <w:pPr>
        <w:autoSpaceDE w:val="0"/>
        <w:autoSpaceDN w:val="0"/>
        <w:adjustRightInd w:val="0"/>
        <w:spacing w:before="0" w:after="0"/>
        <w:ind w:left="284" w:right="284"/>
        <w:rPr>
          <w:rFonts w:cs="Courier New"/>
          <w:i/>
          <w:iCs/>
          <w:color w:val="000000"/>
          <w:sz w:val="22"/>
          <w:szCs w:val="22"/>
          <w:lang w:val="es-CO" w:eastAsia="es-CO"/>
        </w:rPr>
      </w:pPr>
      <w:r w:rsidRPr="006E7376">
        <w:rPr>
          <w:rFonts w:cs="Arial"/>
          <w:i/>
          <w:iCs/>
          <w:color w:val="000000"/>
          <w:sz w:val="22"/>
          <w:szCs w:val="22"/>
          <w:lang w:val="es-CO" w:eastAsia="es-CO"/>
        </w:rPr>
        <w:t xml:space="preserve">En numeral 4.3.2 Resoluciones 149, 030, 137 y 138 de 2021 asociadas a la distribución de energía del Documento CREG 501-001 de 2023, la CREG expresa: </w:t>
      </w:r>
    </w:p>
    <w:p w14:paraId="0A14A84A" w14:textId="77777777" w:rsidR="00D87BE2" w:rsidRDefault="00D87BE2" w:rsidP="006E7376">
      <w:pPr>
        <w:autoSpaceDE w:val="0"/>
        <w:autoSpaceDN w:val="0"/>
        <w:adjustRightInd w:val="0"/>
        <w:spacing w:before="0" w:after="0"/>
        <w:ind w:left="284" w:right="284"/>
        <w:rPr>
          <w:rFonts w:cs="Arial"/>
          <w:i/>
          <w:iCs/>
          <w:color w:val="000000"/>
          <w:sz w:val="22"/>
          <w:szCs w:val="22"/>
          <w:lang w:val="es-CO" w:eastAsia="es-CO"/>
        </w:rPr>
      </w:pPr>
    </w:p>
    <w:p w14:paraId="3EAD9DCA" w14:textId="104BC13D" w:rsidR="006E7376" w:rsidRPr="006E7376" w:rsidRDefault="00D87BE2" w:rsidP="006E7376">
      <w:pPr>
        <w:autoSpaceDE w:val="0"/>
        <w:autoSpaceDN w:val="0"/>
        <w:adjustRightInd w:val="0"/>
        <w:spacing w:before="0" w:after="0"/>
        <w:ind w:left="284" w:right="284"/>
        <w:rPr>
          <w:rFonts w:cs="Courier New"/>
          <w:i/>
          <w:iCs/>
          <w:color w:val="000000"/>
          <w:sz w:val="22"/>
          <w:szCs w:val="22"/>
          <w:lang w:val="es-CO" w:eastAsia="es-CO"/>
        </w:rPr>
      </w:pPr>
      <w:r>
        <w:rPr>
          <w:rFonts w:cs="Arial"/>
          <w:i/>
          <w:iCs/>
          <w:color w:val="000000"/>
          <w:sz w:val="22"/>
          <w:szCs w:val="22"/>
          <w:lang w:val="es-CO" w:eastAsia="es-CO"/>
        </w:rPr>
        <w:t>‘</w:t>
      </w:r>
      <w:r w:rsidR="006E7376" w:rsidRPr="006E7376">
        <w:rPr>
          <w:rFonts w:cs="Arial"/>
          <w:i/>
          <w:iCs/>
          <w:color w:val="000000"/>
          <w:sz w:val="22"/>
          <w:szCs w:val="22"/>
          <w:lang w:val="es-CO" w:eastAsia="es-CO"/>
        </w:rPr>
        <w:t>Una vez revisado lo establecido en estas resoluciones no se identifican ajustes respecto a los procesos de cálculo y aplicación realizados previamente que justifiquen la solicitud de recursos para su implementación.</w:t>
      </w:r>
      <w:r>
        <w:rPr>
          <w:rFonts w:cs="Arial"/>
          <w:i/>
          <w:iCs/>
          <w:color w:val="000000"/>
          <w:sz w:val="22"/>
          <w:szCs w:val="22"/>
          <w:lang w:val="es-CO" w:eastAsia="es-CO"/>
        </w:rPr>
        <w:t>’</w:t>
      </w:r>
      <w:r w:rsidR="006E7376" w:rsidRPr="006E7376">
        <w:rPr>
          <w:rFonts w:cs="Arial"/>
          <w:i/>
          <w:iCs/>
          <w:color w:val="000000"/>
          <w:sz w:val="22"/>
          <w:szCs w:val="22"/>
          <w:lang w:val="es-CO" w:eastAsia="es-CO"/>
        </w:rPr>
        <w:t xml:space="preserve"> </w:t>
      </w:r>
    </w:p>
    <w:p w14:paraId="7D81FF03" w14:textId="77777777" w:rsidR="00D87BE2" w:rsidRDefault="00D87BE2" w:rsidP="006E7376">
      <w:pPr>
        <w:autoSpaceDE w:val="0"/>
        <w:autoSpaceDN w:val="0"/>
        <w:adjustRightInd w:val="0"/>
        <w:spacing w:before="0" w:after="0"/>
        <w:ind w:left="284" w:right="284"/>
        <w:rPr>
          <w:rFonts w:cs="Arial"/>
          <w:i/>
          <w:iCs/>
          <w:color w:val="000000"/>
          <w:sz w:val="22"/>
          <w:szCs w:val="22"/>
          <w:lang w:val="es-CO" w:eastAsia="es-CO"/>
        </w:rPr>
      </w:pPr>
    </w:p>
    <w:p w14:paraId="258B156B" w14:textId="5588D5E1" w:rsidR="006E7376" w:rsidRPr="006E7376" w:rsidRDefault="006E7376" w:rsidP="006E7376">
      <w:pPr>
        <w:autoSpaceDE w:val="0"/>
        <w:autoSpaceDN w:val="0"/>
        <w:adjustRightInd w:val="0"/>
        <w:spacing w:before="0" w:after="0"/>
        <w:ind w:left="284" w:right="284"/>
        <w:rPr>
          <w:rFonts w:cs="Courier New"/>
          <w:i/>
          <w:iCs/>
          <w:color w:val="000000"/>
          <w:sz w:val="22"/>
          <w:szCs w:val="22"/>
          <w:lang w:val="es-CO" w:eastAsia="es-CO"/>
        </w:rPr>
      </w:pPr>
      <w:r w:rsidRPr="006E7376">
        <w:rPr>
          <w:rFonts w:cs="Arial"/>
          <w:i/>
          <w:iCs/>
          <w:color w:val="000000"/>
          <w:sz w:val="22"/>
          <w:szCs w:val="22"/>
          <w:lang w:val="es-CO" w:eastAsia="es-CO"/>
        </w:rPr>
        <w:t xml:space="preserve">Argumentos de XM </w:t>
      </w:r>
    </w:p>
    <w:p w14:paraId="3307F0EE" w14:textId="77777777" w:rsidR="00D87BE2" w:rsidRDefault="00D87BE2" w:rsidP="006E7376">
      <w:pPr>
        <w:autoSpaceDE w:val="0"/>
        <w:autoSpaceDN w:val="0"/>
        <w:adjustRightInd w:val="0"/>
        <w:spacing w:before="0" w:after="0"/>
        <w:ind w:left="284" w:right="284"/>
        <w:rPr>
          <w:rFonts w:cs="Arial"/>
          <w:i/>
          <w:iCs/>
          <w:color w:val="000000"/>
          <w:sz w:val="22"/>
          <w:szCs w:val="22"/>
          <w:lang w:val="es-CO" w:eastAsia="es-CO"/>
        </w:rPr>
      </w:pPr>
    </w:p>
    <w:p w14:paraId="63C164D6" w14:textId="7F2113F7" w:rsidR="006E7376" w:rsidRPr="006E7376" w:rsidRDefault="006E7376" w:rsidP="006E7376">
      <w:pPr>
        <w:autoSpaceDE w:val="0"/>
        <w:autoSpaceDN w:val="0"/>
        <w:adjustRightInd w:val="0"/>
        <w:spacing w:before="0" w:after="0"/>
        <w:ind w:left="284" w:right="284"/>
        <w:rPr>
          <w:rFonts w:cs="Courier New"/>
          <w:i/>
          <w:iCs/>
          <w:color w:val="000000"/>
          <w:sz w:val="22"/>
          <w:szCs w:val="22"/>
          <w:lang w:val="es-CO" w:eastAsia="es-CO"/>
        </w:rPr>
      </w:pPr>
      <w:r w:rsidRPr="006E7376">
        <w:rPr>
          <w:rFonts w:cs="Arial"/>
          <w:i/>
          <w:iCs/>
          <w:color w:val="000000"/>
          <w:sz w:val="22"/>
          <w:szCs w:val="22"/>
          <w:lang w:val="es-CO" w:eastAsia="es-CO"/>
        </w:rPr>
        <w:t xml:space="preserve">Estas erogaciones son necesarias toda vez que como se expuso anteriormente, es necesario efectuar modificaciones a los aplicativos vigentes (legados) y al sistema SAM que reemplazará a estos; asimismo se requieren para continuar con los procesos de completar el diseño, implementación, pruebas, integración y migración de datos. </w:t>
      </w:r>
    </w:p>
    <w:p w14:paraId="28D36CA7" w14:textId="77777777" w:rsidR="00D87BE2" w:rsidRDefault="00D87BE2" w:rsidP="006E7376">
      <w:pPr>
        <w:autoSpaceDE w:val="0"/>
        <w:autoSpaceDN w:val="0"/>
        <w:adjustRightInd w:val="0"/>
        <w:spacing w:before="0" w:after="0"/>
        <w:ind w:left="284" w:right="284"/>
        <w:rPr>
          <w:rFonts w:cs="Arial"/>
          <w:i/>
          <w:iCs/>
          <w:color w:val="000000"/>
          <w:sz w:val="22"/>
          <w:szCs w:val="22"/>
          <w:lang w:val="es-CO" w:eastAsia="es-CO"/>
        </w:rPr>
      </w:pPr>
    </w:p>
    <w:p w14:paraId="0D466413" w14:textId="52B29A39" w:rsidR="006E7376" w:rsidRPr="006E7376" w:rsidRDefault="006E7376" w:rsidP="006E7376">
      <w:pPr>
        <w:autoSpaceDE w:val="0"/>
        <w:autoSpaceDN w:val="0"/>
        <w:adjustRightInd w:val="0"/>
        <w:spacing w:before="0" w:after="0"/>
        <w:ind w:left="284" w:right="284"/>
        <w:rPr>
          <w:rFonts w:cs="Courier New"/>
          <w:i/>
          <w:iCs/>
          <w:color w:val="000000"/>
          <w:sz w:val="22"/>
          <w:szCs w:val="22"/>
          <w:lang w:val="es-CO" w:eastAsia="es-CO"/>
        </w:rPr>
      </w:pPr>
      <w:r w:rsidRPr="006E7376">
        <w:rPr>
          <w:rFonts w:cs="Arial"/>
          <w:i/>
          <w:iCs/>
          <w:color w:val="000000"/>
          <w:sz w:val="22"/>
          <w:szCs w:val="22"/>
          <w:lang w:val="es-CO" w:eastAsia="es-CO"/>
        </w:rPr>
        <w:t xml:space="preserve">Algunas de estas erogaciones ya se han ejecutado en 2022 en los aplicativos existentes para la implementación de la resolución, por </w:t>
      </w:r>
      <w:proofErr w:type="gramStart"/>
      <w:r w:rsidRPr="006E7376">
        <w:rPr>
          <w:rFonts w:cs="Arial"/>
          <w:i/>
          <w:iCs/>
          <w:color w:val="000000"/>
          <w:sz w:val="22"/>
          <w:szCs w:val="22"/>
          <w:lang w:val="es-CO" w:eastAsia="es-CO"/>
        </w:rPr>
        <w:t>tanto</w:t>
      </w:r>
      <w:proofErr w:type="gramEnd"/>
      <w:r w:rsidRPr="006E7376">
        <w:rPr>
          <w:rFonts w:cs="Arial"/>
          <w:i/>
          <w:iCs/>
          <w:color w:val="000000"/>
          <w:sz w:val="22"/>
          <w:szCs w:val="22"/>
          <w:lang w:val="es-CO" w:eastAsia="es-CO"/>
        </w:rPr>
        <w:t xml:space="preserve"> el no reconocimiento de estos recursos conlleva a comprometer la suficiencia financiera de XM. </w:t>
      </w:r>
    </w:p>
    <w:p w14:paraId="6079E9D1" w14:textId="77777777" w:rsidR="006E7376" w:rsidRPr="006E7376" w:rsidRDefault="006E7376" w:rsidP="006E7376">
      <w:pPr>
        <w:autoSpaceDE w:val="0"/>
        <w:autoSpaceDN w:val="0"/>
        <w:adjustRightInd w:val="0"/>
        <w:spacing w:before="0" w:after="0"/>
        <w:ind w:left="284" w:right="284"/>
        <w:rPr>
          <w:rFonts w:cs="Courier New"/>
          <w:i/>
          <w:iCs/>
          <w:color w:val="000000"/>
          <w:sz w:val="22"/>
          <w:szCs w:val="22"/>
          <w:lang w:val="es-CO" w:eastAsia="es-CO"/>
        </w:rPr>
      </w:pPr>
      <w:r w:rsidRPr="006E7376">
        <w:rPr>
          <w:rFonts w:cs="Arial"/>
          <w:i/>
          <w:iCs/>
          <w:color w:val="000000"/>
          <w:sz w:val="22"/>
          <w:szCs w:val="22"/>
          <w:lang w:val="es-CO" w:eastAsia="es-CO"/>
        </w:rPr>
        <w:t xml:space="preserve">Solicitud </w:t>
      </w:r>
    </w:p>
    <w:p w14:paraId="16D01B2C" w14:textId="78B4A999" w:rsidR="002B08F8" w:rsidRPr="0045419C" w:rsidRDefault="006E7376" w:rsidP="0045419C">
      <w:pPr>
        <w:ind w:left="284" w:right="284"/>
        <w:rPr>
          <w:i/>
          <w:iCs/>
          <w:sz w:val="22"/>
          <w:szCs w:val="22"/>
        </w:rPr>
      </w:pPr>
      <w:r w:rsidRPr="006E7376">
        <w:rPr>
          <w:rFonts w:cs="Arial"/>
          <w:i/>
          <w:iCs/>
          <w:color w:val="000000"/>
          <w:sz w:val="22"/>
          <w:szCs w:val="22"/>
          <w:lang w:val="es-CO" w:eastAsia="es-CO"/>
        </w:rPr>
        <w:t>De conformidad con lo anteriormente expuesto, se solicita a la CREG de la resolución Res. 149, 030, 137, 138 de 2021, sean aprobados en los montos inicialmente solicitados por XM, es decir $105 millones de pesos a precios de 2013</w:t>
      </w:r>
      <w:r w:rsidR="00D87BE2">
        <w:rPr>
          <w:rFonts w:cs="Arial"/>
          <w:i/>
          <w:iCs/>
          <w:color w:val="000000"/>
          <w:sz w:val="22"/>
          <w:szCs w:val="22"/>
          <w:lang w:val="es-CO" w:eastAsia="es-CO"/>
        </w:rPr>
        <w:t>.</w:t>
      </w:r>
      <w:r w:rsidR="00CE08B5">
        <w:rPr>
          <w:rFonts w:cs="Arial"/>
          <w:i/>
          <w:iCs/>
          <w:color w:val="000000"/>
          <w:sz w:val="22"/>
          <w:szCs w:val="22"/>
          <w:lang w:val="es-CO" w:eastAsia="es-CO"/>
        </w:rPr>
        <w:t>”</w:t>
      </w:r>
    </w:p>
    <w:p w14:paraId="6E65C267" w14:textId="77777777" w:rsidR="00506A32" w:rsidRDefault="00506A32" w:rsidP="00EA48F5">
      <w:pPr>
        <w:spacing w:before="0" w:after="360"/>
        <w:rPr>
          <w:b/>
          <w:lang w:val="es-CO" w:eastAsia="en-US"/>
        </w:rPr>
      </w:pPr>
    </w:p>
    <w:p w14:paraId="355942AF" w14:textId="33195885" w:rsidR="00A47C13" w:rsidRPr="00D33D02" w:rsidRDefault="00A47C13" w:rsidP="00EA48F5">
      <w:pPr>
        <w:pStyle w:val="Prrafodelista"/>
        <w:numPr>
          <w:ilvl w:val="0"/>
          <w:numId w:val="8"/>
        </w:numPr>
        <w:spacing w:before="120"/>
        <w:ind w:left="426" w:hanging="437"/>
        <w:rPr>
          <w:rFonts w:cs="Arial"/>
          <w:b/>
          <w:spacing w:val="-5"/>
          <w:lang w:eastAsia="en-US"/>
        </w:rPr>
      </w:pPr>
      <w:r w:rsidRPr="00D33D02">
        <w:rPr>
          <w:rFonts w:cs="Arial"/>
          <w:b/>
          <w:spacing w:val="-5"/>
          <w:lang w:eastAsia="en-US"/>
        </w:rPr>
        <w:t>ANÁLISIS DE LA COMISIÓN</w:t>
      </w:r>
    </w:p>
    <w:p w14:paraId="450D989B" w14:textId="7F76AEFB" w:rsidR="0036498F" w:rsidRPr="00D33D02" w:rsidRDefault="00A56EFF" w:rsidP="00EA48F5">
      <w:pPr>
        <w:pStyle w:val="Prrafodelista"/>
        <w:numPr>
          <w:ilvl w:val="1"/>
          <w:numId w:val="8"/>
        </w:numPr>
        <w:spacing w:before="0"/>
        <w:ind w:left="993" w:hanging="709"/>
        <w:rPr>
          <w:b/>
          <w:lang w:eastAsia="en-US"/>
        </w:rPr>
      </w:pPr>
      <w:r w:rsidRPr="00D33D02">
        <w:rPr>
          <w:b/>
          <w:lang w:eastAsia="en-US"/>
        </w:rPr>
        <w:t>Primera petición:</w:t>
      </w:r>
      <w:r w:rsidR="00566585" w:rsidRPr="00D33D02">
        <w:rPr>
          <w:b/>
          <w:lang w:eastAsia="en-US"/>
        </w:rPr>
        <w:t xml:space="preserve"> </w:t>
      </w:r>
      <w:r w:rsidR="00D87BE2" w:rsidRPr="00D33D02">
        <w:rPr>
          <w:b/>
          <w:lang w:eastAsia="en-US"/>
        </w:rPr>
        <w:t>Ajuste de gastos operativos por novedades regulatorias</w:t>
      </w:r>
    </w:p>
    <w:p w14:paraId="43E1C2AC" w14:textId="6CB149E4" w:rsidR="004B2E18" w:rsidRDefault="00D87BE2" w:rsidP="003932CF">
      <w:pPr>
        <w:rPr>
          <w:spacing w:val="-3"/>
        </w:rPr>
      </w:pPr>
      <w:r>
        <w:rPr>
          <w:spacing w:val="-3"/>
        </w:rPr>
        <w:t xml:space="preserve">En relación con lo expuesto por </w:t>
      </w:r>
      <w:r w:rsidR="00506A32" w:rsidRPr="00506A32">
        <w:rPr>
          <w:spacing w:val="-3"/>
        </w:rPr>
        <w:t>XM compañía de expertos en mercados S.A. E.S.P.</w:t>
      </w:r>
      <w:r w:rsidR="00506A32">
        <w:rPr>
          <w:spacing w:val="-3"/>
        </w:rPr>
        <w:t xml:space="preserve"> </w:t>
      </w:r>
      <w:r>
        <w:rPr>
          <w:spacing w:val="-3"/>
        </w:rPr>
        <w:t xml:space="preserve">en su recurso de reposición, se identifica </w:t>
      </w:r>
      <w:r w:rsidR="004B2E18">
        <w:rPr>
          <w:spacing w:val="-3"/>
        </w:rPr>
        <w:t xml:space="preserve">que el valor consignado en </w:t>
      </w:r>
      <w:r w:rsidR="006B179E">
        <w:rPr>
          <w:spacing w:val="-3"/>
        </w:rPr>
        <w:t xml:space="preserve">el artículo 3º de la </w:t>
      </w:r>
      <w:r w:rsidR="004B2E18">
        <w:rPr>
          <w:spacing w:val="-3"/>
        </w:rPr>
        <w:t xml:space="preserve">resolución </w:t>
      </w:r>
      <w:r w:rsidR="00EE4F0F">
        <w:rPr>
          <w:spacing w:val="-3"/>
        </w:rPr>
        <w:t xml:space="preserve">recurrida, </w:t>
      </w:r>
      <w:r w:rsidR="004B2E18">
        <w:rPr>
          <w:spacing w:val="-3"/>
        </w:rPr>
        <w:t>relativo a Gastos Operativos aprobados por $</w:t>
      </w:r>
      <w:r w:rsidR="004B2E18" w:rsidRPr="004B2E18">
        <w:rPr>
          <w:spacing w:val="-3"/>
        </w:rPr>
        <w:t>69.248.561.843</w:t>
      </w:r>
      <w:r w:rsidR="004B2E18">
        <w:rPr>
          <w:spacing w:val="-3"/>
        </w:rPr>
        <w:t xml:space="preserve"> de 2013, no </w:t>
      </w:r>
      <w:r w:rsidR="00D944C3">
        <w:rPr>
          <w:spacing w:val="-3"/>
        </w:rPr>
        <w:t xml:space="preserve">es el mismo </w:t>
      </w:r>
      <w:r w:rsidR="00EE4F0F">
        <w:rPr>
          <w:spacing w:val="-3"/>
        </w:rPr>
        <w:t xml:space="preserve">valor </w:t>
      </w:r>
      <w:r w:rsidR="004B2E18">
        <w:rPr>
          <w:spacing w:val="-3"/>
        </w:rPr>
        <w:t xml:space="preserve">analizado y aprobado por la Comisión, el cual corresponde a </w:t>
      </w:r>
      <w:r w:rsidR="00120475">
        <w:rPr>
          <w:spacing w:val="-3"/>
        </w:rPr>
        <w:t>$</w:t>
      </w:r>
      <w:r w:rsidR="00F82CD1">
        <w:rPr>
          <w:spacing w:val="-3"/>
        </w:rPr>
        <w:t>75.113.369.487</w:t>
      </w:r>
      <w:r w:rsidR="004B2E18">
        <w:rPr>
          <w:spacing w:val="-3"/>
        </w:rPr>
        <w:t xml:space="preserve">; razón por la cual, se </w:t>
      </w:r>
      <w:r w:rsidR="00506A32">
        <w:rPr>
          <w:spacing w:val="-3"/>
        </w:rPr>
        <w:t>establece</w:t>
      </w:r>
      <w:r w:rsidR="004B2E18">
        <w:rPr>
          <w:spacing w:val="-3"/>
        </w:rPr>
        <w:t xml:space="preserve"> la existencia de un error d</w:t>
      </w:r>
      <w:r w:rsidR="004B2E18" w:rsidRPr="004B2E18">
        <w:rPr>
          <w:spacing w:val="-3"/>
        </w:rPr>
        <w:t>e transcripción</w:t>
      </w:r>
      <w:r w:rsidR="004B2E18">
        <w:rPr>
          <w:spacing w:val="-3"/>
        </w:rPr>
        <w:t>.</w:t>
      </w:r>
    </w:p>
    <w:p w14:paraId="2925735E" w14:textId="275087F6" w:rsidR="00D87BE2" w:rsidRDefault="004B2E18" w:rsidP="003932CF">
      <w:pPr>
        <w:rPr>
          <w:spacing w:val="-3"/>
        </w:rPr>
      </w:pPr>
      <w:r>
        <w:rPr>
          <w:spacing w:val="-3"/>
        </w:rPr>
        <w:t xml:space="preserve">En este sentido, lo que corresponde en este punto es consignar en la parte resolutiva de la resolución el valor efectivamente aprobado por la Comisión relativo a </w:t>
      </w:r>
      <w:r w:rsidR="00161F02">
        <w:rPr>
          <w:spacing w:val="-3"/>
        </w:rPr>
        <w:t xml:space="preserve">$75.113.369.487 </w:t>
      </w:r>
      <w:r>
        <w:rPr>
          <w:spacing w:val="-3"/>
        </w:rPr>
        <w:t>a efectos de corregir en error que se presenta en el artículo 3º de la Resolución CREG 501 003 de 2023.</w:t>
      </w:r>
    </w:p>
    <w:p w14:paraId="0A00DAF9" w14:textId="77777777" w:rsidR="0045419C" w:rsidRDefault="0045419C" w:rsidP="003932CF">
      <w:pPr>
        <w:rPr>
          <w:spacing w:val="-3"/>
        </w:rPr>
      </w:pPr>
    </w:p>
    <w:p w14:paraId="2C1E9982" w14:textId="77777777" w:rsidR="000F5791" w:rsidRDefault="000F5791" w:rsidP="003932CF">
      <w:pPr>
        <w:rPr>
          <w:spacing w:val="-3"/>
        </w:rPr>
      </w:pPr>
    </w:p>
    <w:p w14:paraId="3106A4A6" w14:textId="12547846" w:rsidR="00D87BE2" w:rsidRPr="00D33D02" w:rsidRDefault="004B2E18" w:rsidP="00EA48F5">
      <w:pPr>
        <w:pStyle w:val="Prrafodelista"/>
        <w:numPr>
          <w:ilvl w:val="1"/>
          <w:numId w:val="8"/>
        </w:numPr>
        <w:spacing w:before="0"/>
        <w:ind w:left="993" w:hanging="709"/>
        <w:rPr>
          <w:b/>
          <w:bCs/>
          <w:spacing w:val="-3"/>
        </w:rPr>
      </w:pPr>
      <w:r w:rsidRPr="00D33D02">
        <w:rPr>
          <w:b/>
          <w:bCs/>
          <w:spacing w:val="-3"/>
        </w:rPr>
        <w:lastRenderedPageBreak/>
        <w:t>Segunda petición: Del Programa Anual de Inversiones (PAI), Grupo Transversales, proceso de facturación electrónica (DIAN)</w:t>
      </w:r>
    </w:p>
    <w:p w14:paraId="6ADCC2AC" w14:textId="4206E47A" w:rsidR="002B08F8" w:rsidRPr="002B08F8" w:rsidRDefault="002B08F8" w:rsidP="002B08F8">
      <w:pPr>
        <w:rPr>
          <w:spacing w:val="-3"/>
        </w:rPr>
      </w:pPr>
      <w:r w:rsidRPr="002B08F8">
        <w:rPr>
          <w:spacing w:val="-3"/>
        </w:rPr>
        <w:t xml:space="preserve">En el recurso de reposición, </w:t>
      </w:r>
      <w:r w:rsidR="00506A32" w:rsidRPr="00506A32">
        <w:rPr>
          <w:spacing w:val="-3"/>
        </w:rPr>
        <w:t>XM compañía de expertos en mercados S.A. E.S.P.</w:t>
      </w:r>
      <w:r w:rsidR="00506A32">
        <w:rPr>
          <w:spacing w:val="-3"/>
        </w:rPr>
        <w:t xml:space="preserve"> </w:t>
      </w:r>
      <w:r>
        <w:rPr>
          <w:spacing w:val="-3"/>
        </w:rPr>
        <w:t>c</w:t>
      </w:r>
      <w:r w:rsidRPr="002B08F8">
        <w:rPr>
          <w:spacing w:val="-3"/>
        </w:rPr>
        <w:t xml:space="preserve">omo prestador de servicios del CND, ASIC y LAC ha solicitado el reconocimiento de unos recursos ya ejecutados en el año 2022 sobre la aplicación de la facturación electrónica conforme a las disposiciones de la autoridad tributaria de Colombia, DIAN. </w:t>
      </w:r>
    </w:p>
    <w:p w14:paraId="75D4CC16" w14:textId="5056BD21" w:rsidR="002B08F8" w:rsidRDefault="002B08F8" w:rsidP="002B08F8">
      <w:pPr>
        <w:rPr>
          <w:spacing w:val="-3"/>
        </w:rPr>
      </w:pPr>
      <w:r w:rsidRPr="002B08F8">
        <w:rPr>
          <w:spacing w:val="-3"/>
        </w:rPr>
        <w:t>En este sentido</w:t>
      </w:r>
      <w:r>
        <w:rPr>
          <w:spacing w:val="-3"/>
        </w:rPr>
        <w:t xml:space="preserve"> se debe precisar que</w:t>
      </w:r>
      <w:r w:rsidR="0046595A">
        <w:rPr>
          <w:spacing w:val="-3"/>
        </w:rPr>
        <w:t>,</w:t>
      </w:r>
      <w:r>
        <w:rPr>
          <w:spacing w:val="-3"/>
        </w:rPr>
        <w:t xml:space="preserve"> </w:t>
      </w:r>
      <w:r w:rsidR="00506A32" w:rsidRPr="00506A32">
        <w:rPr>
          <w:spacing w:val="-3"/>
        </w:rPr>
        <w:t>XM compañía de expertos en mercados S.A. E.S.P.</w:t>
      </w:r>
      <w:r w:rsidR="00B17B7B">
        <w:rPr>
          <w:spacing w:val="-3"/>
        </w:rPr>
        <w:t xml:space="preserve">, en su </w:t>
      </w:r>
      <w:r w:rsidR="0046595A">
        <w:rPr>
          <w:spacing w:val="-3"/>
        </w:rPr>
        <w:t xml:space="preserve">comunicación </w:t>
      </w:r>
      <w:r>
        <w:rPr>
          <w:spacing w:val="-3"/>
        </w:rPr>
        <w:t xml:space="preserve">inicial </w:t>
      </w:r>
      <w:r w:rsidR="00993484">
        <w:rPr>
          <w:spacing w:val="-3"/>
        </w:rPr>
        <w:t>d</w:t>
      </w:r>
      <w:r>
        <w:rPr>
          <w:spacing w:val="-3"/>
        </w:rPr>
        <w:t>e ajuste al ingreso regulado</w:t>
      </w:r>
      <w:r w:rsidR="0046595A">
        <w:rPr>
          <w:spacing w:val="-3"/>
        </w:rPr>
        <w:t>,</w:t>
      </w:r>
      <w:r>
        <w:rPr>
          <w:spacing w:val="-3"/>
        </w:rPr>
        <w:t xml:space="preserve"> presentó la solicitud de reconocimiento del valor </w:t>
      </w:r>
      <w:r w:rsidR="00D62CD8">
        <w:rPr>
          <w:spacing w:val="-3"/>
        </w:rPr>
        <w:t>de transversales por facturación electrónica bajo el concepto “</w:t>
      </w:r>
      <w:r w:rsidR="00D62CD8" w:rsidRPr="00506A32">
        <w:rPr>
          <w:i/>
          <w:iCs/>
          <w:spacing w:val="-3"/>
        </w:rPr>
        <w:t>Ecosistema Facturación</w:t>
      </w:r>
      <w:r w:rsidR="00D62CD8">
        <w:rPr>
          <w:spacing w:val="-3"/>
        </w:rPr>
        <w:t xml:space="preserve">” </w:t>
      </w:r>
      <w:r w:rsidR="00A6565E">
        <w:rPr>
          <w:spacing w:val="-3"/>
        </w:rPr>
        <w:t xml:space="preserve">por </w:t>
      </w:r>
      <w:r w:rsidR="00D62CD8">
        <w:rPr>
          <w:spacing w:val="-3"/>
        </w:rPr>
        <w:t xml:space="preserve">un valor de 9.080 millones </w:t>
      </w:r>
      <w:r w:rsidR="00841494">
        <w:rPr>
          <w:spacing w:val="-3"/>
        </w:rPr>
        <w:t xml:space="preserve">reflejados dentro </w:t>
      </w:r>
      <w:r w:rsidR="00D62CD8">
        <w:rPr>
          <w:spacing w:val="-3"/>
        </w:rPr>
        <w:t>del Plan Anual de Inversiones</w:t>
      </w:r>
      <w:r w:rsidR="00006F73">
        <w:rPr>
          <w:spacing w:val="-3"/>
        </w:rPr>
        <w:t xml:space="preserve"> (PAI)</w:t>
      </w:r>
      <w:r w:rsidR="00D62CD8">
        <w:rPr>
          <w:spacing w:val="-3"/>
        </w:rPr>
        <w:t xml:space="preserve">, lo cual conllevó al análisis consignado en el </w:t>
      </w:r>
      <w:r w:rsidR="00D62CD8" w:rsidRPr="00D62CD8">
        <w:rPr>
          <w:spacing w:val="-3"/>
        </w:rPr>
        <w:t>documento CREG 501 003 del 25 de enero de 2023</w:t>
      </w:r>
      <w:r w:rsidR="00D62CD8">
        <w:rPr>
          <w:spacing w:val="-3"/>
        </w:rPr>
        <w:t xml:space="preserve"> cuando se expuso:</w:t>
      </w:r>
    </w:p>
    <w:p w14:paraId="2CB90631" w14:textId="0034F532" w:rsidR="002B08F8" w:rsidRPr="00D62CD8" w:rsidRDefault="00D62CD8" w:rsidP="00D62CD8">
      <w:pPr>
        <w:ind w:left="708"/>
        <w:rPr>
          <w:i/>
          <w:iCs/>
          <w:spacing w:val="-3"/>
          <w:sz w:val="22"/>
          <w:szCs w:val="22"/>
        </w:rPr>
      </w:pPr>
      <w:r>
        <w:rPr>
          <w:i/>
          <w:iCs/>
          <w:spacing w:val="-3"/>
          <w:sz w:val="22"/>
          <w:szCs w:val="22"/>
        </w:rPr>
        <w:t>“</w:t>
      </w:r>
      <w:r w:rsidR="002B08F8" w:rsidRPr="00D62CD8">
        <w:rPr>
          <w:i/>
          <w:iCs/>
          <w:spacing w:val="-3"/>
          <w:sz w:val="22"/>
          <w:szCs w:val="22"/>
        </w:rPr>
        <w:t xml:space="preserve">Frente al plan anual de inversiones presentado por XM SA ESP, se propone disminuir el valor asociado al programa </w:t>
      </w:r>
      <w:r w:rsidRPr="00D62CD8">
        <w:rPr>
          <w:i/>
          <w:iCs/>
          <w:spacing w:val="-3"/>
          <w:sz w:val="22"/>
          <w:szCs w:val="22"/>
        </w:rPr>
        <w:t>‘</w:t>
      </w:r>
      <w:r w:rsidR="002B08F8" w:rsidRPr="00D62CD8">
        <w:rPr>
          <w:i/>
          <w:iCs/>
          <w:spacing w:val="-3"/>
          <w:sz w:val="22"/>
          <w:szCs w:val="22"/>
        </w:rPr>
        <w:t>Transversales</w:t>
      </w:r>
      <w:r w:rsidRPr="00D62CD8">
        <w:rPr>
          <w:i/>
          <w:iCs/>
          <w:spacing w:val="-3"/>
          <w:sz w:val="22"/>
          <w:szCs w:val="22"/>
        </w:rPr>
        <w:t>’</w:t>
      </w:r>
      <w:r w:rsidR="002B08F8" w:rsidRPr="00D62CD8">
        <w:rPr>
          <w:i/>
          <w:iCs/>
          <w:spacing w:val="-3"/>
          <w:sz w:val="22"/>
          <w:szCs w:val="22"/>
        </w:rPr>
        <w:t xml:space="preserve"> en el monto del proceso de facturación electrónica. Lo anterior, y tal como lo manifiesta XM en las comunicaciones allegadas a la CREG, para lo referente al proceso de facturación electrónica, se están desarrollando reuniones con la autoridad tributaria, en aras de revisar el proceso de facturación a los agentes del mercado eléctrico por parte de XM en el desarrollo de sus funciones como ASIC, LAC y CND. En este sentido, existe incertidumbre sobre este punto y lo que se evidencia es una gestión que está pendiente de resolverse, por lo que del resultado de </w:t>
      </w:r>
      <w:proofErr w:type="gramStart"/>
      <w:r w:rsidR="002B08F8" w:rsidRPr="00D62CD8">
        <w:rPr>
          <w:i/>
          <w:iCs/>
          <w:spacing w:val="-3"/>
          <w:sz w:val="22"/>
          <w:szCs w:val="22"/>
        </w:rPr>
        <w:t>la misma</w:t>
      </w:r>
      <w:proofErr w:type="gramEnd"/>
      <w:r w:rsidR="002B08F8" w:rsidRPr="00D62CD8">
        <w:rPr>
          <w:i/>
          <w:iCs/>
          <w:spacing w:val="-3"/>
          <w:sz w:val="22"/>
          <w:szCs w:val="22"/>
        </w:rPr>
        <w:t xml:space="preserve"> y la posibilidad de reconocer dicho costo como eficiente, corresponde a un aspecto que hace parte del ajuste al ingreso regulado por la prestación de los servicios de CND, ASIC y LAC, a tenerse en cuenta para la solicitud que se haga para el año 2024.</w:t>
      </w:r>
      <w:r>
        <w:rPr>
          <w:i/>
          <w:iCs/>
          <w:spacing w:val="-3"/>
          <w:sz w:val="22"/>
          <w:szCs w:val="22"/>
        </w:rPr>
        <w:t>”</w:t>
      </w:r>
    </w:p>
    <w:p w14:paraId="3FF3B525" w14:textId="2836EBD2" w:rsidR="002B08F8" w:rsidRDefault="00930BD0" w:rsidP="002B08F8">
      <w:pPr>
        <w:rPr>
          <w:spacing w:val="-3"/>
        </w:rPr>
      </w:pPr>
      <w:r>
        <w:rPr>
          <w:spacing w:val="-3"/>
        </w:rPr>
        <w:t>D</w:t>
      </w:r>
      <w:r w:rsidR="00D62CD8">
        <w:rPr>
          <w:spacing w:val="-3"/>
        </w:rPr>
        <w:t>entro del recurso de reposición</w:t>
      </w:r>
      <w:r w:rsidR="000054F1">
        <w:rPr>
          <w:spacing w:val="-3"/>
        </w:rPr>
        <w:t>,</w:t>
      </w:r>
      <w:r w:rsidR="00D62CD8">
        <w:rPr>
          <w:spacing w:val="-3"/>
        </w:rPr>
        <w:t xml:space="preserve"> </w:t>
      </w:r>
      <w:r w:rsidR="00506A32" w:rsidRPr="00506A32">
        <w:rPr>
          <w:spacing w:val="-3"/>
        </w:rPr>
        <w:t>XM compañía de expertos en mercados S.A. E.S.P.</w:t>
      </w:r>
      <w:r w:rsidR="00426280">
        <w:rPr>
          <w:spacing w:val="-3"/>
        </w:rPr>
        <w:t>,</w:t>
      </w:r>
      <w:r w:rsidR="00506A32">
        <w:rPr>
          <w:spacing w:val="-3"/>
        </w:rPr>
        <w:t xml:space="preserve"> </w:t>
      </w:r>
      <w:r w:rsidR="00426280">
        <w:rPr>
          <w:spacing w:val="-3"/>
        </w:rPr>
        <w:t xml:space="preserve">plantea </w:t>
      </w:r>
      <w:r w:rsidR="00D62CD8">
        <w:rPr>
          <w:spacing w:val="-3"/>
        </w:rPr>
        <w:t xml:space="preserve">que una parte de dicho </w:t>
      </w:r>
      <w:r w:rsidR="00EE54E1">
        <w:rPr>
          <w:spacing w:val="-3"/>
        </w:rPr>
        <w:t>proyecto</w:t>
      </w:r>
      <w:r w:rsidR="00D62CD8">
        <w:rPr>
          <w:spacing w:val="-3"/>
        </w:rPr>
        <w:t xml:space="preserve"> </w:t>
      </w:r>
      <w:r w:rsidR="00426280">
        <w:rPr>
          <w:spacing w:val="-3"/>
        </w:rPr>
        <w:t>corresponde a</w:t>
      </w:r>
      <w:r w:rsidR="002537E0">
        <w:rPr>
          <w:spacing w:val="-3"/>
        </w:rPr>
        <w:t xml:space="preserve">l Ajuste al Plan Anual de Inversiones </w:t>
      </w:r>
      <w:r w:rsidR="00757BDC">
        <w:rPr>
          <w:spacing w:val="-3"/>
        </w:rPr>
        <w:t xml:space="preserve">(APAI) </w:t>
      </w:r>
      <w:r w:rsidR="00EE54E1">
        <w:rPr>
          <w:spacing w:val="-3"/>
        </w:rPr>
        <w:t xml:space="preserve">y no </w:t>
      </w:r>
      <w:r w:rsidR="00D62CD8">
        <w:rPr>
          <w:spacing w:val="-3"/>
        </w:rPr>
        <w:t xml:space="preserve">al Plan Anual de </w:t>
      </w:r>
      <w:r w:rsidR="00F035F4">
        <w:rPr>
          <w:spacing w:val="-3"/>
        </w:rPr>
        <w:t>Inversiones</w:t>
      </w:r>
      <w:r w:rsidR="00757BDC">
        <w:rPr>
          <w:spacing w:val="-3"/>
        </w:rPr>
        <w:t xml:space="preserve"> (PAI), como inicialmente fue </w:t>
      </w:r>
      <w:r w:rsidR="00F131F4">
        <w:rPr>
          <w:spacing w:val="-3"/>
        </w:rPr>
        <w:t>presentado</w:t>
      </w:r>
      <w:r w:rsidR="00D62CD8">
        <w:rPr>
          <w:spacing w:val="-3"/>
        </w:rPr>
        <w:t>.</w:t>
      </w:r>
    </w:p>
    <w:p w14:paraId="788922DD" w14:textId="24537AAB" w:rsidR="00506A32" w:rsidRDefault="00D62CD8" w:rsidP="002B08F8">
      <w:pPr>
        <w:rPr>
          <w:spacing w:val="-3"/>
        </w:rPr>
      </w:pPr>
      <w:r>
        <w:rPr>
          <w:spacing w:val="-3"/>
        </w:rPr>
        <w:t xml:space="preserve">Si </w:t>
      </w:r>
      <w:r w:rsidR="00B12358">
        <w:rPr>
          <w:spacing w:val="-3"/>
        </w:rPr>
        <w:t xml:space="preserve">bien llama la atención que XM haya incluido inicialmente este valor en la variable del PAI, fue dicha circunstancia </w:t>
      </w:r>
      <w:r w:rsidR="00EA48F5">
        <w:rPr>
          <w:spacing w:val="-3"/>
        </w:rPr>
        <w:t xml:space="preserve">la </w:t>
      </w:r>
      <w:r w:rsidR="00B12358">
        <w:rPr>
          <w:spacing w:val="-3"/>
        </w:rPr>
        <w:t>que motiv</w:t>
      </w:r>
      <w:r w:rsidR="00EA48F5">
        <w:rPr>
          <w:spacing w:val="-3"/>
        </w:rPr>
        <w:t>ó</w:t>
      </w:r>
      <w:r w:rsidR="00B12358">
        <w:rPr>
          <w:spacing w:val="-3"/>
        </w:rPr>
        <w:t xml:space="preserve"> </w:t>
      </w:r>
      <w:r w:rsidR="009D3FB0">
        <w:rPr>
          <w:spacing w:val="-3"/>
        </w:rPr>
        <w:t xml:space="preserve">los análisis que soportaron </w:t>
      </w:r>
      <w:r w:rsidR="00B12358">
        <w:rPr>
          <w:spacing w:val="-3"/>
        </w:rPr>
        <w:t xml:space="preserve">la decisión adoptada en la </w:t>
      </w:r>
      <w:r w:rsidR="00B567F5">
        <w:rPr>
          <w:spacing w:val="-3"/>
        </w:rPr>
        <w:t>r</w:t>
      </w:r>
      <w:r w:rsidR="00B12358">
        <w:rPr>
          <w:spacing w:val="-3"/>
        </w:rPr>
        <w:t>esolución recurrida a efectos de no incluir un costo que</w:t>
      </w:r>
      <w:r w:rsidR="00B567F5">
        <w:rPr>
          <w:spacing w:val="-3"/>
        </w:rPr>
        <w:t>,</w:t>
      </w:r>
      <w:r w:rsidR="00930BD0">
        <w:rPr>
          <w:spacing w:val="-3"/>
        </w:rPr>
        <w:t xml:space="preserve"> como se expuso en </w:t>
      </w:r>
      <w:r w:rsidR="00A53C74">
        <w:rPr>
          <w:spacing w:val="-3"/>
        </w:rPr>
        <w:t xml:space="preserve">esa </w:t>
      </w:r>
      <w:r w:rsidR="00930BD0">
        <w:rPr>
          <w:spacing w:val="-3"/>
        </w:rPr>
        <w:t xml:space="preserve">resolución, </w:t>
      </w:r>
      <w:r w:rsidR="00B12358">
        <w:rPr>
          <w:spacing w:val="-3"/>
        </w:rPr>
        <w:t xml:space="preserve">tiene un nivel de incertidumbre que motiva que el mismo no sea objeto de aprobación para el ajuste del año 2023, análisis que se mantiene para lo que en el recurso </w:t>
      </w:r>
      <w:r w:rsidR="00930BD0">
        <w:rPr>
          <w:spacing w:val="-3"/>
        </w:rPr>
        <w:t xml:space="preserve">de reposición </w:t>
      </w:r>
      <w:r w:rsidR="00B12358">
        <w:rPr>
          <w:spacing w:val="-3"/>
        </w:rPr>
        <w:t>XM denomina “</w:t>
      </w:r>
      <w:r w:rsidR="00B12358" w:rsidRPr="00506A32">
        <w:rPr>
          <w:i/>
          <w:iCs/>
          <w:spacing w:val="-3"/>
        </w:rPr>
        <w:t>la necesidad de implementación del mandante en la facturación electrónica</w:t>
      </w:r>
      <w:r w:rsidR="00B12358">
        <w:rPr>
          <w:spacing w:val="-3"/>
        </w:rPr>
        <w:t>”</w:t>
      </w:r>
      <w:r w:rsidR="00B12358" w:rsidRPr="00B12358">
        <w:rPr>
          <w:spacing w:val="-3"/>
        </w:rPr>
        <w:t>.</w:t>
      </w:r>
      <w:r w:rsidR="00930BD0">
        <w:rPr>
          <w:spacing w:val="-3"/>
        </w:rPr>
        <w:t xml:space="preserve"> </w:t>
      </w:r>
    </w:p>
    <w:p w14:paraId="784777A6" w14:textId="3B249BE3" w:rsidR="00930BD0" w:rsidRDefault="00930BD0" w:rsidP="002B08F8">
      <w:pPr>
        <w:rPr>
          <w:spacing w:val="-3"/>
        </w:rPr>
      </w:pPr>
      <w:r>
        <w:rPr>
          <w:spacing w:val="-3"/>
        </w:rPr>
        <w:t xml:space="preserve">Esto, ratificando </w:t>
      </w:r>
      <w:r w:rsidRPr="00930BD0">
        <w:rPr>
          <w:spacing w:val="-3"/>
        </w:rPr>
        <w:t xml:space="preserve">que el </w:t>
      </w:r>
      <w:r>
        <w:rPr>
          <w:spacing w:val="-3"/>
        </w:rPr>
        <w:t xml:space="preserve">análisis para el </w:t>
      </w:r>
      <w:r w:rsidRPr="00930BD0">
        <w:rPr>
          <w:spacing w:val="-3"/>
        </w:rPr>
        <w:t xml:space="preserve">reconocimiento de los recursos asociados al reconocimiento del mandante será </w:t>
      </w:r>
      <w:r w:rsidR="00CE08B5">
        <w:rPr>
          <w:spacing w:val="-3"/>
        </w:rPr>
        <w:t>llevado a cabo</w:t>
      </w:r>
      <w:r w:rsidRPr="00930BD0">
        <w:rPr>
          <w:spacing w:val="-3"/>
        </w:rPr>
        <w:t xml:space="preserve"> después de conocer los resultados de la gestión de</w:t>
      </w:r>
      <w:r w:rsidR="00506A32" w:rsidRPr="00506A32">
        <w:t xml:space="preserve"> </w:t>
      </w:r>
      <w:r w:rsidR="00506A32" w:rsidRPr="00506A32">
        <w:rPr>
          <w:spacing w:val="-3"/>
        </w:rPr>
        <w:t>XM compañía de expertos en mercados S.A. E.S.P.</w:t>
      </w:r>
      <w:r w:rsidR="00602136">
        <w:rPr>
          <w:spacing w:val="-3"/>
        </w:rPr>
        <w:t xml:space="preserve"> en calidad de</w:t>
      </w:r>
      <w:r w:rsidRPr="00930BD0">
        <w:rPr>
          <w:spacing w:val="-3"/>
        </w:rPr>
        <w:t xml:space="preserve"> operador del mercado con la autoridad tributaria de Colombia.</w:t>
      </w:r>
    </w:p>
    <w:p w14:paraId="1A50C80C" w14:textId="1EDE6635" w:rsidR="00B12358" w:rsidRDefault="00930BD0" w:rsidP="002B08F8">
      <w:pPr>
        <w:rPr>
          <w:spacing w:val="-3"/>
        </w:rPr>
      </w:pPr>
      <w:r>
        <w:rPr>
          <w:spacing w:val="-3"/>
        </w:rPr>
        <w:t xml:space="preserve">Sin perjuicio de lo anterior, la Comisión identifica la </w:t>
      </w:r>
      <w:r w:rsidR="00602136">
        <w:rPr>
          <w:spacing w:val="-3"/>
        </w:rPr>
        <w:t>importancia</w:t>
      </w:r>
      <w:r>
        <w:rPr>
          <w:spacing w:val="-3"/>
        </w:rPr>
        <w:t xml:space="preserve"> de revisar la forma en que se lleva a cabo la consignación de los costos y gastos reportados dentro de la solicitud de ajuste </w:t>
      </w:r>
      <w:r w:rsidR="00602136">
        <w:rPr>
          <w:spacing w:val="-3"/>
        </w:rPr>
        <w:t xml:space="preserve">al ingreso regulado </w:t>
      </w:r>
      <w:r>
        <w:rPr>
          <w:spacing w:val="-3"/>
        </w:rPr>
        <w:t xml:space="preserve">con el fin de evitar que </w:t>
      </w:r>
      <w:r w:rsidR="00602136">
        <w:rPr>
          <w:spacing w:val="-3"/>
        </w:rPr>
        <w:t>dicha solicitud</w:t>
      </w:r>
      <w:r>
        <w:rPr>
          <w:spacing w:val="-3"/>
        </w:rPr>
        <w:t xml:space="preserve"> no </w:t>
      </w:r>
      <w:r w:rsidR="00602136">
        <w:rPr>
          <w:spacing w:val="-3"/>
        </w:rPr>
        <w:t>permita</w:t>
      </w:r>
      <w:r>
        <w:rPr>
          <w:spacing w:val="-3"/>
        </w:rPr>
        <w:t xml:space="preserve"> un nivel de discrecionalidad que pueda generar confusión en la Comisión a la hora de analizar la solicitud y llevar a cabo su aprobación.  </w:t>
      </w:r>
    </w:p>
    <w:p w14:paraId="7DA28BF6" w14:textId="13920413" w:rsidR="002B08F8" w:rsidRDefault="00930BD0" w:rsidP="002B08F8">
      <w:pPr>
        <w:rPr>
          <w:spacing w:val="-3"/>
        </w:rPr>
      </w:pPr>
      <w:r>
        <w:rPr>
          <w:spacing w:val="-3"/>
        </w:rPr>
        <w:t xml:space="preserve">Ahora bien, en cuanto a los valores ya ejecutados relativos a </w:t>
      </w:r>
      <w:r w:rsidRPr="00930BD0">
        <w:rPr>
          <w:spacing w:val="-3"/>
        </w:rPr>
        <w:t xml:space="preserve">la emisión de las notas de ajuste de las facturas de venta, con ocasión de la Implementación de lo contenido en la Resolución DIAN 000085 de 2022 </w:t>
      </w:r>
      <w:r>
        <w:rPr>
          <w:spacing w:val="-3"/>
        </w:rPr>
        <w:t xml:space="preserve">y </w:t>
      </w:r>
      <w:r w:rsidRPr="00930BD0">
        <w:rPr>
          <w:spacing w:val="-3"/>
        </w:rPr>
        <w:t xml:space="preserve">la implementación de la </w:t>
      </w:r>
      <w:r w:rsidRPr="00930BD0">
        <w:rPr>
          <w:spacing w:val="-3"/>
        </w:rPr>
        <w:lastRenderedPageBreak/>
        <w:t xml:space="preserve">facturación electrónica en el nuevo Sistema de Administración del mercado – SAM, </w:t>
      </w:r>
      <w:r>
        <w:rPr>
          <w:spacing w:val="-3"/>
        </w:rPr>
        <w:t xml:space="preserve">se advierte que los mismos se ajustan a la variable </w:t>
      </w:r>
      <w:r w:rsidR="00CE08B5">
        <w:rPr>
          <w:spacing w:val="-3"/>
        </w:rPr>
        <w:t xml:space="preserve">relativa al Ajuste del Plan Anual de Inversiones de acuerdo con lo dispuesto en el literal a del artículo 7 de la Resolución CREG 174 de 2013, toda vez que las mismas corresponden a </w:t>
      </w:r>
      <w:r w:rsidR="00CE08B5" w:rsidRPr="00CE08B5">
        <w:rPr>
          <w:spacing w:val="-3"/>
        </w:rPr>
        <w:t xml:space="preserve">inversiones ejecutadas durante el año anterior para la realización de los proyectos aprobados </w:t>
      </w:r>
      <w:r w:rsidR="00CE08B5">
        <w:rPr>
          <w:spacing w:val="-3"/>
        </w:rPr>
        <w:t>siendo estas</w:t>
      </w:r>
      <w:r w:rsidR="00CE08B5" w:rsidRPr="00CE08B5">
        <w:rPr>
          <w:spacing w:val="-3"/>
        </w:rPr>
        <w:t xml:space="preserve"> superio</w:t>
      </w:r>
      <w:r w:rsidR="00CE08B5">
        <w:rPr>
          <w:spacing w:val="-3"/>
        </w:rPr>
        <w:t xml:space="preserve">res </w:t>
      </w:r>
      <w:r w:rsidR="00CE08B5" w:rsidRPr="00CE08B5">
        <w:rPr>
          <w:spacing w:val="-3"/>
        </w:rPr>
        <w:t>a las inversiones aprobadas por razones no gestionables por el prestador de los servicios.</w:t>
      </w:r>
      <w:r w:rsidR="00CE08B5">
        <w:rPr>
          <w:spacing w:val="-3"/>
        </w:rPr>
        <w:t xml:space="preserve"> Lo anterior, toda vez que corresponde a un valor superior al solicitado y ejecutado para la implementación de este punto en el año 2022</w:t>
      </w:r>
      <w:r w:rsidR="00602136">
        <w:rPr>
          <w:spacing w:val="-3"/>
        </w:rPr>
        <w:t>, así como independientemente de la forma en que sea resuelto el tema del mandante los mismos se consideran eficientes toda vez que se requieren para efectos de la facturación electrónica en cualquier evento</w:t>
      </w:r>
      <w:r w:rsidR="00CE08B5">
        <w:rPr>
          <w:spacing w:val="-3"/>
        </w:rPr>
        <w:t xml:space="preserve">. </w:t>
      </w:r>
    </w:p>
    <w:p w14:paraId="133E03B8" w14:textId="5DDD478A" w:rsidR="00CE08B5" w:rsidRDefault="00CE08B5" w:rsidP="00EA48F5">
      <w:pPr>
        <w:spacing w:after="0"/>
        <w:rPr>
          <w:spacing w:val="-3"/>
        </w:rPr>
      </w:pPr>
      <w:r>
        <w:rPr>
          <w:spacing w:val="-3"/>
        </w:rPr>
        <w:t>En este sentido, corresponde modificar el artículo 2º de la Resolución CREG 501 003 de 2023 en este punto.</w:t>
      </w:r>
    </w:p>
    <w:p w14:paraId="0D0E651C" w14:textId="77777777" w:rsidR="0045419C" w:rsidRDefault="0045419C" w:rsidP="00EA48F5">
      <w:pPr>
        <w:spacing w:before="0"/>
        <w:rPr>
          <w:spacing w:val="-3"/>
        </w:rPr>
      </w:pPr>
    </w:p>
    <w:p w14:paraId="55412A29" w14:textId="56115663" w:rsidR="00CE08B5" w:rsidRPr="00D33D02" w:rsidRDefault="006946C2" w:rsidP="00EA48F5">
      <w:pPr>
        <w:pStyle w:val="Prrafodelista"/>
        <w:numPr>
          <w:ilvl w:val="1"/>
          <w:numId w:val="8"/>
        </w:numPr>
        <w:spacing w:before="0"/>
        <w:ind w:left="993" w:hanging="709"/>
        <w:rPr>
          <w:b/>
          <w:bCs/>
          <w:spacing w:val="-3"/>
        </w:rPr>
      </w:pPr>
      <w:r w:rsidRPr="00D33D02">
        <w:rPr>
          <w:b/>
          <w:bCs/>
          <w:spacing w:val="-3"/>
        </w:rPr>
        <w:t xml:space="preserve">Tercera Petición: </w:t>
      </w:r>
      <w:r w:rsidR="00CE08B5" w:rsidRPr="00D33D02">
        <w:rPr>
          <w:b/>
          <w:bCs/>
          <w:spacing w:val="-3"/>
        </w:rPr>
        <w:t>Del Ajuste al Programa Anual de Inversiones (APAI), Subgrupo 2: Implementación nuevas resoluciones</w:t>
      </w:r>
    </w:p>
    <w:p w14:paraId="1A5CED12" w14:textId="722BFFD2" w:rsidR="001D4D85" w:rsidRDefault="001D4D85" w:rsidP="001D4D85">
      <w:pPr>
        <w:rPr>
          <w:spacing w:val="-3"/>
        </w:rPr>
      </w:pPr>
      <w:r w:rsidRPr="002B08F8">
        <w:rPr>
          <w:spacing w:val="-3"/>
        </w:rPr>
        <w:t xml:space="preserve">En </w:t>
      </w:r>
      <w:r>
        <w:rPr>
          <w:spacing w:val="-3"/>
        </w:rPr>
        <w:t xml:space="preserve">virtud de lo expuesto en </w:t>
      </w:r>
      <w:r w:rsidRPr="002B08F8">
        <w:rPr>
          <w:spacing w:val="-3"/>
        </w:rPr>
        <w:t xml:space="preserve">el recurso de reposición, </w:t>
      </w:r>
      <w:r w:rsidR="00380BE7" w:rsidRPr="00506A32">
        <w:rPr>
          <w:spacing w:val="-3"/>
        </w:rPr>
        <w:t>XM compañía de expertos en mercados S.A. E.S.P.</w:t>
      </w:r>
      <w:r w:rsidR="0073749F">
        <w:rPr>
          <w:spacing w:val="-3"/>
        </w:rPr>
        <w:t>,</w:t>
      </w:r>
      <w:r>
        <w:rPr>
          <w:spacing w:val="-3"/>
        </w:rPr>
        <w:t xml:space="preserve"> </w:t>
      </w:r>
      <w:r w:rsidRPr="002B08F8">
        <w:rPr>
          <w:spacing w:val="-3"/>
        </w:rPr>
        <w:t xml:space="preserve">ha solicitado el reconocimiento de unos recursos </w:t>
      </w:r>
      <w:r>
        <w:rPr>
          <w:spacing w:val="-3"/>
        </w:rPr>
        <w:t>para ejecutar ajustes en aplicativos, derivados de la implementación de (i) la Resolución CREG 501 020 de 2022 y (</w:t>
      </w:r>
      <w:proofErr w:type="spellStart"/>
      <w:r>
        <w:rPr>
          <w:spacing w:val="-3"/>
        </w:rPr>
        <w:t>ii</w:t>
      </w:r>
      <w:proofErr w:type="spellEnd"/>
      <w:r>
        <w:rPr>
          <w:spacing w:val="-3"/>
        </w:rPr>
        <w:t>) de las resoluciones 149, 030, 137 y 138 de 2021.</w:t>
      </w:r>
    </w:p>
    <w:p w14:paraId="79FF895A" w14:textId="3DF7E7A1" w:rsidR="001D4D85" w:rsidRDefault="001D4D85" w:rsidP="001D4D85">
      <w:pPr>
        <w:rPr>
          <w:spacing w:val="-3"/>
        </w:rPr>
      </w:pPr>
      <w:r>
        <w:rPr>
          <w:spacing w:val="-3"/>
        </w:rPr>
        <w:t xml:space="preserve">Sobre este asunto es preciso mencionar que con base en la información inicialmente allegada por </w:t>
      </w:r>
      <w:r w:rsidR="00602136" w:rsidRPr="00602136">
        <w:rPr>
          <w:spacing w:val="-3"/>
        </w:rPr>
        <w:t>XM compañía de expertos en mercados S.A. E.S.P.</w:t>
      </w:r>
      <w:r w:rsidR="00602136">
        <w:rPr>
          <w:spacing w:val="-3"/>
        </w:rPr>
        <w:t xml:space="preserve"> </w:t>
      </w:r>
      <w:r>
        <w:rPr>
          <w:spacing w:val="-3"/>
        </w:rPr>
        <w:t xml:space="preserve">dentro de su solicitud de ajuste al ingreso regulado, esta Comisión no encontró descripción suficiente sobre la naturaleza de las implementaciones asociadas a las resoluciones en comento, lo cual conllevó al análisis consignado en el </w:t>
      </w:r>
      <w:r w:rsidRPr="00D62CD8">
        <w:rPr>
          <w:spacing w:val="-3"/>
        </w:rPr>
        <w:t>documento CREG 501 003 del 25 de enero de 2023</w:t>
      </w:r>
      <w:r>
        <w:rPr>
          <w:spacing w:val="-3"/>
        </w:rPr>
        <w:t xml:space="preserve"> cuando se expuso para ambas implementaciones:</w:t>
      </w:r>
    </w:p>
    <w:p w14:paraId="5B453C47" w14:textId="77777777" w:rsidR="001D4D85" w:rsidRPr="00D62CD8" w:rsidRDefault="001D4D85" w:rsidP="001D4D85">
      <w:pPr>
        <w:ind w:left="708"/>
        <w:rPr>
          <w:i/>
          <w:iCs/>
          <w:spacing w:val="-3"/>
          <w:sz w:val="22"/>
          <w:szCs w:val="22"/>
        </w:rPr>
      </w:pPr>
      <w:r>
        <w:rPr>
          <w:i/>
          <w:iCs/>
          <w:spacing w:val="-3"/>
          <w:sz w:val="22"/>
          <w:szCs w:val="22"/>
        </w:rPr>
        <w:t>“</w:t>
      </w:r>
      <w:r w:rsidRPr="0078271E">
        <w:rPr>
          <w:i/>
          <w:iCs/>
          <w:spacing w:val="-3"/>
          <w:sz w:val="22"/>
          <w:szCs w:val="22"/>
        </w:rPr>
        <w:t>Una vez revisado lo establecido en esta resolución no se identifican ajustes respecto a los procesos de cálculo y aplicación realizados previamente que justifiquen la solicitud de recursos para su implementación.</w:t>
      </w:r>
      <w:r>
        <w:rPr>
          <w:i/>
          <w:iCs/>
          <w:spacing w:val="-3"/>
          <w:sz w:val="22"/>
          <w:szCs w:val="22"/>
        </w:rPr>
        <w:t>”</w:t>
      </w:r>
    </w:p>
    <w:p w14:paraId="0A264FEE" w14:textId="5CECC51D" w:rsidR="001D4D85" w:rsidRDefault="001D4D85" w:rsidP="002F6D81">
      <w:pPr>
        <w:rPr>
          <w:spacing w:val="-3"/>
        </w:rPr>
      </w:pPr>
      <w:r>
        <w:rPr>
          <w:spacing w:val="-3"/>
        </w:rPr>
        <w:t xml:space="preserve">Así mismo, cabe destacar </w:t>
      </w:r>
      <w:r w:rsidR="00D444EF">
        <w:rPr>
          <w:spacing w:val="-3"/>
        </w:rPr>
        <w:t>que,</w:t>
      </w:r>
      <w:r>
        <w:rPr>
          <w:spacing w:val="-3"/>
        </w:rPr>
        <w:t xml:space="preserve"> dentro del recurso de reposición, XM expone con mayor detalle </w:t>
      </w:r>
      <w:r w:rsidR="00830485">
        <w:rPr>
          <w:spacing w:val="-3"/>
        </w:rPr>
        <w:t xml:space="preserve">la necesidad de </w:t>
      </w:r>
      <w:r w:rsidR="00830485" w:rsidRPr="00D33D02">
        <w:rPr>
          <w:i/>
          <w:iCs/>
          <w:spacing w:val="-3"/>
        </w:rPr>
        <w:t>“…realizar ajustes en los aplicativos CARPERLAC y SAM que permitan la escalabilidad a otros mercados de comercialización</w:t>
      </w:r>
      <w:r w:rsidR="00DD0F49">
        <w:rPr>
          <w:i/>
          <w:iCs/>
          <w:spacing w:val="-3"/>
        </w:rPr>
        <w:t>”</w:t>
      </w:r>
      <w:r w:rsidR="00DD0F49" w:rsidRPr="00D33D02">
        <w:rPr>
          <w:spacing w:val="-3"/>
        </w:rPr>
        <w:t xml:space="preserve">, </w:t>
      </w:r>
      <w:r w:rsidR="0012316F">
        <w:rPr>
          <w:spacing w:val="-3"/>
        </w:rPr>
        <w:t xml:space="preserve">lo cual implica </w:t>
      </w:r>
      <w:r w:rsidR="00830485" w:rsidRPr="0012316F">
        <w:rPr>
          <w:spacing w:val="-3"/>
        </w:rPr>
        <w:t xml:space="preserve">el desarrollo por parte de un proveedor de software de los ajustes solicitados en el aplicativo, realizar un levantamiento de casos de pruebas, ejecución de las pruebas, puesta en operación de los ajustes enmarcados en la norma y </w:t>
      </w:r>
      <w:r w:rsidR="00F73F67">
        <w:rPr>
          <w:spacing w:val="-3"/>
        </w:rPr>
        <w:t xml:space="preserve">la </w:t>
      </w:r>
      <w:r w:rsidR="00830485" w:rsidRPr="0012316F">
        <w:rPr>
          <w:spacing w:val="-3"/>
        </w:rPr>
        <w:t>estabilización de los respectivos sistemas de información</w:t>
      </w:r>
      <w:r w:rsidR="0012316F">
        <w:rPr>
          <w:spacing w:val="-3"/>
        </w:rPr>
        <w:t>.</w:t>
      </w:r>
      <w:r w:rsidR="00F73F67">
        <w:rPr>
          <w:spacing w:val="-3"/>
        </w:rPr>
        <w:t xml:space="preserve"> </w:t>
      </w:r>
      <w:r w:rsidR="002F6D81">
        <w:rPr>
          <w:spacing w:val="-3"/>
        </w:rPr>
        <w:t>A</w:t>
      </w:r>
      <w:r w:rsidR="00754D19">
        <w:rPr>
          <w:spacing w:val="-3"/>
        </w:rPr>
        <w:t xml:space="preserve"> partir de esta información</w:t>
      </w:r>
      <w:r w:rsidR="002F6D81">
        <w:rPr>
          <w:spacing w:val="-3"/>
        </w:rPr>
        <w:t xml:space="preserve">, </w:t>
      </w:r>
      <w:r w:rsidR="00754D19">
        <w:rPr>
          <w:spacing w:val="-3"/>
        </w:rPr>
        <w:t xml:space="preserve">como resultado del recurso de reposición, </w:t>
      </w:r>
      <w:r w:rsidR="00F73F67">
        <w:rPr>
          <w:spacing w:val="-3"/>
        </w:rPr>
        <w:t xml:space="preserve">la Comisión </w:t>
      </w:r>
      <w:r w:rsidR="00754D19">
        <w:rPr>
          <w:spacing w:val="-3"/>
        </w:rPr>
        <w:t xml:space="preserve">cuenta con elementos suficientes que justifican </w:t>
      </w:r>
      <w:r w:rsidR="00CD0CBE">
        <w:rPr>
          <w:spacing w:val="-3"/>
        </w:rPr>
        <w:t xml:space="preserve">la naturaleza de los </w:t>
      </w:r>
      <w:r>
        <w:rPr>
          <w:spacing w:val="-3"/>
        </w:rPr>
        <w:t xml:space="preserve">ajustes y </w:t>
      </w:r>
      <w:r w:rsidR="00CD0CBE">
        <w:rPr>
          <w:spacing w:val="-3"/>
        </w:rPr>
        <w:t xml:space="preserve">el reconocimiento de los rubros asociados con los </w:t>
      </w:r>
      <w:r>
        <w:rPr>
          <w:spacing w:val="-3"/>
        </w:rPr>
        <w:t xml:space="preserve">desarrollos en aplicativos tecnológicos </w:t>
      </w:r>
      <w:r w:rsidR="00A50037">
        <w:rPr>
          <w:spacing w:val="-3"/>
        </w:rPr>
        <w:t xml:space="preserve">solicitados </w:t>
      </w:r>
      <w:r>
        <w:rPr>
          <w:spacing w:val="-3"/>
        </w:rPr>
        <w:t xml:space="preserve">por </w:t>
      </w:r>
      <w:r w:rsidR="00602136" w:rsidRPr="00602136">
        <w:rPr>
          <w:spacing w:val="-3"/>
        </w:rPr>
        <w:t>XM compañía de expertos en mercados S.A. E.S.P.</w:t>
      </w:r>
    </w:p>
    <w:p w14:paraId="1C932163" w14:textId="537D21B2" w:rsidR="00D87BE2" w:rsidRPr="00602136" w:rsidRDefault="001D4D85" w:rsidP="003932CF">
      <w:r>
        <w:rPr>
          <w:spacing w:val="-3"/>
        </w:rPr>
        <w:t>Con lo anterior, esta Comisión encuentra pertinente</w:t>
      </w:r>
      <w:r w:rsidR="00602136">
        <w:rPr>
          <w:spacing w:val="-3"/>
        </w:rPr>
        <w:t xml:space="preserve"> y procedente</w:t>
      </w:r>
      <w:r>
        <w:rPr>
          <w:spacing w:val="-3"/>
        </w:rPr>
        <w:t xml:space="preserve"> aprobar los recursos solicitados para las implementaciones técnicas referidas, modificando el artículo 2º de la Resolución CREG 501 003 de 2023.</w:t>
      </w:r>
    </w:p>
    <w:p w14:paraId="72110FA8" w14:textId="04E1418E" w:rsidR="002A7D62" w:rsidRDefault="003932CF" w:rsidP="003932CF">
      <w:pPr>
        <w:rPr>
          <w:spacing w:val="-3"/>
        </w:rPr>
      </w:pPr>
      <w:r w:rsidRPr="003932CF">
        <w:rPr>
          <w:spacing w:val="-3"/>
        </w:rPr>
        <w:t>Con base en lo anterior</w:t>
      </w:r>
      <w:r w:rsidR="00CE08B5">
        <w:rPr>
          <w:spacing w:val="-3"/>
        </w:rPr>
        <w:t>mente expuesto</w:t>
      </w:r>
      <w:r w:rsidRPr="003932CF">
        <w:rPr>
          <w:spacing w:val="-3"/>
        </w:rPr>
        <w:t xml:space="preserve">, la Comisión de Regulación de Energía y Gas, en su sesión </w:t>
      </w:r>
      <w:r w:rsidR="00C52D0B">
        <w:rPr>
          <w:spacing w:val="-3"/>
        </w:rPr>
        <w:t>124</w:t>
      </w:r>
      <w:r w:rsidR="00B65B85">
        <w:rPr>
          <w:spacing w:val="-3"/>
        </w:rPr>
        <w:t>8</w:t>
      </w:r>
      <w:r w:rsidRPr="00D9037D">
        <w:rPr>
          <w:spacing w:val="-3"/>
        </w:rPr>
        <w:t xml:space="preserve"> del</w:t>
      </w:r>
      <w:r w:rsidR="00CE08B5">
        <w:rPr>
          <w:spacing w:val="-3"/>
        </w:rPr>
        <w:t xml:space="preserve"> </w:t>
      </w:r>
      <w:r w:rsidR="00B65B85">
        <w:rPr>
          <w:spacing w:val="-3"/>
        </w:rPr>
        <w:t>3 de marzo de</w:t>
      </w:r>
      <w:r w:rsidRPr="00D9037D">
        <w:rPr>
          <w:spacing w:val="-3"/>
        </w:rPr>
        <w:t xml:space="preserve"> 202</w:t>
      </w:r>
      <w:r w:rsidR="00CE08B5">
        <w:rPr>
          <w:spacing w:val="-3"/>
        </w:rPr>
        <w:t>3</w:t>
      </w:r>
      <w:r w:rsidRPr="00D9037D">
        <w:rPr>
          <w:spacing w:val="-3"/>
        </w:rPr>
        <w:t>, acordó</w:t>
      </w:r>
      <w:r w:rsidRPr="003932CF">
        <w:rPr>
          <w:spacing w:val="-3"/>
        </w:rPr>
        <w:t xml:space="preserve"> expedir esta </w:t>
      </w:r>
      <w:r w:rsidRPr="00D9037D">
        <w:rPr>
          <w:spacing w:val="-3"/>
        </w:rPr>
        <w:t>resolución</w:t>
      </w:r>
      <w:r w:rsidR="005A5C20" w:rsidRPr="00D9037D">
        <w:rPr>
          <w:spacing w:val="-3"/>
        </w:rPr>
        <w:t>.</w:t>
      </w:r>
    </w:p>
    <w:p w14:paraId="2743FEDB" w14:textId="77777777" w:rsidR="00602136" w:rsidRDefault="00602136" w:rsidP="003932CF">
      <w:pPr>
        <w:rPr>
          <w:spacing w:val="-3"/>
          <w:highlight w:val="yellow"/>
        </w:rPr>
      </w:pPr>
    </w:p>
    <w:p w14:paraId="1392A209" w14:textId="4074E129" w:rsidR="00595129" w:rsidRDefault="00595129" w:rsidP="00433E81">
      <w:pPr>
        <w:spacing w:before="240" w:after="240"/>
        <w:ind w:right="51"/>
        <w:jc w:val="center"/>
        <w:rPr>
          <w:b/>
        </w:rPr>
      </w:pPr>
      <w:r w:rsidRPr="00691037">
        <w:rPr>
          <w:b/>
        </w:rPr>
        <w:lastRenderedPageBreak/>
        <w:t>RESUELVE:</w:t>
      </w:r>
    </w:p>
    <w:p w14:paraId="7654E3F9" w14:textId="3BCCAE67" w:rsidR="006946C2" w:rsidRDefault="006946C2" w:rsidP="006946C2">
      <w:pPr>
        <w:spacing w:before="0" w:after="0"/>
        <w:ind w:right="-142"/>
      </w:pPr>
      <w:r w:rsidRPr="006946C2">
        <w:rPr>
          <w:b/>
          <w:bCs/>
        </w:rPr>
        <w:t>Artículo 1º</w:t>
      </w:r>
      <w:r>
        <w:t xml:space="preserve">. </w:t>
      </w:r>
      <w:r w:rsidRPr="006946C2">
        <w:t xml:space="preserve">Modificar el artículo 2 de la Resolución CREG </w:t>
      </w:r>
      <w:r>
        <w:t xml:space="preserve">501 </w:t>
      </w:r>
      <w:r w:rsidRPr="006946C2">
        <w:t>003 de 202</w:t>
      </w:r>
      <w:r>
        <w:t>3</w:t>
      </w:r>
      <w:r w:rsidRPr="006946C2">
        <w:t xml:space="preserve"> el cual quedará así:</w:t>
      </w:r>
    </w:p>
    <w:p w14:paraId="7F3BF1DA" w14:textId="4773AD50" w:rsidR="006946C2" w:rsidRPr="006946C2" w:rsidRDefault="006946C2" w:rsidP="006946C2">
      <w:pPr>
        <w:spacing w:before="240" w:after="240"/>
        <w:ind w:left="708"/>
        <w:rPr>
          <w:rFonts w:cs="Arial"/>
          <w:b/>
          <w:bCs/>
          <w:sz w:val="22"/>
          <w:szCs w:val="22"/>
        </w:rPr>
      </w:pPr>
      <w:r>
        <w:rPr>
          <w:rFonts w:cs="Arial"/>
          <w:b/>
          <w:bCs/>
          <w:sz w:val="22"/>
          <w:szCs w:val="22"/>
        </w:rPr>
        <w:t>“</w:t>
      </w:r>
      <w:r w:rsidRPr="006946C2">
        <w:rPr>
          <w:rFonts w:cs="Arial"/>
          <w:b/>
          <w:bCs/>
          <w:sz w:val="22"/>
          <w:szCs w:val="22"/>
        </w:rPr>
        <w:t xml:space="preserve">Artículo 2º. Ajuste al programa anual de inversiones, </w:t>
      </w:r>
      <w:proofErr w:type="spellStart"/>
      <w:r w:rsidRPr="006946C2">
        <w:rPr>
          <w:rFonts w:cs="Arial"/>
          <w:b/>
          <w:bCs/>
          <w:i/>
          <w:sz w:val="22"/>
          <w:szCs w:val="22"/>
        </w:rPr>
        <w:t>APAI</w:t>
      </w:r>
      <w:r w:rsidRPr="006946C2">
        <w:rPr>
          <w:rFonts w:cs="Arial"/>
          <w:b/>
          <w:bCs/>
          <w:i/>
          <w:sz w:val="22"/>
          <w:szCs w:val="22"/>
          <w:vertAlign w:val="subscript"/>
        </w:rPr>
        <w:t>t</w:t>
      </w:r>
      <w:proofErr w:type="spellEnd"/>
      <w:r w:rsidRPr="006946C2">
        <w:rPr>
          <w:rFonts w:cs="Arial"/>
          <w:b/>
          <w:bCs/>
          <w:sz w:val="22"/>
          <w:szCs w:val="22"/>
        </w:rPr>
        <w:t xml:space="preserve">. </w:t>
      </w:r>
      <w:r w:rsidRPr="006946C2">
        <w:rPr>
          <w:rFonts w:cs="Arial"/>
          <w:bCs/>
          <w:sz w:val="22"/>
          <w:szCs w:val="22"/>
        </w:rPr>
        <w:t>Aprobar a XM Compañía de expertos en mercados S.A. E.S.P. el ajuste al programa anual de inversiones para el año 2023, de conformidad con lo establecido en el artículo 7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6946C2" w:rsidRPr="006946C2" w14:paraId="430B4717" w14:textId="77777777" w:rsidTr="00755759">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39BA267E" w14:textId="77777777" w:rsidR="006946C2" w:rsidRPr="006946C2" w:rsidRDefault="006946C2" w:rsidP="006946C2">
            <w:pPr>
              <w:spacing w:before="0" w:after="0"/>
              <w:jc w:val="left"/>
              <w:rPr>
                <w:rFonts w:ascii="Times New Roman" w:hAnsi="Times New Roman"/>
                <w:color w:val="000000"/>
                <w:sz w:val="22"/>
                <w:szCs w:val="22"/>
                <w:lang w:val="es-CO" w:eastAsia="es-CO"/>
              </w:rPr>
            </w:pPr>
            <w:r w:rsidRPr="006946C2">
              <w:rPr>
                <w:rFonts w:ascii="Times New Roman" w:hAnsi="Times New Roman"/>
                <w:color w:val="000000"/>
                <w:sz w:val="22"/>
                <w:szCs w:val="22"/>
                <w:lang w:val="es-CO"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6371A3" w14:textId="77777777" w:rsidR="006946C2" w:rsidRPr="006946C2" w:rsidRDefault="006946C2" w:rsidP="006946C2">
            <w:pPr>
              <w:spacing w:before="0" w:after="0"/>
              <w:jc w:val="center"/>
              <w:rPr>
                <w:b/>
                <w:bCs/>
                <w:i/>
                <w:iCs/>
                <w:color w:val="000000"/>
                <w:sz w:val="22"/>
                <w:szCs w:val="22"/>
                <w:lang w:val="es-CO" w:eastAsia="es-CO"/>
              </w:rPr>
            </w:pPr>
            <w:r w:rsidRPr="006946C2">
              <w:rPr>
                <w:b/>
                <w:bCs/>
                <w:i/>
                <w:iCs/>
                <w:color w:val="000000"/>
                <w:sz w:val="22"/>
                <w:szCs w:val="22"/>
                <w:lang w:val="es-CO" w:eastAsia="es-CO"/>
              </w:rPr>
              <w:t>Pesos de diciembre 2013</w:t>
            </w:r>
          </w:p>
        </w:tc>
      </w:tr>
      <w:tr w:rsidR="006946C2" w:rsidRPr="006946C2" w14:paraId="34089CCC" w14:textId="77777777" w:rsidTr="00755759">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B32522" w14:textId="77777777" w:rsidR="006946C2" w:rsidRPr="006946C2" w:rsidRDefault="006946C2" w:rsidP="006946C2">
            <w:pPr>
              <w:spacing w:before="0" w:after="0"/>
              <w:jc w:val="center"/>
              <w:rPr>
                <w:b/>
                <w:bCs/>
                <w:i/>
                <w:iCs/>
                <w:color w:val="000000"/>
                <w:sz w:val="22"/>
                <w:szCs w:val="22"/>
                <w:lang w:val="es-CO" w:eastAsia="es-CO"/>
              </w:rPr>
            </w:pPr>
            <w:r w:rsidRPr="006946C2">
              <w:rPr>
                <w:b/>
                <w:bCs/>
                <w:i/>
                <w:iCs/>
                <w:color w:val="000000"/>
                <w:sz w:val="22"/>
                <w:szCs w:val="22"/>
                <w:lang w:val="es-CO" w:eastAsia="es-CO"/>
              </w:rPr>
              <w:t>APAI</w:t>
            </w:r>
            <w:r w:rsidRPr="006946C2">
              <w:rPr>
                <w:b/>
                <w:bCs/>
                <w:i/>
                <w:iCs/>
                <w:color w:val="000000"/>
                <w:sz w:val="22"/>
                <w:szCs w:val="22"/>
                <w:vertAlign w:val="subscript"/>
                <w:lang w:val="es-CO" w:eastAsia="es-CO"/>
              </w:rPr>
              <w:t>10</w:t>
            </w:r>
          </w:p>
        </w:tc>
        <w:tc>
          <w:tcPr>
            <w:tcW w:w="4180" w:type="dxa"/>
            <w:tcBorders>
              <w:top w:val="nil"/>
              <w:left w:val="nil"/>
              <w:bottom w:val="single" w:sz="8" w:space="0" w:color="auto"/>
              <w:right w:val="single" w:sz="8" w:space="0" w:color="auto"/>
            </w:tcBorders>
            <w:shd w:val="clear" w:color="auto" w:fill="auto"/>
            <w:noWrap/>
            <w:vAlign w:val="center"/>
            <w:hideMark/>
          </w:tcPr>
          <w:p w14:paraId="4DA452C8" w14:textId="32FE299E" w:rsidR="006946C2" w:rsidRPr="006946C2" w:rsidRDefault="00B23314" w:rsidP="006946C2">
            <w:pPr>
              <w:spacing w:before="0" w:after="0"/>
              <w:jc w:val="right"/>
              <w:rPr>
                <w:i/>
                <w:iCs/>
                <w:color w:val="000000"/>
                <w:sz w:val="22"/>
                <w:szCs w:val="22"/>
                <w:lang w:val="es-CO" w:eastAsia="es-CO"/>
              </w:rPr>
            </w:pPr>
            <w:r>
              <w:rPr>
                <w:i/>
                <w:iCs/>
                <w:color w:val="000000"/>
                <w:sz w:val="22"/>
                <w:szCs w:val="22"/>
                <w:lang w:val="es-CO" w:eastAsia="es-CO"/>
              </w:rPr>
              <w:t>59.</w:t>
            </w:r>
            <w:r w:rsidR="00D029A0">
              <w:rPr>
                <w:i/>
                <w:iCs/>
                <w:color w:val="000000"/>
                <w:sz w:val="22"/>
                <w:szCs w:val="22"/>
                <w:lang w:val="es-CO" w:eastAsia="es-CO"/>
              </w:rPr>
              <w:t>437</w:t>
            </w:r>
            <w:r>
              <w:rPr>
                <w:i/>
                <w:iCs/>
                <w:color w:val="000000"/>
                <w:sz w:val="22"/>
                <w:szCs w:val="22"/>
                <w:lang w:val="es-CO" w:eastAsia="es-CO"/>
              </w:rPr>
              <w:t>.</w:t>
            </w:r>
            <w:r w:rsidR="00736FB4">
              <w:rPr>
                <w:i/>
                <w:iCs/>
                <w:color w:val="000000"/>
                <w:sz w:val="22"/>
                <w:szCs w:val="22"/>
                <w:lang w:val="es-CO" w:eastAsia="es-CO"/>
              </w:rPr>
              <w:t>093</w:t>
            </w:r>
            <w:r>
              <w:rPr>
                <w:i/>
                <w:iCs/>
                <w:color w:val="000000"/>
                <w:sz w:val="22"/>
                <w:szCs w:val="22"/>
                <w:lang w:val="es-CO" w:eastAsia="es-CO"/>
              </w:rPr>
              <w:t>.</w:t>
            </w:r>
            <w:r w:rsidR="00736FB4">
              <w:rPr>
                <w:i/>
                <w:iCs/>
                <w:color w:val="000000"/>
                <w:sz w:val="22"/>
                <w:szCs w:val="22"/>
                <w:lang w:val="es-CO" w:eastAsia="es-CO"/>
              </w:rPr>
              <w:t>538</w:t>
            </w:r>
          </w:p>
        </w:tc>
      </w:tr>
    </w:tbl>
    <w:p w14:paraId="5E05E5EC" w14:textId="4330250A" w:rsidR="006946C2" w:rsidRDefault="006946C2" w:rsidP="006946C2">
      <w:pPr>
        <w:spacing w:before="0" w:after="0"/>
        <w:ind w:right="-142"/>
      </w:pPr>
      <w:r>
        <w:t>“</w:t>
      </w:r>
    </w:p>
    <w:p w14:paraId="6BA4DB49" w14:textId="500BF14F" w:rsidR="006946C2" w:rsidRDefault="006946C2" w:rsidP="006946C2">
      <w:pPr>
        <w:spacing w:before="0" w:after="0"/>
        <w:ind w:right="-142"/>
      </w:pPr>
      <w:r w:rsidRPr="006946C2">
        <w:rPr>
          <w:b/>
          <w:bCs/>
        </w:rPr>
        <w:t>Artículo 2º.</w:t>
      </w:r>
      <w:r>
        <w:t xml:space="preserve"> </w:t>
      </w:r>
      <w:r w:rsidRPr="006946C2">
        <w:t xml:space="preserve">Modificar el artículo </w:t>
      </w:r>
      <w:r w:rsidR="00156582">
        <w:t>3</w:t>
      </w:r>
      <w:r w:rsidRPr="006946C2">
        <w:t xml:space="preserve"> de la Resolución CREG 501 003 de 2023 el cual quedará así:</w:t>
      </w:r>
    </w:p>
    <w:p w14:paraId="3714FF9C" w14:textId="41916EDD" w:rsidR="006946C2" w:rsidRPr="006946C2" w:rsidRDefault="006946C2" w:rsidP="006946C2">
      <w:pPr>
        <w:spacing w:before="240" w:after="240"/>
        <w:ind w:left="708"/>
        <w:rPr>
          <w:rFonts w:cs="Arial"/>
          <w:bCs/>
          <w:sz w:val="22"/>
          <w:szCs w:val="22"/>
        </w:rPr>
      </w:pPr>
      <w:r>
        <w:rPr>
          <w:rFonts w:cs="Arial"/>
          <w:bCs/>
          <w:sz w:val="22"/>
          <w:szCs w:val="22"/>
        </w:rPr>
        <w:t>“</w:t>
      </w:r>
      <w:r w:rsidRPr="006946C2">
        <w:rPr>
          <w:rFonts w:cs="Arial"/>
          <w:b/>
          <w:sz w:val="22"/>
          <w:szCs w:val="22"/>
        </w:rPr>
        <w:t xml:space="preserve">Artículo 3º. Gastos operativos de referencia, </w:t>
      </w:r>
      <w:proofErr w:type="spellStart"/>
      <w:r w:rsidRPr="006946C2">
        <w:rPr>
          <w:rFonts w:cs="Arial"/>
          <w:b/>
          <w:sz w:val="22"/>
          <w:szCs w:val="22"/>
        </w:rPr>
        <w:t>GOPRt</w:t>
      </w:r>
      <w:proofErr w:type="spellEnd"/>
      <w:r w:rsidRPr="006946C2">
        <w:rPr>
          <w:rFonts w:cs="Arial"/>
          <w:b/>
          <w:sz w:val="22"/>
          <w:szCs w:val="22"/>
        </w:rPr>
        <w:t xml:space="preserve">, </w:t>
      </w:r>
      <w:r w:rsidRPr="006946C2">
        <w:rPr>
          <w:rFonts w:cs="Arial"/>
          <w:bCs/>
          <w:sz w:val="22"/>
          <w:szCs w:val="22"/>
        </w:rPr>
        <w:t>Aprobar a XM Compañía de expertos en mercados S.A. E.S.P. los gastos operativos de referencia para el año 2023, de conformidad con lo establecido en el artículo 8 y el numeral 2 del Anexo 1 de la Resolución CREG 174 de 2013.</w:t>
      </w:r>
    </w:p>
    <w:tbl>
      <w:tblPr>
        <w:tblW w:w="5680" w:type="dxa"/>
        <w:jc w:val="center"/>
        <w:tblCellMar>
          <w:left w:w="70" w:type="dxa"/>
          <w:right w:w="70" w:type="dxa"/>
        </w:tblCellMar>
        <w:tblLook w:val="04A0" w:firstRow="1" w:lastRow="0" w:firstColumn="1" w:lastColumn="0" w:noHBand="0" w:noVBand="1"/>
      </w:tblPr>
      <w:tblGrid>
        <w:gridCol w:w="1500"/>
        <w:gridCol w:w="4180"/>
      </w:tblGrid>
      <w:tr w:rsidR="006946C2" w:rsidRPr="00745855" w14:paraId="174BFED5" w14:textId="77777777" w:rsidTr="00755759">
        <w:trPr>
          <w:trHeight w:val="330"/>
          <w:jc w:val="center"/>
        </w:trPr>
        <w:tc>
          <w:tcPr>
            <w:tcW w:w="1500" w:type="dxa"/>
            <w:tcBorders>
              <w:top w:val="single" w:sz="8" w:space="0" w:color="auto"/>
              <w:left w:val="single" w:sz="8" w:space="0" w:color="auto"/>
              <w:bottom w:val="single" w:sz="8" w:space="0" w:color="auto"/>
              <w:right w:val="nil"/>
            </w:tcBorders>
            <w:shd w:val="clear" w:color="auto" w:fill="auto"/>
            <w:noWrap/>
            <w:vAlign w:val="bottom"/>
            <w:hideMark/>
          </w:tcPr>
          <w:p w14:paraId="3B9EE65A" w14:textId="77777777" w:rsidR="006946C2" w:rsidRPr="00745855" w:rsidRDefault="006946C2" w:rsidP="00755759">
            <w:pPr>
              <w:rPr>
                <w:color w:val="000000"/>
                <w:sz w:val="20"/>
                <w:szCs w:val="20"/>
                <w:lang w:val="es-CO" w:eastAsia="es-CO"/>
              </w:rPr>
            </w:pPr>
            <w:r w:rsidRPr="00745855">
              <w:rPr>
                <w:color w:val="000000"/>
                <w:sz w:val="20"/>
                <w:szCs w:val="20"/>
                <w:lang w:val="es-CO" w:eastAsia="es-CO"/>
              </w:rPr>
              <w:t> </w:t>
            </w:r>
          </w:p>
        </w:tc>
        <w:tc>
          <w:tcPr>
            <w:tcW w:w="4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F7ED00" w14:textId="77777777" w:rsidR="006946C2" w:rsidRPr="00745855" w:rsidRDefault="006946C2" w:rsidP="00755759">
            <w:pPr>
              <w:jc w:val="center"/>
              <w:rPr>
                <w:b/>
                <w:bCs/>
                <w:i/>
                <w:iCs/>
                <w:color w:val="000000"/>
                <w:lang w:val="es-CO" w:eastAsia="es-CO"/>
              </w:rPr>
            </w:pPr>
            <w:r w:rsidRPr="00745855">
              <w:rPr>
                <w:b/>
                <w:bCs/>
                <w:i/>
                <w:iCs/>
                <w:color w:val="000000"/>
                <w:lang w:val="es-CO" w:eastAsia="es-CO"/>
              </w:rPr>
              <w:t>Pesos de diciembre 2013</w:t>
            </w:r>
          </w:p>
        </w:tc>
      </w:tr>
      <w:tr w:rsidR="006946C2" w:rsidRPr="00745855" w14:paraId="6B48123D" w14:textId="77777777" w:rsidTr="00755759">
        <w:trPr>
          <w:trHeight w:val="3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597BDF15" w14:textId="77777777" w:rsidR="006946C2" w:rsidRPr="00745855" w:rsidRDefault="006946C2" w:rsidP="00755759">
            <w:pPr>
              <w:jc w:val="center"/>
              <w:rPr>
                <w:b/>
                <w:bCs/>
                <w:i/>
                <w:iCs/>
                <w:color w:val="000000"/>
                <w:lang w:val="es-CO" w:eastAsia="es-CO"/>
              </w:rPr>
            </w:pPr>
            <w:r w:rsidRPr="00745855">
              <w:rPr>
                <w:b/>
                <w:bCs/>
                <w:i/>
                <w:iCs/>
                <w:color w:val="000000"/>
                <w:lang w:val="es-CO" w:eastAsia="es-CO"/>
              </w:rPr>
              <w:t>GOPR</w:t>
            </w:r>
            <w:r>
              <w:rPr>
                <w:b/>
                <w:bCs/>
                <w:i/>
                <w:iCs/>
                <w:color w:val="000000"/>
                <w:vertAlign w:val="subscript"/>
                <w:lang w:val="es-CO" w:eastAsia="es-CO"/>
              </w:rPr>
              <w:t>10</w:t>
            </w:r>
          </w:p>
        </w:tc>
        <w:tc>
          <w:tcPr>
            <w:tcW w:w="4180" w:type="dxa"/>
            <w:tcBorders>
              <w:top w:val="nil"/>
              <w:left w:val="nil"/>
              <w:bottom w:val="single" w:sz="8" w:space="0" w:color="auto"/>
              <w:right w:val="single" w:sz="8" w:space="0" w:color="auto"/>
            </w:tcBorders>
            <w:shd w:val="clear" w:color="auto" w:fill="auto"/>
            <w:noWrap/>
            <w:vAlign w:val="center"/>
            <w:hideMark/>
          </w:tcPr>
          <w:p w14:paraId="002A2131" w14:textId="133FB7B2" w:rsidR="006946C2" w:rsidRPr="00745855" w:rsidRDefault="00C34BA0" w:rsidP="00755759">
            <w:pPr>
              <w:jc w:val="right"/>
              <w:rPr>
                <w:i/>
                <w:iCs/>
                <w:color w:val="000000"/>
                <w:lang w:val="es-CO" w:eastAsia="es-CO"/>
              </w:rPr>
            </w:pPr>
            <w:r>
              <w:rPr>
                <w:i/>
                <w:iCs/>
                <w:color w:val="000000"/>
                <w:lang w:val="es-CO" w:eastAsia="es-CO"/>
              </w:rPr>
              <w:t>75.113.369.487</w:t>
            </w:r>
          </w:p>
        </w:tc>
      </w:tr>
    </w:tbl>
    <w:p w14:paraId="1505167A" w14:textId="2909D171" w:rsidR="006946C2" w:rsidRPr="006946C2" w:rsidRDefault="006946C2" w:rsidP="006946C2">
      <w:pPr>
        <w:spacing w:before="0" w:after="0"/>
        <w:ind w:right="-142"/>
      </w:pPr>
      <w:r>
        <w:t>“</w:t>
      </w:r>
    </w:p>
    <w:p w14:paraId="782DC47B" w14:textId="0F75263A" w:rsidR="00CE08B5" w:rsidRPr="006946C2" w:rsidRDefault="006946C2" w:rsidP="006946C2">
      <w:pPr>
        <w:spacing w:before="0" w:after="0"/>
        <w:ind w:right="-142"/>
      </w:pPr>
      <w:r w:rsidRPr="006946C2">
        <w:rPr>
          <w:b/>
        </w:rPr>
        <w:t>Artículo 3.</w:t>
      </w:r>
      <w:r w:rsidRPr="006946C2">
        <w:t xml:space="preserve"> La presente resolución deberá notificarse a la empresa XM Compañía de Expertos en Mercados S.A. E.S.P. Contra lo aquí dispuesto no procede recurso alguno por haber finalizado la actuación administrativa correspondiente a la presentación de recursos previsto en la Ley.</w:t>
      </w:r>
    </w:p>
    <w:p w14:paraId="30A8A3E7" w14:textId="77777777" w:rsidR="00EA48F5" w:rsidRDefault="00EA48F5" w:rsidP="00EA48F5">
      <w:pPr>
        <w:jc w:val="center"/>
        <w:rPr>
          <w:b/>
        </w:rPr>
      </w:pPr>
    </w:p>
    <w:p w14:paraId="329AA3A9" w14:textId="577B4F93" w:rsidR="001067D3" w:rsidRDefault="00585CF8" w:rsidP="00AB59B2">
      <w:pPr>
        <w:spacing w:before="360" w:after="360"/>
        <w:jc w:val="center"/>
        <w:rPr>
          <w:b/>
        </w:rPr>
      </w:pPr>
      <w:r w:rsidRPr="00691037">
        <w:rPr>
          <w:b/>
        </w:rPr>
        <w:t>NOTIF</w:t>
      </w:r>
      <w:r w:rsidR="00157B49" w:rsidRPr="00691037">
        <w:rPr>
          <w:b/>
        </w:rPr>
        <w:t>Í</w:t>
      </w:r>
      <w:r w:rsidRPr="00691037">
        <w:rPr>
          <w:b/>
        </w:rPr>
        <w:t xml:space="preserve">QUESE, </w:t>
      </w:r>
      <w:r w:rsidR="001067D3" w:rsidRPr="00691037">
        <w:rPr>
          <w:b/>
        </w:rPr>
        <w:t>PUBLÍQUESE Y CÚMPLASE</w:t>
      </w:r>
    </w:p>
    <w:p w14:paraId="2CACA0EB" w14:textId="77777777" w:rsidR="0045419C" w:rsidRPr="00691037" w:rsidRDefault="0045419C" w:rsidP="00AB59B2">
      <w:pPr>
        <w:spacing w:before="360" w:after="360"/>
        <w:jc w:val="center"/>
        <w:rPr>
          <w:b/>
        </w:rPr>
      </w:pPr>
    </w:p>
    <w:p w14:paraId="2CEB1AEA" w14:textId="79FA7F1B" w:rsidR="00433E81" w:rsidRDefault="003343FE" w:rsidP="007C127E">
      <w:r w:rsidRPr="00691037">
        <w:t>Dado en Bogotá D.C.,</w:t>
      </w:r>
      <w:r w:rsidR="00C52D0B">
        <w:t xml:space="preserve"> el 03 de marzo de 2023.</w:t>
      </w:r>
    </w:p>
    <w:p w14:paraId="3E961A62" w14:textId="77777777" w:rsidR="00785991" w:rsidRDefault="00785991" w:rsidP="007C127E"/>
    <w:p w14:paraId="672E2C03" w14:textId="715B670C" w:rsidR="006946C2" w:rsidRDefault="006946C2" w:rsidP="007C127E"/>
    <w:tbl>
      <w:tblPr>
        <w:tblW w:w="9715" w:type="dxa"/>
        <w:jc w:val="center"/>
        <w:tblLayout w:type="fixed"/>
        <w:tblCellMar>
          <w:left w:w="70" w:type="dxa"/>
          <w:right w:w="70" w:type="dxa"/>
        </w:tblCellMar>
        <w:tblLook w:val="0000" w:firstRow="0" w:lastRow="0" w:firstColumn="0" w:lastColumn="0" w:noHBand="0" w:noVBand="0"/>
      </w:tblPr>
      <w:tblGrid>
        <w:gridCol w:w="4820"/>
        <w:gridCol w:w="4895"/>
      </w:tblGrid>
      <w:tr w:rsidR="00785991" w:rsidRPr="00554081" w14:paraId="1162A87C" w14:textId="77777777" w:rsidTr="00755759">
        <w:trPr>
          <w:trHeight w:val="864"/>
          <w:jc w:val="center"/>
        </w:trPr>
        <w:tc>
          <w:tcPr>
            <w:tcW w:w="4820" w:type="dxa"/>
          </w:tcPr>
          <w:p w14:paraId="6DC7013F" w14:textId="6E41950B" w:rsidR="00785991" w:rsidRPr="00CD26C9" w:rsidRDefault="00785991" w:rsidP="00755759">
            <w:pPr>
              <w:tabs>
                <w:tab w:val="left" w:pos="-720"/>
              </w:tabs>
              <w:suppressAutoHyphens/>
              <w:spacing w:after="0"/>
              <w:jc w:val="center"/>
              <w:rPr>
                <w:rFonts w:cs="Arial"/>
                <w:b/>
                <w:spacing w:val="-3"/>
              </w:rPr>
            </w:pPr>
            <w:r>
              <w:rPr>
                <w:rFonts w:cs="Arial"/>
                <w:b/>
                <w:spacing w:val="-3"/>
              </w:rPr>
              <w:t>CRISTIAN ANDRES DIAZ DURAN</w:t>
            </w:r>
          </w:p>
          <w:p w14:paraId="0687B571" w14:textId="7D4EA2D5" w:rsidR="00785991" w:rsidRPr="00CD26C9" w:rsidRDefault="00785991" w:rsidP="00755759">
            <w:pPr>
              <w:tabs>
                <w:tab w:val="left" w:pos="-720"/>
              </w:tabs>
              <w:suppressAutoHyphens/>
              <w:spacing w:after="0"/>
              <w:jc w:val="center"/>
            </w:pPr>
            <w:r w:rsidRPr="00CD26C9">
              <w:t>Viceministro de Energía</w:t>
            </w:r>
            <w:r>
              <w:t xml:space="preserve"> (E)</w:t>
            </w:r>
            <w:r w:rsidRPr="00CD26C9">
              <w:t>, delegado de</w:t>
            </w:r>
            <w:r>
              <w:t xml:space="preserve"> </w:t>
            </w:r>
            <w:r w:rsidRPr="00CD26C9">
              <w:t>l</w:t>
            </w:r>
            <w:r>
              <w:t>a</w:t>
            </w:r>
            <w:r w:rsidRPr="00CD26C9">
              <w:t xml:space="preserve"> </w:t>
            </w:r>
            <w:proofErr w:type="gramStart"/>
            <w:r w:rsidRPr="00CD26C9">
              <w:t>Ministr</w:t>
            </w:r>
            <w:r>
              <w:t>a</w:t>
            </w:r>
            <w:proofErr w:type="gramEnd"/>
            <w:r w:rsidRPr="00CD26C9">
              <w:t xml:space="preserve"> de Minas y Energía</w:t>
            </w:r>
          </w:p>
          <w:p w14:paraId="1F4864BA" w14:textId="77777777" w:rsidR="00785991" w:rsidRPr="00CD26C9" w:rsidRDefault="00785991" w:rsidP="00755759">
            <w:pPr>
              <w:tabs>
                <w:tab w:val="left" w:pos="-720"/>
              </w:tabs>
              <w:suppressAutoHyphens/>
              <w:spacing w:after="0"/>
              <w:jc w:val="center"/>
              <w:rPr>
                <w:rFonts w:cs="Arial"/>
                <w:b/>
                <w:strike/>
                <w:spacing w:val="-3"/>
              </w:rPr>
            </w:pPr>
            <w:r w:rsidRPr="00CD26C9">
              <w:rPr>
                <w:rFonts w:ascii="Times New Roman" w:hAnsi="Times New Roman"/>
              </w:rPr>
              <w:t xml:space="preserve"> </w:t>
            </w:r>
            <w:r w:rsidRPr="00CD26C9">
              <w:t>Presidente</w:t>
            </w:r>
          </w:p>
        </w:tc>
        <w:tc>
          <w:tcPr>
            <w:tcW w:w="4895" w:type="dxa"/>
          </w:tcPr>
          <w:p w14:paraId="374D01A5" w14:textId="4F1817BB" w:rsidR="00785991" w:rsidRPr="00CD26C9" w:rsidRDefault="00785991" w:rsidP="00755759">
            <w:pPr>
              <w:tabs>
                <w:tab w:val="left" w:pos="-720"/>
              </w:tabs>
              <w:suppressAutoHyphens/>
              <w:spacing w:after="0"/>
              <w:jc w:val="center"/>
              <w:rPr>
                <w:rFonts w:cs="Arial"/>
                <w:b/>
              </w:rPr>
            </w:pPr>
            <w:r w:rsidRPr="00CD26C9">
              <w:rPr>
                <w:rFonts w:cs="Arial"/>
                <w:b/>
              </w:rPr>
              <w:t>JO</w:t>
            </w:r>
            <w:r>
              <w:rPr>
                <w:rFonts w:cs="Arial"/>
                <w:b/>
              </w:rPr>
              <w:t>SE FERNANDO PRADA RIOS</w:t>
            </w:r>
          </w:p>
          <w:p w14:paraId="2044FB1F" w14:textId="77777777" w:rsidR="00785991" w:rsidRPr="00CD26C9" w:rsidRDefault="00785991" w:rsidP="00755759">
            <w:pPr>
              <w:tabs>
                <w:tab w:val="left" w:pos="-720"/>
              </w:tabs>
              <w:suppressAutoHyphens/>
              <w:spacing w:after="0"/>
              <w:jc w:val="center"/>
              <w:rPr>
                <w:rFonts w:cs="Arial"/>
                <w:b/>
                <w:spacing w:val="-3"/>
              </w:rPr>
            </w:pPr>
            <w:r w:rsidRPr="00CD26C9">
              <w:rPr>
                <w:rFonts w:cs="Arial"/>
                <w:spacing w:val="-3"/>
              </w:rPr>
              <w:t>Director Ejecutivo</w:t>
            </w:r>
          </w:p>
        </w:tc>
      </w:tr>
    </w:tbl>
    <w:p w14:paraId="3932EB4A" w14:textId="77777777" w:rsidR="007C127E" w:rsidRPr="00CF2A2D" w:rsidRDefault="007C127E" w:rsidP="0042120E">
      <w:pPr>
        <w:ind w:right="425"/>
        <w:rPr>
          <w:i/>
        </w:rPr>
      </w:pPr>
    </w:p>
    <w:sectPr w:rsidR="007C127E" w:rsidRPr="00CF2A2D" w:rsidSect="0042120E">
      <w:headerReference w:type="default" r:id="rId13"/>
      <w:footerReference w:type="default" r:id="rId14"/>
      <w:headerReference w:type="first" r:id="rId15"/>
      <w:type w:val="continuous"/>
      <w:pgSz w:w="12242" w:h="18722" w:code="123"/>
      <w:pgMar w:top="2141"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CD61" w14:textId="77777777" w:rsidR="009B0F83" w:rsidRDefault="009B0F83">
      <w:r>
        <w:separator/>
      </w:r>
    </w:p>
    <w:p w14:paraId="4DC9FD0C" w14:textId="77777777" w:rsidR="009B0F83" w:rsidRDefault="009B0F83"/>
    <w:p w14:paraId="58FD841C" w14:textId="77777777" w:rsidR="009B0F83" w:rsidRDefault="009B0F83" w:rsidP="00C851C0"/>
  </w:endnote>
  <w:endnote w:type="continuationSeparator" w:id="0">
    <w:p w14:paraId="7CFA6B18" w14:textId="77777777" w:rsidR="009B0F83" w:rsidRDefault="009B0F83">
      <w:r>
        <w:continuationSeparator/>
      </w:r>
    </w:p>
    <w:p w14:paraId="2DEB8197" w14:textId="77777777" w:rsidR="009B0F83" w:rsidRDefault="009B0F83"/>
    <w:p w14:paraId="3ED739B9" w14:textId="77777777" w:rsidR="009B0F83" w:rsidRDefault="009B0F83" w:rsidP="00C851C0"/>
  </w:endnote>
  <w:endnote w:type="continuationNotice" w:id="1">
    <w:p w14:paraId="426F5D5E" w14:textId="77777777" w:rsidR="009B0F83" w:rsidRDefault="009B0F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5831" w14:textId="77777777" w:rsidR="009B0F83" w:rsidRDefault="009B0F83">
      <w:r>
        <w:separator/>
      </w:r>
    </w:p>
    <w:p w14:paraId="19433495" w14:textId="77777777" w:rsidR="009B0F83" w:rsidRDefault="009B0F83"/>
    <w:p w14:paraId="4244F75E" w14:textId="77777777" w:rsidR="009B0F83" w:rsidRDefault="009B0F83" w:rsidP="00C851C0"/>
  </w:footnote>
  <w:footnote w:type="continuationSeparator" w:id="0">
    <w:p w14:paraId="30B6E969" w14:textId="77777777" w:rsidR="009B0F83" w:rsidRDefault="009B0F83">
      <w:r>
        <w:continuationSeparator/>
      </w:r>
    </w:p>
    <w:p w14:paraId="74251D9C" w14:textId="77777777" w:rsidR="009B0F83" w:rsidRDefault="009B0F83"/>
    <w:p w14:paraId="4EEDD9EA" w14:textId="77777777" w:rsidR="009B0F83" w:rsidRDefault="009B0F83" w:rsidP="00C851C0"/>
  </w:footnote>
  <w:footnote w:type="continuationNotice" w:id="1">
    <w:p w14:paraId="11DB32C8" w14:textId="77777777" w:rsidR="009B0F83" w:rsidRDefault="009B0F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4B12FB45" w:rsidR="00DE3904" w:rsidRPr="002560C5" w:rsidRDefault="00DE3904" w:rsidP="00C52D0B">
    <w:pPr>
      <w:pStyle w:val="Ttulo1"/>
      <w:numPr>
        <w:ilvl w:val="0"/>
        <w:numId w:val="0"/>
      </w:numPr>
      <w:spacing w:after="0"/>
      <w:ind w:right="6"/>
      <w:rPr>
        <w:rFonts w:cs="Arial"/>
        <w:b w:val="0"/>
        <w:sz w:val="22"/>
        <w:szCs w:val="22"/>
      </w:rPr>
    </w:pPr>
    <w:r w:rsidRPr="002560C5">
      <w:rPr>
        <w:rFonts w:cs="Arial"/>
        <w:b w:val="0"/>
        <w:sz w:val="22"/>
        <w:szCs w:val="22"/>
      </w:rPr>
      <w:t>RESOLUCIÓN No</w:t>
    </w:r>
    <w:r w:rsidRPr="00D9037D">
      <w:rPr>
        <w:rFonts w:cs="Arial"/>
        <w:bCs/>
        <w:szCs w:val="24"/>
        <w:u w:val="single"/>
      </w:rPr>
      <w:t xml:space="preserve">. </w:t>
    </w:r>
    <w:r w:rsidR="00D9037D" w:rsidRPr="00D9037D">
      <w:rPr>
        <w:rFonts w:cs="Arial"/>
        <w:bCs/>
        <w:szCs w:val="24"/>
        <w:u w:val="single"/>
      </w:rPr>
      <w:t xml:space="preserve">501 </w:t>
    </w:r>
    <w:r w:rsidR="00C52D0B">
      <w:rPr>
        <w:rFonts w:cs="Arial"/>
        <w:bCs/>
        <w:szCs w:val="24"/>
        <w:u w:val="single"/>
      </w:rPr>
      <w:t>007</w:t>
    </w:r>
    <w:r w:rsidR="00C52D0B">
      <w:rPr>
        <w:rFonts w:cs="Arial"/>
        <w:b w:val="0"/>
        <w:sz w:val="22"/>
        <w:szCs w:val="22"/>
      </w:rPr>
      <w:t xml:space="preserve"> </w:t>
    </w:r>
    <w:r w:rsidRPr="002560C5">
      <w:rPr>
        <w:rFonts w:cs="Arial"/>
        <w:b w:val="0"/>
        <w:sz w:val="22"/>
        <w:szCs w:val="22"/>
      </w:rPr>
      <w:t>DE</w:t>
    </w:r>
    <w:r w:rsidR="00C52D0B">
      <w:rPr>
        <w:rFonts w:cs="Arial"/>
        <w:b w:val="0"/>
        <w:sz w:val="22"/>
        <w:szCs w:val="22"/>
      </w:rPr>
      <w:t xml:space="preserve"> </w:t>
    </w:r>
    <w:r w:rsidRPr="002560C5">
      <w:rPr>
        <w:rFonts w:cs="Arial"/>
        <w:b w:val="0"/>
        <w:sz w:val="22"/>
        <w:szCs w:val="22"/>
      </w:rPr>
      <w:t xml:space="preserve"> </w:t>
    </w:r>
    <w:r w:rsidR="00C52D0B">
      <w:rPr>
        <w:rFonts w:cs="Arial"/>
        <w:bCs/>
        <w:szCs w:val="24"/>
        <w:u w:val="single"/>
      </w:rPr>
      <w:t xml:space="preserve">03 </w:t>
    </w:r>
    <w:r w:rsidR="006F19DD">
      <w:rPr>
        <w:rFonts w:cs="Arial"/>
        <w:bCs/>
        <w:szCs w:val="24"/>
        <w:u w:val="single"/>
      </w:rPr>
      <w:t>MAR</w:t>
    </w:r>
    <w:r w:rsidR="00D9037D" w:rsidRPr="00D9037D">
      <w:rPr>
        <w:rFonts w:cs="Arial"/>
        <w:bCs/>
        <w:szCs w:val="24"/>
        <w:u w:val="single"/>
      </w:rPr>
      <w:t>. 202</w:t>
    </w:r>
    <w:r w:rsidR="00083847">
      <w:rPr>
        <w:rFonts w:cs="Arial"/>
        <w:bCs/>
        <w:szCs w:val="24"/>
        <w:u w:val="single"/>
      </w:rPr>
      <w:t xml:space="preserve">3 </w:t>
    </w:r>
    <w:r w:rsidRPr="002560C5">
      <w:rPr>
        <w:rFonts w:cs="Arial"/>
        <w:b w:val="0"/>
        <w:sz w:val="22"/>
        <w:szCs w:val="22"/>
      </w:rPr>
      <w:tab/>
    </w:r>
    <w:r w:rsidR="00C52D0B">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Pr="00B72FDC">
        <w:rPr>
          <w:rFonts w:cs="Arial"/>
          <w:b w:val="0"/>
          <w:noProof/>
          <w:sz w:val="22"/>
          <w:szCs w:val="22"/>
        </w:rPr>
        <w:t>7</w:t>
      </w:r>
    </w:fldSimple>
  </w:p>
  <w:p w14:paraId="3946D823" w14:textId="77777777" w:rsidR="00DE3904" w:rsidRDefault="00DE3904" w:rsidP="00D9037D">
    <w:pPr>
      <w:spacing w:before="0" w:after="0"/>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05F63"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5DD5AEA9" w14:textId="045CA765" w:rsidR="00DF398E" w:rsidRPr="00EA48F5" w:rsidRDefault="00083847" w:rsidP="00EA48F5">
    <w:pPr>
      <w:pBdr>
        <w:bottom w:val="single" w:sz="4" w:space="6" w:color="auto"/>
      </w:pBdr>
      <w:spacing w:before="0" w:after="0"/>
      <w:rPr>
        <w:sz w:val="22"/>
        <w:szCs w:val="22"/>
      </w:rPr>
    </w:pPr>
    <w:r w:rsidRPr="00EA48F5">
      <w:rPr>
        <w:sz w:val="22"/>
        <w:szCs w:val="22"/>
      </w:rPr>
      <w:t>Por la cual se resuelve el recurso de reposición interpuesto por XM Compañía de Expertos en Mercados S.A. E.S.P., contra la Resolución CREG 501 003 de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6C217"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83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DB0E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8324F90"/>
    <w:multiLevelType w:val="multilevel"/>
    <w:tmpl w:val="7F5A1E9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0" w15:restartNumberingAfterBreak="0">
    <w:nsid w:val="4F471EEB"/>
    <w:multiLevelType w:val="multilevel"/>
    <w:tmpl w:val="7F48610C"/>
    <w:name w:val="Nueva lista 3"/>
    <w:lvl w:ilvl="0">
      <w:start w:val="1"/>
      <w:numFmt w:val="decimal"/>
      <w:pStyle w:val="Artculo"/>
      <w:suff w:val="space"/>
      <w:lvlText w:val="Artículo %1."/>
      <w:lvlJc w:val="left"/>
      <w:pPr>
        <w:ind w:left="1277"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F493AEF"/>
    <w:multiLevelType w:val="hybridMultilevel"/>
    <w:tmpl w:val="6DA61A2A"/>
    <w:lvl w:ilvl="0" w:tplc="6318E90E">
      <w:start w:val="7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771839"/>
    <w:multiLevelType w:val="hybridMultilevel"/>
    <w:tmpl w:val="52DC12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59913466">
    <w:abstractNumId w:val="3"/>
  </w:num>
  <w:num w:numId="2" w16cid:durableId="609899021">
    <w:abstractNumId w:val="7"/>
  </w:num>
  <w:num w:numId="3" w16cid:durableId="684868834">
    <w:abstractNumId w:val="11"/>
  </w:num>
  <w:num w:numId="4" w16cid:durableId="956133791">
    <w:abstractNumId w:val="10"/>
  </w:num>
  <w:num w:numId="5" w16cid:durableId="524245704">
    <w:abstractNumId w:val="14"/>
  </w:num>
  <w:num w:numId="6" w16cid:durableId="162476192">
    <w:abstractNumId w:val="8"/>
  </w:num>
  <w:num w:numId="7" w16cid:durableId="2108383168">
    <w:abstractNumId w:val="15"/>
  </w:num>
  <w:num w:numId="8" w16cid:durableId="1837648421">
    <w:abstractNumId w:val="6"/>
  </w:num>
  <w:num w:numId="9" w16cid:durableId="307899150">
    <w:abstractNumId w:val="0"/>
  </w:num>
  <w:num w:numId="10" w16cid:durableId="1772434048">
    <w:abstractNumId w:val="1"/>
  </w:num>
  <w:num w:numId="11" w16cid:durableId="1501848586">
    <w:abstractNumId w:val="12"/>
  </w:num>
  <w:num w:numId="12" w16cid:durableId="492918609">
    <w:abstractNumId w:val="14"/>
  </w:num>
  <w:num w:numId="13" w16cid:durableId="628584896">
    <w:abstractNumId w:val="16"/>
  </w:num>
  <w:num w:numId="14" w16cid:durableId="295914807">
    <w:abstractNumId w:val="14"/>
  </w:num>
  <w:num w:numId="15" w16cid:durableId="435099745">
    <w:abstractNumId w:val="14"/>
  </w:num>
  <w:num w:numId="16" w16cid:durableId="47037175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2C5"/>
    <w:rsid w:val="000014A8"/>
    <w:rsid w:val="00001670"/>
    <w:rsid w:val="0000191D"/>
    <w:rsid w:val="0000215F"/>
    <w:rsid w:val="00003049"/>
    <w:rsid w:val="00004CB6"/>
    <w:rsid w:val="00005326"/>
    <w:rsid w:val="000054F1"/>
    <w:rsid w:val="000056FB"/>
    <w:rsid w:val="00006585"/>
    <w:rsid w:val="00006AE2"/>
    <w:rsid w:val="00006EF5"/>
    <w:rsid w:val="00006F73"/>
    <w:rsid w:val="000076A1"/>
    <w:rsid w:val="00011754"/>
    <w:rsid w:val="0001209B"/>
    <w:rsid w:val="00012259"/>
    <w:rsid w:val="0001368F"/>
    <w:rsid w:val="00015F4C"/>
    <w:rsid w:val="0001629A"/>
    <w:rsid w:val="00016B85"/>
    <w:rsid w:val="00017396"/>
    <w:rsid w:val="000203BE"/>
    <w:rsid w:val="0002117B"/>
    <w:rsid w:val="000227E1"/>
    <w:rsid w:val="00022832"/>
    <w:rsid w:val="00023841"/>
    <w:rsid w:val="00024EEB"/>
    <w:rsid w:val="00025383"/>
    <w:rsid w:val="00025C30"/>
    <w:rsid w:val="00025D05"/>
    <w:rsid w:val="000268D6"/>
    <w:rsid w:val="00027C0A"/>
    <w:rsid w:val="00027C0E"/>
    <w:rsid w:val="0003068A"/>
    <w:rsid w:val="000318BC"/>
    <w:rsid w:val="00032C8E"/>
    <w:rsid w:val="00034669"/>
    <w:rsid w:val="00034F65"/>
    <w:rsid w:val="0003547A"/>
    <w:rsid w:val="0003568E"/>
    <w:rsid w:val="000356FD"/>
    <w:rsid w:val="0003695A"/>
    <w:rsid w:val="00040250"/>
    <w:rsid w:val="00042A98"/>
    <w:rsid w:val="000432E2"/>
    <w:rsid w:val="0004377A"/>
    <w:rsid w:val="000446EC"/>
    <w:rsid w:val="00045094"/>
    <w:rsid w:val="00045D05"/>
    <w:rsid w:val="00045D3D"/>
    <w:rsid w:val="00047FF8"/>
    <w:rsid w:val="0005171B"/>
    <w:rsid w:val="00051D1F"/>
    <w:rsid w:val="000531F1"/>
    <w:rsid w:val="00053BE6"/>
    <w:rsid w:val="00055984"/>
    <w:rsid w:val="00055B4A"/>
    <w:rsid w:val="00056ECE"/>
    <w:rsid w:val="0005705F"/>
    <w:rsid w:val="0005740C"/>
    <w:rsid w:val="00063454"/>
    <w:rsid w:val="00063657"/>
    <w:rsid w:val="0006566D"/>
    <w:rsid w:val="00070BDF"/>
    <w:rsid w:val="0007371D"/>
    <w:rsid w:val="0007409E"/>
    <w:rsid w:val="00076680"/>
    <w:rsid w:val="00076A1D"/>
    <w:rsid w:val="000771FB"/>
    <w:rsid w:val="00077FAD"/>
    <w:rsid w:val="0008073E"/>
    <w:rsid w:val="0008115D"/>
    <w:rsid w:val="000821D9"/>
    <w:rsid w:val="00082B34"/>
    <w:rsid w:val="00082FE9"/>
    <w:rsid w:val="000831AC"/>
    <w:rsid w:val="000837A5"/>
    <w:rsid w:val="00083847"/>
    <w:rsid w:val="00083AA8"/>
    <w:rsid w:val="00084F74"/>
    <w:rsid w:val="000857D1"/>
    <w:rsid w:val="0008751B"/>
    <w:rsid w:val="0008776A"/>
    <w:rsid w:val="0009104E"/>
    <w:rsid w:val="0009196C"/>
    <w:rsid w:val="00091CDB"/>
    <w:rsid w:val="00094530"/>
    <w:rsid w:val="00095EA2"/>
    <w:rsid w:val="000A1319"/>
    <w:rsid w:val="000A19AC"/>
    <w:rsid w:val="000A38CC"/>
    <w:rsid w:val="000A4F1E"/>
    <w:rsid w:val="000B2EC9"/>
    <w:rsid w:val="000B3688"/>
    <w:rsid w:val="000B6491"/>
    <w:rsid w:val="000B65BD"/>
    <w:rsid w:val="000B7990"/>
    <w:rsid w:val="000C06AF"/>
    <w:rsid w:val="000C1951"/>
    <w:rsid w:val="000C1DE0"/>
    <w:rsid w:val="000C21B9"/>
    <w:rsid w:val="000C243D"/>
    <w:rsid w:val="000C266A"/>
    <w:rsid w:val="000C38DB"/>
    <w:rsid w:val="000C5D30"/>
    <w:rsid w:val="000C5DF4"/>
    <w:rsid w:val="000C64D6"/>
    <w:rsid w:val="000C6881"/>
    <w:rsid w:val="000C743D"/>
    <w:rsid w:val="000C784A"/>
    <w:rsid w:val="000D1E36"/>
    <w:rsid w:val="000D26F8"/>
    <w:rsid w:val="000D2A00"/>
    <w:rsid w:val="000D36AF"/>
    <w:rsid w:val="000D3884"/>
    <w:rsid w:val="000D3EE6"/>
    <w:rsid w:val="000D3FC2"/>
    <w:rsid w:val="000D4CE8"/>
    <w:rsid w:val="000D5201"/>
    <w:rsid w:val="000D5C79"/>
    <w:rsid w:val="000E022D"/>
    <w:rsid w:val="000E0668"/>
    <w:rsid w:val="000E2A42"/>
    <w:rsid w:val="000E3D26"/>
    <w:rsid w:val="000F30B5"/>
    <w:rsid w:val="000F3A75"/>
    <w:rsid w:val="000F4463"/>
    <w:rsid w:val="000F47C4"/>
    <w:rsid w:val="000F5392"/>
    <w:rsid w:val="000F563E"/>
    <w:rsid w:val="000F5791"/>
    <w:rsid w:val="000F68AA"/>
    <w:rsid w:val="000F69FD"/>
    <w:rsid w:val="000F6A5E"/>
    <w:rsid w:val="000F7AE9"/>
    <w:rsid w:val="000F7C81"/>
    <w:rsid w:val="0010087D"/>
    <w:rsid w:val="0010101F"/>
    <w:rsid w:val="00101F35"/>
    <w:rsid w:val="0010213B"/>
    <w:rsid w:val="00102339"/>
    <w:rsid w:val="0010333D"/>
    <w:rsid w:val="001054EF"/>
    <w:rsid w:val="0010579C"/>
    <w:rsid w:val="00105E02"/>
    <w:rsid w:val="0010658E"/>
    <w:rsid w:val="00106654"/>
    <w:rsid w:val="001067D3"/>
    <w:rsid w:val="00107FFD"/>
    <w:rsid w:val="001106AF"/>
    <w:rsid w:val="001129C7"/>
    <w:rsid w:val="00112F16"/>
    <w:rsid w:val="001147FF"/>
    <w:rsid w:val="001172A0"/>
    <w:rsid w:val="001177E6"/>
    <w:rsid w:val="00120475"/>
    <w:rsid w:val="00120607"/>
    <w:rsid w:val="00121A79"/>
    <w:rsid w:val="0012316F"/>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4ED8"/>
    <w:rsid w:val="001554C5"/>
    <w:rsid w:val="00155CCF"/>
    <w:rsid w:val="001560A7"/>
    <w:rsid w:val="00156582"/>
    <w:rsid w:val="00156A07"/>
    <w:rsid w:val="00157B49"/>
    <w:rsid w:val="00160BCF"/>
    <w:rsid w:val="00161084"/>
    <w:rsid w:val="001610E0"/>
    <w:rsid w:val="001615EB"/>
    <w:rsid w:val="00161F02"/>
    <w:rsid w:val="00164E00"/>
    <w:rsid w:val="00166AA9"/>
    <w:rsid w:val="00166B53"/>
    <w:rsid w:val="001710F9"/>
    <w:rsid w:val="001711AE"/>
    <w:rsid w:val="00171B59"/>
    <w:rsid w:val="00173950"/>
    <w:rsid w:val="0017477B"/>
    <w:rsid w:val="001762DD"/>
    <w:rsid w:val="0017712A"/>
    <w:rsid w:val="00177652"/>
    <w:rsid w:val="001778BC"/>
    <w:rsid w:val="00177D48"/>
    <w:rsid w:val="0018101B"/>
    <w:rsid w:val="0018241F"/>
    <w:rsid w:val="001827DF"/>
    <w:rsid w:val="00184170"/>
    <w:rsid w:val="00185F79"/>
    <w:rsid w:val="001876F9"/>
    <w:rsid w:val="00190C2D"/>
    <w:rsid w:val="00190F0B"/>
    <w:rsid w:val="0019132F"/>
    <w:rsid w:val="0019262A"/>
    <w:rsid w:val="00192A86"/>
    <w:rsid w:val="00192CBF"/>
    <w:rsid w:val="00192FF1"/>
    <w:rsid w:val="00194947"/>
    <w:rsid w:val="001949D2"/>
    <w:rsid w:val="001949FD"/>
    <w:rsid w:val="00194C52"/>
    <w:rsid w:val="0019667F"/>
    <w:rsid w:val="00196D8C"/>
    <w:rsid w:val="00197F32"/>
    <w:rsid w:val="001A1422"/>
    <w:rsid w:val="001A2B6E"/>
    <w:rsid w:val="001A3643"/>
    <w:rsid w:val="001A39D5"/>
    <w:rsid w:val="001A44FC"/>
    <w:rsid w:val="001A548D"/>
    <w:rsid w:val="001A5F1B"/>
    <w:rsid w:val="001A6488"/>
    <w:rsid w:val="001A6DB8"/>
    <w:rsid w:val="001A7613"/>
    <w:rsid w:val="001B03D4"/>
    <w:rsid w:val="001B03F7"/>
    <w:rsid w:val="001B05A4"/>
    <w:rsid w:val="001B17F4"/>
    <w:rsid w:val="001B1C22"/>
    <w:rsid w:val="001B34C6"/>
    <w:rsid w:val="001C01F5"/>
    <w:rsid w:val="001C0C42"/>
    <w:rsid w:val="001C2018"/>
    <w:rsid w:val="001C25A4"/>
    <w:rsid w:val="001C36F4"/>
    <w:rsid w:val="001C3877"/>
    <w:rsid w:val="001C4A3C"/>
    <w:rsid w:val="001D0772"/>
    <w:rsid w:val="001D0C52"/>
    <w:rsid w:val="001D31E0"/>
    <w:rsid w:val="001D3333"/>
    <w:rsid w:val="001D4D85"/>
    <w:rsid w:val="001D516B"/>
    <w:rsid w:val="001D68E3"/>
    <w:rsid w:val="001D7832"/>
    <w:rsid w:val="001E26B9"/>
    <w:rsid w:val="001E3911"/>
    <w:rsid w:val="001E485E"/>
    <w:rsid w:val="001E692F"/>
    <w:rsid w:val="001F2169"/>
    <w:rsid w:val="001F2C5B"/>
    <w:rsid w:val="001F2FD8"/>
    <w:rsid w:val="001F4256"/>
    <w:rsid w:val="001F5AFE"/>
    <w:rsid w:val="001F780F"/>
    <w:rsid w:val="002001AC"/>
    <w:rsid w:val="00200D84"/>
    <w:rsid w:val="002012D8"/>
    <w:rsid w:val="002015A0"/>
    <w:rsid w:val="00202B2F"/>
    <w:rsid w:val="002038CE"/>
    <w:rsid w:val="002039D6"/>
    <w:rsid w:val="00204D82"/>
    <w:rsid w:val="0020533E"/>
    <w:rsid w:val="00206407"/>
    <w:rsid w:val="0020684F"/>
    <w:rsid w:val="00207A82"/>
    <w:rsid w:val="00207D99"/>
    <w:rsid w:val="00210DC1"/>
    <w:rsid w:val="0021157A"/>
    <w:rsid w:val="00211D34"/>
    <w:rsid w:val="0021297B"/>
    <w:rsid w:val="00212A1E"/>
    <w:rsid w:val="002133FA"/>
    <w:rsid w:val="00213F6E"/>
    <w:rsid w:val="00214328"/>
    <w:rsid w:val="00214F04"/>
    <w:rsid w:val="0021613D"/>
    <w:rsid w:val="00217D47"/>
    <w:rsid w:val="002205FF"/>
    <w:rsid w:val="00221054"/>
    <w:rsid w:val="00221277"/>
    <w:rsid w:val="00223E50"/>
    <w:rsid w:val="0022483E"/>
    <w:rsid w:val="00224FC9"/>
    <w:rsid w:val="00227061"/>
    <w:rsid w:val="00227307"/>
    <w:rsid w:val="00227E1E"/>
    <w:rsid w:val="00232EFC"/>
    <w:rsid w:val="0023338E"/>
    <w:rsid w:val="002336A9"/>
    <w:rsid w:val="002352B9"/>
    <w:rsid w:val="0023598E"/>
    <w:rsid w:val="0023621E"/>
    <w:rsid w:val="002367F5"/>
    <w:rsid w:val="00236E0B"/>
    <w:rsid w:val="00237721"/>
    <w:rsid w:val="00237EDC"/>
    <w:rsid w:val="00240640"/>
    <w:rsid w:val="002417A7"/>
    <w:rsid w:val="00242A95"/>
    <w:rsid w:val="00242F2B"/>
    <w:rsid w:val="002436B9"/>
    <w:rsid w:val="00243A0A"/>
    <w:rsid w:val="002444FF"/>
    <w:rsid w:val="00245E5D"/>
    <w:rsid w:val="002520DB"/>
    <w:rsid w:val="002537E0"/>
    <w:rsid w:val="0025525F"/>
    <w:rsid w:val="00255960"/>
    <w:rsid w:val="00255FEF"/>
    <w:rsid w:val="002560C5"/>
    <w:rsid w:val="0025683A"/>
    <w:rsid w:val="00256DBC"/>
    <w:rsid w:val="00256EA4"/>
    <w:rsid w:val="002571C8"/>
    <w:rsid w:val="002578B3"/>
    <w:rsid w:val="002579DC"/>
    <w:rsid w:val="00257A41"/>
    <w:rsid w:val="002603B0"/>
    <w:rsid w:val="00260906"/>
    <w:rsid w:val="00261CF7"/>
    <w:rsid w:val="00262248"/>
    <w:rsid w:val="0026282C"/>
    <w:rsid w:val="002631B1"/>
    <w:rsid w:val="00263BE9"/>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17FB"/>
    <w:rsid w:val="002821BE"/>
    <w:rsid w:val="002836E2"/>
    <w:rsid w:val="0028662C"/>
    <w:rsid w:val="002903C0"/>
    <w:rsid w:val="002903D1"/>
    <w:rsid w:val="00290E5C"/>
    <w:rsid w:val="00291726"/>
    <w:rsid w:val="002922A7"/>
    <w:rsid w:val="002929D2"/>
    <w:rsid w:val="00292FE9"/>
    <w:rsid w:val="00295857"/>
    <w:rsid w:val="00295ACD"/>
    <w:rsid w:val="0029698E"/>
    <w:rsid w:val="002A185D"/>
    <w:rsid w:val="002A4706"/>
    <w:rsid w:val="002A51EF"/>
    <w:rsid w:val="002A782A"/>
    <w:rsid w:val="002A7D62"/>
    <w:rsid w:val="002B08F8"/>
    <w:rsid w:val="002B11E2"/>
    <w:rsid w:val="002B24B8"/>
    <w:rsid w:val="002B5E3C"/>
    <w:rsid w:val="002B603A"/>
    <w:rsid w:val="002B6E5C"/>
    <w:rsid w:val="002B71B1"/>
    <w:rsid w:val="002C01FA"/>
    <w:rsid w:val="002C3488"/>
    <w:rsid w:val="002C5612"/>
    <w:rsid w:val="002C68ED"/>
    <w:rsid w:val="002C7252"/>
    <w:rsid w:val="002D3778"/>
    <w:rsid w:val="002D3AE9"/>
    <w:rsid w:val="002D3CE7"/>
    <w:rsid w:val="002D4510"/>
    <w:rsid w:val="002D590A"/>
    <w:rsid w:val="002D7D6C"/>
    <w:rsid w:val="002E09F5"/>
    <w:rsid w:val="002E0B69"/>
    <w:rsid w:val="002E1770"/>
    <w:rsid w:val="002E1AF2"/>
    <w:rsid w:val="002E1F65"/>
    <w:rsid w:val="002E635C"/>
    <w:rsid w:val="002E7997"/>
    <w:rsid w:val="002F026E"/>
    <w:rsid w:val="002F0734"/>
    <w:rsid w:val="002F07C7"/>
    <w:rsid w:val="002F22EB"/>
    <w:rsid w:val="002F3712"/>
    <w:rsid w:val="002F46E7"/>
    <w:rsid w:val="002F4A0B"/>
    <w:rsid w:val="002F6D81"/>
    <w:rsid w:val="002F72DB"/>
    <w:rsid w:val="002F75C0"/>
    <w:rsid w:val="002F7B19"/>
    <w:rsid w:val="002F7B35"/>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6B48"/>
    <w:rsid w:val="0032714E"/>
    <w:rsid w:val="00327412"/>
    <w:rsid w:val="00327443"/>
    <w:rsid w:val="00330E17"/>
    <w:rsid w:val="00331C8C"/>
    <w:rsid w:val="003343C8"/>
    <w:rsid w:val="003343FE"/>
    <w:rsid w:val="003344C3"/>
    <w:rsid w:val="0033564E"/>
    <w:rsid w:val="00335EAC"/>
    <w:rsid w:val="0033715F"/>
    <w:rsid w:val="003373A2"/>
    <w:rsid w:val="00337C84"/>
    <w:rsid w:val="00337F57"/>
    <w:rsid w:val="00341EB2"/>
    <w:rsid w:val="0034434F"/>
    <w:rsid w:val="003473A2"/>
    <w:rsid w:val="00350A8C"/>
    <w:rsid w:val="00350DE4"/>
    <w:rsid w:val="00351E6B"/>
    <w:rsid w:val="00352C2F"/>
    <w:rsid w:val="0035403A"/>
    <w:rsid w:val="00356F32"/>
    <w:rsid w:val="0036040F"/>
    <w:rsid w:val="003619C3"/>
    <w:rsid w:val="00361EF5"/>
    <w:rsid w:val="003622DC"/>
    <w:rsid w:val="0036394B"/>
    <w:rsid w:val="0036498F"/>
    <w:rsid w:val="00364CCC"/>
    <w:rsid w:val="00366AC7"/>
    <w:rsid w:val="00366DB6"/>
    <w:rsid w:val="003670C2"/>
    <w:rsid w:val="003671B0"/>
    <w:rsid w:val="0036724C"/>
    <w:rsid w:val="0036763F"/>
    <w:rsid w:val="00370325"/>
    <w:rsid w:val="003706AD"/>
    <w:rsid w:val="003709B5"/>
    <w:rsid w:val="0037156B"/>
    <w:rsid w:val="003735E3"/>
    <w:rsid w:val="003742B8"/>
    <w:rsid w:val="00374855"/>
    <w:rsid w:val="0037566A"/>
    <w:rsid w:val="003759C2"/>
    <w:rsid w:val="00376056"/>
    <w:rsid w:val="00376B28"/>
    <w:rsid w:val="0037710B"/>
    <w:rsid w:val="00377288"/>
    <w:rsid w:val="00377FCD"/>
    <w:rsid w:val="00380BE7"/>
    <w:rsid w:val="00380F32"/>
    <w:rsid w:val="00380F54"/>
    <w:rsid w:val="00381AAD"/>
    <w:rsid w:val="00383AB4"/>
    <w:rsid w:val="00385A73"/>
    <w:rsid w:val="00386A9A"/>
    <w:rsid w:val="00387C27"/>
    <w:rsid w:val="00390653"/>
    <w:rsid w:val="0039127D"/>
    <w:rsid w:val="0039155D"/>
    <w:rsid w:val="0039172F"/>
    <w:rsid w:val="003923CF"/>
    <w:rsid w:val="0039240B"/>
    <w:rsid w:val="003932CF"/>
    <w:rsid w:val="00393F9F"/>
    <w:rsid w:val="0039473C"/>
    <w:rsid w:val="00396389"/>
    <w:rsid w:val="0039666B"/>
    <w:rsid w:val="00397365"/>
    <w:rsid w:val="00397DA6"/>
    <w:rsid w:val="003A0389"/>
    <w:rsid w:val="003A09A2"/>
    <w:rsid w:val="003A1451"/>
    <w:rsid w:val="003A1A65"/>
    <w:rsid w:val="003A31F6"/>
    <w:rsid w:val="003A3A6C"/>
    <w:rsid w:val="003A3E98"/>
    <w:rsid w:val="003A4D67"/>
    <w:rsid w:val="003A5D8F"/>
    <w:rsid w:val="003A6FE1"/>
    <w:rsid w:val="003B1627"/>
    <w:rsid w:val="003B2C98"/>
    <w:rsid w:val="003B3EF0"/>
    <w:rsid w:val="003B4485"/>
    <w:rsid w:val="003B5132"/>
    <w:rsid w:val="003B534A"/>
    <w:rsid w:val="003B5D45"/>
    <w:rsid w:val="003B66CA"/>
    <w:rsid w:val="003B79D4"/>
    <w:rsid w:val="003B7AE8"/>
    <w:rsid w:val="003B7D11"/>
    <w:rsid w:val="003C01E0"/>
    <w:rsid w:val="003C0474"/>
    <w:rsid w:val="003C156A"/>
    <w:rsid w:val="003C242C"/>
    <w:rsid w:val="003C3447"/>
    <w:rsid w:val="003C37F9"/>
    <w:rsid w:val="003C4072"/>
    <w:rsid w:val="003C7C3D"/>
    <w:rsid w:val="003D0607"/>
    <w:rsid w:val="003D076C"/>
    <w:rsid w:val="003D1367"/>
    <w:rsid w:val="003D160E"/>
    <w:rsid w:val="003D1FD8"/>
    <w:rsid w:val="003D34F9"/>
    <w:rsid w:val="003D38E3"/>
    <w:rsid w:val="003D6335"/>
    <w:rsid w:val="003D7344"/>
    <w:rsid w:val="003D7498"/>
    <w:rsid w:val="003D7738"/>
    <w:rsid w:val="003E01CE"/>
    <w:rsid w:val="003E0745"/>
    <w:rsid w:val="003E2DD8"/>
    <w:rsid w:val="003E3442"/>
    <w:rsid w:val="003E5626"/>
    <w:rsid w:val="003E5D64"/>
    <w:rsid w:val="003E6FCD"/>
    <w:rsid w:val="003E7112"/>
    <w:rsid w:val="003E7817"/>
    <w:rsid w:val="003E78B5"/>
    <w:rsid w:val="003F1778"/>
    <w:rsid w:val="003F3C5E"/>
    <w:rsid w:val="003F54A4"/>
    <w:rsid w:val="003F6D67"/>
    <w:rsid w:val="003F70F2"/>
    <w:rsid w:val="003F77E3"/>
    <w:rsid w:val="003F7F77"/>
    <w:rsid w:val="00400A3D"/>
    <w:rsid w:val="0040199C"/>
    <w:rsid w:val="00402C03"/>
    <w:rsid w:val="00402FDC"/>
    <w:rsid w:val="00405029"/>
    <w:rsid w:val="0040781C"/>
    <w:rsid w:val="00407A25"/>
    <w:rsid w:val="00410552"/>
    <w:rsid w:val="004135D1"/>
    <w:rsid w:val="004145CB"/>
    <w:rsid w:val="004151D9"/>
    <w:rsid w:val="0041597A"/>
    <w:rsid w:val="00415BAB"/>
    <w:rsid w:val="00415E2E"/>
    <w:rsid w:val="00415ED2"/>
    <w:rsid w:val="0042068C"/>
    <w:rsid w:val="0042120E"/>
    <w:rsid w:val="00422C7E"/>
    <w:rsid w:val="00423679"/>
    <w:rsid w:val="004237FF"/>
    <w:rsid w:val="004255DF"/>
    <w:rsid w:val="00425A70"/>
    <w:rsid w:val="00425E93"/>
    <w:rsid w:val="00425F7D"/>
    <w:rsid w:val="00426280"/>
    <w:rsid w:val="00426B5B"/>
    <w:rsid w:val="004272FF"/>
    <w:rsid w:val="00432822"/>
    <w:rsid w:val="00433E81"/>
    <w:rsid w:val="00440421"/>
    <w:rsid w:val="00440840"/>
    <w:rsid w:val="00440DC7"/>
    <w:rsid w:val="00440E36"/>
    <w:rsid w:val="00441C8E"/>
    <w:rsid w:val="00441FD9"/>
    <w:rsid w:val="004429D9"/>
    <w:rsid w:val="0044318E"/>
    <w:rsid w:val="0044354F"/>
    <w:rsid w:val="00443B35"/>
    <w:rsid w:val="00446813"/>
    <w:rsid w:val="00446BEE"/>
    <w:rsid w:val="00446C55"/>
    <w:rsid w:val="0045009B"/>
    <w:rsid w:val="004508F2"/>
    <w:rsid w:val="00450A9D"/>
    <w:rsid w:val="00451303"/>
    <w:rsid w:val="00451615"/>
    <w:rsid w:val="0045178C"/>
    <w:rsid w:val="00452577"/>
    <w:rsid w:val="004526AC"/>
    <w:rsid w:val="0045419C"/>
    <w:rsid w:val="0045463B"/>
    <w:rsid w:val="00454AE2"/>
    <w:rsid w:val="00455DAE"/>
    <w:rsid w:val="00455E26"/>
    <w:rsid w:val="00456622"/>
    <w:rsid w:val="0046079C"/>
    <w:rsid w:val="00461628"/>
    <w:rsid w:val="00461D9A"/>
    <w:rsid w:val="00461F0C"/>
    <w:rsid w:val="00464F07"/>
    <w:rsid w:val="00465103"/>
    <w:rsid w:val="0046595A"/>
    <w:rsid w:val="00466988"/>
    <w:rsid w:val="0047092D"/>
    <w:rsid w:val="0047122B"/>
    <w:rsid w:val="00472125"/>
    <w:rsid w:val="00473B7A"/>
    <w:rsid w:val="00474922"/>
    <w:rsid w:val="004771D9"/>
    <w:rsid w:val="00480859"/>
    <w:rsid w:val="00481F5D"/>
    <w:rsid w:val="0048216C"/>
    <w:rsid w:val="00482D44"/>
    <w:rsid w:val="004836D4"/>
    <w:rsid w:val="00483D96"/>
    <w:rsid w:val="00485CA3"/>
    <w:rsid w:val="00490CC9"/>
    <w:rsid w:val="00491B40"/>
    <w:rsid w:val="00492C4A"/>
    <w:rsid w:val="00493091"/>
    <w:rsid w:val="00495EFD"/>
    <w:rsid w:val="00495FD0"/>
    <w:rsid w:val="004960E9"/>
    <w:rsid w:val="00497384"/>
    <w:rsid w:val="00497DC9"/>
    <w:rsid w:val="004A2E88"/>
    <w:rsid w:val="004A5305"/>
    <w:rsid w:val="004A6144"/>
    <w:rsid w:val="004A6D92"/>
    <w:rsid w:val="004B132B"/>
    <w:rsid w:val="004B13C6"/>
    <w:rsid w:val="004B2E18"/>
    <w:rsid w:val="004B41C9"/>
    <w:rsid w:val="004B7912"/>
    <w:rsid w:val="004B79EB"/>
    <w:rsid w:val="004B7FAF"/>
    <w:rsid w:val="004C0257"/>
    <w:rsid w:val="004C0564"/>
    <w:rsid w:val="004C05BC"/>
    <w:rsid w:val="004C2947"/>
    <w:rsid w:val="004C2DAC"/>
    <w:rsid w:val="004C687E"/>
    <w:rsid w:val="004D040D"/>
    <w:rsid w:val="004D182B"/>
    <w:rsid w:val="004D1B54"/>
    <w:rsid w:val="004D47A0"/>
    <w:rsid w:val="004D4B8C"/>
    <w:rsid w:val="004D5A3A"/>
    <w:rsid w:val="004D6BC4"/>
    <w:rsid w:val="004D72B2"/>
    <w:rsid w:val="004D7634"/>
    <w:rsid w:val="004E1214"/>
    <w:rsid w:val="004E196A"/>
    <w:rsid w:val="004E1C14"/>
    <w:rsid w:val="004E410F"/>
    <w:rsid w:val="004E4B5F"/>
    <w:rsid w:val="004E55D4"/>
    <w:rsid w:val="004E5EAA"/>
    <w:rsid w:val="004E611A"/>
    <w:rsid w:val="004E650C"/>
    <w:rsid w:val="004F0852"/>
    <w:rsid w:val="004F165C"/>
    <w:rsid w:val="004F177E"/>
    <w:rsid w:val="004F17CA"/>
    <w:rsid w:val="004F313A"/>
    <w:rsid w:val="004F349C"/>
    <w:rsid w:val="004F3DF8"/>
    <w:rsid w:val="004F5234"/>
    <w:rsid w:val="004F5F72"/>
    <w:rsid w:val="004F6360"/>
    <w:rsid w:val="004F6460"/>
    <w:rsid w:val="004F7306"/>
    <w:rsid w:val="005010CF"/>
    <w:rsid w:val="005044C6"/>
    <w:rsid w:val="00506A32"/>
    <w:rsid w:val="00506AFF"/>
    <w:rsid w:val="00506E54"/>
    <w:rsid w:val="00507DC6"/>
    <w:rsid w:val="0051288E"/>
    <w:rsid w:val="00513D79"/>
    <w:rsid w:val="00515D56"/>
    <w:rsid w:val="0051635B"/>
    <w:rsid w:val="00516D04"/>
    <w:rsid w:val="00517400"/>
    <w:rsid w:val="00520C93"/>
    <w:rsid w:val="00521271"/>
    <w:rsid w:val="0052144F"/>
    <w:rsid w:val="00521979"/>
    <w:rsid w:val="00523A96"/>
    <w:rsid w:val="005242DD"/>
    <w:rsid w:val="00525389"/>
    <w:rsid w:val="00525697"/>
    <w:rsid w:val="00525AEE"/>
    <w:rsid w:val="00526A6A"/>
    <w:rsid w:val="00526C8C"/>
    <w:rsid w:val="0052720E"/>
    <w:rsid w:val="0052725A"/>
    <w:rsid w:val="005277FB"/>
    <w:rsid w:val="005300D3"/>
    <w:rsid w:val="0053058C"/>
    <w:rsid w:val="00531373"/>
    <w:rsid w:val="0053243E"/>
    <w:rsid w:val="005324A5"/>
    <w:rsid w:val="00534D5D"/>
    <w:rsid w:val="0053520D"/>
    <w:rsid w:val="00535FC8"/>
    <w:rsid w:val="00536925"/>
    <w:rsid w:val="00537784"/>
    <w:rsid w:val="0054109E"/>
    <w:rsid w:val="00542A10"/>
    <w:rsid w:val="00543038"/>
    <w:rsid w:val="00543B0C"/>
    <w:rsid w:val="00544F82"/>
    <w:rsid w:val="00545DA9"/>
    <w:rsid w:val="005460E7"/>
    <w:rsid w:val="00546568"/>
    <w:rsid w:val="00546CD5"/>
    <w:rsid w:val="005509D2"/>
    <w:rsid w:val="00551C12"/>
    <w:rsid w:val="00553B89"/>
    <w:rsid w:val="00554C96"/>
    <w:rsid w:val="005557BE"/>
    <w:rsid w:val="00555BA6"/>
    <w:rsid w:val="00555F0E"/>
    <w:rsid w:val="00557262"/>
    <w:rsid w:val="0055791F"/>
    <w:rsid w:val="0056024E"/>
    <w:rsid w:val="00560A68"/>
    <w:rsid w:val="005624BA"/>
    <w:rsid w:val="005628C1"/>
    <w:rsid w:val="00563E79"/>
    <w:rsid w:val="0056428B"/>
    <w:rsid w:val="0056493A"/>
    <w:rsid w:val="00564B67"/>
    <w:rsid w:val="00564B8B"/>
    <w:rsid w:val="00564EDF"/>
    <w:rsid w:val="0056570C"/>
    <w:rsid w:val="00566585"/>
    <w:rsid w:val="00566685"/>
    <w:rsid w:val="005673AC"/>
    <w:rsid w:val="00570CC7"/>
    <w:rsid w:val="005711C9"/>
    <w:rsid w:val="005711EC"/>
    <w:rsid w:val="005714A3"/>
    <w:rsid w:val="00571501"/>
    <w:rsid w:val="00571C46"/>
    <w:rsid w:val="00571D26"/>
    <w:rsid w:val="00573CB8"/>
    <w:rsid w:val="00574008"/>
    <w:rsid w:val="005750F5"/>
    <w:rsid w:val="00576BB3"/>
    <w:rsid w:val="00577364"/>
    <w:rsid w:val="005843A4"/>
    <w:rsid w:val="00585CF8"/>
    <w:rsid w:val="00585EEC"/>
    <w:rsid w:val="00586612"/>
    <w:rsid w:val="00586CF2"/>
    <w:rsid w:val="00590FA3"/>
    <w:rsid w:val="005912D1"/>
    <w:rsid w:val="0059145D"/>
    <w:rsid w:val="00592A56"/>
    <w:rsid w:val="00593C4F"/>
    <w:rsid w:val="005943AA"/>
    <w:rsid w:val="005946A8"/>
    <w:rsid w:val="00595129"/>
    <w:rsid w:val="0059537B"/>
    <w:rsid w:val="005953C5"/>
    <w:rsid w:val="00596375"/>
    <w:rsid w:val="005A01FB"/>
    <w:rsid w:val="005A0E0C"/>
    <w:rsid w:val="005A1D71"/>
    <w:rsid w:val="005A35ED"/>
    <w:rsid w:val="005A38C6"/>
    <w:rsid w:val="005A3C1C"/>
    <w:rsid w:val="005A3E1C"/>
    <w:rsid w:val="005A4407"/>
    <w:rsid w:val="005A59EF"/>
    <w:rsid w:val="005A5B8B"/>
    <w:rsid w:val="005A5C20"/>
    <w:rsid w:val="005A648D"/>
    <w:rsid w:val="005A6650"/>
    <w:rsid w:val="005A763B"/>
    <w:rsid w:val="005B1C7E"/>
    <w:rsid w:val="005B2098"/>
    <w:rsid w:val="005B6CB3"/>
    <w:rsid w:val="005B6E70"/>
    <w:rsid w:val="005B7C48"/>
    <w:rsid w:val="005C00E9"/>
    <w:rsid w:val="005C1C67"/>
    <w:rsid w:val="005C2146"/>
    <w:rsid w:val="005C3BAA"/>
    <w:rsid w:val="005C488F"/>
    <w:rsid w:val="005C51B8"/>
    <w:rsid w:val="005C6976"/>
    <w:rsid w:val="005C7427"/>
    <w:rsid w:val="005C7781"/>
    <w:rsid w:val="005D0A73"/>
    <w:rsid w:val="005D1395"/>
    <w:rsid w:val="005D1C05"/>
    <w:rsid w:val="005D1DE8"/>
    <w:rsid w:val="005D2883"/>
    <w:rsid w:val="005D2D58"/>
    <w:rsid w:val="005D2D9E"/>
    <w:rsid w:val="005D3384"/>
    <w:rsid w:val="005D352F"/>
    <w:rsid w:val="005D533D"/>
    <w:rsid w:val="005D5BC6"/>
    <w:rsid w:val="005E0569"/>
    <w:rsid w:val="005E2177"/>
    <w:rsid w:val="005E2B7C"/>
    <w:rsid w:val="005E4914"/>
    <w:rsid w:val="005E5513"/>
    <w:rsid w:val="005E749D"/>
    <w:rsid w:val="005F00B3"/>
    <w:rsid w:val="005F3416"/>
    <w:rsid w:val="005F39CA"/>
    <w:rsid w:val="005F526D"/>
    <w:rsid w:val="005F6F41"/>
    <w:rsid w:val="005F7013"/>
    <w:rsid w:val="00601DDF"/>
    <w:rsid w:val="00602136"/>
    <w:rsid w:val="00602C99"/>
    <w:rsid w:val="006055E4"/>
    <w:rsid w:val="00605DA0"/>
    <w:rsid w:val="00610A14"/>
    <w:rsid w:val="0061112B"/>
    <w:rsid w:val="00611B5C"/>
    <w:rsid w:val="00613C08"/>
    <w:rsid w:val="00614138"/>
    <w:rsid w:val="00614509"/>
    <w:rsid w:val="0061581B"/>
    <w:rsid w:val="006166B9"/>
    <w:rsid w:val="00616A1C"/>
    <w:rsid w:val="00616B17"/>
    <w:rsid w:val="00616F30"/>
    <w:rsid w:val="00620164"/>
    <w:rsid w:val="006203E4"/>
    <w:rsid w:val="00623032"/>
    <w:rsid w:val="006232CE"/>
    <w:rsid w:val="006236DF"/>
    <w:rsid w:val="006254F7"/>
    <w:rsid w:val="00625D9F"/>
    <w:rsid w:val="00625DC6"/>
    <w:rsid w:val="0062630C"/>
    <w:rsid w:val="006263B4"/>
    <w:rsid w:val="0062729D"/>
    <w:rsid w:val="00627335"/>
    <w:rsid w:val="006327E7"/>
    <w:rsid w:val="00632871"/>
    <w:rsid w:val="006341CF"/>
    <w:rsid w:val="00635B22"/>
    <w:rsid w:val="00636835"/>
    <w:rsid w:val="00637F1B"/>
    <w:rsid w:val="00641554"/>
    <w:rsid w:val="0064343E"/>
    <w:rsid w:val="0064391D"/>
    <w:rsid w:val="00644009"/>
    <w:rsid w:val="00644E86"/>
    <w:rsid w:val="00645572"/>
    <w:rsid w:val="00645BF9"/>
    <w:rsid w:val="00646756"/>
    <w:rsid w:val="006508AB"/>
    <w:rsid w:val="00650D7D"/>
    <w:rsid w:val="00651154"/>
    <w:rsid w:val="006516F4"/>
    <w:rsid w:val="00651821"/>
    <w:rsid w:val="00651BBF"/>
    <w:rsid w:val="00651C8E"/>
    <w:rsid w:val="006528E5"/>
    <w:rsid w:val="00654384"/>
    <w:rsid w:val="00655F7E"/>
    <w:rsid w:val="00656B89"/>
    <w:rsid w:val="006622B2"/>
    <w:rsid w:val="00665809"/>
    <w:rsid w:val="006662BF"/>
    <w:rsid w:val="00666A1D"/>
    <w:rsid w:val="006675CD"/>
    <w:rsid w:val="00667AD5"/>
    <w:rsid w:val="0067238D"/>
    <w:rsid w:val="006740B2"/>
    <w:rsid w:val="00674238"/>
    <w:rsid w:val="00674313"/>
    <w:rsid w:val="006747D5"/>
    <w:rsid w:val="00675985"/>
    <w:rsid w:val="006769D9"/>
    <w:rsid w:val="00677E6A"/>
    <w:rsid w:val="00680BFA"/>
    <w:rsid w:val="00683EB3"/>
    <w:rsid w:val="00683ED0"/>
    <w:rsid w:val="00684D9B"/>
    <w:rsid w:val="0068510A"/>
    <w:rsid w:val="00685BCB"/>
    <w:rsid w:val="00690820"/>
    <w:rsid w:val="00690CEF"/>
    <w:rsid w:val="00691037"/>
    <w:rsid w:val="0069245B"/>
    <w:rsid w:val="00693F60"/>
    <w:rsid w:val="006946C2"/>
    <w:rsid w:val="00694E6C"/>
    <w:rsid w:val="00697556"/>
    <w:rsid w:val="00697873"/>
    <w:rsid w:val="006A1CA8"/>
    <w:rsid w:val="006A1EB6"/>
    <w:rsid w:val="006A2EDF"/>
    <w:rsid w:val="006A44A2"/>
    <w:rsid w:val="006A5D5F"/>
    <w:rsid w:val="006A616B"/>
    <w:rsid w:val="006A677A"/>
    <w:rsid w:val="006A72C7"/>
    <w:rsid w:val="006A7663"/>
    <w:rsid w:val="006B179E"/>
    <w:rsid w:val="006B1FDF"/>
    <w:rsid w:val="006B39EE"/>
    <w:rsid w:val="006B4081"/>
    <w:rsid w:val="006B441E"/>
    <w:rsid w:val="006B4647"/>
    <w:rsid w:val="006B4C2B"/>
    <w:rsid w:val="006B5DFE"/>
    <w:rsid w:val="006B6139"/>
    <w:rsid w:val="006B6194"/>
    <w:rsid w:val="006B661E"/>
    <w:rsid w:val="006B6D47"/>
    <w:rsid w:val="006B7078"/>
    <w:rsid w:val="006B719A"/>
    <w:rsid w:val="006B7D32"/>
    <w:rsid w:val="006C1FD7"/>
    <w:rsid w:val="006C3E16"/>
    <w:rsid w:val="006C4912"/>
    <w:rsid w:val="006C5AFE"/>
    <w:rsid w:val="006C7715"/>
    <w:rsid w:val="006C7AF6"/>
    <w:rsid w:val="006D0DA3"/>
    <w:rsid w:val="006D2747"/>
    <w:rsid w:val="006D30B1"/>
    <w:rsid w:val="006D5E04"/>
    <w:rsid w:val="006E04F4"/>
    <w:rsid w:val="006E0A54"/>
    <w:rsid w:val="006E155D"/>
    <w:rsid w:val="006E1EEA"/>
    <w:rsid w:val="006E4298"/>
    <w:rsid w:val="006E4C15"/>
    <w:rsid w:val="006E5B45"/>
    <w:rsid w:val="006E5FC3"/>
    <w:rsid w:val="006E7376"/>
    <w:rsid w:val="006F0B17"/>
    <w:rsid w:val="006F19DD"/>
    <w:rsid w:val="006F268E"/>
    <w:rsid w:val="006F2EC8"/>
    <w:rsid w:val="006F33A3"/>
    <w:rsid w:val="006F3970"/>
    <w:rsid w:val="006F4824"/>
    <w:rsid w:val="006F56D0"/>
    <w:rsid w:val="006F5E13"/>
    <w:rsid w:val="006F6D95"/>
    <w:rsid w:val="006F7459"/>
    <w:rsid w:val="006F7CFE"/>
    <w:rsid w:val="00702937"/>
    <w:rsid w:val="00705F85"/>
    <w:rsid w:val="0070691F"/>
    <w:rsid w:val="00706F13"/>
    <w:rsid w:val="007072E8"/>
    <w:rsid w:val="007076FB"/>
    <w:rsid w:val="00710FF1"/>
    <w:rsid w:val="007110BE"/>
    <w:rsid w:val="00711973"/>
    <w:rsid w:val="007127EF"/>
    <w:rsid w:val="00712997"/>
    <w:rsid w:val="007134B4"/>
    <w:rsid w:val="007140E5"/>
    <w:rsid w:val="00714A31"/>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1D94"/>
    <w:rsid w:val="00732E0B"/>
    <w:rsid w:val="00732FDC"/>
    <w:rsid w:val="00733492"/>
    <w:rsid w:val="00733DD7"/>
    <w:rsid w:val="007340CC"/>
    <w:rsid w:val="00734187"/>
    <w:rsid w:val="00734C73"/>
    <w:rsid w:val="00736A3B"/>
    <w:rsid w:val="00736BDC"/>
    <w:rsid w:val="00736FB4"/>
    <w:rsid w:val="0073749F"/>
    <w:rsid w:val="00740446"/>
    <w:rsid w:val="00742FDA"/>
    <w:rsid w:val="00742FF7"/>
    <w:rsid w:val="007438A9"/>
    <w:rsid w:val="00743E7F"/>
    <w:rsid w:val="0074491E"/>
    <w:rsid w:val="00745C85"/>
    <w:rsid w:val="00750B6B"/>
    <w:rsid w:val="00750DD6"/>
    <w:rsid w:val="007511E4"/>
    <w:rsid w:val="00754D19"/>
    <w:rsid w:val="0075578E"/>
    <w:rsid w:val="00757BDC"/>
    <w:rsid w:val="007601EE"/>
    <w:rsid w:val="007602F3"/>
    <w:rsid w:val="007608CB"/>
    <w:rsid w:val="0076163F"/>
    <w:rsid w:val="0076247A"/>
    <w:rsid w:val="00762FB0"/>
    <w:rsid w:val="00763175"/>
    <w:rsid w:val="00763381"/>
    <w:rsid w:val="00767391"/>
    <w:rsid w:val="00767610"/>
    <w:rsid w:val="007705CD"/>
    <w:rsid w:val="00770986"/>
    <w:rsid w:val="00774ABE"/>
    <w:rsid w:val="00775964"/>
    <w:rsid w:val="0077639F"/>
    <w:rsid w:val="007765FE"/>
    <w:rsid w:val="007766B3"/>
    <w:rsid w:val="00777163"/>
    <w:rsid w:val="007818B0"/>
    <w:rsid w:val="00781E1A"/>
    <w:rsid w:val="00783FEE"/>
    <w:rsid w:val="00785678"/>
    <w:rsid w:val="00785991"/>
    <w:rsid w:val="00787E5A"/>
    <w:rsid w:val="00790375"/>
    <w:rsid w:val="007910F2"/>
    <w:rsid w:val="007926E9"/>
    <w:rsid w:val="007928B7"/>
    <w:rsid w:val="00793C5D"/>
    <w:rsid w:val="0079474E"/>
    <w:rsid w:val="00794E2E"/>
    <w:rsid w:val="00795373"/>
    <w:rsid w:val="00795BFB"/>
    <w:rsid w:val="00797596"/>
    <w:rsid w:val="007A060C"/>
    <w:rsid w:val="007A5D4F"/>
    <w:rsid w:val="007A5E57"/>
    <w:rsid w:val="007A75BE"/>
    <w:rsid w:val="007B0679"/>
    <w:rsid w:val="007B093B"/>
    <w:rsid w:val="007B0FAC"/>
    <w:rsid w:val="007B100F"/>
    <w:rsid w:val="007B1CF5"/>
    <w:rsid w:val="007B2760"/>
    <w:rsid w:val="007B53E9"/>
    <w:rsid w:val="007B564B"/>
    <w:rsid w:val="007B5CF2"/>
    <w:rsid w:val="007B6F1D"/>
    <w:rsid w:val="007B71EE"/>
    <w:rsid w:val="007B77CE"/>
    <w:rsid w:val="007C0309"/>
    <w:rsid w:val="007C127E"/>
    <w:rsid w:val="007C1B10"/>
    <w:rsid w:val="007C2407"/>
    <w:rsid w:val="007C585E"/>
    <w:rsid w:val="007C5B24"/>
    <w:rsid w:val="007C79E3"/>
    <w:rsid w:val="007D1AFC"/>
    <w:rsid w:val="007D49D7"/>
    <w:rsid w:val="007D69D2"/>
    <w:rsid w:val="007D6B92"/>
    <w:rsid w:val="007E09A4"/>
    <w:rsid w:val="007E1112"/>
    <w:rsid w:val="007E1812"/>
    <w:rsid w:val="007E21CA"/>
    <w:rsid w:val="007E3D47"/>
    <w:rsid w:val="007E4643"/>
    <w:rsid w:val="007E4A8E"/>
    <w:rsid w:val="007E5792"/>
    <w:rsid w:val="007E5B81"/>
    <w:rsid w:val="007E66B1"/>
    <w:rsid w:val="007E71A4"/>
    <w:rsid w:val="007E7A97"/>
    <w:rsid w:val="007F1280"/>
    <w:rsid w:val="007F17F4"/>
    <w:rsid w:val="007F6527"/>
    <w:rsid w:val="007F6C99"/>
    <w:rsid w:val="007F760F"/>
    <w:rsid w:val="007F7C1B"/>
    <w:rsid w:val="00800D21"/>
    <w:rsid w:val="00801F33"/>
    <w:rsid w:val="00802E44"/>
    <w:rsid w:val="00803071"/>
    <w:rsid w:val="00803098"/>
    <w:rsid w:val="0080401E"/>
    <w:rsid w:val="008043BB"/>
    <w:rsid w:val="00804D2E"/>
    <w:rsid w:val="00805A26"/>
    <w:rsid w:val="00806C01"/>
    <w:rsid w:val="00807806"/>
    <w:rsid w:val="00810A93"/>
    <w:rsid w:val="008111C8"/>
    <w:rsid w:val="00811D3E"/>
    <w:rsid w:val="00812BAE"/>
    <w:rsid w:val="0081427F"/>
    <w:rsid w:val="008148CC"/>
    <w:rsid w:val="008167FC"/>
    <w:rsid w:val="00817224"/>
    <w:rsid w:val="00817731"/>
    <w:rsid w:val="0081773C"/>
    <w:rsid w:val="00817896"/>
    <w:rsid w:val="008211A4"/>
    <w:rsid w:val="00821506"/>
    <w:rsid w:val="00821986"/>
    <w:rsid w:val="00822961"/>
    <w:rsid w:val="0082311D"/>
    <w:rsid w:val="008237CA"/>
    <w:rsid w:val="00823CA6"/>
    <w:rsid w:val="00823E17"/>
    <w:rsid w:val="008251BC"/>
    <w:rsid w:val="00826E96"/>
    <w:rsid w:val="008276D9"/>
    <w:rsid w:val="00830485"/>
    <w:rsid w:val="00830FF0"/>
    <w:rsid w:val="0083140E"/>
    <w:rsid w:val="008318F6"/>
    <w:rsid w:val="00831A7D"/>
    <w:rsid w:val="008330DC"/>
    <w:rsid w:val="00834EFB"/>
    <w:rsid w:val="00835671"/>
    <w:rsid w:val="00837AD4"/>
    <w:rsid w:val="00840E7A"/>
    <w:rsid w:val="00841494"/>
    <w:rsid w:val="00841D80"/>
    <w:rsid w:val="00842049"/>
    <w:rsid w:val="00842644"/>
    <w:rsid w:val="00843DAD"/>
    <w:rsid w:val="008441EA"/>
    <w:rsid w:val="0084467C"/>
    <w:rsid w:val="00845BAD"/>
    <w:rsid w:val="0084693A"/>
    <w:rsid w:val="00850667"/>
    <w:rsid w:val="008511DC"/>
    <w:rsid w:val="008514DF"/>
    <w:rsid w:val="00854203"/>
    <w:rsid w:val="0085640E"/>
    <w:rsid w:val="008567D4"/>
    <w:rsid w:val="00857C5D"/>
    <w:rsid w:val="00861829"/>
    <w:rsid w:val="008625B3"/>
    <w:rsid w:val="00862E48"/>
    <w:rsid w:val="00863A37"/>
    <w:rsid w:val="00863AB8"/>
    <w:rsid w:val="00864C35"/>
    <w:rsid w:val="00864F48"/>
    <w:rsid w:val="008671DE"/>
    <w:rsid w:val="00870417"/>
    <w:rsid w:val="0087143B"/>
    <w:rsid w:val="00873150"/>
    <w:rsid w:val="00873A38"/>
    <w:rsid w:val="00873FF9"/>
    <w:rsid w:val="00874329"/>
    <w:rsid w:val="00874613"/>
    <w:rsid w:val="00874AAA"/>
    <w:rsid w:val="00874BC8"/>
    <w:rsid w:val="00875B5E"/>
    <w:rsid w:val="00876557"/>
    <w:rsid w:val="0087657D"/>
    <w:rsid w:val="00880654"/>
    <w:rsid w:val="008807A4"/>
    <w:rsid w:val="008807D5"/>
    <w:rsid w:val="00880832"/>
    <w:rsid w:val="00880F27"/>
    <w:rsid w:val="00881A25"/>
    <w:rsid w:val="0088369F"/>
    <w:rsid w:val="008836A4"/>
    <w:rsid w:val="00884D80"/>
    <w:rsid w:val="00886D19"/>
    <w:rsid w:val="00886EE1"/>
    <w:rsid w:val="0088727D"/>
    <w:rsid w:val="008874B2"/>
    <w:rsid w:val="00887F31"/>
    <w:rsid w:val="008902C7"/>
    <w:rsid w:val="008902EB"/>
    <w:rsid w:val="00892327"/>
    <w:rsid w:val="00892F2C"/>
    <w:rsid w:val="0089340F"/>
    <w:rsid w:val="00893E73"/>
    <w:rsid w:val="008944D2"/>
    <w:rsid w:val="00894B89"/>
    <w:rsid w:val="008951CD"/>
    <w:rsid w:val="00895326"/>
    <w:rsid w:val="00896F62"/>
    <w:rsid w:val="008973CE"/>
    <w:rsid w:val="00897C27"/>
    <w:rsid w:val="00897C75"/>
    <w:rsid w:val="008A0F70"/>
    <w:rsid w:val="008A1221"/>
    <w:rsid w:val="008A1461"/>
    <w:rsid w:val="008A1B89"/>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2ADD"/>
    <w:rsid w:val="008C3591"/>
    <w:rsid w:val="008C54CC"/>
    <w:rsid w:val="008C60B3"/>
    <w:rsid w:val="008C6406"/>
    <w:rsid w:val="008C6D97"/>
    <w:rsid w:val="008C758F"/>
    <w:rsid w:val="008C7A64"/>
    <w:rsid w:val="008C7FA6"/>
    <w:rsid w:val="008D0647"/>
    <w:rsid w:val="008D13D1"/>
    <w:rsid w:val="008D18E6"/>
    <w:rsid w:val="008D1DC5"/>
    <w:rsid w:val="008D2C6D"/>
    <w:rsid w:val="008D3144"/>
    <w:rsid w:val="008D3EB5"/>
    <w:rsid w:val="008D42C5"/>
    <w:rsid w:val="008D4ECE"/>
    <w:rsid w:val="008D6D03"/>
    <w:rsid w:val="008D7A9B"/>
    <w:rsid w:val="008E0060"/>
    <w:rsid w:val="008E0F2A"/>
    <w:rsid w:val="008E121C"/>
    <w:rsid w:val="008E12A0"/>
    <w:rsid w:val="008E1DAF"/>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29C"/>
    <w:rsid w:val="008F2EB0"/>
    <w:rsid w:val="008F44D5"/>
    <w:rsid w:val="008F6FA2"/>
    <w:rsid w:val="008F72E0"/>
    <w:rsid w:val="00900489"/>
    <w:rsid w:val="00900D5E"/>
    <w:rsid w:val="00900E75"/>
    <w:rsid w:val="00901457"/>
    <w:rsid w:val="00901DFC"/>
    <w:rsid w:val="009026F4"/>
    <w:rsid w:val="00902F64"/>
    <w:rsid w:val="00903386"/>
    <w:rsid w:val="009049C5"/>
    <w:rsid w:val="00904A12"/>
    <w:rsid w:val="00906A2D"/>
    <w:rsid w:val="009113F1"/>
    <w:rsid w:val="00911F4D"/>
    <w:rsid w:val="00912396"/>
    <w:rsid w:val="00912AA6"/>
    <w:rsid w:val="0091359D"/>
    <w:rsid w:val="00914F06"/>
    <w:rsid w:val="00916AB1"/>
    <w:rsid w:val="00917201"/>
    <w:rsid w:val="00917367"/>
    <w:rsid w:val="00920663"/>
    <w:rsid w:val="00922990"/>
    <w:rsid w:val="00923B14"/>
    <w:rsid w:val="00924D4F"/>
    <w:rsid w:val="00925993"/>
    <w:rsid w:val="00926475"/>
    <w:rsid w:val="00930543"/>
    <w:rsid w:val="00930BD0"/>
    <w:rsid w:val="00931ADD"/>
    <w:rsid w:val="00931E01"/>
    <w:rsid w:val="0093297A"/>
    <w:rsid w:val="00932B77"/>
    <w:rsid w:val="00934F1A"/>
    <w:rsid w:val="00935218"/>
    <w:rsid w:val="00935985"/>
    <w:rsid w:val="00935EA3"/>
    <w:rsid w:val="00936488"/>
    <w:rsid w:val="009364F2"/>
    <w:rsid w:val="0093786F"/>
    <w:rsid w:val="00940742"/>
    <w:rsid w:val="0094147E"/>
    <w:rsid w:val="00942198"/>
    <w:rsid w:val="00942327"/>
    <w:rsid w:val="009427D5"/>
    <w:rsid w:val="0094299F"/>
    <w:rsid w:val="00942C56"/>
    <w:rsid w:val="00943CA7"/>
    <w:rsid w:val="00944E53"/>
    <w:rsid w:val="0094513B"/>
    <w:rsid w:val="0094571F"/>
    <w:rsid w:val="00950BFC"/>
    <w:rsid w:val="00950DC5"/>
    <w:rsid w:val="0095183F"/>
    <w:rsid w:val="00951925"/>
    <w:rsid w:val="00951F79"/>
    <w:rsid w:val="009529A6"/>
    <w:rsid w:val="00954404"/>
    <w:rsid w:val="00954C36"/>
    <w:rsid w:val="00954EB1"/>
    <w:rsid w:val="00955866"/>
    <w:rsid w:val="00955948"/>
    <w:rsid w:val="00955F64"/>
    <w:rsid w:val="00957503"/>
    <w:rsid w:val="00961EAC"/>
    <w:rsid w:val="0096276E"/>
    <w:rsid w:val="0096279C"/>
    <w:rsid w:val="0096342A"/>
    <w:rsid w:val="00964BE8"/>
    <w:rsid w:val="00965C0B"/>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859"/>
    <w:rsid w:val="00983FB3"/>
    <w:rsid w:val="009843A8"/>
    <w:rsid w:val="009843B0"/>
    <w:rsid w:val="009844C9"/>
    <w:rsid w:val="00984655"/>
    <w:rsid w:val="009851BF"/>
    <w:rsid w:val="009851CD"/>
    <w:rsid w:val="00986A5E"/>
    <w:rsid w:val="00986A71"/>
    <w:rsid w:val="00986ECC"/>
    <w:rsid w:val="0098706D"/>
    <w:rsid w:val="0098764A"/>
    <w:rsid w:val="00991B54"/>
    <w:rsid w:val="00993484"/>
    <w:rsid w:val="009935FB"/>
    <w:rsid w:val="0099448D"/>
    <w:rsid w:val="00996E66"/>
    <w:rsid w:val="009971F5"/>
    <w:rsid w:val="00997985"/>
    <w:rsid w:val="00997E69"/>
    <w:rsid w:val="009A0187"/>
    <w:rsid w:val="009A0748"/>
    <w:rsid w:val="009A235E"/>
    <w:rsid w:val="009A3DAA"/>
    <w:rsid w:val="009A4D1C"/>
    <w:rsid w:val="009A4F41"/>
    <w:rsid w:val="009B079A"/>
    <w:rsid w:val="009B0F83"/>
    <w:rsid w:val="009B1328"/>
    <w:rsid w:val="009B303D"/>
    <w:rsid w:val="009B31B2"/>
    <w:rsid w:val="009B45B2"/>
    <w:rsid w:val="009B4A79"/>
    <w:rsid w:val="009B4F8D"/>
    <w:rsid w:val="009B5752"/>
    <w:rsid w:val="009B57F5"/>
    <w:rsid w:val="009C15AD"/>
    <w:rsid w:val="009C167B"/>
    <w:rsid w:val="009C17D3"/>
    <w:rsid w:val="009C1933"/>
    <w:rsid w:val="009C2397"/>
    <w:rsid w:val="009C2AF0"/>
    <w:rsid w:val="009C34FD"/>
    <w:rsid w:val="009C3DB8"/>
    <w:rsid w:val="009C422B"/>
    <w:rsid w:val="009C55D9"/>
    <w:rsid w:val="009C5ED5"/>
    <w:rsid w:val="009C6FF8"/>
    <w:rsid w:val="009C71DA"/>
    <w:rsid w:val="009C7500"/>
    <w:rsid w:val="009C7987"/>
    <w:rsid w:val="009C7F29"/>
    <w:rsid w:val="009D191F"/>
    <w:rsid w:val="009D2A09"/>
    <w:rsid w:val="009D3E69"/>
    <w:rsid w:val="009D3FB0"/>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1D61"/>
    <w:rsid w:val="009F252B"/>
    <w:rsid w:val="009F457C"/>
    <w:rsid w:val="009F47F4"/>
    <w:rsid w:val="009F4A54"/>
    <w:rsid w:val="009F4BEC"/>
    <w:rsid w:val="009F4F37"/>
    <w:rsid w:val="009F553B"/>
    <w:rsid w:val="009F5874"/>
    <w:rsid w:val="009F59FE"/>
    <w:rsid w:val="009F5D75"/>
    <w:rsid w:val="009F5E1B"/>
    <w:rsid w:val="009F68E2"/>
    <w:rsid w:val="00A01E38"/>
    <w:rsid w:val="00A02A2F"/>
    <w:rsid w:val="00A045AB"/>
    <w:rsid w:val="00A04D18"/>
    <w:rsid w:val="00A0515F"/>
    <w:rsid w:val="00A061FC"/>
    <w:rsid w:val="00A06C25"/>
    <w:rsid w:val="00A0708C"/>
    <w:rsid w:val="00A07643"/>
    <w:rsid w:val="00A10393"/>
    <w:rsid w:val="00A10857"/>
    <w:rsid w:val="00A1090B"/>
    <w:rsid w:val="00A11576"/>
    <w:rsid w:val="00A12211"/>
    <w:rsid w:val="00A122C5"/>
    <w:rsid w:val="00A144D4"/>
    <w:rsid w:val="00A16C20"/>
    <w:rsid w:val="00A1772B"/>
    <w:rsid w:val="00A2261B"/>
    <w:rsid w:val="00A23DA6"/>
    <w:rsid w:val="00A23F16"/>
    <w:rsid w:val="00A240CB"/>
    <w:rsid w:val="00A242DE"/>
    <w:rsid w:val="00A24CB4"/>
    <w:rsid w:val="00A25FD7"/>
    <w:rsid w:val="00A26DEA"/>
    <w:rsid w:val="00A30443"/>
    <w:rsid w:val="00A3056E"/>
    <w:rsid w:val="00A31B60"/>
    <w:rsid w:val="00A346C0"/>
    <w:rsid w:val="00A366F9"/>
    <w:rsid w:val="00A3773C"/>
    <w:rsid w:val="00A40669"/>
    <w:rsid w:val="00A40880"/>
    <w:rsid w:val="00A42C36"/>
    <w:rsid w:val="00A43041"/>
    <w:rsid w:val="00A43AFF"/>
    <w:rsid w:val="00A454E3"/>
    <w:rsid w:val="00A46303"/>
    <w:rsid w:val="00A46C17"/>
    <w:rsid w:val="00A473CD"/>
    <w:rsid w:val="00A47C13"/>
    <w:rsid w:val="00A50037"/>
    <w:rsid w:val="00A50DBD"/>
    <w:rsid w:val="00A50F78"/>
    <w:rsid w:val="00A515D6"/>
    <w:rsid w:val="00A51DA4"/>
    <w:rsid w:val="00A529B6"/>
    <w:rsid w:val="00A52D39"/>
    <w:rsid w:val="00A532D3"/>
    <w:rsid w:val="00A537A1"/>
    <w:rsid w:val="00A53C74"/>
    <w:rsid w:val="00A5540E"/>
    <w:rsid w:val="00A56152"/>
    <w:rsid w:val="00A56EFF"/>
    <w:rsid w:val="00A571BF"/>
    <w:rsid w:val="00A5784E"/>
    <w:rsid w:val="00A57FBB"/>
    <w:rsid w:val="00A60C76"/>
    <w:rsid w:val="00A60F91"/>
    <w:rsid w:val="00A619C0"/>
    <w:rsid w:val="00A629FC"/>
    <w:rsid w:val="00A62CF6"/>
    <w:rsid w:val="00A63466"/>
    <w:rsid w:val="00A6411B"/>
    <w:rsid w:val="00A645DF"/>
    <w:rsid w:val="00A6492A"/>
    <w:rsid w:val="00A6565E"/>
    <w:rsid w:val="00A66313"/>
    <w:rsid w:val="00A67D72"/>
    <w:rsid w:val="00A7001A"/>
    <w:rsid w:val="00A731C3"/>
    <w:rsid w:val="00A74AD1"/>
    <w:rsid w:val="00A7793A"/>
    <w:rsid w:val="00A80C05"/>
    <w:rsid w:val="00A80C7B"/>
    <w:rsid w:val="00A82091"/>
    <w:rsid w:val="00A82664"/>
    <w:rsid w:val="00A827B5"/>
    <w:rsid w:val="00A83B99"/>
    <w:rsid w:val="00A83EE1"/>
    <w:rsid w:val="00A84647"/>
    <w:rsid w:val="00A8497A"/>
    <w:rsid w:val="00A85C52"/>
    <w:rsid w:val="00A90A5A"/>
    <w:rsid w:val="00A94750"/>
    <w:rsid w:val="00A947C8"/>
    <w:rsid w:val="00A95099"/>
    <w:rsid w:val="00A956C0"/>
    <w:rsid w:val="00AA0FA8"/>
    <w:rsid w:val="00AA2290"/>
    <w:rsid w:val="00AA2722"/>
    <w:rsid w:val="00AA4415"/>
    <w:rsid w:val="00AA4CC7"/>
    <w:rsid w:val="00AA535A"/>
    <w:rsid w:val="00AA583A"/>
    <w:rsid w:val="00AA5E8E"/>
    <w:rsid w:val="00AA7048"/>
    <w:rsid w:val="00AA7E69"/>
    <w:rsid w:val="00AB0281"/>
    <w:rsid w:val="00AB0EB1"/>
    <w:rsid w:val="00AB163A"/>
    <w:rsid w:val="00AB1AF2"/>
    <w:rsid w:val="00AB225B"/>
    <w:rsid w:val="00AB25FA"/>
    <w:rsid w:val="00AB2BAD"/>
    <w:rsid w:val="00AB32C0"/>
    <w:rsid w:val="00AB46ED"/>
    <w:rsid w:val="00AB566F"/>
    <w:rsid w:val="00AB59B2"/>
    <w:rsid w:val="00AB604C"/>
    <w:rsid w:val="00AB6CA7"/>
    <w:rsid w:val="00AB6D57"/>
    <w:rsid w:val="00AB6DD5"/>
    <w:rsid w:val="00AC0BD4"/>
    <w:rsid w:val="00AC3B82"/>
    <w:rsid w:val="00AC3BA1"/>
    <w:rsid w:val="00AC3EF0"/>
    <w:rsid w:val="00AC422F"/>
    <w:rsid w:val="00AC45AE"/>
    <w:rsid w:val="00AD01E4"/>
    <w:rsid w:val="00AD0858"/>
    <w:rsid w:val="00AD0BE8"/>
    <w:rsid w:val="00AD170A"/>
    <w:rsid w:val="00AD17E6"/>
    <w:rsid w:val="00AD4D6E"/>
    <w:rsid w:val="00AD5870"/>
    <w:rsid w:val="00AD6A63"/>
    <w:rsid w:val="00AD7C2D"/>
    <w:rsid w:val="00AD7D7C"/>
    <w:rsid w:val="00AE02E3"/>
    <w:rsid w:val="00AE10D4"/>
    <w:rsid w:val="00AE1231"/>
    <w:rsid w:val="00AE168C"/>
    <w:rsid w:val="00AE25F1"/>
    <w:rsid w:val="00AE2B11"/>
    <w:rsid w:val="00AE39AB"/>
    <w:rsid w:val="00AE5145"/>
    <w:rsid w:val="00AE7340"/>
    <w:rsid w:val="00AF0BB5"/>
    <w:rsid w:val="00AF0C52"/>
    <w:rsid w:val="00AF1BBD"/>
    <w:rsid w:val="00AF246E"/>
    <w:rsid w:val="00AF29D5"/>
    <w:rsid w:val="00AF53F4"/>
    <w:rsid w:val="00AF794B"/>
    <w:rsid w:val="00AF7E5E"/>
    <w:rsid w:val="00B0256C"/>
    <w:rsid w:val="00B03620"/>
    <w:rsid w:val="00B038E7"/>
    <w:rsid w:val="00B04948"/>
    <w:rsid w:val="00B052C2"/>
    <w:rsid w:val="00B06FFE"/>
    <w:rsid w:val="00B077F9"/>
    <w:rsid w:val="00B10207"/>
    <w:rsid w:val="00B11EAF"/>
    <w:rsid w:val="00B12358"/>
    <w:rsid w:val="00B13EF2"/>
    <w:rsid w:val="00B141E7"/>
    <w:rsid w:val="00B14B95"/>
    <w:rsid w:val="00B15349"/>
    <w:rsid w:val="00B16417"/>
    <w:rsid w:val="00B16448"/>
    <w:rsid w:val="00B16B69"/>
    <w:rsid w:val="00B17B7B"/>
    <w:rsid w:val="00B20121"/>
    <w:rsid w:val="00B21275"/>
    <w:rsid w:val="00B215CA"/>
    <w:rsid w:val="00B23314"/>
    <w:rsid w:val="00B2435A"/>
    <w:rsid w:val="00B25B86"/>
    <w:rsid w:val="00B26197"/>
    <w:rsid w:val="00B26280"/>
    <w:rsid w:val="00B265A1"/>
    <w:rsid w:val="00B3194B"/>
    <w:rsid w:val="00B31D3C"/>
    <w:rsid w:val="00B3344F"/>
    <w:rsid w:val="00B3349B"/>
    <w:rsid w:val="00B3466A"/>
    <w:rsid w:val="00B351B4"/>
    <w:rsid w:val="00B351FA"/>
    <w:rsid w:val="00B35960"/>
    <w:rsid w:val="00B37A60"/>
    <w:rsid w:val="00B40D0D"/>
    <w:rsid w:val="00B41DF4"/>
    <w:rsid w:val="00B4232B"/>
    <w:rsid w:val="00B42917"/>
    <w:rsid w:val="00B42993"/>
    <w:rsid w:val="00B43325"/>
    <w:rsid w:val="00B43898"/>
    <w:rsid w:val="00B46BCA"/>
    <w:rsid w:val="00B47528"/>
    <w:rsid w:val="00B478AA"/>
    <w:rsid w:val="00B52415"/>
    <w:rsid w:val="00B5285B"/>
    <w:rsid w:val="00B554FE"/>
    <w:rsid w:val="00B55692"/>
    <w:rsid w:val="00B55A2C"/>
    <w:rsid w:val="00B56028"/>
    <w:rsid w:val="00B564D0"/>
    <w:rsid w:val="00B565C7"/>
    <w:rsid w:val="00B567F5"/>
    <w:rsid w:val="00B56AEF"/>
    <w:rsid w:val="00B5711A"/>
    <w:rsid w:val="00B57D8C"/>
    <w:rsid w:val="00B600A4"/>
    <w:rsid w:val="00B600FD"/>
    <w:rsid w:val="00B61D64"/>
    <w:rsid w:val="00B624AC"/>
    <w:rsid w:val="00B64F3D"/>
    <w:rsid w:val="00B65B85"/>
    <w:rsid w:val="00B65F61"/>
    <w:rsid w:val="00B665CD"/>
    <w:rsid w:val="00B710D7"/>
    <w:rsid w:val="00B72E5C"/>
    <w:rsid w:val="00B72FDC"/>
    <w:rsid w:val="00B744B8"/>
    <w:rsid w:val="00B75663"/>
    <w:rsid w:val="00B768AF"/>
    <w:rsid w:val="00B76A1F"/>
    <w:rsid w:val="00B76A53"/>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6D40"/>
    <w:rsid w:val="00B87806"/>
    <w:rsid w:val="00B87EC9"/>
    <w:rsid w:val="00B91318"/>
    <w:rsid w:val="00B91F5D"/>
    <w:rsid w:val="00B93640"/>
    <w:rsid w:val="00B93FF5"/>
    <w:rsid w:val="00B94C9E"/>
    <w:rsid w:val="00B94D33"/>
    <w:rsid w:val="00BA0196"/>
    <w:rsid w:val="00BA070B"/>
    <w:rsid w:val="00BA0B49"/>
    <w:rsid w:val="00BA13ED"/>
    <w:rsid w:val="00BA15CB"/>
    <w:rsid w:val="00BA2E21"/>
    <w:rsid w:val="00BA3864"/>
    <w:rsid w:val="00BA4149"/>
    <w:rsid w:val="00BA42D0"/>
    <w:rsid w:val="00BA4427"/>
    <w:rsid w:val="00BA5137"/>
    <w:rsid w:val="00BA5733"/>
    <w:rsid w:val="00BA592A"/>
    <w:rsid w:val="00BB4335"/>
    <w:rsid w:val="00BB6133"/>
    <w:rsid w:val="00BB6691"/>
    <w:rsid w:val="00BB67D8"/>
    <w:rsid w:val="00BB751A"/>
    <w:rsid w:val="00BC1B33"/>
    <w:rsid w:val="00BC24A1"/>
    <w:rsid w:val="00BC38FD"/>
    <w:rsid w:val="00BC3C53"/>
    <w:rsid w:val="00BC4C9E"/>
    <w:rsid w:val="00BC5807"/>
    <w:rsid w:val="00BC5BEC"/>
    <w:rsid w:val="00BD1C49"/>
    <w:rsid w:val="00BD28F0"/>
    <w:rsid w:val="00BD30D2"/>
    <w:rsid w:val="00BD3EB5"/>
    <w:rsid w:val="00BD5F61"/>
    <w:rsid w:val="00BD6191"/>
    <w:rsid w:val="00BD7269"/>
    <w:rsid w:val="00BD72C1"/>
    <w:rsid w:val="00BE064B"/>
    <w:rsid w:val="00BE2586"/>
    <w:rsid w:val="00BE479B"/>
    <w:rsid w:val="00BE4A70"/>
    <w:rsid w:val="00BE511F"/>
    <w:rsid w:val="00BE52B5"/>
    <w:rsid w:val="00BE6240"/>
    <w:rsid w:val="00BE6451"/>
    <w:rsid w:val="00BE6D1B"/>
    <w:rsid w:val="00BE6FCB"/>
    <w:rsid w:val="00BF1944"/>
    <w:rsid w:val="00BF4A8F"/>
    <w:rsid w:val="00BF4B04"/>
    <w:rsid w:val="00BF5A0E"/>
    <w:rsid w:val="00BF695B"/>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E3"/>
    <w:rsid w:val="00C14033"/>
    <w:rsid w:val="00C158D4"/>
    <w:rsid w:val="00C170C2"/>
    <w:rsid w:val="00C17547"/>
    <w:rsid w:val="00C17897"/>
    <w:rsid w:val="00C202E9"/>
    <w:rsid w:val="00C2199B"/>
    <w:rsid w:val="00C21A7C"/>
    <w:rsid w:val="00C22ACF"/>
    <w:rsid w:val="00C23D5E"/>
    <w:rsid w:val="00C24D55"/>
    <w:rsid w:val="00C25033"/>
    <w:rsid w:val="00C273C7"/>
    <w:rsid w:val="00C30D93"/>
    <w:rsid w:val="00C312D2"/>
    <w:rsid w:val="00C3136D"/>
    <w:rsid w:val="00C32B95"/>
    <w:rsid w:val="00C32BA6"/>
    <w:rsid w:val="00C32CD4"/>
    <w:rsid w:val="00C34BA0"/>
    <w:rsid w:val="00C353C1"/>
    <w:rsid w:val="00C357DB"/>
    <w:rsid w:val="00C362A6"/>
    <w:rsid w:val="00C367C9"/>
    <w:rsid w:val="00C36AE6"/>
    <w:rsid w:val="00C36EB6"/>
    <w:rsid w:val="00C40052"/>
    <w:rsid w:val="00C401AF"/>
    <w:rsid w:val="00C409D5"/>
    <w:rsid w:val="00C42B7F"/>
    <w:rsid w:val="00C435C3"/>
    <w:rsid w:val="00C43FAE"/>
    <w:rsid w:val="00C4460E"/>
    <w:rsid w:val="00C44B68"/>
    <w:rsid w:val="00C44B9B"/>
    <w:rsid w:val="00C44CC9"/>
    <w:rsid w:val="00C44E5F"/>
    <w:rsid w:val="00C46B05"/>
    <w:rsid w:val="00C4722C"/>
    <w:rsid w:val="00C50334"/>
    <w:rsid w:val="00C51595"/>
    <w:rsid w:val="00C51B7C"/>
    <w:rsid w:val="00C52727"/>
    <w:rsid w:val="00C52D0B"/>
    <w:rsid w:val="00C53440"/>
    <w:rsid w:val="00C60C51"/>
    <w:rsid w:val="00C619A5"/>
    <w:rsid w:val="00C61B63"/>
    <w:rsid w:val="00C6234B"/>
    <w:rsid w:val="00C63C92"/>
    <w:rsid w:val="00C63EAE"/>
    <w:rsid w:val="00C656EE"/>
    <w:rsid w:val="00C663D8"/>
    <w:rsid w:val="00C70E01"/>
    <w:rsid w:val="00C71203"/>
    <w:rsid w:val="00C73200"/>
    <w:rsid w:val="00C73260"/>
    <w:rsid w:val="00C74B5F"/>
    <w:rsid w:val="00C7540C"/>
    <w:rsid w:val="00C7629F"/>
    <w:rsid w:val="00C766ED"/>
    <w:rsid w:val="00C766F0"/>
    <w:rsid w:val="00C771BE"/>
    <w:rsid w:val="00C823AC"/>
    <w:rsid w:val="00C83796"/>
    <w:rsid w:val="00C8491F"/>
    <w:rsid w:val="00C84B75"/>
    <w:rsid w:val="00C851C0"/>
    <w:rsid w:val="00C851F5"/>
    <w:rsid w:val="00C856E8"/>
    <w:rsid w:val="00C85990"/>
    <w:rsid w:val="00C8661B"/>
    <w:rsid w:val="00C87F56"/>
    <w:rsid w:val="00C91EC3"/>
    <w:rsid w:val="00C928A4"/>
    <w:rsid w:val="00C939C5"/>
    <w:rsid w:val="00C93C63"/>
    <w:rsid w:val="00C95040"/>
    <w:rsid w:val="00C9528B"/>
    <w:rsid w:val="00C95C54"/>
    <w:rsid w:val="00C95EB6"/>
    <w:rsid w:val="00C96974"/>
    <w:rsid w:val="00C97581"/>
    <w:rsid w:val="00C979BF"/>
    <w:rsid w:val="00CA03C8"/>
    <w:rsid w:val="00CA0630"/>
    <w:rsid w:val="00CA0DFD"/>
    <w:rsid w:val="00CA139A"/>
    <w:rsid w:val="00CA1843"/>
    <w:rsid w:val="00CA19FA"/>
    <w:rsid w:val="00CA2181"/>
    <w:rsid w:val="00CA2899"/>
    <w:rsid w:val="00CA3A3D"/>
    <w:rsid w:val="00CA3AA6"/>
    <w:rsid w:val="00CA3EF3"/>
    <w:rsid w:val="00CA4880"/>
    <w:rsid w:val="00CA51FC"/>
    <w:rsid w:val="00CA555C"/>
    <w:rsid w:val="00CA77FB"/>
    <w:rsid w:val="00CA793D"/>
    <w:rsid w:val="00CA7942"/>
    <w:rsid w:val="00CA7A2B"/>
    <w:rsid w:val="00CB026C"/>
    <w:rsid w:val="00CB0C67"/>
    <w:rsid w:val="00CB2886"/>
    <w:rsid w:val="00CB3293"/>
    <w:rsid w:val="00CB379B"/>
    <w:rsid w:val="00CB3BF4"/>
    <w:rsid w:val="00CB4074"/>
    <w:rsid w:val="00CB454A"/>
    <w:rsid w:val="00CB4F88"/>
    <w:rsid w:val="00CB5DD0"/>
    <w:rsid w:val="00CC06BA"/>
    <w:rsid w:val="00CC0FD9"/>
    <w:rsid w:val="00CC269A"/>
    <w:rsid w:val="00CC3725"/>
    <w:rsid w:val="00CC4AD9"/>
    <w:rsid w:val="00CC51D4"/>
    <w:rsid w:val="00CC564F"/>
    <w:rsid w:val="00CC65DA"/>
    <w:rsid w:val="00CC6C62"/>
    <w:rsid w:val="00CD0CBE"/>
    <w:rsid w:val="00CD1043"/>
    <w:rsid w:val="00CD13F3"/>
    <w:rsid w:val="00CD14B9"/>
    <w:rsid w:val="00CD1962"/>
    <w:rsid w:val="00CD46B3"/>
    <w:rsid w:val="00CD515E"/>
    <w:rsid w:val="00CD692C"/>
    <w:rsid w:val="00CD6C8C"/>
    <w:rsid w:val="00CD75CC"/>
    <w:rsid w:val="00CE08B5"/>
    <w:rsid w:val="00CE11CC"/>
    <w:rsid w:val="00CE18A4"/>
    <w:rsid w:val="00CE2AA7"/>
    <w:rsid w:val="00CE31D4"/>
    <w:rsid w:val="00CE4916"/>
    <w:rsid w:val="00CE4B6C"/>
    <w:rsid w:val="00CE5896"/>
    <w:rsid w:val="00CE5AA0"/>
    <w:rsid w:val="00CE7B36"/>
    <w:rsid w:val="00CF0103"/>
    <w:rsid w:val="00CF0B32"/>
    <w:rsid w:val="00CF10B6"/>
    <w:rsid w:val="00CF174F"/>
    <w:rsid w:val="00CF18FA"/>
    <w:rsid w:val="00CF21A2"/>
    <w:rsid w:val="00CF21B9"/>
    <w:rsid w:val="00CF2A2D"/>
    <w:rsid w:val="00CF61D4"/>
    <w:rsid w:val="00CF67ED"/>
    <w:rsid w:val="00CF6BF9"/>
    <w:rsid w:val="00D004BB"/>
    <w:rsid w:val="00D00748"/>
    <w:rsid w:val="00D029A0"/>
    <w:rsid w:val="00D02A5C"/>
    <w:rsid w:val="00D03800"/>
    <w:rsid w:val="00D03B05"/>
    <w:rsid w:val="00D049B2"/>
    <w:rsid w:val="00D065D3"/>
    <w:rsid w:val="00D1009B"/>
    <w:rsid w:val="00D10A3B"/>
    <w:rsid w:val="00D10DD2"/>
    <w:rsid w:val="00D113D9"/>
    <w:rsid w:val="00D11C4B"/>
    <w:rsid w:val="00D12226"/>
    <w:rsid w:val="00D12AEC"/>
    <w:rsid w:val="00D13799"/>
    <w:rsid w:val="00D14142"/>
    <w:rsid w:val="00D14C94"/>
    <w:rsid w:val="00D17195"/>
    <w:rsid w:val="00D20C48"/>
    <w:rsid w:val="00D215E1"/>
    <w:rsid w:val="00D21DF3"/>
    <w:rsid w:val="00D22FE8"/>
    <w:rsid w:val="00D231C8"/>
    <w:rsid w:val="00D256FA"/>
    <w:rsid w:val="00D26D63"/>
    <w:rsid w:val="00D27672"/>
    <w:rsid w:val="00D27F49"/>
    <w:rsid w:val="00D311DF"/>
    <w:rsid w:val="00D31C4A"/>
    <w:rsid w:val="00D32618"/>
    <w:rsid w:val="00D32D99"/>
    <w:rsid w:val="00D32F94"/>
    <w:rsid w:val="00D33D02"/>
    <w:rsid w:val="00D33ED4"/>
    <w:rsid w:val="00D3421B"/>
    <w:rsid w:val="00D342A6"/>
    <w:rsid w:val="00D343C4"/>
    <w:rsid w:val="00D34440"/>
    <w:rsid w:val="00D3458A"/>
    <w:rsid w:val="00D35A33"/>
    <w:rsid w:val="00D3636B"/>
    <w:rsid w:val="00D36A6A"/>
    <w:rsid w:val="00D37634"/>
    <w:rsid w:val="00D400F9"/>
    <w:rsid w:val="00D40D87"/>
    <w:rsid w:val="00D41024"/>
    <w:rsid w:val="00D428AA"/>
    <w:rsid w:val="00D443BE"/>
    <w:rsid w:val="00D444EF"/>
    <w:rsid w:val="00D459E0"/>
    <w:rsid w:val="00D45CA6"/>
    <w:rsid w:val="00D464BF"/>
    <w:rsid w:val="00D46635"/>
    <w:rsid w:val="00D47773"/>
    <w:rsid w:val="00D52BDB"/>
    <w:rsid w:val="00D5356B"/>
    <w:rsid w:val="00D53E26"/>
    <w:rsid w:val="00D54348"/>
    <w:rsid w:val="00D547E3"/>
    <w:rsid w:val="00D553D3"/>
    <w:rsid w:val="00D557EE"/>
    <w:rsid w:val="00D57074"/>
    <w:rsid w:val="00D57A78"/>
    <w:rsid w:val="00D60EE3"/>
    <w:rsid w:val="00D60EE7"/>
    <w:rsid w:val="00D62A4D"/>
    <w:rsid w:val="00D62CD8"/>
    <w:rsid w:val="00D62F75"/>
    <w:rsid w:val="00D630BE"/>
    <w:rsid w:val="00D6322D"/>
    <w:rsid w:val="00D65EBE"/>
    <w:rsid w:val="00D70E31"/>
    <w:rsid w:val="00D711B2"/>
    <w:rsid w:val="00D72DA3"/>
    <w:rsid w:val="00D755F8"/>
    <w:rsid w:val="00D76752"/>
    <w:rsid w:val="00D77688"/>
    <w:rsid w:val="00D77B01"/>
    <w:rsid w:val="00D82509"/>
    <w:rsid w:val="00D829B1"/>
    <w:rsid w:val="00D8377A"/>
    <w:rsid w:val="00D84D15"/>
    <w:rsid w:val="00D85297"/>
    <w:rsid w:val="00D85B77"/>
    <w:rsid w:val="00D87054"/>
    <w:rsid w:val="00D87308"/>
    <w:rsid w:val="00D87BE2"/>
    <w:rsid w:val="00D9037D"/>
    <w:rsid w:val="00D907BA"/>
    <w:rsid w:val="00D9080F"/>
    <w:rsid w:val="00D944C3"/>
    <w:rsid w:val="00D94CCE"/>
    <w:rsid w:val="00D95055"/>
    <w:rsid w:val="00D9508A"/>
    <w:rsid w:val="00D95AA4"/>
    <w:rsid w:val="00D95F72"/>
    <w:rsid w:val="00D979E4"/>
    <w:rsid w:val="00D97D34"/>
    <w:rsid w:val="00DA0339"/>
    <w:rsid w:val="00DA036D"/>
    <w:rsid w:val="00DA3808"/>
    <w:rsid w:val="00DA4271"/>
    <w:rsid w:val="00DA49F7"/>
    <w:rsid w:val="00DA61BD"/>
    <w:rsid w:val="00DA653F"/>
    <w:rsid w:val="00DA6B4D"/>
    <w:rsid w:val="00DA6B6F"/>
    <w:rsid w:val="00DA6EF0"/>
    <w:rsid w:val="00DA78EC"/>
    <w:rsid w:val="00DB020A"/>
    <w:rsid w:val="00DB0EF6"/>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3CF4"/>
    <w:rsid w:val="00DC4047"/>
    <w:rsid w:val="00DC4BB6"/>
    <w:rsid w:val="00DC61DA"/>
    <w:rsid w:val="00DC756E"/>
    <w:rsid w:val="00DC7B09"/>
    <w:rsid w:val="00DD096C"/>
    <w:rsid w:val="00DD0F49"/>
    <w:rsid w:val="00DD236B"/>
    <w:rsid w:val="00DD3302"/>
    <w:rsid w:val="00DD3943"/>
    <w:rsid w:val="00DD4F0E"/>
    <w:rsid w:val="00DD54ED"/>
    <w:rsid w:val="00DD5F22"/>
    <w:rsid w:val="00DD763B"/>
    <w:rsid w:val="00DD7949"/>
    <w:rsid w:val="00DE0C49"/>
    <w:rsid w:val="00DE1D45"/>
    <w:rsid w:val="00DE2795"/>
    <w:rsid w:val="00DE3151"/>
    <w:rsid w:val="00DE3904"/>
    <w:rsid w:val="00DE4ACD"/>
    <w:rsid w:val="00DE6432"/>
    <w:rsid w:val="00DE74ED"/>
    <w:rsid w:val="00DE7B7E"/>
    <w:rsid w:val="00DF0BF0"/>
    <w:rsid w:val="00DF1CB4"/>
    <w:rsid w:val="00DF398E"/>
    <w:rsid w:val="00DF3CA2"/>
    <w:rsid w:val="00DF4A8C"/>
    <w:rsid w:val="00DF5747"/>
    <w:rsid w:val="00DF66D1"/>
    <w:rsid w:val="00DF6793"/>
    <w:rsid w:val="00DF6A7B"/>
    <w:rsid w:val="00DF71DC"/>
    <w:rsid w:val="00DF753B"/>
    <w:rsid w:val="00DF7651"/>
    <w:rsid w:val="00DF78A4"/>
    <w:rsid w:val="00DF7E9D"/>
    <w:rsid w:val="00E002F6"/>
    <w:rsid w:val="00E01375"/>
    <w:rsid w:val="00E01463"/>
    <w:rsid w:val="00E01A6B"/>
    <w:rsid w:val="00E02991"/>
    <w:rsid w:val="00E03B99"/>
    <w:rsid w:val="00E044A6"/>
    <w:rsid w:val="00E04F2F"/>
    <w:rsid w:val="00E051C3"/>
    <w:rsid w:val="00E052C8"/>
    <w:rsid w:val="00E0552C"/>
    <w:rsid w:val="00E05DC3"/>
    <w:rsid w:val="00E05E0A"/>
    <w:rsid w:val="00E060BE"/>
    <w:rsid w:val="00E062E2"/>
    <w:rsid w:val="00E10452"/>
    <w:rsid w:val="00E10E29"/>
    <w:rsid w:val="00E16AAC"/>
    <w:rsid w:val="00E24857"/>
    <w:rsid w:val="00E25479"/>
    <w:rsid w:val="00E26F37"/>
    <w:rsid w:val="00E26F95"/>
    <w:rsid w:val="00E27608"/>
    <w:rsid w:val="00E27BC2"/>
    <w:rsid w:val="00E3092E"/>
    <w:rsid w:val="00E31A53"/>
    <w:rsid w:val="00E33ED1"/>
    <w:rsid w:val="00E3419F"/>
    <w:rsid w:val="00E348B6"/>
    <w:rsid w:val="00E36456"/>
    <w:rsid w:val="00E3651B"/>
    <w:rsid w:val="00E40697"/>
    <w:rsid w:val="00E40B05"/>
    <w:rsid w:val="00E41A10"/>
    <w:rsid w:val="00E4302C"/>
    <w:rsid w:val="00E4406B"/>
    <w:rsid w:val="00E442C8"/>
    <w:rsid w:val="00E44594"/>
    <w:rsid w:val="00E44D6B"/>
    <w:rsid w:val="00E45320"/>
    <w:rsid w:val="00E474A8"/>
    <w:rsid w:val="00E47A98"/>
    <w:rsid w:val="00E47ECF"/>
    <w:rsid w:val="00E512DA"/>
    <w:rsid w:val="00E521C9"/>
    <w:rsid w:val="00E534CF"/>
    <w:rsid w:val="00E536B2"/>
    <w:rsid w:val="00E538D3"/>
    <w:rsid w:val="00E553F7"/>
    <w:rsid w:val="00E56D4F"/>
    <w:rsid w:val="00E57794"/>
    <w:rsid w:val="00E60527"/>
    <w:rsid w:val="00E609EA"/>
    <w:rsid w:val="00E61918"/>
    <w:rsid w:val="00E651FD"/>
    <w:rsid w:val="00E65533"/>
    <w:rsid w:val="00E66A24"/>
    <w:rsid w:val="00E66EF8"/>
    <w:rsid w:val="00E6757C"/>
    <w:rsid w:val="00E70525"/>
    <w:rsid w:val="00E71517"/>
    <w:rsid w:val="00E71527"/>
    <w:rsid w:val="00E72226"/>
    <w:rsid w:val="00E73CF4"/>
    <w:rsid w:val="00E7418E"/>
    <w:rsid w:val="00E746CE"/>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48F5"/>
    <w:rsid w:val="00EA69C9"/>
    <w:rsid w:val="00EA7847"/>
    <w:rsid w:val="00EA7BB7"/>
    <w:rsid w:val="00EB052F"/>
    <w:rsid w:val="00EB16F4"/>
    <w:rsid w:val="00EB29E1"/>
    <w:rsid w:val="00EB2AD3"/>
    <w:rsid w:val="00EB2F92"/>
    <w:rsid w:val="00EB3194"/>
    <w:rsid w:val="00EB352A"/>
    <w:rsid w:val="00EB3D1E"/>
    <w:rsid w:val="00EB432F"/>
    <w:rsid w:val="00EB4C2F"/>
    <w:rsid w:val="00EB5054"/>
    <w:rsid w:val="00EC0085"/>
    <w:rsid w:val="00EC24EC"/>
    <w:rsid w:val="00EC35E4"/>
    <w:rsid w:val="00EC3A37"/>
    <w:rsid w:val="00EC5748"/>
    <w:rsid w:val="00EC5A4B"/>
    <w:rsid w:val="00EC688C"/>
    <w:rsid w:val="00ED0150"/>
    <w:rsid w:val="00ED0D19"/>
    <w:rsid w:val="00ED130C"/>
    <w:rsid w:val="00ED2AFF"/>
    <w:rsid w:val="00ED2C04"/>
    <w:rsid w:val="00ED4549"/>
    <w:rsid w:val="00ED5D82"/>
    <w:rsid w:val="00ED5FF2"/>
    <w:rsid w:val="00ED6E0B"/>
    <w:rsid w:val="00ED7DB3"/>
    <w:rsid w:val="00EE14D6"/>
    <w:rsid w:val="00EE1951"/>
    <w:rsid w:val="00EE259D"/>
    <w:rsid w:val="00EE2E6E"/>
    <w:rsid w:val="00EE36B2"/>
    <w:rsid w:val="00EE3FCD"/>
    <w:rsid w:val="00EE4F0F"/>
    <w:rsid w:val="00EE4FE4"/>
    <w:rsid w:val="00EE54E1"/>
    <w:rsid w:val="00EE5E86"/>
    <w:rsid w:val="00EE5FCC"/>
    <w:rsid w:val="00EE62C0"/>
    <w:rsid w:val="00EE64AA"/>
    <w:rsid w:val="00EE76C0"/>
    <w:rsid w:val="00EF3279"/>
    <w:rsid w:val="00F0030B"/>
    <w:rsid w:val="00F0035C"/>
    <w:rsid w:val="00F00B67"/>
    <w:rsid w:val="00F00C90"/>
    <w:rsid w:val="00F01EB4"/>
    <w:rsid w:val="00F02C0E"/>
    <w:rsid w:val="00F035F4"/>
    <w:rsid w:val="00F044B6"/>
    <w:rsid w:val="00F04810"/>
    <w:rsid w:val="00F04C88"/>
    <w:rsid w:val="00F04F0D"/>
    <w:rsid w:val="00F0759E"/>
    <w:rsid w:val="00F10309"/>
    <w:rsid w:val="00F104C1"/>
    <w:rsid w:val="00F11188"/>
    <w:rsid w:val="00F1149C"/>
    <w:rsid w:val="00F131F4"/>
    <w:rsid w:val="00F13E43"/>
    <w:rsid w:val="00F16A43"/>
    <w:rsid w:val="00F178D8"/>
    <w:rsid w:val="00F17914"/>
    <w:rsid w:val="00F17B18"/>
    <w:rsid w:val="00F224BD"/>
    <w:rsid w:val="00F228EB"/>
    <w:rsid w:val="00F231C2"/>
    <w:rsid w:val="00F2375C"/>
    <w:rsid w:val="00F24229"/>
    <w:rsid w:val="00F246AE"/>
    <w:rsid w:val="00F270E9"/>
    <w:rsid w:val="00F2718C"/>
    <w:rsid w:val="00F304FE"/>
    <w:rsid w:val="00F30572"/>
    <w:rsid w:val="00F3147E"/>
    <w:rsid w:val="00F31863"/>
    <w:rsid w:val="00F3199B"/>
    <w:rsid w:val="00F35DF4"/>
    <w:rsid w:val="00F35F07"/>
    <w:rsid w:val="00F36771"/>
    <w:rsid w:val="00F37A1B"/>
    <w:rsid w:val="00F40882"/>
    <w:rsid w:val="00F44512"/>
    <w:rsid w:val="00F46780"/>
    <w:rsid w:val="00F474CB"/>
    <w:rsid w:val="00F47C5C"/>
    <w:rsid w:val="00F47D59"/>
    <w:rsid w:val="00F50305"/>
    <w:rsid w:val="00F50AC4"/>
    <w:rsid w:val="00F51218"/>
    <w:rsid w:val="00F51A86"/>
    <w:rsid w:val="00F51C53"/>
    <w:rsid w:val="00F52701"/>
    <w:rsid w:val="00F52E75"/>
    <w:rsid w:val="00F52FDC"/>
    <w:rsid w:val="00F532BA"/>
    <w:rsid w:val="00F54493"/>
    <w:rsid w:val="00F5566F"/>
    <w:rsid w:val="00F559EF"/>
    <w:rsid w:val="00F55A19"/>
    <w:rsid w:val="00F56125"/>
    <w:rsid w:val="00F57709"/>
    <w:rsid w:val="00F57CCB"/>
    <w:rsid w:val="00F617E4"/>
    <w:rsid w:val="00F6205E"/>
    <w:rsid w:val="00F62A1B"/>
    <w:rsid w:val="00F64373"/>
    <w:rsid w:val="00F6506C"/>
    <w:rsid w:val="00F678DC"/>
    <w:rsid w:val="00F70043"/>
    <w:rsid w:val="00F70310"/>
    <w:rsid w:val="00F71096"/>
    <w:rsid w:val="00F71EAD"/>
    <w:rsid w:val="00F72B25"/>
    <w:rsid w:val="00F73E95"/>
    <w:rsid w:val="00F73F67"/>
    <w:rsid w:val="00F74C38"/>
    <w:rsid w:val="00F75E4D"/>
    <w:rsid w:val="00F7693A"/>
    <w:rsid w:val="00F76BB6"/>
    <w:rsid w:val="00F76C1D"/>
    <w:rsid w:val="00F7760D"/>
    <w:rsid w:val="00F77B04"/>
    <w:rsid w:val="00F77D2D"/>
    <w:rsid w:val="00F800C1"/>
    <w:rsid w:val="00F80317"/>
    <w:rsid w:val="00F821A3"/>
    <w:rsid w:val="00F82CD1"/>
    <w:rsid w:val="00F84552"/>
    <w:rsid w:val="00F84FAE"/>
    <w:rsid w:val="00F86162"/>
    <w:rsid w:val="00F91043"/>
    <w:rsid w:val="00F91C11"/>
    <w:rsid w:val="00F9246F"/>
    <w:rsid w:val="00F9309A"/>
    <w:rsid w:val="00F9314A"/>
    <w:rsid w:val="00F940B2"/>
    <w:rsid w:val="00F95AF6"/>
    <w:rsid w:val="00F95D08"/>
    <w:rsid w:val="00F9619C"/>
    <w:rsid w:val="00F9742E"/>
    <w:rsid w:val="00FA03D3"/>
    <w:rsid w:val="00FA1462"/>
    <w:rsid w:val="00FA5BD7"/>
    <w:rsid w:val="00FA6288"/>
    <w:rsid w:val="00FA75EC"/>
    <w:rsid w:val="00FB0BAF"/>
    <w:rsid w:val="00FB19E8"/>
    <w:rsid w:val="00FB1DA9"/>
    <w:rsid w:val="00FB2144"/>
    <w:rsid w:val="00FB24A5"/>
    <w:rsid w:val="00FB2A38"/>
    <w:rsid w:val="00FB3927"/>
    <w:rsid w:val="00FB397E"/>
    <w:rsid w:val="00FB41DE"/>
    <w:rsid w:val="00FB5CA9"/>
    <w:rsid w:val="00FB5EC8"/>
    <w:rsid w:val="00FB61D1"/>
    <w:rsid w:val="00FB6C27"/>
    <w:rsid w:val="00FB74B4"/>
    <w:rsid w:val="00FB7A02"/>
    <w:rsid w:val="00FC03B0"/>
    <w:rsid w:val="00FC1324"/>
    <w:rsid w:val="00FC237E"/>
    <w:rsid w:val="00FC3939"/>
    <w:rsid w:val="00FC4A76"/>
    <w:rsid w:val="00FC4B39"/>
    <w:rsid w:val="00FC4BFD"/>
    <w:rsid w:val="00FC4D71"/>
    <w:rsid w:val="00FC524D"/>
    <w:rsid w:val="00FC5798"/>
    <w:rsid w:val="00FC58EF"/>
    <w:rsid w:val="00FC5ADC"/>
    <w:rsid w:val="00FC64D4"/>
    <w:rsid w:val="00FC68E2"/>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3A5C"/>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E56FBB18-FFA7-48E1-A0EC-DF57650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4391591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9449326">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439642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553">
          <w:marLeft w:val="0"/>
          <w:marRight w:val="0"/>
          <w:marTop w:val="0"/>
          <w:marBottom w:val="0"/>
          <w:divBdr>
            <w:top w:val="none" w:sz="0" w:space="0" w:color="auto"/>
            <w:left w:val="none" w:sz="0" w:space="0" w:color="auto"/>
            <w:bottom w:val="none" w:sz="0" w:space="0" w:color="auto"/>
            <w:right w:val="none" w:sz="0" w:space="0" w:color="auto"/>
          </w:divBdr>
        </w:div>
      </w:divsChild>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2420449">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37899728">
      <w:bodyDiv w:val="1"/>
      <w:marLeft w:val="0"/>
      <w:marRight w:val="0"/>
      <w:marTop w:val="0"/>
      <w:marBottom w:val="0"/>
      <w:divBdr>
        <w:top w:val="none" w:sz="0" w:space="0" w:color="auto"/>
        <w:left w:val="none" w:sz="0" w:space="0" w:color="auto"/>
        <w:bottom w:val="none" w:sz="0" w:space="0" w:color="auto"/>
        <w:right w:val="none" w:sz="0" w:space="0" w:color="auto"/>
      </w:divBdr>
      <w:divsChild>
        <w:div w:id="2106419432">
          <w:marLeft w:val="0"/>
          <w:marRight w:val="0"/>
          <w:marTop w:val="0"/>
          <w:marBottom w:val="0"/>
          <w:divBdr>
            <w:top w:val="none" w:sz="0" w:space="0" w:color="auto"/>
            <w:left w:val="none" w:sz="0" w:space="0" w:color="auto"/>
            <w:bottom w:val="none" w:sz="0" w:space="0" w:color="auto"/>
            <w:right w:val="none" w:sz="0" w:space="0" w:color="auto"/>
          </w:divBdr>
        </w:div>
      </w:divsChild>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6745987">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26491677">
      <w:bodyDiv w:val="1"/>
      <w:marLeft w:val="0"/>
      <w:marRight w:val="0"/>
      <w:marTop w:val="0"/>
      <w:marBottom w:val="0"/>
      <w:divBdr>
        <w:top w:val="none" w:sz="0" w:space="0" w:color="auto"/>
        <w:left w:val="none" w:sz="0" w:space="0" w:color="auto"/>
        <w:bottom w:val="none" w:sz="0" w:space="0" w:color="auto"/>
        <w:right w:val="none" w:sz="0" w:space="0" w:color="auto"/>
      </w:divBdr>
      <w:divsChild>
        <w:div w:id="1166826220">
          <w:marLeft w:val="0"/>
          <w:marRight w:val="0"/>
          <w:marTop w:val="0"/>
          <w:marBottom w:val="0"/>
          <w:divBdr>
            <w:top w:val="none" w:sz="0" w:space="0" w:color="auto"/>
            <w:left w:val="none" w:sz="0" w:space="0" w:color="auto"/>
            <w:bottom w:val="none" w:sz="0" w:space="0" w:color="auto"/>
            <w:right w:val="none" w:sz="0" w:space="0" w:color="auto"/>
          </w:divBdr>
        </w:div>
      </w:divsChild>
    </w:div>
    <w:div w:id="104525541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586696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6611513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8980007">
      <w:bodyDiv w:val="1"/>
      <w:marLeft w:val="0"/>
      <w:marRight w:val="0"/>
      <w:marTop w:val="0"/>
      <w:marBottom w:val="0"/>
      <w:divBdr>
        <w:top w:val="none" w:sz="0" w:space="0" w:color="auto"/>
        <w:left w:val="none" w:sz="0" w:space="0" w:color="auto"/>
        <w:bottom w:val="none" w:sz="0" w:space="0" w:color="auto"/>
        <w:right w:val="none" w:sz="0" w:space="0" w:color="auto"/>
      </w:divBdr>
      <w:divsChild>
        <w:div w:id="1445728487">
          <w:marLeft w:val="0"/>
          <w:marRight w:val="0"/>
          <w:marTop w:val="0"/>
          <w:marBottom w:val="0"/>
          <w:divBdr>
            <w:top w:val="none" w:sz="0" w:space="0" w:color="auto"/>
            <w:left w:val="none" w:sz="0" w:space="0" w:color="auto"/>
            <w:bottom w:val="none" w:sz="0" w:space="0" w:color="auto"/>
            <w:right w:val="none" w:sz="0" w:space="0" w:color="auto"/>
          </w:divBdr>
        </w:div>
      </w:divsChild>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5718669">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0901e7-42a7-4502-b718-d607c1508ae8" xsi:nil="true"/>
    <lcf76f155ced4ddcb4097134ff3c332f xmlns="d3c05017-0aed-42ed-aeb2-0c20b9d87fa6">
      <Terms xmlns="http://schemas.microsoft.com/office/infopath/2007/PartnerControls"/>
    </lcf76f155ced4ddcb4097134ff3c332f>
    <SharedWithUsers xmlns="470901e7-42a7-4502-b718-d607c1508ae8">
      <UserInfo>
        <DisplayName>Hugo Enrique Pacheco De Leon</DisplayName>
        <AccountId>24</AccountId>
        <AccountType/>
      </UserInfo>
      <UserInfo>
        <DisplayName>Luis Julian Zuluaga Lopez</DisplayName>
        <AccountId>19</AccountId>
        <AccountType/>
      </UserInfo>
      <UserInfo>
        <DisplayName>Luis Fernando León Granados</DisplayName>
        <AccountId>10</AccountId>
        <AccountType/>
      </UserInfo>
      <UserInfo>
        <DisplayName>Alejandro Salamanca Rojas</DisplayName>
        <AccountId>9</AccountId>
        <AccountType/>
      </UserInfo>
      <UserInfo>
        <DisplayName>Jhan Camilo Pulido R.</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1565DDADF478F4684E998609F9BD34A" ma:contentTypeVersion="11" ma:contentTypeDescription="Crear nuevo documento." ma:contentTypeScope="" ma:versionID="bf5411a1fce047ad87ed7b404780cde0">
  <xsd:schema xmlns:xsd="http://www.w3.org/2001/XMLSchema" xmlns:xs="http://www.w3.org/2001/XMLSchema" xmlns:p="http://schemas.microsoft.com/office/2006/metadata/properties" xmlns:ns2="d3c05017-0aed-42ed-aeb2-0c20b9d87fa6" xmlns:ns3="470901e7-42a7-4502-b718-d607c1508ae8" targetNamespace="http://schemas.microsoft.com/office/2006/metadata/properties" ma:root="true" ma:fieldsID="33890034f7f0869888b200e6bdfb4be9" ns2:_="" ns3:_="">
    <xsd:import namespace="d3c05017-0aed-42ed-aeb2-0c20b9d87fa6"/>
    <xsd:import namespace="470901e7-42a7-4502-b718-d607c1508a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5017-0aed-42ed-aeb2-0c20b9d87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901e7-42a7-4502-b718-d607c1508ae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0dfb6e-d8af-41e3-be7a-78ea4abe75b6}" ma:internalName="TaxCatchAll" ma:showField="CatchAllData" ma:web="470901e7-42a7-4502-b718-d607c1508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2.xml><?xml version="1.0" encoding="utf-8"?>
<ds:datastoreItem xmlns:ds="http://schemas.openxmlformats.org/officeDocument/2006/customXml" ds:itemID="{9F092213-E115-46E7-B54C-1F6526D4F9E2}">
  <ds:schemaRefs>
    <ds:schemaRef ds:uri="http://schemas.microsoft.com/sharepoint/v3/contenttype/forms"/>
  </ds:schemaRefs>
</ds:datastoreItem>
</file>

<file path=customXml/itemProps3.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 ds:uri="470901e7-42a7-4502-b718-d607c1508ae8"/>
    <ds:schemaRef ds:uri="d3c05017-0aed-42ed-aeb2-0c20b9d87fa6"/>
  </ds:schemaRefs>
</ds:datastoreItem>
</file>

<file path=customXml/itemProps4.xml><?xml version="1.0" encoding="utf-8"?>
<ds:datastoreItem xmlns:ds="http://schemas.openxmlformats.org/officeDocument/2006/customXml" ds:itemID="{6932A3F4-27EE-4918-A2A5-9C792781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5017-0aed-42ed-aeb2-0c20b9d87fa6"/>
    <ds:schemaRef ds:uri="470901e7-42a7-4502-b718-d607c1508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12</Pages>
  <Words>5150</Words>
  <Characters>28331</Characters>
  <Application>Microsoft Office Word</Application>
  <DocSecurity>0</DocSecurity>
  <Lines>236</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2022-04-11T17:51:00Z</cp:lastPrinted>
  <dcterms:created xsi:type="dcterms:W3CDTF">2023-06-05T20:01:00Z</dcterms:created>
  <dcterms:modified xsi:type="dcterms:W3CDTF">2023-06-05T20:01:00Z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0x01010051565DDADF478F4684E998609F9BD34A</vt:lpwstr>
  </property>
  <property fmtid="{D5CDD505-2E9C-101B-9397-08002B2CF9AE}" pid="3" name="MediaServiceImageTags">
    <vt:lpwstr/>
  </property>
</Properties>
</file>