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0846A8" w14:textId="77777777" w:rsidR="004C4C34" w:rsidRPr="00C07899" w:rsidRDefault="00324B4F" w:rsidP="00C07899">
      <w:pPr>
        <w:pStyle w:val="Ttulo4"/>
        <w:tabs>
          <w:tab w:val="left" w:pos="0"/>
          <w:tab w:val="right" w:pos="9356"/>
        </w:tabs>
        <w:ind w:left="0"/>
        <w:contextualSpacing/>
        <w:rPr>
          <w:rFonts w:ascii="Bookman Old Style" w:hAnsi="Bookman Old Style"/>
          <w:b w:val="0"/>
          <w:bCs/>
          <w:noProof/>
          <w:sz w:val="24"/>
          <w:szCs w:val="24"/>
          <w:lang w:val="es-ES"/>
        </w:rPr>
      </w:pPr>
      <w:r>
        <w:rPr>
          <w:rFonts w:ascii="Bookman Old Style" w:hAnsi="Bookman Old Style"/>
          <w:b w:val="0"/>
          <w:bCs/>
          <w:noProof/>
          <w:snapToGrid/>
          <w:sz w:val="24"/>
          <w:szCs w:val="24"/>
          <w:lang w:val="es-CO" w:eastAsia="es-CO"/>
        </w:rPr>
        <w:object w:dxaOrig="1440" w:dyaOrig="1440" w14:anchorId="4A8B6A0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1" type="#_x0000_t75" style="position:absolute;left:0;text-align:left;margin-left:0;margin-top:-53.35pt;width:52.5pt;height:48.75pt;z-index:251658240;mso-position-horizontal:center;mso-position-horizontal-relative:margin" fillcolor="#0c9">
            <v:imagedata r:id="rId11" o:title=""/>
            <w10:wrap anchorx="margin"/>
          </v:shape>
          <o:OLEObject Type="Embed" ProgID="PBrush" ShapeID="_x0000_s2051" DrawAspect="Content" ObjectID="_1695706017" r:id="rId12"/>
        </w:object>
      </w:r>
      <w:r w:rsidR="004C4C34" w:rsidRPr="00C07899">
        <w:rPr>
          <w:rFonts w:ascii="Bookman Old Style" w:hAnsi="Bookman Old Style"/>
          <w:b w:val="0"/>
          <w:bCs/>
          <w:sz w:val="24"/>
          <w:szCs w:val="24"/>
        </w:rPr>
        <w:t>Ministerio de Minas y Energía</w:t>
      </w:r>
    </w:p>
    <w:p w14:paraId="56F10605" w14:textId="77777777" w:rsidR="004C4C34" w:rsidRPr="00C07899" w:rsidRDefault="004C4C34" w:rsidP="00C07899">
      <w:pPr>
        <w:pStyle w:val="Ttulo4"/>
        <w:tabs>
          <w:tab w:val="left" w:pos="0"/>
          <w:tab w:val="right" w:pos="9356"/>
        </w:tabs>
        <w:ind w:left="0"/>
        <w:contextualSpacing/>
        <w:rPr>
          <w:rFonts w:ascii="Bookman Old Style" w:hAnsi="Bookman Old Style"/>
          <w:b w:val="0"/>
          <w:bCs/>
          <w:sz w:val="24"/>
          <w:szCs w:val="24"/>
        </w:rPr>
      </w:pPr>
    </w:p>
    <w:p w14:paraId="7780CBA0" w14:textId="77777777" w:rsidR="004C4C34" w:rsidRPr="00C07899" w:rsidRDefault="004C4C34" w:rsidP="00C07899">
      <w:pPr>
        <w:pStyle w:val="Ttulo3"/>
        <w:tabs>
          <w:tab w:val="left" w:pos="0"/>
          <w:tab w:val="right" w:pos="9356"/>
        </w:tabs>
        <w:ind w:left="0"/>
        <w:contextualSpacing/>
        <w:rPr>
          <w:rFonts w:ascii="Bookman Old Style" w:hAnsi="Bookman Old Style" w:cs="Arial"/>
          <w:spacing w:val="20"/>
          <w:szCs w:val="24"/>
        </w:rPr>
      </w:pPr>
      <w:r w:rsidRPr="00C07899">
        <w:rPr>
          <w:rFonts w:ascii="Bookman Old Style" w:hAnsi="Bookman Old Style" w:cs="Arial"/>
          <w:spacing w:val="20"/>
          <w:szCs w:val="24"/>
        </w:rPr>
        <w:t>COMISIÓN DE REGULACIÓN DE ENERGÍA Y GAS</w:t>
      </w:r>
    </w:p>
    <w:p w14:paraId="2310A2DA" w14:textId="77777777" w:rsidR="004C4C34" w:rsidRPr="00C07899" w:rsidRDefault="004C4C34" w:rsidP="00C07899">
      <w:pPr>
        <w:pStyle w:val="Ttulo5"/>
        <w:tabs>
          <w:tab w:val="left" w:pos="0"/>
          <w:tab w:val="right" w:pos="9356"/>
        </w:tabs>
        <w:ind w:left="0"/>
        <w:contextualSpacing/>
        <w:rPr>
          <w:rFonts w:ascii="Bookman Old Style" w:hAnsi="Bookman Old Style"/>
          <w:sz w:val="24"/>
          <w:szCs w:val="24"/>
        </w:rPr>
      </w:pPr>
    </w:p>
    <w:p w14:paraId="5044440F" w14:textId="77777777" w:rsidR="004C4C34" w:rsidRPr="00C07899" w:rsidRDefault="004C4C34" w:rsidP="00C07899">
      <w:pPr>
        <w:pStyle w:val="Ttulo5"/>
        <w:tabs>
          <w:tab w:val="left" w:pos="0"/>
          <w:tab w:val="right" w:pos="9356"/>
        </w:tabs>
        <w:ind w:left="0"/>
        <w:contextualSpacing/>
        <w:rPr>
          <w:rFonts w:ascii="Bookman Old Style" w:hAnsi="Bookman Old Style"/>
          <w:sz w:val="24"/>
          <w:szCs w:val="24"/>
        </w:rPr>
      </w:pPr>
    </w:p>
    <w:p w14:paraId="65F3DC7F" w14:textId="5EC58633" w:rsidR="004C4C34" w:rsidRPr="00C07899" w:rsidRDefault="004C4C34" w:rsidP="00C07899">
      <w:pPr>
        <w:pStyle w:val="Ttulo5"/>
        <w:tabs>
          <w:tab w:val="left" w:pos="0"/>
          <w:tab w:val="right" w:pos="9356"/>
        </w:tabs>
        <w:ind w:left="0"/>
        <w:contextualSpacing/>
        <w:rPr>
          <w:rFonts w:ascii="Bookman Old Style" w:hAnsi="Bookman Old Style"/>
          <w:sz w:val="24"/>
          <w:szCs w:val="24"/>
        </w:rPr>
      </w:pPr>
      <w:r w:rsidRPr="00D448BE">
        <w:rPr>
          <w:rFonts w:ascii="Bookman Old Style" w:hAnsi="Bookman Old Style"/>
          <w:sz w:val="24"/>
          <w:szCs w:val="24"/>
        </w:rPr>
        <w:t>RESOLUCI</w:t>
      </w:r>
      <w:r w:rsidR="00323F4B" w:rsidRPr="00D448BE">
        <w:rPr>
          <w:rFonts w:ascii="Bookman Old Style" w:hAnsi="Bookman Old Style"/>
          <w:sz w:val="24"/>
          <w:szCs w:val="24"/>
        </w:rPr>
        <w:t>ÓN No.</w:t>
      </w:r>
      <w:r w:rsidR="00ED2FEB" w:rsidRPr="00ED2FEB">
        <w:rPr>
          <w:rFonts w:ascii="Bookman Old Style" w:hAnsi="Bookman Old Style"/>
          <w:sz w:val="32"/>
          <w:szCs w:val="32"/>
        </w:rPr>
        <w:t>180</w:t>
      </w:r>
      <w:r w:rsidR="00323F4B" w:rsidRPr="00D448BE">
        <w:rPr>
          <w:rFonts w:ascii="Bookman Old Style" w:hAnsi="Bookman Old Style"/>
          <w:sz w:val="24"/>
          <w:szCs w:val="24"/>
        </w:rPr>
        <w:t xml:space="preserve"> </w:t>
      </w:r>
      <w:r w:rsidR="00ED2FEB">
        <w:rPr>
          <w:rFonts w:ascii="Bookman Old Style" w:hAnsi="Bookman Old Style"/>
          <w:sz w:val="24"/>
          <w:szCs w:val="24"/>
        </w:rPr>
        <w:t xml:space="preserve">  </w:t>
      </w:r>
      <w:r w:rsidR="00323F4B" w:rsidRPr="00D448BE">
        <w:rPr>
          <w:rFonts w:ascii="Bookman Old Style" w:hAnsi="Bookman Old Style"/>
          <w:sz w:val="24"/>
          <w:szCs w:val="24"/>
        </w:rPr>
        <w:t>DE 20</w:t>
      </w:r>
      <w:r w:rsidR="001530DC" w:rsidRPr="00D448BE">
        <w:rPr>
          <w:rFonts w:ascii="Bookman Old Style" w:hAnsi="Bookman Old Style"/>
          <w:sz w:val="24"/>
          <w:szCs w:val="24"/>
        </w:rPr>
        <w:t>2</w:t>
      </w:r>
      <w:r w:rsidR="00DD47E2" w:rsidRPr="00D448BE">
        <w:rPr>
          <w:rFonts w:ascii="Bookman Old Style" w:hAnsi="Bookman Old Style"/>
          <w:sz w:val="24"/>
          <w:szCs w:val="24"/>
        </w:rPr>
        <w:t>1</w:t>
      </w:r>
    </w:p>
    <w:p w14:paraId="575EE74D" w14:textId="77777777" w:rsidR="004C4C34" w:rsidRPr="00C07899" w:rsidRDefault="004C4C34" w:rsidP="00C07899">
      <w:pPr>
        <w:tabs>
          <w:tab w:val="left" w:pos="0"/>
          <w:tab w:val="right" w:pos="9356"/>
        </w:tabs>
        <w:ind w:left="0"/>
        <w:contextualSpacing/>
        <w:jc w:val="center"/>
        <w:rPr>
          <w:rFonts w:ascii="Bookman Old Style" w:hAnsi="Bookman Old Style" w:cs="Arial"/>
          <w:b/>
          <w:snapToGrid w:val="0"/>
          <w:color w:val="000000"/>
          <w:lang w:val="es-ES_tradnl"/>
        </w:rPr>
      </w:pPr>
    </w:p>
    <w:p w14:paraId="6EDC55C7" w14:textId="5ED5E479" w:rsidR="004C4C34" w:rsidRPr="00C07899" w:rsidRDefault="004C4C34" w:rsidP="00C07899">
      <w:pPr>
        <w:pStyle w:val="Ttulo3"/>
        <w:tabs>
          <w:tab w:val="left" w:pos="0"/>
          <w:tab w:val="right" w:pos="9356"/>
        </w:tabs>
        <w:ind w:left="0"/>
        <w:contextualSpacing/>
        <w:rPr>
          <w:rFonts w:ascii="Bookman Old Style" w:hAnsi="Bookman Old Style"/>
          <w:b w:val="0"/>
          <w:szCs w:val="24"/>
        </w:rPr>
      </w:pPr>
      <w:r w:rsidRPr="00C07899">
        <w:rPr>
          <w:rFonts w:ascii="Bookman Old Style" w:hAnsi="Bookman Old Style"/>
          <w:b w:val="0"/>
          <w:szCs w:val="24"/>
        </w:rPr>
        <w:t xml:space="preserve">(  </w:t>
      </w:r>
      <w:r w:rsidR="00750FE1">
        <w:rPr>
          <w:rFonts w:ascii="Bookman Old Style" w:hAnsi="Bookman Old Style"/>
          <w:sz w:val="32"/>
          <w:szCs w:val="32"/>
        </w:rPr>
        <w:t xml:space="preserve"> </w:t>
      </w:r>
      <w:r w:rsidR="00ED2FEB">
        <w:rPr>
          <w:rFonts w:ascii="Bookman Old Style" w:hAnsi="Bookman Old Style"/>
          <w:sz w:val="32"/>
          <w:szCs w:val="32"/>
        </w:rPr>
        <w:t>11</w:t>
      </w:r>
      <w:r w:rsidR="00D448BE">
        <w:rPr>
          <w:rFonts w:ascii="Bookman Old Style" w:hAnsi="Bookman Old Style"/>
          <w:sz w:val="32"/>
          <w:szCs w:val="32"/>
        </w:rPr>
        <w:t xml:space="preserve"> </w:t>
      </w:r>
      <w:r w:rsidR="00ED2FEB">
        <w:rPr>
          <w:rFonts w:ascii="Bookman Old Style" w:hAnsi="Bookman Old Style"/>
          <w:sz w:val="32"/>
          <w:szCs w:val="32"/>
        </w:rPr>
        <w:t>OCT.</w:t>
      </w:r>
      <w:r w:rsidR="00D448BE">
        <w:rPr>
          <w:rFonts w:ascii="Bookman Old Style" w:hAnsi="Bookman Old Style"/>
          <w:sz w:val="32"/>
          <w:szCs w:val="32"/>
        </w:rPr>
        <w:t xml:space="preserve"> </w:t>
      </w:r>
      <w:r w:rsidR="00E45E51" w:rsidRPr="00E45E51">
        <w:rPr>
          <w:rFonts w:ascii="Bookman Old Style" w:hAnsi="Bookman Old Style"/>
          <w:bCs/>
          <w:sz w:val="32"/>
          <w:szCs w:val="32"/>
        </w:rPr>
        <w:t>202</w:t>
      </w:r>
      <w:r w:rsidR="00DD47E2">
        <w:rPr>
          <w:rFonts w:ascii="Bookman Old Style" w:hAnsi="Bookman Old Style"/>
          <w:bCs/>
          <w:sz w:val="32"/>
          <w:szCs w:val="32"/>
        </w:rPr>
        <w:t>1</w:t>
      </w:r>
      <w:r w:rsidR="00806320" w:rsidRPr="00C07899">
        <w:rPr>
          <w:rFonts w:ascii="Bookman Old Style" w:hAnsi="Bookman Old Style"/>
          <w:b w:val="0"/>
          <w:szCs w:val="24"/>
        </w:rPr>
        <w:t>)</w:t>
      </w:r>
    </w:p>
    <w:p w14:paraId="15D3A736" w14:textId="77777777" w:rsidR="000D6DCB" w:rsidRDefault="000D6DCB" w:rsidP="00C07899">
      <w:pPr>
        <w:tabs>
          <w:tab w:val="left" w:pos="0"/>
          <w:tab w:val="right" w:pos="9356"/>
        </w:tabs>
        <w:ind w:left="0"/>
        <w:contextualSpacing/>
        <w:jc w:val="center"/>
        <w:rPr>
          <w:rFonts w:ascii="Bookman Old Style" w:hAnsi="Bookman Old Style"/>
          <w:lang w:val="es-ES_tradnl"/>
        </w:rPr>
      </w:pPr>
    </w:p>
    <w:p w14:paraId="1DF801CC" w14:textId="77777777" w:rsidR="000D6DCB" w:rsidRPr="00C07899" w:rsidRDefault="000D6DCB" w:rsidP="00C07899">
      <w:pPr>
        <w:tabs>
          <w:tab w:val="left" w:pos="0"/>
          <w:tab w:val="right" w:pos="9356"/>
        </w:tabs>
        <w:ind w:left="0"/>
        <w:contextualSpacing/>
        <w:jc w:val="center"/>
        <w:rPr>
          <w:rFonts w:ascii="Bookman Old Style" w:hAnsi="Bookman Old Style"/>
          <w:lang w:val="es-ES_tradnl"/>
        </w:rPr>
      </w:pPr>
    </w:p>
    <w:p w14:paraId="6DE9E6C9" w14:textId="0F9D2063" w:rsidR="005B76CA" w:rsidRPr="005B76CA" w:rsidRDefault="005B76CA" w:rsidP="005B76CA">
      <w:pPr>
        <w:ind w:left="0"/>
        <w:contextualSpacing/>
        <w:jc w:val="center"/>
        <w:rPr>
          <w:rFonts w:ascii="Bookman Old Style" w:hAnsi="Bookman Old Style"/>
        </w:rPr>
      </w:pPr>
      <w:r w:rsidRPr="005B76CA">
        <w:rPr>
          <w:rFonts w:ascii="Bookman Old Style" w:hAnsi="Bookman Old Style"/>
        </w:rPr>
        <w:t xml:space="preserve">Por la cual se </w:t>
      </w:r>
      <w:r w:rsidR="00760CC8">
        <w:rPr>
          <w:rFonts w:ascii="Bookman Old Style" w:hAnsi="Bookman Old Style"/>
        </w:rPr>
        <w:t xml:space="preserve">aclara el </w:t>
      </w:r>
      <w:r w:rsidR="00ED5E8D">
        <w:rPr>
          <w:rFonts w:ascii="Bookman Old Style" w:hAnsi="Bookman Old Style"/>
        </w:rPr>
        <w:t xml:space="preserve">Artículo 21 </w:t>
      </w:r>
      <w:r w:rsidR="00760CC8">
        <w:rPr>
          <w:rFonts w:ascii="Bookman Old Style" w:hAnsi="Bookman Old Style"/>
        </w:rPr>
        <w:t xml:space="preserve">de la </w:t>
      </w:r>
      <w:r w:rsidR="00E120B0">
        <w:rPr>
          <w:rFonts w:ascii="Bookman Old Style" w:hAnsi="Bookman Old Style"/>
        </w:rPr>
        <w:t>Resolución CREG 127 de 2021</w:t>
      </w:r>
    </w:p>
    <w:p w14:paraId="2AACEE8A" w14:textId="41478C8E" w:rsidR="00B11B44" w:rsidRDefault="00B11B44" w:rsidP="002B725C">
      <w:pPr>
        <w:ind w:left="0"/>
        <w:contextualSpacing/>
        <w:jc w:val="center"/>
        <w:rPr>
          <w:rFonts w:ascii="Bookman Old Style" w:hAnsi="Bookman Old Style"/>
        </w:rPr>
      </w:pPr>
    </w:p>
    <w:p w14:paraId="31110DCB" w14:textId="7E3BE75B" w:rsidR="000D6DCB" w:rsidRPr="00C07899" w:rsidRDefault="000D6DCB" w:rsidP="002B725C">
      <w:pPr>
        <w:ind w:left="0"/>
        <w:contextualSpacing/>
        <w:jc w:val="center"/>
        <w:rPr>
          <w:rFonts w:ascii="Bookman Old Style" w:hAnsi="Bookman Old Style"/>
        </w:rPr>
      </w:pPr>
    </w:p>
    <w:p w14:paraId="4747F6B4" w14:textId="56735DFB" w:rsidR="00B11B44" w:rsidRPr="00C07899" w:rsidRDefault="00B11B44" w:rsidP="00D147FD">
      <w:pPr>
        <w:ind w:left="0" w:right="51"/>
        <w:contextualSpacing/>
        <w:jc w:val="center"/>
        <w:rPr>
          <w:rFonts w:ascii="Bookman Old Style" w:hAnsi="Bookman Old Style"/>
          <w:b/>
        </w:rPr>
      </w:pPr>
      <w:r w:rsidRPr="00C07899">
        <w:rPr>
          <w:rFonts w:ascii="Bookman Old Style" w:hAnsi="Bookman Old Style"/>
          <w:b/>
        </w:rPr>
        <w:t>LA COMISIÓN DE REGULACIÓN DE ENERGÍA Y GAS</w:t>
      </w:r>
    </w:p>
    <w:p w14:paraId="2ED037AD" w14:textId="6392418C" w:rsidR="00B11B44" w:rsidRDefault="00B11B44" w:rsidP="00B11B44">
      <w:pPr>
        <w:ind w:left="0" w:right="51"/>
        <w:contextualSpacing/>
        <w:rPr>
          <w:rFonts w:ascii="Bookman Old Style" w:hAnsi="Bookman Old Style"/>
        </w:rPr>
      </w:pPr>
    </w:p>
    <w:p w14:paraId="7CE9778A" w14:textId="239BE79D" w:rsidR="009B7EDD" w:rsidRDefault="009B7EDD" w:rsidP="00B11B44">
      <w:pPr>
        <w:ind w:left="0" w:right="51"/>
        <w:contextualSpacing/>
        <w:rPr>
          <w:rFonts w:ascii="Bookman Old Style" w:hAnsi="Bookman Old Style"/>
        </w:rPr>
      </w:pPr>
    </w:p>
    <w:p w14:paraId="7F6089ED" w14:textId="77777777" w:rsidR="009B7EDD" w:rsidRPr="009B7EDD" w:rsidRDefault="009B7EDD" w:rsidP="009B7EDD">
      <w:pPr>
        <w:ind w:left="0"/>
        <w:contextualSpacing/>
        <w:jc w:val="center"/>
        <w:rPr>
          <w:rFonts w:ascii="Bookman Old Style" w:hAnsi="Bookman Old Style"/>
        </w:rPr>
      </w:pPr>
      <w:r w:rsidRPr="009B7EDD">
        <w:rPr>
          <w:rFonts w:ascii="Bookman Old Style" w:hAnsi="Bookman Old Style"/>
        </w:rPr>
        <w:t>En ejercicio de sus atribuciones legales, en especial las conferidas por las Leyes 142 y 143 de 1994, y en desarrollo de los Decretos 1524 y 2253 de 1994 y 1260 de 2013</w:t>
      </w:r>
    </w:p>
    <w:p w14:paraId="359850CB" w14:textId="77777777" w:rsidR="009B7EDD" w:rsidRPr="009B7EDD" w:rsidRDefault="009B7EDD" w:rsidP="009B7EDD">
      <w:pPr>
        <w:ind w:left="0"/>
        <w:contextualSpacing/>
        <w:jc w:val="center"/>
        <w:rPr>
          <w:rFonts w:ascii="Bookman Old Style" w:hAnsi="Bookman Old Style"/>
        </w:rPr>
      </w:pPr>
    </w:p>
    <w:p w14:paraId="0B8DD742" w14:textId="6F2AD066" w:rsidR="003239F9" w:rsidRDefault="00182FC7" w:rsidP="003F639D">
      <w:pPr>
        <w:ind w:left="0"/>
        <w:contextualSpacing/>
        <w:jc w:val="center"/>
        <w:rPr>
          <w:rFonts w:ascii="Bookman Old Style" w:hAnsi="Bookman Old Style"/>
        </w:rPr>
      </w:pPr>
      <w:r>
        <w:rPr>
          <w:rFonts w:ascii="Bookman Old Style" w:hAnsi="Bookman Old Style" w:cs="Arial"/>
          <w:b/>
          <w:color w:val="000000"/>
        </w:rPr>
        <w:t>Y</w:t>
      </w:r>
      <w:r w:rsidR="007E143C">
        <w:rPr>
          <w:rFonts w:ascii="Bookman Old Style" w:hAnsi="Bookman Old Style" w:cs="Arial"/>
          <w:b/>
          <w:color w:val="000000"/>
        </w:rPr>
        <w:t xml:space="preserve">  </w:t>
      </w:r>
      <w:r>
        <w:rPr>
          <w:rFonts w:ascii="Bookman Old Style" w:hAnsi="Bookman Old Style" w:cs="Arial"/>
          <w:b/>
          <w:color w:val="000000"/>
        </w:rPr>
        <w:t xml:space="preserve"> </w:t>
      </w:r>
      <w:r w:rsidR="00B11B44" w:rsidRPr="00C07899">
        <w:rPr>
          <w:rFonts w:ascii="Bookman Old Style" w:hAnsi="Bookman Old Style" w:cs="Arial"/>
          <w:b/>
          <w:color w:val="000000"/>
        </w:rPr>
        <w:t>C O N S I D E R A</w:t>
      </w:r>
      <w:r w:rsidR="008A1859">
        <w:rPr>
          <w:rFonts w:ascii="Bookman Old Style" w:hAnsi="Bookman Old Style" w:cs="Arial"/>
          <w:b/>
          <w:color w:val="000000"/>
        </w:rPr>
        <w:t xml:space="preserve"> N D O</w:t>
      </w:r>
      <w:r w:rsidR="003B32F1">
        <w:rPr>
          <w:rFonts w:ascii="Bookman Old Style" w:hAnsi="Bookman Old Style" w:cs="Arial"/>
          <w:b/>
          <w:color w:val="000000"/>
        </w:rPr>
        <w:t xml:space="preserve">    Q</w:t>
      </w:r>
      <w:r w:rsidR="003A3F1F">
        <w:rPr>
          <w:rFonts w:ascii="Bookman Old Style" w:hAnsi="Bookman Old Style" w:cs="Arial"/>
          <w:b/>
          <w:color w:val="000000"/>
        </w:rPr>
        <w:t xml:space="preserve"> </w:t>
      </w:r>
      <w:r w:rsidR="003B32F1">
        <w:rPr>
          <w:rFonts w:ascii="Bookman Old Style" w:hAnsi="Bookman Old Style" w:cs="Arial"/>
          <w:b/>
          <w:color w:val="000000"/>
        </w:rPr>
        <w:t>U</w:t>
      </w:r>
      <w:r w:rsidR="003A3F1F">
        <w:rPr>
          <w:rFonts w:ascii="Bookman Old Style" w:hAnsi="Bookman Old Style" w:cs="Arial"/>
          <w:b/>
          <w:color w:val="000000"/>
        </w:rPr>
        <w:t xml:space="preserve"> </w:t>
      </w:r>
      <w:r w:rsidR="003B32F1">
        <w:rPr>
          <w:rFonts w:ascii="Bookman Old Style" w:hAnsi="Bookman Old Style" w:cs="Arial"/>
          <w:b/>
          <w:color w:val="000000"/>
        </w:rPr>
        <w:t>E</w:t>
      </w:r>
      <w:r w:rsidR="00B11B44" w:rsidRPr="00C07899">
        <w:rPr>
          <w:rFonts w:ascii="Bookman Old Style" w:hAnsi="Bookman Old Style" w:cs="Arial"/>
          <w:b/>
          <w:color w:val="000000"/>
        </w:rPr>
        <w:t>:</w:t>
      </w:r>
    </w:p>
    <w:p w14:paraId="51AE8E82" w14:textId="186C739C" w:rsidR="009B6295" w:rsidRDefault="009B6295" w:rsidP="009B6295">
      <w:pPr>
        <w:ind w:left="0"/>
        <w:contextualSpacing/>
        <w:jc w:val="both"/>
        <w:rPr>
          <w:rFonts w:ascii="Bookman Old Style" w:hAnsi="Bookman Old Style"/>
        </w:rPr>
      </w:pPr>
    </w:p>
    <w:p w14:paraId="64FDF16E" w14:textId="4BBEE5F8" w:rsidR="00056177" w:rsidRPr="00056177" w:rsidRDefault="00056177" w:rsidP="00056177">
      <w:pPr>
        <w:ind w:left="0"/>
        <w:contextualSpacing/>
        <w:jc w:val="both"/>
        <w:rPr>
          <w:rFonts w:ascii="Bookman Old Style" w:hAnsi="Bookman Old Style"/>
        </w:rPr>
      </w:pPr>
      <w:r>
        <w:rPr>
          <w:rFonts w:ascii="Bookman Old Style" w:hAnsi="Bookman Old Style"/>
        </w:rPr>
        <w:t>E</w:t>
      </w:r>
      <w:r w:rsidRPr="00056177">
        <w:rPr>
          <w:rFonts w:ascii="Bookman Old Style" w:hAnsi="Bookman Old Style"/>
        </w:rPr>
        <w:t>l artículo 45 del Código de Procedimiento Administrativo y de lo Contencioso Administrativo consagra que “</w:t>
      </w:r>
      <w:r w:rsidRPr="00056177">
        <w:rPr>
          <w:rFonts w:ascii="Bookman Old Style" w:hAnsi="Bookman Old Style"/>
          <w:i/>
          <w:iCs/>
        </w:rPr>
        <w:t>En cualquier tiempo, de oficio o a petición de parte, se podrán corregir los errores simplemente formales contenidos en los actos administrativos, ya sean aritméticos, de digitación, de transcripción o de omisión de palabras. En ningún caso la corrección dará lugar a cambios en el sentido material de la decisión, ni revivirá los términos legales para demandar el acto. Realizada la corrección, esta deberá ser notificada o comunicada a todos los interesados, según corresponda</w:t>
      </w:r>
      <w:r w:rsidRPr="00056177">
        <w:rPr>
          <w:rFonts w:ascii="Bookman Old Style" w:hAnsi="Bookman Old Style"/>
        </w:rPr>
        <w:t>”.</w:t>
      </w:r>
    </w:p>
    <w:p w14:paraId="7D240198" w14:textId="77777777" w:rsidR="00056177" w:rsidRPr="00056177" w:rsidRDefault="00056177" w:rsidP="00056177">
      <w:pPr>
        <w:ind w:left="0"/>
        <w:contextualSpacing/>
        <w:jc w:val="both"/>
        <w:rPr>
          <w:rFonts w:ascii="Bookman Old Style" w:hAnsi="Bookman Old Style"/>
        </w:rPr>
      </w:pPr>
    </w:p>
    <w:p w14:paraId="408143C6" w14:textId="0DCDF1B4" w:rsidR="00B355E1" w:rsidRDefault="00494C30" w:rsidP="009B6295">
      <w:pPr>
        <w:ind w:left="0"/>
        <w:contextualSpacing/>
        <w:jc w:val="both"/>
        <w:rPr>
          <w:rFonts w:ascii="Bookman Old Style" w:hAnsi="Bookman Old Style"/>
        </w:rPr>
      </w:pPr>
      <w:r>
        <w:rPr>
          <w:rFonts w:ascii="Bookman Old Style" w:hAnsi="Bookman Old Style"/>
        </w:rPr>
        <w:t xml:space="preserve">El </w:t>
      </w:r>
      <w:r w:rsidR="00B355E1">
        <w:rPr>
          <w:rFonts w:ascii="Bookman Old Style" w:hAnsi="Bookman Old Style"/>
        </w:rPr>
        <w:t xml:space="preserve">Artículo 21 de la Resolución CREG 127 de 2021, </w:t>
      </w:r>
      <w:r w:rsidR="00B50ABE">
        <w:rPr>
          <w:rFonts w:ascii="Bookman Old Style" w:hAnsi="Bookman Old Style"/>
        </w:rPr>
        <w:t xml:space="preserve">modifica el Numeral 3.6 del Anexo 3 de la </w:t>
      </w:r>
      <w:r w:rsidR="001743FB">
        <w:rPr>
          <w:rFonts w:ascii="Bookman Old Style" w:hAnsi="Bookman Old Style"/>
        </w:rPr>
        <w:t>Resolución CREG 107 de 2017, así:</w:t>
      </w:r>
    </w:p>
    <w:p w14:paraId="30BE3CCA" w14:textId="0D2EE648" w:rsidR="001743FB" w:rsidRDefault="001743FB" w:rsidP="009B6295">
      <w:pPr>
        <w:ind w:left="0"/>
        <w:contextualSpacing/>
        <w:jc w:val="both"/>
        <w:rPr>
          <w:rFonts w:ascii="Bookman Old Style" w:hAnsi="Bookman Old Style"/>
        </w:rPr>
      </w:pPr>
      <w:bookmarkStart w:id="0" w:name="_Hlk84855531"/>
    </w:p>
    <w:p w14:paraId="3A26D9E1" w14:textId="77777777" w:rsidR="00ED5E8D" w:rsidRPr="00ED5E8D" w:rsidRDefault="00ED5E8D" w:rsidP="00ED5E8D">
      <w:pPr>
        <w:pStyle w:val="Ttulo1"/>
        <w:ind w:left="0"/>
        <w:jc w:val="both"/>
        <w:rPr>
          <w:rFonts w:ascii="Bookman Old Style" w:hAnsi="Bookman Old Style"/>
          <w:b w:val="0"/>
          <w:bCs/>
          <w:i/>
          <w:iCs/>
          <w:szCs w:val="24"/>
        </w:rPr>
      </w:pPr>
      <w:r w:rsidRPr="00ED5E8D">
        <w:rPr>
          <w:rFonts w:ascii="Bookman Old Style" w:hAnsi="Bookman Old Style"/>
          <w:i/>
          <w:iCs/>
          <w:szCs w:val="24"/>
        </w:rPr>
        <w:t xml:space="preserve">Artículo 21. </w:t>
      </w:r>
      <w:r w:rsidRPr="00ED5E8D">
        <w:rPr>
          <w:rFonts w:ascii="Bookman Old Style" w:hAnsi="Bookman Old Style"/>
          <w:b w:val="0"/>
          <w:bCs/>
          <w:i/>
          <w:iCs/>
          <w:szCs w:val="24"/>
        </w:rPr>
        <w:t>Modifíquese el numeral 3.6 del Anexo 3 de la Resolución CREG 107 de 2017, así:</w:t>
      </w:r>
    </w:p>
    <w:p w14:paraId="7F816CA5" w14:textId="77777777" w:rsidR="00ED5E8D" w:rsidRPr="00ED5E8D" w:rsidRDefault="00ED5E8D" w:rsidP="00ED5E8D">
      <w:pPr>
        <w:ind w:left="284"/>
        <w:jc w:val="both"/>
        <w:rPr>
          <w:rFonts w:ascii="Bookman Old Style" w:hAnsi="Bookman Old Style"/>
          <w:i/>
          <w:iCs/>
        </w:rPr>
      </w:pPr>
    </w:p>
    <w:p w14:paraId="2331E2F7" w14:textId="77777777" w:rsidR="00ED5E8D" w:rsidRPr="00ED5E8D" w:rsidRDefault="00ED5E8D" w:rsidP="00ED5E8D">
      <w:pPr>
        <w:tabs>
          <w:tab w:val="left" w:pos="426"/>
        </w:tabs>
        <w:ind w:left="0"/>
        <w:jc w:val="both"/>
        <w:rPr>
          <w:rFonts w:ascii="Bookman Old Style" w:hAnsi="Bookman Old Style" w:cs="Arial"/>
          <w:b/>
          <w:i/>
          <w:iCs/>
          <w:color w:val="000000" w:themeColor="text1"/>
        </w:rPr>
      </w:pPr>
      <w:bookmarkStart w:id="1" w:name="_Ref476835994"/>
      <w:r w:rsidRPr="00ED5E8D">
        <w:rPr>
          <w:rFonts w:ascii="Bookman Old Style" w:hAnsi="Bookman Old Style" w:cs="Arial"/>
          <w:b/>
          <w:i/>
          <w:iCs/>
          <w:color w:val="000000" w:themeColor="text1"/>
        </w:rPr>
        <w:tab/>
        <w:t>“3.6 Ejecución de la garantía de cumplimiento</w:t>
      </w:r>
      <w:bookmarkEnd w:id="1"/>
    </w:p>
    <w:p w14:paraId="4BDCDC4C" w14:textId="77777777" w:rsidR="00ED5E8D" w:rsidRPr="00ED5E8D" w:rsidRDefault="00ED5E8D" w:rsidP="00ED5E8D">
      <w:pPr>
        <w:pStyle w:val="Prrafodelista"/>
        <w:tabs>
          <w:tab w:val="left" w:pos="1478"/>
        </w:tabs>
        <w:ind w:left="1146"/>
        <w:jc w:val="both"/>
        <w:rPr>
          <w:rFonts w:ascii="Bookman Old Style" w:hAnsi="Bookman Old Style" w:cs="Arial"/>
          <w:b/>
          <w:i/>
          <w:iCs/>
          <w:color w:val="000000" w:themeColor="text1"/>
          <w:sz w:val="24"/>
          <w:szCs w:val="24"/>
        </w:rPr>
      </w:pPr>
    </w:p>
    <w:p w14:paraId="72FC1CC8" w14:textId="77777777" w:rsidR="00ED5E8D" w:rsidRPr="00ED5E8D" w:rsidRDefault="00ED5E8D" w:rsidP="00ED5E8D">
      <w:pPr>
        <w:tabs>
          <w:tab w:val="left" w:pos="1478"/>
        </w:tabs>
        <w:ind w:left="426"/>
        <w:jc w:val="both"/>
        <w:rPr>
          <w:rFonts w:ascii="Bookman Old Style" w:hAnsi="Bookman Old Style" w:cs="Arial"/>
          <w:i/>
          <w:iCs/>
          <w:color w:val="000000" w:themeColor="text1"/>
        </w:rPr>
      </w:pPr>
      <w:r w:rsidRPr="00ED5E8D">
        <w:rPr>
          <w:rFonts w:ascii="Bookman Old Style" w:hAnsi="Bookman Old Style" w:cs="Arial"/>
          <w:i/>
          <w:iCs/>
          <w:color w:val="000000" w:themeColor="text1"/>
        </w:rPr>
        <w:t xml:space="preserve">El patrimonio autónomo encargado de la administración de la garantía de cumplimiento debe ejecutar la garantía bajo su custodia cuando, en aplicación del parágrafo del Artículo 31 de la presente resolución o aquellas que la modifiquen, adicionen o sustituyan, se determine la ocurrencia de alguno de los siguientes eventos de incumplimiento: </w:t>
      </w:r>
    </w:p>
    <w:p w14:paraId="4CE9284E" w14:textId="77777777" w:rsidR="00ED5E8D" w:rsidRPr="00ED5E8D" w:rsidRDefault="00ED5E8D" w:rsidP="00ED5E8D">
      <w:pPr>
        <w:tabs>
          <w:tab w:val="left" w:pos="1478"/>
        </w:tabs>
        <w:ind w:left="426"/>
        <w:jc w:val="both"/>
        <w:rPr>
          <w:rFonts w:ascii="Bookman Old Style" w:hAnsi="Bookman Old Style" w:cs="Arial"/>
          <w:i/>
          <w:iCs/>
          <w:color w:val="000000" w:themeColor="text1"/>
        </w:rPr>
      </w:pPr>
      <w:bookmarkStart w:id="2" w:name="_Hlk84855641"/>
    </w:p>
    <w:p w14:paraId="27BC17B9" w14:textId="77777777" w:rsidR="00ED5E8D" w:rsidRPr="00ED5E8D" w:rsidRDefault="00ED5E8D" w:rsidP="00ED5E8D">
      <w:pPr>
        <w:pStyle w:val="Prrafodelista"/>
        <w:numPr>
          <w:ilvl w:val="0"/>
          <w:numId w:val="43"/>
        </w:numPr>
        <w:tabs>
          <w:tab w:val="left" w:pos="0"/>
        </w:tabs>
        <w:jc w:val="both"/>
        <w:rPr>
          <w:rFonts w:ascii="Bookman Old Style" w:hAnsi="Bookman Old Style" w:cs="Arial"/>
          <w:i/>
          <w:iCs/>
          <w:vanish/>
          <w:color w:val="000000" w:themeColor="text1"/>
          <w:sz w:val="24"/>
          <w:szCs w:val="24"/>
        </w:rPr>
      </w:pPr>
    </w:p>
    <w:p w14:paraId="75E6D072" w14:textId="77777777" w:rsidR="00ED5E8D" w:rsidRPr="00ED5E8D" w:rsidRDefault="00ED5E8D" w:rsidP="00ED5E8D">
      <w:pPr>
        <w:pStyle w:val="Prrafodelista"/>
        <w:numPr>
          <w:ilvl w:val="1"/>
          <w:numId w:val="43"/>
        </w:numPr>
        <w:tabs>
          <w:tab w:val="left" w:pos="0"/>
        </w:tabs>
        <w:jc w:val="both"/>
        <w:rPr>
          <w:rFonts w:ascii="Bookman Old Style" w:hAnsi="Bookman Old Style" w:cs="Arial"/>
          <w:i/>
          <w:iCs/>
          <w:vanish/>
          <w:color w:val="000000" w:themeColor="text1"/>
          <w:sz w:val="24"/>
          <w:szCs w:val="24"/>
        </w:rPr>
      </w:pPr>
    </w:p>
    <w:p w14:paraId="32D7A71E" w14:textId="77777777" w:rsidR="00ED5E8D" w:rsidRPr="00ED5E8D" w:rsidRDefault="00ED5E8D" w:rsidP="00ED5E8D">
      <w:pPr>
        <w:pStyle w:val="Prrafodelista"/>
        <w:numPr>
          <w:ilvl w:val="1"/>
          <w:numId w:val="43"/>
        </w:numPr>
        <w:tabs>
          <w:tab w:val="left" w:pos="0"/>
        </w:tabs>
        <w:jc w:val="both"/>
        <w:rPr>
          <w:rFonts w:ascii="Bookman Old Style" w:hAnsi="Bookman Old Style" w:cs="Arial"/>
          <w:i/>
          <w:iCs/>
          <w:vanish/>
          <w:color w:val="000000" w:themeColor="text1"/>
          <w:sz w:val="24"/>
          <w:szCs w:val="24"/>
        </w:rPr>
      </w:pPr>
    </w:p>
    <w:p w14:paraId="1632ED90" w14:textId="77777777" w:rsidR="00ED5E8D" w:rsidRPr="00ED5E8D" w:rsidRDefault="00ED5E8D" w:rsidP="00ED5E8D">
      <w:pPr>
        <w:pStyle w:val="Prrafodelista"/>
        <w:numPr>
          <w:ilvl w:val="1"/>
          <w:numId w:val="43"/>
        </w:numPr>
        <w:tabs>
          <w:tab w:val="left" w:pos="0"/>
        </w:tabs>
        <w:jc w:val="both"/>
        <w:rPr>
          <w:rFonts w:ascii="Bookman Old Style" w:hAnsi="Bookman Old Style" w:cs="Arial"/>
          <w:i/>
          <w:iCs/>
          <w:vanish/>
          <w:color w:val="000000" w:themeColor="text1"/>
          <w:sz w:val="24"/>
          <w:szCs w:val="24"/>
        </w:rPr>
      </w:pPr>
    </w:p>
    <w:p w14:paraId="3AD0619D" w14:textId="77777777" w:rsidR="00ED5E8D" w:rsidRPr="00ED5E8D" w:rsidRDefault="00ED5E8D" w:rsidP="00ED5E8D">
      <w:pPr>
        <w:pStyle w:val="Prrafodelista"/>
        <w:numPr>
          <w:ilvl w:val="1"/>
          <w:numId w:val="43"/>
        </w:numPr>
        <w:tabs>
          <w:tab w:val="left" w:pos="0"/>
        </w:tabs>
        <w:jc w:val="both"/>
        <w:rPr>
          <w:rFonts w:ascii="Bookman Old Style" w:hAnsi="Bookman Old Style" w:cs="Arial"/>
          <w:i/>
          <w:iCs/>
          <w:vanish/>
          <w:color w:val="000000" w:themeColor="text1"/>
          <w:sz w:val="24"/>
          <w:szCs w:val="24"/>
        </w:rPr>
      </w:pPr>
    </w:p>
    <w:p w14:paraId="673D95A1" w14:textId="77777777" w:rsidR="00ED5E8D" w:rsidRPr="00ED5E8D" w:rsidRDefault="00ED5E8D" w:rsidP="00ED5E8D">
      <w:pPr>
        <w:pStyle w:val="Prrafodelista"/>
        <w:numPr>
          <w:ilvl w:val="1"/>
          <w:numId w:val="43"/>
        </w:numPr>
        <w:tabs>
          <w:tab w:val="left" w:pos="0"/>
        </w:tabs>
        <w:jc w:val="both"/>
        <w:rPr>
          <w:rFonts w:ascii="Bookman Old Style" w:hAnsi="Bookman Old Style" w:cs="Arial"/>
          <w:i/>
          <w:iCs/>
          <w:vanish/>
          <w:color w:val="000000" w:themeColor="text1"/>
          <w:sz w:val="24"/>
          <w:szCs w:val="24"/>
        </w:rPr>
      </w:pPr>
    </w:p>
    <w:p w14:paraId="40A23A46" w14:textId="77777777" w:rsidR="00ED5E8D" w:rsidRPr="00ED5E8D" w:rsidRDefault="00ED5E8D" w:rsidP="00ED5E8D">
      <w:pPr>
        <w:pStyle w:val="Prrafodelista"/>
        <w:numPr>
          <w:ilvl w:val="1"/>
          <w:numId w:val="43"/>
        </w:numPr>
        <w:tabs>
          <w:tab w:val="left" w:pos="0"/>
        </w:tabs>
        <w:jc w:val="both"/>
        <w:rPr>
          <w:rFonts w:ascii="Bookman Old Style" w:hAnsi="Bookman Old Style" w:cs="Arial"/>
          <w:i/>
          <w:iCs/>
          <w:vanish/>
          <w:color w:val="000000" w:themeColor="text1"/>
          <w:sz w:val="24"/>
          <w:szCs w:val="24"/>
        </w:rPr>
      </w:pPr>
    </w:p>
    <w:p w14:paraId="2AA261C7" w14:textId="1938C307" w:rsidR="00ED5E8D" w:rsidRPr="00ED5E8D" w:rsidRDefault="00ED5E8D" w:rsidP="00ED5E8D">
      <w:pPr>
        <w:pStyle w:val="Prrafodelista"/>
        <w:numPr>
          <w:ilvl w:val="2"/>
          <w:numId w:val="43"/>
        </w:numPr>
        <w:tabs>
          <w:tab w:val="left" w:pos="0"/>
        </w:tabs>
        <w:ind w:left="1146"/>
        <w:jc w:val="both"/>
        <w:rPr>
          <w:rFonts w:ascii="Bookman Old Style" w:hAnsi="Bookman Old Style" w:cs="Arial"/>
          <w:i/>
          <w:iCs/>
          <w:color w:val="000000" w:themeColor="text1"/>
          <w:sz w:val="24"/>
          <w:szCs w:val="24"/>
        </w:rPr>
      </w:pPr>
      <w:r w:rsidRPr="00ED5E8D">
        <w:rPr>
          <w:rFonts w:ascii="Bookman Old Style" w:hAnsi="Bookman Old Style" w:cs="Arial"/>
          <w:i/>
          <w:iCs/>
          <w:color w:val="000000" w:themeColor="text1"/>
          <w:sz w:val="24"/>
          <w:szCs w:val="24"/>
        </w:rPr>
        <w:t xml:space="preserve">Cuando dentro del plazo máximo previsto el adjudicatario o el transportador incumbente que ejecute en primera instancia proyectos de </w:t>
      </w:r>
      <m:oMath>
        <m:r>
          <w:rPr>
            <w:rFonts w:ascii="Cambria Math" w:hAnsi="Cambria Math" w:cs="Arial"/>
            <w:color w:val="000000" w:themeColor="text1"/>
            <w:sz w:val="24"/>
            <w:szCs w:val="24"/>
          </w:rPr>
          <m:t>IPAT</m:t>
        </m:r>
      </m:oMath>
      <w:r w:rsidRPr="00ED5E8D">
        <w:rPr>
          <w:rFonts w:ascii="Bookman Old Style" w:hAnsi="Bookman Old Style" w:cs="Arial"/>
          <w:i/>
          <w:iCs/>
          <w:color w:val="000000" w:themeColor="text1"/>
          <w:sz w:val="24"/>
          <w:szCs w:val="24"/>
        </w:rPr>
        <w:t xml:space="preserve"> no actualice el valor de la garantía por retrasos debidos a modificación de la FPO debidamente aprobada por el MME o por retrasos identificados en el informe del auditor.</w:t>
      </w:r>
    </w:p>
    <w:p w14:paraId="328DDAAC" w14:textId="77777777" w:rsidR="00ED5E8D" w:rsidRPr="00ED5E8D" w:rsidRDefault="00ED5E8D" w:rsidP="00ED5E8D">
      <w:pPr>
        <w:pStyle w:val="Prrafodelista"/>
        <w:numPr>
          <w:ilvl w:val="2"/>
          <w:numId w:val="43"/>
        </w:numPr>
        <w:tabs>
          <w:tab w:val="left" w:pos="0"/>
        </w:tabs>
        <w:ind w:left="1135" w:hanging="709"/>
        <w:jc w:val="both"/>
        <w:rPr>
          <w:rFonts w:ascii="Bookman Old Style" w:hAnsi="Bookman Old Style" w:cs="Arial"/>
          <w:i/>
          <w:iCs/>
          <w:color w:val="000000" w:themeColor="text1"/>
          <w:sz w:val="24"/>
          <w:szCs w:val="24"/>
        </w:rPr>
      </w:pPr>
      <w:r w:rsidRPr="00ED5E8D">
        <w:rPr>
          <w:rFonts w:ascii="Bookman Old Style" w:hAnsi="Bookman Old Style" w:cs="Arial"/>
          <w:i/>
          <w:iCs/>
          <w:color w:val="000000" w:themeColor="text1"/>
          <w:sz w:val="24"/>
          <w:szCs w:val="24"/>
        </w:rPr>
        <w:lastRenderedPageBreak/>
        <w:t xml:space="preserve">Cuando el retraso en la ejecución del proyecto, informado por el auditor, sea mayor o igual al 50% del plazo previsto en el cronograma de ejecución del proyecto. </w:t>
      </w:r>
    </w:p>
    <w:p w14:paraId="070AC7FD" w14:textId="77777777" w:rsidR="00ED5E8D" w:rsidRPr="00ED5E8D" w:rsidRDefault="00ED5E8D" w:rsidP="00ED5E8D">
      <w:pPr>
        <w:pStyle w:val="Prrafodelista"/>
        <w:ind w:left="1134"/>
        <w:rPr>
          <w:rFonts w:ascii="Bookman Old Style" w:hAnsi="Bookman Old Style" w:cs="Arial"/>
          <w:i/>
          <w:iCs/>
          <w:color w:val="000000" w:themeColor="text1"/>
          <w:sz w:val="24"/>
          <w:szCs w:val="24"/>
        </w:rPr>
      </w:pPr>
    </w:p>
    <w:p w14:paraId="43A6DDAC" w14:textId="2D537E22" w:rsidR="00ED5E8D" w:rsidRPr="00ED5E8D" w:rsidRDefault="00ED5E8D" w:rsidP="00ED5E8D">
      <w:pPr>
        <w:pStyle w:val="Prrafodelista"/>
        <w:numPr>
          <w:ilvl w:val="2"/>
          <w:numId w:val="43"/>
        </w:numPr>
        <w:tabs>
          <w:tab w:val="left" w:pos="0"/>
        </w:tabs>
        <w:ind w:left="1135" w:hanging="709"/>
        <w:jc w:val="both"/>
        <w:rPr>
          <w:rFonts w:ascii="Bookman Old Style" w:hAnsi="Bookman Old Style" w:cs="Arial"/>
          <w:i/>
          <w:iCs/>
          <w:color w:val="000000" w:themeColor="text1"/>
          <w:sz w:val="24"/>
          <w:szCs w:val="24"/>
        </w:rPr>
      </w:pPr>
      <w:r w:rsidRPr="00ED5E8D">
        <w:rPr>
          <w:rFonts w:ascii="Bookman Old Style" w:hAnsi="Bookman Old Style" w:cs="Arial"/>
          <w:i/>
          <w:iCs/>
          <w:color w:val="000000" w:themeColor="text1"/>
          <w:sz w:val="24"/>
          <w:szCs w:val="24"/>
        </w:rPr>
        <w:t xml:space="preserve">Cuando el auditor concluya que el adjudicatario o el transportador incumbente que ejecute en primera instancia proyectos de </w:t>
      </w:r>
      <m:oMath>
        <m:r>
          <w:rPr>
            <w:rFonts w:ascii="Cambria Math" w:hAnsi="Cambria Math" w:cs="Arial"/>
            <w:color w:val="000000" w:themeColor="text1"/>
            <w:sz w:val="24"/>
            <w:szCs w:val="24"/>
          </w:rPr>
          <m:t>IPAT</m:t>
        </m:r>
      </m:oMath>
      <w:r w:rsidRPr="00ED5E8D">
        <w:rPr>
          <w:rFonts w:ascii="Bookman Old Style" w:hAnsi="Bookman Old Style" w:cs="Arial"/>
          <w:i/>
          <w:iCs/>
          <w:color w:val="000000" w:themeColor="text1"/>
          <w:sz w:val="24"/>
          <w:szCs w:val="24"/>
        </w:rPr>
        <w:t xml:space="preserve"> abandonó el proyecto objeto de la auditoría.</w:t>
      </w:r>
    </w:p>
    <w:p w14:paraId="7392E221" w14:textId="77777777" w:rsidR="00ED5E8D" w:rsidRPr="00ED5E8D" w:rsidRDefault="00ED5E8D" w:rsidP="00ED5E8D">
      <w:pPr>
        <w:pStyle w:val="Prrafodelista"/>
        <w:tabs>
          <w:tab w:val="left" w:pos="0"/>
        </w:tabs>
        <w:ind w:left="1135"/>
        <w:jc w:val="both"/>
        <w:rPr>
          <w:rFonts w:ascii="Bookman Old Style" w:hAnsi="Bookman Old Style" w:cs="Arial"/>
          <w:i/>
          <w:iCs/>
          <w:color w:val="000000" w:themeColor="text1"/>
          <w:sz w:val="24"/>
          <w:szCs w:val="24"/>
        </w:rPr>
      </w:pPr>
    </w:p>
    <w:p w14:paraId="64F9F33D" w14:textId="5777DD34" w:rsidR="00ED5E8D" w:rsidRPr="00ED5E8D" w:rsidRDefault="00ED5E8D" w:rsidP="00ED5E8D">
      <w:pPr>
        <w:pStyle w:val="Prrafodelista"/>
        <w:numPr>
          <w:ilvl w:val="2"/>
          <w:numId w:val="43"/>
        </w:numPr>
        <w:tabs>
          <w:tab w:val="left" w:pos="0"/>
        </w:tabs>
        <w:ind w:left="1135" w:hanging="709"/>
        <w:jc w:val="both"/>
        <w:rPr>
          <w:rFonts w:ascii="Bookman Old Style" w:hAnsi="Bookman Old Style" w:cs="Arial"/>
          <w:i/>
          <w:iCs/>
          <w:color w:val="000000" w:themeColor="text1"/>
          <w:sz w:val="24"/>
          <w:szCs w:val="24"/>
        </w:rPr>
      </w:pPr>
      <w:r w:rsidRPr="00ED5E8D">
        <w:rPr>
          <w:rFonts w:ascii="Bookman Old Style" w:hAnsi="Bookman Old Style" w:cs="Arial"/>
          <w:i/>
          <w:iCs/>
          <w:color w:val="000000" w:themeColor="text1"/>
          <w:sz w:val="24"/>
          <w:szCs w:val="24"/>
        </w:rPr>
        <w:t>Cuando el auditor concluya que el adjudicatario o el transportador incumbente que ejecute en primera instancia p</w:t>
      </w:r>
      <w:bookmarkStart w:id="3" w:name="_Hlk77065352"/>
      <w:r w:rsidRPr="00ED5E8D">
        <w:rPr>
          <w:rFonts w:ascii="Bookman Old Style" w:hAnsi="Bookman Old Style" w:cs="Arial"/>
          <w:i/>
          <w:iCs/>
          <w:color w:val="000000" w:themeColor="text1"/>
          <w:sz w:val="24"/>
          <w:szCs w:val="24"/>
        </w:rPr>
        <w:t xml:space="preserve">royectos de </w:t>
      </w:r>
      <m:oMath>
        <m:r>
          <w:rPr>
            <w:rFonts w:ascii="Cambria Math" w:hAnsi="Cambria Math" w:cs="Arial"/>
            <w:color w:val="000000" w:themeColor="text1"/>
            <w:sz w:val="24"/>
            <w:szCs w:val="24"/>
          </w:rPr>
          <m:t>IPAT</m:t>
        </m:r>
      </m:oMath>
      <w:r w:rsidRPr="00ED5E8D">
        <w:rPr>
          <w:rFonts w:ascii="Bookman Old Style" w:hAnsi="Bookman Old Style" w:cs="Arial"/>
          <w:i/>
          <w:iCs/>
          <w:color w:val="000000" w:themeColor="text1"/>
          <w:sz w:val="24"/>
          <w:szCs w:val="24"/>
        </w:rPr>
        <w:t xml:space="preserve"> no corrigió las desviaciones de que trata el literal b) del Artículo 25 de la presente Resolución.</w:t>
      </w:r>
    </w:p>
    <w:bookmarkEnd w:id="3"/>
    <w:p w14:paraId="63F550B0" w14:textId="77777777" w:rsidR="00ED5E8D" w:rsidRPr="00ED5E8D" w:rsidRDefault="00ED5E8D" w:rsidP="00ED5E8D">
      <w:pPr>
        <w:pStyle w:val="Prrafodelista"/>
        <w:ind w:left="1134"/>
        <w:rPr>
          <w:rFonts w:ascii="Bookman Old Style" w:hAnsi="Bookman Old Style" w:cs="Arial"/>
          <w:i/>
          <w:iCs/>
          <w:color w:val="000000" w:themeColor="text1"/>
          <w:sz w:val="24"/>
          <w:szCs w:val="24"/>
        </w:rPr>
      </w:pPr>
    </w:p>
    <w:p w14:paraId="55254E7F" w14:textId="12D5531F" w:rsidR="00ED5E8D" w:rsidRPr="00ED5E8D" w:rsidRDefault="00ED5E8D" w:rsidP="00ED5E8D">
      <w:pPr>
        <w:pStyle w:val="Prrafodelista"/>
        <w:numPr>
          <w:ilvl w:val="2"/>
          <w:numId w:val="43"/>
        </w:numPr>
        <w:tabs>
          <w:tab w:val="left" w:pos="0"/>
        </w:tabs>
        <w:ind w:left="1135" w:hanging="709"/>
        <w:jc w:val="both"/>
        <w:rPr>
          <w:rFonts w:ascii="Bookman Old Style" w:hAnsi="Bookman Old Style" w:cs="Arial"/>
          <w:i/>
          <w:iCs/>
          <w:color w:val="000000" w:themeColor="text1"/>
          <w:sz w:val="24"/>
          <w:szCs w:val="24"/>
        </w:rPr>
      </w:pPr>
      <w:r w:rsidRPr="00ED5E8D">
        <w:rPr>
          <w:rFonts w:ascii="Bookman Old Style" w:hAnsi="Bookman Old Style" w:cs="Arial"/>
          <w:i/>
          <w:iCs/>
          <w:color w:val="000000" w:themeColor="text1"/>
          <w:sz w:val="24"/>
          <w:szCs w:val="24"/>
        </w:rPr>
        <w:t xml:space="preserve">Cuando el auditor concluya que el adjudicatario o el transportador incumbente que ejecute en primera instancia proyectos de </w:t>
      </w:r>
      <m:oMath>
        <m:r>
          <w:rPr>
            <w:rFonts w:ascii="Cambria Math" w:hAnsi="Cambria Math" w:cs="Arial"/>
            <w:color w:val="000000" w:themeColor="text1"/>
            <w:sz w:val="24"/>
            <w:szCs w:val="24"/>
          </w:rPr>
          <m:t>IPAT</m:t>
        </m:r>
      </m:oMath>
      <w:r w:rsidRPr="00ED5E8D">
        <w:rPr>
          <w:rFonts w:ascii="Bookman Old Style" w:hAnsi="Bookman Old Style" w:cs="Arial"/>
          <w:i/>
          <w:iCs/>
          <w:color w:val="000000" w:themeColor="text1"/>
          <w:sz w:val="24"/>
          <w:szCs w:val="24"/>
        </w:rPr>
        <w:t xml:space="preserve"> no corrigió las desviaciones de que trata el literal b) del Artículo 25 de la presente Resolución.</w:t>
      </w:r>
    </w:p>
    <w:p w14:paraId="134140D2" w14:textId="77777777" w:rsidR="00ED5E8D" w:rsidRPr="00ED5E8D" w:rsidRDefault="00ED5E8D" w:rsidP="00ED5E8D">
      <w:pPr>
        <w:pStyle w:val="Prrafodelista"/>
        <w:tabs>
          <w:tab w:val="left" w:pos="0"/>
        </w:tabs>
        <w:ind w:left="1135"/>
        <w:jc w:val="both"/>
        <w:rPr>
          <w:rFonts w:ascii="Bookman Old Style" w:hAnsi="Bookman Old Style" w:cs="Arial"/>
          <w:i/>
          <w:iCs/>
          <w:color w:val="000000" w:themeColor="text1"/>
          <w:sz w:val="24"/>
          <w:szCs w:val="24"/>
        </w:rPr>
      </w:pPr>
    </w:p>
    <w:p w14:paraId="4960743B" w14:textId="77777777" w:rsidR="00ED5E8D" w:rsidRPr="00ED5E8D" w:rsidRDefault="00ED5E8D" w:rsidP="00ED5E8D">
      <w:pPr>
        <w:pStyle w:val="Prrafodelista"/>
        <w:numPr>
          <w:ilvl w:val="2"/>
          <w:numId w:val="43"/>
        </w:numPr>
        <w:tabs>
          <w:tab w:val="left" w:pos="0"/>
        </w:tabs>
        <w:ind w:left="1135" w:hanging="709"/>
        <w:jc w:val="both"/>
        <w:rPr>
          <w:rFonts w:ascii="Bookman Old Style" w:hAnsi="Bookman Old Style" w:cs="Arial"/>
          <w:i/>
          <w:iCs/>
          <w:color w:val="000000" w:themeColor="text1"/>
          <w:sz w:val="24"/>
          <w:szCs w:val="24"/>
        </w:rPr>
      </w:pPr>
      <w:r w:rsidRPr="00ED5E8D">
        <w:rPr>
          <w:rFonts w:ascii="Bookman Old Style" w:hAnsi="Bookman Old Style" w:cs="Arial"/>
          <w:i/>
          <w:iCs/>
          <w:color w:val="000000" w:themeColor="text1"/>
          <w:sz w:val="24"/>
          <w:szCs w:val="24"/>
        </w:rPr>
        <w:t>Cuando a la terminación del proyecto el auditor identifique que el proyecto ejecutado no coincide con las características técnicas exigidas en el plan de abastecimiento de gas natural y en los documentos de selección.</w:t>
      </w:r>
    </w:p>
    <w:bookmarkEnd w:id="0"/>
    <w:bookmarkEnd w:id="2"/>
    <w:p w14:paraId="5B4503EA" w14:textId="01B404D9" w:rsidR="001743FB" w:rsidRDefault="001743FB" w:rsidP="009B6295">
      <w:pPr>
        <w:ind w:left="0"/>
        <w:contextualSpacing/>
        <w:jc w:val="both"/>
        <w:rPr>
          <w:rFonts w:ascii="Bookman Old Style" w:hAnsi="Bookman Old Style"/>
        </w:rPr>
      </w:pPr>
    </w:p>
    <w:p w14:paraId="285EC12A" w14:textId="21353A13" w:rsidR="006130BE" w:rsidRDefault="00FB502C" w:rsidP="009B6295">
      <w:pPr>
        <w:ind w:left="0"/>
        <w:contextualSpacing/>
        <w:jc w:val="both"/>
        <w:rPr>
          <w:rFonts w:ascii="Bookman Old Style" w:hAnsi="Bookman Old Style"/>
        </w:rPr>
      </w:pPr>
      <w:r>
        <w:rPr>
          <w:rFonts w:ascii="Bookman Old Style" w:hAnsi="Bookman Old Style"/>
        </w:rPr>
        <w:t>En el text</w:t>
      </w:r>
      <w:r w:rsidR="00353990">
        <w:rPr>
          <w:rFonts w:ascii="Bookman Old Style" w:hAnsi="Bookman Old Style"/>
        </w:rPr>
        <w:t xml:space="preserve">o </w:t>
      </w:r>
      <w:r w:rsidR="0012629F">
        <w:rPr>
          <w:rFonts w:ascii="Bookman Old Style" w:hAnsi="Bookman Old Style"/>
        </w:rPr>
        <w:t>antes citado, en el numeral 3</w:t>
      </w:r>
      <w:r>
        <w:rPr>
          <w:rFonts w:ascii="Bookman Old Style" w:hAnsi="Bookman Old Style"/>
        </w:rPr>
        <w:t xml:space="preserve">.6.5 se cometió un error de digitación, </w:t>
      </w:r>
      <w:r w:rsidR="007E447D">
        <w:rPr>
          <w:rFonts w:ascii="Bookman Old Style" w:hAnsi="Bookman Old Style"/>
        </w:rPr>
        <w:t xml:space="preserve">al incluirse como referencia el literal b) cuando realmente debió </w:t>
      </w:r>
      <w:r w:rsidR="00962718">
        <w:rPr>
          <w:rFonts w:ascii="Bookman Old Style" w:hAnsi="Bookman Old Style"/>
        </w:rPr>
        <w:t xml:space="preserve">hacerse </w:t>
      </w:r>
      <w:r w:rsidR="004F2025">
        <w:rPr>
          <w:rFonts w:ascii="Bookman Old Style" w:hAnsi="Bookman Old Style"/>
        </w:rPr>
        <w:t xml:space="preserve">referencia </w:t>
      </w:r>
      <w:r w:rsidR="00962718">
        <w:rPr>
          <w:rFonts w:ascii="Bookman Old Style" w:hAnsi="Bookman Old Style"/>
        </w:rPr>
        <w:t xml:space="preserve">al </w:t>
      </w:r>
      <w:r w:rsidR="007E447D">
        <w:rPr>
          <w:rFonts w:ascii="Bookman Old Style" w:hAnsi="Bookman Old Style"/>
        </w:rPr>
        <w:t>literal c)</w:t>
      </w:r>
      <w:r w:rsidR="00A149D8">
        <w:rPr>
          <w:rFonts w:ascii="Bookman Old Style" w:hAnsi="Bookman Old Style"/>
        </w:rPr>
        <w:t xml:space="preserve"> del Artículo 25 </w:t>
      </w:r>
      <w:r w:rsidR="005150E3">
        <w:rPr>
          <w:rFonts w:ascii="Bookman Old Style" w:hAnsi="Bookman Old Style"/>
        </w:rPr>
        <w:t xml:space="preserve">de la </w:t>
      </w:r>
      <w:r w:rsidR="00D954A7">
        <w:rPr>
          <w:rFonts w:ascii="Bookman Old Style" w:hAnsi="Bookman Old Style"/>
        </w:rPr>
        <w:t>Resolución CREG 107 de 2017</w:t>
      </w:r>
      <w:r w:rsidR="007E447D">
        <w:rPr>
          <w:rFonts w:ascii="Bookman Old Style" w:hAnsi="Bookman Old Style"/>
        </w:rPr>
        <w:t>.</w:t>
      </w:r>
    </w:p>
    <w:p w14:paraId="6E3A6CB1" w14:textId="68AE5398" w:rsidR="006130BE" w:rsidRDefault="006130BE" w:rsidP="009B6295">
      <w:pPr>
        <w:ind w:left="0"/>
        <w:contextualSpacing/>
        <w:jc w:val="both"/>
        <w:rPr>
          <w:rFonts w:ascii="Bookman Old Style" w:hAnsi="Bookman Old Style"/>
        </w:rPr>
      </w:pPr>
    </w:p>
    <w:p w14:paraId="162E8988" w14:textId="2F138388" w:rsidR="00056177" w:rsidRDefault="00056177" w:rsidP="00056177">
      <w:pPr>
        <w:ind w:left="0"/>
        <w:contextualSpacing/>
        <w:jc w:val="both"/>
        <w:rPr>
          <w:rFonts w:ascii="Bookman Old Style" w:hAnsi="Bookman Old Style"/>
        </w:rPr>
      </w:pPr>
      <w:r>
        <w:rPr>
          <w:rFonts w:ascii="Bookman Old Style" w:hAnsi="Bookman Old Style"/>
        </w:rPr>
        <w:t xml:space="preserve">En </w:t>
      </w:r>
      <w:r w:rsidRPr="00056177">
        <w:rPr>
          <w:rFonts w:ascii="Bookman Old Style" w:hAnsi="Bookman Old Style"/>
        </w:rPr>
        <w:t xml:space="preserve">consecuencia, resulta necesario </w:t>
      </w:r>
      <w:r w:rsidR="00D954A7">
        <w:rPr>
          <w:rFonts w:ascii="Bookman Old Style" w:hAnsi="Bookman Old Style"/>
        </w:rPr>
        <w:t xml:space="preserve">hacer el ajuste al Artículo </w:t>
      </w:r>
      <w:r w:rsidR="00382884">
        <w:rPr>
          <w:rFonts w:ascii="Bookman Old Style" w:hAnsi="Bookman Old Style"/>
        </w:rPr>
        <w:t>21 de la Resolución CREG 127 de 2021</w:t>
      </w:r>
      <w:r w:rsidRPr="00056177">
        <w:rPr>
          <w:rFonts w:ascii="Bookman Old Style" w:hAnsi="Bookman Old Style"/>
        </w:rPr>
        <w:t xml:space="preserve">, </w:t>
      </w:r>
      <w:r w:rsidR="0046773F">
        <w:rPr>
          <w:rFonts w:ascii="Bookman Old Style" w:hAnsi="Bookman Old Style"/>
        </w:rPr>
        <w:t xml:space="preserve">la cual no requiere de consulta </w:t>
      </w:r>
      <w:r w:rsidR="0089444B">
        <w:rPr>
          <w:rFonts w:ascii="Bookman Old Style" w:hAnsi="Bookman Old Style"/>
        </w:rPr>
        <w:t xml:space="preserve">de acuerdo con lo dispuesto en el numeral </w:t>
      </w:r>
      <w:r w:rsidR="00FE592A">
        <w:rPr>
          <w:rFonts w:ascii="Bookman Old Style" w:hAnsi="Bookman Old Style"/>
        </w:rPr>
        <w:t>4º del Artículo 33 de la Resolución CREG 039 de 2017</w:t>
      </w:r>
      <w:r w:rsidR="007D3331">
        <w:rPr>
          <w:rFonts w:ascii="Bookman Old Style" w:hAnsi="Bookman Old Style"/>
        </w:rPr>
        <w:t>.</w:t>
      </w:r>
    </w:p>
    <w:p w14:paraId="4BD6E1B2" w14:textId="77777777" w:rsidR="00D71C6C" w:rsidRPr="00D71C6C" w:rsidRDefault="00D71C6C" w:rsidP="00D71C6C">
      <w:pPr>
        <w:pStyle w:val="NormalWeb"/>
        <w:shd w:val="clear" w:color="auto" w:fill="FFFFFF"/>
        <w:rPr>
          <w:rFonts w:ascii="Bookman Old Style" w:hAnsi="Bookman Old Style"/>
          <w:lang w:val="es-ES" w:eastAsia="es-ES"/>
        </w:rPr>
      </w:pPr>
      <w:r w:rsidRPr="00D71C6C">
        <w:rPr>
          <w:rFonts w:ascii="Bookman Old Style" w:hAnsi="Bookman Old Style"/>
          <w:lang w:val="es-ES" w:eastAsia="es-ES"/>
        </w:rPr>
        <w:t>En cumplimiento de lo establecido en el Decreto compilatorio 1074 de 2015, se diligenció el cuestionario adoptado por la Superintendencia de Industria y Comercio con el objeto de ver si las disposiciones contenidas en la presente resolución afectan competencia.</w:t>
      </w:r>
    </w:p>
    <w:p w14:paraId="0D9D54BD" w14:textId="77777777" w:rsidR="00D71C6C" w:rsidRPr="00D71C6C" w:rsidRDefault="00D71C6C" w:rsidP="00D71C6C">
      <w:pPr>
        <w:pStyle w:val="NormalWeb"/>
        <w:shd w:val="clear" w:color="auto" w:fill="FFFFFF"/>
        <w:rPr>
          <w:rFonts w:ascii="Bookman Old Style" w:hAnsi="Bookman Old Style"/>
          <w:lang w:val="es-ES" w:eastAsia="es-ES"/>
        </w:rPr>
      </w:pPr>
      <w:r w:rsidRPr="00D71C6C">
        <w:rPr>
          <w:rFonts w:ascii="Bookman Old Style" w:hAnsi="Bookman Old Style"/>
          <w:lang w:val="es-ES" w:eastAsia="es-ES"/>
        </w:rPr>
        <w:t>Como se resultado de su diligenciamiento, se observa que la medida no afecta competencia y por ende no se hace necesario el envío de la presente resolución para concepto de la Superintendencia de Industria y Comercio.</w:t>
      </w:r>
    </w:p>
    <w:p w14:paraId="604F95F4" w14:textId="4C59C690" w:rsidR="00280CBF" w:rsidRPr="003B29E2" w:rsidRDefault="00E8213F" w:rsidP="00C07899">
      <w:pPr>
        <w:ind w:left="0"/>
        <w:contextualSpacing/>
        <w:jc w:val="both"/>
        <w:rPr>
          <w:rFonts w:ascii="Bookman Old Style" w:hAnsi="Bookman Old Style"/>
        </w:rPr>
      </w:pPr>
      <w:r w:rsidRPr="00E8213F">
        <w:rPr>
          <w:rFonts w:ascii="Bookman Old Style" w:hAnsi="Bookman Old Style"/>
        </w:rPr>
        <w:t>La Comisión de Regulación de Energía y Gas, en su sesión</w:t>
      </w:r>
      <w:r w:rsidR="00750FE1">
        <w:rPr>
          <w:rFonts w:ascii="Bookman Old Style" w:hAnsi="Bookman Old Style"/>
        </w:rPr>
        <w:t xml:space="preserve"> </w:t>
      </w:r>
      <w:r w:rsidR="00ED2FEB">
        <w:rPr>
          <w:rFonts w:ascii="Bookman Old Style" w:hAnsi="Bookman Old Style"/>
        </w:rPr>
        <w:t>11</w:t>
      </w:r>
      <w:r w:rsidR="002545FB">
        <w:rPr>
          <w:rFonts w:ascii="Bookman Old Style" w:hAnsi="Bookman Old Style"/>
        </w:rPr>
        <w:t>30</w:t>
      </w:r>
      <w:r w:rsidR="00750FE1">
        <w:rPr>
          <w:rFonts w:ascii="Bookman Old Style" w:hAnsi="Bookman Old Style"/>
        </w:rPr>
        <w:t xml:space="preserve"> </w:t>
      </w:r>
      <w:r w:rsidRPr="00E8213F">
        <w:rPr>
          <w:rFonts w:ascii="Bookman Old Style" w:hAnsi="Bookman Old Style"/>
        </w:rPr>
        <w:t xml:space="preserve">del </w:t>
      </w:r>
      <w:r w:rsidR="00ED2FEB">
        <w:rPr>
          <w:rFonts w:ascii="Bookman Old Style" w:hAnsi="Bookman Old Style"/>
        </w:rPr>
        <w:t>11</w:t>
      </w:r>
      <w:r w:rsidR="00E120B0" w:rsidRPr="001D273C">
        <w:rPr>
          <w:rFonts w:ascii="Bookman Old Style" w:hAnsi="Bookman Old Style"/>
        </w:rPr>
        <w:t xml:space="preserve"> de octubre</w:t>
      </w:r>
      <w:r w:rsidR="00AC598F">
        <w:rPr>
          <w:rFonts w:ascii="Bookman Old Style" w:hAnsi="Bookman Old Style"/>
        </w:rPr>
        <w:t xml:space="preserve"> </w:t>
      </w:r>
      <w:r w:rsidRPr="00E8213F">
        <w:rPr>
          <w:rFonts w:ascii="Bookman Old Style" w:hAnsi="Bookman Old Style"/>
        </w:rPr>
        <w:t xml:space="preserve">de 2021, aprobó expedir la </w:t>
      </w:r>
      <w:r w:rsidR="00422966">
        <w:rPr>
          <w:rFonts w:ascii="Bookman Old Style" w:hAnsi="Bookman Old Style"/>
        </w:rPr>
        <w:t xml:space="preserve">presente </w:t>
      </w:r>
      <w:r w:rsidRPr="00E8213F">
        <w:rPr>
          <w:rFonts w:ascii="Bookman Old Style" w:hAnsi="Bookman Old Style"/>
        </w:rPr>
        <w:t>resolución</w:t>
      </w:r>
      <w:r w:rsidR="00422966">
        <w:rPr>
          <w:rFonts w:ascii="Bookman Old Style" w:hAnsi="Bookman Old Style"/>
        </w:rPr>
        <w:t>.</w:t>
      </w:r>
      <w:r w:rsidRPr="00E8213F">
        <w:rPr>
          <w:rFonts w:ascii="Bookman Old Style" w:hAnsi="Bookman Old Style"/>
        </w:rPr>
        <w:t xml:space="preserve"> </w:t>
      </w:r>
    </w:p>
    <w:p w14:paraId="020838D5" w14:textId="77777777" w:rsidR="00AC598F" w:rsidRPr="003B29E2" w:rsidRDefault="00AC598F" w:rsidP="00C07899">
      <w:pPr>
        <w:ind w:left="0"/>
        <w:contextualSpacing/>
        <w:jc w:val="both"/>
        <w:rPr>
          <w:rFonts w:ascii="Bookman Old Style" w:hAnsi="Bookman Old Style"/>
        </w:rPr>
      </w:pPr>
    </w:p>
    <w:p w14:paraId="6BB73F21" w14:textId="19B2E88D" w:rsidR="00F901BE" w:rsidRPr="005658FF" w:rsidRDefault="004C4C34" w:rsidP="005658FF">
      <w:pPr>
        <w:ind w:left="0"/>
        <w:contextualSpacing/>
        <w:jc w:val="center"/>
        <w:rPr>
          <w:rFonts w:ascii="Bookman Old Style" w:hAnsi="Bookman Old Style"/>
          <w:b/>
        </w:rPr>
      </w:pPr>
      <w:r w:rsidRPr="00C07899">
        <w:rPr>
          <w:rFonts w:ascii="Bookman Old Style" w:hAnsi="Bookman Old Style"/>
          <w:b/>
        </w:rPr>
        <w:t>R E S U E L V E:</w:t>
      </w:r>
    </w:p>
    <w:p w14:paraId="37F36BBA" w14:textId="77777777" w:rsidR="00385E17" w:rsidRDefault="00385E17" w:rsidP="00C07899">
      <w:pPr>
        <w:ind w:left="0"/>
        <w:contextualSpacing/>
        <w:jc w:val="both"/>
        <w:rPr>
          <w:rFonts w:ascii="Bookman Old Style" w:hAnsi="Bookman Old Style" w:cs="Arial"/>
        </w:rPr>
      </w:pPr>
    </w:p>
    <w:p w14:paraId="4E4A78AD" w14:textId="540469BE" w:rsidR="006E05DA" w:rsidRDefault="00385E17" w:rsidP="00385E17">
      <w:pPr>
        <w:widowControl w:val="0"/>
        <w:ind w:left="0"/>
        <w:jc w:val="both"/>
        <w:rPr>
          <w:rFonts w:ascii="Bookman Old Style" w:eastAsia="Bookman Old Style" w:hAnsi="Bookman Old Style" w:cs="Bookman Old Style"/>
          <w:bCs/>
        </w:rPr>
      </w:pPr>
      <w:r>
        <w:rPr>
          <w:rFonts w:ascii="Bookman Old Style" w:eastAsia="Bookman Old Style" w:hAnsi="Bookman Old Style" w:cs="Bookman Old Style"/>
          <w:b/>
        </w:rPr>
        <w:t xml:space="preserve">Artículo 1. </w:t>
      </w:r>
      <w:r w:rsidR="006E05DA">
        <w:rPr>
          <w:rFonts w:ascii="Bookman Old Style" w:eastAsia="Bookman Old Style" w:hAnsi="Bookman Old Style" w:cs="Bookman Old Style"/>
          <w:bCs/>
        </w:rPr>
        <w:t>El Artículo 21 de la Resolución CREG 127 de 20</w:t>
      </w:r>
      <w:r w:rsidR="00842C45">
        <w:rPr>
          <w:rFonts w:ascii="Bookman Old Style" w:eastAsia="Bookman Old Style" w:hAnsi="Bookman Old Style" w:cs="Bookman Old Style"/>
          <w:bCs/>
        </w:rPr>
        <w:t>21</w:t>
      </w:r>
      <w:r w:rsidR="006E05DA">
        <w:rPr>
          <w:rFonts w:ascii="Bookman Old Style" w:eastAsia="Bookman Old Style" w:hAnsi="Bookman Old Style" w:cs="Bookman Old Style"/>
          <w:bCs/>
        </w:rPr>
        <w:t xml:space="preserve">, quedará así: </w:t>
      </w:r>
    </w:p>
    <w:p w14:paraId="4ACCDF7C" w14:textId="30A67269" w:rsidR="00B80249" w:rsidRDefault="00B80249" w:rsidP="00385E17">
      <w:pPr>
        <w:widowControl w:val="0"/>
        <w:ind w:left="0"/>
        <w:jc w:val="both"/>
        <w:rPr>
          <w:rFonts w:ascii="Bookman Old Style" w:eastAsia="Bookman Old Style" w:hAnsi="Bookman Old Style" w:cs="Bookman Old Style"/>
        </w:rPr>
      </w:pPr>
    </w:p>
    <w:p w14:paraId="5EA77093" w14:textId="77777777" w:rsidR="00CE0153" w:rsidRDefault="00CE0153" w:rsidP="00CE0153">
      <w:pPr>
        <w:ind w:left="0"/>
        <w:contextualSpacing/>
        <w:jc w:val="both"/>
        <w:rPr>
          <w:rFonts w:ascii="Bookman Old Style" w:hAnsi="Bookman Old Style"/>
        </w:rPr>
      </w:pPr>
    </w:p>
    <w:p w14:paraId="58969F2D" w14:textId="77777777" w:rsidR="00CE0153" w:rsidRPr="00ED5E8D" w:rsidRDefault="00CE0153" w:rsidP="00CE0153">
      <w:pPr>
        <w:pStyle w:val="Ttulo1"/>
        <w:ind w:left="0"/>
        <w:jc w:val="both"/>
        <w:rPr>
          <w:rFonts w:ascii="Bookman Old Style" w:hAnsi="Bookman Old Style"/>
          <w:b w:val="0"/>
          <w:bCs/>
          <w:i/>
          <w:iCs/>
          <w:szCs w:val="24"/>
        </w:rPr>
      </w:pPr>
      <w:r w:rsidRPr="00ED5E8D">
        <w:rPr>
          <w:rFonts w:ascii="Bookman Old Style" w:hAnsi="Bookman Old Style"/>
          <w:i/>
          <w:iCs/>
          <w:szCs w:val="24"/>
        </w:rPr>
        <w:t xml:space="preserve">Artículo 21. </w:t>
      </w:r>
      <w:r w:rsidRPr="00ED5E8D">
        <w:rPr>
          <w:rFonts w:ascii="Bookman Old Style" w:hAnsi="Bookman Old Style"/>
          <w:b w:val="0"/>
          <w:bCs/>
          <w:i/>
          <w:iCs/>
          <w:szCs w:val="24"/>
        </w:rPr>
        <w:t>Modifíquese el numeral 3.6 del Anexo 3 de la Resolución CREG 107 de 2017, así:</w:t>
      </w:r>
    </w:p>
    <w:p w14:paraId="25657125" w14:textId="77777777" w:rsidR="00CE0153" w:rsidRPr="00ED5E8D" w:rsidRDefault="00CE0153" w:rsidP="00CE0153">
      <w:pPr>
        <w:ind w:left="284"/>
        <w:jc w:val="both"/>
        <w:rPr>
          <w:rFonts w:ascii="Bookman Old Style" w:hAnsi="Bookman Old Style"/>
          <w:i/>
          <w:iCs/>
        </w:rPr>
      </w:pPr>
    </w:p>
    <w:p w14:paraId="3FB24C38" w14:textId="77777777" w:rsidR="00CE0153" w:rsidRPr="00ED5E8D" w:rsidRDefault="00CE0153" w:rsidP="00CE0153">
      <w:pPr>
        <w:tabs>
          <w:tab w:val="left" w:pos="426"/>
        </w:tabs>
        <w:ind w:left="0"/>
        <w:jc w:val="both"/>
        <w:rPr>
          <w:rFonts w:ascii="Bookman Old Style" w:hAnsi="Bookman Old Style" w:cs="Arial"/>
          <w:b/>
          <w:i/>
          <w:iCs/>
          <w:color w:val="000000" w:themeColor="text1"/>
        </w:rPr>
      </w:pPr>
      <w:r w:rsidRPr="00ED5E8D">
        <w:rPr>
          <w:rFonts w:ascii="Bookman Old Style" w:hAnsi="Bookman Old Style" w:cs="Arial"/>
          <w:b/>
          <w:i/>
          <w:iCs/>
          <w:color w:val="000000" w:themeColor="text1"/>
        </w:rPr>
        <w:lastRenderedPageBreak/>
        <w:tab/>
        <w:t>“3.6 Ejecución de la garantía de cumplimiento</w:t>
      </w:r>
    </w:p>
    <w:p w14:paraId="3622C787" w14:textId="77777777" w:rsidR="00CE0153" w:rsidRPr="00ED2FEB" w:rsidRDefault="00CE0153" w:rsidP="00CE0153">
      <w:pPr>
        <w:pStyle w:val="Prrafodelista"/>
        <w:tabs>
          <w:tab w:val="left" w:pos="1478"/>
        </w:tabs>
        <w:ind w:left="1146"/>
        <w:jc w:val="both"/>
        <w:rPr>
          <w:rFonts w:ascii="Bookman Old Style" w:hAnsi="Bookman Old Style" w:cs="Arial"/>
          <w:b/>
          <w:i/>
          <w:iCs/>
          <w:color w:val="000000" w:themeColor="text1"/>
        </w:rPr>
      </w:pPr>
    </w:p>
    <w:p w14:paraId="6F4D4EF2" w14:textId="77777777" w:rsidR="00CE0153" w:rsidRPr="00ED5E8D" w:rsidRDefault="00CE0153" w:rsidP="00CE0153">
      <w:pPr>
        <w:tabs>
          <w:tab w:val="left" w:pos="1478"/>
        </w:tabs>
        <w:ind w:left="426"/>
        <w:jc w:val="both"/>
        <w:rPr>
          <w:rFonts w:ascii="Bookman Old Style" w:hAnsi="Bookman Old Style" w:cs="Arial"/>
          <w:i/>
          <w:iCs/>
          <w:color w:val="000000" w:themeColor="text1"/>
        </w:rPr>
      </w:pPr>
      <w:r w:rsidRPr="00ED5E8D">
        <w:rPr>
          <w:rFonts w:ascii="Bookman Old Style" w:hAnsi="Bookman Old Style" w:cs="Arial"/>
          <w:i/>
          <w:iCs/>
          <w:color w:val="000000" w:themeColor="text1"/>
        </w:rPr>
        <w:t xml:space="preserve">El patrimonio autónomo encargado de la administración de la garantía de cumplimiento debe ejecutar la garantía bajo su custodia cuando, en aplicación del parágrafo del Artículo 31 de la presente resolución o aquellas que la modifiquen, adicionen o sustituyan, se determine la ocurrencia de alguno de los siguientes eventos de incumplimiento: </w:t>
      </w:r>
    </w:p>
    <w:p w14:paraId="45D0DF8C" w14:textId="77777777" w:rsidR="00CF653E" w:rsidRPr="00ED2FEB" w:rsidRDefault="00CF653E" w:rsidP="00CF653E">
      <w:pPr>
        <w:tabs>
          <w:tab w:val="left" w:pos="1478"/>
        </w:tabs>
        <w:ind w:left="426"/>
        <w:jc w:val="both"/>
        <w:rPr>
          <w:rFonts w:ascii="Bookman Old Style" w:hAnsi="Bookman Old Style" w:cs="Arial"/>
          <w:i/>
          <w:iCs/>
          <w:color w:val="000000" w:themeColor="text1"/>
          <w:sz w:val="20"/>
          <w:szCs w:val="20"/>
        </w:rPr>
      </w:pPr>
    </w:p>
    <w:p w14:paraId="791CD60C" w14:textId="77777777" w:rsidR="00CF653E" w:rsidRPr="00ED5E8D" w:rsidRDefault="00CF653E" w:rsidP="00CF653E">
      <w:pPr>
        <w:pStyle w:val="Prrafodelista"/>
        <w:numPr>
          <w:ilvl w:val="0"/>
          <w:numId w:val="43"/>
        </w:numPr>
        <w:tabs>
          <w:tab w:val="left" w:pos="0"/>
        </w:tabs>
        <w:jc w:val="both"/>
        <w:rPr>
          <w:rFonts w:ascii="Bookman Old Style" w:hAnsi="Bookman Old Style" w:cs="Arial"/>
          <w:i/>
          <w:iCs/>
          <w:vanish/>
          <w:color w:val="000000" w:themeColor="text1"/>
          <w:sz w:val="24"/>
          <w:szCs w:val="24"/>
        </w:rPr>
      </w:pPr>
    </w:p>
    <w:p w14:paraId="624C828B" w14:textId="77777777" w:rsidR="00CF653E" w:rsidRPr="00ED5E8D" w:rsidRDefault="00CF653E" w:rsidP="00CF653E">
      <w:pPr>
        <w:pStyle w:val="Prrafodelista"/>
        <w:numPr>
          <w:ilvl w:val="1"/>
          <w:numId w:val="43"/>
        </w:numPr>
        <w:tabs>
          <w:tab w:val="left" w:pos="0"/>
        </w:tabs>
        <w:jc w:val="both"/>
        <w:rPr>
          <w:rFonts w:ascii="Bookman Old Style" w:hAnsi="Bookman Old Style" w:cs="Arial"/>
          <w:i/>
          <w:iCs/>
          <w:vanish/>
          <w:color w:val="000000" w:themeColor="text1"/>
          <w:sz w:val="24"/>
          <w:szCs w:val="24"/>
        </w:rPr>
      </w:pPr>
    </w:p>
    <w:p w14:paraId="2C38F5D3" w14:textId="77777777" w:rsidR="00CF653E" w:rsidRPr="00ED5E8D" w:rsidRDefault="00CF653E" w:rsidP="00CF653E">
      <w:pPr>
        <w:pStyle w:val="Prrafodelista"/>
        <w:numPr>
          <w:ilvl w:val="1"/>
          <w:numId w:val="43"/>
        </w:numPr>
        <w:tabs>
          <w:tab w:val="left" w:pos="0"/>
        </w:tabs>
        <w:jc w:val="both"/>
        <w:rPr>
          <w:rFonts w:ascii="Bookman Old Style" w:hAnsi="Bookman Old Style" w:cs="Arial"/>
          <w:i/>
          <w:iCs/>
          <w:vanish/>
          <w:color w:val="000000" w:themeColor="text1"/>
          <w:sz w:val="24"/>
          <w:szCs w:val="24"/>
        </w:rPr>
      </w:pPr>
    </w:p>
    <w:p w14:paraId="203B65A3" w14:textId="77777777" w:rsidR="00CF653E" w:rsidRPr="00ED5E8D" w:rsidRDefault="00CF653E" w:rsidP="00CF653E">
      <w:pPr>
        <w:pStyle w:val="Prrafodelista"/>
        <w:numPr>
          <w:ilvl w:val="1"/>
          <w:numId w:val="43"/>
        </w:numPr>
        <w:tabs>
          <w:tab w:val="left" w:pos="0"/>
        </w:tabs>
        <w:jc w:val="both"/>
        <w:rPr>
          <w:rFonts w:ascii="Bookman Old Style" w:hAnsi="Bookman Old Style" w:cs="Arial"/>
          <w:i/>
          <w:iCs/>
          <w:vanish/>
          <w:color w:val="000000" w:themeColor="text1"/>
          <w:sz w:val="24"/>
          <w:szCs w:val="24"/>
        </w:rPr>
      </w:pPr>
    </w:p>
    <w:p w14:paraId="21B6EAB8" w14:textId="77777777" w:rsidR="00CF653E" w:rsidRPr="00ED5E8D" w:rsidRDefault="00CF653E" w:rsidP="00CF653E">
      <w:pPr>
        <w:pStyle w:val="Prrafodelista"/>
        <w:numPr>
          <w:ilvl w:val="1"/>
          <w:numId w:val="43"/>
        </w:numPr>
        <w:tabs>
          <w:tab w:val="left" w:pos="0"/>
        </w:tabs>
        <w:jc w:val="both"/>
        <w:rPr>
          <w:rFonts w:ascii="Bookman Old Style" w:hAnsi="Bookman Old Style" w:cs="Arial"/>
          <w:i/>
          <w:iCs/>
          <w:vanish/>
          <w:color w:val="000000" w:themeColor="text1"/>
          <w:sz w:val="24"/>
          <w:szCs w:val="24"/>
        </w:rPr>
      </w:pPr>
    </w:p>
    <w:p w14:paraId="015759C8" w14:textId="77777777" w:rsidR="00CF653E" w:rsidRPr="00ED5E8D" w:rsidRDefault="00CF653E" w:rsidP="00CF653E">
      <w:pPr>
        <w:pStyle w:val="Prrafodelista"/>
        <w:numPr>
          <w:ilvl w:val="1"/>
          <w:numId w:val="43"/>
        </w:numPr>
        <w:tabs>
          <w:tab w:val="left" w:pos="0"/>
        </w:tabs>
        <w:jc w:val="both"/>
        <w:rPr>
          <w:rFonts w:ascii="Bookman Old Style" w:hAnsi="Bookman Old Style" w:cs="Arial"/>
          <w:i/>
          <w:iCs/>
          <w:vanish/>
          <w:color w:val="000000" w:themeColor="text1"/>
          <w:sz w:val="24"/>
          <w:szCs w:val="24"/>
        </w:rPr>
      </w:pPr>
    </w:p>
    <w:p w14:paraId="0F1C0555" w14:textId="77777777" w:rsidR="00CF653E" w:rsidRPr="00ED5E8D" w:rsidRDefault="00CF653E" w:rsidP="00CF653E">
      <w:pPr>
        <w:pStyle w:val="Prrafodelista"/>
        <w:numPr>
          <w:ilvl w:val="1"/>
          <w:numId w:val="43"/>
        </w:numPr>
        <w:tabs>
          <w:tab w:val="left" w:pos="0"/>
        </w:tabs>
        <w:jc w:val="both"/>
        <w:rPr>
          <w:rFonts w:ascii="Bookman Old Style" w:hAnsi="Bookman Old Style" w:cs="Arial"/>
          <w:i/>
          <w:iCs/>
          <w:vanish/>
          <w:color w:val="000000" w:themeColor="text1"/>
          <w:sz w:val="24"/>
          <w:szCs w:val="24"/>
        </w:rPr>
      </w:pPr>
    </w:p>
    <w:p w14:paraId="41053FC8" w14:textId="4BAF5F0C" w:rsidR="00CF653E" w:rsidRPr="004932E7" w:rsidRDefault="00CF653E" w:rsidP="004932E7">
      <w:pPr>
        <w:pStyle w:val="Prrafodelista"/>
        <w:numPr>
          <w:ilvl w:val="2"/>
          <w:numId w:val="45"/>
        </w:numPr>
        <w:tabs>
          <w:tab w:val="left" w:pos="0"/>
        </w:tabs>
        <w:ind w:left="1134"/>
        <w:jc w:val="both"/>
        <w:rPr>
          <w:rFonts w:ascii="Bookman Old Style" w:hAnsi="Bookman Old Style" w:cs="Arial"/>
          <w:i/>
          <w:iCs/>
          <w:color w:val="000000" w:themeColor="text1"/>
          <w:sz w:val="24"/>
          <w:szCs w:val="24"/>
        </w:rPr>
      </w:pPr>
      <w:r w:rsidRPr="004932E7">
        <w:rPr>
          <w:rFonts w:ascii="Bookman Old Style" w:hAnsi="Bookman Old Style" w:cs="Arial"/>
          <w:i/>
          <w:iCs/>
          <w:color w:val="000000" w:themeColor="text1"/>
          <w:sz w:val="24"/>
          <w:szCs w:val="24"/>
        </w:rPr>
        <w:t xml:space="preserve">Cuando dentro del plazo máximo previsto el adjudicatario o el transportador incumbente que ejecute en primera instancia proyectos de </w:t>
      </w:r>
      <m:oMath>
        <m:r>
          <w:rPr>
            <w:rFonts w:ascii="Cambria Math" w:hAnsi="Cambria Math" w:cs="Arial"/>
            <w:color w:val="000000" w:themeColor="text1"/>
            <w:sz w:val="24"/>
            <w:szCs w:val="24"/>
          </w:rPr>
          <m:t>IPAT</m:t>
        </m:r>
      </m:oMath>
      <w:r w:rsidRPr="004932E7">
        <w:rPr>
          <w:rFonts w:ascii="Bookman Old Style" w:hAnsi="Bookman Old Style" w:cs="Arial"/>
          <w:i/>
          <w:iCs/>
          <w:color w:val="000000" w:themeColor="text1"/>
          <w:sz w:val="24"/>
          <w:szCs w:val="24"/>
        </w:rPr>
        <w:t xml:space="preserve"> no actualice el valor de la garantía por retrasos debidos a modificación de la FPO debidamente aprobada por el MME o por retrasos identificados en el informe del auditor.</w:t>
      </w:r>
    </w:p>
    <w:p w14:paraId="3ED4894A" w14:textId="77777777" w:rsidR="008058B9" w:rsidRPr="00ED2FEB" w:rsidRDefault="008058B9" w:rsidP="004932E7">
      <w:pPr>
        <w:pStyle w:val="Prrafodelista"/>
        <w:tabs>
          <w:tab w:val="left" w:pos="0"/>
        </w:tabs>
        <w:ind w:left="1134"/>
        <w:jc w:val="both"/>
        <w:rPr>
          <w:rFonts w:ascii="Bookman Old Style" w:hAnsi="Bookman Old Style" w:cs="Arial"/>
          <w:i/>
          <w:iCs/>
          <w:color w:val="000000" w:themeColor="text1"/>
        </w:rPr>
      </w:pPr>
    </w:p>
    <w:p w14:paraId="016CBFF4" w14:textId="63A8B829" w:rsidR="00CF653E" w:rsidRPr="004932E7" w:rsidRDefault="00CF653E" w:rsidP="004932E7">
      <w:pPr>
        <w:pStyle w:val="Prrafodelista"/>
        <w:numPr>
          <w:ilvl w:val="2"/>
          <w:numId w:val="45"/>
        </w:numPr>
        <w:tabs>
          <w:tab w:val="left" w:pos="0"/>
        </w:tabs>
        <w:ind w:left="1134"/>
        <w:jc w:val="both"/>
        <w:rPr>
          <w:rFonts w:ascii="Bookman Old Style" w:hAnsi="Bookman Old Style" w:cs="Arial"/>
          <w:i/>
          <w:iCs/>
          <w:color w:val="000000" w:themeColor="text1"/>
          <w:sz w:val="24"/>
          <w:szCs w:val="24"/>
        </w:rPr>
      </w:pPr>
      <w:r w:rsidRPr="004932E7">
        <w:rPr>
          <w:rFonts w:ascii="Bookman Old Style" w:hAnsi="Bookman Old Style" w:cs="Arial"/>
          <w:i/>
          <w:iCs/>
          <w:color w:val="000000" w:themeColor="text1"/>
          <w:sz w:val="24"/>
          <w:szCs w:val="24"/>
        </w:rPr>
        <w:t xml:space="preserve">Cuando el retraso en la ejecución del proyecto, informado por el auditor, sea mayor o igual al 50% del plazo previsto en el cronograma de ejecución del proyecto. </w:t>
      </w:r>
    </w:p>
    <w:p w14:paraId="440C98CE" w14:textId="77777777" w:rsidR="00CF653E" w:rsidRPr="00ED2FEB" w:rsidRDefault="00CF653E" w:rsidP="00CF653E">
      <w:pPr>
        <w:pStyle w:val="Prrafodelista"/>
        <w:ind w:left="1134"/>
        <w:rPr>
          <w:rFonts w:ascii="Bookman Old Style" w:hAnsi="Bookman Old Style" w:cs="Arial"/>
          <w:i/>
          <w:iCs/>
          <w:color w:val="000000" w:themeColor="text1"/>
        </w:rPr>
      </w:pPr>
    </w:p>
    <w:p w14:paraId="324EF446" w14:textId="77777777" w:rsidR="00CF653E" w:rsidRPr="00ED5E8D" w:rsidRDefault="00CF653E" w:rsidP="004932E7">
      <w:pPr>
        <w:pStyle w:val="Prrafodelista"/>
        <w:numPr>
          <w:ilvl w:val="2"/>
          <w:numId w:val="45"/>
        </w:numPr>
        <w:tabs>
          <w:tab w:val="left" w:pos="0"/>
        </w:tabs>
        <w:ind w:left="1135" w:hanging="709"/>
        <w:jc w:val="both"/>
        <w:rPr>
          <w:rFonts w:ascii="Bookman Old Style" w:hAnsi="Bookman Old Style" w:cs="Arial"/>
          <w:i/>
          <w:iCs/>
          <w:color w:val="000000" w:themeColor="text1"/>
          <w:sz w:val="24"/>
          <w:szCs w:val="24"/>
        </w:rPr>
      </w:pPr>
      <w:r w:rsidRPr="00ED5E8D">
        <w:rPr>
          <w:rFonts w:ascii="Bookman Old Style" w:hAnsi="Bookman Old Style" w:cs="Arial"/>
          <w:i/>
          <w:iCs/>
          <w:color w:val="000000" w:themeColor="text1"/>
          <w:sz w:val="24"/>
          <w:szCs w:val="24"/>
        </w:rPr>
        <w:t xml:space="preserve">Cuando el auditor concluya que el adjudicatario o el transportador incumbente que ejecute en primera instancia proyectos de </w:t>
      </w:r>
      <m:oMath>
        <m:r>
          <w:rPr>
            <w:rFonts w:ascii="Cambria Math" w:hAnsi="Cambria Math" w:cs="Arial"/>
            <w:color w:val="000000" w:themeColor="text1"/>
            <w:sz w:val="24"/>
            <w:szCs w:val="24"/>
          </w:rPr>
          <m:t>IPAT</m:t>
        </m:r>
      </m:oMath>
      <w:r w:rsidRPr="00ED5E8D">
        <w:rPr>
          <w:rFonts w:ascii="Bookman Old Style" w:hAnsi="Bookman Old Style" w:cs="Arial"/>
          <w:i/>
          <w:iCs/>
          <w:color w:val="000000" w:themeColor="text1"/>
          <w:sz w:val="24"/>
          <w:szCs w:val="24"/>
        </w:rPr>
        <w:t xml:space="preserve"> abandonó el proyecto objeto de la auditoría.</w:t>
      </w:r>
    </w:p>
    <w:p w14:paraId="19FDF3C7" w14:textId="77777777" w:rsidR="00CF653E" w:rsidRPr="00ED2FEB" w:rsidRDefault="00CF653E" w:rsidP="00CF653E">
      <w:pPr>
        <w:pStyle w:val="Prrafodelista"/>
        <w:tabs>
          <w:tab w:val="left" w:pos="0"/>
        </w:tabs>
        <w:ind w:left="1135"/>
        <w:jc w:val="both"/>
        <w:rPr>
          <w:rFonts w:ascii="Bookman Old Style" w:hAnsi="Bookman Old Style" w:cs="Arial"/>
          <w:i/>
          <w:iCs/>
          <w:color w:val="000000" w:themeColor="text1"/>
        </w:rPr>
      </w:pPr>
    </w:p>
    <w:p w14:paraId="3E7DE4AC" w14:textId="77777777" w:rsidR="00CF653E" w:rsidRPr="00ED5E8D" w:rsidRDefault="00CF653E" w:rsidP="004932E7">
      <w:pPr>
        <w:pStyle w:val="Prrafodelista"/>
        <w:numPr>
          <w:ilvl w:val="2"/>
          <w:numId w:val="45"/>
        </w:numPr>
        <w:tabs>
          <w:tab w:val="left" w:pos="0"/>
        </w:tabs>
        <w:ind w:left="1135" w:hanging="709"/>
        <w:jc w:val="both"/>
        <w:rPr>
          <w:rFonts w:ascii="Bookman Old Style" w:hAnsi="Bookman Old Style" w:cs="Arial"/>
          <w:i/>
          <w:iCs/>
          <w:color w:val="000000" w:themeColor="text1"/>
          <w:sz w:val="24"/>
          <w:szCs w:val="24"/>
        </w:rPr>
      </w:pPr>
      <w:r w:rsidRPr="00ED5E8D">
        <w:rPr>
          <w:rFonts w:ascii="Bookman Old Style" w:hAnsi="Bookman Old Style" w:cs="Arial"/>
          <w:i/>
          <w:iCs/>
          <w:color w:val="000000" w:themeColor="text1"/>
          <w:sz w:val="24"/>
          <w:szCs w:val="24"/>
        </w:rPr>
        <w:t xml:space="preserve">Cuando el auditor concluya que el adjudicatario o el transportador incumbente que ejecute en primera instancia proyectos de </w:t>
      </w:r>
      <m:oMath>
        <m:r>
          <w:rPr>
            <w:rFonts w:ascii="Cambria Math" w:hAnsi="Cambria Math" w:cs="Arial"/>
            <w:color w:val="000000" w:themeColor="text1"/>
            <w:sz w:val="24"/>
            <w:szCs w:val="24"/>
          </w:rPr>
          <m:t>IPAT</m:t>
        </m:r>
      </m:oMath>
      <w:r w:rsidRPr="00ED5E8D">
        <w:rPr>
          <w:rFonts w:ascii="Bookman Old Style" w:hAnsi="Bookman Old Style" w:cs="Arial"/>
          <w:i/>
          <w:iCs/>
          <w:color w:val="000000" w:themeColor="text1"/>
          <w:sz w:val="24"/>
          <w:szCs w:val="24"/>
        </w:rPr>
        <w:t xml:space="preserve"> no corrigió las desviaciones de que trata el literal b) del Artículo 25 de la presente Resolución.</w:t>
      </w:r>
    </w:p>
    <w:p w14:paraId="7EBA69FB" w14:textId="77777777" w:rsidR="00CF653E" w:rsidRPr="00ED2FEB" w:rsidRDefault="00CF653E" w:rsidP="00CF653E">
      <w:pPr>
        <w:pStyle w:val="Prrafodelista"/>
        <w:ind w:left="1134"/>
        <w:rPr>
          <w:rFonts w:ascii="Bookman Old Style" w:hAnsi="Bookman Old Style" w:cs="Arial"/>
          <w:i/>
          <w:iCs/>
          <w:color w:val="000000" w:themeColor="text1"/>
        </w:rPr>
      </w:pPr>
    </w:p>
    <w:p w14:paraId="5080B7AC" w14:textId="0F4DEBFE" w:rsidR="00CF653E" w:rsidRPr="00ED5E8D" w:rsidRDefault="00CF653E" w:rsidP="004932E7">
      <w:pPr>
        <w:pStyle w:val="Prrafodelista"/>
        <w:numPr>
          <w:ilvl w:val="2"/>
          <w:numId w:val="45"/>
        </w:numPr>
        <w:tabs>
          <w:tab w:val="left" w:pos="0"/>
        </w:tabs>
        <w:ind w:left="1135" w:hanging="709"/>
        <w:jc w:val="both"/>
        <w:rPr>
          <w:rFonts w:ascii="Bookman Old Style" w:hAnsi="Bookman Old Style" w:cs="Arial"/>
          <w:i/>
          <w:iCs/>
          <w:color w:val="000000" w:themeColor="text1"/>
          <w:sz w:val="24"/>
          <w:szCs w:val="24"/>
        </w:rPr>
      </w:pPr>
      <w:r w:rsidRPr="00ED5E8D">
        <w:rPr>
          <w:rFonts w:ascii="Bookman Old Style" w:hAnsi="Bookman Old Style" w:cs="Arial"/>
          <w:i/>
          <w:iCs/>
          <w:color w:val="000000" w:themeColor="text1"/>
          <w:sz w:val="24"/>
          <w:szCs w:val="24"/>
        </w:rPr>
        <w:t xml:space="preserve">Cuando el auditor concluya que el adjudicatario o el transportador incumbente que ejecute en primera instancia proyectos de </w:t>
      </w:r>
      <m:oMath>
        <m:r>
          <w:rPr>
            <w:rFonts w:ascii="Cambria Math" w:hAnsi="Cambria Math" w:cs="Arial"/>
            <w:color w:val="000000" w:themeColor="text1"/>
            <w:sz w:val="24"/>
            <w:szCs w:val="24"/>
          </w:rPr>
          <m:t>IPAT</m:t>
        </m:r>
      </m:oMath>
      <w:r w:rsidRPr="00ED5E8D">
        <w:rPr>
          <w:rFonts w:ascii="Bookman Old Style" w:hAnsi="Bookman Old Style" w:cs="Arial"/>
          <w:i/>
          <w:iCs/>
          <w:color w:val="000000" w:themeColor="text1"/>
          <w:sz w:val="24"/>
          <w:szCs w:val="24"/>
        </w:rPr>
        <w:t xml:space="preserve"> no corrigió las desviaciones de que trata el literal </w:t>
      </w:r>
      <w:r>
        <w:rPr>
          <w:rFonts w:ascii="Bookman Old Style" w:hAnsi="Bookman Old Style" w:cs="Arial"/>
          <w:i/>
          <w:iCs/>
          <w:color w:val="000000" w:themeColor="text1"/>
          <w:sz w:val="24"/>
          <w:szCs w:val="24"/>
        </w:rPr>
        <w:t>c</w:t>
      </w:r>
      <w:r w:rsidRPr="00ED5E8D">
        <w:rPr>
          <w:rFonts w:ascii="Bookman Old Style" w:hAnsi="Bookman Old Style" w:cs="Arial"/>
          <w:i/>
          <w:iCs/>
          <w:color w:val="000000" w:themeColor="text1"/>
          <w:sz w:val="24"/>
          <w:szCs w:val="24"/>
        </w:rPr>
        <w:t>) del Artículo 25 de la presente Resolución.</w:t>
      </w:r>
    </w:p>
    <w:p w14:paraId="75131421" w14:textId="77777777" w:rsidR="00CF653E" w:rsidRPr="00ED2FEB" w:rsidRDefault="00CF653E" w:rsidP="00CF653E">
      <w:pPr>
        <w:pStyle w:val="Prrafodelista"/>
        <w:tabs>
          <w:tab w:val="left" w:pos="0"/>
        </w:tabs>
        <w:ind w:left="1135"/>
        <w:jc w:val="both"/>
        <w:rPr>
          <w:rFonts w:ascii="Bookman Old Style" w:hAnsi="Bookman Old Style" w:cs="Arial"/>
          <w:i/>
          <w:iCs/>
          <w:color w:val="000000" w:themeColor="text1"/>
        </w:rPr>
      </w:pPr>
    </w:p>
    <w:p w14:paraId="77F81D3D" w14:textId="77777777" w:rsidR="00CF653E" w:rsidRPr="00ED5E8D" w:rsidRDefault="00CF653E" w:rsidP="004932E7">
      <w:pPr>
        <w:pStyle w:val="Prrafodelista"/>
        <w:numPr>
          <w:ilvl w:val="2"/>
          <w:numId w:val="45"/>
        </w:numPr>
        <w:tabs>
          <w:tab w:val="left" w:pos="0"/>
        </w:tabs>
        <w:ind w:left="1135" w:hanging="709"/>
        <w:jc w:val="both"/>
        <w:rPr>
          <w:rFonts w:ascii="Bookman Old Style" w:hAnsi="Bookman Old Style" w:cs="Arial"/>
          <w:i/>
          <w:iCs/>
          <w:color w:val="000000" w:themeColor="text1"/>
          <w:sz w:val="24"/>
          <w:szCs w:val="24"/>
        </w:rPr>
      </w:pPr>
      <w:r w:rsidRPr="00ED5E8D">
        <w:rPr>
          <w:rFonts w:ascii="Bookman Old Style" w:hAnsi="Bookman Old Style" w:cs="Arial"/>
          <w:i/>
          <w:iCs/>
          <w:color w:val="000000" w:themeColor="text1"/>
          <w:sz w:val="24"/>
          <w:szCs w:val="24"/>
        </w:rPr>
        <w:t>Cuando a la terminación del proyecto el auditor identifique que el proyecto ejecutado no coincide con las características técnicas exigidas en el plan de abastecimiento de gas natural y en los documentos de selección.</w:t>
      </w:r>
    </w:p>
    <w:p w14:paraId="08363512" w14:textId="77777777" w:rsidR="008D7AC2" w:rsidRDefault="008D7AC2" w:rsidP="00385E17">
      <w:pPr>
        <w:widowControl w:val="0"/>
        <w:ind w:left="0"/>
        <w:jc w:val="both"/>
        <w:rPr>
          <w:rFonts w:ascii="Bookman Old Style" w:eastAsia="Bookman Old Style" w:hAnsi="Bookman Old Style" w:cs="Bookman Old Style"/>
        </w:rPr>
      </w:pPr>
    </w:p>
    <w:p w14:paraId="0EAAC5D2" w14:textId="0DEEDC26" w:rsidR="00885E65" w:rsidRPr="003D60EA" w:rsidRDefault="00CD0DE2" w:rsidP="73C55A47">
      <w:pPr>
        <w:ind w:left="0"/>
        <w:contextualSpacing/>
        <w:jc w:val="both"/>
        <w:rPr>
          <w:rFonts w:ascii="Bookman Old Style" w:hAnsi="Bookman Old Style"/>
        </w:rPr>
      </w:pPr>
      <w:r w:rsidRPr="000A70C3">
        <w:rPr>
          <w:rFonts w:ascii="Bookman Old Style" w:hAnsi="Bookman Old Style"/>
          <w:b/>
        </w:rPr>
        <w:t xml:space="preserve">Artículo </w:t>
      </w:r>
      <w:r w:rsidR="006E40E3">
        <w:rPr>
          <w:rFonts w:ascii="Bookman Old Style" w:hAnsi="Bookman Old Style"/>
          <w:b/>
        </w:rPr>
        <w:t>2</w:t>
      </w:r>
      <w:r w:rsidR="004C4C34" w:rsidRPr="000A70C3">
        <w:rPr>
          <w:rFonts w:ascii="Bookman Old Style" w:hAnsi="Bookman Old Style"/>
          <w:b/>
        </w:rPr>
        <w:t xml:space="preserve">. </w:t>
      </w:r>
      <w:r w:rsidRPr="000A70C3">
        <w:rPr>
          <w:rFonts w:ascii="Bookman Old Style" w:hAnsi="Bookman Old Style"/>
          <w:b/>
        </w:rPr>
        <w:t>Vigencia</w:t>
      </w:r>
      <w:r w:rsidR="004C4C34" w:rsidRPr="000A70C3">
        <w:rPr>
          <w:rFonts w:ascii="Bookman Old Style" w:hAnsi="Bookman Old Style"/>
          <w:b/>
        </w:rPr>
        <w:t xml:space="preserve">. </w:t>
      </w:r>
      <w:r w:rsidR="004C4C34" w:rsidRPr="000A70C3">
        <w:rPr>
          <w:rFonts w:ascii="Bookman Old Style" w:hAnsi="Bookman Old Style"/>
        </w:rPr>
        <w:t xml:space="preserve">Esta resolución rige a partir de su publicación en el </w:t>
      </w:r>
      <w:r w:rsidR="004C4C34" w:rsidRPr="000A70C3">
        <w:rPr>
          <w:rFonts w:ascii="Bookman Old Style" w:hAnsi="Bookman Old Style"/>
          <w:i/>
        </w:rPr>
        <w:t>Diario Oficial</w:t>
      </w:r>
      <w:r w:rsidR="00A41D2C">
        <w:rPr>
          <w:rFonts w:ascii="Bookman Old Style" w:hAnsi="Bookman Old Style"/>
          <w:i/>
        </w:rPr>
        <w:t>.</w:t>
      </w:r>
    </w:p>
    <w:p w14:paraId="2289F0AB" w14:textId="77777777" w:rsidR="00223258" w:rsidRPr="00C07899" w:rsidRDefault="00223258" w:rsidP="00C07899">
      <w:pPr>
        <w:ind w:left="0"/>
        <w:contextualSpacing/>
        <w:rPr>
          <w:rFonts w:ascii="Bookman Old Style" w:hAnsi="Bookman Old Style"/>
        </w:rPr>
      </w:pPr>
    </w:p>
    <w:p w14:paraId="47FE7E38" w14:textId="77777777" w:rsidR="004C4C34" w:rsidRPr="00ED2FEB" w:rsidRDefault="004C4C34" w:rsidP="00C07899">
      <w:pPr>
        <w:contextualSpacing/>
        <w:jc w:val="center"/>
        <w:rPr>
          <w:rFonts w:ascii="Bookman Old Style" w:hAnsi="Bookman Old Style"/>
          <w:b/>
        </w:rPr>
      </w:pPr>
      <w:r w:rsidRPr="00ED2FEB">
        <w:rPr>
          <w:rFonts w:ascii="Bookman Old Style" w:hAnsi="Bookman Old Style"/>
          <w:b/>
        </w:rPr>
        <w:t>PUBLÍQUESE Y CÚMPLASE</w:t>
      </w:r>
    </w:p>
    <w:p w14:paraId="1302A1E8" w14:textId="77777777" w:rsidR="00907EBC" w:rsidRPr="00C07899" w:rsidRDefault="00907EBC" w:rsidP="00223258">
      <w:pPr>
        <w:ind w:left="0"/>
        <w:contextualSpacing/>
        <w:rPr>
          <w:rFonts w:ascii="Bookman Old Style" w:hAnsi="Bookman Old Style"/>
        </w:rPr>
      </w:pPr>
    </w:p>
    <w:p w14:paraId="045D962F" w14:textId="28D4114B" w:rsidR="004C4C34" w:rsidRPr="00ED2FEB" w:rsidRDefault="003F5F1C" w:rsidP="00C07899">
      <w:pPr>
        <w:ind w:left="0"/>
        <w:contextualSpacing/>
        <w:rPr>
          <w:rFonts w:ascii="Bookman Old Style" w:hAnsi="Bookman Old Style"/>
          <w:b/>
          <w:bCs/>
        </w:rPr>
      </w:pPr>
      <w:r w:rsidRPr="003F5F1C">
        <w:rPr>
          <w:rFonts w:ascii="Bookman Old Style" w:hAnsi="Bookman Old Style"/>
        </w:rPr>
        <w:t>Dada en Bogotá, D.C. a</w:t>
      </w:r>
      <w:r w:rsidR="00F31279">
        <w:rPr>
          <w:rFonts w:ascii="Bookman Old Style" w:hAnsi="Bookman Old Style"/>
        </w:rPr>
        <w:t xml:space="preserve"> </w:t>
      </w:r>
      <w:r w:rsidR="00ED2FEB">
        <w:rPr>
          <w:rFonts w:ascii="Bookman Old Style" w:hAnsi="Bookman Old Style"/>
        </w:rPr>
        <w:t xml:space="preserve"> </w:t>
      </w:r>
      <w:r w:rsidR="00ED2FEB" w:rsidRPr="00ED2FEB">
        <w:rPr>
          <w:rFonts w:ascii="Bookman Old Style" w:hAnsi="Bookman Old Style"/>
          <w:b/>
          <w:bCs/>
        </w:rPr>
        <w:t>11 OCT. 2021</w:t>
      </w:r>
    </w:p>
    <w:p w14:paraId="7F5F58F8" w14:textId="4FF1D580" w:rsidR="00A56691" w:rsidRDefault="00A56691" w:rsidP="00C07899">
      <w:pPr>
        <w:ind w:left="0"/>
        <w:contextualSpacing/>
        <w:rPr>
          <w:rFonts w:ascii="Bookman Old Style" w:hAnsi="Bookman Old Style"/>
          <w:b/>
          <w:bCs/>
        </w:rPr>
      </w:pPr>
    </w:p>
    <w:p w14:paraId="08763D3A" w14:textId="777BE86B" w:rsidR="007F3176" w:rsidRDefault="007F3176" w:rsidP="00C07899">
      <w:pPr>
        <w:ind w:left="0"/>
        <w:contextualSpacing/>
        <w:rPr>
          <w:rFonts w:ascii="Bookman Old Style" w:hAnsi="Bookman Old Style"/>
        </w:rPr>
      </w:pPr>
    </w:p>
    <w:p w14:paraId="67904B9A" w14:textId="25B1412B" w:rsidR="00ED2FEB" w:rsidRDefault="00ED2FEB" w:rsidP="00C07899">
      <w:pPr>
        <w:ind w:left="0"/>
        <w:contextualSpacing/>
        <w:rPr>
          <w:rFonts w:ascii="Bookman Old Style" w:hAnsi="Bookman Old Style"/>
        </w:rPr>
      </w:pPr>
    </w:p>
    <w:p w14:paraId="1C1DC984" w14:textId="77777777" w:rsidR="00ED2FEB" w:rsidRPr="00ED2FEB" w:rsidRDefault="00ED2FEB" w:rsidP="00C07899">
      <w:pPr>
        <w:ind w:left="0"/>
        <w:contextualSpacing/>
        <w:rPr>
          <w:rFonts w:ascii="Bookman Old Style" w:hAnsi="Bookman Old Style"/>
          <w:sz w:val="16"/>
          <w:szCs w:val="16"/>
        </w:rPr>
      </w:pPr>
    </w:p>
    <w:tbl>
      <w:tblPr>
        <w:tblW w:w="5271" w:type="pct"/>
        <w:jc w:val="center"/>
        <w:tblCellMar>
          <w:left w:w="70" w:type="dxa"/>
          <w:right w:w="70" w:type="dxa"/>
        </w:tblCellMar>
        <w:tblLook w:val="04A0" w:firstRow="1" w:lastRow="0" w:firstColumn="1" w:lastColumn="0" w:noHBand="0" w:noVBand="1"/>
      </w:tblPr>
      <w:tblGrid>
        <w:gridCol w:w="5068"/>
        <w:gridCol w:w="4795"/>
      </w:tblGrid>
      <w:tr w:rsidR="007F3176" w:rsidRPr="00DE7EF5" w14:paraId="04BDEC3D" w14:textId="77777777" w:rsidTr="007F3176">
        <w:trPr>
          <w:trHeight w:val="210"/>
          <w:jc w:val="center"/>
        </w:trPr>
        <w:tc>
          <w:tcPr>
            <w:tcW w:w="2569" w:type="pct"/>
          </w:tcPr>
          <w:p w14:paraId="7E44D3F6" w14:textId="511F37C7" w:rsidR="005C483E" w:rsidRPr="00DE7EF5" w:rsidRDefault="00D1011A" w:rsidP="005C483E">
            <w:pPr>
              <w:tabs>
                <w:tab w:val="left" w:pos="702"/>
              </w:tabs>
              <w:ind w:left="0"/>
              <w:jc w:val="center"/>
              <w:rPr>
                <w:rFonts w:ascii="Bookman Old Style" w:hAnsi="Bookman Old Style" w:cs="Arial"/>
                <w:b/>
                <w:spacing w:val="-3"/>
                <w:lang w:val="es-ES_tradnl"/>
              </w:rPr>
            </w:pPr>
            <w:r w:rsidRPr="00DE7EF5">
              <w:rPr>
                <w:rFonts w:ascii="Bookman Old Style" w:hAnsi="Bookman Old Style" w:cs="Arial"/>
                <w:b/>
                <w:spacing w:val="-3"/>
                <w:lang w:val="es-ES_tradnl"/>
              </w:rPr>
              <w:t xml:space="preserve">LUIS </w:t>
            </w:r>
            <w:r w:rsidR="00672B58" w:rsidRPr="00DE7EF5">
              <w:rPr>
                <w:rFonts w:ascii="Bookman Old Style" w:hAnsi="Bookman Old Style" w:cs="Arial"/>
                <w:b/>
                <w:spacing w:val="-3"/>
                <w:lang w:val="es-ES_tradnl"/>
              </w:rPr>
              <w:t>JULIAN ZULUAGA</w:t>
            </w:r>
            <w:r w:rsidR="003B1104" w:rsidRPr="00DE7EF5">
              <w:rPr>
                <w:rFonts w:ascii="Bookman Old Style" w:hAnsi="Bookman Old Style" w:cs="Arial"/>
                <w:b/>
                <w:spacing w:val="-3"/>
                <w:lang w:val="es-ES_tradnl"/>
              </w:rPr>
              <w:t xml:space="preserve"> LOPEZ</w:t>
            </w:r>
          </w:p>
          <w:p w14:paraId="47420D60" w14:textId="3A9E5C2C" w:rsidR="007F3176" w:rsidRPr="00DE7EF5" w:rsidRDefault="006E40E3" w:rsidP="005C483E">
            <w:pPr>
              <w:tabs>
                <w:tab w:val="left" w:pos="702"/>
              </w:tabs>
              <w:ind w:left="0"/>
              <w:jc w:val="center"/>
              <w:rPr>
                <w:rFonts w:ascii="Bookman Old Style" w:hAnsi="Bookman Old Style" w:cs="Arial"/>
                <w:b/>
                <w:spacing w:val="-3"/>
                <w:lang w:val="es-ES_tradnl"/>
              </w:rPr>
            </w:pPr>
            <w:r w:rsidRPr="00DE7EF5">
              <w:rPr>
                <w:rFonts w:ascii="Bookman Old Style" w:hAnsi="Bookman Old Style" w:cs="Arial"/>
                <w:bCs/>
                <w:spacing w:val="-3"/>
                <w:lang w:val="es-ES_tradnl"/>
              </w:rPr>
              <w:t>Viceministro de Energía</w:t>
            </w:r>
            <w:r w:rsidR="00672B58" w:rsidRPr="00DE7EF5">
              <w:rPr>
                <w:rFonts w:ascii="Bookman Old Style" w:hAnsi="Bookman Old Style" w:cs="Arial"/>
                <w:bCs/>
                <w:spacing w:val="-3"/>
                <w:lang w:val="es-ES_tradnl"/>
              </w:rPr>
              <w:t xml:space="preserve"> (E)</w:t>
            </w:r>
            <w:r w:rsidR="007F3176" w:rsidRPr="00DE7EF5">
              <w:rPr>
                <w:rFonts w:ascii="Bookman Old Style" w:hAnsi="Bookman Old Style" w:cs="Arial"/>
                <w:bCs/>
                <w:spacing w:val="-3"/>
                <w:lang w:val="es-ES_tradnl"/>
              </w:rPr>
              <w:t>,</w:t>
            </w:r>
          </w:p>
          <w:p w14:paraId="4C07EB13" w14:textId="77777777" w:rsidR="007F3176" w:rsidRPr="00DE7EF5" w:rsidRDefault="007F3176" w:rsidP="007F3176">
            <w:pPr>
              <w:tabs>
                <w:tab w:val="left" w:pos="702"/>
              </w:tabs>
              <w:ind w:left="0"/>
              <w:jc w:val="center"/>
              <w:rPr>
                <w:rFonts w:ascii="Bookman Old Style" w:hAnsi="Bookman Old Style" w:cs="Arial"/>
                <w:bCs/>
                <w:spacing w:val="-3"/>
                <w:lang w:val="es-ES_tradnl"/>
              </w:rPr>
            </w:pPr>
            <w:r w:rsidRPr="00DE7EF5">
              <w:rPr>
                <w:rFonts w:ascii="Bookman Old Style" w:hAnsi="Bookman Old Style" w:cs="Arial"/>
                <w:bCs/>
                <w:spacing w:val="-3"/>
                <w:lang w:val="es-ES_tradnl"/>
              </w:rPr>
              <w:t>Delegado del Ministro de Minas y Energía</w:t>
            </w:r>
          </w:p>
          <w:p w14:paraId="5B2A7A09" w14:textId="66D21184" w:rsidR="007F3176" w:rsidRPr="00DE7EF5" w:rsidRDefault="007F3176" w:rsidP="007F3176">
            <w:pPr>
              <w:tabs>
                <w:tab w:val="left" w:pos="702"/>
              </w:tabs>
              <w:ind w:left="0"/>
              <w:jc w:val="center"/>
              <w:rPr>
                <w:rFonts w:ascii="Bookman Old Style" w:hAnsi="Bookman Old Style" w:cs="Arial"/>
                <w:b/>
                <w:spacing w:val="-3"/>
                <w:lang w:val="es-ES_tradnl"/>
              </w:rPr>
            </w:pPr>
            <w:r w:rsidRPr="00DE7EF5">
              <w:rPr>
                <w:rFonts w:ascii="Bookman Old Style" w:hAnsi="Bookman Old Style" w:cs="Arial"/>
                <w:bCs/>
                <w:spacing w:val="-3"/>
                <w:lang w:val="es-ES_tradnl"/>
              </w:rPr>
              <w:t>Presidente</w:t>
            </w:r>
          </w:p>
        </w:tc>
        <w:tc>
          <w:tcPr>
            <w:tcW w:w="2431" w:type="pct"/>
            <w:hideMark/>
          </w:tcPr>
          <w:p w14:paraId="213F0398" w14:textId="77777777" w:rsidR="005C483E" w:rsidRPr="00DE7EF5" w:rsidRDefault="005C483E" w:rsidP="007F3176">
            <w:pPr>
              <w:tabs>
                <w:tab w:val="left" w:pos="702"/>
              </w:tabs>
              <w:ind w:left="-65" w:right="361"/>
              <w:jc w:val="center"/>
              <w:rPr>
                <w:rFonts w:ascii="Bookman Old Style" w:hAnsi="Bookman Old Style" w:cs="Arial"/>
                <w:b/>
                <w:spacing w:val="-3"/>
                <w:lang w:val="es-ES_tradnl"/>
              </w:rPr>
            </w:pPr>
            <w:r w:rsidRPr="00DE7EF5">
              <w:rPr>
                <w:rFonts w:ascii="Bookman Old Style" w:hAnsi="Bookman Old Style" w:cs="Arial"/>
                <w:b/>
                <w:spacing w:val="-3"/>
                <w:lang w:val="es-ES_tradnl"/>
              </w:rPr>
              <w:t>MARIA CLAUDIA ALZATE MONROY</w:t>
            </w:r>
          </w:p>
          <w:p w14:paraId="07989CA4" w14:textId="1920C4BC" w:rsidR="007F3176" w:rsidRPr="00DE7EF5" w:rsidRDefault="007F3176" w:rsidP="007F3176">
            <w:pPr>
              <w:tabs>
                <w:tab w:val="left" w:pos="702"/>
              </w:tabs>
              <w:ind w:left="-65" w:right="361"/>
              <w:jc w:val="center"/>
              <w:rPr>
                <w:rFonts w:ascii="Bookman Old Style" w:hAnsi="Bookman Old Style" w:cs="Arial"/>
                <w:b/>
                <w:spacing w:val="-3"/>
                <w:lang w:val="es-ES_tradnl"/>
              </w:rPr>
            </w:pPr>
            <w:r w:rsidRPr="00DE7EF5">
              <w:rPr>
                <w:rFonts w:ascii="Bookman Old Style" w:hAnsi="Bookman Old Style" w:cs="Arial"/>
                <w:spacing w:val="-3"/>
                <w:lang w:val="es-ES_tradnl"/>
              </w:rPr>
              <w:t>Director</w:t>
            </w:r>
            <w:r w:rsidR="005C483E" w:rsidRPr="00DE7EF5">
              <w:rPr>
                <w:rFonts w:ascii="Bookman Old Style" w:hAnsi="Bookman Old Style" w:cs="Arial"/>
                <w:spacing w:val="-3"/>
                <w:lang w:val="es-ES_tradnl"/>
              </w:rPr>
              <w:t>a</w:t>
            </w:r>
            <w:r w:rsidRPr="00DE7EF5">
              <w:rPr>
                <w:rFonts w:ascii="Bookman Old Style" w:hAnsi="Bookman Old Style" w:cs="Arial"/>
                <w:spacing w:val="-3"/>
                <w:lang w:val="es-ES_tradnl"/>
              </w:rPr>
              <w:t xml:space="preserve"> Ejecutiv</w:t>
            </w:r>
            <w:r w:rsidR="005C483E" w:rsidRPr="00DE7EF5">
              <w:rPr>
                <w:rFonts w:ascii="Bookman Old Style" w:hAnsi="Bookman Old Style" w:cs="Arial"/>
                <w:spacing w:val="-3"/>
                <w:lang w:val="es-ES_tradnl"/>
              </w:rPr>
              <w:t>a (</w:t>
            </w:r>
            <w:r w:rsidR="00ED2FEB">
              <w:rPr>
                <w:rFonts w:ascii="Bookman Old Style" w:hAnsi="Bookman Old Style" w:cs="Arial"/>
                <w:spacing w:val="-3"/>
                <w:lang w:val="es-ES_tradnl"/>
              </w:rPr>
              <w:t>E</w:t>
            </w:r>
            <w:r w:rsidR="005C483E" w:rsidRPr="00DE7EF5">
              <w:rPr>
                <w:rFonts w:ascii="Bookman Old Style" w:hAnsi="Bookman Old Style" w:cs="Arial"/>
                <w:spacing w:val="-3"/>
                <w:lang w:val="es-ES_tradnl"/>
              </w:rPr>
              <w:t>)</w:t>
            </w:r>
          </w:p>
        </w:tc>
      </w:tr>
      <w:tr w:rsidR="007F3176" w:rsidRPr="005C483E" w14:paraId="49C5D08C" w14:textId="77777777" w:rsidTr="007F3176">
        <w:trPr>
          <w:trHeight w:val="399"/>
          <w:jc w:val="center"/>
        </w:trPr>
        <w:tc>
          <w:tcPr>
            <w:tcW w:w="2569" w:type="pct"/>
          </w:tcPr>
          <w:p w14:paraId="35D414D1" w14:textId="59DAD627" w:rsidR="007F3176" w:rsidRPr="007D57AD" w:rsidRDefault="007F3176" w:rsidP="007F3176">
            <w:pPr>
              <w:ind w:left="0"/>
              <w:rPr>
                <w:rFonts w:ascii="Bookman Old Style" w:hAnsi="Bookman Old Style" w:cs="Arial"/>
                <w:spacing w:val="-3"/>
                <w:sz w:val="20"/>
                <w:szCs w:val="20"/>
              </w:rPr>
            </w:pPr>
          </w:p>
        </w:tc>
        <w:tc>
          <w:tcPr>
            <w:tcW w:w="2431" w:type="pct"/>
          </w:tcPr>
          <w:p w14:paraId="242F686D" w14:textId="73D913B3" w:rsidR="007F3176" w:rsidRPr="005C483E" w:rsidRDefault="007F3176" w:rsidP="007F3176">
            <w:pPr>
              <w:ind w:left="0"/>
              <w:rPr>
                <w:rFonts w:ascii="Bookman Old Style" w:hAnsi="Bookman Old Style" w:cs="Arial"/>
                <w:spacing w:val="-3"/>
                <w:sz w:val="20"/>
                <w:szCs w:val="20"/>
                <w:lang w:val="es-ES_tradnl"/>
              </w:rPr>
            </w:pPr>
          </w:p>
        </w:tc>
      </w:tr>
    </w:tbl>
    <w:p w14:paraId="0544E996" w14:textId="77777777" w:rsidR="00E060BE" w:rsidRPr="00C07899" w:rsidRDefault="00E060BE" w:rsidP="00ED2FEB">
      <w:pPr>
        <w:ind w:left="0"/>
        <w:rPr>
          <w:rFonts w:ascii="Bookman Old Style" w:hAnsi="Bookman Old Style"/>
        </w:rPr>
      </w:pPr>
    </w:p>
    <w:sectPr w:rsidR="00E060BE" w:rsidRPr="00C07899" w:rsidSect="00ED2FEB">
      <w:headerReference w:type="default" r:id="rId13"/>
      <w:headerReference w:type="first" r:id="rId14"/>
      <w:type w:val="continuous"/>
      <w:pgSz w:w="12242" w:h="18722" w:code="123"/>
      <w:pgMar w:top="2341" w:right="1185" w:bottom="1702"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AC533E" w14:textId="77777777" w:rsidR="005010E7" w:rsidRDefault="005010E7">
      <w:r>
        <w:separator/>
      </w:r>
    </w:p>
  </w:endnote>
  <w:endnote w:type="continuationSeparator" w:id="0">
    <w:p w14:paraId="711F2F50" w14:textId="77777777" w:rsidR="005010E7" w:rsidRDefault="005010E7">
      <w:r>
        <w:continuationSeparator/>
      </w:r>
    </w:p>
  </w:endnote>
  <w:endnote w:type="continuationNotice" w:id="1">
    <w:p w14:paraId="0F3B85CC" w14:textId="77777777" w:rsidR="005010E7" w:rsidRDefault="005010E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43"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Noto Sans Symbols">
    <w:altName w:val="Calibri"/>
    <w:charset w:val="00"/>
    <w:family w:val="auto"/>
    <w:pitch w:val="default"/>
  </w:font>
  <w:font w:name="CG Times">
    <w:altName w:val="Times New Roman"/>
    <w:charset w:val="00"/>
    <w:family w:val="roman"/>
    <w:pitch w:val="variable"/>
    <w:sig w:usb0="00000007" w:usb1="00000000" w:usb2="00000000" w:usb3="00000000" w:csb0="00000093" w:csb1="00000000"/>
  </w:font>
  <w:font w:name="Calibri">
    <w:panose1 w:val="020F0502020204030204"/>
    <w:charset w:val="00"/>
    <w:family w:val="swiss"/>
    <w:pitch w:val="variable"/>
    <w:sig w:usb0="E00002FF" w:usb1="4000ACFF" w:usb2="00000001" w:usb3="00000000" w:csb0="0000019F" w:csb1="00000000"/>
  </w:font>
  <w:font w:name="Comic Sans MS">
    <w:panose1 w:val="030F0702030302020204"/>
    <w:charset w:val="00"/>
    <w:family w:val="script"/>
    <w:pitch w:val="variable"/>
    <w:sig w:usb0="00000287" w:usb1="4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Cambria Math">
    <w:panose1 w:val="02040503050406030204"/>
    <w:charset w:val="00"/>
    <w:family w:val="roman"/>
    <w:pitch w:val="variable"/>
    <w:sig w:usb0="E00002FF" w:usb1="42002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84AEBB" w14:textId="77777777" w:rsidR="005010E7" w:rsidRDefault="005010E7">
      <w:r>
        <w:separator/>
      </w:r>
    </w:p>
  </w:footnote>
  <w:footnote w:type="continuationSeparator" w:id="0">
    <w:p w14:paraId="20059E08" w14:textId="77777777" w:rsidR="005010E7" w:rsidRDefault="005010E7">
      <w:r>
        <w:continuationSeparator/>
      </w:r>
    </w:p>
  </w:footnote>
  <w:footnote w:type="continuationNotice" w:id="1">
    <w:p w14:paraId="2BE51711" w14:textId="77777777" w:rsidR="005010E7" w:rsidRDefault="005010E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67E782" w14:textId="77777777" w:rsidR="00444B01" w:rsidRDefault="00444B01" w:rsidP="00951F79">
    <w:pPr>
      <w:pStyle w:val="Ttulo1"/>
      <w:ind w:right="6"/>
      <w:jc w:val="left"/>
      <w:rPr>
        <w:rFonts w:ascii="Bookman Old Style" w:hAnsi="Bookman Old Style" w:cs="Arial"/>
        <w:b w:val="0"/>
        <w:sz w:val="22"/>
        <w:szCs w:val="22"/>
      </w:rPr>
    </w:pPr>
  </w:p>
  <w:p w14:paraId="09291403" w14:textId="42CB7D52" w:rsidR="00444B01" w:rsidRPr="00951F79" w:rsidRDefault="00444B01" w:rsidP="009F4BEC">
    <w:pPr>
      <w:pStyle w:val="Ttulo1"/>
      <w:ind w:left="0" w:right="6"/>
      <w:jc w:val="left"/>
      <w:rPr>
        <w:rFonts w:ascii="Bookman Old Style" w:hAnsi="Bookman Old Style" w:cs="Arial"/>
        <w:b w:val="0"/>
        <w:sz w:val="22"/>
        <w:szCs w:val="22"/>
      </w:rPr>
    </w:pPr>
    <w:r w:rsidRPr="00654384">
      <w:rPr>
        <w:rFonts w:ascii="Bookman Old Style" w:hAnsi="Bookman Old Style" w:cs="Arial"/>
        <w:b w:val="0"/>
        <w:sz w:val="22"/>
        <w:szCs w:val="22"/>
      </w:rPr>
      <w:t>RESOLUCIÓN No</w:t>
    </w:r>
    <w:r w:rsidRPr="001D273C">
      <w:rPr>
        <w:rFonts w:ascii="Bookman Old Style" w:hAnsi="Bookman Old Style" w:cs="Arial"/>
        <w:bCs/>
        <w:szCs w:val="24"/>
        <w:u w:val="single"/>
      </w:rPr>
      <w:t xml:space="preserve">.  </w:t>
    </w:r>
    <w:r w:rsidR="00ED2FEB">
      <w:rPr>
        <w:rFonts w:ascii="Bookman Old Style" w:hAnsi="Bookman Old Style" w:cs="Arial"/>
        <w:bCs/>
        <w:szCs w:val="24"/>
        <w:u w:val="single"/>
      </w:rPr>
      <w:t>180</w:t>
    </w:r>
    <w:r w:rsidRPr="00E45E51">
      <w:rPr>
        <w:rFonts w:ascii="Bookman Old Style" w:hAnsi="Bookman Old Style" w:cs="Arial"/>
        <w:bCs/>
        <w:szCs w:val="24"/>
        <w:u w:val="single"/>
      </w:rPr>
      <w:t xml:space="preserve">     </w:t>
    </w:r>
    <w:r w:rsidRPr="00E45E51">
      <w:rPr>
        <w:rFonts w:ascii="Bookman Old Style" w:hAnsi="Bookman Old Style" w:cs="Arial"/>
        <w:b w:val="0"/>
        <w:sz w:val="22"/>
        <w:szCs w:val="22"/>
      </w:rPr>
      <w:tab/>
    </w:r>
    <w:r>
      <w:rPr>
        <w:rFonts w:ascii="Bookman Old Style" w:hAnsi="Bookman Old Style" w:cs="Arial"/>
        <w:b w:val="0"/>
        <w:sz w:val="22"/>
        <w:szCs w:val="22"/>
      </w:rPr>
      <w:t xml:space="preserve">DE  </w:t>
    </w:r>
    <w:r w:rsidR="00ED2FEB">
      <w:rPr>
        <w:rFonts w:ascii="Bookman Old Style" w:hAnsi="Bookman Old Style" w:cs="Arial"/>
        <w:bCs/>
        <w:szCs w:val="24"/>
        <w:u w:val="single"/>
      </w:rPr>
      <w:t>11 OCT. 2021</w:t>
    </w:r>
    <w:r>
      <w:rPr>
        <w:rFonts w:ascii="Bookman Old Style" w:hAnsi="Bookman Old Style" w:cs="Arial"/>
        <w:b w:val="0"/>
        <w:sz w:val="22"/>
        <w:szCs w:val="22"/>
      </w:rPr>
      <w:t xml:space="preserve">    </w:t>
    </w:r>
    <w:r>
      <w:rPr>
        <w:rFonts w:ascii="Bookman Old Style" w:hAnsi="Bookman Old Style" w:cs="Arial"/>
        <w:b w:val="0"/>
        <w:sz w:val="22"/>
        <w:szCs w:val="22"/>
      </w:rPr>
      <w:tab/>
    </w:r>
    <w:r w:rsidRPr="00654384">
      <w:rPr>
        <w:rFonts w:ascii="Bookman Old Style" w:hAnsi="Bookman Old Style" w:cs="Arial"/>
        <w:b w:val="0"/>
        <w:sz w:val="22"/>
        <w:szCs w:val="22"/>
      </w:rPr>
      <w:t xml:space="preserve">HOJA No. </w:t>
    </w:r>
    <w:r w:rsidRPr="00654384">
      <w:rPr>
        <w:rFonts w:ascii="Bookman Old Style" w:hAnsi="Bookman Old Style" w:cs="Arial"/>
        <w:b w:val="0"/>
        <w:sz w:val="22"/>
        <w:szCs w:val="22"/>
      </w:rPr>
      <w:fldChar w:fldCharType="begin"/>
    </w:r>
    <w:r w:rsidRPr="00654384">
      <w:rPr>
        <w:rFonts w:ascii="Bookman Old Style" w:hAnsi="Bookman Old Style" w:cs="Arial"/>
        <w:b w:val="0"/>
        <w:sz w:val="22"/>
        <w:szCs w:val="22"/>
      </w:rPr>
      <w:instrText xml:space="preserve"> PAGE   \* MERGEFORMAT </w:instrText>
    </w:r>
    <w:r w:rsidRPr="00654384">
      <w:rPr>
        <w:rFonts w:ascii="Bookman Old Style" w:hAnsi="Bookman Old Style" w:cs="Arial"/>
        <w:b w:val="0"/>
        <w:sz w:val="22"/>
        <w:szCs w:val="22"/>
      </w:rPr>
      <w:fldChar w:fldCharType="separate"/>
    </w:r>
    <w:r w:rsidR="00397D48">
      <w:rPr>
        <w:rFonts w:ascii="Bookman Old Style" w:hAnsi="Bookman Old Style" w:cs="Arial"/>
        <w:b w:val="0"/>
        <w:noProof/>
        <w:sz w:val="22"/>
        <w:szCs w:val="22"/>
      </w:rPr>
      <w:t>4</w:t>
    </w:r>
    <w:r w:rsidRPr="00654384">
      <w:rPr>
        <w:rFonts w:ascii="Bookman Old Style" w:hAnsi="Bookman Old Style" w:cs="Arial"/>
        <w:b w:val="0"/>
        <w:sz w:val="22"/>
        <w:szCs w:val="22"/>
      </w:rPr>
      <w:fldChar w:fldCharType="end"/>
    </w:r>
    <w:r w:rsidRPr="00654384">
      <w:rPr>
        <w:rFonts w:ascii="Bookman Old Style" w:hAnsi="Bookman Old Style" w:cs="Arial"/>
        <w:b w:val="0"/>
        <w:sz w:val="22"/>
        <w:szCs w:val="22"/>
      </w:rPr>
      <w:t>/</w:t>
    </w:r>
    <w:r w:rsidR="00324B4F">
      <w:fldChar w:fldCharType="begin"/>
    </w:r>
    <w:r w:rsidR="00324B4F">
      <w:instrText>NUMPAGES  \* MERGEFORMAT</w:instrText>
    </w:r>
    <w:r w:rsidR="00324B4F">
      <w:fldChar w:fldCharType="separate"/>
    </w:r>
    <w:r w:rsidR="00397D48" w:rsidRPr="00397D48">
      <w:rPr>
        <w:rFonts w:ascii="Bookman Old Style" w:hAnsi="Bookman Old Style" w:cs="Arial"/>
        <w:b w:val="0"/>
        <w:noProof/>
        <w:sz w:val="22"/>
        <w:szCs w:val="22"/>
      </w:rPr>
      <w:t>7</w:t>
    </w:r>
    <w:r w:rsidR="00324B4F">
      <w:rPr>
        <w:rFonts w:ascii="Bookman Old Style" w:hAnsi="Bookman Old Style" w:cs="Arial"/>
        <w:b w:val="0"/>
        <w:noProof/>
        <w:sz w:val="22"/>
        <w:szCs w:val="22"/>
      </w:rPr>
      <w:fldChar w:fldCharType="end"/>
    </w:r>
  </w:p>
  <w:p w14:paraId="07F169E5" w14:textId="77777777" w:rsidR="00444B01" w:rsidRDefault="00444B01" w:rsidP="00837ECA">
    <w:pPr>
      <w:ind w:left="142" w:right="148"/>
      <w:rPr>
        <w:rFonts w:ascii="Bookman Old Style" w:hAnsi="Bookman Old Style"/>
        <w:sz w:val="22"/>
        <w:szCs w:val="22"/>
        <w:lang w:val="es-CO"/>
      </w:rPr>
    </w:pPr>
    <w:r>
      <w:rPr>
        <w:noProof/>
        <w:lang w:val="es-CO" w:eastAsia="es-CO"/>
      </w:rPr>
      <mc:AlternateContent>
        <mc:Choice Requires="wps">
          <w:drawing>
            <wp:anchor distT="0" distB="0" distL="114300" distR="114300" simplePos="0" relativeHeight="251658240" behindDoc="0" locked="0" layoutInCell="1" allowOverlap="1" wp14:anchorId="3B4EA9CC" wp14:editId="53D4BC6B">
              <wp:simplePos x="0" y="0"/>
              <wp:positionH relativeFrom="column">
                <wp:posOffset>-175260</wp:posOffset>
              </wp:positionH>
              <wp:positionV relativeFrom="paragraph">
                <wp:posOffset>139065</wp:posOffset>
              </wp:positionV>
              <wp:extent cx="6267450" cy="9900920"/>
              <wp:effectExtent l="15240" t="15240" r="13335" b="18415"/>
              <wp:wrapNone/>
              <wp:docPr id="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0" cy="990092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rto="http://schemas.microsoft.com/office/word/2006/arto">
          <w:pict>
            <v:rect w14:anchorId="00EC90EA" id="Rectangle 1" o:spid="_x0000_s1026" style="position:absolute;margin-left:-13.8pt;margin-top:10.95pt;width:493.5pt;height:779.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" filled="f" strokeweight="1.5pt"/>
          </w:pict>
        </mc:Fallback>
      </mc:AlternateContent>
    </w:r>
  </w:p>
  <w:p w14:paraId="6804C303" w14:textId="7144ECFE" w:rsidR="008058B9" w:rsidRPr="005B76CA" w:rsidRDefault="008058B9" w:rsidP="008058B9">
    <w:pPr>
      <w:ind w:left="0"/>
      <w:contextualSpacing/>
      <w:jc w:val="center"/>
      <w:rPr>
        <w:rFonts w:ascii="Bookman Old Style" w:hAnsi="Bookman Old Style"/>
      </w:rPr>
    </w:pPr>
    <w:r w:rsidRPr="005B76CA">
      <w:rPr>
        <w:rFonts w:ascii="Bookman Old Style" w:hAnsi="Bookman Old Style"/>
      </w:rPr>
      <w:t xml:space="preserve">Por la cual se </w:t>
    </w:r>
    <w:r>
      <w:rPr>
        <w:rFonts w:ascii="Bookman Old Style" w:hAnsi="Bookman Old Style"/>
      </w:rPr>
      <w:t>aclara el Artículo 21 de la Resolución CREG 127 de 2021</w:t>
    </w:r>
  </w:p>
  <w:p w14:paraId="1662C762" w14:textId="26CB4A33" w:rsidR="00444B01" w:rsidRPr="00421700" w:rsidRDefault="00444B01" w:rsidP="00E120B0">
    <w:pPr>
      <w:pBdr>
        <w:bottom w:val="single" w:sz="12" w:space="1" w:color="auto"/>
      </w:pBdr>
      <w:ind w:left="0"/>
      <w:contextualSpacing/>
      <w:jc w:val="both"/>
      <w:rPr>
        <w:rFonts w:ascii="Bookman Old Style" w:hAnsi="Bookman Old Style"/>
        <w:sz w:val="22"/>
        <w:szCs w:val="22"/>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4513C2" w14:textId="77777777" w:rsidR="00444B01" w:rsidRDefault="00444B01" w:rsidP="00025383">
    <w:pPr>
      <w:pStyle w:val="Encabezado"/>
      <w:jc w:val="both"/>
      <w:rPr>
        <w:rFonts w:ascii="Arial" w:hAnsi="Arial" w:cs="Arial"/>
        <w:spacing w:val="20"/>
        <w:sz w:val="20"/>
      </w:rPr>
    </w:pPr>
    <w:r>
      <w:rPr>
        <w:rFonts w:ascii="Arial" w:hAnsi="Arial" w:cs="Arial"/>
        <w:spacing w:val="20"/>
        <w:sz w:val="20"/>
      </w:rPr>
      <w:t xml:space="preserve">                                   República de Colombia</w:t>
    </w:r>
  </w:p>
  <w:p w14:paraId="3613BF16" w14:textId="77777777" w:rsidR="00444B01" w:rsidRDefault="00444B01">
    <w:pPr>
      <w:pStyle w:val="Encabezado"/>
      <w:jc w:val="center"/>
      <w:rPr>
        <w:rFonts w:ascii="Arial" w:hAnsi="Arial" w:cs="Arial"/>
        <w:spacing w:val="20"/>
        <w:sz w:val="20"/>
      </w:rPr>
    </w:pPr>
  </w:p>
  <w:p w14:paraId="2E967F04" w14:textId="77777777" w:rsidR="00444B01" w:rsidRDefault="00444B01" w:rsidP="00CA77FB">
    <w:pPr>
      <w:pStyle w:val="Encabezado"/>
      <w:jc w:val="center"/>
    </w:pPr>
    <w:r>
      <w:rPr>
        <w:rFonts w:ascii="Arial" w:hAnsi="Arial" w:cs="Arial"/>
        <w:noProof/>
        <w:spacing w:val="20"/>
        <w:sz w:val="20"/>
        <w:lang w:eastAsia="es-CO"/>
      </w:rPr>
      <mc:AlternateContent>
        <mc:Choice Requires="wps">
          <w:drawing>
            <wp:anchor distT="0" distB="0" distL="114300" distR="114300" simplePos="0" relativeHeight="251658241" behindDoc="0" locked="0" layoutInCell="1" allowOverlap="1" wp14:anchorId="61874ACA" wp14:editId="1E4D092B">
              <wp:simplePos x="0" y="0"/>
              <wp:positionH relativeFrom="column">
                <wp:posOffset>-213360</wp:posOffset>
              </wp:positionH>
              <wp:positionV relativeFrom="paragraph">
                <wp:posOffset>377190</wp:posOffset>
              </wp:positionV>
              <wp:extent cx="6343650" cy="9839325"/>
              <wp:effectExtent l="15240" t="15240" r="13335" b="13335"/>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43650" cy="983932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rto="http://schemas.microsoft.com/office/word/2006/arto">
          <w:pict>
            <v:rect w14:anchorId="1D9AAB6D" id="Rectangle 2" o:spid="_x0000_s1026" style="position:absolute;margin-left:-16.8pt;margin-top:29.7pt;width:499.5pt;height:774.75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" filled="f" strokeweight="1.5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F"/>
    <w:multiLevelType w:val="singleLevel"/>
    <w:tmpl w:val="0000000F"/>
    <w:name w:val="WW8Num21"/>
    <w:lvl w:ilvl="0">
      <w:numFmt w:val="bullet"/>
      <w:lvlText w:val="-"/>
      <w:lvlJc w:val="left"/>
      <w:pPr>
        <w:tabs>
          <w:tab w:val="num" w:pos="720"/>
        </w:tabs>
      </w:pPr>
      <w:rPr>
        <w:rFonts w:ascii="Times New Roman" w:hAnsi="Times New Roman" w:cs="Times New Roman"/>
      </w:rPr>
    </w:lvl>
  </w:abstractNum>
  <w:abstractNum w:abstractNumId="1" w15:restartNumberingAfterBreak="0">
    <w:nsid w:val="0000001F"/>
    <w:multiLevelType w:val="multilevel"/>
    <w:tmpl w:val="0000001F"/>
    <w:name w:val="WW8StyleNum"/>
    <w:lvl w:ilvl="0">
      <w:start w:val="1"/>
      <w:numFmt w:val="lowerLetter"/>
      <w:pStyle w:val="Vietaletra"/>
      <w:lvlText w:val="%1)"/>
      <w:lvlJc w:val="left"/>
      <w:pPr>
        <w:tabs>
          <w:tab w:val="num" w:pos="360"/>
        </w:tabs>
      </w:p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2" w15:restartNumberingAfterBreak="0">
    <w:nsid w:val="01E25804"/>
    <w:multiLevelType w:val="hybridMultilevel"/>
    <w:tmpl w:val="1F9C16DE"/>
    <w:lvl w:ilvl="0" w:tplc="4BE4BD2E">
      <w:numFmt w:val="bullet"/>
      <w:lvlText w:val="•"/>
      <w:lvlJc w:val="left"/>
      <w:pPr>
        <w:ind w:left="1065" w:hanging="705"/>
      </w:pPr>
      <w:rPr>
        <w:rFonts w:ascii="Bookman Old Style" w:eastAsia="Bookman Old Style" w:hAnsi="Bookman Old Style" w:cs="Bookman Old Style"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01E67325"/>
    <w:multiLevelType w:val="hybridMultilevel"/>
    <w:tmpl w:val="66568F00"/>
    <w:lvl w:ilvl="0" w:tplc="DB8C2DD0">
      <w:start w:val="1"/>
      <w:numFmt w:val="decimal"/>
      <w:lvlText w:val="Artículo %1. "/>
      <w:lvlJc w:val="left"/>
      <w:pPr>
        <w:ind w:left="578" w:hanging="360"/>
      </w:pPr>
      <w:rPr>
        <w:rFonts w:hint="default"/>
        <w:b/>
        <w:i w:val="0"/>
      </w:rPr>
    </w:lvl>
    <w:lvl w:ilvl="1" w:tplc="0C0A0019" w:tentative="1">
      <w:start w:val="1"/>
      <w:numFmt w:val="lowerLetter"/>
      <w:lvlText w:val="%2."/>
      <w:lvlJc w:val="left"/>
      <w:pPr>
        <w:ind w:left="1298" w:hanging="360"/>
      </w:pPr>
    </w:lvl>
    <w:lvl w:ilvl="2" w:tplc="0C0A001B" w:tentative="1">
      <w:start w:val="1"/>
      <w:numFmt w:val="lowerRoman"/>
      <w:lvlText w:val="%3."/>
      <w:lvlJc w:val="right"/>
      <w:pPr>
        <w:ind w:left="2018" w:hanging="180"/>
      </w:pPr>
    </w:lvl>
    <w:lvl w:ilvl="3" w:tplc="0C0A000F" w:tentative="1">
      <w:start w:val="1"/>
      <w:numFmt w:val="decimal"/>
      <w:lvlText w:val="%4."/>
      <w:lvlJc w:val="left"/>
      <w:pPr>
        <w:ind w:left="2738" w:hanging="360"/>
      </w:pPr>
    </w:lvl>
    <w:lvl w:ilvl="4" w:tplc="0C0A0019" w:tentative="1">
      <w:start w:val="1"/>
      <w:numFmt w:val="lowerLetter"/>
      <w:lvlText w:val="%5."/>
      <w:lvlJc w:val="left"/>
      <w:pPr>
        <w:ind w:left="3458" w:hanging="360"/>
      </w:pPr>
    </w:lvl>
    <w:lvl w:ilvl="5" w:tplc="0C0A001B" w:tentative="1">
      <w:start w:val="1"/>
      <w:numFmt w:val="lowerRoman"/>
      <w:lvlText w:val="%6."/>
      <w:lvlJc w:val="right"/>
      <w:pPr>
        <w:ind w:left="4178" w:hanging="180"/>
      </w:pPr>
    </w:lvl>
    <w:lvl w:ilvl="6" w:tplc="0C0A000F" w:tentative="1">
      <w:start w:val="1"/>
      <w:numFmt w:val="decimal"/>
      <w:lvlText w:val="%7."/>
      <w:lvlJc w:val="left"/>
      <w:pPr>
        <w:ind w:left="4898" w:hanging="360"/>
      </w:pPr>
    </w:lvl>
    <w:lvl w:ilvl="7" w:tplc="0C0A0019" w:tentative="1">
      <w:start w:val="1"/>
      <w:numFmt w:val="lowerLetter"/>
      <w:lvlText w:val="%8."/>
      <w:lvlJc w:val="left"/>
      <w:pPr>
        <w:ind w:left="5618" w:hanging="360"/>
      </w:pPr>
    </w:lvl>
    <w:lvl w:ilvl="8" w:tplc="0C0A001B" w:tentative="1">
      <w:start w:val="1"/>
      <w:numFmt w:val="lowerRoman"/>
      <w:lvlText w:val="%9."/>
      <w:lvlJc w:val="right"/>
      <w:pPr>
        <w:ind w:left="6338" w:hanging="180"/>
      </w:pPr>
    </w:lvl>
  </w:abstractNum>
  <w:abstractNum w:abstractNumId="4" w15:restartNumberingAfterBreak="0">
    <w:nsid w:val="03061BFF"/>
    <w:multiLevelType w:val="hybridMultilevel"/>
    <w:tmpl w:val="78C4842A"/>
    <w:lvl w:ilvl="0" w:tplc="CB589430">
      <w:start w:val="1"/>
      <w:numFmt w:val="decimal"/>
      <w:lvlText w:val="Artículo %1."/>
      <w:lvlJc w:val="left"/>
      <w:pPr>
        <w:tabs>
          <w:tab w:val="num" w:pos="1440"/>
        </w:tabs>
        <w:ind w:left="0" w:firstLine="0"/>
      </w:pPr>
      <w:rPr>
        <w:rFonts w:hint="default"/>
        <w:b/>
        <w:i w:val="0"/>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5" w15:restartNumberingAfterBreak="0">
    <w:nsid w:val="047F2B89"/>
    <w:multiLevelType w:val="hybridMultilevel"/>
    <w:tmpl w:val="BF22EFF6"/>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 w15:restartNumberingAfterBreak="0">
    <w:nsid w:val="048639B5"/>
    <w:multiLevelType w:val="multilevel"/>
    <w:tmpl w:val="7F8A4ECC"/>
    <w:lvl w:ilvl="0">
      <w:start w:val="3"/>
      <w:numFmt w:val="decimal"/>
      <w:lvlText w:val="%1"/>
      <w:lvlJc w:val="left"/>
      <w:pPr>
        <w:ind w:left="405" w:hanging="405"/>
      </w:pPr>
      <w:rPr>
        <w:rFonts w:hint="default"/>
        <w:b/>
      </w:rPr>
    </w:lvl>
    <w:lvl w:ilvl="1">
      <w:start w:val="1"/>
      <w:numFmt w:val="decimal"/>
      <w:lvlText w:val="%1.%2"/>
      <w:lvlJc w:val="left"/>
      <w:pPr>
        <w:ind w:left="1430" w:hanging="720"/>
      </w:pPr>
      <w:rPr>
        <w:rFonts w:hint="default"/>
        <w:b/>
      </w:rPr>
    </w:lvl>
    <w:lvl w:ilvl="2">
      <w:start w:val="1"/>
      <w:numFmt w:val="decimal"/>
      <w:lvlText w:val="%1.%2.%3"/>
      <w:lvlJc w:val="left"/>
      <w:pPr>
        <w:ind w:left="1572" w:hanging="720"/>
      </w:pPr>
      <w:rPr>
        <w:rFonts w:hint="default"/>
        <w:b/>
      </w:rPr>
    </w:lvl>
    <w:lvl w:ilvl="3">
      <w:start w:val="1"/>
      <w:numFmt w:val="decimal"/>
      <w:lvlText w:val="%1.%2.%3.%4"/>
      <w:lvlJc w:val="left"/>
      <w:pPr>
        <w:ind w:left="2358" w:hanging="1080"/>
      </w:pPr>
      <w:rPr>
        <w:rFonts w:hint="default"/>
        <w:b/>
      </w:rPr>
    </w:lvl>
    <w:lvl w:ilvl="4">
      <w:start w:val="1"/>
      <w:numFmt w:val="decimal"/>
      <w:lvlText w:val="%1.%2.%3.%4.%5"/>
      <w:lvlJc w:val="left"/>
      <w:pPr>
        <w:ind w:left="2784" w:hanging="1080"/>
      </w:pPr>
      <w:rPr>
        <w:rFonts w:hint="default"/>
        <w:b/>
      </w:rPr>
    </w:lvl>
    <w:lvl w:ilvl="5">
      <w:start w:val="1"/>
      <w:numFmt w:val="decimal"/>
      <w:lvlText w:val="%1.%2.%3.%4.%5.%6"/>
      <w:lvlJc w:val="left"/>
      <w:pPr>
        <w:ind w:left="3570" w:hanging="1440"/>
      </w:pPr>
      <w:rPr>
        <w:rFonts w:hint="default"/>
        <w:b/>
      </w:rPr>
    </w:lvl>
    <w:lvl w:ilvl="6">
      <w:start w:val="1"/>
      <w:numFmt w:val="decimal"/>
      <w:lvlText w:val="%1.%2.%3.%4.%5.%6.%7"/>
      <w:lvlJc w:val="left"/>
      <w:pPr>
        <w:ind w:left="4356" w:hanging="1800"/>
      </w:pPr>
      <w:rPr>
        <w:rFonts w:hint="default"/>
        <w:b/>
      </w:rPr>
    </w:lvl>
    <w:lvl w:ilvl="7">
      <w:start w:val="1"/>
      <w:numFmt w:val="decimal"/>
      <w:lvlText w:val="%1.%2.%3.%4.%5.%6.%7.%8"/>
      <w:lvlJc w:val="left"/>
      <w:pPr>
        <w:ind w:left="4782" w:hanging="1800"/>
      </w:pPr>
      <w:rPr>
        <w:rFonts w:hint="default"/>
        <w:b/>
      </w:rPr>
    </w:lvl>
    <w:lvl w:ilvl="8">
      <w:start w:val="1"/>
      <w:numFmt w:val="decimal"/>
      <w:lvlText w:val="%1.%2.%3.%4.%5.%6.%7.%8.%9"/>
      <w:lvlJc w:val="left"/>
      <w:pPr>
        <w:ind w:left="5568" w:hanging="2160"/>
      </w:pPr>
      <w:rPr>
        <w:rFonts w:hint="default"/>
        <w:b/>
      </w:rPr>
    </w:lvl>
  </w:abstractNum>
  <w:abstractNum w:abstractNumId="7" w15:restartNumberingAfterBreak="0">
    <w:nsid w:val="04CE0429"/>
    <w:multiLevelType w:val="hybridMultilevel"/>
    <w:tmpl w:val="F5D2FE38"/>
    <w:lvl w:ilvl="0" w:tplc="0C0A0017">
      <w:start w:val="1"/>
      <w:numFmt w:val="lowerLetter"/>
      <w:lvlText w:val="%1)"/>
      <w:lvlJc w:val="left"/>
      <w:pPr>
        <w:ind w:left="1068" w:hanging="360"/>
      </w:pPr>
      <w:rPr>
        <w:rFonts w:hint="default"/>
      </w:r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abstractNum w:abstractNumId="8" w15:restartNumberingAfterBreak="0">
    <w:nsid w:val="06AF2849"/>
    <w:multiLevelType w:val="hybridMultilevel"/>
    <w:tmpl w:val="8B42E452"/>
    <w:lvl w:ilvl="0" w:tplc="41AE1F14">
      <w:start w:val="1"/>
      <w:numFmt w:val="lowerRoman"/>
      <w:lvlText w:val="%1."/>
      <w:lvlJc w:val="left"/>
      <w:pPr>
        <w:ind w:left="1428" w:hanging="720"/>
      </w:pPr>
      <w:rPr>
        <w:rFonts w:hint="default"/>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abstractNum w:abstractNumId="9" w15:restartNumberingAfterBreak="0">
    <w:nsid w:val="0DD42717"/>
    <w:multiLevelType w:val="hybridMultilevel"/>
    <w:tmpl w:val="AF1C4900"/>
    <w:lvl w:ilvl="0" w:tplc="240A000F">
      <w:start w:val="1"/>
      <w:numFmt w:val="decimal"/>
      <w:lvlText w:val="%1."/>
      <w:lvlJc w:val="left"/>
      <w:pPr>
        <w:ind w:left="720" w:hanging="360"/>
      </w:p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0" w15:restartNumberingAfterBreak="0">
    <w:nsid w:val="0DF36714"/>
    <w:multiLevelType w:val="hybridMultilevel"/>
    <w:tmpl w:val="0F70A1FA"/>
    <w:lvl w:ilvl="0" w:tplc="0C0A000F">
      <w:start w:val="1"/>
      <w:numFmt w:val="decimal"/>
      <w:lvlText w:val="%1."/>
      <w:lvlJc w:val="left"/>
      <w:pPr>
        <w:ind w:left="720" w:hanging="360"/>
      </w:pPr>
      <w:rPr>
        <w:rFonts w:hint="default"/>
      </w:rPr>
    </w:lvl>
    <w:lvl w:ilvl="1" w:tplc="0C0A0001">
      <w:start w:val="1"/>
      <w:numFmt w:val="bullet"/>
      <w:lvlText w:val=""/>
      <w:lvlJc w:val="left"/>
      <w:pPr>
        <w:ind w:left="1440" w:hanging="360"/>
      </w:pPr>
      <w:rPr>
        <w:rFonts w:ascii="Symbol" w:hAnsi="Symbol" w:hint="default"/>
      </w:rPr>
    </w:lvl>
    <w:lvl w:ilvl="2" w:tplc="85F6A33A">
      <w:start w:val="1"/>
      <w:numFmt w:val="lowerLetter"/>
      <w:lvlText w:val="%3)"/>
      <w:lvlJc w:val="left"/>
      <w:pPr>
        <w:ind w:left="2160" w:hanging="360"/>
      </w:pPr>
      <w:rPr>
        <w:rFonts w:ascii="Arial" w:eastAsia="Times New Roman" w:hAnsi="Arial" w:cs="Arial"/>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1" w15:restartNumberingAfterBreak="0">
    <w:nsid w:val="21DD6351"/>
    <w:multiLevelType w:val="multilevel"/>
    <w:tmpl w:val="D174D950"/>
    <w:lvl w:ilvl="0">
      <w:start w:val="3"/>
      <w:numFmt w:val="decimal"/>
      <w:lvlText w:val="%1."/>
      <w:lvlJc w:val="left"/>
      <w:pPr>
        <w:ind w:left="675" w:hanging="675"/>
      </w:pPr>
      <w:rPr>
        <w:rFonts w:hint="default"/>
      </w:rPr>
    </w:lvl>
    <w:lvl w:ilvl="1">
      <w:start w:val="6"/>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2" w15:restartNumberingAfterBreak="0">
    <w:nsid w:val="22390F7B"/>
    <w:multiLevelType w:val="hybridMultilevel"/>
    <w:tmpl w:val="30940CCA"/>
    <w:lvl w:ilvl="0" w:tplc="4BE4BD2E">
      <w:numFmt w:val="bullet"/>
      <w:lvlText w:val="•"/>
      <w:lvlJc w:val="left"/>
      <w:pPr>
        <w:ind w:left="1065" w:hanging="705"/>
      </w:pPr>
      <w:rPr>
        <w:rFonts w:ascii="Bookman Old Style" w:eastAsia="Bookman Old Style" w:hAnsi="Bookman Old Style" w:cs="Bookman Old Style"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25100DC7"/>
    <w:multiLevelType w:val="hybridMultilevel"/>
    <w:tmpl w:val="51F81D26"/>
    <w:lvl w:ilvl="0" w:tplc="0C0A0017">
      <w:start w:val="1"/>
      <w:numFmt w:val="lowerLetter"/>
      <w:lvlText w:val="%1)"/>
      <w:lvlJc w:val="left"/>
      <w:pPr>
        <w:ind w:left="720" w:hanging="360"/>
      </w:pPr>
      <w:rPr>
        <w:rFonts w:hint="default"/>
        <w:color w:val="auto"/>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4" w15:restartNumberingAfterBreak="0">
    <w:nsid w:val="26205D51"/>
    <w:multiLevelType w:val="hybridMultilevel"/>
    <w:tmpl w:val="80327FD8"/>
    <w:lvl w:ilvl="0" w:tplc="240A0019">
      <w:start w:val="1"/>
      <w:numFmt w:val="lowerLetter"/>
      <w:lvlText w:val="%1."/>
      <w:lvlJc w:val="left"/>
      <w:pPr>
        <w:ind w:left="720" w:hanging="360"/>
      </w:pPr>
    </w:lvl>
    <w:lvl w:ilvl="1" w:tplc="240A001B">
      <w:start w:val="1"/>
      <w:numFmt w:val="lowerRoman"/>
      <w:lvlText w:val="%2."/>
      <w:lvlJc w:val="righ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2C323142"/>
    <w:multiLevelType w:val="hybridMultilevel"/>
    <w:tmpl w:val="556225CE"/>
    <w:lvl w:ilvl="0" w:tplc="240A001B">
      <w:start w:val="1"/>
      <w:numFmt w:val="lowerRoman"/>
      <w:lvlText w:val="%1."/>
      <w:lvlJc w:val="right"/>
      <w:pPr>
        <w:ind w:left="927" w:hanging="360"/>
      </w:pPr>
    </w:lvl>
    <w:lvl w:ilvl="1" w:tplc="240A0019" w:tentative="1">
      <w:start w:val="1"/>
      <w:numFmt w:val="lowerLetter"/>
      <w:lvlText w:val="%2."/>
      <w:lvlJc w:val="left"/>
      <w:pPr>
        <w:ind w:left="1647" w:hanging="360"/>
      </w:pPr>
    </w:lvl>
    <w:lvl w:ilvl="2" w:tplc="240A001B" w:tentative="1">
      <w:start w:val="1"/>
      <w:numFmt w:val="lowerRoman"/>
      <w:lvlText w:val="%3."/>
      <w:lvlJc w:val="right"/>
      <w:pPr>
        <w:ind w:left="2367" w:hanging="180"/>
      </w:pPr>
    </w:lvl>
    <w:lvl w:ilvl="3" w:tplc="240A000F" w:tentative="1">
      <w:start w:val="1"/>
      <w:numFmt w:val="decimal"/>
      <w:lvlText w:val="%4."/>
      <w:lvlJc w:val="left"/>
      <w:pPr>
        <w:ind w:left="3087" w:hanging="360"/>
      </w:pPr>
    </w:lvl>
    <w:lvl w:ilvl="4" w:tplc="240A0019" w:tentative="1">
      <w:start w:val="1"/>
      <w:numFmt w:val="lowerLetter"/>
      <w:lvlText w:val="%5."/>
      <w:lvlJc w:val="left"/>
      <w:pPr>
        <w:ind w:left="3807" w:hanging="360"/>
      </w:pPr>
    </w:lvl>
    <w:lvl w:ilvl="5" w:tplc="240A001B" w:tentative="1">
      <w:start w:val="1"/>
      <w:numFmt w:val="lowerRoman"/>
      <w:lvlText w:val="%6."/>
      <w:lvlJc w:val="right"/>
      <w:pPr>
        <w:ind w:left="4527" w:hanging="180"/>
      </w:pPr>
    </w:lvl>
    <w:lvl w:ilvl="6" w:tplc="240A000F" w:tentative="1">
      <w:start w:val="1"/>
      <w:numFmt w:val="decimal"/>
      <w:lvlText w:val="%7."/>
      <w:lvlJc w:val="left"/>
      <w:pPr>
        <w:ind w:left="5247" w:hanging="360"/>
      </w:pPr>
    </w:lvl>
    <w:lvl w:ilvl="7" w:tplc="240A0019" w:tentative="1">
      <w:start w:val="1"/>
      <w:numFmt w:val="lowerLetter"/>
      <w:lvlText w:val="%8."/>
      <w:lvlJc w:val="left"/>
      <w:pPr>
        <w:ind w:left="5967" w:hanging="360"/>
      </w:pPr>
    </w:lvl>
    <w:lvl w:ilvl="8" w:tplc="240A001B" w:tentative="1">
      <w:start w:val="1"/>
      <w:numFmt w:val="lowerRoman"/>
      <w:lvlText w:val="%9."/>
      <w:lvlJc w:val="right"/>
      <w:pPr>
        <w:ind w:left="6687" w:hanging="180"/>
      </w:pPr>
    </w:lvl>
  </w:abstractNum>
  <w:abstractNum w:abstractNumId="16" w15:restartNumberingAfterBreak="0">
    <w:nsid w:val="323C688C"/>
    <w:multiLevelType w:val="multilevel"/>
    <w:tmpl w:val="37C01CC4"/>
    <w:lvl w:ilvl="0">
      <w:start w:val="1"/>
      <w:numFmt w:val="decimal"/>
      <w:lvlText w:val="%1."/>
      <w:lvlJc w:val="left"/>
      <w:pPr>
        <w:ind w:left="705" w:hanging="705"/>
      </w:pPr>
    </w:lvl>
    <w:lvl w:ilvl="1">
      <w:start w:val="1"/>
      <w:numFmt w:val="lowerLetter"/>
      <w:lvlText w:val="%2."/>
      <w:lvlJc w:val="left"/>
      <w:pPr>
        <w:ind w:left="-2530" w:hanging="360"/>
      </w:pPr>
    </w:lvl>
    <w:lvl w:ilvl="2">
      <w:start w:val="1"/>
      <w:numFmt w:val="lowerRoman"/>
      <w:lvlText w:val="%3."/>
      <w:lvlJc w:val="right"/>
      <w:pPr>
        <w:ind w:left="-1810" w:hanging="180"/>
      </w:pPr>
    </w:lvl>
    <w:lvl w:ilvl="3">
      <w:start w:val="1"/>
      <w:numFmt w:val="decimal"/>
      <w:lvlText w:val="%4."/>
      <w:lvlJc w:val="left"/>
      <w:pPr>
        <w:ind w:left="-1090" w:hanging="360"/>
      </w:pPr>
    </w:lvl>
    <w:lvl w:ilvl="4">
      <w:start w:val="1"/>
      <w:numFmt w:val="lowerLetter"/>
      <w:lvlText w:val="%5."/>
      <w:lvlJc w:val="left"/>
      <w:pPr>
        <w:ind w:left="-370" w:hanging="360"/>
      </w:pPr>
    </w:lvl>
    <w:lvl w:ilvl="5">
      <w:start w:val="1"/>
      <w:numFmt w:val="lowerRoman"/>
      <w:lvlText w:val="%6."/>
      <w:lvlJc w:val="right"/>
      <w:pPr>
        <w:ind w:left="350" w:hanging="180"/>
      </w:pPr>
    </w:lvl>
    <w:lvl w:ilvl="6">
      <w:start w:val="1"/>
      <w:numFmt w:val="decimal"/>
      <w:lvlText w:val="%7."/>
      <w:lvlJc w:val="left"/>
      <w:pPr>
        <w:ind w:left="1070" w:hanging="360"/>
      </w:pPr>
    </w:lvl>
    <w:lvl w:ilvl="7">
      <w:start w:val="1"/>
      <w:numFmt w:val="lowerLetter"/>
      <w:lvlText w:val="%8."/>
      <w:lvlJc w:val="left"/>
      <w:pPr>
        <w:ind w:left="1790" w:hanging="360"/>
      </w:pPr>
    </w:lvl>
    <w:lvl w:ilvl="8">
      <w:start w:val="1"/>
      <w:numFmt w:val="lowerRoman"/>
      <w:lvlText w:val="%9."/>
      <w:lvlJc w:val="right"/>
      <w:pPr>
        <w:ind w:left="2510" w:hanging="180"/>
      </w:pPr>
    </w:lvl>
  </w:abstractNum>
  <w:abstractNum w:abstractNumId="17" w15:restartNumberingAfterBreak="0">
    <w:nsid w:val="338D670D"/>
    <w:multiLevelType w:val="hybridMultilevel"/>
    <w:tmpl w:val="619AD000"/>
    <w:lvl w:ilvl="0" w:tplc="2C8EB58C">
      <w:start w:val="1"/>
      <w:numFmt w:val="lowerLetter"/>
      <w:lvlText w:val="%1."/>
      <w:lvlJc w:val="left"/>
      <w:pPr>
        <w:ind w:left="1068"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8" w15:restartNumberingAfterBreak="0">
    <w:nsid w:val="35C75CE4"/>
    <w:multiLevelType w:val="hybridMultilevel"/>
    <w:tmpl w:val="D0B64BA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9" w15:restartNumberingAfterBreak="0">
    <w:nsid w:val="3605278E"/>
    <w:multiLevelType w:val="hybridMultilevel"/>
    <w:tmpl w:val="EFD8B72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D023B5F"/>
    <w:multiLevelType w:val="hybridMultilevel"/>
    <w:tmpl w:val="F3E4F854"/>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3E0B699A"/>
    <w:multiLevelType w:val="hybridMultilevel"/>
    <w:tmpl w:val="28BC0BF0"/>
    <w:lvl w:ilvl="0" w:tplc="3A36BDD2">
      <w:start w:val="1"/>
      <w:numFmt w:val="bullet"/>
      <w:lvlText w:val="•"/>
      <w:lvlJc w:val="left"/>
      <w:pPr>
        <w:tabs>
          <w:tab w:val="num" w:pos="720"/>
        </w:tabs>
        <w:ind w:left="720" w:hanging="360"/>
      </w:pPr>
      <w:rPr>
        <w:rFonts w:ascii="Arial" w:hAnsi="Arial" w:hint="default"/>
      </w:rPr>
    </w:lvl>
    <w:lvl w:ilvl="1" w:tplc="CC2A2368" w:tentative="1">
      <w:start w:val="1"/>
      <w:numFmt w:val="bullet"/>
      <w:lvlText w:val="•"/>
      <w:lvlJc w:val="left"/>
      <w:pPr>
        <w:tabs>
          <w:tab w:val="num" w:pos="1440"/>
        </w:tabs>
        <w:ind w:left="1440" w:hanging="360"/>
      </w:pPr>
      <w:rPr>
        <w:rFonts w:ascii="Arial" w:hAnsi="Arial" w:hint="default"/>
      </w:rPr>
    </w:lvl>
    <w:lvl w:ilvl="2" w:tplc="B464E2DE" w:tentative="1">
      <w:start w:val="1"/>
      <w:numFmt w:val="bullet"/>
      <w:lvlText w:val="•"/>
      <w:lvlJc w:val="left"/>
      <w:pPr>
        <w:tabs>
          <w:tab w:val="num" w:pos="2160"/>
        </w:tabs>
        <w:ind w:left="2160" w:hanging="360"/>
      </w:pPr>
      <w:rPr>
        <w:rFonts w:ascii="Arial" w:hAnsi="Arial" w:hint="default"/>
      </w:rPr>
    </w:lvl>
    <w:lvl w:ilvl="3" w:tplc="08AAD0C8" w:tentative="1">
      <w:start w:val="1"/>
      <w:numFmt w:val="bullet"/>
      <w:lvlText w:val="•"/>
      <w:lvlJc w:val="left"/>
      <w:pPr>
        <w:tabs>
          <w:tab w:val="num" w:pos="2880"/>
        </w:tabs>
        <w:ind w:left="2880" w:hanging="360"/>
      </w:pPr>
      <w:rPr>
        <w:rFonts w:ascii="Arial" w:hAnsi="Arial" w:hint="default"/>
      </w:rPr>
    </w:lvl>
    <w:lvl w:ilvl="4" w:tplc="4440A852" w:tentative="1">
      <w:start w:val="1"/>
      <w:numFmt w:val="bullet"/>
      <w:lvlText w:val="•"/>
      <w:lvlJc w:val="left"/>
      <w:pPr>
        <w:tabs>
          <w:tab w:val="num" w:pos="3600"/>
        </w:tabs>
        <w:ind w:left="3600" w:hanging="360"/>
      </w:pPr>
      <w:rPr>
        <w:rFonts w:ascii="Arial" w:hAnsi="Arial" w:hint="default"/>
      </w:rPr>
    </w:lvl>
    <w:lvl w:ilvl="5" w:tplc="C3AAE704" w:tentative="1">
      <w:start w:val="1"/>
      <w:numFmt w:val="bullet"/>
      <w:lvlText w:val="•"/>
      <w:lvlJc w:val="left"/>
      <w:pPr>
        <w:tabs>
          <w:tab w:val="num" w:pos="4320"/>
        </w:tabs>
        <w:ind w:left="4320" w:hanging="360"/>
      </w:pPr>
      <w:rPr>
        <w:rFonts w:ascii="Arial" w:hAnsi="Arial" w:hint="default"/>
      </w:rPr>
    </w:lvl>
    <w:lvl w:ilvl="6" w:tplc="3F9E1886" w:tentative="1">
      <w:start w:val="1"/>
      <w:numFmt w:val="bullet"/>
      <w:lvlText w:val="•"/>
      <w:lvlJc w:val="left"/>
      <w:pPr>
        <w:tabs>
          <w:tab w:val="num" w:pos="5040"/>
        </w:tabs>
        <w:ind w:left="5040" w:hanging="360"/>
      </w:pPr>
      <w:rPr>
        <w:rFonts w:ascii="Arial" w:hAnsi="Arial" w:hint="default"/>
      </w:rPr>
    </w:lvl>
    <w:lvl w:ilvl="7" w:tplc="154678BE" w:tentative="1">
      <w:start w:val="1"/>
      <w:numFmt w:val="bullet"/>
      <w:lvlText w:val="•"/>
      <w:lvlJc w:val="left"/>
      <w:pPr>
        <w:tabs>
          <w:tab w:val="num" w:pos="5760"/>
        </w:tabs>
        <w:ind w:left="5760" w:hanging="360"/>
      </w:pPr>
      <w:rPr>
        <w:rFonts w:ascii="Arial" w:hAnsi="Arial" w:hint="default"/>
      </w:rPr>
    </w:lvl>
    <w:lvl w:ilvl="8" w:tplc="6CE4EB8E" w:tentative="1">
      <w:start w:val="1"/>
      <w:numFmt w:val="bullet"/>
      <w:lvlText w:val="•"/>
      <w:lvlJc w:val="left"/>
      <w:pPr>
        <w:tabs>
          <w:tab w:val="num" w:pos="6480"/>
        </w:tabs>
        <w:ind w:left="6480" w:hanging="360"/>
      </w:pPr>
      <w:rPr>
        <w:rFonts w:ascii="Arial" w:hAnsi="Arial" w:hint="default"/>
      </w:rPr>
    </w:lvl>
  </w:abstractNum>
  <w:abstractNum w:abstractNumId="22" w15:restartNumberingAfterBreak="0">
    <w:nsid w:val="488C7569"/>
    <w:multiLevelType w:val="hybridMultilevel"/>
    <w:tmpl w:val="F7400AF2"/>
    <w:lvl w:ilvl="0" w:tplc="240A0001">
      <w:start w:val="1"/>
      <w:numFmt w:val="bullet"/>
      <w:lvlText w:val=""/>
      <w:lvlJc w:val="left"/>
      <w:pPr>
        <w:ind w:left="795" w:hanging="360"/>
      </w:pPr>
      <w:rPr>
        <w:rFonts w:ascii="Symbol" w:hAnsi="Symbol" w:hint="default"/>
      </w:rPr>
    </w:lvl>
    <w:lvl w:ilvl="1" w:tplc="0C0A0001">
      <w:start w:val="1"/>
      <w:numFmt w:val="bullet"/>
      <w:lvlText w:val=""/>
      <w:lvlJc w:val="left"/>
      <w:pPr>
        <w:ind w:left="1515" w:hanging="360"/>
      </w:pPr>
      <w:rPr>
        <w:rFonts w:ascii="Symbol" w:hAnsi="Symbol" w:hint="default"/>
      </w:rPr>
    </w:lvl>
    <w:lvl w:ilvl="2" w:tplc="240A0005" w:tentative="1">
      <w:start w:val="1"/>
      <w:numFmt w:val="bullet"/>
      <w:lvlText w:val=""/>
      <w:lvlJc w:val="left"/>
      <w:pPr>
        <w:ind w:left="2235" w:hanging="360"/>
      </w:pPr>
      <w:rPr>
        <w:rFonts w:ascii="Wingdings" w:hAnsi="Wingdings" w:hint="default"/>
      </w:rPr>
    </w:lvl>
    <w:lvl w:ilvl="3" w:tplc="240A0001" w:tentative="1">
      <w:start w:val="1"/>
      <w:numFmt w:val="bullet"/>
      <w:lvlText w:val=""/>
      <w:lvlJc w:val="left"/>
      <w:pPr>
        <w:ind w:left="2955" w:hanging="360"/>
      </w:pPr>
      <w:rPr>
        <w:rFonts w:ascii="Symbol" w:hAnsi="Symbol" w:hint="default"/>
      </w:rPr>
    </w:lvl>
    <w:lvl w:ilvl="4" w:tplc="240A0003" w:tentative="1">
      <w:start w:val="1"/>
      <w:numFmt w:val="bullet"/>
      <w:lvlText w:val="o"/>
      <w:lvlJc w:val="left"/>
      <w:pPr>
        <w:ind w:left="3675" w:hanging="360"/>
      </w:pPr>
      <w:rPr>
        <w:rFonts w:ascii="Courier New" w:hAnsi="Courier New" w:cs="Courier New" w:hint="default"/>
      </w:rPr>
    </w:lvl>
    <w:lvl w:ilvl="5" w:tplc="240A0005" w:tentative="1">
      <w:start w:val="1"/>
      <w:numFmt w:val="bullet"/>
      <w:lvlText w:val=""/>
      <w:lvlJc w:val="left"/>
      <w:pPr>
        <w:ind w:left="4395" w:hanging="360"/>
      </w:pPr>
      <w:rPr>
        <w:rFonts w:ascii="Wingdings" w:hAnsi="Wingdings" w:hint="default"/>
      </w:rPr>
    </w:lvl>
    <w:lvl w:ilvl="6" w:tplc="240A0001" w:tentative="1">
      <w:start w:val="1"/>
      <w:numFmt w:val="bullet"/>
      <w:lvlText w:val=""/>
      <w:lvlJc w:val="left"/>
      <w:pPr>
        <w:ind w:left="5115" w:hanging="360"/>
      </w:pPr>
      <w:rPr>
        <w:rFonts w:ascii="Symbol" w:hAnsi="Symbol" w:hint="default"/>
      </w:rPr>
    </w:lvl>
    <w:lvl w:ilvl="7" w:tplc="240A0003" w:tentative="1">
      <w:start w:val="1"/>
      <w:numFmt w:val="bullet"/>
      <w:lvlText w:val="o"/>
      <w:lvlJc w:val="left"/>
      <w:pPr>
        <w:ind w:left="5835" w:hanging="360"/>
      </w:pPr>
      <w:rPr>
        <w:rFonts w:ascii="Courier New" w:hAnsi="Courier New" w:cs="Courier New" w:hint="default"/>
      </w:rPr>
    </w:lvl>
    <w:lvl w:ilvl="8" w:tplc="240A0005" w:tentative="1">
      <w:start w:val="1"/>
      <w:numFmt w:val="bullet"/>
      <w:lvlText w:val=""/>
      <w:lvlJc w:val="left"/>
      <w:pPr>
        <w:ind w:left="6555" w:hanging="360"/>
      </w:pPr>
      <w:rPr>
        <w:rFonts w:ascii="Wingdings" w:hAnsi="Wingdings" w:hint="default"/>
      </w:rPr>
    </w:lvl>
  </w:abstractNum>
  <w:abstractNum w:abstractNumId="23" w15:restartNumberingAfterBreak="0">
    <w:nsid w:val="48F947B2"/>
    <w:multiLevelType w:val="hybridMultilevel"/>
    <w:tmpl w:val="9188884A"/>
    <w:lvl w:ilvl="0" w:tplc="240A000F">
      <w:start w:val="1"/>
      <w:numFmt w:val="decimal"/>
      <w:lvlText w:val="%1."/>
      <w:lvlJc w:val="left"/>
      <w:pPr>
        <w:ind w:left="720" w:hanging="360"/>
      </w:pPr>
    </w:lvl>
    <w:lvl w:ilvl="1" w:tplc="240A0001">
      <w:start w:val="1"/>
      <w:numFmt w:val="bullet"/>
      <w:lvlText w:val=""/>
      <w:lvlJc w:val="left"/>
      <w:pPr>
        <w:ind w:left="1440" w:hanging="360"/>
      </w:pPr>
      <w:rPr>
        <w:rFonts w:ascii="Symbol" w:hAnsi="Symbol" w:hint="default"/>
      </w:r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4" w15:restartNumberingAfterBreak="0">
    <w:nsid w:val="49AA3B60"/>
    <w:multiLevelType w:val="hybridMultilevel"/>
    <w:tmpl w:val="24E6D0C0"/>
    <w:lvl w:ilvl="0" w:tplc="11205474">
      <w:start w:val="1"/>
      <w:numFmt w:val="bullet"/>
      <w:lvlText w:val="•"/>
      <w:lvlJc w:val="left"/>
      <w:pPr>
        <w:tabs>
          <w:tab w:val="num" w:pos="720"/>
        </w:tabs>
        <w:ind w:left="720" w:hanging="360"/>
      </w:pPr>
      <w:rPr>
        <w:rFonts w:ascii="Arial" w:hAnsi="Arial" w:hint="default"/>
      </w:rPr>
    </w:lvl>
    <w:lvl w:ilvl="1" w:tplc="73504C76" w:tentative="1">
      <w:start w:val="1"/>
      <w:numFmt w:val="bullet"/>
      <w:lvlText w:val="•"/>
      <w:lvlJc w:val="left"/>
      <w:pPr>
        <w:tabs>
          <w:tab w:val="num" w:pos="1440"/>
        </w:tabs>
        <w:ind w:left="1440" w:hanging="360"/>
      </w:pPr>
      <w:rPr>
        <w:rFonts w:ascii="Arial" w:hAnsi="Arial" w:hint="default"/>
      </w:rPr>
    </w:lvl>
    <w:lvl w:ilvl="2" w:tplc="A1165F6C" w:tentative="1">
      <w:start w:val="1"/>
      <w:numFmt w:val="bullet"/>
      <w:lvlText w:val="•"/>
      <w:lvlJc w:val="left"/>
      <w:pPr>
        <w:tabs>
          <w:tab w:val="num" w:pos="2160"/>
        </w:tabs>
        <w:ind w:left="2160" w:hanging="360"/>
      </w:pPr>
      <w:rPr>
        <w:rFonts w:ascii="Arial" w:hAnsi="Arial" w:hint="default"/>
      </w:rPr>
    </w:lvl>
    <w:lvl w:ilvl="3" w:tplc="0F02404A" w:tentative="1">
      <w:start w:val="1"/>
      <w:numFmt w:val="bullet"/>
      <w:lvlText w:val="•"/>
      <w:lvlJc w:val="left"/>
      <w:pPr>
        <w:tabs>
          <w:tab w:val="num" w:pos="2880"/>
        </w:tabs>
        <w:ind w:left="2880" w:hanging="360"/>
      </w:pPr>
      <w:rPr>
        <w:rFonts w:ascii="Arial" w:hAnsi="Arial" w:hint="default"/>
      </w:rPr>
    </w:lvl>
    <w:lvl w:ilvl="4" w:tplc="BDC4B586" w:tentative="1">
      <w:start w:val="1"/>
      <w:numFmt w:val="bullet"/>
      <w:lvlText w:val="•"/>
      <w:lvlJc w:val="left"/>
      <w:pPr>
        <w:tabs>
          <w:tab w:val="num" w:pos="3600"/>
        </w:tabs>
        <w:ind w:left="3600" w:hanging="360"/>
      </w:pPr>
      <w:rPr>
        <w:rFonts w:ascii="Arial" w:hAnsi="Arial" w:hint="default"/>
      </w:rPr>
    </w:lvl>
    <w:lvl w:ilvl="5" w:tplc="53FC4AD8" w:tentative="1">
      <w:start w:val="1"/>
      <w:numFmt w:val="bullet"/>
      <w:lvlText w:val="•"/>
      <w:lvlJc w:val="left"/>
      <w:pPr>
        <w:tabs>
          <w:tab w:val="num" w:pos="4320"/>
        </w:tabs>
        <w:ind w:left="4320" w:hanging="360"/>
      </w:pPr>
      <w:rPr>
        <w:rFonts w:ascii="Arial" w:hAnsi="Arial" w:hint="default"/>
      </w:rPr>
    </w:lvl>
    <w:lvl w:ilvl="6" w:tplc="BAD624C0" w:tentative="1">
      <w:start w:val="1"/>
      <w:numFmt w:val="bullet"/>
      <w:lvlText w:val="•"/>
      <w:lvlJc w:val="left"/>
      <w:pPr>
        <w:tabs>
          <w:tab w:val="num" w:pos="5040"/>
        </w:tabs>
        <w:ind w:left="5040" w:hanging="360"/>
      </w:pPr>
      <w:rPr>
        <w:rFonts w:ascii="Arial" w:hAnsi="Arial" w:hint="default"/>
      </w:rPr>
    </w:lvl>
    <w:lvl w:ilvl="7" w:tplc="4DA8B2C4" w:tentative="1">
      <w:start w:val="1"/>
      <w:numFmt w:val="bullet"/>
      <w:lvlText w:val="•"/>
      <w:lvlJc w:val="left"/>
      <w:pPr>
        <w:tabs>
          <w:tab w:val="num" w:pos="5760"/>
        </w:tabs>
        <w:ind w:left="5760" w:hanging="360"/>
      </w:pPr>
      <w:rPr>
        <w:rFonts w:ascii="Arial" w:hAnsi="Arial" w:hint="default"/>
      </w:rPr>
    </w:lvl>
    <w:lvl w:ilvl="8" w:tplc="C0F2B766" w:tentative="1">
      <w:start w:val="1"/>
      <w:numFmt w:val="bullet"/>
      <w:lvlText w:val="•"/>
      <w:lvlJc w:val="left"/>
      <w:pPr>
        <w:tabs>
          <w:tab w:val="num" w:pos="6480"/>
        </w:tabs>
        <w:ind w:left="6480" w:hanging="360"/>
      </w:pPr>
      <w:rPr>
        <w:rFonts w:ascii="Arial" w:hAnsi="Arial" w:hint="default"/>
      </w:rPr>
    </w:lvl>
  </w:abstractNum>
  <w:abstractNum w:abstractNumId="25" w15:restartNumberingAfterBreak="0">
    <w:nsid w:val="49BD2712"/>
    <w:multiLevelType w:val="hybridMultilevel"/>
    <w:tmpl w:val="5E24EA32"/>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6" w15:restartNumberingAfterBreak="0">
    <w:nsid w:val="49DB0D2F"/>
    <w:multiLevelType w:val="multilevel"/>
    <w:tmpl w:val="F0CC82C2"/>
    <w:lvl w:ilvl="0">
      <w:start w:val="1"/>
      <w:numFmt w:val="decimal"/>
      <w:lvlText w:val="Artículo %1."/>
      <w:lvlJc w:val="right"/>
      <w:pPr>
        <w:tabs>
          <w:tab w:val="num" w:pos="1721"/>
        </w:tabs>
        <w:ind w:left="0" w:firstLine="1361"/>
      </w:pPr>
      <w:rPr>
        <w:rFonts w:ascii="Bookman Old Style" w:hAnsi="Bookman Old Style" w:cs="Arial" w:hint="default"/>
        <w:b/>
        <w:i w:val="0"/>
        <w:color w:val="auto"/>
        <w:sz w:val="24"/>
        <w:szCs w:val="22"/>
      </w:rPr>
    </w:lvl>
    <w:lvl w:ilvl="1">
      <w:start w:val="1"/>
      <w:numFmt w:val="decimal"/>
      <w:lvlText w:val="%1.%2"/>
      <w:lvlJc w:val="left"/>
      <w:pPr>
        <w:tabs>
          <w:tab w:val="num" w:pos="720"/>
        </w:tabs>
        <w:ind w:left="0" w:firstLine="0"/>
      </w:pPr>
      <w:rPr>
        <w:rFonts w:hint="default"/>
      </w:rPr>
    </w:lvl>
    <w:lvl w:ilvl="2">
      <w:start w:val="1"/>
      <w:numFmt w:val="decimal"/>
      <w:lvlText w:val="%3."/>
      <w:lvlJc w:val="left"/>
      <w:pPr>
        <w:tabs>
          <w:tab w:val="num" w:pos="720"/>
        </w:tabs>
        <w:ind w:left="0" w:firstLine="0"/>
      </w:pPr>
      <w:rPr>
        <w:rFonts w:hint="default"/>
      </w:rPr>
    </w:lvl>
    <w:lvl w:ilvl="3">
      <w:start w:val="1"/>
      <w:numFmt w:val="decimal"/>
      <w:lvlText w:val="%1.%2.%3.%4"/>
      <w:lvlJc w:val="right"/>
      <w:pPr>
        <w:tabs>
          <w:tab w:val="num" w:pos="360"/>
        </w:tabs>
        <w:ind w:left="0" w:firstLine="0"/>
      </w:pPr>
      <w:rPr>
        <w:rFonts w:hint="default"/>
      </w:rPr>
    </w:lvl>
    <w:lvl w:ilvl="4">
      <w:start w:val="1"/>
      <w:numFmt w:val="lowerLetter"/>
      <w:lvlText w:val="%5)"/>
      <w:lvlJc w:val="left"/>
      <w:pPr>
        <w:tabs>
          <w:tab w:val="num" w:pos="360"/>
        </w:tabs>
        <w:ind w:left="0" w:firstLine="0"/>
      </w:pPr>
      <w:rPr>
        <w:rFonts w:hint="default"/>
        <w:b/>
      </w:rPr>
    </w:lvl>
    <w:lvl w:ilvl="5">
      <w:start w:val="1"/>
      <w:numFmt w:val="lowerRoman"/>
      <w:lvlText w:val="%6)"/>
      <w:lvlJc w:val="left"/>
      <w:pPr>
        <w:tabs>
          <w:tab w:val="num" w:pos="720"/>
        </w:tabs>
        <w:ind w:left="0" w:firstLine="0"/>
      </w:pPr>
      <w:rPr>
        <w:rFonts w:hint="default"/>
      </w:rPr>
    </w:lvl>
    <w:lvl w:ilvl="6">
      <w:start w:val="1"/>
      <w:numFmt w:val="lowerRoman"/>
      <w:lvlText w:val="%7)"/>
      <w:lvlJc w:val="right"/>
      <w:pPr>
        <w:tabs>
          <w:tab w:val="num" w:pos="360"/>
        </w:tabs>
        <w:ind w:left="0" w:firstLine="0"/>
      </w:pPr>
      <w:rPr>
        <w:rFonts w:hint="default"/>
      </w:rPr>
    </w:lvl>
    <w:lvl w:ilvl="7">
      <w:start w:val="1"/>
      <w:numFmt w:val="lowerLetter"/>
      <w:lvlText w:val="%7.%8."/>
      <w:lvlJc w:val="left"/>
      <w:pPr>
        <w:tabs>
          <w:tab w:val="num" w:pos="720"/>
        </w:tabs>
        <w:ind w:left="0" w:firstLine="0"/>
      </w:pPr>
      <w:rPr>
        <w:rFonts w:hint="default"/>
      </w:rPr>
    </w:lvl>
    <w:lvl w:ilvl="8">
      <w:start w:val="1"/>
      <w:numFmt w:val="lowerRoman"/>
      <w:lvlText w:val="%9."/>
      <w:lvlJc w:val="right"/>
      <w:pPr>
        <w:tabs>
          <w:tab w:val="num" w:pos="360"/>
        </w:tabs>
        <w:ind w:left="0" w:firstLine="0"/>
      </w:pPr>
      <w:rPr>
        <w:rFonts w:hint="default"/>
      </w:rPr>
    </w:lvl>
  </w:abstractNum>
  <w:abstractNum w:abstractNumId="27" w15:restartNumberingAfterBreak="0">
    <w:nsid w:val="4AFA0D78"/>
    <w:multiLevelType w:val="hybridMultilevel"/>
    <w:tmpl w:val="90BAA10A"/>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15:restartNumberingAfterBreak="0">
    <w:nsid w:val="4CB87945"/>
    <w:multiLevelType w:val="hybridMultilevel"/>
    <w:tmpl w:val="2C82BECA"/>
    <w:lvl w:ilvl="0" w:tplc="0C0A0001">
      <w:start w:val="1"/>
      <w:numFmt w:val="bullet"/>
      <w:lvlText w:val=""/>
      <w:lvlJc w:val="left"/>
      <w:pPr>
        <w:tabs>
          <w:tab w:val="num" w:pos="418"/>
        </w:tabs>
        <w:ind w:left="418" w:hanging="360"/>
      </w:pPr>
      <w:rPr>
        <w:rFonts w:ascii="Symbol" w:hAnsi="Symbol" w:hint="default"/>
      </w:rPr>
    </w:lvl>
    <w:lvl w:ilvl="1" w:tplc="0C0A000F">
      <w:start w:val="1"/>
      <w:numFmt w:val="decimal"/>
      <w:lvlText w:val="%2."/>
      <w:lvlJc w:val="left"/>
      <w:pPr>
        <w:tabs>
          <w:tab w:val="num" w:pos="1498"/>
        </w:tabs>
        <w:ind w:left="1498" w:hanging="360"/>
      </w:pPr>
      <w:rPr>
        <w:rFonts w:hint="default"/>
      </w:rPr>
    </w:lvl>
    <w:lvl w:ilvl="2" w:tplc="0C0A0005" w:tentative="1">
      <w:start w:val="1"/>
      <w:numFmt w:val="bullet"/>
      <w:lvlText w:val=""/>
      <w:lvlJc w:val="left"/>
      <w:pPr>
        <w:tabs>
          <w:tab w:val="num" w:pos="2218"/>
        </w:tabs>
        <w:ind w:left="2218" w:hanging="360"/>
      </w:pPr>
      <w:rPr>
        <w:rFonts w:ascii="Wingdings" w:hAnsi="Wingdings" w:hint="default"/>
      </w:rPr>
    </w:lvl>
    <w:lvl w:ilvl="3" w:tplc="0C0A0001" w:tentative="1">
      <w:start w:val="1"/>
      <w:numFmt w:val="bullet"/>
      <w:lvlText w:val=""/>
      <w:lvlJc w:val="left"/>
      <w:pPr>
        <w:tabs>
          <w:tab w:val="num" w:pos="2938"/>
        </w:tabs>
        <w:ind w:left="2938" w:hanging="360"/>
      </w:pPr>
      <w:rPr>
        <w:rFonts w:ascii="Symbol" w:hAnsi="Symbol" w:hint="default"/>
      </w:rPr>
    </w:lvl>
    <w:lvl w:ilvl="4" w:tplc="0C0A0003" w:tentative="1">
      <w:start w:val="1"/>
      <w:numFmt w:val="bullet"/>
      <w:lvlText w:val="o"/>
      <w:lvlJc w:val="left"/>
      <w:pPr>
        <w:tabs>
          <w:tab w:val="num" w:pos="3658"/>
        </w:tabs>
        <w:ind w:left="3658" w:hanging="360"/>
      </w:pPr>
      <w:rPr>
        <w:rFonts w:ascii="Courier New" w:hAnsi="Courier New" w:hint="default"/>
      </w:rPr>
    </w:lvl>
    <w:lvl w:ilvl="5" w:tplc="0C0A0005" w:tentative="1">
      <w:start w:val="1"/>
      <w:numFmt w:val="bullet"/>
      <w:lvlText w:val=""/>
      <w:lvlJc w:val="left"/>
      <w:pPr>
        <w:tabs>
          <w:tab w:val="num" w:pos="4378"/>
        </w:tabs>
        <w:ind w:left="4378" w:hanging="360"/>
      </w:pPr>
      <w:rPr>
        <w:rFonts w:ascii="Wingdings" w:hAnsi="Wingdings" w:hint="default"/>
      </w:rPr>
    </w:lvl>
    <w:lvl w:ilvl="6" w:tplc="0C0A0001" w:tentative="1">
      <w:start w:val="1"/>
      <w:numFmt w:val="bullet"/>
      <w:lvlText w:val=""/>
      <w:lvlJc w:val="left"/>
      <w:pPr>
        <w:tabs>
          <w:tab w:val="num" w:pos="5098"/>
        </w:tabs>
        <w:ind w:left="5098" w:hanging="360"/>
      </w:pPr>
      <w:rPr>
        <w:rFonts w:ascii="Symbol" w:hAnsi="Symbol" w:hint="default"/>
      </w:rPr>
    </w:lvl>
    <w:lvl w:ilvl="7" w:tplc="0C0A0003" w:tentative="1">
      <w:start w:val="1"/>
      <w:numFmt w:val="bullet"/>
      <w:lvlText w:val="o"/>
      <w:lvlJc w:val="left"/>
      <w:pPr>
        <w:tabs>
          <w:tab w:val="num" w:pos="5818"/>
        </w:tabs>
        <w:ind w:left="5818" w:hanging="360"/>
      </w:pPr>
      <w:rPr>
        <w:rFonts w:ascii="Courier New" w:hAnsi="Courier New" w:hint="default"/>
      </w:rPr>
    </w:lvl>
    <w:lvl w:ilvl="8" w:tplc="0C0A0005" w:tentative="1">
      <w:start w:val="1"/>
      <w:numFmt w:val="bullet"/>
      <w:lvlText w:val=""/>
      <w:lvlJc w:val="left"/>
      <w:pPr>
        <w:tabs>
          <w:tab w:val="num" w:pos="6538"/>
        </w:tabs>
        <w:ind w:left="6538" w:hanging="360"/>
      </w:pPr>
      <w:rPr>
        <w:rFonts w:ascii="Wingdings" w:hAnsi="Wingdings" w:hint="default"/>
      </w:rPr>
    </w:lvl>
  </w:abstractNum>
  <w:abstractNum w:abstractNumId="29" w15:restartNumberingAfterBreak="0">
    <w:nsid w:val="524B4D29"/>
    <w:multiLevelType w:val="hybridMultilevel"/>
    <w:tmpl w:val="556225CE"/>
    <w:lvl w:ilvl="0" w:tplc="240A001B">
      <w:start w:val="1"/>
      <w:numFmt w:val="lowerRoman"/>
      <w:lvlText w:val="%1."/>
      <w:lvlJc w:val="right"/>
      <w:pPr>
        <w:ind w:left="927" w:hanging="360"/>
      </w:pPr>
    </w:lvl>
    <w:lvl w:ilvl="1" w:tplc="240A0019" w:tentative="1">
      <w:start w:val="1"/>
      <w:numFmt w:val="lowerLetter"/>
      <w:lvlText w:val="%2."/>
      <w:lvlJc w:val="left"/>
      <w:pPr>
        <w:ind w:left="1647" w:hanging="360"/>
      </w:pPr>
    </w:lvl>
    <w:lvl w:ilvl="2" w:tplc="240A001B" w:tentative="1">
      <w:start w:val="1"/>
      <w:numFmt w:val="lowerRoman"/>
      <w:lvlText w:val="%3."/>
      <w:lvlJc w:val="right"/>
      <w:pPr>
        <w:ind w:left="2367" w:hanging="180"/>
      </w:pPr>
    </w:lvl>
    <w:lvl w:ilvl="3" w:tplc="240A000F" w:tentative="1">
      <w:start w:val="1"/>
      <w:numFmt w:val="decimal"/>
      <w:lvlText w:val="%4."/>
      <w:lvlJc w:val="left"/>
      <w:pPr>
        <w:ind w:left="3087" w:hanging="360"/>
      </w:pPr>
    </w:lvl>
    <w:lvl w:ilvl="4" w:tplc="240A0019" w:tentative="1">
      <w:start w:val="1"/>
      <w:numFmt w:val="lowerLetter"/>
      <w:lvlText w:val="%5."/>
      <w:lvlJc w:val="left"/>
      <w:pPr>
        <w:ind w:left="3807" w:hanging="360"/>
      </w:pPr>
    </w:lvl>
    <w:lvl w:ilvl="5" w:tplc="240A001B" w:tentative="1">
      <w:start w:val="1"/>
      <w:numFmt w:val="lowerRoman"/>
      <w:lvlText w:val="%6."/>
      <w:lvlJc w:val="right"/>
      <w:pPr>
        <w:ind w:left="4527" w:hanging="180"/>
      </w:pPr>
    </w:lvl>
    <w:lvl w:ilvl="6" w:tplc="240A000F" w:tentative="1">
      <w:start w:val="1"/>
      <w:numFmt w:val="decimal"/>
      <w:lvlText w:val="%7."/>
      <w:lvlJc w:val="left"/>
      <w:pPr>
        <w:ind w:left="5247" w:hanging="360"/>
      </w:pPr>
    </w:lvl>
    <w:lvl w:ilvl="7" w:tplc="240A0019" w:tentative="1">
      <w:start w:val="1"/>
      <w:numFmt w:val="lowerLetter"/>
      <w:lvlText w:val="%8."/>
      <w:lvlJc w:val="left"/>
      <w:pPr>
        <w:ind w:left="5967" w:hanging="360"/>
      </w:pPr>
    </w:lvl>
    <w:lvl w:ilvl="8" w:tplc="240A001B" w:tentative="1">
      <w:start w:val="1"/>
      <w:numFmt w:val="lowerRoman"/>
      <w:lvlText w:val="%9."/>
      <w:lvlJc w:val="right"/>
      <w:pPr>
        <w:ind w:left="6687" w:hanging="180"/>
      </w:pPr>
    </w:lvl>
  </w:abstractNum>
  <w:abstractNum w:abstractNumId="30" w15:restartNumberingAfterBreak="0">
    <w:nsid w:val="5B701BA2"/>
    <w:multiLevelType w:val="hybridMultilevel"/>
    <w:tmpl w:val="7BAE5532"/>
    <w:lvl w:ilvl="0" w:tplc="FDAEACCC">
      <w:start w:val="1"/>
      <w:numFmt w:val="decimal"/>
      <w:lvlText w:val="%1)"/>
      <w:lvlJc w:val="left"/>
      <w:pPr>
        <w:ind w:left="720" w:hanging="36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1" w15:restartNumberingAfterBreak="0">
    <w:nsid w:val="5C707CA6"/>
    <w:multiLevelType w:val="hybridMultilevel"/>
    <w:tmpl w:val="B4E43CA2"/>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5E510510"/>
    <w:multiLevelType w:val="hybridMultilevel"/>
    <w:tmpl w:val="0BE8FE34"/>
    <w:lvl w:ilvl="0" w:tplc="BA30737E">
      <w:start w:val="1"/>
      <w:numFmt w:val="decimal"/>
      <w:lvlText w:val="%1."/>
      <w:lvlJc w:val="left"/>
      <w:pPr>
        <w:ind w:left="1080" w:hanging="360"/>
      </w:pPr>
      <w:rPr>
        <w:rFonts w:hint="default"/>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33" w15:restartNumberingAfterBreak="0">
    <w:nsid w:val="62CD0C41"/>
    <w:multiLevelType w:val="hybridMultilevel"/>
    <w:tmpl w:val="69D48B74"/>
    <w:lvl w:ilvl="0" w:tplc="0C0A0017">
      <w:start w:val="1"/>
      <w:numFmt w:val="lowerLetter"/>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34" w15:restartNumberingAfterBreak="0">
    <w:nsid w:val="67F4591D"/>
    <w:multiLevelType w:val="hybridMultilevel"/>
    <w:tmpl w:val="F6ACE13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5" w15:restartNumberingAfterBreak="0">
    <w:nsid w:val="68D92CEC"/>
    <w:multiLevelType w:val="hybridMultilevel"/>
    <w:tmpl w:val="2C20241E"/>
    <w:lvl w:ilvl="0" w:tplc="137491D6">
      <w:start w:val="1"/>
      <w:numFmt w:val="lowerRoman"/>
      <w:lvlText w:val="%1)"/>
      <w:lvlJc w:val="left"/>
      <w:pPr>
        <w:ind w:left="1287" w:hanging="720"/>
      </w:pPr>
      <w:rPr>
        <w:rFonts w:hint="default"/>
      </w:rPr>
    </w:lvl>
    <w:lvl w:ilvl="1" w:tplc="240A0019" w:tentative="1">
      <w:start w:val="1"/>
      <w:numFmt w:val="lowerLetter"/>
      <w:lvlText w:val="%2."/>
      <w:lvlJc w:val="left"/>
      <w:pPr>
        <w:ind w:left="1647" w:hanging="360"/>
      </w:pPr>
    </w:lvl>
    <w:lvl w:ilvl="2" w:tplc="240A001B" w:tentative="1">
      <w:start w:val="1"/>
      <w:numFmt w:val="lowerRoman"/>
      <w:lvlText w:val="%3."/>
      <w:lvlJc w:val="right"/>
      <w:pPr>
        <w:ind w:left="2367" w:hanging="180"/>
      </w:pPr>
    </w:lvl>
    <w:lvl w:ilvl="3" w:tplc="240A000F" w:tentative="1">
      <w:start w:val="1"/>
      <w:numFmt w:val="decimal"/>
      <w:lvlText w:val="%4."/>
      <w:lvlJc w:val="left"/>
      <w:pPr>
        <w:ind w:left="3087" w:hanging="360"/>
      </w:pPr>
    </w:lvl>
    <w:lvl w:ilvl="4" w:tplc="240A0019" w:tentative="1">
      <w:start w:val="1"/>
      <w:numFmt w:val="lowerLetter"/>
      <w:lvlText w:val="%5."/>
      <w:lvlJc w:val="left"/>
      <w:pPr>
        <w:ind w:left="3807" w:hanging="360"/>
      </w:pPr>
    </w:lvl>
    <w:lvl w:ilvl="5" w:tplc="240A001B" w:tentative="1">
      <w:start w:val="1"/>
      <w:numFmt w:val="lowerRoman"/>
      <w:lvlText w:val="%6."/>
      <w:lvlJc w:val="right"/>
      <w:pPr>
        <w:ind w:left="4527" w:hanging="180"/>
      </w:pPr>
    </w:lvl>
    <w:lvl w:ilvl="6" w:tplc="240A000F" w:tentative="1">
      <w:start w:val="1"/>
      <w:numFmt w:val="decimal"/>
      <w:lvlText w:val="%7."/>
      <w:lvlJc w:val="left"/>
      <w:pPr>
        <w:ind w:left="5247" w:hanging="360"/>
      </w:pPr>
    </w:lvl>
    <w:lvl w:ilvl="7" w:tplc="240A0019" w:tentative="1">
      <w:start w:val="1"/>
      <w:numFmt w:val="lowerLetter"/>
      <w:lvlText w:val="%8."/>
      <w:lvlJc w:val="left"/>
      <w:pPr>
        <w:ind w:left="5967" w:hanging="360"/>
      </w:pPr>
    </w:lvl>
    <w:lvl w:ilvl="8" w:tplc="240A001B" w:tentative="1">
      <w:start w:val="1"/>
      <w:numFmt w:val="lowerRoman"/>
      <w:lvlText w:val="%9."/>
      <w:lvlJc w:val="right"/>
      <w:pPr>
        <w:ind w:left="6687" w:hanging="180"/>
      </w:pPr>
    </w:lvl>
  </w:abstractNum>
  <w:abstractNum w:abstractNumId="36" w15:restartNumberingAfterBreak="0">
    <w:nsid w:val="6A7D066F"/>
    <w:multiLevelType w:val="multilevel"/>
    <w:tmpl w:val="7F8A4ECC"/>
    <w:lvl w:ilvl="0">
      <w:start w:val="3"/>
      <w:numFmt w:val="decimal"/>
      <w:lvlText w:val="%1"/>
      <w:lvlJc w:val="left"/>
      <w:pPr>
        <w:ind w:left="405" w:hanging="405"/>
      </w:pPr>
      <w:rPr>
        <w:rFonts w:hint="default"/>
        <w:b/>
      </w:rPr>
    </w:lvl>
    <w:lvl w:ilvl="1">
      <w:start w:val="1"/>
      <w:numFmt w:val="decimal"/>
      <w:lvlText w:val="%1.%2"/>
      <w:lvlJc w:val="left"/>
      <w:pPr>
        <w:ind w:left="1430" w:hanging="720"/>
      </w:pPr>
      <w:rPr>
        <w:rFonts w:hint="default"/>
        <w:b/>
      </w:rPr>
    </w:lvl>
    <w:lvl w:ilvl="2">
      <w:start w:val="1"/>
      <w:numFmt w:val="decimal"/>
      <w:lvlText w:val="%1.%2.%3"/>
      <w:lvlJc w:val="left"/>
      <w:pPr>
        <w:ind w:left="1572" w:hanging="720"/>
      </w:pPr>
      <w:rPr>
        <w:rFonts w:hint="default"/>
        <w:b/>
      </w:rPr>
    </w:lvl>
    <w:lvl w:ilvl="3">
      <w:start w:val="1"/>
      <w:numFmt w:val="decimal"/>
      <w:lvlText w:val="%1.%2.%3.%4"/>
      <w:lvlJc w:val="left"/>
      <w:pPr>
        <w:ind w:left="2358" w:hanging="1080"/>
      </w:pPr>
      <w:rPr>
        <w:rFonts w:hint="default"/>
        <w:b/>
      </w:rPr>
    </w:lvl>
    <w:lvl w:ilvl="4">
      <w:start w:val="1"/>
      <w:numFmt w:val="decimal"/>
      <w:lvlText w:val="%1.%2.%3.%4.%5"/>
      <w:lvlJc w:val="left"/>
      <w:pPr>
        <w:ind w:left="2784" w:hanging="1080"/>
      </w:pPr>
      <w:rPr>
        <w:rFonts w:hint="default"/>
        <w:b/>
      </w:rPr>
    </w:lvl>
    <w:lvl w:ilvl="5">
      <w:start w:val="1"/>
      <w:numFmt w:val="decimal"/>
      <w:lvlText w:val="%1.%2.%3.%4.%5.%6"/>
      <w:lvlJc w:val="left"/>
      <w:pPr>
        <w:ind w:left="3570" w:hanging="1440"/>
      </w:pPr>
      <w:rPr>
        <w:rFonts w:hint="default"/>
        <w:b/>
      </w:rPr>
    </w:lvl>
    <w:lvl w:ilvl="6">
      <w:start w:val="1"/>
      <w:numFmt w:val="decimal"/>
      <w:lvlText w:val="%1.%2.%3.%4.%5.%6.%7"/>
      <w:lvlJc w:val="left"/>
      <w:pPr>
        <w:ind w:left="4356" w:hanging="1800"/>
      </w:pPr>
      <w:rPr>
        <w:rFonts w:hint="default"/>
        <w:b/>
      </w:rPr>
    </w:lvl>
    <w:lvl w:ilvl="7">
      <w:start w:val="1"/>
      <w:numFmt w:val="decimal"/>
      <w:lvlText w:val="%1.%2.%3.%4.%5.%6.%7.%8"/>
      <w:lvlJc w:val="left"/>
      <w:pPr>
        <w:ind w:left="4782" w:hanging="1800"/>
      </w:pPr>
      <w:rPr>
        <w:rFonts w:hint="default"/>
        <w:b/>
      </w:rPr>
    </w:lvl>
    <w:lvl w:ilvl="8">
      <w:start w:val="1"/>
      <w:numFmt w:val="decimal"/>
      <w:lvlText w:val="%1.%2.%3.%4.%5.%6.%7.%8.%9"/>
      <w:lvlJc w:val="left"/>
      <w:pPr>
        <w:ind w:left="5568" w:hanging="2160"/>
      </w:pPr>
      <w:rPr>
        <w:rFonts w:hint="default"/>
        <w:b/>
      </w:rPr>
    </w:lvl>
  </w:abstractNum>
  <w:abstractNum w:abstractNumId="37" w15:restartNumberingAfterBreak="0">
    <w:nsid w:val="6C6065A2"/>
    <w:multiLevelType w:val="hybridMultilevel"/>
    <w:tmpl w:val="7AC2FD92"/>
    <w:lvl w:ilvl="0" w:tplc="595A260C">
      <w:start w:val="1"/>
      <w:numFmt w:val="bullet"/>
      <w:lvlText w:val="•"/>
      <w:lvlJc w:val="left"/>
      <w:pPr>
        <w:tabs>
          <w:tab w:val="num" w:pos="720"/>
        </w:tabs>
        <w:ind w:left="720" w:hanging="360"/>
      </w:pPr>
      <w:rPr>
        <w:rFonts w:ascii="Arial" w:hAnsi="Arial" w:hint="default"/>
      </w:rPr>
    </w:lvl>
    <w:lvl w:ilvl="1" w:tplc="0D3AD540" w:tentative="1">
      <w:start w:val="1"/>
      <w:numFmt w:val="bullet"/>
      <w:lvlText w:val="•"/>
      <w:lvlJc w:val="left"/>
      <w:pPr>
        <w:tabs>
          <w:tab w:val="num" w:pos="1440"/>
        </w:tabs>
        <w:ind w:left="1440" w:hanging="360"/>
      </w:pPr>
      <w:rPr>
        <w:rFonts w:ascii="Arial" w:hAnsi="Arial" w:hint="default"/>
      </w:rPr>
    </w:lvl>
    <w:lvl w:ilvl="2" w:tplc="B4C466C4" w:tentative="1">
      <w:start w:val="1"/>
      <w:numFmt w:val="bullet"/>
      <w:lvlText w:val="•"/>
      <w:lvlJc w:val="left"/>
      <w:pPr>
        <w:tabs>
          <w:tab w:val="num" w:pos="2160"/>
        </w:tabs>
        <w:ind w:left="2160" w:hanging="360"/>
      </w:pPr>
      <w:rPr>
        <w:rFonts w:ascii="Arial" w:hAnsi="Arial" w:hint="default"/>
      </w:rPr>
    </w:lvl>
    <w:lvl w:ilvl="3" w:tplc="0532AAE2" w:tentative="1">
      <w:start w:val="1"/>
      <w:numFmt w:val="bullet"/>
      <w:lvlText w:val="•"/>
      <w:lvlJc w:val="left"/>
      <w:pPr>
        <w:tabs>
          <w:tab w:val="num" w:pos="2880"/>
        </w:tabs>
        <w:ind w:left="2880" w:hanging="360"/>
      </w:pPr>
      <w:rPr>
        <w:rFonts w:ascii="Arial" w:hAnsi="Arial" w:hint="default"/>
      </w:rPr>
    </w:lvl>
    <w:lvl w:ilvl="4" w:tplc="09A09E8C" w:tentative="1">
      <w:start w:val="1"/>
      <w:numFmt w:val="bullet"/>
      <w:lvlText w:val="•"/>
      <w:lvlJc w:val="left"/>
      <w:pPr>
        <w:tabs>
          <w:tab w:val="num" w:pos="3600"/>
        </w:tabs>
        <w:ind w:left="3600" w:hanging="360"/>
      </w:pPr>
      <w:rPr>
        <w:rFonts w:ascii="Arial" w:hAnsi="Arial" w:hint="default"/>
      </w:rPr>
    </w:lvl>
    <w:lvl w:ilvl="5" w:tplc="C898E526" w:tentative="1">
      <w:start w:val="1"/>
      <w:numFmt w:val="bullet"/>
      <w:lvlText w:val="•"/>
      <w:lvlJc w:val="left"/>
      <w:pPr>
        <w:tabs>
          <w:tab w:val="num" w:pos="4320"/>
        </w:tabs>
        <w:ind w:left="4320" w:hanging="360"/>
      </w:pPr>
      <w:rPr>
        <w:rFonts w:ascii="Arial" w:hAnsi="Arial" w:hint="default"/>
      </w:rPr>
    </w:lvl>
    <w:lvl w:ilvl="6" w:tplc="7354E5DA" w:tentative="1">
      <w:start w:val="1"/>
      <w:numFmt w:val="bullet"/>
      <w:lvlText w:val="•"/>
      <w:lvlJc w:val="left"/>
      <w:pPr>
        <w:tabs>
          <w:tab w:val="num" w:pos="5040"/>
        </w:tabs>
        <w:ind w:left="5040" w:hanging="360"/>
      </w:pPr>
      <w:rPr>
        <w:rFonts w:ascii="Arial" w:hAnsi="Arial" w:hint="default"/>
      </w:rPr>
    </w:lvl>
    <w:lvl w:ilvl="7" w:tplc="662E476E" w:tentative="1">
      <w:start w:val="1"/>
      <w:numFmt w:val="bullet"/>
      <w:lvlText w:val="•"/>
      <w:lvlJc w:val="left"/>
      <w:pPr>
        <w:tabs>
          <w:tab w:val="num" w:pos="5760"/>
        </w:tabs>
        <w:ind w:left="5760" w:hanging="360"/>
      </w:pPr>
      <w:rPr>
        <w:rFonts w:ascii="Arial" w:hAnsi="Arial" w:hint="default"/>
      </w:rPr>
    </w:lvl>
    <w:lvl w:ilvl="8" w:tplc="CCAEE396" w:tentative="1">
      <w:start w:val="1"/>
      <w:numFmt w:val="bullet"/>
      <w:lvlText w:val="•"/>
      <w:lvlJc w:val="left"/>
      <w:pPr>
        <w:tabs>
          <w:tab w:val="num" w:pos="6480"/>
        </w:tabs>
        <w:ind w:left="6480" w:hanging="360"/>
      </w:pPr>
      <w:rPr>
        <w:rFonts w:ascii="Arial" w:hAnsi="Arial" w:hint="default"/>
      </w:rPr>
    </w:lvl>
  </w:abstractNum>
  <w:abstractNum w:abstractNumId="38" w15:restartNumberingAfterBreak="0">
    <w:nsid w:val="6D3A1DFB"/>
    <w:multiLevelType w:val="hybridMultilevel"/>
    <w:tmpl w:val="B672DB26"/>
    <w:lvl w:ilvl="0" w:tplc="EAB8405E">
      <w:start w:val="1"/>
      <w:numFmt w:val="bullet"/>
      <w:lvlText w:val="•"/>
      <w:lvlJc w:val="left"/>
      <w:pPr>
        <w:tabs>
          <w:tab w:val="num" w:pos="720"/>
        </w:tabs>
        <w:ind w:left="720" w:hanging="360"/>
      </w:pPr>
      <w:rPr>
        <w:rFonts w:ascii="Arial" w:hAnsi="Arial" w:hint="default"/>
      </w:rPr>
    </w:lvl>
    <w:lvl w:ilvl="1" w:tplc="DE1A4C92" w:tentative="1">
      <w:start w:val="1"/>
      <w:numFmt w:val="bullet"/>
      <w:lvlText w:val="•"/>
      <w:lvlJc w:val="left"/>
      <w:pPr>
        <w:tabs>
          <w:tab w:val="num" w:pos="1440"/>
        </w:tabs>
        <w:ind w:left="1440" w:hanging="360"/>
      </w:pPr>
      <w:rPr>
        <w:rFonts w:ascii="Arial" w:hAnsi="Arial" w:hint="default"/>
      </w:rPr>
    </w:lvl>
    <w:lvl w:ilvl="2" w:tplc="D826D83E" w:tentative="1">
      <w:start w:val="1"/>
      <w:numFmt w:val="bullet"/>
      <w:lvlText w:val="•"/>
      <w:lvlJc w:val="left"/>
      <w:pPr>
        <w:tabs>
          <w:tab w:val="num" w:pos="2160"/>
        </w:tabs>
        <w:ind w:left="2160" w:hanging="360"/>
      </w:pPr>
      <w:rPr>
        <w:rFonts w:ascii="Arial" w:hAnsi="Arial" w:hint="default"/>
      </w:rPr>
    </w:lvl>
    <w:lvl w:ilvl="3" w:tplc="3B101D2C" w:tentative="1">
      <w:start w:val="1"/>
      <w:numFmt w:val="bullet"/>
      <w:lvlText w:val="•"/>
      <w:lvlJc w:val="left"/>
      <w:pPr>
        <w:tabs>
          <w:tab w:val="num" w:pos="2880"/>
        </w:tabs>
        <w:ind w:left="2880" w:hanging="360"/>
      </w:pPr>
      <w:rPr>
        <w:rFonts w:ascii="Arial" w:hAnsi="Arial" w:hint="default"/>
      </w:rPr>
    </w:lvl>
    <w:lvl w:ilvl="4" w:tplc="976234F4" w:tentative="1">
      <w:start w:val="1"/>
      <w:numFmt w:val="bullet"/>
      <w:lvlText w:val="•"/>
      <w:lvlJc w:val="left"/>
      <w:pPr>
        <w:tabs>
          <w:tab w:val="num" w:pos="3600"/>
        </w:tabs>
        <w:ind w:left="3600" w:hanging="360"/>
      </w:pPr>
      <w:rPr>
        <w:rFonts w:ascii="Arial" w:hAnsi="Arial" w:hint="default"/>
      </w:rPr>
    </w:lvl>
    <w:lvl w:ilvl="5" w:tplc="DF00A2BA" w:tentative="1">
      <w:start w:val="1"/>
      <w:numFmt w:val="bullet"/>
      <w:lvlText w:val="•"/>
      <w:lvlJc w:val="left"/>
      <w:pPr>
        <w:tabs>
          <w:tab w:val="num" w:pos="4320"/>
        </w:tabs>
        <w:ind w:left="4320" w:hanging="360"/>
      </w:pPr>
      <w:rPr>
        <w:rFonts w:ascii="Arial" w:hAnsi="Arial" w:hint="default"/>
      </w:rPr>
    </w:lvl>
    <w:lvl w:ilvl="6" w:tplc="5D4CBE06" w:tentative="1">
      <w:start w:val="1"/>
      <w:numFmt w:val="bullet"/>
      <w:lvlText w:val="•"/>
      <w:lvlJc w:val="left"/>
      <w:pPr>
        <w:tabs>
          <w:tab w:val="num" w:pos="5040"/>
        </w:tabs>
        <w:ind w:left="5040" w:hanging="360"/>
      </w:pPr>
      <w:rPr>
        <w:rFonts w:ascii="Arial" w:hAnsi="Arial" w:hint="default"/>
      </w:rPr>
    </w:lvl>
    <w:lvl w:ilvl="7" w:tplc="8D18735A" w:tentative="1">
      <w:start w:val="1"/>
      <w:numFmt w:val="bullet"/>
      <w:lvlText w:val="•"/>
      <w:lvlJc w:val="left"/>
      <w:pPr>
        <w:tabs>
          <w:tab w:val="num" w:pos="5760"/>
        </w:tabs>
        <w:ind w:left="5760" w:hanging="360"/>
      </w:pPr>
      <w:rPr>
        <w:rFonts w:ascii="Arial" w:hAnsi="Arial" w:hint="default"/>
      </w:rPr>
    </w:lvl>
    <w:lvl w:ilvl="8" w:tplc="D0EEDE1E" w:tentative="1">
      <w:start w:val="1"/>
      <w:numFmt w:val="bullet"/>
      <w:lvlText w:val="•"/>
      <w:lvlJc w:val="left"/>
      <w:pPr>
        <w:tabs>
          <w:tab w:val="num" w:pos="6480"/>
        </w:tabs>
        <w:ind w:left="6480" w:hanging="360"/>
      </w:pPr>
      <w:rPr>
        <w:rFonts w:ascii="Arial" w:hAnsi="Arial" w:hint="default"/>
      </w:rPr>
    </w:lvl>
  </w:abstractNum>
  <w:abstractNum w:abstractNumId="39" w15:restartNumberingAfterBreak="0">
    <w:nsid w:val="6E22568F"/>
    <w:multiLevelType w:val="hybridMultilevel"/>
    <w:tmpl w:val="DC229860"/>
    <w:lvl w:ilvl="0" w:tplc="240A000F">
      <w:start w:val="1"/>
      <w:numFmt w:val="decimal"/>
      <w:lvlText w:val="%1."/>
      <w:lvlJc w:val="left"/>
      <w:pPr>
        <w:ind w:left="2520" w:hanging="360"/>
      </w:pPr>
    </w:lvl>
    <w:lvl w:ilvl="1" w:tplc="240A0019" w:tentative="1">
      <w:start w:val="1"/>
      <w:numFmt w:val="lowerLetter"/>
      <w:lvlText w:val="%2."/>
      <w:lvlJc w:val="left"/>
      <w:pPr>
        <w:ind w:left="3240" w:hanging="360"/>
      </w:pPr>
    </w:lvl>
    <w:lvl w:ilvl="2" w:tplc="240A001B" w:tentative="1">
      <w:start w:val="1"/>
      <w:numFmt w:val="lowerRoman"/>
      <w:lvlText w:val="%3."/>
      <w:lvlJc w:val="right"/>
      <w:pPr>
        <w:ind w:left="3960" w:hanging="180"/>
      </w:pPr>
    </w:lvl>
    <w:lvl w:ilvl="3" w:tplc="240A000F" w:tentative="1">
      <w:start w:val="1"/>
      <w:numFmt w:val="decimal"/>
      <w:lvlText w:val="%4."/>
      <w:lvlJc w:val="left"/>
      <w:pPr>
        <w:ind w:left="4680" w:hanging="360"/>
      </w:pPr>
    </w:lvl>
    <w:lvl w:ilvl="4" w:tplc="240A0019" w:tentative="1">
      <w:start w:val="1"/>
      <w:numFmt w:val="lowerLetter"/>
      <w:lvlText w:val="%5."/>
      <w:lvlJc w:val="left"/>
      <w:pPr>
        <w:ind w:left="5400" w:hanging="360"/>
      </w:pPr>
    </w:lvl>
    <w:lvl w:ilvl="5" w:tplc="240A001B" w:tentative="1">
      <w:start w:val="1"/>
      <w:numFmt w:val="lowerRoman"/>
      <w:lvlText w:val="%6."/>
      <w:lvlJc w:val="right"/>
      <w:pPr>
        <w:ind w:left="6120" w:hanging="180"/>
      </w:pPr>
    </w:lvl>
    <w:lvl w:ilvl="6" w:tplc="240A000F" w:tentative="1">
      <w:start w:val="1"/>
      <w:numFmt w:val="decimal"/>
      <w:lvlText w:val="%7."/>
      <w:lvlJc w:val="left"/>
      <w:pPr>
        <w:ind w:left="6840" w:hanging="360"/>
      </w:pPr>
    </w:lvl>
    <w:lvl w:ilvl="7" w:tplc="240A0019" w:tentative="1">
      <w:start w:val="1"/>
      <w:numFmt w:val="lowerLetter"/>
      <w:lvlText w:val="%8."/>
      <w:lvlJc w:val="left"/>
      <w:pPr>
        <w:ind w:left="7560" w:hanging="360"/>
      </w:pPr>
    </w:lvl>
    <w:lvl w:ilvl="8" w:tplc="240A001B" w:tentative="1">
      <w:start w:val="1"/>
      <w:numFmt w:val="lowerRoman"/>
      <w:lvlText w:val="%9."/>
      <w:lvlJc w:val="right"/>
      <w:pPr>
        <w:ind w:left="8280" w:hanging="180"/>
      </w:pPr>
    </w:lvl>
  </w:abstractNum>
  <w:abstractNum w:abstractNumId="40" w15:restartNumberingAfterBreak="0">
    <w:nsid w:val="6F420DC0"/>
    <w:multiLevelType w:val="hybridMultilevel"/>
    <w:tmpl w:val="6C24184C"/>
    <w:lvl w:ilvl="0" w:tplc="0C0A0017">
      <w:start w:val="1"/>
      <w:numFmt w:val="low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1" w15:restartNumberingAfterBreak="0">
    <w:nsid w:val="73432BD8"/>
    <w:multiLevelType w:val="hybridMultilevel"/>
    <w:tmpl w:val="1F3E190C"/>
    <w:lvl w:ilvl="0" w:tplc="68D4F308">
      <w:start w:val="1"/>
      <w:numFmt w:val="decimal"/>
      <w:pStyle w:val="ARTICULOS"/>
      <w:lvlText w:val="Artículo %1."/>
      <w:lvlJc w:val="left"/>
      <w:pPr>
        <w:ind w:left="4046" w:hanging="360"/>
      </w:pPr>
      <w:rPr>
        <w:rFonts w:ascii="Bookman Old Style" w:hAnsi="Bookman Old Style" w:cs="Times New Roman" w:hint="default"/>
        <w:b/>
        <w:i w:val="0"/>
        <w:iCs w:val="0"/>
        <w:caps w:val="0"/>
        <w:smallCaps w:val="0"/>
        <w:strike w:val="0"/>
        <w:dstrike w:val="0"/>
        <w:noProof w:val="0"/>
        <w:vanish w:val="0"/>
        <w:color w:val="000000"/>
        <w:spacing w:val="0"/>
        <w:kern w:val="0"/>
        <w:position w:val="0"/>
        <w:sz w:val="24"/>
        <w:szCs w:val="24"/>
        <w:u w:val="none"/>
        <w:effect w:val="none"/>
        <w:vertAlign w:val="baseline"/>
        <w:em w:val="none"/>
        <w:lang w:val="es-ES" w:eastAsia="x-none"/>
        <w:specVanish w:val="0"/>
        <w14:shadow w14:blurRad="0" w14:dist="0" w14:dir="0" w14:sx="0" w14:sy="0" w14:kx="0" w14:ky="0" w14:algn="none">
          <w14:srgbClr w14:val="000000"/>
        </w14:shadow>
        <w14:textOutline w14:w="0" w14:cap="rnd" w14:cmpd="sng" w14:algn="ctr">
          <w14:noFill/>
          <w14:prstDash w14:val="solid"/>
          <w14:bevel/>
        </w14:textOutline>
      </w:rPr>
    </w:lvl>
    <w:lvl w:ilvl="1" w:tplc="240A0019">
      <w:start w:val="1"/>
      <w:numFmt w:val="lowerLetter"/>
      <w:lvlText w:val="%2."/>
      <w:lvlJc w:val="left"/>
      <w:pPr>
        <w:ind w:left="-338" w:hanging="360"/>
      </w:pPr>
    </w:lvl>
    <w:lvl w:ilvl="2" w:tplc="240A000F">
      <w:start w:val="1"/>
      <w:numFmt w:val="decimal"/>
      <w:lvlText w:val="%3."/>
      <w:lvlJc w:val="left"/>
      <w:pPr>
        <w:ind w:left="382" w:hanging="180"/>
      </w:pPr>
    </w:lvl>
    <w:lvl w:ilvl="3" w:tplc="240A000F" w:tentative="1">
      <w:start w:val="1"/>
      <w:numFmt w:val="decimal"/>
      <w:lvlText w:val="%4."/>
      <w:lvlJc w:val="left"/>
      <w:pPr>
        <w:ind w:left="1102" w:hanging="360"/>
      </w:pPr>
    </w:lvl>
    <w:lvl w:ilvl="4" w:tplc="240A0019" w:tentative="1">
      <w:start w:val="1"/>
      <w:numFmt w:val="lowerLetter"/>
      <w:lvlText w:val="%5."/>
      <w:lvlJc w:val="left"/>
      <w:pPr>
        <w:ind w:left="1822" w:hanging="360"/>
      </w:pPr>
    </w:lvl>
    <w:lvl w:ilvl="5" w:tplc="240A001B" w:tentative="1">
      <w:start w:val="1"/>
      <w:numFmt w:val="lowerRoman"/>
      <w:lvlText w:val="%6."/>
      <w:lvlJc w:val="right"/>
      <w:pPr>
        <w:ind w:left="2542" w:hanging="180"/>
      </w:pPr>
    </w:lvl>
    <w:lvl w:ilvl="6" w:tplc="240A000F" w:tentative="1">
      <w:start w:val="1"/>
      <w:numFmt w:val="decimal"/>
      <w:lvlText w:val="%7."/>
      <w:lvlJc w:val="left"/>
      <w:pPr>
        <w:ind w:left="3262" w:hanging="360"/>
      </w:pPr>
    </w:lvl>
    <w:lvl w:ilvl="7" w:tplc="240A0019" w:tentative="1">
      <w:start w:val="1"/>
      <w:numFmt w:val="lowerLetter"/>
      <w:lvlText w:val="%8."/>
      <w:lvlJc w:val="left"/>
      <w:pPr>
        <w:ind w:left="3982" w:hanging="360"/>
      </w:pPr>
    </w:lvl>
    <w:lvl w:ilvl="8" w:tplc="240A001B" w:tentative="1">
      <w:start w:val="1"/>
      <w:numFmt w:val="lowerRoman"/>
      <w:lvlText w:val="%9."/>
      <w:lvlJc w:val="right"/>
      <w:pPr>
        <w:ind w:left="4702" w:hanging="180"/>
      </w:pPr>
    </w:lvl>
  </w:abstractNum>
  <w:abstractNum w:abstractNumId="42" w15:restartNumberingAfterBreak="0">
    <w:nsid w:val="73542D4A"/>
    <w:multiLevelType w:val="multilevel"/>
    <w:tmpl w:val="658899FE"/>
    <w:lvl w:ilvl="0">
      <w:start w:val="1"/>
      <w:numFmt w:val="lowerRoman"/>
      <w:lvlText w:val="%1."/>
      <w:lvlJc w:val="right"/>
      <w:pPr>
        <w:ind w:left="720" w:hanging="360"/>
      </w:p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3" w15:restartNumberingAfterBreak="0">
    <w:nsid w:val="7AF601F8"/>
    <w:multiLevelType w:val="hybridMultilevel"/>
    <w:tmpl w:val="51F81D26"/>
    <w:lvl w:ilvl="0" w:tplc="0C0A0017">
      <w:start w:val="1"/>
      <w:numFmt w:val="lowerLetter"/>
      <w:lvlText w:val="%1)"/>
      <w:lvlJc w:val="left"/>
      <w:pPr>
        <w:ind w:left="1068" w:hanging="360"/>
      </w:pPr>
      <w:rPr>
        <w:rFonts w:hint="default"/>
        <w:color w:val="auto"/>
      </w:r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abstractNum w:abstractNumId="44" w15:restartNumberingAfterBreak="0">
    <w:nsid w:val="7B5D0067"/>
    <w:multiLevelType w:val="hybridMultilevel"/>
    <w:tmpl w:val="60AAD72A"/>
    <w:lvl w:ilvl="0" w:tplc="0C0A0017">
      <w:start w:val="1"/>
      <w:numFmt w:val="lowerLetter"/>
      <w:lvlText w:val="%1)"/>
      <w:lvlJc w:val="left"/>
      <w:pPr>
        <w:ind w:left="720" w:hanging="360"/>
      </w:pPr>
      <w:rPr>
        <w:rFont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22"/>
  </w:num>
  <w:num w:numId="2">
    <w:abstractNumId w:val="10"/>
  </w:num>
  <w:num w:numId="3">
    <w:abstractNumId w:val="43"/>
  </w:num>
  <w:num w:numId="4">
    <w:abstractNumId w:val="13"/>
  </w:num>
  <w:num w:numId="5">
    <w:abstractNumId w:val="30"/>
  </w:num>
  <w:num w:numId="6">
    <w:abstractNumId w:val="7"/>
  </w:num>
  <w:num w:numId="7">
    <w:abstractNumId w:val="4"/>
  </w:num>
  <w:num w:numId="8">
    <w:abstractNumId w:val="33"/>
  </w:num>
  <w:num w:numId="9">
    <w:abstractNumId w:val="32"/>
  </w:num>
  <w:num w:numId="10">
    <w:abstractNumId w:val="25"/>
  </w:num>
  <w:num w:numId="11">
    <w:abstractNumId w:val="44"/>
  </w:num>
  <w:num w:numId="12">
    <w:abstractNumId w:val="40"/>
  </w:num>
  <w:num w:numId="13">
    <w:abstractNumId w:val="19"/>
  </w:num>
  <w:num w:numId="14">
    <w:abstractNumId w:val="3"/>
  </w:num>
  <w:num w:numId="15">
    <w:abstractNumId w:val="26"/>
  </w:num>
  <w:num w:numId="16">
    <w:abstractNumId w:val="1"/>
  </w:num>
  <w:num w:numId="17">
    <w:abstractNumId w:val="17"/>
  </w:num>
  <w:num w:numId="18">
    <w:abstractNumId w:val="0"/>
  </w:num>
  <w:num w:numId="19">
    <w:abstractNumId w:val="35"/>
  </w:num>
  <w:num w:numId="20">
    <w:abstractNumId w:val="29"/>
  </w:num>
  <w:num w:numId="21">
    <w:abstractNumId w:val="14"/>
  </w:num>
  <w:num w:numId="22">
    <w:abstractNumId w:val="15"/>
  </w:num>
  <w:num w:numId="23">
    <w:abstractNumId w:val="41"/>
  </w:num>
  <w:num w:numId="24">
    <w:abstractNumId w:val="28"/>
  </w:num>
  <w:num w:numId="25">
    <w:abstractNumId w:val="34"/>
  </w:num>
  <w:num w:numId="26">
    <w:abstractNumId w:val="27"/>
  </w:num>
  <w:num w:numId="27">
    <w:abstractNumId w:val="31"/>
  </w:num>
  <w:num w:numId="28">
    <w:abstractNumId w:val="38"/>
  </w:num>
  <w:num w:numId="29">
    <w:abstractNumId w:val="21"/>
  </w:num>
  <w:num w:numId="30">
    <w:abstractNumId w:val="9"/>
  </w:num>
  <w:num w:numId="31">
    <w:abstractNumId w:val="23"/>
  </w:num>
  <w:num w:numId="32">
    <w:abstractNumId w:val="39"/>
  </w:num>
  <w:num w:numId="33">
    <w:abstractNumId w:val="20"/>
  </w:num>
  <w:num w:numId="34">
    <w:abstractNumId w:val="37"/>
  </w:num>
  <w:num w:numId="35">
    <w:abstractNumId w:val="24"/>
  </w:num>
  <w:num w:numId="36">
    <w:abstractNumId w:val="16"/>
  </w:num>
  <w:num w:numId="37">
    <w:abstractNumId w:val="42"/>
  </w:num>
  <w:num w:numId="38">
    <w:abstractNumId w:val="8"/>
  </w:num>
  <w:num w:numId="39">
    <w:abstractNumId w:val="18"/>
  </w:num>
  <w:num w:numId="40">
    <w:abstractNumId w:val="2"/>
  </w:num>
  <w:num w:numId="41">
    <w:abstractNumId w:val="12"/>
  </w:num>
  <w:num w:numId="42">
    <w:abstractNumId w:val="5"/>
  </w:num>
  <w:num w:numId="43">
    <w:abstractNumId w:val="36"/>
  </w:num>
  <w:num w:numId="44">
    <w:abstractNumId w:val="6"/>
  </w:num>
  <w:num w:numId="45">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defaultTabStop w:val="708"/>
  <w:hyphenationZone w:val="425"/>
  <w:drawingGridHorizontalSpacing w:val="120"/>
  <w:displayHorizontalDrawingGridEvery w:val="2"/>
  <w:noPunctuationKerning/>
  <w:characterSpacingControl w:val="doNotCompress"/>
  <w:hdrShapeDefaults>
    <o:shapedefaults v:ext="edit" spidmax="2052"/>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E7340"/>
    <w:rsid w:val="000000E7"/>
    <w:rsid w:val="00000B1D"/>
    <w:rsid w:val="00001B20"/>
    <w:rsid w:val="00001EFA"/>
    <w:rsid w:val="0000297E"/>
    <w:rsid w:val="00002C71"/>
    <w:rsid w:val="00002D5C"/>
    <w:rsid w:val="000031AD"/>
    <w:rsid w:val="00003B21"/>
    <w:rsid w:val="00003C80"/>
    <w:rsid w:val="00004117"/>
    <w:rsid w:val="00004A29"/>
    <w:rsid w:val="0000503E"/>
    <w:rsid w:val="0000588C"/>
    <w:rsid w:val="000059A3"/>
    <w:rsid w:val="0000601C"/>
    <w:rsid w:val="000063EC"/>
    <w:rsid w:val="000065AC"/>
    <w:rsid w:val="00006AE2"/>
    <w:rsid w:val="00006EF0"/>
    <w:rsid w:val="000076A1"/>
    <w:rsid w:val="00010D96"/>
    <w:rsid w:val="00011232"/>
    <w:rsid w:val="0001132A"/>
    <w:rsid w:val="00012259"/>
    <w:rsid w:val="00013272"/>
    <w:rsid w:val="00013C4F"/>
    <w:rsid w:val="000151EE"/>
    <w:rsid w:val="00015618"/>
    <w:rsid w:val="00015687"/>
    <w:rsid w:val="000156D3"/>
    <w:rsid w:val="00015845"/>
    <w:rsid w:val="0001598F"/>
    <w:rsid w:val="00015D18"/>
    <w:rsid w:val="00015F33"/>
    <w:rsid w:val="000160AD"/>
    <w:rsid w:val="0001610F"/>
    <w:rsid w:val="00016213"/>
    <w:rsid w:val="00016AA7"/>
    <w:rsid w:val="00016CA5"/>
    <w:rsid w:val="00017199"/>
    <w:rsid w:val="00017415"/>
    <w:rsid w:val="000178E9"/>
    <w:rsid w:val="000179DE"/>
    <w:rsid w:val="00020E07"/>
    <w:rsid w:val="00021007"/>
    <w:rsid w:val="000212FD"/>
    <w:rsid w:val="00021C2E"/>
    <w:rsid w:val="00021E49"/>
    <w:rsid w:val="000231C5"/>
    <w:rsid w:val="000231D5"/>
    <w:rsid w:val="00023704"/>
    <w:rsid w:val="000239E1"/>
    <w:rsid w:val="00023AEB"/>
    <w:rsid w:val="00023EE7"/>
    <w:rsid w:val="0002437D"/>
    <w:rsid w:val="000243D8"/>
    <w:rsid w:val="00024722"/>
    <w:rsid w:val="00024E29"/>
    <w:rsid w:val="00024F6D"/>
    <w:rsid w:val="000250A5"/>
    <w:rsid w:val="00025383"/>
    <w:rsid w:val="00025607"/>
    <w:rsid w:val="00025AE8"/>
    <w:rsid w:val="00025E0B"/>
    <w:rsid w:val="00025F75"/>
    <w:rsid w:val="00027741"/>
    <w:rsid w:val="00027874"/>
    <w:rsid w:val="00030479"/>
    <w:rsid w:val="00030493"/>
    <w:rsid w:val="00030717"/>
    <w:rsid w:val="00030840"/>
    <w:rsid w:val="00030FC9"/>
    <w:rsid w:val="00031477"/>
    <w:rsid w:val="000316A2"/>
    <w:rsid w:val="00031913"/>
    <w:rsid w:val="00032236"/>
    <w:rsid w:val="00032874"/>
    <w:rsid w:val="00032BA1"/>
    <w:rsid w:val="00033265"/>
    <w:rsid w:val="00033671"/>
    <w:rsid w:val="00033705"/>
    <w:rsid w:val="00033745"/>
    <w:rsid w:val="0003377E"/>
    <w:rsid w:val="000340E6"/>
    <w:rsid w:val="000345CB"/>
    <w:rsid w:val="00034852"/>
    <w:rsid w:val="00034E8E"/>
    <w:rsid w:val="000357EE"/>
    <w:rsid w:val="00035A39"/>
    <w:rsid w:val="00036974"/>
    <w:rsid w:val="00036C43"/>
    <w:rsid w:val="00036E5E"/>
    <w:rsid w:val="0003738B"/>
    <w:rsid w:val="00037834"/>
    <w:rsid w:val="00037AC2"/>
    <w:rsid w:val="00037E01"/>
    <w:rsid w:val="0004012A"/>
    <w:rsid w:val="00040760"/>
    <w:rsid w:val="000408DF"/>
    <w:rsid w:val="000409AE"/>
    <w:rsid w:val="00041959"/>
    <w:rsid w:val="00042947"/>
    <w:rsid w:val="00043476"/>
    <w:rsid w:val="00043871"/>
    <w:rsid w:val="00043AAB"/>
    <w:rsid w:val="00043CAA"/>
    <w:rsid w:val="00043CBE"/>
    <w:rsid w:val="00044595"/>
    <w:rsid w:val="000445A4"/>
    <w:rsid w:val="000445B2"/>
    <w:rsid w:val="0004460F"/>
    <w:rsid w:val="000458B9"/>
    <w:rsid w:val="00045D3D"/>
    <w:rsid w:val="000464EB"/>
    <w:rsid w:val="0004762C"/>
    <w:rsid w:val="00047B3F"/>
    <w:rsid w:val="00050087"/>
    <w:rsid w:val="0005067F"/>
    <w:rsid w:val="00051403"/>
    <w:rsid w:val="000514A4"/>
    <w:rsid w:val="000517D9"/>
    <w:rsid w:val="000531A3"/>
    <w:rsid w:val="000536CF"/>
    <w:rsid w:val="00053DF7"/>
    <w:rsid w:val="00054155"/>
    <w:rsid w:val="000547BF"/>
    <w:rsid w:val="00054E28"/>
    <w:rsid w:val="000551A3"/>
    <w:rsid w:val="0005521F"/>
    <w:rsid w:val="0005591B"/>
    <w:rsid w:val="00055CCD"/>
    <w:rsid w:val="0005615C"/>
    <w:rsid w:val="00056177"/>
    <w:rsid w:val="000562B8"/>
    <w:rsid w:val="00056AD5"/>
    <w:rsid w:val="000571E8"/>
    <w:rsid w:val="00057A22"/>
    <w:rsid w:val="000603AA"/>
    <w:rsid w:val="00060C2E"/>
    <w:rsid w:val="00060EEF"/>
    <w:rsid w:val="000611DC"/>
    <w:rsid w:val="00061AE8"/>
    <w:rsid w:val="00062775"/>
    <w:rsid w:val="00062A73"/>
    <w:rsid w:val="00062C6F"/>
    <w:rsid w:val="00063657"/>
    <w:rsid w:val="00063D4B"/>
    <w:rsid w:val="00063D93"/>
    <w:rsid w:val="00063E94"/>
    <w:rsid w:val="000640CD"/>
    <w:rsid w:val="000643E9"/>
    <w:rsid w:val="000647D2"/>
    <w:rsid w:val="00064F16"/>
    <w:rsid w:val="000666F2"/>
    <w:rsid w:val="00066E2E"/>
    <w:rsid w:val="000676E9"/>
    <w:rsid w:val="0006781C"/>
    <w:rsid w:val="00067862"/>
    <w:rsid w:val="0006791D"/>
    <w:rsid w:val="0007002D"/>
    <w:rsid w:val="00070155"/>
    <w:rsid w:val="00070686"/>
    <w:rsid w:val="00070799"/>
    <w:rsid w:val="00071088"/>
    <w:rsid w:val="000711E4"/>
    <w:rsid w:val="0007157C"/>
    <w:rsid w:val="000716FC"/>
    <w:rsid w:val="000718DB"/>
    <w:rsid w:val="000719D4"/>
    <w:rsid w:val="00072360"/>
    <w:rsid w:val="00074A86"/>
    <w:rsid w:val="000750E0"/>
    <w:rsid w:val="00075871"/>
    <w:rsid w:val="00075A2E"/>
    <w:rsid w:val="00075A60"/>
    <w:rsid w:val="00076680"/>
    <w:rsid w:val="00076A1D"/>
    <w:rsid w:val="00076E43"/>
    <w:rsid w:val="00076EB7"/>
    <w:rsid w:val="00077C5E"/>
    <w:rsid w:val="00077E9C"/>
    <w:rsid w:val="0008019E"/>
    <w:rsid w:val="00080617"/>
    <w:rsid w:val="0008073E"/>
    <w:rsid w:val="00080CD4"/>
    <w:rsid w:val="00081232"/>
    <w:rsid w:val="00081294"/>
    <w:rsid w:val="00081739"/>
    <w:rsid w:val="00081747"/>
    <w:rsid w:val="000819E1"/>
    <w:rsid w:val="00081C0C"/>
    <w:rsid w:val="00082056"/>
    <w:rsid w:val="00082215"/>
    <w:rsid w:val="0008257B"/>
    <w:rsid w:val="000831E9"/>
    <w:rsid w:val="00083BD1"/>
    <w:rsid w:val="000843F3"/>
    <w:rsid w:val="000844CA"/>
    <w:rsid w:val="00084B6E"/>
    <w:rsid w:val="00084E95"/>
    <w:rsid w:val="00085166"/>
    <w:rsid w:val="00085FF3"/>
    <w:rsid w:val="00086164"/>
    <w:rsid w:val="00086BF2"/>
    <w:rsid w:val="00086C97"/>
    <w:rsid w:val="00087259"/>
    <w:rsid w:val="000878E8"/>
    <w:rsid w:val="00087BAF"/>
    <w:rsid w:val="00087C15"/>
    <w:rsid w:val="00087D46"/>
    <w:rsid w:val="000900B0"/>
    <w:rsid w:val="00090D1D"/>
    <w:rsid w:val="000913F2"/>
    <w:rsid w:val="00091C72"/>
    <w:rsid w:val="00091CDB"/>
    <w:rsid w:val="00091FAE"/>
    <w:rsid w:val="0009321D"/>
    <w:rsid w:val="00093618"/>
    <w:rsid w:val="0009442D"/>
    <w:rsid w:val="0009467C"/>
    <w:rsid w:val="000946AB"/>
    <w:rsid w:val="00094AC4"/>
    <w:rsid w:val="00094C5E"/>
    <w:rsid w:val="00094FF0"/>
    <w:rsid w:val="00095408"/>
    <w:rsid w:val="000956B8"/>
    <w:rsid w:val="000969EB"/>
    <w:rsid w:val="00097569"/>
    <w:rsid w:val="00097600"/>
    <w:rsid w:val="000978FC"/>
    <w:rsid w:val="00097A70"/>
    <w:rsid w:val="00097CB0"/>
    <w:rsid w:val="00097DBB"/>
    <w:rsid w:val="00097E7F"/>
    <w:rsid w:val="000A0328"/>
    <w:rsid w:val="000A0620"/>
    <w:rsid w:val="000A11A6"/>
    <w:rsid w:val="000A14CB"/>
    <w:rsid w:val="000A19AC"/>
    <w:rsid w:val="000A20EE"/>
    <w:rsid w:val="000A225A"/>
    <w:rsid w:val="000A23F7"/>
    <w:rsid w:val="000A29C1"/>
    <w:rsid w:val="000A5463"/>
    <w:rsid w:val="000A54E7"/>
    <w:rsid w:val="000A5655"/>
    <w:rsid w:val="000A6191"/>
    <w:rsid w:val="000A648B"/>
    <w:rsid w:val="000A70C3"/>
    <w:rsid w:val="000A75DE"/>
    <w:rsid w:val="000B0FA2"/>
    <w:rsid w:val="000B14B0"/>
    <w:rsid w:val="000B1979"/>
    <w:rsid w:val="000B1F9B"/>
    <w:rsid w:val="000B24CB"/>
    <w:rsid w:val="000B2997"/>
    <w:rsid w:val="000B2A46"/>
    <w:rsid w:val="000B2DE1"/>
    <w:rsid w:val="000B2E5D"/>
    <w:rsid w:val="000B2EC9"/>
    <w:rsid w:val="000B3099"/>
    <w:rsid w:val="000B332A"/>
    <w:rsid w:val="000B346C"/>
    <w:rsid w:val="000B3F5D"/>
    <w:rsid w:val="000B4330"/>
    <w:rsid w:val="000B4566"/>
    <w:rsid w:val="000B4B0A"/>
    <w:rsid w:val="000B4C05"/>
    <w:rsid w:val="000B4CA7"/>
    <w:rsid w:val="000B4F8C"/>
    <w:rsid w:val="000B549F"/>
    <w:rsid w:val="000B59D2"/>
    <w:rsid w:val="000B5BB2"/>
    <w:rsid w:val="000B5E84"/>
    <w:rsid w:val="000B693A"/>
    <w:rsid w:val="000B6996"/>
    <w:rsid w:val="000B6B9E"/>
    <w:rsid w:val="000B6D4E"/>
    <w:rsid w:val="000B7F64"/>
    <w:rsid w:val="000C06AA"/>
    <w:rsid w:val="000C11B9"/>
    <w:rsid w:val="000C12DE"/>
    <w:rsid w:val="000C137E"/>
    <w:rsid w:val="000C13D5"/>
    <w:rsid w:val="000C2250"/>
    <w:rsid w:val="000C2468"/>
    <w:rsid w:val="000C25AB"/>
    <w:rsid w:val="000C2803"/>
    <w:rsid w:val="000C28A4"/>
    <w:rsid w:val="000C2DC7"/>
    <w:rsid w:val="000C2FD6"/>
    <w:rsid w:val="000C3118"/>
    <w:rsid w:val="000C330B"/>
    <w:rsid w:val="000C3517"/>
    <w:rsid w:val="000C3FE1"/>
    <w:rsid w:val="000C417E"/>
    <w:rsid w:val="000C4C5F"/>
    <w:rsid w:val="000C4D3C"/>
    <w:rsid w:val="000C5161"/>
    <w:rsid w:val="000C5449"/>
    <w:rsid w:val="000C554A"/>
    <w:rsid w:val="000C562B"/>
    <w:rsid w:val="000C5738"/>
    <w:rsid w:val="000C58C9"/>
    <w:rsid w:val="000C630D"/>
    <w:rsid w:val="000C6352"/>
    <w:rsid w:val="000C65A9"/>
    <w:rsid w:val="000C6C9F"/>
    <w:rsid w:val="000C6CAA"/>
    <w:rsid w:val="000C7728"/>
    <w:rsid w:val="000C7A97"/>
    <w:rsid w:val="000D002D"/>
    <w:rsid w:val="000D0700"/>
    <w:rsid w:val="000D100A"/>
    <w:rsid w:val="000D148F"/>
    <w:rsid w:val="000D2243"/>
    <w:rsid w:val="000D237C"/>
    <w:rsid w:val="000D26F8"/>
    <w:rsid w:val="000D29BE"/>
    <w:rsid w:val="000D2A54"/>
    <w:rsid w:val="000D2D27"/>
    <w:rsid w:val="000D2E40"/>
    <w:rsid w:val="000D397B"/>
    <w:rsid w:val="000D3B0F"/>
    <w:rsid w:val="000D43FB"/>
    <w:rsid w:val="000D4FC6"/>
    <w:rsid w:val="000D5BF4"/>
    <w:rsid w:val="000D6777"/>
    <w:rsid w:val="000D67FE"/>
    <w:rsid w:val="000D695E"/>
    <w:rsid w:val="000D6DCB"/>
    <w:rsid w:val="000E0567"/>
    <w:rsid w:val="000E0E85"/>
    <w:rsid w:val="000E108E"/>
    <w:rsid w:val="000E14B4"/>
    <w:rsid w:val="000E1F18"/>
    <w:rsid w:val="000E262C"/>
    <w:rsid w:val="000E3A33"/>
    <w:rsid w:val="000E3F18"/>
    <w:rsid w:val="000E3FB6"/>
    <w:rsid w:val="000E43F2"/>
    <w:rsid w:val="000E5023"/>
    <w:rsid w:val="000E5A4C"/>
    <w:rsid w:val="000E5E4A"/>
    <w:rsid w:val="000E5F95"/>
    <w:rsid w:val="000E67FA"/>
    <w:rsid w:val="000E6D10"/>
    <w:rsid w:val="000E6DD3"/>
    <w:rsid w:val="000E79E1"/>
    <w:rsid w:val="000E7ED7"/>
    <w:rsid w:val="000F0241"/>
    <w:rsid w:val="000F0863"/>
    <w:rsid w:val="000F0AC1"/>
    <w:rsid w:val="000F165C"/>
    <w:rsid w:val="000F1FB2"/>
    <w:rsid w:val="000F2862"/>
    <w:rsid w:val="000F2A93"/>
    <w:rsid w:val="000F386C"/>
    <w:rsid w:val="000F3990"/>
    <w:rsid w:val="000F46F3"/>
    <w:rsid w:val="000F47E5"/>
    <w:rsid w:val="000F4929"/>
    <w:rsid w:val="000F4A8C"/>
    <w:rsid w:val="000F5513"/>
    <w:rsid w:val="000F57F3"/>
    <w:rsid w:val="000F6499"/>
    <w:rsid w:val="000F737E"/>
    <w:rsid w:val="000F7EB4"/>
    <w:rsid w:val="0010010D"/>
    <w:rsid w:val="00100253"/>
    <w:rsid w:val="0010094B"/>
    <w:rsid w:val="00100B18"/>
    <w:rsid w:val="00100C51"/>
    <w:rsid w:val="0010122B"/>
    <w:rsid w:val="00101D63"/>
    <w:rsid w:val="00102B24"/>
    <w:rsid w:val="00102FF8"/>
    <w:rsid w:val="001032C5"/>
    <w:rsid w:val="00103412"/>
    <w:rsid w:val="00103600"/>
    <w:rsid w:val="00103BDB"/>
    <w:rsid w:val="00104154"/>
    <w:rsid w:val="0010450C"/>
    <w:rsid w:val="00104EC5"/>
    <w:rsid w:val="00104F2D"/>
    <w:rsid w:val="00105AF3"/>
    <w:rsid w:val="00105EED"/>
    <w:rsid w:val="00106222"/>
    <w:rsid w:val="00106409"/>
    <w:rsid w:val="00106496"/>
    <w:rsid w:val="0010660F"/>
    <w:rsid w:val="00106654"/>
    <w:rsid w:val="00107C34"/>
    <w:rsid w:val="00107E69"/>
    <w:rsid w:val="001108C8"/>
    <w:rsid w:val="00111486"/>
    <w:rsid w:val="001116E3"/>
    <w:rsid w:val="00111C3A"/>
    <w:rsid w:val="00112088"/>
    <w:rsid w:val="00112300"/>
    <w:rsid w:val="0011251D"/>
    <w:rsid w:val="00112534"/>
    <w:rsid w:val="00112D63"/>
    <w:rsid w:val="00113698"/>
    <w:rsid w:val="00114943"/>
    <w:rsid w:val="00114A9B"/>
    <w:rsid w:val="00114D3A"/>
    <w:rsid w:val="00115313"/>
    <w:rsid w:val="001155B3"/>
    <w:rsid w:val="00115F61"/>
    <w:rsid w:val="00116387"/>
    <w:rsid w:val="0011681E"/>
    <w:rsid w:val="0011698C"/>
    <w:rsid w:val="00116CB1"/>
    <w:rsid w:val="00116DE7"/>
    <w:rsid w:val="00116E96"/>
    <w:rsid w:val="0011705A"/>
    <w:rsid w:val="00117256"/>
    <w:rsid w:val="00117E7C"/>
    <w:rsid w:val="00117EC3"/>
    <w:rsid w:val="001207C6"/>
    <w:rsid w:val="00120FEB"/>
    <w:rsid w:val="0012127D"/>
    <w:rsid w:val="00121E22"/>
    <w:rsid w:val="001221A7"/>
    <w:rsid w:val="00122A8E"/>
    <w:rsid w:val="0012327A"/>
    <w:rsid w:val="00123764"/>
    <w:rsid w:val="00123B8A"/>
    <w:rsid w:val="0012431B"/>
    <w:rsid w:val="001246C4"/>
    <w:rsid w:val="00124860"/>
    <w:rsid w:val="00124895"/>
    <w:rsid w:val="00124E3F"/>
    <w:rsid w:val="00124F25"/>
    <w:rsid w:val="0012526F"/>
    <w:rsid w:val="00125812"/>
    <w:rsid w:val="00125D62"/>
    <w:rsid w:val="0012629F"/>
    <w:rsid w:val="001263AD"/>
    <w:rsid w:val="00126A91"/>
    <w:rsid w:val="00126C46"/>
    <w:rsid w:val="001277C2"/>
    <w:rsid w:val="00127E69"/>
    <w:rsid w:val="001305CE"/>
    <w:rsid w:val="00130A44"/>
    <w:rsid w:val="00130DD8"/>
    <w:rsid w:val="001313C5"/>
    <w:rsid w:val="00131FF1"/>
    <w:rsid w:val="001321C4"/>
    <w:rsid w:val="0013320F"/>
    <w:rsid w:val="0013392D"/>
    <w:rsid w:val="00134490"/>
    <w:rsid w:val="00134C58"/>
    <w:rsid w:val="00134E3E"/>
    <w:rsid w:val="0013521E"/>
    <w:rsid w:val="0013526C"/>
    <w:rsid w:val="0013563D"/>
    <w:rsid w:val="00135884"/>
    <w:rsid w:val="00136915"/>
    <w:rsid w:val="00136E6F"/>
    <w:rsid w:val="00137163"/>
    <w:rsid w:val="00137753"/>
    <w:rsid w:val="00137C7E"/>
    <w:rsid w:val="001403F0"/>
    <w:rsid w:val="001405C6"/>
    <w:rsid w:val="001408C8"/>
    <w:rsid w:val="00140C24"/>
    <w:rsid w:val="00141013"/>
    <w:rsid w:val="0014109B"/>
    <w:rsid w:val="00141424"/>
    <w:rsid w:val="00141B9C"/>
    <w:rsid w:val="00141EA9"/>
    <w:rsid w:val="00142A2A"/>
    <w:rsid w:val="00142ED2"/>
    <w:rsid w:val="001442A8"/>
    <w:rsid w:val="001445EC"/>
    <w:rsid w:val="001450D2"/>
    <w:rsid w:val="00145572"/>
    <w:rsid w:val="00145676"/>
    <w:rsid w:val="001459F4"/>
    <w:rsid w:val="00146344"/>
    <w:rsid w:val="001463D9"/>
    <w:rsid w:val="001472D7"/>
    <w:rsid w:val="00147AB6"/>
    <w:rsid w:val="00150393"/>
    <w:rsid w:val="001505A1"/>
    <w:rsid w:val="00150A49"/>
    <w:rsid w:val="00150C6A"/>
    <w:rsid w:val="0015126C"/>
    <w:rsid w:val="00151281"/>
    <w:rsid w:val="00151534"/>
    <w:rsid w:val="0015192F"/>
    <w:rsid w:val="00151958"/>
    <w:rsid w:val="00151FFD"/>
    <w:rsid w:val="0015214D"/>
    <w:rsid w:val="00152AA4"/>
    <w:rsid w:val="001530DC"/>
    <w:rsid w:val="0015317C"/>
    <w:rsid w:val="00153F3A"/>
    <w:rsid w:val="001547AE"/>
    <w:rsid w:val="00154841"/>
    <w:rsid w:val="00155C36"/>
    <w:rsid w:val="00155F83"/>
    <w:rsid w:val="00156BAE"/>
    <w:rsid w:val="00156BAF"/>
    <w:rsid w:val="0015708B"/>
    <w:rsid w:val="001570C2"/>
    <w:rsid w:val="001570F2"/>
    <w:rsid w:val="00160217"/>
    <w:rsid w:val="00160266"/>
    <w:rsid w:val="001603A6"/>
    <w:rsid w:val="001603A8"/>
    <w:rsid w:val="00160CFE"/>
    <w:rsid w:val="00161163"/>
    <w:rsid w:val="001615AE"/>
    <w:rsid w:val="00161E1A"/>
    <w:rsid w:val="00162338"/>
    <w:rsid w:val="00163185"/>
    <w:rsid w:val="00163330"/>
    <w:rsid w:val="00163C17"/>
    <w:rsid w:val="00164667"/>
    <w:rsid w:val="001651AE"/>
    <w:rsid w:val="001656E8"/>
    <w:rsid w:val="001657B3"/>
    <w:rsid w:val="00165D89"/>
    <w:rsid w:val="00165DB7"/>
    <w:rsid w:val="00167086"/>
    <w:rsid w:val="001674E0"/>
    <w:rsid w:val="00167796"/>
    <w:rsid w:val="00167982"/>
    <w:rsid w:val="00167F25"/>
    <w:rsid w:val="00170282"/>
    <w:rsid w:val="001706A9"/>
    <w:rsid w:val="00170799"/>
    <w:rsid w:val="001707F3"/>
    <w:rsid w:val="0017084E"/>
    <w:rsid w:val="00170A68"/>
    <w:rsid w:val="00170CDD"/>
    <w:rsid w:val="001727FA"/>
    <w:rsid w:val="00172AA1"/>
    <w:rsid w:val="00172AA4"/>
    <w:rsid w:val="00173A77"/>
    <w:rsid w:val="00173EE5"/>
    <w:rsid w:val="00173F10"/>
    <w:rsid w:val="001743DD"/>
    <w:rsid w:val="001743FB"/>
    <w:rsid w:val="00174937"/>
    <w:rsid w:val="00174C23"/>
    <w:rsid w:val="00175396"/>
    <w:rsid w:val="001758A9"/>
    <w:rsid w:val="00175C5B"/>
    <w:rsid w:val="00176457"/>
    <w:rsid w:val="001764EF"/>
    <w:rsid w:val="001768B9"/>
    <w:rsid w:val="00180562"/>
    <w:rsid w:val="00180AF5"/>
    <w:rsid w:val="00180C0B"/>
    <w:rsid w:val="001817F2"/>
    <w:rsid w:val="00181A77"/>
    <w:rsid w:val="00181E82"/>
    <w:rsid w:val="00181EF5"/>
    <w:rsid w:val="0018283C"/>
    <w:rsid w:val="001828E3"/>
    <w:rsid w:val="00182E61"/>
    <w:rsid w:val="00182FC7"/>
    <w:rsid w:val="00183E2F"/>
    <w:rsid w:val="00184012"/>
    <w:rsid w:val="0018442D"/>
    <w:rsid w:val="00184864"/>
    <w:rsid w:val="00184D7A"/>
    <w:rsid w:val="00185A98"/>
    <w:rsid w:val="00185D3E"/>
    <w:rsid w:val="00186A6F"/>
    <w:rsid w:val="00186D07"/>
    <w:rsid w:val="00186E0D"/>
    <w:rsid w:val="00186EBB"/>
    <w:rsid w:val="001876A5"/>
    <w:rsid w:val="001909B9"/>
    <w:rsid w:val="00190ECF"/>
    <w:rsid w:val="00190F86"/>
    <w:rsid w:val="00190FE2"/>
    <w:rsid w:val="0019161B"/>
    <w:rsid w:val="00191B4C"/>
    <w:rsid w:val="00191B65"/>
    <w:rsid w:val="00192623"/>
    <w:rsid w:val="00192CBF"/>
    <w:rsid w:val="00192EA6"/>
    <w:rsid w:val="00192FF1"/>
    <w:rsid w:val="001931B3"/>
    <w:rsid w:val="0019374F"/>
    <w:rsid w:val="0019451A"/>
    <w:rsid w:val="00194674"/>
    <w:rsid w:val="0019467F"/>
    <w:rsid w:val="00194CB2"/>
    <w:rsid w:val="00194EC9"/>
    <w:rsid w:val="00194F23"/>
    <w:rsid w:val="0019501A"/>
    <w:rsid w:val="00195641"/>
    <w:rsid w:val="0019584D"/>
    <w:rsid w:val="00195862"/>
    <w:rsid w:val="001960EA"/>
    <w:rsid w:val="00196B14"/>
    <w:rsid w:val="00196B8B"/>
    <w:rsid w:val="001973CF"/>
    <w:rsid w:val="001975F2"/>
    <w:rsid w:val="001A0596"/>
    <w:rsid w:val="001A0CCB"/>
    <w:rsid w:val="001A0F4E"/>
    <w:rsid w:val="001A0F6E"/>
    <w:rsid w:val="001A16B4"/>
    <w:rsid w:val="001A1E56"/>
    <w:rsid w:val="001A1EAB"/>
    <w:rsid w:val="001A24C3"/>
    <w:rsid w:val="001A3011"/>
    <w:rsid w:val="001A3584"/>
    <w:rsid w:val="001A3C65"/>
    <w:rsid w:val="001A48B2"/>
    <w:rsid w:val="001A5810"/>
    <w:rsid w:val="001A5F1B"/>
    <w:rsid w:val="001A7507"/>
    <w:rsid w:val="001A7845"/>
    <w:rsid w:val="001A7B6A"/>
    <w:rsid w:val="001A7B7A"/>
    <w:rsid w:val="001B034F"/>
    <w:rsid w:val="001B037C"/>
    <w:rsid w:val="001B086E"/>
    <w:rsid w:val="001B0AD9"/>
    <w:rsid w:val="001B1687"/>
    <w:rsid w:val="001B1C22"/>
    <w:rsid w:val="001B1CCD"/>
    <w:rsid w:val="001B2186"/>
    <w:rsid w:val="001B25B7"/>
    <w:rsid w:val="001B316E"/>
    <w:rsid w:val="001B31D5"/>
    <w:rsid w:val="001B324F"/>
    <w:rsid w:val="001B34C6"/>
    <w:rsid w:val="001B4F26"/>
    <w:rsid w:val="001B57AE"/>
    <w:rsid w:val="001B6907"/>
    <w:rsid w:val="001B787A"/>
    <w:rsid w:val="001B7BAE"/>
    <w:rsid w:val="001B7E0D"/>
    <w:rsid w:val="001C134D"/>
    <w:rsid w:val="001C1A5D"/>
    <w:rsid w:val="001C2130"/>
    <w:rsid w:val="001C2452"/>
    <w:rsid w:val="001C2787"/>
    <w:rsid w:val="001C2DD4"/>
    <w:rsid w:val="001C301E"/>
    <w:rsid w:val="001C344B"/>
    <w:rsid w:val="001C411C"/>
    <w:rsid w:val="001C4505"/>
    <w:rsid w:val="001C4A10"/>
    <w:rsid w:val="001C4BE6"/>
    <w:rsid w:val="001C6CEE"/>
    <w:rsid w:val="001C6E68"/>
    <w:rsid w:val="001C700C"/>
    <w:rsid w:val="001C7640"/>
    <w:rsid w:val="001C78F0"/>
    <w:rsid w:val="001C79E9"/>
    <w:rsid w:val="001C7C62"/>
    <w:rsid w:val="001D02AD"/>
    <w:rsid w:val="001D0A48"/>
    <w:rsid w:val="001D10B7"/>
    <w:rsid w:val="001D2048"/>
    <w:rsid w:val="001D2218"/>
    <w:rsid w:val="001D22A9"/>
    <w:rsid w:val="001D2604"/>
    <w:rsid w:val="001D273C"/>
    <w:rsid w:val="001D2D0A"/>
    <w:rsid w:val="001D320C"/>
    <w:rsid w:val="001D4D8A"/>
    <w:rsid w:val="001D531D"/>
    <w:rsid w:val="001D65D1"/>
    <w:rsid w:val="001D67BC"/>
    <w:rsid w:val="001D7832"/>
    <w:rsid w:val="001D7BDE"/>
    <w:rsid w:val="001E00A9"/>
    <w:rsid w:val="001E0404"/>
    <w:rsid w:val="001E0940"/>
    <w:rsid w:val="001E0A71"/>
    <w:rsid w:val="001E0ADC"/>
    <w:rsid w:val="001E0D2F"/>
    <w:rsid w:val="001E0D95"/>
    <w:rsid w:val="001E0F49"/>
    <w:rsid w:val="001E12A7"/>
    <w:rsid w:val="001E149A"/>
    <w:rsid w:val="001E1F78"/>
    <w:rsid w:val="001E1F83"/>
    <w:rsid w:val="001E2353"/>
    <w:rsid w:val="001E25FF"/>
    <w:rsid w:val="001E27E1"/>
    <w:rsid w:val="001E2B38"/>
    <w:rsid w:val="001E2B7B"/>
    <w:rsid w:val="001E3828"/>
    <w:rsid w:val="001E3A02"/>
    <w:rsid w:val="001E4776"/>
    <w:rsid w:val="001E4781"/>
    <w:rsid w:val="001E5DD7"/>
    <w:rsid w:val="001E60D8"/>
    <w:rsid w:val="001E637D"/>
    <w:rsid w:val="001E6DFB"/>
    <w:rsid w:val="001E6E7C"/>
    <w:rsid w:val="001F01DF"/>
    <w:rsid w:val="001F08F6"/>
    <w:rsid w:val="001F0949"/>
    <w:rsid w:val="001F1484"/>
    <w:rsid w:val="001F152D"/>
    <w:rsid w:val="001F1B2C"/>
    <w:rsid w:val="001F231C"/>
    <w:rsid w:val="001F24DE"/>
    <w:rsid w:val="001F336C"/>
    <w:rsid w:val="001F3411"/>
    <w:rsid w:val="001F3F66"/>
    <w:rsid w:val="001F45FB"/>
    <w:rsid w:val="001F4640"/>
    <w:rsid w:val="001F4752"/>
    <w:rsid w:val="001F495C"/>
    <w:rsid w:val="001F497C"/>
    <w:rsid w:val="001F4B05"/>
    <w:rsid w:val="001F54DF"/>
    <w:rsid w:val="001F5F5D"/>
    <w:rsid w:val="001F6046"/>
    <w:rsid w:val="001F6616"/>
    <w:rsid w:val="001F662F"/>
    <w:rsid w:val="001F6E0D"/>
    <w:rsid w:val="001F7DA3"/>
    <w:rsid w:val="00201635"/>
    <w:rsid w:val="00201874"/>
    <w:rsid w:val="00201948"/>
    <w:rsid w:val="00201A02"/>
    <w:rsid w:val="00201B19"/>
    <w:rsid w:val="00202193"/>
    <w:rsid w:val="00202716"/>
    <w:rsid w:val="00202FBF"/>
    <w:rsid w:val="002031E2"/>
    <w:rsid w:val="00203510"/>
    <w:rsid w:val="0020354E"/>
    <w:rsid w:val="00203C64"/>
    <w:rsid w:val="00203E15"/>
    <w:rsid w:val="00204086"/>
    <w:rsid w:val="002044B5"/>
    <w:rsid w:val="00204C4C"/>
    <w:rsid w:val="00205117"/>
    <w:rsid w:val="00205EAD"/>
    <w:rsid w:val="00206858"/>
    <w:rsid w:val="00206939"/>
    <w:rsid w:val="002071B8"/>
    <w:rsid w:val="0020770A"/>
    <w:rsid w:val="00207C94"/>
    <w:rsid w:val="00207D66"/>
    <w:rsid w:val="00207FD2"/>
    <w:rsid w:val="002102C4"/>
    <w:rsid w:val="002104CE"/>
    <w:rsid w:val="0021062F"/>
    <w:rsid w:val="002107FF"/>
    <w:rsid w:val="00210DC1"/>
    <w:rsid w:val="002113B0"/>
    <w:rsid w:val="002114FD"/>
    <w:rsid w:val="00211A7A"/>
    <w:rsid w:val="00211D34"/>
    <w:rsid w:val="00212257"/>
    <w:rsid w:val="00212461"/>
    <w:rsid w:val="00212526"/>
    <w:rsid w:val="002125B8"/>
    <w:rsid w:val="00212EE6"/>
    <w:rsid w:val="00213355"/>
    <w:rsid w:val="00213FA6"/>
    <w:rsid w:val="00214F04"/>
    <w:rsid w:val="0021508E"/>
    <w:rsid w:val="0021553B"/>
    <w:rsid w:val="00215A52"/>
    <w:rsid w:val="00215B78"/>
    <w:rsid w:val="00216014"/>
    <w:rsid w:val="002160EF"/>
    <w:rsid w:val="0021610C"/>
    <w:rsid w:val="002163C6"/>
    <w:rsid w:val="0021679B"/>
    <w:rsid w:val="00217BDB"/>
    <w:rsid w:val="00220254"/>
    <w:rsid w:val="00220874"/>
    <w:rsid w:val="00220BAE"/>
    <w:rsid w:val="00221049"/>
    <w:rsid w:val="0022109C"/>
    <w:rsid w:val="00221CFE"/>
    <w:rsid w:val="00221D70"/>
    <w:rsid w:val="00222714"/>
    <w:rsid w:val="002228F9"/>
    <w:rsid w:val="00222BC0"/>
    <w:rsid w:val="00223132"/>
    <w:rsid w:val="00223258"/>
    <w:rsid w:val="002236EF"/>
    <w:rsid w:val="00223D61"/>
    <w:rsid w:val="002241A7"/>
    <w:rsid w:val="002247FC"/>
    <w:rsid w:val="00224889"/>
    <w:rsid w:val="002249AD"/>
    <w:rsid w:val="00224B78"/>
    <w:rsid w:val="00224F7B"/>
    <w:rsid w:val="00225232"/>
    <w:rsid w:val="002255C7"/>
    <w:rsid w:val="002257FD"/>
    <w:rsid w:val="0022613C"/>
    <w:rsid w:val="00226612"/>
    <w:rsid w:val="00226774"/>
    <w:rsid w:val="00226D9E"/>
    <w:rsid w:val="00226E50"/>
    <w:rsid w:val="00227AC7"/>
    <w:rsid w:val="00227BAB"/>
    <w:rsid w:val="002307F1"/>
    <w:rsid w:val="0023102B"/>
    <w:rsid w:val="00231699"/>
    <w:rsid w:val="00232B12"/>
    <w:rsid w:val="002331A2"/>
    <w:rsid w:val="00233590"/>
    <w:rsid w:val="002338AE"/>
    <w:rsid w:val="00233AA1"/>
    <w:rsid w:val="00233EEA"/>
    <w:rsid w:val="002348B9"/>
    <w:rsid w:val="00234929"/>
    <w:rsid w:val="00234C59"/>
    <w:rsid w:val="0023500E"/>
    <w:rsid w:val="002352B9"/>
    <w:rsid w:val="002355BB"/>
    <w:rsid w:val="00235768"/>
    <w:rsid w:val="002357A9"/>
    <w:rsid w:val="0023587E"/>
    <w:rsid w:val="00235E49"/>
    <w:rsid w:val="002368BF"/>
    <w:rsid w:val="00236A8B"/>
    <w:rsid w:val="0023717F"/>
    <w:rsid w:val="0023784F"/>
    <w:rsid w:val="002379A0"/>
    <w:rsid w:val="00240C7B"/>
    <w:rsid w:val="00240F41"/>
    <w:rsid w:val="0024169B"/>
    <w:rsid w:val="00242570"/>
    <w:rsid w:val="00242EC6"/>
    <w:rsid w:val="00242FD4"/>
    <w:rsid w:val="002438DA"/>
    <w:rsid w:val="00244389"/>
    <w:rsid w:val="0024492A"/>
    <w:rsid w:val="00244E5C"/>
    <w:rsid w:val="002451DE"/>
    <w:rsid w:val="00245967"/>
    <w:rsid w:val="0024637D"/>
    <w:rsid w:val="002466F5"/>
    <w:rsid w:val="0024681E"/>
    <w:rsid w:val="00246948"/>
    <w:rsid w:val="00246976"/>
    <w:rsid w:val="00246C1D"/>
    <w:rsid w:val="00247FE3"/>
    <w:rsid w:val="00250111"/>
    <w:rsid w:val="00250A58"/>
    <w:rsid w:val="00250E6D"/>
    <w:rsid w:val="00251964"/>
    <w:rsid w:val="00251D61"/>
    <w:rsid w:val="00251DF1"/>
    <w:rsid w:val="00251EB7"/>
    <w:rsid w:val="00252A77"/>
    <w:rsid w:val="00253629"/>
    <w:rsid w:val="0025369A"/>
    <w:rsid w:val="002536B6"/>
    <w:rsid w:val="00253D20"/>
    <w:rsid w:val="00254272"/>
    <w:rsid w:val="002545FB"/>
    <w:rsid w:val="00254A34"/>
    <w:rsid w:val="002557ED"/>
    <w:rsid w:val="00255FFB"/>
    <w:rsid w:val="0025617D"/>
    <w:rsid w:val="00256570"/>
    <w:rsid w:val="002566AA"/>
    <w:rsid w:val="00256BF1"/>
    <w:rsid w:val="00256CFA"/>
    <w:rsid w:val="002570E3"/>
    <w:rsid w:val="00257585"/>
    <w:rsid w:val="002603B6"/>
    <w:rsid w:val="00260F6F"/>
    <w:rsid w:val="00262C68"/>
    <w:rsid w:val="002631A2"/>
    <w:rsid w:val="0026356D"/>
    <w:rsid w:val="00263709"/>
    <w:rsid w:val="00263C73"/>
    <w:rsid w:val="00263F66"/>
    <w:rsid w:val="002642F2"/>
    <w:rsid w:val="00264A5F"/>
    <w:rsid w:val="00264AE7"/>
    <w:rsid w:val="00264CA5"/>
    <w:rsid w:val="00265052"/>
    <w:rsid w:val="002651D5"/>
    <w:rsid w:val="002651DB"/>
    <w:rsid w:val="00266556"/>
    <w:rsid w:val="00266AFD"/>
    <w:rsid w:val="00266CD6"/>
    <w:rsid w:val="00267098"/>
    <w:rsid w:val="002673AC"/>
    <w:rsid w:val="002675B2"/>
    <w:rsid w:val="002675E1"/>
    <w:rsid w:val="00267619"/>
    <w:rsid w:val="00267860"/>
    <w:rsid w:val="002678D9"/>
    <w:rsid w:val="00267BF6"/>
    <w:rsid w:val="00267C3E"/>
    <w:rsid w:val="00270810"/>
    <w:rsid w:val="00270E3E"/>
    <w:rsid w:val="002720B0"/>
    <w:rsid w:val="00272237"/>
    <w:rsid w:val="0027241F"/>
    <w:rsid w:val="002724C9"/>
    <w:rsid w:val="0027258F"/>
    <w:rsid w:val="00272E75"/>
    <w:rsid w:val="00272F8D"/>
    <w:rsid w:val="00273061"/>
    <w:rsid w:val="002733E9"/>
    <w:rsid w:val="0027360F"/>
    <w:rsid w:val="0027389A"/>
    <w:rsid w:val="00273AFD"/>
    <w:rsid w:val="00273C2B"/>
    <w:rsid w:val="00274F27"/>
    <w:rsid w:val="00275223"/>
    <w:rsid w:val="00275DAB"/>
    <w:rsid w:val="002760D0"/>
    <w:rsid w:val="00276B3A"/>
    <w:rsid w:val="00276DC7"/>
    <w:rsid w:val="00277324"/>
    <w:rsid w:val="002800B5"/>
    <w:rsid w:val="0028047F"/>
    <w:rsid w:val="00280CBF"/>
    <w:rsid w:val="00280D43"/>
    <w:rsid w:val="0028149E"/>
    <w:rsid w:val="002816E9"/>
    <w:rsid w:val="00281AEE"/>
    <w:rsid w:val="00282215"/>
    <w:rsid w:val="002838C6"/>
    <w:rsid w:val="00283E49"/>
    <w:rsid w:val="002844D0"/>
    <w:rsid w:val="00285A71"/>
    <w:rsid w:val="002866D3"/>
    <w:rsid w:val="00286E90"/>
    <w:rsid w:val="0028701A"/>
    <w:rsid w:val="00287755"/>
    <w:rsid w:val="00287BC2"/>
    <w:rsid w:val="002903C0"/>
    <w:rsid w:val="002904EE"/>
    <w:rsid w:val="00290714"/>
    <w:rsid w:val="00290844"/>
    <w:rsid w:val="0029099B"/>
    <w:rsid w:val="00292123"/>
    <w:rsid w:val="00292134"/>
    <w:rsid w:val="0029266C"/>
    <w:rsid w:val="00292684"/>
    <w:rsid w:val="00292BDF"/>
    <w:rsid w:val="00292D82"/>
    <w:rsid w:val="002930AF"/>
    <w:rsid w:val="00293BA8"/>
    <w:rsid w:val="00293C5E"/>
    <w:rsid w:val="002944B8"/>
    <w:rsid w:val="00294D86"/>
    <w:rsid w:val="00294DA0"/>
    <w:rsid w:val="002955B9"/>
    <w:rsid w:val="00295B17"/>
    <w:rsid w:val="00295FE5"/>
    <w:rsid w:val="002966F1"/>
    <w:rsid w:val="00297225"/>
    <w:rsid w:val="00297AB4"/>
    <w:rsid w:val="002A01A7"/>
    <w:rsid w:val="002A0A86"/>
    <w:rsid w:val="002A0DFB"/>
    <w:rsid w:val="002A0EB0"/>
    <w:rsid w:val="002A1D69"/>
    <w:rsid w:val="002A23E6"/>
    <w:rsid w:val="002A259A"/>
    <w:rsid w:val="002A2960"/>
    <w:rsid w:val="002A2A6B"/>
    <w:rsid w:val="002A2FDF"/>
    <w:rsid w:val="002A3BE8"/>
    <w:rsid w:val="002A3C1C"/>
    <w:rsid w:val="002A45DD"/>
    <w:rsid w:val="002A4B68"/>
    <w:rsid w:val="002A511E"/>
    <w:rsid w:val="002A57E0"/>
    <w:rsid w:val="002A5B32"/>
    <w:rsid w:val="002A5CEA"/>
    <w:rsid w:val="002A65CB"/>
    <w:rsid w:val="002A77A2"/>
    <w:rsid w:val="002A782A"/>
    <w:rsid w:val="002A7E18"/>
    <w:rsid w:val="002A7FEF"/>
    <w:rsid w:val="002B0270"/>
    <w:rsid w:val="002B0653"/>
    <w:rsid w:val="002B0A86"/>
    <w:rsid w:val="002B11E2"/>
    <w:rsid w:val="002B24B8"/>
    <w:rsid w:val="002B261A"/>
    <w:rsid w:val="002B2819"/>
    <w:rsid w:val="002B31FC"/>
    <w:rsid w:val="002B33B9"/>
    <w:rsid w:val="002B3ABA"/>
    <w:rsid w:val="002B3AC0"/>
    <w:rsid w:val="002B3B14"/>
    <w:rsid w:val="002B3C7B"/>
    <w:rsid w:val="002B4006"/>
    <w:rsid w:val="002B44FA"/>
    <w:rsid w:val="002B5163"/>
    <w:rsid w:val="002B589A"/>
    <w:rsid w:val="002B5C43"/>
    <w:rsid w:val="002B5E5C"/>
    <w:rsid w:val="002B62AF"/>
    <w:rsid w:val="002B63A0"/>
    <w:rsid w:val="002B63D8"/>
    <w:rsid w:val="002B67B7"/>
    <w:rsid w:val="002B725C"/>
    <w:rsid w:val="002B7AA2"/>
    <w:rsid w:val="002B7D8B"/>
    <w:rsid w:val="002B7DFE"/>
    <w:rsid w:val="002C06AD"/>
    <w:rsid w:val="002C0D10"/>
    <w:rsid w:val="002C1B57"/>
    <w:rsid w:val="002C29A0"/>
    <w:rsid w:val="002C3949"/>
    <w:rsid w:val="002C41EB"/>
    <w:rsid w:val="002C4830"/>
    <w:rsid w:val="002C48CB"/>
    <w:rsid w:val="002C4956"/>
    <w:rsid w:val="002C6776"/>
    <w:rsid w:val="002C68BB"/>
    <w:rsid w:val="002C700C"/>
    <w:rsid w:val="002C72C1"/>
    <w:rsid w:val="002C7811"/>
    <w:rsid w:val="002C79BC"/>
    <w:rsid w:val="002D002E"/>
    <w:rsid w:val="002D06B1"/>
    <w:rsid w:val="002D06D2"/>
    <w:rsid w:val="002D06E9"/>
    <w:rsid w:val="002D06FE"/>
    <w:rsid w:val="002D0B70"/>
    <w:rsid w:val="002D1069"/>
    <w:rsid w:val="002D1E8E"/>
    <w:rsid w:val="002D1E9A"/>
    <w:rsid w:val="002D2914"/>
    <w:rsid w:val="002D2D1D"/>
    <w:rsid w:val="002D3675"/>
    <w:rsid w:val="002D3725"/>
    <w:rsid w:val="002D39B7"/>
    <w:rsid w:val="002D3AE9"/>
    <w:rsid w:val="002D4109"/>
    <w:rsid w:val="002D4510"/>
    <w:rsid w:val="002D479A"/>
    <w:rsid w:val="002D4A92"/>
    <w:rsid w:val="002D4D05"/>
    <w:rsid w:val="002D52D8"/>
    <w:rsid w:val="002D5B71"/>
    <w:rsid w:val="002D5F18"/>
    <w:rsid w:val="002D67AD"/>
    <w:rsid w:val="002D6DE7"/>
    <w:rsid w:val="002D70C4"/>
    <w:rsid w:val="002D78D1"/>
    <w:rsid w:val="002D7DAC"/>
    <w:rsid w:val="002E077C"/>
    <w:rsid w:val="002E0B87"/>
    <w:rsid w:val="002E2971"/>
    <w:rsid w:val="002E2972"/>
    <w:rsid w:val="002E3581"/>
    <w:rsid w:val="002E3695"/>
    <w:rsid w:val="002E3944"/>
    <w:rsid w:val="002E491F"/>
    <w:rsid w:val="002E55B6"/>
    <w:rsid w:val="002E5F0C"/>
    <w:rsid w:val="002E6041"/>
    <w:rsid w:val="002F02DE"/>
    <w:rsid w:val="002F0734"/>
    <w:rsid w:val="002F0B81"/>
    <w:rsid w:val="002F0EF1"/>
    <w:rsid w:val="002F15CD"/>
    <w:rsid w:val="002F18A6"/>
    <w:rsid w:val="002F1B07"/>
    <w:rsid w:val="002F1F39"/>
    <w:rsid w:val="002F2381"/>
    <w:rsid w:val="002F258A"/>
    <w:rsid w:val="002F2853"/>
    <w:rsid w:val="002F2DF5"/>
    <w:rsid w:val="002F43DB"/>
    <w:rsid w:val="002F46E7"/>
    <w:rsid w:val="002F5997"/>
    <w:rsid w:val="002F5F96"/>
    <w:rsid w:val="002F6269"/>
    <w:rsid w:val="002F655A"/>
    <w:rsid w:val="002F66EC"/>
    <w:rsid w:val="002F7761"/>
    <w:rsid w:val="00300D7D"/>
    <w:rsid w:val="00301B4B"/>
    <w:rsid w:val="00301EED"/>
    <w:rsid w:val="00301FFF"/>
    <w:rsid w:val="003025EE"/>
    <w:rsid w:val="00303120"/>
    <w:rsid w:val="003034A0"/>
    <w:rsid w:val="0030364A"/>
    <w:rsid w:val="0030404C"/>
    <w:rsid w:val="00305243"/>
    <w:rsid w:val="00305745"/>
    <w:rsid w:val="0030594F"/>
    <w:rsid w:val="00305CEF"/>
    <w:rsid w:val="00305D80"/>
    <w:rsid w:val="00305E87"/>
    <w:rsid w:val="003079BC"/>
    <w:rsid w:val="00307BF5"/>
    <w:rsid w:val="003101C9"/>
    <w:rsid w:val="003101DA"/>
    <w:rsid w:val="003111C3"/>
    <w:rsid w:val="003123F8"/>
    <w:rsid w:val="00312CC3"/>
    <w:rsid w:val="00312D48"/>
    <w:rsid w:val="00312FB7"/>
    <w:rsid w:val="003131F5"/>
    <w:rsid w:val="00313926"/>
    <w:rsid w:val="003142BA"/>
    <w:rsid w:val="00314757"/>
    <w:rsid w:val="00314A01"/>
    <w:rsid w:val="00314DB7"/>
    <w:rsid w:val="00315BA7"/>
    <w:rsid w:val="00315D37"/>
    <w:rsid w:val="00315D6F"/>
    <w:rsid w:val="003163BC"/>
    <w:rsid w:val="003165E5"/>
    <w:rsid w:val="00316B84"/>
    <w:rsid w:val="0031757A"/>
    <w:rsid w:val="00317C84"/>
    <w:rsid w:val="00317F76"/>
    <w:rsid w:val="0032028C"/>
    <w:rsid w:val="00320349"/>
    <w:rsid w:val="00320357"/>
    <w:rsid w:val="003203B1"/>
    <w:rsid w:val="003208F5"/>
    <w:rsid w:val="00320BC4"/>
    <w:rsid w:val="00320D12"/>
    <w:rsid w:val="00320D1B"/>
    <w:rsid w:val="00321044"/>
    <w:rsid w:val="003211CE"/>
    <w:rsid w:val="003215C0"/>
    <w:rsid w:val="00321CF5"/>
    <w:rsid w:val="0032212A"/>
    <w:rsid w:val="003229FD"/>
    <w:rsid w:val="003236E7"/>
    <w:rsid w:val="00323975"/>
    <w:rsid w:val="003239F9"/>
    <w:rsid w:val="00323F4B"/>
    <w:rsid w:val="003241F6"/>
    <w:rsid w:val="00324B4F"/>
    <w:rsid w:val="003252B5"/>
    <w:rsid w:val="003258DA"/>
    <w:rsid w:val="00325D9C"/>
    <w:rsid w:val="00325E58"/>
    <w:rsid w:val="00325FE9"/>
    <w:rsid w:val="003261CD"/>
    <w:rsid w:val="00326316"/>
    <w:rsid w:val="00326A6D"/>
    <w:rsid w:val="00327243"/>
    <w:rsid w:val="003272E8"/>
    <w:rsid w:val="0032738D"/>
    <w:rsid w:val="00327795"/>
    <w:rsid w:val="00327861"/>
    <w:rsid w:val="00327BEC"/>
    <w:rsid w:val="00327F63"/>
    <w:rsid w:val="00330F2A"/>
    <w:rsid w:val="00331C62"/>
    <w:rsid w:val="00331D61"/>
    <w:rsid w:val="00332258"/>
    <w:rsid w:val="00332FF7"/>
    <w:rsid w:val="00333003"/>
    <w:rsid w:val="00333753"/>
    <w:rsid w:val="0033397B"/>
    <w:rsid w:val="00333CC3"/>
    <w:rsid w:val="00334215"/>
    <w:rsid w:val="0033459D"/>
    <w:rsid w:val="003352E5"/>
    <w:rsid w:val="00335579"/>
    <w:rsid w:val="003355CF"/>
    <w:rsid w:val="00335684"/>
    <w:rsid w:val="00335B9E"/>
    <w:rsid w:val="0033611B"/>
    <w:rsid w:val="0033670F"/>
    <w:rsid w:val="00336CFD"/>
    <w:rsid w:val="00336F62"/>
    <w:rsid w:val="003406D0"/>
    <w:rsid w:val="003406F4"/>
    <w:rsid w:val="00340B64"/>
    <w:rsid w:val="003412E1"/>
    <w:rsid w:val="003417B3"/>
    <w:rsid w:val="00341FB3"/>
    <w:rsid w:val="00342C57"/>
    <w:rsid w:val="00343000"/>
    <w:rsid w:val="003434E5"/>
    <w:rsid w:val="0034377F"/>
    <w:rsid w:val="00344536"/>
    <w:rsid w:val="00344DAC"/>
    <w:rsid w:val="00345453"/>
    <w:rsid w:val="003459CA"/>
    <w:rsid w:val="003459FA"/>
    <w:rsid w:val="00346553"/>
    <w:rsid w:val="0034682E"/>
    <w:rsid w:val="00346A1A"/>
    <w:rsid w:val="00346F1E"/>
    <w:rsid w:val="00347F3C"/>
    <w:rsid w:val="0035016D"/>
    <w:rsid w:val="0035028E"/>
    <w:rsid w:val="003504E0"/>
    <w:rsid w:val="003506F9"/>
    <w:rsid w:val="00350744"/>
    <w:rsid w:val="003509F7"/>
    <w:rsid w:val="0035172A"/>
    <w:rsid w:val="00351F33"/>
    <w:rsid w:val="00351FC9"/>
    <w:rsid w:val="00352CBF"/>
    <w:rsid w:val="00353092"/>
    <w:rsid w:val="003535A1"/>
    <w:rsid w:val="00353990"/>
    <w:rsid w:val="003539A5"/>
    <w:rsid w:val="003539AC"/>
    <w:rsid w:val="0035403A"/>
    <w:rsid w:val="0035423F"/>
    <w:rsid w:val="003544CE"/>
    <w:rsid w:val="00354C26"/>
    <w:rsid w:val="00355A3D"/>
    <w:rsid w:val="00356494"/>
    <w:rsid w:val="003566A1"/>
    <w:rsid w:val="00356C05"/>
    <w:rsid w:val="00356CCC"/>
    <w:rsid w:val="00356F4A"/>
    <w:rsid w:val="0035730C"/>
    <w:rsid w:val="00357E0D"/>
    <w:rsid w:val="00360620"/>
    <w:rsid w:val="00361108"/>
    <w:rsid w:val="00361891"/>
    <w:rsid w:val="00361EAE"/>
    <w:rsid w:val="003625E5"/>
    <w:rsid w:val="00362693"/>
    <w:rsid w:val="00362739"/>
    <w:rsid w:val="00362874"/>
    <w:rsid w:val="00362919"/>
    <w:rsid w:val="00362B54"/>
    <w:rsid w:val="00362DFC"/>
    <w:rsid w:val="0036379A"/>
    <w:rsid w:val="0036389D"/>
    <w:rsid w:val="0036394B"/>
    <w:rsid w:val="00363C15"/>
    <w:rsid w:val="00363C55"/>
    <w:rsid w:val="003648A1"/>
    <w:rsid w:val="00364E29"/>
    <w:rsid w:val="00364FBC"/>
    <w:rsid w:val="003650F5"/>
    <w:rsid w:val="00365253"/>
    <w:rsid w:val="0036565C"/>
    <w:rsid w:val="00365A91"/>
    <w:rsid w:val="00365C6C"/>
    <w:rsid w:val="00366CC5"/>
    <w:rsid w:val="00366DB6"/>
    <w:rsid w:val="00366F97"/>
    <w:rsid w:val="0036768A"/>
    <w:rsid w:val="003678F1"/>
    <w:rsid w:val="003700A3"/>
    <w:rsid w:val="00370370"/>
    <w:rsid w:val="003709B5"/>
    <w:rsid w:val="00371030"/>
    <w:rsid w:val="0037138F"/>
    <w:rsid w:val="00371AC3"/>
    <w:rsid w:val="00371EDF"/>
    <w:rsid w:val="003720E4"/>
    <w:rsid w:val="00372617"/>
    <w:rsid w:val="00372BB6"/>
    <w:rsid w:val="00372EAD"/>
    <w:rsid w:val="0037316B"/>
    <w:rsid w:val="00373B09"/>
    <w:rsid w:val="00374CEE"/>
    <w:rsid w:val="003759C2"/>
    <w:rsid w:val="003759DB"/>
    <w:rsid w:val="0037602C"/>
    <w:rsid w:val="00377046"/>
    <w:rsid w:val="0037763A"/>
    <w:rsid w:val="00377A80"/>
    <w:rsid w:val="00377A9E"/>
    <w:rsid w:val="00377D05"/>
    <w:rsid w:val="00377F68"/>
    <w:rsid w:val="0038019B"/>
    <w:rsid w:val="00380833"/>
    <w:rsid w:val="00380A66"/>
    <w:rsid w:val="00381772"/>
    <w:rsid w:val="00381CAD"/>
    <w:rsid w:val="00382884"/>
    <w:rsid w:val="00382AD7"/>
    <w:rsid w:val="003833B8"/>
    <w:rsid w:val="00383733"/>
    <w:rsid w:val="0038392B"/>
    <w:rsid w:val="00383AD4"/>
    <w:rsid w:val="00384624"/>
    <w:rsid w:val="00384759"/>
    <w:rsid w:val="003852A8"/>
    <w:rsid w:val="0038548C"/>
    <w:rsid w:val="00385689"/>
    <w:rsid w:val="003858E5"/>
    <w:rsid w:val="00385A60"/>
    <w:rsid w:val="00385E17"/>
    <w:rsid w:val="00385FF1"/>
    <w:rsid w:val="00386014"/>
    <w:rsid w:val="00386726"/>
    <w:rsid w:val="00386920"/>
    <w:rsid w:val="00387AEE"/>
    <w:rsid w:val="00387DF3"/>
    <w:rsid w:val="00387DFB"/>
    <w:rsid w:val="00390688"/>
    <w:rsid w:val="00391538"/>
    <w:rsid w:val="00391BE6"/>
    <w:rsid w:val="00391C43"/>
    <w:rsid w:val="003923A7"/>
    <w:rsid w:val="0039297D"/>
    <w:rsid w:val="00392A9C"/>
    <w:rsid w:val="00392CCE"/>
    <w:rsid w:val="00392D3B"/>
    <w:rsid w:val="00393B60"/>
    <w:rsid w:val="00394C49"/>
    <w:rsid w:val="00394EBD"/>
    <w:rsid w:val="003950DF"/>
    <w:rsid w:val="00395409"/>
    <w:rsid w:val="00395FD1"/>
    <w:rsid w:val="003967AA"/>
    <w:rsid w:val="00396921"/>
    <w:rsid w:val="00396A20"/>
    <w:rsid w:val="00396C19"/>
    <w:rsid w:val="00397365"/>
    <w:rsid w:val="0039763D"/>
    <w:rsid w:val="00397AF2"/>
    <w:rsid w:val="00397BB3"/>
    <w:rsid w:val="00397C89"/>
    <w:rsid w:val="00397D48"/>
    <w:rsid w:val="003A0651"/>
    <w:rsid w:val="003A0AC9"/>
    <w:rsid w:val="003A0FE9"/>
    <w:rsid w:val="003A1082"/>
    <w:rsid w:val="003A17EE"/>
    <w:rsid w:val="003A17F1"/>
    <w:rsid w:val="003A1F68"/>
    <w:rsid w:val="003A2BDF"/>
    <w:rsid w:val="003A2E20"/>
    <w:rsid w:val="003A2F1B"/>
    <w:rsid w:val="003A2F62"/>
    <w:rsid w:val="003A30D6"/>
    <w:rsid w:val="003A31F6"/>
    <w:rsid w:val="003A335F"/>
    <w:rsid w:val="003A339B"/>
    <w:rsid w:val="003A352B"/>
    <w:rsid w:val="003A3983"/>
    <w:rsid w:val="003A3F1F"/>
    <w:rsid w:val="003A4456"/>
    <w:rsid w:val="003A4A6A"/>
    <w:rsid w:val="003A50C0"/>
    <w:rsid w:val="003A5352"/>
    <w:rsid w:val="003A5392"/>
    <w:rsid w:val="003A5BF9"/>
    <w:rsid w:val="003A5C15"/>
    <w:rsid w:val="003A609B"/>
    <w:rsid w:val="003A6B0E"/>
    <w:rsid w:val="003A6D01"/>
    <w:rsid w:val="003A6DC1"/>
    <w:rsid w:val="003B018B"/>
    <w:rsid w:val="003B02C2"/>
    <w:rsid w:val="003B0DB4"/>
    <w:rsid w:val="003B0EEE"/>
    <w:rsid w:val="003B1104"/>
    <w:rsid w:val="003B127A"/>
    <w:rsid w:val="003B13B3"/>
    <w:rsid w:val="003B1825"/>
    <w:rsid w:val="003B18FA"/>
    <w:rsid w:val="003B1968"/>
    <w:rsid w:val="003B1DF7"/>
    <w:rsid w:val="003B2943"/>
    <w:rsid w:val="003B29E2"/>
    <w:rsid w:val="003B2A01"/>
    <w:rsid w:val="003B32C5"/>
    <w:rsid w:val="003B32F1"/>
    <w:rsid w:val="003B3986"/>
    <w:rsid w:val="003B41C9"/>
    <w:rsid w:val="003B4654"/>
    <w:rsid w:val="003B4A87"/>
    <w:rsid w:val="003B4B1D"/>
    <w:rsid w:val="003B4E8C"/>
    <w:rsid w:val="003B5437"/>
    <w:rsid w:val="003B6338"/>
    <w:rsid w:val="003B6682"/>
    <w:rsid w:val="003B6A1D"/>
    <w:rsid w:val="003B739E"/>
    <w:rsid w:val="003B7E21"/>
    <w:rsid w:val="003B7EA4"/>
    <w:rsid w:val="003C124D"/>
    <w:rsid w:val="003C1662"/>
    <w:rsid w:val="003C1737"/>
    <w:rsid w:val="003C1E24"/>
    <w:rsid w:val="003C209D"/>
    <w:rsid w:val="003C20D4"/>
    <w:rsid w:val="003C251F"/>
    <w:rsid w:val="003C25D6"/>
    <w:rsid w:val="003C3447"/>
    <w:rsid w:val="003C385A"/>
    <w:rsid w:val="003C3B52"/>
    <w:rsid w:val="003C3FF1"/>
    <w:rsid w:val="003C41E2"/>
    <w:rsid w:val="003C480D"/>
    <w:rsid w:val="003C56BE"/>
    <w:rsid w:val="003C5AA3"/>
    <w:rsid w:val="003C5D6E"/>
    <w:rsid w:val="003C5F00"/>
    <w:rsid w:val="003C5F90"/>
    <w:rsid w:val="003C629B"/>
    <w:rsid w:val="003C68C3"/>
    <w:rsid w:val="003C68DE"/>
    <w:rsid w:val="003C6991"/>
    <w:rsid w:val="003D076C"/>
    <w:rsid w:val="003D0998"/>
    <w:rsid w:val="003D0CD9"/>
    <w:rsid w:val="003D0E63"/>
    <w:rsid w:val="003D12B3"/>
    <w:rsid w:val="003D1380"/>
    <w:rsid w:val="003D1D2C"/>
    <w:rsid w:val="003D3409"/>
    <w:rsid w:val="003D3B90"/>
    <w:rsid w:val="003D42B6"/>
    <w:rsid w:val="003D43F6"/>
    <w:rsid w:val="003D48F2"/>
    <w:rsid w:val="003D4C7A"/>
    <w:rsid w:val="003D56F3"/>
    <w:rsid w:val="003D60EA"/>
    <w:rsid w:val="003D62FD"/>
    <w:rsid w:val="003D63F9"/>
    <w:rsid w:val="003D645D"/>
    <w:rsid w:val="003D64AC"/>
    <w:rsid w:val="003D676C"/>
    <w:rsid w:val="003D68C3"/>
    <w:rsid w:val="003D6B81"/>
    <w:rsid w:val="003D79D9"/>
    <w:rsid w:val="003E0406"/>
    <w:rsid w:val="003E1949"/>
    <w:rsid w:val="003E1CDC"/>
    <w:rsid w:val="003E222D"/>
    <w:rsid w:val="003E22B2"/>
    <w:rsid w:val="003E27CE"/>
    <w:rsid w:val="003E3544"/>
    <w:rsid w:val="003E3ABA"/>
    <w:rsid w:val="003E3DBC"/>
    <w:rsid w:val="003E4D25"/>
    <w:rsid w:val="003E510F"/>
    <w:rsid w:val="003E522E"/>
    <w:rsid w:val="003E5427"/>
    <w:rsid w:val="003E5A70"/>
    <w:rsid w:val="003E7537"/>
    <w:rsid w:val="003E78B5"/>
    <w:rsid w:val="003E7B80"/>
    <w:rsid w:val="003E7EB3"/>
    <w:rsid w:val="003F031A"/>
    <w:rsid w:val="003F15AB"/>
    <w:rsid w:val="003F27C8"/>
    <w:rsid w:val="003F2D28"/>
    <w:rsid w:val="003F309C"/>
    <w:rsid w:val="003F3E0E"/>
    <w:rsid w:val="003F3E4F"/>
    <w:rsid w:val="003F3F37"/>
    <w:rsid w:val="003F4438"/>
    <w:rsid w:val="003F44C9"/>
    <w:rsid w:val="003F4804"/>
    <w:rsid w:val="003F49BA"/>
    <w:rsid w:val="003F4E9B"/>
    <w:rsid w:val="003F50B6"/>
    <w:rsid w:val="003F5D8C"/>
    <w:rsid w:val="003F5F1C"/>
    <w:rsid w:val="003F622A"/>
    <w:rsid w:val="003F639D"/>
    <w:rsid w:val="003F6626"/>
    <w:rsid w:val="003F6B65"/>
    <w:rsid w:val="003F6D46"/>
    <w:rsid w:val="003F73CD"/>
    <w:rsid w:val="003F73E6"/>
    <w:rsid w:val="003F7C25"/>
    <w:rsid w:val="003F7D10"/>
    <w:rsid w:val="0040021B"/>
    <w:rsid w:val="00400508"/>
    <w:rsid w:val="0040081B"/>
    <w:rsid w:val="00400B20"/>
    <w:rsid w:val="00400D76"/>
    <w:rsid w:val="00401165"/>
    <w:rsid w:val="00401D51"/>
    <w:rsid w:val="00403515"/>
    <w:rsid w:val="00403560"/>
    <w:rsid w:val="00404E83"/>
    <w:rsid w:val="00404F60"/>
    <w:rsid w:val="00405E78"/>
    <w:rsid w:val="0040663B"/>
    <w:rsid w:val="00406855"/>
    <w:rsid w:val="00406A7A"/>
    <w:rsid w:val="00406F0E"/>
    <w:rsid w:val="00407236"/>
    <w:rsid w:val="004075EE"/>
    <w:rsid w:val="0040771B"/>
    <w:rsid w:val="00407C23"/>
    <w:rsid w:val="004105D6"/>
    <w:rsid w:val="0041064D"/>
    <w:rsid w:val="0041071E"/>
    <w:rsid w:val="00410A36"/>
    <w:rsid w:val="00411398"/>
    <w:rsid w:val="004115B1"/>
    <w:rsid w:val="00411726"/>
    <w:rsid w:val="0041195C"/>
    <w:rsid w:val="00412D93"/>
    <w:rsid w:val="004131CF"/>
    <w:rsid w:val="00413EEB"/>
    <w:rsid w:val="0041409F"/>
    <w:rsid w:val="00414CC9"/>
    <w:rsid w:val="00414F09"/>
    <w:rsid w:val="00415BAB"/>
    <w:rsid w:val="00415ED2"/>
    <w:rsid w:val="00415F28"/>
    <w:rsid w:val="00415F8D"/>
    <w:rsid w:val="00416652"/>
    <w:rsid w:val="0041678F"/>
    <w:rsid w:val="00417568"/>
    <w:rsid w:val="0041782F"/>
    <w:rsid w:val="0042007D"/>
    <w:rsid w:val="004200D7"/>
    <w:rsid w:val="0042068C"/>
    <w:rsid w:val="00420B9B"/>
    <w:rsid w:val="00421700"/>
    <w:rsid w:val="00421E27"/>
    <w:rsid w:val="0042263B"/>
    <w:rsid w:val="00422966"/>
    <w:rsid w:val="00423497"/>
    <w:rsid w:val="004237DB"/>
    <w:rsid w:val="00423868"/>
    <w:rsid w:val="00423B4E"/>
    <w:rsid w:val="00424AF4"/>
    <w:rsid w:val="00424DF4"/>
    <w:rsid w:val="00425F23"/>
    <w:rsid w:val="0042600F"/>
    <w:rsid w:val="004261D8"/>
    <w:rsid w:val="004261E3"/>
    <w:rsid w:val="00426A95"/>
    <w:rsid w:val="00426C01"/>
    <w:rsid w:val="00426C27"/>
    <w:rsid w:val="00426F4D"/>
    <w:rsid w:val="00426FF5"/>
    <w:rsid w:val="004271E1"/>
    <w:rsid w:val="0042752D"/>
    <w:rsid w:val="00427601"/>
    <w:rsid w:val="00427684"/>
    <w:rsid w:val="004279C3"/>
    <w:rsid w:val="00427AD0"/>
    <w:rsid w:val="00427CFC"/>
    <w:rsid w:val="00427E56"/>
    <w:rsid w:val="004304F6"/>
    <w:rsid w:val="004306BC"/>
    <w:rsid w:val="004315AA"/>
    <w:rsid w:val="00431DC0"/>
    <w:rsid w:val="004323F9"/>
    <w:rsid w:val="004335DF"/>
    <w:rsid w:val="0043379B"/>
    <w:rsid w:val="00433A8C"/>
    <w:rsid w:val="00433D35"/>
    <w:rsid w:val="00433DCA"/>
    <w:rsid w:val="004348D7"/>
    <w:rsid w:val="00434D1A"/>
    <w:rsid w:val="0043531D"/>
    <w:rsid w:val="00436024"/>
    <w:rsid w:val="00436535"/>
    <w:rsid w:val="00436578"/>
    <w:rsid w:val="00436919"/>
    <w:rsid w:val="00436B99"/>
    <w:rsid w:val="0043761A"/>
    <w:rsid w:val="0043791C"/>
    <w:rsid w:val="00437CB2"/>
    <w:rsid w:val="0044024C"/>
    <w:rsid w:val="00440271"/>
    <w:rsid w:val="004408B1"/>
    <w:rsid w:val="00440A1B"/>
    <w:rsid w:val="0044113F"/>
    <w:rsid w:val="0044149A"/>
    <w:rsid w:val="00442732"/>
    <w:rsid w:val="00442B53"/>
    <w:rsid w:val="00442F6A"/>
    <w:rsid w:val="00442FED"/>
    <w:rsid w:val="0044305A"/>
    <w:rsid w:val="0044318E"/>
    <w:rsid w:val="004431F7"/>
    <w:rsid w:val="00443320"/>
    <w:rsid w:val="00443461"/>
    <w:rsid w:val="004435D9"/>
    <w:rsid w:val="00443B06"/>
    <w:rsid w:val="00443B35"/>
    <w:rsid w:val="00443B60"/>
    <w:rsid w:val="00443B6D"/>
    <w:rsid w:val="00443D11"/>
    <w:rsid w:val="004441B1"/>
    <w:rsid w:val="004441F2"/>
    <w:rsid w:val="00444B01"/>
    <w:rsid w:val="00444E52"/>
    <w:rsid w:val="00444FED"/>
    <w:rsid w:val="00445979"/>
    <w:rsid w:val="00445E36"/>
    <w:rsid w:val="004461FF"/>
    <w:rsid w:val="00446354"/>
    <w:rsid w:val="004465A4"/>
    <w:rsid w:val="00447186"/>
    <w:rsid w:val="00447721"/>
    <w:rsid w:val="00447EB0"/>
    <w:rsid w:val="00450A11"/>
    <w:rsid w:val="00450B10"/>
    <w:rsid w:val="0045176F"/>
    <w:rsid w:val="00452CEF"/>
    <w:rsid w:val="00452D82"/>
    <w:rsid w:val="00452EDE"/>
    <w:rsid w:val="00453542"/>
    <w:rsid w:val="00453A12"/>
    <w:rsid w:val="00453D6F"/>
    <w:rsid w:val="004543F9"/>
    <w:rsid w:val="00454B34"/>
    <w:rsid w:val="00455785"/>
    <w:rsid w:val="00455F47"/>
    <w:rsid w:val="00456008"/>
    <w:rsid w:val="004566D1"/>
    <w:rsid w:val="00456D4B"/>
    <w:rsid w:val="00456D58"/>
    <w:rsid w:val="0045705F"/>
    <w:rsid w:val="00457234"/>
    <w:rsid w:val="0045760A"/>
    <w:rsid w:val="00460138"/>
    <w:rsid w:val="00460200"/>
    <w:rsid w:val="004606BD"/>
    <w:rsid w:val="00460701"/>
    <w:rsid w:val="004613E1"/>
    <w:rsid w:val="004614E1"/>
    <w:rsid w:val="00461A3C"/>
    <w:rsid w:val="00461B16"/>
    <w:rsid w:val="00461E6B"/>
    <w:rsid w:val="00462D7F"/>
    <w:rsid w:val="00463B08"/>
    <w:rsid w:val="004641D5"/>
    <w:rsid w:val="00464AEB"/>
    <w:rsid w:val="00465321"/>
    <w:rsid w:val="00465413"/>
    <w:rsid w:val="004654DA"/>
    <w:rsid w:val="004659C3"/>
    <w:rsid w:val="00465BF6"/>
    <w:rsid w:val="004660BF"/>
    <w:rsid w:val="0046692D"/>
    <w:rsid w:val="0046773F"/>
    <w:rsid w:val="00470100"/>
    <w:rsid w:val="004706CF"/>
    <w:rsid w:val="0047122B"/>
    <w:rsid w:val="00471769"/>
    <w:rsid w:val="00471BCC"/>
    <w:rsid w:val="00472150"/>
    <w:rsid w:val="0047248B"/>
    <w:rsid w:val="00472568"/>
    <w:rsid w:val="00472A4C"/>
    <w:rsid w:val="00472B35"/>
    <w:rsid w:val="00472E65"/>
    <w:rsid w:val="00472E76"/>
    <w:rsid w:val="00473B7A"/>
    <w:rsid w:val="00473BCB"/>
    <w:rsid w:val="00473BDD"/>
    <w:rsid w:val="00473BE9"/>
    <w:rsid w:val="00473F38"/>
    <w:rsid w:val="0047443C"/>
    <w:rsid w:val="00474D61"/>
    <w:rsid w:val="004750D9"/>
    <w:rsid w:val="004753A8"/>
    <w:rsid w:val="00475F7F"/>
    <w:rsid w:val="00476665"/>
    <w:rsid w:val="004767CD"/>
    <w:rsid w:val="00476A15"/>
    <w:rsid w:val="004777A3"/>
    <w:rsid w:val="00477816"/>
    <w:rsid w:val="004807ED"/>
    <w:rsid w:val="004809A7"/>
    <w:rsid w:val="00480A19"/>
    <w:rsid w:val="0048113C"/>
    <w:rsid w:val="00481A77"/>
    <w:rsid w:val="004821AA"/>
    <w:rsid w:val="00482DAD"/>
    <w:rsid w:val="00482EED"/>
    <w:rsid w:val="004834F0"/>
    <w:rsid w:val="00483542"/>
    <w:rsid w:val="004842A6"/>
    <w:rsid w:val="004842FD"/>
    <w:rsid w:val="004848E2"/>
    <w:rsid w:val="00485149"/>
    <w:rsid w:val="004851BC"/>
    <w:rsid w:val="004857B2"/>
    <w:rsid w:val="00485916"/>
    <w:rsid w:val="004868CE"/>
    <w:rsid w:val="00486C64"/>
    <w:rsid w:val="00486D0A"/>
    <w:rsid w:val="00487939"/>
    <w:rsid w:val="00487EB6"/>
    <w:rsid w:val="00490832"/>
    <w:rsid w:val="004913AB"/>
    <w:rsid w:val="004918A8"/>
    <w:rsid w:val="004918E1"/>
    <w:rsid w:val="0049200A"/>
    <w:rsid w:val="0049246F"/>
    <w:rsid w:val="004928D2"/>
    <w:rsid w:val="004932D2"/>
    <w:rsid w:val="004932E7"/>
    <w:rsid w:val="0049396B"/>
    <w:rsid w:val="00493A50"/>
    <w:rsid w:val="00493D2F"/>
    <w:rsid w:val="00493E0F"/>
    <w:rsid w:val="004940DC"/>
    <w:rsid w:val="00494245"/>
    <w:rsid w:val="00494A34"/>
    <w:rsid w:val="00494C30"/>
    <w:rsid w:val="004954E9"/>
    <w:rsid w:val="004956FF"/>
    <w:rsid w:val="00495A21"/>
    <w:rsid w:val="00495CB1"/>
    <w:rsid w:val="004960E9"/>
    <w:rsid w:val="00497005"/>
    <w:rsid w:val="004970D3"/>
    <w:rsid w:val="004975C6"/>
    <w:rsid w:val="0049776D"/>
    <w:rsid w:val="004A00D4"/>
    <w:rsid w:val="004A128B"/>
    <w:rsid w:val="004A1543"/>
    <w:rsid w:val="004A168C"/>
    <w:rsid w:val="004A1BE8"/>
    <w:rsid w:val="004A1E7C"/>
    <w:rsid w:val="004A206B"/>
    <w:rsid w:val="004A23B8"/>
    <w:rsid w:val="004A290F"/>
    <w:rsid w:val="004A2E88"/>
    <w:rsid w:val="004A3505"/>
    <w:rsid w:val="004A35E1"/>
    <w:rsid w:val="004A3A26"/>
    <w:rsid w:val="004A40F4"/>
    <w:rsid w:val="004A40F5"/>
    <w:rsid w:val="004A4326"/>
    <w:rsid w:val="004A4580"/>
    <w:rsid w:val="004A45E2"/>
    <w:rsid w:val="004A4C62"/>
    <w:rsid w:val="004A4CB8"/>
    <w:rsid w:val="004A5182"/>
    <w:rsid w:val="004A52FE"/>
    <w:rsid w:val="004A5305"/>
    <w:rsid w:val="004A5FEC"/>
    <w:rsid w:val="004A629A"/>
    <w:rsid w:val="004A6405"/>
    <w:rsid w:val="004A6F0B"/>
    <w:rsid w:val="004B007B"/>
    <w:rsid w:val="004B047C"/>
    <w:rsid w:val="004B06B3"/>
    <w:rsid w:val="004B136F"/>
    <w:rsid w:val="004B23D2"/>
    <w:rsid w:val="004B2420"/>
    <w:rsid w:val="004B24D9"/>
    <w:rsid w:val="004B28FE"/>
    <w:rsid w:val="004B30D0"/>
    <w:rsid w:val="004B331D"/>
    <w:rsid w:val="004B3E7B"/>
    <w:rsid w:val="004B3EE4"/>
    <w:rsid w:val="004B4336"/>
    <w:rsid w:val="004B5954"/>
    <w:rsid w:val="004B5FFE"/>
    <w:rsid w:val="004B6C87"/>
    <w:rsid w:val="004B6E5F"/>
    <w:rsid w:val="004B7397"/>
    <w:rsid w:val="004B78D4"/>
    <w:rsid w:val="004B7E79"/>
    <w:rsid w:val="004C0288"/>
    <w:rsid w:val="004C0360"/>
    <w:rsid w:val="004C0964"/>
    <w:rsid w:val="004C0BCD"/>
    <w:rsid w:val="004C1089"/>
    <w:rsid w:val="004C1C2F"/>
    <w:rsid w:val="004C206E"/>
    <w:rsid w:val="004C2DFC"/>
    <w:rsid w:val="004C3BCD"/>
    <w:rsid w:val="004C3C07"/>
    <w:rsid w:val="004C3D72"/>
    <w:rsid w:val="004C3E9B"/>
    <w:rsid w:val="004C3F08"/>
    <w:rsid w:val="004C4478"/>
    <w:rsid w:val="004C44F3"/>
    <w:rsid w:val="004C482B"/>
    <w:rsid w:val="004C4AC6"/>
    <w:rsid w:val="004C4C34"/>
    <w:rsid w:val="004C4D2A"/>
    <w:rsid w:val="004C4EDB"/>
    <w:rsid w:val="004C4F18"/>
    <w:rsid w:val="004C6960"/>
    <w:rsid w:val="004C6D75"/>
    <w:rsid w:val="004C7907"/>
    <w:rsid w:val="004D1154"/>
    <w:rsid w:val="004D1189"/>
    <w:rsid w:val="004D22FE"/>
    <w:rsid w:val="004D25E6"/>
    <w:rsid w:val="004D2D99"/>
    <w:rsid w:val="004D2FD3"/>
    <w:rsid w:val="004D35FF"/>
    <w:rsid w:val="004D3C4D"/>
    <w:rsid w:val="004D4563"/>
    <w:rsid w:val="004D45D3"/>
    <w:rsid w:val="004D4E3C"/>
    <w:rsid w:val="004D5553"/>
    <w:rsid w:val="004D5630"/>
    <w:rsid w:val="004D62CF"/>
    <w:rsid w:val="004D65B2"/>
    <w:rsid w:val="004D6A70"/>
    <w:rsid w:val="004D737E"/>
    <w:rsid w:val="004D7634"/>
    <w:rsid w:val="004D7B69"/>
    <w:rsid w:val="004D7BA5"/>
    <w:rsid w:val="004E0BCB"/>
    <w:rsid w:val="004E0BFA"/>
    <w:rsid w:val="004E0E9D"/>
    <w:rsid w:val="004E197A"/>
    <w:rsid w:val="004E1AAF"/>
    <w:rsid w:val="004E1D5B"/>
    <w:rsid w:val="004E2289"/>
    <w:rsid w:val="004E2ABA"/>
    <w:rsid w:val="004E2BFD"/>
    <w:rsid w:val="004E2D67"/>
    <w:rsid w:val="004E2E24"/>
    <w:rsid w:val="004E319C"/>
    <w:rsid w:val="004E3371"/>
    <w:rsid w:val="004E37B4"/>
    <w:rsid w:val="004E3D22"/>
    <w:rsid w:val="004E410D"/>
    <w:rsid w:val="004E43F4"/>
    <w:rsid w:val="004E48A9"/>
    <w:rsid w:val="004E4B6C"/>
    <w:rsid w:val="004E4E01"/>
    <w:rsid w:val="004E5968"/>
    <w:rsid w:val="004E59B8"/>
    <w:rsid w:val="004E5BE9"/>
    <w:rsid w:val="004E611A"/>
    <w:rsid w:val="004E658B"/>
    <w:rsid w:val="004E6E11"/>
    <w:rsid w:val="004E6F6C"/>
    <w:rsid w:val="004E7AF8"/>
    <w:rsid w:val="004F04EF"/>
    <w:rsid w:val="004F06E4"/>
    <w:rsid w:val="004F0860"/>
    <w:rsid w:val="004F1699"/>
    <w:rsid w:val="004F1750"/>
    <w:rsid w:val="004F1A00"/>
    <w:rsid w:val="004F1E46"/>
    <w:rsid w:val="004F2025"/>
    <w:rsid w:val="004F2089"/>
    <w:rsid w:val="004F21F5"/>
    <w:rsid w:val="004F273C"/>
    <w:rsid w:val="004F2A33"/>
    <w:rsid w:val="004F2B3E"/>
    <w:rsid w:val="004F2D81"/>
    <w:rsid w:val="004F3126"/>
    <w:rsid w:val="004F33CF"/>
    <w:rsid w:val="004F3C12"/>
    <w:rsid w:val="004F49A3"/>
    <w:rsid w:val="004F4A8B"/>
    <w:rsid w:val="004F555B"/>
    <w:rsid w:val="004F58DC"/>
    <w:rsid w:val="004F6460"/>
    <w:rsid w:val="004F662A"/>
    <w:rsid w:val="004F68EA"/>
    <w:rsid w:val="004F6F97"/>
    <w:rsid w:val="004F7185"/>
    <w:rsid w:val="004F729E"/>
    <w:rsid w:val="004F7C11"/>
    <w:rsid w:val="004F7CCF"/>
    <w:rsid w:val="00500D9A"/>
    <w:rsid w:val="00500EE0"/>
    <w:rsid w:val="00500FA8"/>
    <w:rsid w:val="00501021"/>
    <w:rsid w:val="005010E7"/>
    <w:rsid w:val="00501228"/>
    <w:rsid w:val="00501D4F"/>
    <w:rsid w:val="0050227C"/>
    <w:rsid w:val="00502829"/>
    <w:rsid w:val="00502AA5"/>
    <w:rsid w:val="00503268"/>
    <w:rsid w:val="005035BA"/>
    <w:rsid w:val="00503764"/>
    <w:rsid w:val="005041E1"/>
    <w:rsid w:val="00505395"/>
    <w:rsid w:val="00505D37"/>
    <w:rsid w:val="005062E7"/>
    <w:rsid w:val="00506380"/>
    <w:rsid w:val="0050688D"/>
    <w:rsid w:val="0050699C"/>
    <w:rsid w:val="00506C84"/>
    <w:rsid w:val="00506D56"/>
    <w:rsid w:val="005071EF"/>
    <w:rsid w:val="00507D20"/>
    <w:rsid w:val="00510761"/>
    <w:rsid w:val="005108A2"/>
    <w:rsid w:val="00510B5B"/>
    <w:rsid w:val="00511188"/>
    <w:rsid w:val="00511718"/>
    <w:rsid w:val="0051173E"/>
    <w:rsid w:val="00511FA8"/>
    <w:rsid w:val="0051244B"/>
    <w:rsid w:val="005128E2"/>
    <w:rsid w:val="00513099"/>
    <w:rsid w:val="00513775"/>
    <w:rsid w:val="00513A4E"/>
    <w:rsid w:val="00513B8E"/>
    <w:rsid w:val="00513C2B"/>
    <w:rsid w:val="00513EBD"/>
    <w:rsid w:val="005144EC"/>
    <w:rsid w:val="005145F2"/>
    <w:rsid w:val="005146E7"/>
    <w:rsid w:val="0051498C"/>
    <w:rsid w:val="00514BAA"/>
    <w:rsid w:val="00514F42"/>
    <w:rsid w:val="005150E3"/>
    <w:rsid w:val="0051707E"/>
    <w:rsid w:val="005201B2"/>
    <w:rsid w:val="00520268"/>
    <w:rsid w:val="00520516"/>
    <w:rsid w:val="00520617"/>
    <w:rsid w:val="0052062F"/>
    <w:rsid w:val="00520A26"/>
    <w:rsid w:val="005213BF"/>
    <w:rsid w:val="00521831"/>
    <w:rsid w:val="00521EE6"/>
    <w:rsid w:val="00522031"/>
    <w:rsid w:val="00522E30"/>
    <w:rsid w:val="00522E53"/>
    <w:rsid w:val="00523730"/>
    <w:rsid w:val="005238CB"/>
    <w:rsid w:val="00523968"/>
    <w:rsid w:val="00523E29"/>
    <w:rsid w:val="00523FD7"/>
    <w:rsid w:val="00525464"/>
    <w:rsid w:val="00525500"/>
    <w:rsid w:val="0052577C"/>
    <w:rsid w:val="005258D2"/>
    <w:rsid w:val="00525A35"/>
    <w:rsid w:val="00526743"/>
    <w:rsid w:val="00526EF0"/>
    <w:rsid w:val="00526FBF"/>
    <w:rsid w:val="005277CD"/>
    <w:rsid w:val="00527BB8"/>
    <w:rsid w:val="005300D3"/>
    <w:rsid w:val="005306AA"/>
    <w:rsid w:val="005306EB"/>
    <w:rsid w:val="00530A7D"/>
    <w:rsid w:val="00530B09"/>
    <w:rsid w:val="00530DE8"/>
    <w:rsid w:val="00530FD5"/>
    <w:rsid w:val="0053149D"/>
    <w:rsid w:val="00531A78"/>
    <w:rsid w:val="00532B39"/>
    <w:rsid w:val="00532D4B"/>
    <w:rsid w:val="00532FDB"/>
    <w:rsid w:val="0053310B"/>
    <w:rsid w:val="005333BA"/>
    <w:rsid w:val="0053361A"/>
    <w:rsid w:val="0053390C"/>
    <w:rsid w:val="005358A5"/>
    <w:rsid w:val="0053630C"/>
    <w:rsid w:val="00536888"/>
    <w:rsid w:val="00536B72"/>
    <w:rsid w:val="00536D53"/>
    <w:rsid w:val="00536E4B"/>
    <w:rsid w:val="00537598"/>
    <w:rsid w:val="005379FF"/>
    <w:rsid w:val="00537C0F"/>
    <w:rsid w:val="00537CC3"/>
    <w:rsid w:val="00537D08"/>
    <w:rsid w:val="00540425"/>
    <w:rsid w:val="00540B76"/>
    <w:rsid w:val="00540F2C"/>
    <w:rsid w:val="00541190"/>
    <w:rsid w:val="0054130A"/>
    <w:rsid w:val="005415BD"/>
    <w:rsid w:val="00541A1A"/>
    <w:rsid w:val="00541B67"/>
    <w:rsid w:val="005424E4"/>
    <w:rsid w:val="00542618"/>
    <w:rsid w:val="005427A3"/>
    <w:rsid w:val="005427C4"/>
    <w:rsid w:val="00542A10"/>
    <w:rsid w:val="0054327B"/>
    <w:rsid w:val="00543F1C"/>
    <w:rsid w:val="005440D6"/>
    <w:rsid w:val="00544F70"/>
    <w:rsid w:val="00544F82"/>
    <w:rsid w:val="00545976"/>
    <w:rsid w:val="0054619E"/>
    <w:rsid w:val="0054641F"/>
    <w:rsid w:val="0054664B"/>
    <w:rsid w:val="00546FC3"/>
    <w:rsid w:val="0054722B"/>
    <w:rsid w:val="005479FA"/>
    <w:rsid w:val="00547C23"/>
    <w:rsid w:val="00547D77"/>
    <w:rsid w:val="00550935"/>
    <w:rsid w:val="005509D2"/>
    <w:rsid w:val="00550CB2"/>
    <w:rsid w:val="00550D1C"/>
    <w:rsid w:val="00550F3F"/>
    <w:rsid w:val="005512EE"/>
    <w:rsid w:val="005515BF"/>
    <w:rsid w:val="00551826"/>
    <w:rsid w:val="005519B5"/>
    <w:rsid w:val="0055212B"/>
    <w:rsid w:val="005522C6"/>
    <w:rsid w:val="005525BF"/>
    <w:rsid w:val="005528A3"/>
    <w:rsid w:val="005528F6"/>
    <w:rsid w:val="00552ACC"/>
    <w:rsid w:val="005532C2"/>
    <w:rsid w:val="00553362"/>
    <w:rsid w:val="005546D5"/>
    <w:rsid w:val="005547AE"/>
    <w:rsid w:val="0056145A"/>
    <w:rsid w:val="00561AFA"/>
    <w:rsid w:val="00562081"/>
    <w:rsid w:val="005621AA"/>
    <w:rsid w:val="0056285D"/>
    <w:rsid w:val="00562AAF"/>
    <w:rsid w:val="00563DD5"/>
    <w:rsid w:val="00564640"/>
    <w:rsid w:val="005648DA"/>
    <w:rsid w:val="005649B9"/>
    <w:rsid w:val="00564E13"/>
    <w:rsid w:val="005658FF"/>
    <w:rsid w:val="00565A32"/>
    <w:rsid w:val="00565E0F"/>
    <w:rsid w:val="005662BE"/>
    <w:rsid w:val="005666F8"/>
    <w:rsid w:val="0056677F"/>
    <w:rsid w:val="00566DC4"/>
    <w:rsid w:val="00567927"/>
    <w:rsid w:val="0057141B"/>
    <w:rsid w:val="0057181D"/>
    <w:rsid w:val="00572898"/>
    <w:rsid w:val="00573B34"/>
    <w:rsid w:val="00573C08"/>
    <w:rsid w:val="00573D3D"/>
    <w:rsid w:val="0057438A"/>
    <w:rsid w:val="00574733"/>
    <w:rsid w:val="00574734"/>
    <w:rsid w:val="0057594E"/>
    <w:rsid w:val="00575E26"/>
    <w:rsid w:val="00575FF1"/>
    <w:rsid w:val="00576CE2"/>
    <w:rsid w:val="00576FD3"/>
    <w:rsid w:val="005807D6"/>
    <w:rsid w:val="005809ED"/>
    <w:rsid w:val="00580AE4"/>
    <w:rsid w:val="005814BE"/>
    <w:rsid w:val="00581925"/>
    <w:rsid w:val="00581BB4"/>
    <w:rsid w:val="00581DC0"/>
    <w:rsid w:val="00581E3A"/>
    <w:rsid w:val="005821E9"/>
    <w:rsid w:val="00582712"/>
    <w:rsid w:val="00582AFD"/>
    <w:rsid w:val="00582FCA"/>
    <w:rsid w:val="00583692"/>
    <w:rsid w:val="00583700"/>
    <w:rsid w:val="00583724"/>
    <w:rsid w:val="00584400"/>
    <w:rsid w:val="00584EC7"/>
    <w:rsid w:val="00585E59"/>
    <w:rsid w:val="00585F4A"/>
    <w:rsid w:val="00585F7D"/>
    <w:rsid w:val="00586C91"/>
    <w:rsid w:val="00586E75"/>
    <w:rsid w:val="00586FC9"/>
    <w:rsid w:val="00587396"/>
    <w:rsid w:val="00587504"/>
    <w:rsid w:val="00587B9C"/>
    <w:rsid w:val="00590050"/>
    <w:rsid w:val="005906C9"/>
    <w:rsid w:val="00590F17"/>
    <w:rsid w:val="00590F95"/>
    <w:rsid w:val="00591100"/>
    <w:rsid w:val="0059113B"/>
    <w:rsid w:val="00591303"/>
    <w:rsid w:val="00591C03"/>
    <w:rsid w:val="00591E19"/>
    <w:rsid w:val="00592053"/>
    <w:rsid w:val="00592A37"/>
    <w:rsid w:val="00592D04"/>
    <w:rsid w:val="00593ABE"/>
    <w:rsid w:val="00593C4F"/>
    <w:rsid w:val="00593E90"/>
    <w:rsid w:val="005942A5"/>
    <w:rsid w:val="005942FD"/>
    <w:rsid w:val="005946A8"/>
    <w:rsid w:val="00594FD2"/>
    <w:rsid w:val="0059527A"/>
    <w:rsid w:val="0059643A"/>
    <w:rsid w:val="00596903"/>
    <w:rsid w:val="005972D8"/>
    <w:rsid w:val="0059757C"/>
    <w:rsid w:val="00597E48"/>
    <w:rsid w:val="00597FC7"/>
    <w:rsid w:val="005A03B9"/>
    <w:rsid w:val="005A0422"/>
    <w:rsid w:val="005A0700"/>
    <w:rsid w:val="005A0E33"/>
    <w:rsid w:val="005A131A"/>
    <w:rsid w:val="005A16EB"/>
    <w:rsid w:val="005A1B2E"/>
    <w:rsid w:val="005A1EB4"/>
    <w:rsid w:val="005A2197"/>
    <w:rsid w:val="005A24A3"/>
    <w:rsid w:val="005A2829"/>
    <w:rsid w:val="005A2857"/>
    <w:rsid w:val="005A2C98"/>
    <w:rsid w:val="005A2DC1"/>
    <w:rsid w:val="005A3BBF"/>
    <w:rsid w:val="005A3D45"/>
    <w:rsid w:val="005A4407"/>
    <w:rsid w:val="005A53A5"/>
    <w:rsid w:val="005A584B"/>
    <w:rsid w:val="005A59D1"/>
    <w:rsid w:val="005A59EF"/>
    <w:rsid w:val="005A61E5"/>
    <w:rsid w:val="005A654B"/>
    <w:rsid w:val="005A69D5"/>
    <w:rsid w:val="005A6DCC"/>
    <w:rsid w:val="005A70AD"/>
    <w:rsid w:val="005A7169"/>
    <w:rsid w:val="005A747D"/>
    <w:rsid w:val="005A785F"/>
    <w:rsid w:val="005B003D"/>
    <w:rsid w:val="005B05A1"/>
    <w:rsid w:val="005B0A2B"/>
    <w:rsid w:val="005B1C7E"/>
    <w:rsid w:val="005B2131"/>
    <w:rsid w:val="005B2340"/>
    <w:rsid w:val="005B25D3"/>
    <w:rsid w:val="005B2AB2"/>
    <w:rsid w:val="005B2E14"/>
    <w:rsid w:val="005B2ED2"/>
    <w:rsid w:val="005B313E"/>
    <w:rsid w:val="005B33C0"/>
    <w:rsid w:val="005B36CC"/>
    <w:rsid w:val="005B38A3"/>
    <w:rsid w:val="005B390F"/>
    <w:rsid w:val="005B3E6D"/>
    <w:rsid w:val="005B41BF"/>
    <w:rsid w:val="005B4270"/>
    <w:rsid w:val="005B430C"/>
    <w:rsid w:val="005B4468"/>
    <w:rsid w:val="005B4605"/>
    <w:rsid w:val="005B47B4"/>
    <w:rsid w:val="005B47BA"/>
    <w:rsid w:val="005B4C18"/>
    <w:rsid w:val="005B4F03"/>
    <w:rsid w:val="005B5401"/>
    <w:rsid w:val="005B54B2"/>
    <w:rsid w:val="005B5B71"/>
    <w:rsid w:val="005B6705"/>
    <w:rsid w:val="005B6AE9"/>
    <w:rsid w:val="005B756E"/>
    <w:rsid w:val="005B76CA"/>
    <w:rsid w:val="005B7AB3"/>
    <w:rsid w:val="005B7EFA"/>
    <w:rsid w:val="005B7F5D"/>
    <w:rsid w:val="005C07E2"/>
    <w:rsid w:val="005C0E21"/>
    <w:rsid w:val="005C1407"/>
    <w:rsid w:val="005C187C"/>
    <w:rsid w:val="005C19A3"/>
    <w:rsid w:val="005C1E70"/>
    <w:rsid w:val="005C21BD"/>
    <w:rsid w:val="005C256E"/>
    <w:rsid w:val="005C2DF9"/>
    <w:rsid w:val="005C3242"/>
    <w:rsid w:val="005C326C"/>
    <w:rsid w:val="005C340B"/>
    <w:rsid w:val="005C4303"/>
    <w:rsid w:val="005C483E"/>
    <w:rsid w:val="005C4B16"/>
    <w:rsid w:val="005C4CD9"/>
    <w:rsid w:val="005C5049"/>
    <w:rsid w:val="005C5B4F"/>
    <w:rsid w:val="005C5C2F"/>
    <w:rsid w:val="005C5D3B"/>
    <w:rsid w:val="005C61C3"/>
    <w:rsid w:val="005C664F"/>
    <w:rsid w:val="005C6976"/>
    <w:rsid w:val="005C6C19"/>
    <w:rsid w:val="005C6E73"/>
    <w:rsid w:val="005C71B5"/>
    <w:rsid w:val="005C72E8"/>
    <w:rsid w:val="005C733C"/>
    <w:rsid w:val="005C7F57"/>
    <w:rsid w:val="005D0926"/>
    <w:rsid w:val="005D195F"/>
    <w:rsid w:val="005D1D18"/>
    <w:rsid w:val="005D200B"/>
    <w:rsid w:val="005D20DE"/>
    <w:rsid w:val="005D2394"/>
    <w:rsid w:val="005D3079"/>
    <w:rsid w:val="005D3348"/>
    <w:rsid w:val="005D34D4"/>
    <w:rsid w:val="005D55F8"/>
    <w:rsid w:val="005D602E"/>
    <w:rsid w:val="005D6572"/>
    <w:rsid w:val="005D6F2C"/>
    <w:rsid w:val="005D78F9"/>
    <w:rsid w:val="005D7E9E"/>
    <w:rsid w:val="005E0CFA"/>
    <w:rsid w:val="005E0E53"/>
    <w:rsid w:val="005E1011"/>
    <w:rsid w:val="005E144E"/>
    <w:rsid w:val="005E1FD6"/>
    <w:rsid w:val="005E33A1"/>
    <w:rsid w:val="005E33D8"/>
    <w:rsid w:val="005E34A8"/>
    <w:rsid w:val="005E39E0"/>
    <w:rsid w:val="005E5052"/>
    <w:rsid w:val="005E55C7"/>
    <w:rsid w:val="005E56DA"/>
    <w:rsid w:val="005E56E1"/>
    <w:rsid w:val="005E69C4"/>
    <w:rsid w:val="005E6B52"/>
    <w:rsid w:val="005E77A3"/>
    <w:rsid w:val="005F03DD"/>
    <w:rsid w:val="005F08C5"/>
    <w:rsid w:val="005F0B23"/>
    <w:rsid w:val="005F0CE0"/>
    <w:rsid w:val="005F0DD9"/>
    <w:rsid w:val="005F0DE5"/>
    <w:rsid w:val="005F22A5"/>
    <w:rsid w:val="005F362A"/>
    <w:rsid w:val="005F415E"/>
    <w:rsid w:val="005F4492"/>
    <w:rsid w:val="005F4768"/>
    <w:rsid w:val="005F482F"/>
    <w:rsid w:val="005F4FED"/>
    <w:rsid w:val="005F5466"/>
    <w:rsid w:val="005F57A8"/>
    <w:rsid w:val="005F5808"/>
    <w:rsid w:val="005F5DE7"/>
    <w:rsid w:val="005F6139"/>
    <w:rsid w:val="005F62E7"/>
    <w:rsid w:val="005F6C37"/>
    <w:rsid w:val="005F6D55"/>
    <w:rsid w:val="005F6DC7"/>
    <w:rsid w:val="005F6E30"/>
    <w:rsid w:val="005F6F41"/>
    <w:rsid w:val="005F71CD"/>
    <w:rsid w:val="005F7547"/>
    <w:rsid w:val="005F7E47"/>
    <w:rsid w:val="006000AE"/>
    <w:rsid w:val="0060055F"/>
    <w:rsid w:val="0060061F"/>
    <w:rsid w:val="0060078C"/>
    <w:rsid w:val="00600BB3"/>
    <w:rsid w:val="006017DB"/>
    <w:rsid w:val="00601875"/>
    <w:rsid w:val="00601F74"/>
    <w:rsid w:val="0060200A"/>
    <w:rsid w:val="006020C4"/>
    <w:rsid w:val="00602116"/>
    <w:rsid w:val="00602795"/>
    <w:rsid w:val="00603A9B"/>
    <w:rsid w:val="00603B65"/>
    <w:rsid w:val="00603BC6"/>
    <w:rsid w:val="00603E56"/>
    <w:rsid w:val="006047E3"/>
    <w:rsid w:val="006054FB"/>
    <w:rsid w:val="00605818"/>
    <w:rsid w:val="00605AC2"/>
    <w:rsid w:val="0060659F"/>
    <w:rsid w:val="00606650"/>
    <w:rsid w:val="0061012B"/>
    <w:rsid w:val="00610325"/>
    <w:rsid w:val="006106FA"/>
    <w:rsid w:val="00610DE7"/>
    <w:rsid w:val="0061104E"/>
    <w:rsid w:val="00611184"/>
    <w:rsid w:val="00611373"/>
    <w:rsid w:val="00611566"/>
    <w:rsid w:val="0061159C"/>
    <w:rsid w:val="00611F69"/>
    <w:rsid w:val="006122C3"/>
    <w:rsid w:val="00612834"/>
    <w:rsid w:val="00612AE5"/>
    <w:rsid w:val="00612B0A"/>
    <w:rsid w:val="00612C6C"/>
    <w:rsid w:val="006130BE"/>
    <w:rsid w:val="00613280"/>
    <w:rsid w:val="00613767"/>
    <w:rsid w:val="00613789"/>
    <w:rsid w:val="0061510C"/>
    <w:rsid w:val="006151DA"/>
    <w:rsid w:val="006164D1"/>
    <w:rsid w:val="006165B6"/>
    <w:rsid w:val="00616941"/>
    <w:rsid w:val="00616B98"/>
    <w:rsid w:val="006171D4"/>
    <w:rsid w:val="006172BB"/>
    <w:rsid w:val="006208B3"/>
    <w:rsid w:val="00621A38"/>
    <w:rsid w:val="00621EBC"/>
    <w:rsid w:val="006222A4"/>
    <w:rsid w:val="00622DE8"/>
    <w:rsid w:val="006239C7"/>
    <w:rsid w:val="00623E15"/>
    <w:rsid w:val="006251B0"/>
    <w:rsid w:val="00625654"/>
    <w:rsid w:val="0062572F"/>
    <w:rsid w:val="00625DC6"/>
    <w:rsid w:val="006265F2"/>
    <w:rsid w:val="0062663D"/>
    <w:rsid w:val="0062694D"/>
    <w:rsid w:val="00626ABF"/>
    <w:rsid w:val="00626EA2"/>
    <w:rsid w:val="00626EED"/>
    <w:rsid w:val="0062706E"/>
    <w:rsid w:val="00627144"/>
    <w:rsid w:val="00627B63"/>
    <w:rsid w:val="00627CA8"/>
    <w:rsid w:val="00630022"/>
    <w:rsid w:val="00630173"/>
    <w:rsid w:val="006301B1"/>
    <w:rsid w:val="0063023D"/>
    <w:rsid w:val="00630928"/>
    <w:rsid w:val="006309FC"/>
    <w:rsid w:val="00630D1E"/>
    <w:rsid w:val="00631306"/>
    <w:rsid w:val="006313B7"/>
    <w:rsid w:val="00632116"/>
    <w:rsid w:val="006326CF"/>
    <w:rsid w:val="006334ED"/>
    <w:rsid w:val="00633611"/>
    <w:rsid w:val="00633D70"/>
    <w:rsid w:val="006340D1"/>
    <w:rsid w:val="006344AB"/>
    <w:rsid w:val="00634DFF"/>
    <w:rsid w:val="0063542D"/>
    <w:rsid w:val="0063611C"/>
    <w:rsid w:val="00636ED0"/>
    <w:rsid w:val="006379AA"/>
    <w:rsid w:val="00637CE6"/>
    <w:rsid w:val="00640FA3"/>
    <w:rsid w:val="006413A2"/>
    <w:rsid w:val="00641552"/>
    <w:rsid w:val="00641FFC"/>
    <w:rsid w:val="00642413"/>
    <w:rsid w:val="006425BC"/>
    <w:rsid w:val="0064273A"/>
    <w:rsid w:val="006428D2"/>
    <w:rsid w:val="00642BE1"/>
    <w:rsid w:val="00643564"/>
    <w:rsid w:val="006437F6"/>
    <w:rsid w:val="0064391D"/>
    <w:rsid w:val="00643BAE"/>
    <w:rsid w:val="00643DC2"/>
    <w:rsid w:val="00643EDC"/>
    <w:rsid w:val="00644AF7"/>
    <w:rsid w:val="006453CC"/>
    <w:rsid w:val="00645B07"/>
    <w:rsid w:val="00645D88"/>
    <w:rsid w:val="00646A1E"/>
    <w:rsid w:val="0064719D"/>
    <w:rsid w:val="006472E0"/>
    <w:rsid w:val="00647420"/>
    <w:rsid w:val="00647CE3"/>
    <w:rsid w:val="00650248"/>
    <w:rsid w:val="0065024B"/>
    <w:rsid w:val="00650729"/>
    <w:rsid w:val="00650BE1"/>
    <w:rsid w:val="00651821"/>
    <w:rsid w:val="006518EA"/>
    <w:rsid w:val="00652097"/>
    <w:rsid w:val="006522CA"/>
    <w:rsid w:val="00652554"/>
    <w:rsid w:val="0065258E"/>
    <w:rsid w:val="006525B3"/>
    <w:rsid w:val="00652FFB"/>
    <w:rsid w:val="0065311F"/>
    <w:rsid w:val="00653828"/>
    <w:rsid w:val="00653E55"/>
    <w:rsid w:val="00654384"/>
    <w:rsid w:val="0065464F"/>
    <w:rsid w:val="00654DC1"/>
    <w:rsid w:val="00654DEE"/>
    <w:rsid w:val="00654FBC"/>
    <w:rsid w:val="006550E4"/>
    <w:rsid w:val="0065625D"/>
    <w:rsid w:val="00656D9F"/>
    <w:rsid w:val="0065701D"/>
    <w:rsid w:val="0065729A"/>
    <w:rsid w:val="006573AE"/>
    <w:rsid w:val="00657754"/>
    <w:rsid w:val="0065777A"/>
    <w:rsid w:val="00657986"/>
    <w:rsid w:val="00657AB6"/>
    <w:rsid w:val="00657EBC"/>
    <w:rsid w:val="006602A9"/>
    <w:rsid w:val="00660999"/>
    <w:rsid w:val="00660DB0"/>
    <w:rsid w:val="00661554"/>
    <w:rsid w:val="00661DF3"/>
    <w:rsid w:val="00661F3A"/>
    <w:rsid w:val="0066268A"/>
    <w:rsid w:val="00664183"/>
    <w:rsid w:val="0066420D"/>
    <w:rsid w:val="00664697"/>
    <w:rsid w:val="00664E56"/>
    <w:rsid w:val="00666601"/>
    <w:rsid w:val="00666B54"/>
    <w:rsid w:val="00666BFF"/>
    <w:rsid w:val="00666F4B"/>
    <w:rsid w:val="00666FCE"/>
    <w:rsid w:val="006675CD"/>
    <w:rsid w:val="0066763D"/>
    <w:rsid w:val="00667841"/>
    <w:rsid w:val="006704F6"/>
    <w:rsid w:val="00670519"/>
    <w:rsid w:val="00670881"/>
    <w:rsid w:val="00670AC1"/>
    <w:rsid w:val="00670ED4"/>
    <w:rsid w:val="006711F4"/>
    <w:rsid w:val="00671622"/>
    <w:rsid w:val="00671C43"/>
    <w:rsid w:val="00672371"/>
    <w:rsid w:val="00672810"/>
    <w:rsid w:val="00672B58"/>
    <w:rsid w:val="0067326C"/>
    <w:rsid w:val="006748E6"/>
    <w:rsid w:val="00674EBB"/>
    <w:rsid w:val="00674FEE"/>
    <w:rsid w:val="0067579E"/>
    <w:rsid w:val="00675968"/>
    <w:rsid w:val="00676A34"/>
    <w:rsid w:val="00676D61"/>
    <w:rsid w:val="00676E8D"/>
    <w:rsid w:val="00677712"/>
    <w:rsid w:val="006779E3"/>
    <w:rsid w:val="00677FBC"/>
    <w:rsid w:val="006800C6"/>
    <w:rsid w:val="00680280"/>
    <w:rsid w:val="00680435"/>
    <w:rsid w:val="0068043B"/>
    <w:rsid w:val="00681479"/>
    <w:rsid w:val="00681722"/>
    <w:rsid w:val="0068173A"/>
    <w:rsid w:val="006818AB"/>
    <w:rsid w:val="006822BE"/>
    <w:rsid w:val="006823AD"/>
    <w:rsid w:val="00682631"/>
    <w:rsid w:val="00682F78"/>
    <w:rsid w:val="00683C2A"/>
    <w:rsid w:val="00684D9B"/>
    <w:rsid w:val="0068510A"/>
    <w:rsid w:val="00685331"/>
    <w:rsid w:val="00685824"/>
    <w:rsid w:val="00685955"/>
    <w:rsid w:val="00685C3C"/>
    <w:rsid w:val="00685ED5"/>
    <w:rsid w:val="00686331"/>
    <w:rsid w:val="00686451"/>
    <w:rsid w:val="00686C03"/>
    <w:rsid w:val="00686E4A"/>
    <w:rsid w:val="00686F16"/>
    <w:rsid w:val="006875B4"/>
    <w:rsid w:val="006877CB"/>
    <w:rsid w:val="00687DD3"/>
    <w:rsid w:val="00690457"/>
    <w:rsid w:val="006906B6"/>
    <w:rsid w:val="0069070D"/>
    <w:rsid w:val="006907AF"/>
    <w:rsid w:val="00690DF1"/>
    <w:rsid w:val="00690FE9"/>
    <w:rsid w:val="006911EE"/>
    <w:rsid w:val="006917D9"/>
    <w:rsid w:val="006917E8"/>
    <w:rsid w:val="00692022"/>
    <w:rsid w:val="006926D9"/>
    <w:rsid w:val="00692BF6"/>
    <w:rsid w:val="0069362D"/>
    <w:rsid w:val="006936A7"/>
    <w:rsid w:val="00693D8B"/>
    <w:rsid w:val="0069456B"/>
    <w:rsid w:val="0069468B"/>
    <w:rsid w:val="00694AAE"/>
    <w:rsid w:val="00694C6D"/>
    <w:rsid w:val="00694CC5"/>
    <w:rsid w:val="00695587"/>
    <w:rsid w:val="006961AE"/>
    <w:rsid w:val="006966A4"/>
    <w:rsid w:val="00696793"/>
    <w:rsid w:val="00696BD7"/>
    <w:rsid w:val="00696BFA"/>
    <w:rsid w:val="00696C83"/>
    <w:rsid w:val="006972FD"/>
    <w:rsid w:val="00697324"/>
    <w:rsid w:val="00697556"/>
    <w:rsid w:val="006979C8"/>
    <w:rsid w:val="00697C68"/>
    <w:rsid w:val="006A01D5"/>
    <w:rsid w:val="006A056F"/>
    <w:rsid w:val="006A1023"/>
    <w:rsid w:val="006A17A1"/>
    <w:rsid w:val="006A1A43"/>
    <w:rsid w:val="006A1E0C"/>
    <w:rsid w:val="006A1FC0"/>
    <w:rsid w:val="006A27BC"/>
    <w:rsid w:val="006A3B66"/>
    <w:rsid w:val="006A49C7"/>
    <w:rsid w:val="006A5184"/>
    <w:rsid w:val="006A54BC"/>
    <w:rsid w:val="006A56BC"/>
    <w:rsid w:val="006A60B7"/>
    <w:rsid w:val="006A642C"/>
    <w:rsid w:val="006A6526"/>
    <w:rsid w:val="006A6BDE"/>
    <w:rsid w:val="006A7454"/>
    <w:rsid w:val="006A7F80"/>
    <w:rsid w:val="006B02E9"/>
    <w:rsid w:val="006B03C0"/>
    <w:rsid w:val="006B098E"/>
    <w:rsid w:val="006B0E5F"/>
    <w:rsid w:val="006B12FB"/>
    <w:rsid w:val="006B1876"/>
    <w:rsid w:val="006B1B49"/>
    <w:rsid w:val="006B258F"/>
    <w:rsid w:val="006B33AB"/>
    <w:rsid w:val="006B3D2E"/>
    <w:rsid w:val="006B3D69"/>
    <w:rsid w:val="006B40FF"/>
    <w:rsid w:val="006B4114"/>
    <w:rsid w:val="006B4647"/>
    <w:rsid w:val="006B4C2B"/>
    <w:rsid w:val="006B5107"/>
    <w:rsid w:val="006B53C7"/>
    <w:rsid w:val="006B6194"/>
    <w:rsid w:val="006B6204"/>
    <w:rsid w:val="006B6D47"/>
    <w:rsid w:val="006B6EFC"/>
    <w:rsid w:val="006B71FE"/>
    <w:rsid w:val="006B7F18"/>
    <w:rsid w:val="006C043A"/>
    <w:rsid w:val="006C0E8E"/>
    <w:rsid w:val="006C25F5"/>
    <w:rsid w:val="006C294B"/>
    <w:rsid w:val="006C2AC3"/>
    <w:rsid w:val="006C33D2"/>
    <w:rsid w:val="006C35E0"/>
    <w:rsid w:val="006C3ECA"/>
    <w:rsid w:val="006C487C"/>
    <w:rsid w:val="006C4A6F"/>
    <w:rsid w:val="006C4EB6"/>
    <w:rsid w:val="006C51C2"/>
    <w:rsid w:val="006C548A"/>
    <w:rsid w:val="006C5769"/>
    <w:rsid w:val="006C5950"/>
    <w:rsid w:val="006C5AFE"/>
    <w:rsid w:val="006C5B99"/>
    <w:rsid w:val="006C6184"/>
    <w:rsid w:val="006C63ED"/>
    <w:rsid w:val="006C7A6C"/>
    <w:rsid w:val="006D082F"/>
    <w:rsid w:val="006D0CA7"/>
    <w:rsid w:val="006D1452"/>
    <w:rsid w:val="006D1574"/>
    <w:rsid w:val="006D16D2"/>
    <w:rsid w:val="006D1992"/>
    <w:rsid w:val="006D1FB3"/>
    <w:rsid w:val="006D213D"/>
    <w:rsid w:val="006D274B"/>
    <w:rsid w:val="006D28F5"/>
    <w:rsid w:val="006D306F"/>
    <w:rsid w:val="006D3137"/>
    <w:rsid w:val="006D37CA"/>
    <w:rsid w:val="006D39EB"/>
    <w:rsid w:val="006D3ABB"/>
    <w:rsid w:val="006D3CC7"/>
    <w:rsid w:val="006D3F9B"/>
    <w:rsid w:val="006D405C"/>
    <w:rsid w:val="006D444D"/>
    <w:rsid w:val="006D5078"/>
    <w:rsid w:val="006D50C0"/>
    <w:rsid w:val="006D50D4"/>
    <w:rsid w:val="006D5158"/>
    <w:rsid w:val="006D5749"/>
    <w:rsid w:val="006D5B1A"/>
    <w:rsid w:val="006D5B22"/>
    <w:rsid w:val="006D6242"/>
    <w:rsid w:val="006D65F3"/>
    <w:rsid w:val="006D6763"/>
    <w:rsid w:val="006D6DE4"/>
    <w:rsid w:val="006D6ECC"/>
    <w:rsid w:val="006D7584"/>
    <w:rsid w:val="006E05DA"/>
    <w:rsid w:val="006E1651"/>
    <w:rsid w:val="006E1EEB"/>
    <w:rsid w:val="006E1F36"/>
    <w:rsid w:val="006E25EC"/>
    <w:rsid w:val="006E30E0"/>
    <w:rsid w:val="006E31DE"/>
    <w:rsid w:val="006E3B0C"/>
    <w:rsid w:val="006E3EF4"/>
    <w:rsid w:val="006E40E3"/>
    <w:rsid w:val="006E4322"/>
    <w:rsid w:val="006E442A"/>
    <w:rsid w:val="006E4722"/>
    <w:rsid w:val="006E48DF"/>
    <w:rsid w:val="006E4C67"/>
    <w:rsid w:val="006E5B48"/>
    <w:rsid w:val="006E5FA5"/>
    <w:rsid w:val="006E6A67"/>
    <w:rsid w:val="006E6B39"/>
    <w:rsid w:val="006E6CE7"/>
    <w:rsid w:val="006E712E"/>
    <w:rsid w:val="006E7403"/>
    <w:rsid w:val="006E75DB"/>
    <w:rsid w:val="006F0143"/>
    <w:rsid w:val="006F1262"/>
    <w:rsid w:val="006F1DB0"/>
    <w:rsid w:val="006F2189"/>
    <w:rsid w:val="006F2813"/>
    <w:rsid w:val="006F2D47"/>
    <w:rsid w:val="006F2E01"/>
    <w:rsid w:val="006F2EC8"/>
    <w:rsid w:val="006F3A2B"/>
    <w:rsid w:val="006F40FD"/>
    <w:rsid w:val="006F42CF"/>
    <w:rsid w:val="006F44FE"/>
    <w:rsid w:val="006F46D3"/>
    <w:rsid w:val="006F4941"/>
    <w:rsid w:val="006F4973"/>
    <w:rsid w:val="006F564C"/>
    <w:rsid w:val="006F58E4"/>
    <w:rsid w:val="006F5E72"/>
    <w:rsid w:val="006F6014"/>
    <w:rsid w:val="006F669D"/>
    <w:rsid w:val="006F6D95"/>
    <w:rsid w:val="006F6F53"/>
    <w:rsid w:val="006F76C3"/>
    <w:rsid w:val="006F7ABB"/>
    <w:rsid w:val="00700088"/>
    <w:rsid w:val="00700383"/>
    <w:rsid w:val="007003BC"/>
    <w:rsid w:val="007009F8"/>
    <w:rsid w:val="00700D34"/>
    <w:rsid w:val="007014F6"/>
    <w:rsid w:val="00701E58"/>
    <w:rsid w:val="00701F53"/>
    <w:rsid w:val="007023C9"/>
    <w:rsid w:val="00702643"/>
    <w:rsid w:val="00702FC4"/>
    <w:rsid w:val="007033E2"/>
    <w:rsid w:val="00703681"/>
    <w:rsid w:val="007036C7"/>
    <w:rsid w:val="00703D1E"/>
    <w:rsid w:val="00703E5A"/>
    <w:rsid w:val="00703FE2"/>
    <w:rsid w:val="007047B3"/>
    <w:rsid w:val="0070515F"/>
    <w:rsid w:val="0070561B"/>
    <w:rsid w:val="00706951"/>
    <w:rsid w:val="00706EDA"/>
    <w:rsid w:val="00706F13"/>
    <w:rsid w:val="00707259"/>
    <w:rsid w:val="007072E8"/>
    <w:rsid w:val="00707352"/>
    <w:rsid w:val="00707356"/>
    <w:rsid w:val="00707709"/>
    <w:rsid w:val="00707D5E"/>
    <w:rsid w:val="00707DA2"/>
    <w:rsid w:val="00710E8C"/>
    <w:rsid w:val="00711219"/>
    <w:rsid w:val="00711754"/>
    <w:rsid w:val="00711DF8"/>
    <w:rsid w:val="00712487"/>
    <w:rsid w:val="00712B88"/>
    <w:rsid w:val="00712EB1"/>
    <w:rsid w:val="00712F43"/>
    <w:rsid w:val="0071319E"/>
    <w:rsid w:val="00713295"/>
    <w:rsid w:val="007139A0"/>
    <w:rsid w:val="007139D9"/>
    <w:rsid w:val="0071435C"/>
    <w:rsid w:val="00714F8E"/>
    <w:rsid w:val="007151CE"/>
    <w:rsid w:val="0071618A"/>
    <w:rsid w:val="0071618D"/>
    <w:rsid w:val="00716905"/>
    <w:rsid w:val="00716CA7"/>
    <w:rsid w:val="00716F6D"/>
    <w:rsid w:val="00717830"/>
    <w:rsid w:val="00717D49"/>
    <w:rsid w:val="00720721"/>
    <w:rsid w:val="007207AD"/>
    <w:rsid w:val="00720A4E"/>
    <w:rsid w:val="00720FC5"/>
    <w:rsid w:val="007210D5"/>
    <w:rsid w:val="0072114F"/>
    <w:rsid w:val="00721728"/>
    <w:rsid w:val="00722457"/>
    <w:rsid w:val="007227A5"/>
    <w:rsid w:val="007228E5"/>
    <w:rsid w:val="00722AB1"/>
    <w:rsid w:val="00722B08"/>
    <w:rsid w:val="00722CF9"/>
    <w:rsid w:val="00723160"/>
    <w:rsid w:val="00723478"/>
    <w:rsid w:val="007234B8"/>
    <w:rsid w:val="00723524"/>
    <w:rsid w:val="00723585"/>
    <w:rsid w:val="007243E8"/>
    <w:rsid w:val="0072440E"/>
    <w:rsid w:val="00724470"/>
    <w:rsid w:val="007246CD"/>
    <w:rsid w:val="00725758"/>
    <w:rsid w:val="00725A30"/>
    <w:rsid w:val="00725E8A"/>
    <w:rsid w:val="00725FA4"/>
    <w:rsid w:val="0072658B"/>
    <w:rsid w:val="0072743D"/>
    <w:rsid w:val="0072774B"/>
    <w:rsid w:val="00727DBC"/>
    <w:rsid w:val="00727E8D"/>
    <w:rsid w:val="00727EE8"/>
    <w:rsid w:val="007300AE"/>
    <w:rsid w:val="007303AA"/>
    <w:rsid w:val="00730BE5"/>
    <w:rsid w:val="00730F03"/>
    <w:rsid w:val="00731266"/>
    <w:rsid w:val="0073164A"/>
    <w:rsid w:val="00732A07"/>
    <w:rsid w:val="00732DDF"/>
    <w:rsid w:val="007336E1"/>
    <w:rsid w:val="007339F8"/>
    <w:rsid w:val="00734112"/>
    <w:rsid w:val="00734ABF"/>
    <w:rsid w:val="00734C89"/>
    <w:rsid w:val="0073500F"/>
    <w:rsid w:val="0073555E"/>
    <w:rsid w:val="00735BA9"/>
    <w:rsid w:val="007362D3"/>
    <w:rsid w:val="007367F5"/>
    <w:rsid w:val="0073688E"/>
    <w:rsid w:val="007374E5"/>
    <w:rsid w:val="00737BE7"/>
    <w:rsid w:val="00740213"/>
    <w:rsid w:val="00740446"/>
    <w:rsid w:val="00740636"/>
    <w:rsid w:val="0074070B"/>
    <w:rsid w:val="00740E3B"/>
    <w:rsid w:val="007414C6"/>
    <w:rsid w:val="0074193C"/>
    <w:rsid w:val="00742C8C"/>
    <w:rsid w:val="007438A9"/>
    <w:rsid w:val="00743921"/>
    <w:rsid w:val="0074411B"/>
    <w:rsid w:val="0074483A"/>
    <w:rsid w:val="0074491E"/>
    <w:rsid w:val="00744EBE"/>
    <w:rsid w:val="00744F16"/>
    <w:rsid w:val="0074535C"/>
    <w:rsid w:val="00745568"/>
    <w:rsid w:val="0074586E"/>
    <w:rsid w:val="007462A1"/>
    <w:rsid w:val="00746906"/>
    <w:rsid w:val="00746979"/>
    <w:rsid w:val="00746DFD"/>
    <w:rsid w:val="00747135"/>
    <w:rsid w:val="00747AE8"/>
    <w:rsid w:val="007503FD"/>
    <w:rsid w:val="007505CB"/>
    <w:rsid w:val="00750880"/>
    <w:rsid w:val="00750DD4"/>
    <w:rsid w:val="00750FB5"/>
    <w:rsid w:val="00750FE1"/>
    <w:rsid w:val="00751574"/>
    <w:rsid w:val="0075183E"/>
    <w:rsid w:val="00751B07"/>
    <w:rsid w:val="00751FEC"/>
    <w:rsid w:val="00752B08"/>
    <w:rsid w:val="00752B54"/>
    <w:rsid w:val="00753BB5"/>
    <w:rsid w:val="00754A0D"/>
    <w:rsid w:val="00754B36"/>
    <w:rsid w:val="00754EAC"/>
    <w:rsid w:val="007550E0"/>
    <w:rsid w:val="0075510D"/>
    <w:rsid w:val="0075606C"/>
    <w:rsid w:val="007565CD"/>
    <w:rsid w:val="00757B49"/>
    <w:rsid w:val="00757CFF"/>
    <w:rsid w:val="00757FB3"/>
    <w:rsid w:val="00760277"/>
    <w:rsid w:val="007605C9"/>
    <w:rsid w:val="00760799"/>
    <w:rsid w:val="00760A37"/>
    <w:rsid w:val="00760CBC"/>
    <w:rsid w:val="00760CC8"/>
    <w:rsid w:val="00760F8B"/>
    <w:rsid w:val="00761554"/>
    <w:rsid w:val="00761CCF"/>
    <w:rsid w:val="00761F9B"/>
    <w:rsid w:val="0076227A"/>
    <w:rsid w:val="007622EF"/>
    <w:rsid w:val="0076247A"/>
    <w:rsid w:val="00762686"/>
    <w:rsid w:val="00762C3E"/>
    <w:rsid w:val="007638F0"/>
    <w:rsid w:val="00763F88"/>
    <w:rsid w:val="0076432A"/>
    <w:rsid w:val="00765163"/>
    <w:rsid w:val="007659E5"/>
    <w:rsid w:val="00765B26"/>
    <w:rsid w:val="00765C7B"/>
    <w:rsid w:val="00766064"/>
    <w:rsid w:val="00766B83"/>
    <w:rsid w:val="00766EB6"/>
    <w:rsid w:val="00767022"/>
    <w:rsid w:val="00767310"/>
    <w:rsid w:val="00767502"/>
    <w:rsid w:val="007677EA"/>
    <w:rsid w:val="00767824"/>
    <w:rsid w:val="007678E6"/>
    <w:rsid w:val="00770743"/>
    <w:rsid w:val="0077120B"/>
    <w:rsid w:val="007719D8"/>
    <w:rsid w:val="00772123"/>
    <w:rsid w:val="0077227B"/>
    <w:rsid w:val="00772397"/>
    <w:rsid w:val="0077253B"/>
    <w:rsid w:val="007730B5"/>
    <w:rsid w:val="007732A6"/>
    <w:rsid w:val="00773676"/>
    <w:rsid w:val="00773F25"/>
    <w:rsid w:val="00774866"/>
    <w:rsid w:val="00774F9E"/>
    <w:rsid w:val="007750D6"/>
    <w:rsid w:val="00775964"/>
    <w:rsid w:val="007765FE"/>
    <w:rsid w:val="00776841"/>
    <w:rsid w:val="00776A5C"/>
    <w:rsid w:val="00776EB6"/>
    <w:rsid w:val="00777234"/>
    <w:rsid w:val="007774F2"/>
    <w:rsid w:val="00777C75"/>
    <w:rsid w:val="0078019B"/>
    <w:rsid w:val="007801EC"/>
    <w:rsid w:val="00780826"/>
    <w:rsid w:val="00781054"/>
    <w:rsid w:val="007811AB"/>
    <w:rsid w:val="00781352"/>
    <w:rsid w:val="00781B67"/>
    <w:rsid w:val="00781C08"/>
    <w:rsid w:val="007827E4"/>
    <w:rsid w:val="00782C12"/>
    <w:rsid w:val="007834D3"/>
    <w:rsid w:val="00783769"/>
    <w:rsid w:val="00783BE5"/>
    <w:rsid w:val="00784151"/>
    <w:rsid w:val="007851B3"/>
    <w:rsid w:val="00785388"/>
    <w:rsid w:val="0078550F"/>
    <w:rsid w:val="00785AB3"/>
    <w:rsid w:val="00785D40"/>
    <w:rsid w:val="00785FED"/>
    <w:rsid w:val="00786391"/>
    <w:rsid w:val="00786C87"/>
    <w:rsid w:val="00786CCB"/>
    <w:rsid w:val="00786CD0"/>
    <w:rsid w:val="007870B0"/>
    <w:rsid w:val="00787269"/>
    <w:rsid w:val="00790479"/>
    <w:rsid w:val="0079096D"/>
    <w:rsid w:val="00790F53"/>
    <w:rsid w:val="007911F2"/>
    <w:rsid w:val="0079177A"/>
    <w:rsid w:val="007924C2"/>
    <w:rsid w:val="00792A15"/>
    <w:rsid w:val="00792EBE"/>
    <w:rsid w:val="007938C5"/>
    <w:rsid w:val="00793A0A"/>
    <w:rsid w:val="0079406E"/>
    <w:rsid w:val="00794CD3"/>
    <w:rsid w:val="00794E2E"/>
    <w:rsid w:val="00795006"/>
    <w:rsid w:val="007954F7"/>
    <w:rsid w:val="00795870"/>
    <w:rsid w:val="00795BFB"/>
    <w:rsid w:val="00796588"/>
    <w:rsid w:val="007969C4"/>
    <w:rsid w:val="00796B01"/>
    <w:rsid w:val="00797A3D"/>
    <w:rsid w:val="00797D87"/>
    <w:rsid w:val="00797F03"/>
    <w:rsid w:val="007A039B"/>
    <w:rsid w:val="007A0C27"/>
    <w:rsid w:val="007A140D"/>
    <w:rsid w:val="007A174D"/>
    <w:rsid w:val="007A19A9"/>
    <w:rsid w:val="007A271D"/>
    <w:rsid w:val="007A2C6D"/>
    <w:rsid w:val="007A3254"/>
    <w:rsid w:val="007A3328"/>
    <w:rsid w:val="007A4BF4"/>
    <w:rsid w:val="007A4D71"/>
    <w:rsid w:val="007A5297"/>
    <w:rsid w:val="007A5782"/>
    <w:rsid w:val="007A5D61"/>
    <w:rsid w:val="007A6616"/>
    <w:rsid w:val="007A69CA"/>
    <w:rsid w:val="007A6C89"/>
    <w:rsid w:val="007A6FAF"/>
    <w:rsid w:val="007A71EB"/>
    <w:rsid w:val="007A74CD"/>
    <w:rsid w:val="007A7975"/>
    <w:rsid w:val="007A79F4"/>
    <w:rsid w:val="007A7B32"/>
    <w:rsid w:val="007B09C3"/>
    <w:rsid w:val="007B0AB9"/>
    <w:rsid w:val="007B0D53"/>
    <w:rsid w:val="007B10DE"/>
    <w:rsid w:val="007B1608"/>
    <w:rsid w:val="007B1976"/>
    <w:rsid w:val="007B23BA"/>
    <w:rsid w:val="007B2760"/>
    <w:rsid w:val="007B2965"/>
    <w:rsid w:val="007B3201"/>
    <w:rsid w:val="007B3E87"/>
    <w:rsid w:val="007B4094"/>
    <w:rsid w:val="007B41F5"/>
    <w:rsid w:val="007B454F"/>
    <w:rsid w:val="007B4838"/>
    <w:rsid w:val="007B51F1"/>
    <w:rsid w:val="007B5838"/>
    <w:rsid w:val="007B5ACA"/>
    <w:rsid w:val="007B60F5"/>
    <w:rsid w:val="007B6131"/>
    <w:rsid w:val="007B61AC"/>
    <w:rsid w:val="007B61CB"/>
    <w:rsid w:val="007B68FD"/>
    <w:rsid w:val="007B754E"/>
    <w:rsid w:val="007B77C0"/>
    <w:rsid w:val="007B7AAC"/>
    <w:rsid w:val="007B7AE1"/>
    <w:rsid w:val="007B7CCE"/>
    <w:rsid w:val="007C02FF"/>
    <w:rsid w:val="007C0DB0"/>
    <w:rsid w:val="007C0E82"/>
    <w:rsid w:val="007C1235"/>
    <w:rsid w:val="007C2CC7"/>
    <w:rsid w:val="007C2F7A"/>
    <w:rsid w:val="007C30B8"/>
    <w:rsid w:val="007C37A8"/>
    <w:rsid w:val="007C4245"/>
    <w:rsid w:val="007C4FDE"/>
    <w:rsid w:val="007C5AC2"/>
    <w:rsid w:val="007C5C00"/>
    <w:rsid w:val="007C6002"/>
    <w:rsid w:val="007C6773"/>
    <w:rsid w:val="007C689F"/>
    <w:rsid w:val="007C6A3F"/>
    <w:rsid w:val="007C7492"/>
    <w:rsid w:val="007C7F08"/>
    <w:rsid w:val="007D012A"/>
    <w:rsid w:val="007D0299"/>
    <w:rsid w:val="007D059E"/>
    <w:rsid w:val="007D0691"/>
    <w:rsid w:val="007D079C"/>
    <w:rsid w:val="007D0F30"/>
    <w:rsid w:val="007D1FD2"/>
    <w:rsid w:val="007D2128"/>
    <w:rsid w:val="007D2890"/>
    <w:rsid w:val="007D3331"/>
    <w:rsid w:val="007D3613"/>
    <w:rsid w:val="007D3E88"/>
    <w:rsid w:val="007D50D8"/>
    <w:rsid w:val="007D55C4"/>
    <w:rsid w:val="007D57AD"/>
    <w:rsid w:val="007D5B5C"/>
    <w:rsid w:val="007D60EF"/>
    <w:rsid w:val="007D6164"/>
    <w:rsid w:val="007D70AC"/>
    <w:rsid w:val="007D741E"/>
    <w:rsid w:val="007D7DA9"/>
    <w:rsid w:val="007E08FC"/>
    <w:rsid w:val="007E0FB3"/>
    <w:rsid w:val="007E143C"/>
    <w:rsid w:val="007E1BAE"/>
    <w:rsid w:val="007E1CEF"/>
    <w:rsid w:val="007E249E"/>
    <w:rsid w:val="007E2683"/>
    <w:rsid w:val="007E2754"/>
    <w:rsid w:val="007E3104"/>
    <w:rsid w:val="007E33BA"/>
    <w:rsid w:val="007E447D"/>
    <w:rsid w:val="007E5049"/>
    <w:rsid w:val="007E51F3"/>
    <w:rsid w:val="007E521C"/>
    <w:rsid w:val="007E572C"/>
    <w:rsid w:val="007E5ED7"/>
    <w:rsid w:val="007E5F51"/>
    <w:rsid w:val="007E61C9"/>
    <w:rsid w:val="007E6D30"/>
    <w:rsid w:val="007E6F13"/>
    <w:rsid w:val="007E746E"/>
    <w:rsid w:val="007E7665"/>
    <w:rsid w:val="007E7B48"/>
    <w:rsid w:val="007E7C83"/>
    <w:rsid w:val="007F0040"/>
    <w:rsid w:val="007F08E0"/>
    <w:rsid w:val="007F11FC"/>
    <w:rsid w:val="007F160E"/>
    <w:rsid w:val="007F1698"/>
    <w:rsid w:val="007F176D"/>
    <w:rsid w:val="007F18AA"/>
    <w:rsid w:val="007F1A3A"/>
    <w:rsid w:val="007F1C0E"/>
    <w:rsid w:val="007F1CD1"/>
    <w:rsid w:val="007F2397"/>
    <w:rsid w:val="007F2C05"/>
    <w:rsid w:val="007F3176"/>
    <w:rsid w:val="007F33D7"/>
    <w:rsid w:val="007F3447"/>
    <w:rsid w:val="007F3808"/>
    <w:rsid w:val="007F3989"/>
    <w:rsid w:val="007F3F48"/>
    <w:rsid w:val="007F428A"/>
    <w:rsid w:val="007F48D2"/>
    <w:rsid w:val="007F4960"/>
    <w:rsid w:val="007F4C1D"/>
    <w:rsid w:val="007F4FC4"/>
    <w:rsid w:val="007F50D1"/>
    <w:rsid w:val="007F56C4"/>
    <w:rsid w:val="007F5DE2"/>
    <w:rsid w:val="007F67AE"/>
    <w:rsid w:val="007F686D"/>
    <w:rsid w:val="007F6944"/>
    <w:rsid w:val="007F75A6"/>
    <w:rsid w:val="007F79D3"/>
    <w:rsid w:val="007F7C89"/>
    <w:rsid w:val="007F7E1A"/>
    <w:rsid w:val="0080002D"/>
    <w:rsid w:val="008000EE"/>
    <w:rsid w:val="008005CD"/>
    <w:rsid w:val="008005E6"/>
    <w:rsid w:val="0080110B"/>
    <w:rsid w:val="008013B7"/>
    <w:rsid w:val="008014FC"/>
    <w:rsid w:val="0080190E"/>
    <w:rsid w:val="00801B68"/>
    <w:rsid w:val="0080271A"/>
    <w:rsid w:val="00802928"/>
    <w:rsid w:val="00802C83"/>
    <w:rsid w:val="0080329D"/>
    <w:rsid w:val="00803543"/>
    <w:rsid w:val="008036E1"/>
    <w:rsid w:val="0080391F"/>
    <w:rsid w:val="00804F96"/>
    <w:rsid w:val="00805310"/>
    <w:rsid w:val="008053F0"/>
    <w:rsid w:val="008058B9"/>
    <w:rsid w:val="00805EC1"/>
    <w:rsid w:val="00805FDD"/>
    <w:rsid w:val="008062E8"/>
    <w:rsid w:val="00806320"/>
    <w:rsid w:val="008063EE"/>
    <w:rsid w:val="00806713"/>
    <w:rsid w:val="008067AA"/>
    <w:rsid w:val="00806ADA"/>
    <w:rsid w:val="00806C01"/>
    <w:rsid w:val="00806DA7"/>
    <w:rsid w:val="008077B8"/>
    <w:rsid w:val="00807906"/>
    <w:rsid w:val="00807CD7"/>
    <w:rsid w:val="00807E82"/>
    <w:rsid w:val="0081063A"/>
    <w:rsid w:val="008108EF"/>
    <w:rsid w:val="00810919"/>
    <w:rsid w:val="00810AD3"/>
    <w:rsid w:val="00810B35"/>
    <w:rsid w:val="00810C6E"/>
    <w:rsid w:val="0081133C"/>
    <w:rsid w:val="008115F8"/>
    <w:rsid w:val="00811E7C"/>
    <w:rsid w:val="00812196"/>
    <w:rsid w:val="0081234A"/>
    <w:rsid w:val="008131DE"/>
    <w:rsid w:val="00814260"/>
    <w:rsid w:val="0081443F"/>
    <w:rsid w:val="008148CC"/>
    <w:rsid w:val="00814E92"/>
    <w:rsid w:val="008153BB"/>
    <w:rsid w:val="0081571D"/>
    <w:rsid w:val="00815D78"/>
    <w:rsid w:val="00815E47"/>
    <w:rsid w:val="00816048"/>
    <w:rsid w:val="008165F6"/>
    <w:rsid w:val="00816BB4"/>
    <w:rsid w:val="0081787B"/>
    <w:rsid w:val="00817A6C"/>
    <w:rsid w:val="0082032D"/>
    <w:rsid w:val="00820408"/>
    <w:rsid w:val="00820A48"/>
    <w:rsid w:val="00820C76"/>
    <w:rsid w:val="008210AB"/>
    <w:rsid w:val="008211A4"/>
    <w:rsid w:val="0082139E"/>
    <w:rsid w:val="00821608"/>
    <w:rsid w:val="00821828"/>
    <w:rsid w:val="00821DBA"/>
    <w:rsid w:val="00822DDA"/>
    <w:rsid w:val="00823113"/>
    <w:rsid w:val="008238A7"/>
    <w:rsid w:val="00823EE5"/>
    <w:rsid w:val="00824694"/>
    <w:rsid w:val="00824C94"/>
    <w:rsid w:val="008250A5"/>
    <w:rsid w:val="008250CE"/>
    <w:rsid w:val="00825EC7"/>
    <w:rsid w:val="008266C5"/>
    <w:rsid w:val="00826DDA"/>
    <w:rsid w:val="00827041"/>
    <w:rsid w:val="00827427"/>
    <w:rsid w:val="00827BF4"/>
    <w:rsid w:val="00827D84"/>
    <w:rsid w:val="0083001F"/>
    <w:rsid w:val="00830790"/>
    <w:rsid w:val="0083097C"/>
    <w:rsid w:val="00831D75"/>
    <w:rsid w:val="00831E27"/>
    <w:rsid w:val="00832148"/>
    <w:rsid w:val="008331A3"/>
    <w:rsid w:val="0083335F"/>
    <w:rsid w:val="00833478"/>
    <w:rsid w:val="008338CE"/>
    <w:rsid w:val="008339E9"/>
    <w:rsid w:val="00833DD1"/>
    <w:rsid w:val="0083410E"/>
    <w:rsid w:val="00835422"/>
    <w:rsid w:val="00835673"/>
    <w:rsid w:val="00836201"/>
    <w:rsid w:val="00836D08"/>
    <w:rsid w:val="008371EA"/>
    <w:rsid w:val="00837ECA"/>
    <w:rsid w:val="00837F5B"/>
    <w:rsid w:val="008403D6"/>
    <w:rsid w:val="00841FC2"/>
    <w:rsid w:val="00842C45"/>
    <w:rsid w:val="00843AB0"/>
    <w:rsid w:val="00843B8C"/>
    <w:rsid w:val="00843D3F"/>
    <w:rsid w:val="00844822"/>
    <w:rsid w:val="00845055"/>
    <w:rsid w:val="00845646"/>
    <w:rsid w:val="00846441"/>
    <w:rsid w:val="0084693A"/>
    <w:rsid w:val="00846BF8"/>
    <w:rsid w:val="00846C96"/>
    <w:rsid w:val="00846D05"/>
    <w:rsid w:val="00846D59"/>
    <w:rsid w:val="0084713F"/>
    <w:rsid w:val="00847191"/>
    <w:rsid w:val="00847448"/>
    <w:rsid w:val="0084753A"/>
    <w:rsid w:val="008475F8"/>
    <w:rsid w:val="00847625"/>
    <w:rsid w:val="00850537"/>
    <w:rsid w:val="0085064E"/>
    <w:rsid w:val="00850F5F"/>
    <w:rsid w:val="008513E2"/>
    <w:rsid w:val="00851E26"/>
    <w:rsid w:val="008528FA"/>
    <w:rsid w:val="00853271"/>
    <w:rsid w:val="008533B1"/>
    <w:rsid w:val="00853805"/>
    <w:rsid w:val="00853D12"/>
    <w:rsid w:val="00853EFB"/>
    <w:rsid w:val="0085453C"/>
    <w:rsid w:val="008547C1"/>
    <w:rsid w:val="00854CC2"/>
    <w:rsid w:val="00855C08"/>
    <w:rsid w:val="008577B4"/>
    <w:rsid w:val="00857F89"/>
    <w:rsid w:val="00860122"/>
    <w:rsid w:val="00860647"/>
    <w:rsid w:val="008609A4"/>
    <w:rsid w:val="00860D75"/>
    <w:rsid w:val="00860FD3"/>
    <w:rsid w:val="00860FED"/>
    <w:rsid w:val="00861496"/>
    <w:rsid w:val="00862368"/>
    <w:rsid w:val="00862D79"/>
    <w:rsid w:val="00862F3F"/>
    <w:rsid w:val="008635A5"/>
    <w:rsid w:val="00863E90"/>
    <w:rsid w:val="00863F72"/>
    <w:rsid w:val="008641A7"/>
    <w:rsid w:val="008648AE"/>
    <w:rsid w:val="00864E29"/>
    <w:rsid w:val="00865328"/>
    <w:rsid w:val="0086661E"/>
    <w:rsid w:val="00866744"/>
    <w:rsid w:val="008669DC"/>
    <w:rsid w:val="00866EBE"/>
    <w:rsid w:val="0086726C"/>
    <w:rsid w:val="00867769"/>
    <w:rsid w:val="008677E8"/>
    <w:rsid w:val="00867B0C"/>
    <w:rsid w:val="00870548"/>
    <w:rsid w:val="0087063F"/>
    <w:rsid w:val="008706CA"/>
    <w:rsid w:val="00870FBD"/>
    <w:rsid w:val="008710B6"/>
    <w:rsid w:val="008716AB"/>
    <w:rsid w:val="00871F23"/>
    <w:rsid w:val="0087225E"/>
    <w:rsid w:val="00872B5F"/>
    <w:rsid w:val="00873150"/>
    <w:rsid w:val="00873E3D"/>
    <w:rsid w:val="0087657D"/>
    <w:rsid w:val="00876899"/>
    <w:rsid w:val="00876C28"/>
    <w:rsid w:val="00876D92"/>
    <w:rsid w:val="0087714F"/>
    <w:rsid w:val="00877692"/>
    <w:rsid w:val="00877EEC"/>
    <w:rsid w:val="0088029B"/>
    <w:rsid w:val="008807D5"/>
    <w:rsid w:val="00880832"/>
    <w:rsid w:val="00881DF4"/>
    <w:rsid w:val="0088207A"/>
    <w:rsid w:val="008828A7"/>
    <w:rsid w:val="00883067"/>
    <w:rsid w:val="00883A50"/>
    <w:rsid w:val="00883FC0"/>
    <w:rsid w:val="00884876"/>
    <w:rsid w:val="00884A54"/>
    <w:rsid w:val="0088595A"/>
    <w:rsid w:val="00885AE4"/>
    <w:rsid w:val="00885E65"/>
    <w:rsid w:val="00885E90"/>
    <w:rsid w:val="00886032"/>
    <w:rsid w:val="008864EB"/>
    <w:rsid w:val="00886EE1"/>
    <w:rsid w:val="00886FEF"/>
    <w:rsid w:val="00887118"/>
    <w:rsid w:val="0088727D"/>
    <w:rsid w:val="008874A7"/>
    <w:rsid w:val="00887574"/>
    <w:rsid w:val="008875B6"/>
    <w:rsid w:val="00887E05"/>
    <w:rsid w:val="0089020A"/>
    <w:rsid w:val="00890E8D"/>
    <w:rsid w:val="0089117A"/>
    <w:rsid w:val="00891853"/>
    <w:rsid w:val="00891E1F"/>
    <w:rsid w:val="008928EA"/>
    <w:rsid w:val="00893011"/>
    <w:rsid w:val="008942C0"/>
    <w:rsid w:val="008942EA"/>
    <w:rsid w:val="0089444B"/>
    <w:rsid w:val="008949DE"/>
    <w:rsid w:val="00894ABB"/>
    <w:rsid w:val="0089543C"/>
    <w:rsid w:val="00895843"/>
    <w:rsid w:val="008961B4"/>
    <w:rsid w:val="00896FB4"/>
    <w:rsid w:val="00896FD1"/>
    <w:rsid w:val="0089745A"/>
    <w:rsid w:val="00897B45"/>
    <w:rsid w:val="00897C75"/>
    <w:rsid w:val="008A003F"/>
    <w:rsid w:val="008A01D4"/>
    <w:rsid w:val="008A029B"/>
    <w:rsid w:val="008A0A72"/>
    <w:rsid w:val="008A0DCF"/>
    <w:rsid w:val="008A13AF"/>
    <w:rsid w:val="008A1859"/>
    <w:rsid w:val="008A270B"/>
    <w:rsid w:val="008A277C"/>
    <w:rsid w:val="008A3A97"/>
    <w:rsid w:val="008A3DF7"/>
    <w:rsid w:val="008A4270"/>
    <w:rsid w:val="008A488C"/>
    <w:rsid w:val="008A48E6"/>
    <w:rsid w:val="008A4B6E"/>
    <w:rsid w:val="008A5096"/>
    <w:rsid w:val="008A53E4"/>
    <w:rsid w:val="008A54AC"/>
    <w:rsid w:val="008A587F"/>
    <w:rsid w:val="008A6797"/>
    <w:rsid w:val="008A6AB7"/>
    <w:rsid w:val="008A6D54"/>
    <w:rsid w:val="008A7656"/>
    <w:rsid w:val="008A7DC4"/>
    <w:rsid w:val="008A7ECD"/>
    <w:rsid w:val="008B01B5"/>
    <w:rsid w:val="008B0455"/>
    <w:rsid w:val="008B0808"/>
    <w:rsid w:val="008B08D3"/>
    <w:rsid w:val="008B15AD"/>
    <w:rsid w:val="008B171F"/>
    <w:rsid w:val="008B1E75"/>
    <w:rsid w:val="008B2283"/>
    <w:rsid w:val="008B23BD"/>
    <w:rsid w:val="008B35E5"/>
    <w:rsid w:val="008B3AF2"/>
    <w:rsid w:val="008B3BC1"/>
    <w:rsid w:val="008B4100"/>
    <w:rsid w:val="008B4470"/>
    <w:rsid w:val="008B45E5"/>
    <w:rsid w:val="008B483D"/>
    <w:rsid w:val="008B5446"/>
    <w:rsid w:val="008B5617"/>
    <w:rsid w:val="008B563D"/>
    <w:rsid w:val="008B5B56"/>
    <w:rsid w:val="008B62B5"/>
    <w:rsid w:val="008B6463"/>
    <w:rsid w:val="008B6499"/>
    <w:rsid w:val="008B694B"/>
    <w:rsid w:val="008B6995"/>
    <w:rsid w:val="008B69D5"/>
    <w:rsid w:val="008B7183"/>
    <w:rsid w:val="008B78B2"/>
    <w:rsid w:val="008B7954"/>
    <w:rsid w:val="008B7BF6"/>
    <w:rsid w:val="008C0689"/>
    <w:rsid w:val="008C1130"/>
    <w:rsid w:val="008C115A"/>
    <w:rsid w:val="008C129E"/>
    <w:rsid w:val="008C1ACF"/>
    <w:rsid w:val="008C2174"/>
    <w:rsid w:val="008C2316"/>
    <w:rsid w:val="008C2771"/>
    <w:rsid w:val="008C2854"/>
    <w:rsid w:val="008C2C09"/>
    <w:rsid w:val="008C36F8"/>
    <w:rsid w:val="008C480D"/>
    <w:rsid w:val="008C5A29"/>
    <w:rsid w:val="008C5B86"/>
    <w:rsid w:val="008C5C8A"/>
    <w:rsid w:val="008C5E9F"/>
    <w:rsid w:val="008C6123"/>
    <w:rsid w:val="008C6B0E"/>
    <w:rsid w:val="008C6C97"/>
    <w:rsid w:val="008C7129"/>
    <w:rsid w:val="008D05D2"/>
    <w:rsid w:val="008D0892"/>
    <w:rsid w:val="008D0BA7"/>
    <w:rsid w:val="008D10A7"/>
    <w:rsid w:val="008D14D6"/>
    <w:rsid w:val="008D18E6"/>
    <w:rsid w:val="008D18ED"/>
    <w:rsid w:val="008D1C79"/>
    <w:rsid w:val="008D1F14"/>
    <w:rsid w:val="008D1F2E"/>
    <w:rsid w:val="008D2160"/>
    <w:rsid w:val="008D2B38"/>
    <w:rsid w:val="008D2C27"/>
    <w:rsid w:val="008D32AC"/>
    <w:rsid w:val="008D3AF6"/>
    <w:rsid w:val="008D3F48"/>
    <w:rsid w:val="008D40C3"/>
    <w:rsid w:val="008D462A"/>
    <w:rsid w:val="008D4A0E"/>
    <w:rsid w:val="008D55D4"/>
    <w:rsid w:val="008D5BD1"/>
    <w:rsid w:val="008D601E"/>
    <w:rsid w:val="008D71B5"/>
    <w:rsid w:val="008D7297"/>
    <w:rsid w:val="008D77A2"/>
    <w:rsid w:val="008D78FD"/>
    <w:rsid w:val="008D7A9B"/>
    <w:rsid w:val="008D7AC2"/>
    <w:rsid w:val="008E0060"/>
    <w:rsid w:val="008E02A1"/>
    <w:rsid w:val="008E03CE"/>
    <w:rsid w:val="008E0A4E"/>
    <w:rsid w:val="008E0BCB"/>
    <w:rsid w:val="008E10EC"/>
    <w:rsid w:val="008E11A3"/>
    <w:rsid w:val="008E12BB"/>
    <w:rsid w:val="008E14FA"/>
    <w:rsid w:val="008E1887"/>
    <w:rsid w:val="008E1913"/>
    <w:rsid w:val="008E1AB3"/>
    <w:rsid w:val="008E207E"/>
    <w:rsid w:val="008E21EE"/>
    <w:rsid w:val="008E22EC"/>
    <w:rsid w:val="008E2AF2"/>
    <w:rsid w:val="008E2C7D"/>
    <w:rsid w:val="008E31CB"/>
    <w:rsid w:val="008E394A"/>
    <w:rsid w:val="008E4ACE"/>
    <w:rsid w:val="008E5224"/>
    <w:rsid w:val="008E59CE"/>
    <w:rsid w:val="008E5CA2"/>
    <w:rsid w:val="008E69D3"/>
    <w:rsid w:val="008E7091"/>
    <w:rsid w:val="008E76AC"/>
    <w:rsid w:val="008E7998"/>
    <w:rsid w:val="008F09F9"/>
    <w:rsid w:val="008F0DBA"/>
    <w:rsid w:val="008F10AB"/>
    <w:rsid w:val="008F1628"/>
    <w:rsid w:val="008F21F6"/>
    <w:rsid w:val="008F25E5"/>
    <w:rsid w:val="008F2A1F"/>
    <w:rsid w:val="008F2A78"/>
    <w:rsid w:val="008F2C0B"/>
    <w:rsid w:val="008F2DA0"/>
    <w:rsid w:val="008F30AF"/>
    <w:rsid w:val="008F4066"/>
    <w:rsid w:val="008F425D"/>
    <w:rsid w:val="008F4CBB"/>
    <w:rsid w:val="008F4D0C"/>
    <w:rsid w:val="008F4F21"/>
    <w:rsid w:val="008F5399"/>
    <w:rsid w:val="008F54B8"/>
    <w:rsid w:val="008F55C5"/>
    <w:rsid w:val="008F5AC0"/>
    <w:rsid w:val="008F66AF"/>
    <w:rsid w:val="008F6873"/>
    <w:rsid w:val="008F6AFD"/>
    <w:rsid w:val="008F6CF2"/>
    <w:rsid w:val="008F6E46"/>
    <w:rsid w:val="008F7072"/>
    <w:rsid w:val="008F7D3E"/>
    <w:rsid w:val="00900655"/>
    <w:rsid w:val="00900686"/>
    <w:rsid w:val="00901FDA"/>
    <w:rsid w:val="00902058"/>
    <w:rsid w:val="009027C6"/>
    <w:rsid w:val="00902A75"/>
    <w:rsid w:val="00902BDE"/>
    <w:rsid w:val="00902DA5"/>
    <w:rsid w:val="00902EA1"/>
    <w:rsid w:val="00903389"/>
    <w:rsid w:val="0090346B"/>
    <w:rsid w:val="009035E0"/>
    <w:rsid w:val="00903832"/>
    <w:rsid w:val="00903CE3"/>
    <w:rsid w:val="00903F71"/>
    <w:rsid w:val="00903F8F"/>
    <w:rsid w:val="0090517F"/>
    <w:rsid w:val="0090521E"/>
    <w:rsid w:val="009066D6"/>
    <w:rsid w:val="009071FC"/>
    <w:rsid w:val="00907EBC"/>
    <w:rsid w:val="0091022A"/>
    <w:rsid w:val="009102FB"/>
    <w:rsid w:val="00910780"/>
    <w:rsid w:val="00910F9E"/>
    <w:rsid w:val="00912A1E"/>
    <w:rsid w:val="00912AF7"/>
    <w:rsid w:val="00912F3F"/>
    <w:rsid w:val="00913484"/>
    <w:rsid w:val="009140F3"/>
    <w:rsid w:val="009140FD"/>
    <w:rsid w:val="00914153"/>
    <w:rsid w:val="00914429"/>
    <w:rsid w:val="00914455"/>
    <w:rsid w:val="009146F4"/>
    <w:rsid w:val="00914700"/>
    <w:rsid w:val="00914B0D"/>
    <w:rsid w:val="00915046"/>
    <w:rsid w:val="0091535B"/>
    <w:rsid w:val="009159FC"/>
    <w:rsid w:val="00916422"/>
    <w:rsid w:val="00916780"/>
    <w:rsid w:val="0091680E"/>
    <w:rsid w:val="00916E1A"/>
    <w:rsid w:val="00916FDD"/>
    <w:rsid w:val="00917010"/>
    <w:rsid w:val="0091C3F9"/>
    <w:rsid w:val="00920224"/>
    <w:rsid w:val="00920D44"/>
    <w:rsid w:val="00921501"/>
    <w:rsid w:val="00921CA2"/>
    <w:rsid w:val="00921DA5"/>
    <w:rsid w:val="0092236D"/>
    <w:rsid w:val="0092239C"/>
    <w:rsid w:val="00922402"/>
    <w:rsid w:val="009225BE"/>
    <w:rsid w:val="00923254"/>
    <w:rsid w:val="0092356D"/>
    <w:rsid w:val="0092363F"/>
    <w:rsid w:val="009242CC"/>
    <w:rsid w:val="009245EB"/>
    <w:rsid w:val="009250A9"/>
    <w:rsid w:val="00925748"/>
    <w:rsid w:val="00925818"/>
    <w:rsid w:val="00925E9C"/>
    <w:rsid w:val="00926892"/>
    <w:rsid w:val="009268E8"/>
    <w:rsid w:val="00926C07"/>
    <w:rsid w:val="00927980"/>
    <w:rsid w:val="009315F5"/>
    <w:rsid w:val="00931A0C"/>
    <w:rsid w:val="00931EEB"/>
    <w:rsid w:val="00932876"/>
    <w:rsid w:val="00932C0F"/>
    <w:rsid w:val="009334A1"/>
    <w:rsid w:val="009336F9"/>
    <w:rsid w:val="00933B49"/>
    <w:rsid w:val="009345B8"/>
    <w:rsid w:val="009349E7"/>
    <w:rsid w:val="00935172"/>
    <w:rsid w:val="0093519A"/>
    <w:rsid w:val="009351B7"/>
    <w:rsid w:val="009351FA"/>
    <w:rsid w:val="009354A7"/>
    <w:rsid w:val="009359F4"/>
    <w:rsid w:val="009359F5"/>
    <w:rsid w:val="00937382"/>
    <w:rsid w:val="00937ACE"/>
    <w:rsid w:val="00937AD3"/>
    <w:rsid w:val="009400A5"/>
    <w:rsid w:val="00940817"/>
    <w:rsid w:val="00940AB2"/>
    <w:rsid w:val="009410E8"/>
    <w:rsid w:val="0094119E"/>
    <w:rsid w:val="0094181D"/>
    <w:rsid w:val="00941D1F"/>
    <w:rsid w:val="00941EBB"/>
    <w:rsid w:val="00942D30"/>
    <w:rsid w:val="00942E65"/>
    <w:rsid w:val="00942E72"/>
    <w:rsid w:val="009430E3"/>
    <w:rsid w:val="0094389A"/>
    <w:rsid w:val="00943B72"/>
    <w:rsid w:val="0094406F"/>
    <w:rsid w:val="009443BE"/>
    <w:rsid w:val="00944637"/>
    <w:rsid w:val="009448F0"/>
    <w:rsid w:val="009449FB"/>
    <w:rsid w:val="00945386"/>
    <w:rsid w:val="00945518"/>
    <w:rsid w:val="0094566C"/>
    <w:rsid w:val="00945CB8"/>
    <w:rsid w:val="00945EF2"/>
    <w:rsid w:val="009462B9"/>
    <w:rsid w:val="00946646"/>
    <w:rsid w:val="0094737D"/>
    <w:rsid w:val="00947533"/>
    <w:rsid w:val="00947737"/>
    <w:rsid w:val="00947D1D"/>
    <w:rsid w:val="00947F40"/>
    <w:rsid w:val="0095008C"/>
    <w:rsid w:val="00950709"/>
    <w:rsid w:val="00950C91"/>
    <w:rsid w:val="00950EDD"/>
    <w:rsid w:val="00951361"/>
    <w:rsid w:val="00951B2F"/>
    <w:rsid w:val="00951C8D"/>
    <w:rsid w:val="00951F79"/>
    <w:rsid w:val="009522A8"/>
    <w:rsid w:val="00952D41"/>
    <w:rsid w:val="00952E56"/>
    <w:rsid w:val="009534A4"/>
    <w:rsid w:val="009535CE"/>
    <w:rsid w:val="009538AC"/>
    <w:rsid w:val="00953B7B"/>
    <w:rsid w:val="00954306"/>
    <w:rsid w:val="009545A7"/>
    <w:rsid w:val="0095465E"/>
    <w:rsid w:val="00954E42"/>
    <w:rsid w:val="009553EF"/>
    <w:rsid w:val="00955B3F"/>
    <w:rsid w:val="00955F1F"/>
    <w:rsid w:val="0095654F"/>
    <w:rsid w:val="00956AC4"/>
    <w:rsid w:val="0096049A"/>
    <w:rsid w:val="00960A80"/>
    <w:rsid w:val="00960B9B"/>
    <w:rsid w:val="00960EA0"/>
    <w:rsid w:val="009615BF"/>
    <w:rsid w:val="009616FA"/>
    <w:rsid w:val="0096174C"/>
    <w:rsid w:val="009621E2"/>
    <w:rsid w:val="00962718"/>
    <w:rsid w:val="00962EE1"/>
    <w:rsid w:val="00962F10"/>
    <w:rsid w:val="00962F4F"/>
    <w:rsid w:val="00963185"/>
    <w:rsid w:val="009635B2"/>
    <w:rsid w:val="009638B2"/>
    <w:rsid w:val="00963AA9"/>
    <w:rsid w:val="0096481C"/>
    <w:rsid w:val="00964922"/>
    <w:rsid w:val="00964F91"/>
    <w:rsid w:val="009651C2"/>
    <w:rsid w:val="00965588"/>
    <w:rsid w:val="00966066"/>
    <w:rsid w:val="009662AA"/>
    <w:rsid w:val="00966572"/>
    <w:rsid w:val="00966BD2"/>
    <w:rsid w:val="00967B79"/>
    <w:rsid w:val="009700A0"/>
    <w:rsid w:val="009701ED"/>
    <w:rsid w:val="0097063D"/>
    <w:rsid w:val="009706DC"/>
    <w:rsid w:val="009709A7"/>
    <w:rsid w:val="00970B59"/>
    <w:rsid w:val="00971174"/>
    <w:rsid w:val="00971492"/>
    <w:rsid w:val="0097159F"/>
    <w:rsid w:val="009715F6"/>
    <w:rsid w:val="0097162D"/>
    <w:rsid w:val="0097198E"/>
    <w:rsid w:val="009721A5"/>
    <w:rsid w:val="00972660"/>
    <w:rsid w:val="00972D85"/>
    <w:rsid w:val="00973155"/>
    <w:rsid w:val="00973557"/>
    <w:rsid w:val="00973994"/>
    <w:rsid w:val="00973D68"/>
    <w:rsid w:val="00974AB5"/>
    <w:rsid w:val="00974ED8"/>
    <w:rsid w:val="009752F8"/>
    <w:rsid w:val="009753DB"/>
    <w:rsid w:val="00975CE4"/>
    <w:rsid w:val="00975D1F"/>
    <w:rsid w:val="00975EF0"/>
    <w:rsid w:val="009761E3"/>
    <w:rsid w:val="009762E4"/>
    <w:rsid w:val="009768BC"/>
    <w:rsid w:val="0097695C"/>
    <w:rsid w:val="00976A74"/>
    <w:rsid w:val="00977CCC"/>
    <w:rsid w:val="009800F1"/>
    <w:rsid w:val="009805CF"/>
    <w:rsid w:val="009805FA"/>
    <w:rsid w:val="00980784"/>
    <w:rsid w:val="00980C68"/>
    <w:rsid w:val="0098146D"/>
    <w:rsid w:val="009814C0"/>
    <w:rsid w:val="009816A9"/>
    <w:rsid w:val="00982199"/>
    <w:rsid w:val="00982ABA"/>
    <w:rsid w:val="00982D72"/>
    <w:rsid w:val="00982F2D"/>
    <w:rsid w:val="00983004"/>
    <w:rsid w:val="0098372B"/>
    <w:rsid w:val="00983833"/>
    <w:rsid w:val="00983EA0"/>
    <w:rsid w:val="00984591"/>
    <w:rsid w:val="00984CAC"/>
    <w:rsid w:val="00985944"/>
    <w:rsid w:val="00985D60"/>
    <w:rsid w:val="00985FB5"/>
    <w:rsid w:val="0098609E"/>
    <w:rsid w:val="0098634D"/>
    <w:rsid w:val="0098706D"/>
    <w:rsid w:val="00990813"/>
    <w:rsid w:val="0099116C"/>
    <w:rsid w:val="00991FE3"/>
    <w:rsid w:val="00992066"/>
    <w:rsid w:val="00992483"/>
    <w:rsid w:val="00993022"/>
    <w:rsid w:val="0099320B"/>
    <w:rsid w:val="0099331D"/>
    <w:rsid w:val="009935FB"/>
    <w:rsid w:val="00993F25"/>
    <w:rsid w:val="0099430F"/>
    <w:rsid w:val="0099563D"/>
    <w:rsid w:val="00995740"/>
    <w:rsid w:val="00995BEC"/>
    <w:rsid w:val="00996284"/>
    <w:rsid w:val="009962C7"/>
    <w:rsid w:val="00996C6C"/>
    <w:rsid w:val="00996CE4"/>
    <w:rsid w:val="00997C39"/>
    <w:rsid w:val="009A07A3"/>
    <w:rsid w:val="009A0826"/>
    <w:rsid w:val="009A0E0B"/>
    <w:rsid w:val="009A1839"/>
    <w:rsid w:val="009A1CAA"/>
    <w:rsid w:val="009A256E"/>
    <w:rsid w:val="009A29C9"/>
    <w:rsid w:val="009A2BC3"/>
    <w:rsid w:val="009A2F58"/>
    <w:rsid w:val="009A3504"/>
    <w:rsid w:val="009A5063"/>
    <w:rsid w:val="009A58E0"/>
    <w:rsid w:val="009A6327"/>
    <w:rsid w:val="009A64A1"/>
    <w:rsid w:val="009A672E"/>
    <w:rsid w:val="009A673F"/>
    <w:rsid w:val="009A6CC1"/>
    <w:rsid w:val="009A71C9"/>
    <w:rsid w:val="009A751A"/>
    <w:rsid w:val="009A7527"/>
    <w:rsid w:val="009A7A5B"/>
    <w:rsid w:val="009A7B73"/>
    <w:rsid w:val="009B0CB7"/>
    <w:rsid w:val="009B0FBB"/>
    <w:rsid w:val="009B13E1"/>
    <w:rsid w:val="009B23EF"/>
    <w:rsid w:val="009B2F67"/>
    <w:rsid w:val="009B3264"/>
    <w:rsid w:val="009B3342"/>
    <w:rsid w:val="009B3568"/>
    <w:rsid w:val="009B3B38"/>
    <w:rsid w:val="009B3CD8"/>
    <w:rsid w:val="009B46A0"/>
    <w:rsid w:val="009B4866"/>
    <w:rsid w:val="009B4C1D"/>
    <w:rsid w:val="009B550C"/>
    <w:rsid w:val="009B57FD"/>
    <w:rsid w:val="009B5A2B"/>
    <w:rsid w:val="009B5A91"/>
    <w:rsid w:val="009B5DAE"/>
    <w:rsid w:val="009B61F5"/>
    <w:rsid w:val="009B6295"/>
    <w:rsid w:val="009B6441"/>
    <w:rsid w:val="009B7EDD"/>
    <w:rsid w:val="009B7F3C"/>
    <w:rsid w:val="009C09E2"/>
    <w:rsid w:val="009C0A5B"/>
    <w:rsid w:val="009C0AA5"/>
    <w:rsid w:val="009C1076"/>
    <w:rsid w:val="009C163C"/>
    <w:rsid w:val="009C19B8"/>
    <w:rsid w:val="009C1F9E"/>
    <w:rsid w:val="009C25CC"/>
    <w:rsid w:val="009C2608"/>
    <w:rsid w:val="009C314A"/>
    <w:rsid w:val="009C3CB2"/>
    <w:rsid w:val="009C3F48"/>
    <w:rsid w:val="009C4569"/>
    <w:rsid w:val="009C4E55"/>
    <w:rsid w:val="009C50EF"/>
    <w:rsid w:val="009C52D5"/>
    <w:rsid w:val="009C5322"/>
    <w:rsid w:val="009C535C"/>
    <w:rsid w:val="009C641B"/>
    <w:rsid w:val="009C68DD"/>
    <w:rsid w:val="009C6DE0"/>
    <w:rsid w:val="009C70F7"/>
    <w:rsid w:val="009C748B"/>
    <w:rsid w:val="009C7B53"/>
    <w:rsid w:val="009C7C35"/>
    <w:rsid w:val="009D0069"/>
    <w:rsid w:val="009D0A95"/>
    <w:rsid w:val="009D0BF8"/>
    <w:rsid w:val="009D1053"/>
    <w:rsid w:val="009D15B5"/>
    <w:rsid w:val="009D17BC"/>
    <w:rsid w:val="009D1E06"/>
    <w:rsid w:val="009D1FAE"/>
    <w:rsid w:val="009D2EFE"/>
    <w:rsid w:val="009D31A7"/>
    <w:rsid w:val="009D3305"/>
    <w:rsid w:val="009D34F5"/>
    <w:rsid w:val="009D3753"/>
    <w:rsid w:val="009D3CAF"/>
    <w:rsid w:val="009D422D"/>
    <w:rsid w:val="009D42B2"/>
    <w:rsid w:val="009D5309"/>
    <w:rsid w:val="009D6790"/>
    <w:rsid w:val="009D6F3D"/>
    <w:rsid w:val="009D7A72"/>
    <w:rsid w:val="009D7AD7"/>
    <w:rsid w:val="009E04F7"/>
    <w:rsid w:val="009E0726"/>
    <w:rsid w:val="009E0FD4"/>
    <w:rsid w:val="009E12D0"/>
    <w:rsid w:val="009E16ED"/>
    <w:rsid w:val="009E2848"/>
    <w:rsid w:val="009E2DE4"/>
    <w:rsid w:val="009E3AC7"/>
    <w:rsid w:val="009E4381"/>
    <w:rsid w:val="009E46F8"/>
    <w:rsid w:val="009E4742"/>
    <w:rsid w:val="009E4F74"/>
    <w:rsid w:val="009E5C61"/>
    <w:rsid w:val="009E5E69"/>
    <w:rsid w:val="009E611A"/>
    <w:rsid w:val="009E63D1"/>
    <w:rsid w:val="009E6AD3"/>
    <w:rsid w:val="009E6DF8"/>
    <w:rsid w:val="009E7258"/>
    <w:rsid w:val="009E7733"/>
    <w:rsid w:val="009E7FDA"/>
    <w:rsid w:val="009F0BC3"/>
    <w:rsid w:val="009F0CD5"/>
    <w:rsid w:val="009F1302"/>
    <w:rsid w:val="009F2073"/>
    <w:rsid w:val="009F252F"/>
    <w:rsid w:val="009F30A0"/>
    <w:rsid w:val="009F319D"/>
    <w:rsid w:val="009F352E"/>
    <w:rsid w:val="009F3603"/>
    <w:rsid w:val="009F3DB4"/>
    <w:rsid w:val="009F3E67"/>
    <w:rsid w:val="009F4008"/>
    <w:rsid w:val="009F4539"/>
    <w:rsid w:val="009F46FB"/>
    <w:rsid w:val="009F4A13"/>
    <w:rsid w:val="009F4A54"/>
    <w:rsid w:val="009F4BEC"/>
    <w:rsid w:val="009F5874"/>
    <w:rsid w:val="009F5937"/>
    <w:rsid w:val="009F59C9"/>
    <w:rsid w:val="009F5F4B"/>
    <w:rsid w:val="009F61B7"/>
    <w:rsid w:val="009F6992"/>
    <w:rsid w:val="009F6D9E"/>
    <w:rsid w:val="009F7653"/>
    <w:rsid w:val="009F7792"/>
    <w:rsid w:val="009F7DD6"/>
    <w:rsid w:val="009F7DFE"/>
    <w:rsid w:val="00A0073A"/>
    <w:rsid w:val="00A00D24"/>
    <w:rsid w:val="00A014DE"/>
    <w:rsid w:val="00A029A6"/>
    <w:rsid w:val="00A02DDC"/>
    <w:rsid w:val="00A03159"/>
    <w:rsid w:val="00A03168"/>
    <w:rsid w:val="00A03C24"/>
    <w:rsid w:val="00A03E5F"/>
    <w:rsid w:val="00A03EEA"/>
    <w:rsid w:val="00A0427B"/>
    <w:rsid w:val="00A04721"/>
    <w:rsid w:val="00A04921"/>
    <w:rsid w:val="00A05011"/>
    <w:rsid w:val="00A055CD"/>
    <w:rsid w:val="00A05A9D"/>
    <w:rsid w:val="00A0664A"/>
    <w:rsid w:val="00A06986"/>
    <w:rsid w:val="00A06B13"/>
    <w:rsid w:val="00A06D92"/>
    <w:rsid w:val="00A06E70"/>
    <w:rsid w:val="00A07A37"/>
    <w:rsid w:val="00A10BB5"/>
    <w:rsid w:val="00A11F38"/>
    <w:rsid w:val="00A12431"/>
    <w:rsid w:val="00A12A28"/>
    <w:rsid w:val="00A1378A"/>
    <w:rsid w:val="00A138AC"/>
    <w:rsid w:val="00A13B7C"/>
    <w:rsid w:val="00A13FB2"/>
    <w:rsid w:val="00A14098"/>
    <w:rsid w:val="00A141B9"/>
    <w:rsid w:val="00A14267"/>
    <w:rsid w:val="00A142A8"/>
    <w:rsid w:val="00A142B4"/>
    <w:rsid w:val="00A145CA"/>
    <w:rsid w:val="00A145E1"/>
    <w:rsid w:val="00A149D8"/>
    <w:rsid w:val="00A14BDF"/>
    <w:rsid w:val="00A14C88"/>
    <w:rsid w:val="00A15134"/>
    <w:rsid w:val="00A15D7A"/>
    <w:rsid w:val="00A16775"/>
    <w:rsid w:val="00A16B30"/>
    <w:rsid w:val="00A16B43"/>
    <w:rsid w:val="00A16FF0"/>
    <w:rsid w:val="00A1717D"/>
    <w:rsid w:val="00A171BF"/>
    <w:rsid w:val="00A17DAD"/>
    <w:rsid w:val="00A20168"/>
    <w:rsid w:val="00A202D1"/>
    <w:rsid w:val="00A206D5"/>
    <w:rsid w:val="00A20781"/>
    <w:rsid w:val="00A209C3"/>
    <w:rsid w:val="00A20EA5"/>
    <w:rsid w:val="00A210D5"/>
    <w:rsid w:val="00A21505"/>
    <w:rsid w:val="00A217F6"/>
    <w:rsid w:val="00A21D8D"/>
    <w:rsid w:val="00A22420"/>
    <w:rsid w:val="00A22A8D"/>
    <w:rsid w:val="00A233DD"/>
    <w:rsid w:val="00A23BFD"/>
    <w:rsid w:val="00A23E90"/>
    <w:rsid w:val="00A24575"/>
    <w:rsid w:val="00A246CF"/>
    <w:rsid w:val="00A252A7"/>
    <w:rsid w:val="00A25797"/>
    <w:rsid w:val="00A25EF6"/>
    <w:rsid w:val="00A25FD7"/>
    <w:rsid w:val="00A265BF"/>
    <w:rsid w:val="00A268CE"/>
    <w:rsid w:val="00A26ECF"/>
    <w:rsid w:val="00A273E5"/>
    <w:rsid w:val="00A27A9B"/>
    <w:rsid w:val="00A27D01"/>
    <w:rsid w:val="00A27D71"/>
    <w:rsid w:val="00A30AC5"/>
    <w:rsid w:val="00A312D8"/>
    <w:rsid w:val="00A3178D"/>
    <w:rsid w:val="00A31B9D"/>
    <w:rsid w:val="00A320B5"/>
    <w:rsid w:val="00A325EF"/>
    <w:rsid w:val="00A3261A"/>
    <w:rsid w:val="00A32968"/>
    <w:rsid w:val="00A32FF1"/>
    <w:rsid w:val="00A3360C"/>
    <w:rsid w:val="00A336D8"/>
    <w:rsid w:val="00A33D6F"/>
    <w:rsid w:val="00A33D82"/>
    <w:rsid w:val="00A33EC9"/>
    <w:rsid w:val="00A3433C"/>
    <w:rsid w:val="00A34717"/>
    <w:rsid w:val="00A3593A"/>
    <w:rsid w:val="00A35CB1"/>
    <w:rsid w:val="00A361CF"/>
    <w:rsid w:val="00A365B0"/>
    <w:rsid w:val="00A365D9"/>
    <w:rsid w:val="00A3662E"/>
    <w:rsid w:val="00A37CFB"/>
    <w:rsid w:val="00A403A1"/>
    <w:rsid w:val="00A40AC0"/>
    <w:rsid w:val="00A40E96"/>
    <w:rsid w:val="00A41D2C"/>
    <w:rsid w:val="00A42277"/>
    <w:rsid w:val="00A431B1"/>
    <w:rsid w:val="00A4348B"/>
    <w:rsid w:val="00A435ED"/>
    <w:rsid w:val="00A43AFF"/>
    <w:rsid w:val="00A4419F"/>
    <w:rsid w:val="00A441CE"/>
    <w:rsid w:val="00A445E0"/>
    <w:rsid w:val="00A44651"/>
    <w:rsid w:val="00A44697"/>
    <w:rsid w:val="00A44941"/>
    <w:rsid w:val="00A456F8"/>
    <w:rsid w:val="00A45BFA"/>
    <w:rsid w:val="00A45CB6"/>
    <w:rsid w:val="00A45D68"/>
    <w:rsid w:val="00A45DED"/>
    <w:rsid w:val="00A46737"/>
    <w:rsid w:val="00A46BE8"/>
    <w:rsid w:val="00A5018D"/>
    <w:rsid w:val="00A51791"/>
    <w:rsid w:val="00A51DDD"/>
    <w:rsid w:val="00A51EFB"/>
    <w:rsid w:val="00A528F6"/>
    <w:rsid w:val="00A52B9D"/>
    <w:rsid w:val="00A52BA4"/>
    <w:rsid w:val="00A53292"/>
    <w:rsid w:val="00A53AD5"/>
    <w:rsid w:val="00A541FE"/>
    <w:rsid w:val="00A54C10"/>
    <w:rsid w:val="00A551ED"/>
    <w:rsid w:val="00A554FA"/>
    <w:rsid w:val="00A55A2D"/>
    <w:rsid w:val="00A55C89"/>
    <w:rsid w:val="00A55E29"/>
    <w:rsid w:val="00A5620C"/>
    <w:rsid w:val="00A56691"/>
    <w:rsid w:val="00A56FC1"/>
    <w:rsid w:val="00A57981"/>
    <w:rsid w:val="00A57AC1"/>
    <w:rsid w:val="00A60CD8"/>
    <w:rsid w:val="00A60D62"/>
    <w:rsid w:val="00A60D6B"/>
    <w:rsid w:val="00A61702"/>
    <w:rsid w:val="00A61C0B"/>
    <w:rsid w:val="00A62293"/>
    <w:rsid w:val="00A626A5"/>
    <w:rsid w:val="00A6345F"/>
    <w:rsid w:val="00A639F2"/>
    <w:rsid w:val="00A645B5"/>
    <w:rsid w:val="00A647CD"/>
    <w:rsid w:val="00A64AE0"/>
    <w:rsid w:val="00A64F85"/>
    <w:rsid w:val="00A652BA"/>
    <w:rsid w:val="00A65E50"/>
    <w:rsid w:val="00A65EBD"/>
    <w:rsid w:val="00A660B3"/>
    <w:rsid w:val="00A66119"/>
    <w:rsid w:val="00A662BD"/>
    <w:rsid w:val="00A667A0"/>
    <w:rsid w:val="00A668E9"/>
    <w:rsid w:val="00A66A38"/>
    <w:rsid w:val="00A67290"/>
    <w:rsid w:val="00A67360"/>
    <w:rsid w:val="00A6755E"/>
    <w:rsid w:val="00A6794C"/>
    <w:rsid w:val="00A67BAF"/>
    <w:rsid w:val="00A67BD4"/>
    <w:rsid w:val="00A7047B"/>
    <w:rsid w:val="00A707C4"/>
    <w:rsid w:val="00A7133E"/>
    <w:rsid w:val="00A717B2"/>
    <w:rsid w:val="00A73AB6"/>
    <w:rsid w:val="00A74178"/>
    <w:rsid w:val="00A74208"/>
    <w:rsid w:val="00A7443C"/>
    <w:rsid w:val="00A746B7"/>
    <w:rsid w:val="00A74E54"/>
    <w:rsid w:val="00A7597D"/>
    <w:rsid w:val="00A76527"/>
    <w:rsid w:val="00A76989"/>
    <w:rsid w:val="00A7715E"/>
    <w:rsid w:val="00A7793A"/>
    <w:rsid w:val="00A77FFE"/>
    <w:rsid w:val="00A80CA0"/>
    <w:rsid w:val="00A80DD0"/>
    <w:rsid w:val="00A81ED6"/>
    <w:rsid w:val="00A828F7"/>
    <w:rsid w:val="00A8397F"/>
    <w:rsid w:val="00A83B4D"/>
    <w:rsid w:val="00A83C09"/>
    <w:rsid w:val="00A83C19"/>
    <w:rsid w:val="00A83E77"/>
    <w:rsid w:val="00A84225"/>
    <w:rsid w:val="00A850C4"/>
    <w:rsid w:val="00A853C8"/>
    <w:rsid w:val="00A856C3"/>
    <w:rsid w:val="00A85A1B"/>
    <w:rsid w:val="00A8603F"/>
    <w:rsid w:val="00A87042"/>
    <w:rsid w:val="00A8725B"/>
    <w:rsid w:val="00A879B9"/>
    <w:rsid w:val="00A87DFE"/>
    <w:rsid w:val="00A9039D"/>
    <w:rsid w:val="00A9074B"/>
    <w:rsid w:val="00A90991"/>
    <w:rsid w:val="00A90DCA"/>
    <w:rsid w:val="00A90E8E"/>
    <w:rsid w:val="00A90F8E"/>
    <w:rsid w:val="00A92882"/>
    <w:rsid w:val="00A92C0D"/>
    <w:rsid w:val="00A92E08"/>
    <w:rsid w:val="00A92E5C"/>
    <w:rsid w:val="00A92FF9"/>
    <w:rsid w:val="00A931FE"/>
    <w:rsid w:val="00A93238"/>
    <w:rsid w:val="00A933D1"/>
    <w:rsid w:val="00A9342B"/>
    <w:rsid w:val="00A93444"/>
    <w:rsid w:val="00A93957"/>
    <w:rsid w:val="00A943BC"/>
    <w:rsid w:val="00A949F0"/>
    <w:rsid w:val="00A94A0A"/>
    <w:rsid w:val="00A94B0E"/>
    <w:rsid w:val="00A94F14"/>
    <w:rsid w:val="00A9518D"/>
    <w:rsid w:val="00A95421"/>
    <w:rsid w:val="00A955D9"/>
    <w:rsid w:val="00A96118"/>
    <w:rsid w:val="00A96408"/>
    <w:rsid w:val="00A96FAE"/>
    <w:rsid w:val="00A9749D"/>
    <w:rsid w:val="00A9796F"/>
    <w:rsid w:val="00AA00E2"/>
    <w:rsid w:val="00AA036D"/>
    <w:rsid w:val="00AA10DF"/>
    <w:rsid w:val="00AA1890"/>
    <w:rsid w:val="00AA18E0"/>
    <w:rsid w:val="00AA1F69"/>
    <w:rsid w:val="00AA21F7"/>
    <w:rsid w:val="00AA22DA"/>
    <w:rsid w:val="00AA260D"/>
    <w:rsid w:val="00AA2B6B"/>
    <w:rsid w:val="00AA422A"/>
    <w:rsid w:val="00AA4A7E"/>
    <w:rsid w:val="00AA4CC7"/>
    <w:rsid w:val="00AA52E5"/>
    <w:rsid w:val="00AA53A8"/>
    <w:rsid w:val="00AA54E1"/>
    <w:rsid w:val="00AA5898"/>
    <w:rsid w:val="00AA5E8E"/>
    <w:rsid w:val="00AA623D"/>
    <w:rsid w:val="00AA6E92"/>
    <w:rsid w:val="00AA748E"/>
    <w:rsid w:val="00AA753E"/>
    <w:rsid w:val="00AB07CD"/>
    <w:rsid w:val="00AB0B20"/>
    <w:rsid w:val="00AB18E9"/>
    <w:rsid w:val="00AB1DB7"/>
    <w:rsid w:val="00AB1E24"/>
    <w:rsid w:val="00AB2132"/>
    <w:rsid w:val="00AB29CB"/>
    <w:rsid w:val="00AB2A49"/>
    <w:rsid w:val="00AB2BAD"/>
    <w:rsid w:val="00AB31F0"/>
    <w:rsid w:val="00AB323F"/>
    <w:rsid w:val="00AB32B3"/>
    <w:rsid w:val="00AB3F45"/>
    <w:rsid w:val="00AB427F"/>
    <w:rsid w:val="00AB454B"/>
    <w:rsid w:val="00AB48E0"/>
    <w:rsid w:val="00AB4BDF"/>
    <w:rsid w:val="00AB5828"/>
    <w:rsid w:val="00AB6CA7"/>
    <w:rsid w:val="00AB7080"/>
    <w:rsid w:val="00AB7939"/>
    <w:rsid w:val="00AC0507"/>
    <w:rsid w:val="00AC13F3"/>
    <w:rsid w:val="00AC1562"/>
    <w:rsid w:val="00AC188F"/>
    <w:rsid w:val="00AC18A8"/>
    <w:rsid w:val="00AC24FF"/>
    <w:rsid w:val="00AC274A"/>
    <w:rsid w:val="00AC2ADE"/>
    <w:rsid w:val="00AC2B62"/>
    <w:rsid w:val="00AC2C56"/>
    <w:rsid w:val="00AC2CB1"/>
    <w:rsid w:val="00AC3154"/>
    <w:rsid w:val="00AC37B4"/>
    <w:rsid w:val="00AC3814"/>
    <w:rsid w:val="00AC47A9"/>
    <w:rsid w:val="00AC5951"/>
    <w:rsid w:val="00AC598F"/>
    <w:rsid w:val="00AC5D04"/>
    <w:rsid w:val="00AC7036"/>
    <w:rsid w:val="00AC78CC"/>
    <w:rsid w:val="00AC7D6E"/>
    <w:rsid w:val="00AC7FB5"/>
    <w:rsid w:val="00AD01E4"/>
    <w:rsid w:val="00AD0858"/>
    <w:rsid w:val="00AD0A0B"/>
    <w:rsid w:val="00AD0A39"/>
    <w:rsid w:val="00AD1379"/>
    <w:rsid w:val="00AD17B7"/>
    <w:rsid w:val="00AD2ABB"/>
    <w:rsid w:val="00AD31A4"/>
    <w:rsid w:val="00AD33C5"/>
    <w:rsid w:val="00AD33E1"/>
    <w:rsid w:val="00AD3930"/>
    <w:rsid w:val="00AD3A24"/>
    <w:rsid w:val="00AD3C2C"/>
    <w:rsid w:val="00AD45EB"/>
    <w:rsid w:val="00AD4A73"/>
    <w:rsid w:val="00AD4E59"/>
    <w:rsid w:val="00AD4F72"/>
    <w:rsid w:val="00AD5E29"/>
    <w:rsid w:val="00AD6087"/>
    <w:rsid w:val="00AD64C8"/>
    <w:rsid w:val="00AD6F4A"/>
    <w:rsid w:val="00AD75DA"/>
    <w:rsid w:val="00AD7DD0"/>
    <w:rsid w:val="00AE02E3"/>
    <w:rsid w:val="00AE041D"/>
    <w:rsid w:val="00AE042B"/>
    <w:rsid w:val="00AE08B3"/>
    <w:rsid w:val="00AE1B94"/>
    <w:rsid w:val="00AE215E"/>
    <w:rsid w:val="00AE2A7A"/>
    <w:rsid w:val="00AE2B9C"/>
    <w:rsid w:val="00AE2F6C"/>
    <w:rsid w:val="00AE31EA"/>
    <w:rsid w:val="00AE3D5A"/>
    <w:rsid w:val="00AE4DF9"/>
    <w:rsid w:val="00AE4F01"/>
    <w:rsid w:val="00AE50AF"/>
    <w:rsid w:val="00AE5A53"/>
    <w:rsid w:val="00AE61FD"/>
    <w:rsid w:val="00AE7340"/>
    <w:rsid w:val="00AE7B1A"/>
    <w:rsid w:val="00AE7E95"/>
    <w:rsid w:val="00AF0BE9"/>
    <w:rsid w:val="00AF0EC8"/>
    <w:rsid w:val="00AF12B1"/>
    <w:rsid w:val="00AF1794"/>
    <w:rsid w:val="00AF17B7"/>
    <w:rsid w:val="00AF1BBD"/>
    <w:rsid w:val="00AF2CC7"/>
    <w:rsid w:val="00AF31AC"/>
    <w:rsid w:val="00AF3448"/>
    <w:rsid w:val="00AF579E"/>
    <w:rsid w:val="00AF5E73"/>
    <w:rsid w:val="00AF66B3"/>
    <w:rsid w:val="00AF6B38"/>
    <w:rsid w:val="00AF6D2C"/>
    <w:rsid w:val="00AF7101"/>
    <w:rsid w:val="00AF746C"/>
    <w:rsid w:val="00AF765E"/>
    <w:rsid w:val="00AF79E7"/>
    <w:rsid w:val="00AF7A4A"/>
    <w:rsid w:val="00AF7BF9"/>
    <w:rsid w:val="00AF7DC8"/>
    <w:rsid w:val="00AF7F4C"/>
    <w:rsid w:val="00B0044D"/>
    <w:rsid w:val="00B0059E"/>
    <w:rsid w:val="00B01163"/>
    <w:rsid w:val="00B012AE"/>
    <w:rsid w:val="00B01738"/>
    <w:rsid w:val="00B01B64"/>
    <w:rsid w:val="00B02141"/>
    <w:rsid w:val="00B02671"/>
    <w:rsid w:val="00B02DF3"/>
    <w:rsid w:val="00B02FDD"/>
    <w:rsid w:val="00B03096"/>
    <w:rsid w:val="00B03356"/>
    <w:rsid w:val="00B039A3"/>
    <w:rsid w:val="00B03C27"/>
    <w:rsid w:val="00B03CE5"/>
    <w:rsid w:val="00B04005"/>
    <w:rsid w:val="00B041D5"/>
    <w:rsid w:val="00B0467D"/>
    <w:rsid w:val="00B046CB"/>
    <w:rsid w:val="00B0472F"/>
    <w:rsid w:val="00B04AB7"/>
    <w:rsid w:val="00B04B07"/>
    <w:rsid w:val="00B054DC"/>
    <w:rsid w:val="00B05AF4"/>
    <w:rsid w:val="00B0674E"/>
    <w:rsid w:val="00B06AD6"/>
    <w:rsid w:val="00B06FB1"/>
    <w:rsid w:val="00B0742C"/>
    <w:rsid w:val="00B10207"/>
    <w:rsid w:val="00B1037D"/>
    <w:rsid w:val="00B10A12"/>
    <w:rsid w:val="00B11B44"/>
    <w:rsid w:val="00B1264B"/>
    <w:rsid w:val="00B12B5F"/>
    <w:rsid w:val="00B12F3F"/>
    <w:rsid w:val="00B132C5"/>
    <w:rsid w:val="00B13567"/>
    <w:rsid w:val="00B1356D"/>
    <w:rsid w:val="00B138BF"/>
    <w:rsid w:val="00B13CA2"/>
    <w:rsid w:val="00B13CEB"/>
    <w:rsid w:val="00B141E7"/>
    <w:rsid w:val="00B1505B"/>
    <w:rsid w:val="00B15176"/>
    <w:rsid w:val="00B15292"/>
    <w:rsid w:val="00B15849"/>
    <w:rsid w:val="00B16E29"/>
    <w:rsid w:val="00B17137"/>
    <w:rsid w:val="00B17450"/>
    <w:rsid w:val="00B174F2"/>
    <w:rsid w:val="00B17ABC"/>
    <w:rsid w:val="00B17FE5"/>
    <w:rsid w:val="00B2049E"/>
    <w:rsid w:val="00B206EE"/>
    <w:rsid w:val="00B210E0"/>
    <w:rsid w:val="00B2121C"/>
    <w:rsid w:val="00B21ECB"/>
    <w:rsid w:val="00B22839"/>
    <w:rsid w:val="00B22AAB"/>
    <w:rsid w:val="00B237EF"/>
    <w:rsid w:val="00B242C2"/>
    <w:rsid w:val="00B2435B"/>
    <w:rsid w:val="00B2491E"/>
    <w:rsid w:val="00B24E62"/>
    <w:rsid w:val="00B25BA5"/>
    <w:rsid w:val="00B25FB8"/>
    <w:rsid w:val="00B260E9"/>
    <w:rsid w:val="00B26177"/>
    <w:rsid w:val="00B26507"/>
    <w:rsid w:val="00B26BAC"/>
    <w:rsid w:val="00B2706B"/>
    <w:rsid w:val="00B27511"/>
    <w:rsid w:val="00B276FB"/>
    <w:rsid w:val="00B300DE"/>
    <w:rsid w:val="00B30486"/>
    <w:rsid w:val="00B307BD"/>
    <w:rsid w:val="00B31453"/>
    <w:rsid w:val="00B314B5"/>
    <w:rsid w:val="00B324D6"/>
    <w:rsid w:val="00B325FE"/>
    <w:rsid w:val="00B32F89"/>
    <w:rsid w:val="00B33642"/>
    <w:rsid w:val="00B33E5A"/>
    <w:rsid w:val="00B3420C"/>
    <w:rsid w:val="00B34372"/>
    <w:rsid w:val="00B34A7A"/>
    <w:rsid w:val="00B34F9B"/>
    <w:rsid w:val="00B3511C"/>
    <w:rsid w:val="00B3518F"/>
    <w:rsid w:val="00B351B4"/>
    <w:rsid w:val="00B352FC"/>
    <w:rsid w:val="00B355E1"/>
    <w:rsid w:val="00B35779"/>
    <w:rsid w:val="00B35EDD"/>
    <w:rsid w:val="00B360AC"/>
    <w:rsid w:val="00B3667C"/>
    <w:rsid w:val="00B367AE"/>
    <w:rsid w:val="00B36AEA"/>
    <w:rsid w:val="00B37316"/>
    <w:rsid w:val="00B374DF"/>
    <w:rsid w:val="00B377E1"/>
    <w:rsid w:val="00B37951"/>
    <w:rsid w:val="00B37ED6"/>
    <w:rsid w:val="00B4049E"/>
    <w:rsid w:val="00B410DD"/>
    <w:rsid w:val="00B41391"/>
    <w:rsid w:val="00B4179E"/>
    <w:rsid w:val="00B426AE"/>
    <w:rsid w:val="00B426C4"/>
    <w:rsid w:val="00B43705"/>
    <w:rsid w:val="00B43C18"/>
    <w:rsid w:val="00B43C67"/>
    <w:rsid w:val="00B43D94"/>
    <w:rsid w:val="00B43E00"/>
    <w:rsid w:val="00B44279"/>
    <w:rsid w:val="00B445BB"/>
    <w:rsid w:val="00B44BC1"/>
    <w:rsid w:val="00B4599B"/>
    <w:rsid w:val="00B45E52"/>
    <w:rsid w:val="00B463A9"/>
    <w:rsid w:val="00B46AE0"/>
    <w:rsid w:val="00B46BCA"/>
    <w:rsid w:val="00B46D74"/>
    <w:rsid w:val="00B478AA"/>
    <w:rsid w:val="00B47904"/>
    <w:rsid w:val="00B50928"/>
    <w:rsid w:val="00B50ABE"/>
    <w:rsid w:val="00B50AEB"/>
    <w:rsid w:val="00B50F64"/>
    <w:rsid w:val="00B51315"/>
    <w:rsid w:val="00B51739"/>
    <w:rsid w:val="00B51C0E"/>
    <w:rsid w:val="00B51C64"/>
    <w:rsid w:val="00B526DC"/>
    <w:rsid w:val="00B526E0"/>
    <w:rsid w:val="00B529AB"/>
    <w:rsid w:val="00B53376"/>
    <w:rsid w:val="00B53899"/>
    <w:rsid w:val="00B53AF3"/>
    <w:rsid w:val="00B53E3D"/>
    <w:rsid w:val="00B53FCB"/>
    <w:rsid w:val="00B54A09"/>
    <w:rsid w:val="00B54FE2"/>
    <w:rsid w:val="00B5502D"/>
    <w:rsid w:val="00B5521B"/>
    <w:rsid w:val="00B55427"/>
    <w:rsid w:val="00B55556"/>
    <w:rsid w:val="00B555CC"/>
    <w:rsid w:val="00B55950"/>
    <w:rsid w:val="00B55A86"/>
    <w:rsid w:val="00B56561"/>
    <w:rsid w:val="00B569AD"/>
    <w:rsid w:val="00B56B38"/>
    <w:rsid w:val="00B56BE8"/>
    <w:rsid w:val="00B56E11"/>
    <w:rsid w:val="00B576AE"/>
    <w:rsid w:val="00B602E1"/>
    <w:rsid w:val="00B60777"/>
    <w:rsid w:val="00B62468"/>
    <w:rsid w:val="00B62C87"/>
    <w:rsid w:val="00B62E77"/>
    <w:rsid w:val="00B63F3F"/>
    <w:rsid w:val="00B64D3C"/>
    <w:rsid w:val="00B65AC9"/>
    <w:rsid w:val="00B65C77"/>
    <w:rsid w:val="00B65DD1"/>
    <w:rsid w:val="00B665D5"/>
    <w:rsid w:val="00B66999"/>
    <w:rsid w:val="00B66E46"/>
    <w:rsid w:val="00B66F20"/>
    <w:rsid w:val="00B672AE"/>
    <w:rsid w:val="00B6766F"/>
    <w:rsid w:val="00B679D6"/>
    <w:rsid w:val="00B67A6F"/>
    <w:rsid w:val="00B70103"/>
    <w:rsid w:val="00B70B63"/>
    <w:rsid w:val="00B70E44"/>
    <w:rsid w:val="00B70F58"/>
    <w:rsid w:val="00B712F9"/>
    <w:rsid w:val="00B71352"/>
    <w:rsid w:val="00B72BA6"/>
    <w:rsid w:val="00B73016"/>
    <w:rsid w:val="00B73134"/>
    <w:rsid w:val="00B73782"/>
    <w:rsid w:val="00B75666"/>
    <w:rsid w:val="00B76119"/>
    <w:rsid w:val="00B76258"/>
    <w:rsid w:val="00B76DB0"/>
    <w:rsid w:val="00B7756B"/>
    <w:rsid w:val="00B80249"/>
    <w:rsid w:val="00B80528"/>
    <w:rsid w:val="00B80D8C"/>
    <w:rsid w:val="00B80F49"/>
    <w:rsid w:val="00B8124D"/>
    <w:rsid w:val="00B813F4"/>
    <w:rsid w:val="00B81932"/>
    <w:rsid w:val="00B81CE1"/>
    <w:rsid w:val="00B825F3"/>
    <w:rsid w:val="00B8286D"/>
    <w:rsid w:val="00B83438"/>
    <w:rsid w:val="00B83F85"/>
    <w:rsid w:val="00B841CE"/>
    <w:rsid w:val="00B84E2C"/>
    <w:rsid w:val="00B85122"/>
    <w:rsid w:val="00B86143"/>
    <w:rsid w:val="00B86580"/>
    <w:rsid w:val="00B866E1"/>
    <w:rsid w:val="00B86D18"/>
    <w:rsid w:val="00B86DBF"/>
    <w:rsid w:val="00B86DC9"/>
    <w:rsid w:val="00B8756C"/>
    <w:rsid w:val="00B87806"/>
    <w:rsid w:val="00B87EC9"/>
    <w:rsid w:val="00B90317"/>
    <w:rsid w:val="00B90942"/>
    <w:rsid w:val="00B90D58"/>
    <w:rsid w:val="00B91043"/>
    <w:rsid w:val="00B910A8"/>
    <w:rsid w:val="00B91C84"/>
    <w:rsid w:val="00B92033"/>
    <w:rsid w:val="00B9225F"/>
    <w:rsid w:val="00B9257E"/>
    <w:rsid w:val="00B925BD"/>
    <w:rsid w:val="00B926FD"/>
    <w:rsid w:val="00B92CDA"/>
    <w:rsid w:val="00B92DF0"/>
    <w:rsid w:val="00B93325"/>
    <w:rsid w:val="00B93BD1"/>
    <w:rsid w:val="00B94E77"/>
    <w:rsid w:val="00B94E9C"/>
    <w:rsid w:val="00B950A7"/>
    <w:rsid w:val="00B95553"/>
    <w:rsid w:val="00B96427"/>
    <w:rsid w:val="00B9680E"/>
    <w:rsid w:val="00B9685A"/>
    <w:rsid w:val="00B96BD5"/>
    <w:rsid w:val="00B97227"/>
    <w:rsid w:val="00B97FEA"/>
    <w:rsid w:val="00BA0475"/>
    <w:rsid w:val="00BA08D6"/>
    <w:rsid w:val="00BA08FA"/>
    <w:rsid w:val="00BA099B"/>
    <w:rsid w:val="00BA0A10"/>
    <w:rsid w:val="00BA0B8E"/>
    <w:rsid w:val="00BA0F83"/>
    <w:rsid w:val="00BA12D1"/>
    <w:rsid w:val="00BA1563"/>
    <w:rsid w:val="00BA20A7"/>
    <w:rsid w:val="00BA223D"/>
    <w:rsid w:val="00BA278D"/>
    <w:rsid w:val="00BA2944"/>
    <w:rsid w:val="00BA2B2B"/>
    <w:rsid w:val="00BA2FA2"/>
    <w:rsid w:val="00BA3BE0"/>
    <w:rsid w:val="00BA4746"/>
    <w:rsid w:val="00BA4933"/>
    <w:rsid w:val="00BA4C71"/>
    <w:rsid w:val="00BA5916"/>
    <w:rsid w:val="00BA593F"/>
    <w:rsid w:val="00BA5ACC"/>
    <w:rsid w:val="00BA5EC3"/>
    <w:rsid w:val="00BA5F2C"/>
    <w:rsid w:val="00BA66AE"/>
    <w:rsid w:val="00BA70B3"/>
    <w:rsid w:val="00BA7BEC"/>
    <w:rsid w:val="00BA7DFE"/>
    <w:rsid w:val="00BB0094"/>
    <w:rsid w:val="00BB074C"/>
    <w:rsid w:val="00BB09D5"/>
    <w:rsid w:val="00BB0C36"/>
    <w:rsid w:val="00BB1579"/>
    <w:rsid w:val="00BB1A41"/>
    <w:rsid w:val="00BB253C"/>
    <w:rsid w:val="00BB27DF"/>
    <w:rsid w:val="00BB3AB6"/>
    <w:rsid w:val="00BB4710"/>
    <w:rsid w:val="00BB5273"/>
    <w:rsid w:val="00BB52D1"/>
    <w:rsid w:val="00BB5ACE"/>
    <w:rsid w:val="00BB5C1B"/>
    <w:rsid w:val="00BB6862"/>
    <w:rsid w:val="00BB6C12"/>
    <w:rsid w:val="00BB6FF6"/>
    <w:rsid w:val="00BB7F13"/>
    <w:rsid w:val="00BC1479"/>
    <w:rsid w:val="00BC17B9"/>
    <w:rsid w:val="00BC1831"/>
    <w:rsid w:val="00BC1E9E"/>
    <w:rsid w:val="00BC249A"/>
    <w:rsid w:val="00BC2553"/>
    <w:rsid w:val="00BC26C6"/>
    <w:rsid w:val="00BC38FD"/>
    <w:rsid w:val="00BC3B07"/>
    <w:rsid w:val="00BC48FF"/>
    <w:rsid w:val="00BC5072"/>
    <w:rsid w:val="00BC5447"/>
    <w:rsid w:val="00BC59DC"/>
    <w:rsid w:val="00BC5BF6"/>
    <w:rsid w:val="00BC61E2"/>
    <w:rsid w:val="00BC7184"/>
    <w:rsid w:val="00BC74E1"/>
    <w:rsid w:val="00BC7BBE"/>
    <w:rsid w:val="00BD0448"/>
    <w:rsid w:val="00BD15B7"/>
    <w:rsid w:val="00BD1D21"/>
    <w:rsid w:val="00BD2041"/>
    <w:rsid w:val="00BD2AE9"/>
    <w:rsid w:val="00BD2C78"/>
    <w:rsid w:val="00BD3912"/>
    <w:rsid w:val="00BD3C65"/>
    <w:rsid w:val="00BD3CCC"/>
    <w:rsid w:val="00BD421C"/>
    <w:rsid w:val="00BD4640"/>
    <w:rsid w:val="00BD4D8C"/>
    <w:rsid w:val="00BD5B54"/>
    <w:rsid w:val="00BD5C2B"/>
    <w:rsid w:val="00BD7733"/>
    <w:rsid w:val="00BE0D96"/>
    <w:rsid w:val="00BE0DFF"/>
    <w:rsid w:val="00BE140A"/>
    <w:rsid w:val="00BE193D"/>
    <w:rsid w:val="00BE1AC3"/>
    <w:rsid w:val="00BE22B6"/>
    <w:rsid w:val="00BE2954"/>
    <w:rsid w:val="00BE2B3E"/>
    <w:rsid w:val="00BE33B7"/>
    <w:rsid w:val="00BE409E"/>
    <w:rsid w:val="00BE40BB"/>
    <w:rsid w:val="00BE4FAA"/>
    <w:rsid w:val="00BE51E8"/>
    <w:rsid w:val="00BE569D"/>
    <w:rsid w:val="00BE572D"/>
    <w:rsid w:val="00BE57F5"/>
    <w:rsid w:val="00BE5CD4"/>
    <w:rsid w:val="00BE5FF1"/>
    <w:rsid w:val="00BE63AB"/>
    <w:rsid w:val="00BE66FF"/>
    <w:rsid w:val="00BE679F"/>
    <w:rsid w:val="00BE72E7"/>
    <w:rsid w:val="00BF04F5"/>
    <w:rsid w:val="00BF0517"/>
    <w:rsid w:val="00BF0AD2"/>
    <w:rsid w:val="00BF1833"/>
    <w:rsid w:val="00BF1BCA"/>
    <w:rsid w:val="00BF1CA3"/>
    <w:rsid w:val="00BF2252"/>
    <w:rsid w:val="00BF2317"/>
    <w:rsid w:val="00BF263C"/>
    <w:rsid w:val="00BF2A4E"/>
    <w:rsid w:val="00BF2ACC"/>
    <w:rsid w:val="00BF31F9"/>
    <w:rsid w:val="00BF35F7"/>
    <w:rsid w:val="00BF3A9D"/>
    <w:rsid w:val="00BF3D6F"/>
    <w:rsid w:val="00BF3F74"/>
    <w:rsid w:val="00BF4383"/>
    <w:rsid w:val="00BF44AB"/>
    <w:rsid w:val="00BF4950"/>
    <w:rsid w:val="00BF4AC7"/>
    <w:rsid w:val="00BF4AC9"/>
    <w:rsid w:val="00BF5BFF"/>
    <w:rsid w:val="00BF6482"/>
    <w:rsid w:val="00BF6588"/>
    <w:rsid w:val="00BF6C44"/>
    <w:rsid w:val="00BF7274"/>
    <w:rsid w:val="00C0032F"/>
    <w:rsid w:val="00C007FE"/>
    <w:rsid w:val="00C0083E"/>
    <w:rsid w:val="00C00C5C"/>
    <w:rsid w:val="00C00DEB"/>
    <w:rsid w:val="00C00F9B"/>
    <w:rsid w:val="00C00FDA"/>
    <w:rsid w:val="00C01EA0"/>
    <w:rsid w:val="00C02886"/>
    <w:rsid w:val="00C02969"/>
    <w:rsid w:val="00C02A71"/>
    <w:rsid w:val="00C02D58"/>
    <w:rsid w:val="00C03197"/>
    <w:rsid w:val="00C034CB"/>
    <w:rsid w:val="00C03EC8"/>
    <w:rsid w:val="00C0416D"/>
    <w:rsid w:val="00C043D1"/>
    <w:rsid w:val="00C04581"/>
    <w:rsid w:val="00C0466E"/>
    <w:rsid w:val="00C04854"/>
    <w:rsid w:val="00C04C3B"/>
    <w:rsid w:val="00C051A8"/>
    <w:rsid w:val="00C05495"/>
    <w:rsid w:val="00C054BC"/>
    <w:rsid w:val="00C0592A"/>
    <w:rsid w:val="00C06184"/>
    <w:rsid w:val="00C06254"/>
    <w:rsid w:val="00C06414"/>
    <w:rsid w:val="00C068A5"/>
    <w:rsid w:val="00C06E2A"/>
    <w:rsid w:val="00C07899"/>
    <w:rsid w:val="00C07A6A"/>
    <w:rsid w:val="00C1032D"/>
    <w:rsid w:val="00C103DF"/>
    <w:rsid w:val="00C10DD5"/>
    <w:rsid w:val="00C1142F"/>
    <w:rsid w:val="00C12955"/>
    <w:rsid w:val="00C12C4A"/>
    <w:rsid w:val="00C12F7F"/>
    <w:rsid w:val="00C1340D"/>
    <w:rsid w:val="00C14621"/>
    <w:rsid w:val="00C1467D"/>
    <w:rsid w:val="00C1591F"/>
    <w:rsid w:val="00C15976"/>
    <w:rsid w:val="00C1613F"/>
    <w:rsid w:val="00C166D5"/>
    <w:rsid w:val="00C17129"/>
    <w:rsid w:val="00C1740E"/>
    <w:rsid w:val="00C17897"/>
    <w:rsid w:val="00C17901"/>
    <w:rsid w:val="00C20505"/>
    <w:rsid w:val="00C21800"/>
    <w:rsid w:val="00C2254B"/>
    <w:rsid w:val="00C230E6"/>
    <w:rsid w:val="00C2314E"/>
    <w:rsid w:val="00C23FE1"/>
    <w:rsid w:val="00C243F1"/>
    <w:rsid w:val="00C248D1"/>
    <w:rsid w:val="00C24938"/>
    <w:rsid w:val="00C24D20"/>
    <w:rsid w:val="00C257C1"/>
    <w:rsid w:val="00C261E0"/>
    <w:rsid w:val="00C26506"/>
    <w:rsid w:val="00C26770"/>
    <w:rsid w:val="00C27D36"/>
    <w:rsid w:val="00C308B3"/>
    <w:rsid w:val="00C30CFB"/>
    <w:rsid w:val="00C313C6"/>
    <w:rsid w:val="00C31EBC"/>
    <w:rsid w:val="00C3210C"/>
    <w:rsid w:val="00C329CD"/>
    <w:rsid w:val="00C3401A"/>
    <w:rsid w:val="00C34CA2"/>
    <w:rsid w:val="00C34CC0"/>
    <w:rsid w:val="00C34DEA"/>
    <w:rsid w:val="00C3513F"/>
    <w:rsid w:val="00C3519B"/>
    <w:rsid w:val="00C35D2A"/>
    <w:rsid w:val="00C35E7A"/>
    <w:rsid w:val="00C35F70"/>
    <w:rsid w:val="00C360B9"/>
    <w:rsid w:val="00C36310"/>
    <w:rsid w:val="00C36939"/>
    <w:rsid w:val="00C373C8"/>
    <w:rsid w:val="00C3744A"/>
    <w:rsid w:val="00C37A78"/>
    <w:rsid w:val="00C37A97"/>
    <w:rsid w:val="00C402CA"/>
    <w:rsid w:val="00C402E3"/>
    <w:rsid w:val="00C404B3"/>
    <w:rsid w:val="00C409D5"/>
    <w:rsid w:val="00C40A42"/>
    <w:rsid w:val="00C40FD2"/>
    <w:rsid w:val="00C41343"/>
    <w:rsid w:val="00C41411"/>
    <w:rsid w:val="00C420AB"/>
    <w:rsid w:val="00C4212D"/>
    <w:rsid w:val="00C42740"/>
    <w:rsid w:val="00C42969"/>
    <w:rsid w:val="00C42D39"/>
    <w:rsid w:val="00C42D79"/>
    <w:rsid w:val="00C43597"/>
    <w:rsid w:val="00C435C3"/>
    <w:rsid w:val="00C43A9A"/>
    <w:rsid w:val="00C4498B"/>
    <w:rsid w:val="00C44E5F"/>
    <w:rsid w:val="00C45E09"/>
    <w:rsid w:val="00C45E62"/>
    <w:rsid w:val="00C46B79"/>
    <w:rsid w:val="00C46FAC"/>
    <w:rsid w:val="00C4726C"/>
    <w:rsid w:val="00C47A67"/>
    <w:rsid w:val="00C47ACA"/>
    <w:rsid w:val="00C47FA1"/>
    <w:rsid w:val="00C5098F"/>
    <w:rsid w:val="00C50C22"/>
    <w:rsid w:val="00C51392"/>
    <w:rsid w:val="00C51667"/>
    <w:rsid w:val="00C51AAB"/>
    <w:rsid w:val="00C51B7C"/>
    <w:rsid w:val="00C52036"/>
    <w:rsid w:val="00C52264"/>
    <w:rsid w:val="00C524F7"/>
    <w:rsid w:val="00C5283F"/>
    <w:rsid w:val="00C52B95"/>
    <w:rsid w:val="00C53415"/>
    <w:rsid w:val="00C5498E"/>
    <w:rsid w:val="00C54ADA"/>
    <w:rsid w:val="00C54ADF"/>
    <w:rsid w:val="00C54BB4"/>
    <w:rsid w:val="00C553D3"/>
    <w:rsid w:val="00C5560A"/>
    <w:rsid w:val="00C55B92"/>
    <w:rsid w:val="00C55F46"/>
    <w:rsid w:val="00C56754"/>
    <w:rsid w:val="00C57BB8"/>
    <w:rsid w:val="00C603EE"/>
    <w:rsid w:val="00C6060A"/>
    <w:rsid w:val="00C6060E"/>
    <w:rsid w:val="00C60B4F"/>
    <w:rsid w:val="00C60F76"/>
    <w:rsid w:val="00C61106"/>
    <w:rsid w:val="00C6234B"/>
    <w:rsid w:val="00C62FB8"/>
    <w:rsid w:val="00C6313B"/>
    <w:rsid w:val="00C631F5"/>
    <w:rsid w:val="00C63B5A"/>
    <w:rsid w:val="00C63EAE"/>
    <w:rsid w:val="00C63F10"/>
    <w:rsid w:val="00C64221"/>
    <w:rsid w:val="00C64A32"/>
    <w:rsid w:val="00C656E6"/>
    <w:rsid w:val="00C658F7"/>
    <w:rsid w:val="00C66416"/>
    <w:rsid w:val="00C66476"/>
    <w:rsid w:val="00C66557"/>
    <w:rsid w:val="00C67205"/>
    <w:rsid w:val="00C70286"/>
    <w:rsid w:val="00C7062F"/>
    <w:rsid w:val="00C70ABE"/>
    <w:rsid w:val="00C71165"/>
    <w:rsid w:val="00C712DE"/>
    <w:rsid w:val="00C71685"/>
    <w:rsid w:val="00C7180E"/>
    <w:rsid w:val="00C71DEF"/>
    <w:rsid w:val="00C71E39"/>
    <w:rsid w:val="00C72766"/>
    <w:rsid w:val="00C727D2"/>
    <w:rsid w:val="00C72EA5"/>
    <w:rsid w:val="00C72FEF"/>
    <w:rsid w:val="00C73226"/>
    <w:rsid w:val="00C73260"/>
    <w:rsid w:val="00C741D0"/>
    <w:rsid w:val="00C7438E"/>
    <w:rsid w:val="00C7459F"/>
    <w:rsid w:val="00C74602"/>
    <w:rsid w:val="00C7471F"/>
    <w:rsid w:val="00C74F2B"/>
    <w:rsid w:val="00C75155"/>
    <w:rsid w:val="00C751F3"/>
    <w:rsid w:val="00C75482"/>
    <w:rsid w:val="00C754DA"/>
    <w:rsid w:val="00C756C3"/>
    <w:rsid w:val="00C75895"/>
    <w:rsid w:val="00C75AB4"/>
    <w:rsid w:val="00C75D49"/>
    <w:rsid w:val="00C75ED3"/>
    <w:rsid w:val="00C7629F"/>
    <w:rsid w:val="00C77179"/>
    <w:rsid w:val="00C77791"/>
    <w:rsid w:val="00C777B5"/>
    <w:rsid w:val="00C77EA2"/>
    <w:rsid w:val="00C80C3D"/>
    <w:rsid w:val="00C8169A"/>
    <w:rsid w:val="00C81AF1"/>
    <w:rsid w:val="00C81CBD"/>
    <w:rsid w:val="00C82533"/>
    <w:rsid w:val="00C8269F"/>
    <w:rsid w:val="00C83112"/>
    <w:rsid w:val="00C83120"/>
    <w:rsid w:val="00C83683"/>
    <w:rsid w:val="00C84110"/>
    <w:rsid w:val="00C84430"/>
    <w:rsid w:val="00C8451C"/>
    <w:rsid w:val="00C84617"/>
    <w:rsid w:val="00C84A40"/>
    <w:rsid w:val="00C85360"/>
    <w:rsid w:val="00C85BE4"/>
    <w:rsid w:val="00C85CB0"/>
    <w:rsid w:val="00C8612F"/>
    <w:rsid w:val="00C8661B"/>
    <w:rsid w:val="00C86782"/>
    <w:rsid w:val="00C878FA"/>
    <w:rsid w:val="00C87DC8"/>
    <w:rsid w:val="00C87F9E"/>
    <w:rsid w:val="00C900CC"/>
    <w:rsid w:val="00C90681"/>
    <w:rsid w:val="00C9072E"/>
    <w:rsid w:val="00C913C2"/>
    <w:rsid w:val="00C916C2"/>
    <w:rsid w:val="00C91760"/>
    <w:rsid w:val="00C91BC0"/>
    <w:rsid w:val="00C9215D"/>
    <w:rsid w:val="00C9230A"/>
    <w:rsid w:val="00C92455"/>
    <w:rsid w:val="00C92C3F"/>
    <w:rsid w:val="00C933EF"/>
    <w:rsid w:val="00C935E3"/>
    <w:rsid w:val="00C936FB"/>
    <w:rsid w:val="00C93A5E"/>
    <w:rsid w:val="00C93F34"/>
    <w:rsid w:val="00C941FE"/>
    <w:rsid w:val="00C94523"/>
    <w:rsid w:val="00C945B6"/>
    <w:rsid w:val="00C94CD8"/>
    <w:rsid w:val="00C94F7C"/>
    <w:rsid w:val="00C959C6"/>
    <w:rsid w:val="00C95E20"/>
    <w:rsid w:val="00C9601E"/>
    <w:rsid w:val="00C96861"/>
    <w:rsid w:val="00C97B52"/>
    <w:rsid w:val="00C97DB7"/>
    <w:rsid w:val="00C97E55"/>
    <w:rsid w:val="00CA03C8"/>
    <w:rsid w:val="00CA06D7"/>
    <w:rsid w:val="00CA0890"/>
    <w:rsid w:val="00CA12CB"/>
    <w:rsid w:val="00CA139A"/>
    <w:rsid w:val="00CA13E6"/>
    <w:rsid w:val="00CA1A50"/>
    <w:rsid w:val="00CA2899"/>
    <w:rsid w:val="00CA3A3D"/>
    <w:rsid w:val="00CA3AA6"/>
    <w:rsid w:val="00CA3DD8"/>
    <w:rsid w:val="00CA422F"/>
    <w:rsid w:val="00CA4260"/>
    <w:rsid w:val="00CA4685"/>
    <w:rsid w:val="00CA5281"/>
    <w:rsid w:val="00CA56FF"/>
    <w:rsid w:val="00CA5930"/>
    <w:rsid w:val="00CA5AC2"/>
    <w:rsid w:val="00CA6020"/>
    <w:rsid w:val="00CA62C8"/>
    <w:rsid w:val="00CA6637"/>
    <w:rsid w:val="00CA77C4"/>
    <w:rsid w:val="00CA77FB"/>
    <w:rsid w:val="00CB0966"/>
    <w:rsid w:val="00CB0B0F"/>
    <w:rsid w:val="00CB0FAF"/>
    <w:rsid w:val="00CB1152"/>
    <w:rsid w:val="00CB2147"/>
    <w:rsid w:val="00CB2786"/>
    <w:rsid w:val="00CB2856"/>
    <w:rsid w:val="00CB2DFA"/>
    <w:rsid w:val="00CB2ED7"/>
    <w:rsid w:val="00CB2FA1"/>
    <w:rsid w:val="00CB300C"/>
    <w:rsid w:val="00CB3532"/>
    <w:rsid w:val="00CB36A0"/>
    <w:rsid w:val="00CB379B"/>
    <w:rsid w:val="00CB3BBA"/>
    <w:rsid w:val="00CB43B4"/>
    <w:rsid w:val="00CB4765"/>
    <w:rsid w:val="00CB4B28"/>
    <w:rsid w:val="00CB51A0"/>
    <w:rsid w:val="00CB5B21"/>
    <w:rsid w:val="00CB5DD0"/>
    <w:rsid w:val="00CB5DE4"/>
    <w:rsid w:val="00CB5F1C"/>
    <w:rsid w:val="00CB5F29"/>
    <w:rsid w:val="00CB658C"/>
    <w:rsid w:val="00CB6732"/>
    <w:rsid w:val="00CB696E"/>
    <w:rsid w:val="00CB75AC"/>
    <w:rsid w:val="00CB768E"/>
    <w:rsid w:val="00CB7711"/>
    <w:rsid w:val="00CB7BE3"/>
    <w:rsid w:val="00CC00D1"/>
    <w:rsid w:val="00CC05BF"/>
    <w:rsid w:val="00CC09F4"/>
    <w:rsid w:val="00CC1087"/>
    <w:rsid w:val="00CC1DDE"/>
    <w:rsid w:val="00CC1FD8"/>
    <w:rsid w:val="00CC23A3"/>
    <w:rsid w:val="00CC45CA"/>
    <w:rsid w:val="00CC5179"/>
    <w:rsid w:val="00CC51D4"/>
    <w:rsid w:val="00CC5CB9"/>
    <w:rsid w:val="00CC5F32"/>
    <w:rsid w:val="00CC65DA"/>
    <w:rsid w:val="00CC6917"/>
    <w:rsid w:val="00CC69A3"/>
    <w:rsid w:val="00CC6E41"/>
    <w:rsid w:val="00CC6F05"/>
    <w:rsid w:val="00CD00AD"/>
    <w:rsid w:val="00CD02BE"/>
    <w:rsid w:val="00CD048F"/>
    <w:rsid w:val="00CD05EE"/>
    <w:rsid w:val="00CD0DE2"/>
    <w:rsid w:val="00CD2293"/>
    <w:rsid w:val="00CD2BE5"/>
    <w:rsid w:val="00CD2C92"/>
    <w:rsid w:val="00CD36AA"/>
    <w:rsid w:val="00CD36FC"/>
    <w:rsid w:val="00CD37CF"/>
    <w:rsid w:val="00CD3B46"/>
    <w:rsid w:val="00CD41B9"/>
    <w:rsid w:val="00CD4E9D"/>
    <w:rsid w:val="00CD5154"/>
    <w:rsid w:val="00CD533E"/>
    <w:rsid w:val="00CD53BF"/>
    <w:rsid w:val="00CD5C25"/>
    <w:rsid w:val="00CD6446"/>
    <w:rsid w:val="00CD713F"/>
    <w:rsid w:val="00CD73F6"/>
    <w:rsid w:val="00CD74F5"/>
    <w:rsid w:val="00CD790D"/>
    <w:rsid w:val="00CD7ADF"/>
    <w:rsid w:val="00CD7D81"/>
    <w:rsid w:val="00CE0118"/>
    <w:rsid w:val="00CE0153"/>
    <w:rsid w:val="00CE12F7"/>
    <w:rsid w:val="00CE142B"/>
    <w:rsid w:val="00CE194D"/>
    <w:rsid w:val="00CE1F55"/>
    <w:rsid w:val="00CE1FFF"/>
    <w:rsid w:val="00CE24B9"/>
    <w:rsid w:val="00CE264B"/>
    <w:rsid w:val="00CE2BFD"/>
    <w:rsid w:val="00CE2C2E"/>
    <w:rsid w:val="00CE39EC"/>
    <w:rsid w:val="00CE426D"/>
    <w:rsid w:val="00CE5A12"/>
    <w:rsid w:val="00CE5CD4"/>
    <w:rsid w:val="00CE5F7C"/>
    <w:rsid w:val="00CE60D1"/>
    <w:rsid w:val="00CE6471"/>
    <w:rsid w:val="00CE70EC"/>
    <w:rsid w:val="00CE7292"/>
    <w:rsid w:val="00CE791D"/>
    <w:rsid w:val="00CE7B91"/>
    <w:rsid w:val="00CF02BC"/>
    <w:rsid w:val="00CF0321"/>
    <w:rsid w:val="00CF084F"/>
    <w:rsid w:val="00CF1060"/>
    <w:rsid w:val="00CF1894"/>
    <w:rsid w:val="00CF21B9"/>
    <w:rsid w:val="00CF22C0"/>
    <w:rsid w:val="00CF241A"/>
    <w:rsid w:val="00CF2ADE"/>
    <w:rsid w:val="00CF2BFB"/>
    <w:rsid w:val="00CF339C"/>
    <w:rsid w:val="00CF36B6"/>
    <w:rsid w:val="00CF3D4E"/>
    <w:rsid w:val="00CF40DA"/>
    <w:rsid w:val="00CF43B1"/>
    <w:rsid w:val="00CF4468"/>
    <w:rsid w:val="00CF5990"/>
    <w:rsid w:val="00CF5C2C"/>
    <w:rsid w:val="00CF6013"/>
    <w:rsid w:val="00CF643F"/>
    <w:rsid w:val="00CF653E"/>
    <w:rsid w:val="00CF6766"/>
    <w:rsid w:val="00CF69DB"/>
    <w:rsid w:val="00CF6BF9"/>
    <w:rsid w:val="00D000C5"/>
    <w:rsid w:val="00D00225"/>
    <w:rsid w:val="00D0024E"/>
    <w:rsid w:val="00D00A5B"/>
    <w:rsid w:val="00D012C0"/>
    <w:rsid w:val="00D01380"/>
    <w:rsid w:val="00D0144F"/>
    <w:rsid w:val="00D01A84"/>
    <w:rsid w:val="00D01B68"/>
    <w:rsid w:val="00D020E0"/>
    <w:rsid w:val="00D02AF7"/>
    <w:rsid w:val="00D02B16"/>
    <w:rsid w:val="00D02BAE"/>
    <w:rsid w:val="00D03355"/>
    <w:rsid w:val="00D03800"/>
    <w:rsid w:val="00D04009"/>
    <w:rsid w:val="00D0403F"/>
    <w:rsid w:val="00D045CD"/>
    <w:rsid w:val="00D046A6"/>
    <w:rsid w:val="00D047CD"/>
    <w:rsid w:val="00D05205"/>
    <w:rsid w:val="00D05A65"/>
    <w:rsid w:val="00D05C2F"/>
    <w:rsid w:val="00D05DF3"/>
    <w:rsid w:val="00D05DFC"/>
    <w:rsid w:val="00D065D3"/>
    <w:rsid w:val="00D0682C"/>
    <w:rsid w:val="00D06C0C"/>
    <w:rsid w:val="00D10009"/>
    <w:rsid w:val="00D1011A"/>
    <w:rsid w:val="00D103A1"/>
    <w:rsid w:val="00D10D31"/>
    <w:rsid w:val="00D10D89"/>
    <w:rsid w:val="00D11284"/>
    <w:rsid w:val="00D11513"/>
    <w:rsid w:val="00D11EDF"/>
    <w:rsid w:val="00D122D1"/>
    <w:rsid w:val="00D12B3D"/>
    <w:rsid w:val="00D1372F"/>
    <w:rsid w:val="00D13BBA"/>
    <w:rsid w:val="00D14048"/>
    <w:rsid w:val="00D1421E"/>
    <w:rsid w:val="00D142C5"/>
    <w:rsid w:val="00D147FD"/>
    <w:rsid w:val="00D14B7D"/>
    <w:rsid w:val="00D14C94"/>
    <w:rsid w:val="00D14D2B"/>
    <w:rsid w:val="00D1503A"/>
    <w:rsid w:val="00D15634"/>
    <w:rsid w:val="00D15CAC"/>
    <w:rsid w:val="00D15D77"/>
    <w:rsid w:val="00D163B5"/>
    <w:rsid w:val="00D16592"/>
    <w:rsid w:val="00D16A1E"/>
    <w:rsid w:val="00D16BB0"/>
    <w:rsid w:val="00D16C1D"/>
    <w:rsid w:val="00D16D2B"/>
    <w:rsid w:val="00D16D2F"/>
    <w:rsid w:val="00D17919"/>
    <w:rsid w:val="00D17A7F"/>
    <w:rsid w:val="00D203D0"/>
    <w:rsid w:val="00D211BF"/>
    <w:rsid w:val="00D211E3"/>
    <w:rsid w:val="00D2173C"/>
    <w:rsid w:val="00D21989"/>
    <w:rsid w:val="00D21B7B"/>
    <w:rsid w:val="00D2251F"/>
    <w:rsid w:val="00D23C73"/>
    <w:rsid w:val="00D24471"/>
    <w:rsid w:val="00D2491B"/>
    <w:rsid w:val="00D25386"/>
    <w:rsid w:val="00D261A2"/>
    <w:rsid w:val="00D26339"/>
    <w:rsid w:val="00D266B4"/>
    <w:rsid w:val="00D26AEE"/>
    <w:rsid w:val="00D26F2C"/>
    <w:rsid w:val="00D27566"/>
    <w:rsid w:val="00D27586"/>
    <w:rsid w:val="00D27933"/>
    <w:rsid w:val="00D300E0"/>
    <w:rsid w:val="00D304DE"/>
    <w:rsid w:val="00D30A0B"/>
    <w:rsid w:val="00D30B5C"/>
    <w:rsid w:val="00D30D5D"/>
    <w:rsid w:val="00D31206"/>
    <w:rsid w:val="00D31493"/>
    <w:rsid w:val="00D315CB"/>
    <w:rsid w:val="00D315E9"/>
    <w:rsid w:val="00D320CA"/>
    <w:rsid w:val="00D32328"/>
    <w:rsid w:val="00D32370"/>
    <w:rsid w:val="00D326F2"/>
    <w:rsid w:val="00D32B66"/>
    <w:rsid w:val="00D32C79"/>
    <w:rsid w:val="00D330AA"/>
    <w:rsid w:val="00D3345A"/>
    <w:rsid w:val="00D3376F"/>
    <w:rsid w:val="00D3377F"/>
    <w:rsid w:val="00D3390C"/>
    <w:rsid w:val="00D33C36"/>
    <w:rsid w:val="00D342A6"/>
    <w:rsid w:val="00D34D9E"/>
    <w:rsid w:val="00D350D8"/>
    <w:rsid w:val="00D3603E"/>
    <w:rsid w:val="00D361CB"/>
    <w:rsid w:val="00D3634D"/>
    <w:rsid w:val="00D36D37"/>
    <w:rsid w:val="00D373FA"/>
    <w:rsid w:val="00D37702"/>
    <w:rsid w:val="00D3797C"/>
    <w:rsid w:val="00D37D5F"/>
    <w:rsid w:val="00D40879"/>
    <w:rsid w:val="00D40F30"/>
    <w:rsid w:val="00D4132D"/>
    <w:rsid w:val="00D414D2"/>
    <w:rsid w:val="00D42557"/>
    <w:rsid w:val="00D42CB3"/>
    <w:rsid w:val="00D448BE"/>
    <w:rsid w:val="00D4523C"/>
    <w:rsid w:val="00D45A7A"/>
    <w:rsid w:val="00D45CA6"/>
    <w:rsid w:val="00D45D79"/>
    <w:rsid w:val="00D464BF"/>
    <w:rsid w:val="00D46576"/>
    <w:rsid w:val="00D47066"/>
    <w:rsid w:val="00D47303"/>
    <w:rsid w:val="00D47444"/>
    <w:rsid w:val="00D47F59"/>
    <w:rsid w:val="00D50020"/>
    <w:rsid w:val="00D505B5"/>
    <w:rsid w:val="00D50897"/>
    <w:rsid w:val="00D50FDB"/>
    <w:rsid w:val="00D51065"/>
    <w:rsid w:val="00D512E1"/>
    <w:rsid w:val="00D51591"/>
    <w:rsid w:val="00D518AD"/>
    <w:rsid w:val="00D519F1"/>
    <w:rsid w:val="00D51CE2"/>
    <w:rsid w:val="00D51FA8"/>
    <w:rsid w:val="00D520D0"/>
    <w:rsid w:val="00D5216F"/>
    <w:rsid w:val="00D5338C"/>
    <w:rsid w:val="00D53E26"/>
    <w:rsid w:val="00D54352"/>
    <w:rsid w:val="00D54509"/>
    <w:rsid w:val="00D54671"/>
    <w:rsid w:val="00D54DBB"/>
    <w:rsid w:val="00D54E02"/>
    <w:rsid w:val="00D5566B"/>
    <w:rsid w:val="00D55BF1"/>
    <w:rsid w:val="00D5621C"/>
    <w:rsid w:val="00D565B4"/>
    <w:rsid w:val="00D57A16"/>
    <w:rsid w:val="00D6085D"/>
    <w:rsid w:val="00D611D5"/>
    <w:rsid w:val="00D61613"/>
    <w:rsid w:val="00D6199D"/>
    <w:rsid w:val="00D61BCA"/>
    <w:rsid w:val="00D623E0"/>
    <w:rsid w:val="00D626BD"/>
    <w:rsid w:val="00D62D50"/>
    <w:rsid w:val="00D62F9F"/>
    <w:rsid w:val="00D6369D"/>
    <w:rsid w:val="00D63BCE"/>
    <w:rsid w:val="00D64371"/>
    <w:rsid w:val="00D64A2A"/>
    <w:rsid w:val="00D65E1B"/>
    <w:rsid w:val="00D66628"/>
    <w:rsid w:val="00D66E1B"/>
    <w:rsid w:val="00D66EC6"/>
    <w:rsid w:val="00D67538"/>
    <w:rsid w:val="00D67634"/>
    <w:rsid w:val="00D677A1"/>
    <w:rsid w:val="00D67B39"/>
    <w:rsid w:val="00D67EAE"/>
    <w:rsid w:val="00D70537"/>
    <w:rsid w:val="00D70F56"/>
    <w:rsid w:val="00D7100B"/>
    <w:rsid w:val="00D7135A"/>
    <w:rsid w:val="00D71437"/>
    <w:rsid w:val="00D71C6C"/>
    <w:rsid w:val="00D71C95"/>
    <w:rsid w:val="00D71ECF"/>
    <w:rsid w:val="00D72280"/>
    <w:rsid w:val="00D726F3"/>
    <w:rsid w:val="00D727B8"/>
    <w:rsid w:val="00D72CE7"/>
    <w:rsid w:val="00D72F80"/>
    <w:rsid w:val="00D73641"/>
    <w:rsid w:val="00D73CD3"/>
    <w:rsid w:val="00D74238"/>
    <w:rsid w:val="00D74B37"/>
    <w:rsid w:val="00D74E2C"/>
    <w:rsid w:val="00D7579A"/>
    <w:rsid w:val="00D75A80"/>
    <w:rsid w:val="00D75DD7"/>
    <w:rsid w:val="00D76429"/>
    <w:rsid w:val="00D76526"/>
    <w:rsid w:val="00D765B1"/>
    <w:rsid w:val="00D76986"/>
    <w:rsid w:val="00D76C36"/>
    <w:rsid w:val="00D76C48"/>
    <w:rsid w:val="00D77380"/>
    <w:rsid w:val="00D77576"/>
    <w:rsid w:val="00D775C5"/>
    <w:rsid w:val="00D779B7"/>
    <w:rsid w:val="00D77A77"/>
    <w:rsid w:val="00D77BE3"/>
    <w:rsid w:val="00D802EB"/>
    <w:rsid w:val="00D805CC"/>
    <w:rsid w:val="00D80A06"/>
    <w:rsid w:val="00D80F28"/>
    <w:rsid w:val="00D81D1B"/>
    <w:rsid w:val="00D81FA5"/>
    <w:rsid w:val="00D82CE6"/>
    <w:rsid w:val="00D831F6"/>
    <w:rsid w:val="00D83346"/>
    <w:rsid w:val="00D8400F"/>
    <w:rsid w:val="00D84D43"/>
    <w:rsid w:val="00D85795"/>
    <w:rsid w:val="00D85CEE"/>
    <w:rsid w:val="00D85F75"/>
    <w:rsid w:val="00D86161"/>
    <w:rsid w:val="00D87346"/>
    <w:rsid w:val="00D875B7"/>
    <w:rsid w:val="00D877F2"/>
    <w:rsid w:val="00D878EA"/>
    <w:rsid w:val="00D87901"/>
    <w:rsid w:val="00D9070E"/>
    <w:rsid w:val="00D90BFE"/>
    <w:rsid w:val="00D910CC"/>
    <w:rsid w:val="00D9147E"/>
    <w:rsid w:val="00D91C41"/>
    <w:rsid w:val="00D92505"/>
    <w:rsid w:val="00D93333"/>
    <w:rsid w:val="00D9374F"/>
    <w:rsid w:val="00D944C4"/>
    <w:rsid w:val="00D94729"/>
    <w:rsid w:val="00D94C71"/>
    <w:rsid w:val="00D95446"/>
    <w:rsid w:val="00D954A7"/>
    <w:rsid w:val="00D9567C"/>
    <w:rsid w:val="00D95898"/>
    <w:rsid w:val="00D96021"/>
    <w:rsid w:val="00D9663B"/>
    <w:rsid w:val="00D96B6F"/>
    <w:rsid w:val="00D97514"/>
    <w:rsid w:val="00DA02F2"/>
    <w:rsid w:val="00DA0C71"/>
    <w:rsid w:val="00DA0F18"/>
    <w:rsid w:val="00DA12F3"/>
    <w:rsid w:val="00DA1647"/>
    <w:rsid w:val="00DA189E"/>
    <w:rsid w:val="00DA2532"/>
    <w:rsid w:val="00DA253D"/>
    <w:rsid w:val="00DA3358"/>
    <w:rsid w:val="00DA36B1"/>
    <w:rsid w:val="00DA3734"/>
    <w:rsid w:val="00DA3799"/>
    <w:rsid w:val="00DA4CC7"/>
    <w:rsid w:val="00DA58AE"/>
    <w:rsid w:val="00DA5F95"/>
    <w:rsid w:val="00DA60A4"/>
    <w:rsid w:val="00DA64E7"/>
    <w:rsid w:val="00DA6A35"/>
    <w:rsid w:val="00DA6D94"/>
    <w:rsid w:val="00DA7345"/>
    <w:rsid w:val="00DA7503"/>
    <w:rsid w:val="00DA7C14"/>
    <w:rsid w:val="00DB0189"/>
    <w:rsid w:val="00DB136C"/>
    <w:rsid w:val="00DB1524"/>
    <w:rsid w:val="00DB182C"/>
    <w:rsid w:val="00DB21D7"/>
    <w:rsid w:val="00DB22AC"/>
    <w:rsid w:val="00DB26CB"/>
    <w:rsid w:val="00DB2DAA"/>
    <w:rsid w:val="00DB30CB"/>
    <w:rsid w:val="00DB3F14"/>
    <w:rsid w:val="00DB40ED"/>
    <w:rsid w:val="00DB41A9"/>
    <w:rsid w:val="00DB4C0D"/>
    <w:rsid w:val="00DB5E52"/>
    <w:rsid w:val="00DB5FD2"/>
    <w:rsid w:val="00DB629B"/>
    <w:rsid w:val="00DB63D2"/>
    <w:rsid w:val="00DB6666"/>
    <w:rsid w:val="00DB666F"/>
    <w:rsid w:val="00DB6A3E"/>
    <w:rsid w:val="00DB7094"/>
    <w:rsid w:val="00DB7253"/>
    <w:rsid w:val="00DB72F4"/>
    <w:rsid w:val="00DB7F8C"/>
    <w:rsid w:val="00DC03DF"/>
    <w:rsid w:val="00DC044C"/>
    <w:rsid w:val="00DC257B"/>
    <w:rsid w:val="00DC290F"/>
    <w:rsid w:val="00DC2D7A"/>
    <w:rsid w:val="00DC32CC"/>
    <w:rsid w:val="00DC3A4D"/>
    <w:rsid w:val="00DC3B63"/>
    <w:rsid w:val="00DC42A4"/>
    <w:rsid w:val="00DC4670"/>
    <w:rsid w:val="00DC47AC"/>
    <w:rsid w:val="00DC4EF8"/>
    <w:rsid w:val="00DC52AF"/>
    <w:rsid w:val="00DC567D"/>
    <w:rsid w:val="00DC5B68"/>
    <w:rsid w:val="00DC5BFF"/>
    <w:rsid w:val="00DC5D49"/>
    <w:rsid w:val="00DC5DDA"/>
    <w:rsid w:val="00DC67F9"/>
    <w:rsid w:val="00DC701E"/>
    <w:rsid w:val="00DC70C0"/>
    <w:rsid w:val="00DC79C1"/>
    <w:rsid w:val="00DD0596"/>
    <w:rsid w:val="00DD1074"/>
    <w:rsid w:val="00DD1C16"/>
    <w:rsid w:val="00DD1E1A"/>
    <w:rsid w:val="00DD1F55"/>
    <w:rsid w:val="00DD2753"/>
    <w:rsid w:val="00DD2B0D"/>
    <w:rsid w:val="00DD3999"/>
    <w:rsid w:val="00DD3E70"/>
    <w:rsid w:val="00DD4200"/>
    <w:rsid w:val="00DD44B7"/>
    <w:rsid w:val="00DD45B8"/>
    <w:rsid w:val="00DD45DA"/>
    <w:rsid w:val="00DD4734"/>
    <w:rsid w:val="00DD47E2"/>
    <w:rsid w:val="00DD4F0E"/>
    <w:rsid w:val="00DD4FB1"/>
    <w:rsid w:val="00DD52B5"/>
    <w:rsid w:val="00DD5A38"/>
    <w:rsid w:val="00DD67C6"/>
    <w:rsid w:val="00DD7089"/>
    <w:rsid w:val="00DD7389"/>
    <w:rsid w:val="00DD73AE"/>
    <w:rsid w:val="00DD74CF"/>
    <w:rsid w:val="00DD7744"/>
    <w:rsid w:val="00DD799E"/>
    <w:rsid w:val="00DD7C7A"/>
    <w:rsid w:val="00DE024A"/>
    <w:rsid w:val="00DE06E8"/>
    <w:rsid w:val="00DE08AE"/>
    <w:rsid w:val="00DE11A0"/>
    <w:rsid w:val="00DE131D"/>
    <w:rsid w:val="00DE1A8B"/>
    <w:rsid w:val="00DE2244"/>
    <w:rsid w:val="00DE24BC"/>
    <w:rsid w:val="00DE2598"/>
    <w:rsid w:val="00DE26A2"/>
    <w:rsid w:val="00DE2998"/>
    <w:rsid w:val="00DE2EF7"/>
    <w:rsid w:val="00DE31EE"/>
    <w:rsid w:val="00DE47D9"/>
    <w:rsid w:val="00DE497E"/>
    <w:rsid w:val="00DE4985"/>
    <w:rsid w:val="00DE55F6"/>
    <w:rsid w:val="00DE5D4E"/>
    <w:rsid w:val="00DE5F4F"/>
    <w:rsid w:val="00DE63D8"/>
    <w:rsid w:val="00DE6B47"/>
    <w:rsid w:val="00DE6BF5"/>
    <w:rsid w:val="00DE748D"/>
    <w:rsid w:val="00DE77C7"/>
    <w:rsid w:val="00DE7EF5"/>
    <w:rsid w:val="00DE7FA9"/>
    <w:rsid w:val="00DF0BF0"/>
    <w:rsid w:val="00DF0C37"/>
    <w:rsid w:val="00DF12B4"/>
    <w:rsid w:val="00DF1458"/>
    <w:rsid w:val="00DF2132"/>
    <w:rsid w:val="00DF2604"/>
    <w:rsid w:val="00DF2691"/>
    <w:rsid w:val="00DF2C75"/>
    <w:rsid w:val="00DF398C"/>
    <w:rsid w:val="00DF3CA2"/>
    <w:rsid w:val="00DF3E00"/>
    <w:rsid w:val="00DF3E38"/>
    <w:rsid w:val="00DF42B8"/>
    <w:rsid w:val="00DF4C9D"/>
    <w:rsid w:val="00DF5572"/>
    <w:rsid w:val="00DF5A17"/>
    <w:rsid w:val="00DF5D81"/>
    <w:rsid w:val="00DF5F41"/>
    <w:rsid w:val="00DF6852"/>
    <w:rsid w:val="00DF6924"/>
    <w:rsid w:val="00DF753C"/>
    <w:rsid w:val="00E0083A"/>
    <w:rsid w:val="00E00861"/>
    <w:rsid w:val="00E01292"/>
    <w:rsid w:val="00E01463"/>
    <w:rsid w:val="00E01A27"/>
    <w:rsid w:val="00E01B14"/>
    <w:rsid w:val="00E02098"/>
    <w:rsid w:val="00E02623"/>
    <w:rsid w:val="00E033CE"/>
    <w:rsid w:val="00E033F2"/>
    <w:rsid w:val="00E036D8"/>
    <w:rsid w:val="00E040C9"/>
    <w:rsid w:val="00E04805"/>
    <w:rsid w:val="00E05265"/>
    <w:rsid w:val="00E056D9"/>
    <w:rsid w:val="00E05A6B"/>
    <w:rsid w:val="00E05E0A"/>
    <w:rsid w:val="00E05FF3"/>
    <w:rsid w:val="00E060BE"/>
    <w:rsid w:val="00E070DF"/>
    <w:rsid w:val="00E072DE"/>
    <w:rsid w:val="00E07BCA"/>
    <w:rsid w:val="00E07C59"/>
    <w:rsid w:val="00E07C8F"/>
    <w:rsid w:val="00E07F96"/>
    <w:rsid w:val="00E106CE"/>
    <w:rsid w:val="00E10D12"/>
    <w:rsid w:val="00E10E80"/>
    <w:rsid w:val="00E11330"/>
    <w:rsid w:val="00E11612"/>
    <w:rsid w:val="00E1180D"/>
    <w:rsid w:val="00E11EB1"/>
    <w:rsid w:val="00E120B0"/>
    <w:rsid w:val="00E124E3"/>
    <w:rsid w:val="00E12923"/>
    <w:rsid w:val="00E12BB4"/>
    <w:rsid w:val="00E13240"/>
    <w:rsid w:val="00E1416A"/>
    <w:rsid w:val="00E1494A"/>
    <w:rsid w:val="00E14C01"/>
    <w:rsid w:val="00E156A6"/>
    <w:rsid w:val="00E15BE4"/>
    <w:rsid w:val="00E16216"/>
    <w:rsid w:val="00E162A5"/>
    <w:rsid w:val="00E164E4"/>
    <w:rsid w:val="00E1656E"/>
    <w:rsid w:val="00E16CD0"/>
    <w:rsid w:val="00E17317"/>
    <w:rsid w:val="00E17761"/>
    <w:rsid w:val="00E17A32"/>
    <w:rsid w:val="00E17B53"/>
    <w:rsid w:val="00E17BC6"/>
    <w:rsid w:val="00E17EE4"/>
    <w:rsid w:val="00E2000B"/>
    <w:rsid w:val="00E20029"/>
    <w:rsid w:val="00E20D42"/>
    <w:rsid w:val="00E216E2"/>
    <w:rsid w:val="00E21D9A"/>
    <w:rsid w:val="00E22319"/>
    <w:rsid w:val="00E240A6"/>
    <w:rsid w:val="00E245CE"/>
    <w:rsid w:val="00E2463B"/>
    <w:rsid w:val="00E2498A"/>
    <w:rsid w:val="00E24C1C"/>
    <w:rsid w:val="00E24D9A"/>
    <w:rsid w:val="00E24F55"/>
    <w:rsid w:val="00E25255"/>
    <w:rsid w:val="00E257C3"/>
    <w:rsid w:val="00E25CBA"/>
    <w:rsid w:val="00E2661A"/>
    <w:rsid w:val="00E2669F"/>
    <w:rsid w:val="00E2694A"/>
    <w:rsid w:val="00E271C4"/>
    <w:rsid w:val="00E272D2"/>
    <w:rsid w:val="00E27469"/>
    <w:rsid w:val="00E274FF"/>
    <w:rsid w:val="00E278A6"/>
    <w:rsid w:val="00E27AFB"/>
    <w:rsid w:val="00E27D16"/>
    <w:rsid w:val="00E27E50"/>
    <w:rsid w:val="00E30194"/>
    <w:rsid w:val="00E30320"/>
    <w:rsid w:val="00E3059A"/>
    <w:rsid w:val="00E3068D"/>
    <w:rsid w:val="00E30C26"/>
    <w:rsid w:val="00E30E0F"/>
    <w:rsid w:val="00E30ED3"/>
    <w:rsid w:val="00E31019"/>
    <w:rsid w:val="00E312EA"/>
    <w:rsid w:val="00E313EA"/>
    <w:rsid w:val="00E31424"/>
    <w:rsid w:val="00E31691"/>
    <w:rsid w:val="00E3261D"/>
    <w:rsid w:val="00E3266E"/>
    <w:rsid w:val="00E32C50"/>
    <w:rsid w:val="00E32CD2"/>
    <w:rsid w:val="00E32CDC"/>
    <w:rsid w:val="00E330A6"/>
    <w:rsid w:val="00E33634"/>
    <w:rsid w:val="00E33CA6"/>
    <w:rsid w:val="00E340E8"/>
    <w:rsid w:val="00E34546"/>
    <w:rsid w:val="00E34645"/>
    <w:rsid w:val="00E34AAA"/>
    <w:rsid w:val="00E34C31"/>
    <w:rsid w:val="00E35F25"/>
    <w:rsid w:val="00E37AC0"/>
    <w:rsid w:val="00E40414"/>
    <w:rsid w:val="00E40554"/>
    <w:rsid w:val="00E40C68"/>
    <w:rsid w:val="00E41125"/>
    <w:rsid w:val="00E41842"/>
    <w:rsid w:val="00E41A4A"/>
    <w:rsid w:val="00E41B40"/>
    <w:rsid w:val="00E42885"/>
    <w:rsid w:val="00E43988"/>
    <w:rsid w:val="00E43ABA"/>
    <w:rsid w:val="00E43F45"/>
    <w:rsid w:val="00E44A35"/>
    <w:rsid w:val="00E4553D"/>
    <w:rsid w:val="00E457A0"/>
    <w:rsid w:val="00E45D9D"/>
    <w:rsid w:val="00E45E51"/>
    <w:rsid w:val="00E45F40"/>
    <w:rsid w:val="00E46127"/>
    <w:rsid w:val="00E46849"/>
    <w:rsid w:val="00E47001"/>
    <w:rsid w:val="00E476B0"/>
    <w:rsid w:val="00E50079"/>
    <w:rsid w:val="00E5019A"/>
    <w:rsid w:val="00E50A35"/>
    <w:rsid w:val="00E50A42"/>
    <w:rsid w:val="00E50FD1"/>
    <w:rsid w:val="00E51B24"/>
    <w:rsid w:val="00E52F5C"/>
    <w:rsid w:val="00E53067"/>
    <w:rsid w:val="00E534CF"/>
    <w:rsid w:val="00E535A7"/>
    <w:rsid w:val="00E53AB4"/>
    <w:rsid w:val="00E546F6"/>
    <w:rsid w:val="00E55702"/>
    <w:rsid w:val="00E55CAD"/>
    <w:rsid w:val="00E55FB5"/>
    <w:rsid w:val="00E562A9"/>
    <w:rsid w:val="00E56772"/>
    <w:rsid w:val="00E56C23"/>
    <w:rsid w:val="00E56D4B"/>
    <w:rsid w:val="00E56FB7"/>
    <w:rsid w:val="00E579D4"/>
    <w:rsid w:val="00E57B99"/>
    <w:rsid w:val="00E57E35"/>
    <w:rsid w:val="00E57E68"/>
    <w:rsid w:val="00E57F5B"/>
    <w:rsid w:val="00E61119"/>
    <w:rsid w:val="00E6120B"/>
    <w:rsid w:val="00E61C6A"/>
    <w:rsid w:val="00E62708"/>
    <w:rsid w:val="00E62C87"/>
    <w:rsid w:val="00E63660"/>
    <w:rsid w:val="00E646E9"/>
    <w:rsid w:val="00E647B3"/>
    <w:rsid w:val="00E64D43"/>
    <w:rsid w:val="00E64FB9"/>
    <w:rsid w:val="00E65056"/>
    <w:rsid w:val="00E6511C"/>
    <w:rsid w:val="00E6525A"/>
    <w:rsid w:val="00E65461"/>
    <w:rsid w:val="00E65725"/>
    <w:rsid w:val="00E65935"/>
    <w:rsid w:val="00E65F4C"/>
    <w:rsid w:val="00E668D9"/>
    <w:rsid w:val="00E66E60"/>
    <w:rsid w:val="00E67749"/>
    <w:rsid w:val="00E67DAD"/>
    <w:rsid w:val="00E7062B"/>
    <w:rsid w:val="00E70A09"/>
    <w:rsid w:val="00E70A62"/>
    <w:rsid w:val="00E70E48"/>
    <w:rsid w:val="00E71158"/>
    <w:rsid w:val="00E71790"/>
    <w:rsid w:val="00E719AA"/>
    <w:rsid w:val="00E71DD4"/>
    <w:rsid w:val="00E71FA9"/>
    <w:rsid w:val="00E72BDD"/>
    <w:rsid w:val="00E7342A"/>
    <w:rsid w:val="00E736D3"/>
    <w:rsid w:val="00E73904"/>
    <w:rsid w:val="00E73ED3"/>
    <w:rsid w:val="00E73EDC"/>
    <w:rsid w:val="00E74235"/>
    <w:rsid w:val="00E74547"/>
    <w:rsid w:val="00E746E8"/>
    <w:rsid w:val="00E74DAF"/>
    <w:rsid w:val="00E750D2"/>
    <w:rsid w:val="00E75DA8"/>
    <w:rsid w:val="00E7681B"/>
    <w:rsid w:val="00E76E0C"/>
    <w:rsid w:val="00E77C5F"/>
    <w:rsid w:val="00E80099"/>
    <w:rsid w:val="00E8025F"/>
    <w:rsid w:val="00E802F9"/>
    <w:rsid w:val="00E80462"/>
    <w:rsid w:val="00E80910"/>
    <w:rsid w:val="00E80BA6"/>
    <w:rsid w:val="00E80FB0"/>
    <w:rsid w:val="00E81416"/>
    <w:rsid w:val="00E819F9"/>
    <w:rsid w:val="00E81CB4"/>
    <w:rsid w:val="00E820AD"/>
    <w:rsid w:val="00E8213F"/>
    <w:rsid w:val="00E827F0"/>
    <w:rsid w:val="00E827F1"/>
    <w:rsid w:val="00E83123"/>
    <w:rsid w:val="00E833A4"/>
    <w:rsid w:val="00E8371F"/>
    <w:rsid w:val="00E8385A"/>
    <w:rsid w:val="00E84973"/>
    <w:rsid w:val="00E84B7A"/>
    <w:rsid w:val="00E84DEB"/>
    <w:rsid w:val="00E84F2E"/>
    <w:rsid w:val="00E851B5"/>
    <w:rsid w:val="00E8585B"/>
    <w:rsid w:val="00E85D2C"/>
    <w:rsid w:val="00E8753B"/>
    <w:rsid w:val="00E87CF7"/>
    <w:rsid w:val="00E87DA4"/>
    <w:rsid w:val="00E87E3A"/>
    <w:rsid w:val="00E87F41"/>
    <w:rsid w:val="00E907FC"/>
    <w:rsid w:val="00E90BFA"/>
    <w:rsid w:val="00E91E5F"/>
    <w:rsid w:val="00E91F7F"/>
    <w:rsid w:val="00E91FD9"/>
    <w:rsid w:val="00E93384"/>
    <w:rsid w:val="00E93DB7"/>
    <w:rsid w:val="00E94152"/>
    <w:rsid w:val="00E941EF"/>
    <w:rsid w:val="00E94688"/>
    <w:rsid w:val="00E9470E"/>
    <w:rsid w:val="00E948E1"/>
    <w:rsid w:val="00E95772"/>
    <w:rsid w:val="00E95AF6"/>
    <w:rsid w:val="00E9708B"/>
    <w:rsid w:val="00E97352"/>
    <w:rsid w:val="00E974C2"/>
    <w:rsid w:val="00E974E7"/>
    <w:rsid w:val="00E97FA3"/>
    <w:rsid w:val="00EA06AB"/>
    <w:rsid w:val="00EA1165"/>
    <w:rsid w:val="00EA134A"/>
    <w:rsid w:val="00EA16C2"/>
    <w:rsid w:val="00EA18E1"/>
    <w:rsid w:val="00EA1CFC"/>
    <w:rsid w:val="00EA2043"/>
    <w:rsid w:val="00EA2660"/>
    <w:rsid w:val="00EA2F8D"/>
    <w:rsid w:val="00EA3389"/>
    <w:rsid w:val="00EA33C5"/>
    <w:rsid w:val="00EA363C"/>
    <w:rsid w:val="00EA3F15"/>
    <w:rsid w:val="00EA4583"/>
    <w:rsid w:val="00EA4AD8"/>
    <w:rsid w:val="00EA5009"/>
    <w:rsid w:val="00EA5955"/>
    <w:rsid w:val="00EA5D5A"/>
    <w:rsid w:val="00EA626A"/>
    <w:rsid w:val="00EA69DE"/>
    <w:rsid w:val="00EA6CD0"/>
    <w:rsid w:val="00EA7847"/>
    <w:rsid w:val="00EA7CD6"/>
    <w:rsid w:val="00EA7DC9"/>
    <w:rsid w:val="00EB0292"/>
    <w:rsid w:val="00EB0C6B"/>
    <w:rsid w:val="00EB19A5"/>
    <w:rsid w:val="00EB1D03"/>
    <w:rsid w:val="00EB29EB"/>
    <w:rsid w:val="00EB2CF8"/>
    <w:rsid w:val="00EB2DE9"/>
    <w:rsid w:val="00EB34E6"/>
    <w:rsid w:val="00EB3D01"/>
    <w:rsid w:val="00EB3D47"/>
    <w:rsid w:val="00EB4C2F"/>
    <w:rsid w:val="00EB4C4D"/>
    <w:rsid w:val="00EB4E3A"/>
    <w:rsid w:val="00EB5162"/>
    <w:rsid w:val="00EB550E"/>
    <w:rsid w:val="00EB57A0"/>
    <w:rsid w:val="00EB57D2"/>
    <w:rsid w:val="00EB5AB8"/>
    <w:rsid w:val="00EB5C9B"/>
    <w:rsid w:val="00EB6086"/>
    <w:rsid w:val="00EB7014"/>
    <w:rsid w:val="00EB7104"/>
    <w:rsid w:val="00EB7456"/>
    <w:rsid w:val="00EB7AD7"/>
    <w:rsid w:val="00EC0FAD"/>
    <w:rsid w:val="00EC12D6"/>
    <w:rsid w:val="00EC13BC"/>
    <w:rsid w:val="00EC141D"/>
    <w:rsid w:val="00EC1707"/>
    <w:rsid w:val="00EC2A7B"/>
    <w:rsid w:val="00EC2D35"/>
    <w:rsid w:val="00EC398C"/>
    <w:rsid w:val="00EC3CD5"/>
    <w:rsid w:val="00EC3F9F"/>
    <w:rsid w:val="00EC4520"/>
    <w:rsid w:val="00EC4650"/>
    <w:rsid w:val="00EC4695"/>
    <w:rsid w:val="00EC4832"/>
    <w:rsid w:val="00EC5C7B"/>
    <w:rsid w:val="00EC5FEC"/>
    <w:rsid w:val="00EC6364"/>
    <w:rsid w:val="00EC662F"/>
    <w:rsid w:val="00EC6D5D"/>
    <w:rsid w:val="00EC6FC4"/>
    <w:rsid w:val="00EC796D"/>
    <w:rsid w:val="00EC7B7C"/>
    <w:rsid w:val="00EC7F20"/>
    <w:rsid w:val="00ED04E2"/>
    <w:rsid w:val="00ED0588"/>
    <w:rsid w:val="00ED095E"/>
    <w:rsid w:val="00ED0995"/>
    <w:rsid w:val="00ED0CD7"/>
    <w:rsid w:val="00ED1829"/>
    <w:rsid w:val="00ED1B13"/>
    <w:rsid w:val="00ED23CE"/>
    <w:rsid w:val="00ED2456"/>
    <w:rsid w:val="00ED29D4"/>
    <w:rsid w:val="00ED2BCA"/>
    <w:rsid w:val="00ED2FEB"/>
    <w:rsid w:val="00ED3009"/>
    <w:rsid w:val="00ED36C5"/>
    <w:rsid w:val="00ED3A4F"/>
    <w:rsid w:val="00ED418E"/>
    <w:rsid w:val="00ED459C"/>
    <w:rsid w:val="00ED48D2"/>
    <w:rsid w:val="00ED4CAB"/>
    <w:rsid w:val="00ED51CE"/>
    <w:rsid w:val="00ED59F5"/>
    <w:rsid w:val="00ED5E8D"/>
    <w:rsid w:val="00ED6530"/>
    <w:rsid w:val="00ED6618"/>
    <w:rsid w:val="00ED6E68"/>
    <w:rsid w:val="00ED6EF3"/>
    <w:rsid w:val="00ED7189"/>
    <w:rsid w:val="00ED72E3"/>
    <w:rsid w:val="00ED75EE"/>
    <w:rsid w:val="00ED765D"/>
    <w:rsid w:val="00ED78BC"/>
    <w:rsid w:val="00ED7CCD"/>
    <w:rsid w:val="00EE096E"/>
    <w:rsid w:val="00EE0C24"/>
    <w:rsid w:val="00EE0E7F"/>
    <w:rsid w:val="00EE1233"/>
    <w:rsid w:val="00EE2CB5"/>
    <w:rsid w:val="00EE2E6E"/>
    <w:rsid w:val="00EE30B3"/>
    <w:rsid w:val="00EE3121"/>
    <w:rsid w:val="00EE3BD1"/>
    <w:rsid w:val="00EE3BF7"/>
    <w:rsid w:val="00EE3C2C"/>
    <w:rsid w:val="00EE4183"/>
    <w:rsid w:val="00EE44B3"/>
    <w:rsid w:val="00EE4583"/>
    <w:rsid w:val="00EE4971"/>
    <w:rsid w:val="00EE4A99"/>
    <w:rsid w:val="00EE4B4A"/>
    <w:rsid w:val="00EE4ECF"/>
    <w:rsid w:val="00EE4FAE"/>
    <w:rsid w:val="00EE4FFA"/>
    <w:rsid w:val="00EE63BB"/>
    <w:rsid w:val="00EE6A92"/>
    <w:rsid w:val="00EE75F0"/>
    <w:rsid w:val="00EE7604"/>
    <w:rsid w:val="00EE7D29"/>
    <w:rsid w:val="00EF0511"/>
    <w:rsid w:val="00EF0535"/>
    <w:rsid w:val="00EF0927"/>
    <w:rsid w:val="00EF0B5C"/>
    <w:rsid w:val="00EF1357"/>
    <w:rsid w:val="00EF1DC5"/>
    <w:rsid w:val="00EF21A1"/>
    <w:rsid w:val="00EF24A5"/>
    <w:rsid w:val="00EF2DAB"/>
    <w:rsid w:val="00EF3006"/>
    <w:rsid w:val="00EF30FB"/>
    <w:rsid w:val="00EF3E9C"/>
    <w:rsid w:val="00EF3ED5"/>
    <w:rsid w:val="00EF4206"/>
    <w:rsid w:val="00EF48B5"/>
    <w:rsid w:val="00EF5753"/>
    <w:rsid w:val="00EF58B8"/>
    <w:rsid w:val="00EF5975"/>
    <w:rsid w:val="00EF6431"/>
    <w:rsid w:val="00EF65A1"/>
    <w:rsid w:val="00EF65CD"/>
    <w:rsid w:val="00EF6CC2"/>
    <w:rsid w:val="00EF7634"/>
    <w:rsid w:val="00EF7916"/>
    <w:rsid w:val="00F00068"/>
    <w:rsid w:val="00F0037C"/>
    <w:rsid w:val="00F0052B"/>
    <w:rsid w:val="00F005B6"/>
    <w:rsid w:val="00F00FC0"/>
    <w:rsid w:val="00F0102C"/>
    <w:rsid w:val="00F010D4"/>
    <w:rsid w:val="00F012AE"/>
    <w:rsid w:val="00F01455"/>
    <w:rsid w:val="00F014EA"/>
    <w:rsid w:val="00F016C5"/>
    <w:rsid w:val="00F01C23"/>
    <w:rsid w:val="00F01C8A"/>
    <w:rsid w:val="00F01F3F"/>
    <w:rsid w:val="00F02241"/>
    <w:rsid w:val="00F0367E"/>
    <w:rsid w:val="00F04636"/>
    <w:rsid w:val="00F04C2A"/>
    <w:rsid w:val="00F04D9A"/>
    <w:rsid w:val="00F05211"/>
    <w:rsid w:val="00F05279"/>
    <w:rsid w:val="00F055AF"/>
    <w:rsid w:val="00F05638"/>
    <w:rsid w:val="00F064D1"/>
    <w:rsid w:val="00F06661"/>
    <w:rsid w:val="00F06933"/>
    <w:rsid w:val="00F07433"/>
    <w:rsid w:val="00F0759E"/>
    <w:rsid w:val="00F0766D"/>
    <w:rsid w:val="00F079AE"/>
    <w:rsid w:val="00F10044"/>
    <w:rsid w:val="00F100C8"/>
    <w:rsid w:val="00F100D1"/>
    <w:rsid w:val="00F10173"/>
    <w:rsid w:val="00F1066A"/>
    <w:rsid w:val="00F112D2"/>
    <w:rsid w:val="00F117C5"/>
    <w:rsid w:val="00F11A3A"/>
    <w:rsid w:val="00F11C24"/>
    <w:rsid w:val="00F11D07"/>
    <w:rsid w:val="00F11D75"/>
    <w:rsid w:val="00F11E68"/>
    <w:rsid w:val="00F127D1"/>
    <w:rsid w:val="00F1356F"/>
    <w:rsid w:val="00F139B8"/>
    <w:rsid w:val="00F139EA"/>
    <w:rsid w:val="00F13E7D"/>
    <w:rsid w:val="00F14EFA"/>
    <w:rsid w:val="00F1523E"/>
    <w:rsid w:val="00F16251"/>
    <w:rsid w:val="00F16370"/>
    <w:rsid w:val="00F16669"/>
    <w:rsid w:val="00F16A43"/>
    <w:rsid w:val="00F16B73"/>
    <w:rsid w:val="00F17253"/>
    <w:rsid w:val="00F172A1"/>
    <w:rsid w:val="00F20509"/>
    <w:rsid w:val="00F206E0"/>
    <w:rsid w:val="00F20939"/>
    <w:rsid w:val="00F20972"/>
    <w:rsid w:val="00F20AC2"/>
    <w:rsid w:val="00F2178E"/>
    <w:rsid w:val="00F21A47"/>
    <w:rsid w:val="00F21D52"/>
    <w:rsid w:val="00F22812"/>
    <w:rsid w:val="00F22F88"/>
    <w:rsid w:val="00F2303A"/>
    <w:rsid w:val="00F23427"/>
    <w:rsid w:val="00F242F9"/>
    <w:rsid w:val="00F24375"/>
    <w:rsid w:val="00F2495F"/>
    <w:rsid w:val="00F2567F"/>
    <w:rsid w:val="00F256B6"/>
    <w:rsid w:val="00F25A5B"/>
    <w:rsid w:val="00F25BCC"/>
    <w:rsid w:val="00F25C1D"/>
    <w:rsid w:val="00F267E3"/>
    <w:rsid w:val="00F26B1A"/>
    <w:rsid w:val="00F27107"/>
    <w:rsid w:val="00F27D77"/>
    <w:rsid w:val="00F3023D"/>
    <w:rsid w:val="00F30507"/>
    <w:rsid w:val="00F3070E"/>
    <w:rsid w:val="00F30F8B"/>
    <w:rsid w:val="00F31080"/>
    <w:rsid w:val="00F31279"/>
    <w:rsid w:val="00F313D3"/>
    <w:rsid w:val="00F314FE"/>
    <w:rsid w:val="00F315B2"/>
    <w:rsid w:val="00F31871"/>
    <w:rsid w:val="00F31F96"/>
    <w:rsid w:val="00F321D2"/>
    <w:rsid w:val="00F323A4"/>
    <w:rsid w:val="00F325AA"/>
    <w:rsid w:val="00F32803"/>
    <w:rsid w:val="00F32AEC"/>
    <w:rsid w:val="00F337BB"/>
    <w:rsid w:val="00F35969"/>
    <w:rsid w:val="00F35AEF"/>
    <w:rsid w:val="00F35CDF"/>
    <w:rsid w:val="00F363A5"/>
    <w:rsid w:val="00F363CF"/>
    <w:rsid w:val="00F37E10"/>
    <w:rsid w:val="00F40B08"/>
    <w:rsid w:val="00F40B6B"/>
    <w:rsid w:val="00F40E27"/>
    <w:rsid w:val="00F41376"/>
    <w:rsid w:val="00F414D3"/>
    <w:rsid w:val="00F41570"/>
    <w:rsid w:val="00F418E8"/>
    <w:rsid w:val="00F41AC6"/>
    <w:rsid w:val="00F41ACD"/>
    <w:rsid w:val="00F42EBF"/>
    <w:rsid w:val="00F43275"/>
    <w:rsid w:val="00F432B8"/>
    <w:rsid w:val="00F43664"/>
    <w:rsid w:val="00F436C7"/>
    <w:rsid w:val="00F44580"/>
    <w:rsid w:val="00F44744"/>
    <w:rsid w:val="00F449E4"/>
    <w:rsid w:val="00F44E78"/>
    <w:rsid w:val="00F451B2"/>
    <w:rsid w:val="00F4581B"/>
    <w:rsid w:val="00F45867"/>
    <w:rsid w:val="00F45C12"/>
    <w:rsid w:val="00F46150"/>
    <w:rsid w:val="00F46780"/>
    <w:rsid w:val="00F46D86"/>
    <w:rsid w:val="00F47358"/>
    <w:rsid w:val="00F473BD"/>
    <w:rsid w:val="00F474FA"/>
    <w:rsid w:val="00F50DCD"/>
    <w:rsid w:val="00F511B1"/>
    <w:rsid w:val="00F514CC"/>
    <w:rsid w:val="00F51EBC"/>
    <w:rsid w:val="00F52415"/>
    <w:rsid w:val="00F526B2"/>
    <w:rsid w:val="00F5275B"/>
    <w:rsid w:val="00F52D30"/>
    <w:rsid w:val="00F53197"/>
    <w:rsid w:val="00F531F6"/>
    <w:rsid w:val="00F54003"/>
    <w:rsid w:val="00F5464C"/>
    <w:rsid w:val="00F54CEC"/>
    <w:rsid w:val="00F55115"/>
    <w:rsid w:val="00F55E8B"/>
    <w:rsid w:val="00F564D5"/>
    <w:rsid w:val="00F56577"/>
    <w:rsid w:val="00F57360"/>
    <w:rsid w:val="00F5795F"/>
    <w:rsid w:val="00F57D77"/>
    <w:rsid w:val="00F6013C"/>
    <w:rsid w:val="00F60327"/>
    <w:rsid w:val="00F60ED6"/>
    <w:rsid w:val="00F62BD2"/>
    <w:rsid w:val="00F63448"/>
    <w:rsid w:val="00F6394F"/>
    <w:rsid w:val="00F63CDA"/>
    <w:rsid w:val="00F640CB"/>
    <w:rsid w:val="00F647FC"/>
    <w:rsid w:val="00F6550D"/>
    <w:rsid w:val="00F65648"/>
    <w:rsid w:val="00F65EAE"/>
    <w:rsid w:val="00F6619D"/>
    <w:rsid w:val="00F6646F"/>
    <w:rsid w:val="00F66CED"/>
    <w:rsid w:val="00F66E02"/>
    <w:rsid w:val="00F67194"/>
    <w:rsid w:val="00F675F4"/>
    <w:rsid w:val="00F67686"/>
    <w:rsid w:val="00F6778C"/>
    <w:rsid w:val="00F67E43"/>
    <w:rsid w:val="00F67F18"/>
    <w:rsid w:val="00F7024F"/>
    <w:rsid w:val="00F70B6F"/>
    <w:rsid w:val="00F70BFD"/>
    <w:rsid w:val="00F712C7"/>
    <w:rsid w:val="00F71300"/>
    <w:rsid w:val="00F71AD6"/>
    <w:rsid w:val="00F72931"/>
    <w:rsid w:val="00F72CB8"/>
    <w:rsid w:val="00F72D53"/>
    <w:rsid w:val="00F7338E"/>
    <w:rsid w:val="00F73599"/>
    <w:rsid w:val="00F73AEA"/>
    <w:rsid w:val="00F73B93"/>
    <w:rsid w:val="00F73C52"/>
    <w:rsid w:val="00F74163"/>
    <w:rsid w:val="00F7538B"/>
    <w:rsid w:val="00F753D4"/>
    <w:rsid w:val="00F7595F"/>
    <w:rsid w:val="00F7611E"/>
    <w:rsid w:val="00F763AF"/>
    <w:rsid w:val="00F77159"/>
    <w:rsid w:val="00F778BC"/>
    <w:rsid w:val="00F779D2"/>
    <w:rsid w:val="00F77D2D"/>
    <w:rsid w:val="00F80199"/>
    <w:rsid w:val="00F80A48"/>
    <w:rsid w:val="00F80E38"/>
    <w:rsid w:val="00F81289"/>
    <w:rsid w:val="00F812C6"/>
    <w:rsid w:val="00F81605"/>
    <w:rsid w:val="00F821A3"/>
    <w:rsid w:val="00F8231B"/>
    <w:rsid w:val="00F82A34"/>
    <w:rsid w:val="00F82AF2"/>
    <w:rsid w:val="00F82E00"/>
    <w:rsid w:val="00F8324A"/>
    <w:rsid w:val="00F83849"/>
    <w:rsid w:val="00F83EFD"/>
    <w:rsid w:val="00F841A0"/>
    <w:rsid w:val="00F84750"/>
    <w:rsid w:val="00F85939"/>
    <w:rsid w:val="00F85BA1"/>
    <w:rsid w:val="00F86EE2"/>
    <w:rsid w:val="00F87051"/>
    <w:rsid w:val="00F871A0"/>
    <w:rsid w:val="00F8760A"/>
    <w:rsid w:val="00F8767C"/>
    <w:rsid w:val="00F901BE"/>
    <w:rsid w:val="00F9073F"/>
    <w:rsid w:val="00F907D2"/>
    <w:rsid w:val="00F908D3"/>
    <w:rsid w:val="00F90CDD"/>
    <w:rsid w:val="00F90E2C"/>
    <w:rsid w:val="00F90FB1"/>
    <w:rsid w:val="00F9149C"/>
    <w:rsid w:val="00F91694"/>
    <w:rsid w:val="00F9190B"/>
    <w:rsid w:val="00F91926"/>
    <w:rsid w:val="00F91D8F"/>
    <w:rsid w:val="00F92096"/>
    <w:rsid w:val="00F92655"/>
    <w:rsid w:val="00F92853"/>
    <w:rsid w:val="00F9289E"/>
    <w:rsid w:val="00F928BE"/>
    <w:rsid w:val="00F92C42"/>
    <w:rsid w:val="00F92F07"/>
    <w:rsid w:val="00F9314A"/>
    <w:rsid w:val="00F935F3"/>
    <w:rsid w:val="00F93AFE"/>
    <w:rsid w:val="00F93C3D"/>
    <w:rsid w:val="00F93D32"/>
    <w:rsid w:val="00F940AC"/>
    <w:rsid w:val="00F940B2"/>
    <w:rsid w:val="00F945C7"/>
    <w:rsid w:val="00F94B4C"/>
    <w:rsid w:val="00F958F4"/>
    <w:rsid w:val="00F95D6D"/>
    <w:rsid w:val="00F95DA5"/>
    <w:rsid w:val="00F967B9"/>
    <w:rsid w:val="00F96851"/>
    <w:rsid w:val="00F96BF0"/>
    <w:rsid w:val="00F972D0"/>
    <w:rsid w:val="00F9762D"/>
    <w:rsid w:val="00F97752"/>
    <w:rsid w:val="00F97BD9"/>
    <w:rsid w:val="00F97BFC"/>
    <w:rsid w:val="00FA0494"/>
    <w:rsid w:val="00FA06E0"/>
    <w:rsid w:val="00FA0E95"/>
    <w:rsid w:val="00FA0F62"/>
    <w:rsid w:val="00FA2170"/>
    <w:rsid w:val="00FA2209"/>
    <w:rsid w:val="00FA239D"/>
    <w:rsid w:val="00FA366F"/>
    <w:rsid w:val="00FA400B"/>
    <w:rsid w:val="00FA4280"/>
    <w:rsid w:val="00FA4A28"/>
    <w:rsid w:val="00FA58AB"/>
    <w:rsid w:val="00FA61B6"/>
    <w:rsid w:val="00FA62AF"/>
    <w:rsid w:val="00FA65D4"/>
    <w:rsid w:val="00FA71C9"/>
    <w:rsid w:val="00FA7627"/>
    <w:rsid w:val="00FA77EB"/>
    <w:rsid w:val="00FA7E5A"/>
    <w:rsid w:val="00FA7F81"/>
    <w:rsid w:val="00FB0158"/>
    <w:rsid w:val="00FB0770"/>
    <w:rsid w:val="00FB0D8B"/>
    <w:rsid w:val="00FB0E42"/>
    <w:rsid w:val="00FB0E5B"/>
    <w:rsid w:val="00FB1728"/>
    <w:rsid w:val="00FB1F77"/>
    <w:rsid w:val="00FB255A"/>
    <w:rsid w:val="00FB2561"/>
    <w:rsid w:val="00FB25E6"/>
    <w:rsid w:val="00FB27A3"/>
    <w:rsid w:val="00FB2E33"/>
    <w:rsid w:val="00FB300F"/>
    <w:rsid w:val="00FB33FC"/>
    <w:rsid w:val="00FB359E"/>
    <w:rsid w:val="00FB3CEE"/>
    <w:rsid w:val="00FB4DA5"/>
    <w:rsid w:val="00FB502C"/>
    <w:rsid w:val="00FB5124"/>
    <w:rsid w:val="00FB5234"/>
    <w:rsid w:val="00FB5302"/>
    <w:rsid w:val="00FB557A"/>
    <w:rsid w:val="00FB654D"/>
    <w:rsid w:val="00FB6640"/>
    <w:rsid w:val="00FB66B2"/>
    <w:rsid w:val="00FB690C"/>
    <w:rsid w:val="00FB6BAD"/>
    <w:rsid w:val="00FB7D57"/>
    <w:rsid w:val="00FC042A"/>
    <w:rsid w:val="00FC0532"/>
    <w:rsid w:val="00FC063A"/>
    <w:rsid w:val="00FC1875"/>
    <w:rsid w:val="00FC3245"/>
    <w:rsid w:val="00FC372E"/>
    <w:rsid w:val="00FC39B6"/>
    <w:rsid w:val="00FC47A8"/>
    <w:rsid w:val="00FC4E9F"/>
    <w:rsid w:val="00FC55ED"/>
    <w:rsid w:val="00FC58EF"/>
    <w:rsid w:val="00FC5E9B"/>
    <w:rsid w:val="00FC6E3D"/>
    <w:rsid w:val="00FC6EE1"/>
    <w:rsid w:val="00FC7164"/>
    <w:rsid w:val="00FC74C1"/>
    <w:rsid w:val="00FD08B3"/>
    <w:rsid w:val="00FD0EE3"/>
    <w:rsid w:val="00FD119D"/>
    <w:rsid w:val="00FD1D1E"/>
    <w:rsid w:val="00FD231B"/>
    <w:rsid w:val="00FD24E0"/>
    <w:rsid w:val="00FD2855"/>
    <w:rsid w:val="00FD2BC2"/>
    <w:rsid w:val="00FD31A7"/>
    <w:rsid w:val="00FD32E9"/>
    <w:rsid w:val="00FD33DF"/>
    <w:rsid w:val="00FD37D4"/>
    <w:rsid w:val="00FD39F0"/>
    <w:rsid w:val="00FD3DFC"/>
    <w:rsid w:val="00FD3FF3"/>
    <w:rsid w:val="00FD485A"/>
    <w:rsid w:val="00FD4EEC"/>
    <w:rsid w:val="00FD536F"/>
    <w:rsid w:val="00FD554F"/>
    <w:rsid w:val="00FD5612"/>
    <w:rsid w:val="00FD5683"/>
    <w:rsid w:val="00FD5E03"/>
    <w:rsid w:val="00FD627F"/>
    <w:rsid w:val="00FD6D04"/>
    <w:rsid w:val="00FD70B9"/>
    <w:rsid w:val="00FE0537"/>
    <w:rsid w:val="00FE098D"/>
    <w:rsid w:val="00FE0C7A"/>
    <w:rsid w:val="00FE151B"/>
    <w:rsid w:val="00FE1DC6"/>
    <w:rsid w:val="00FE2201"/>
    <w:rsid w:val="00FE251F"/>
    <w:rsid w:val="00FE26F8"/>
    <w:rsid w:val="00FE2CCC"/>
    <w:rsid w:val="00FE3535"/>
    <w:rsid w:val="00FE39D7"/>
    <w:rsid w:val="00FE524D"/>
    <w:rsid w:val="00FE592A"/>
    <w:rsid w:val="00FE5A21"/>
    <w:rsid w:val="00FE659B"/>
    <w:rsid w:val="00FE688E"/>
    <w:rsid w:val="00FE6A26"/>
    <w:rsid w:val="00FE6D9C"/>
    <w:rsid w:val="00FE6EFB"/>
    <w:rsid w:val="00FE7354"/>
    <w:rsid w:val="00FE7548"/>
    <w:rsid w:val="00FE75A2"/>
    <w:rsid w:val="00FE765D"/>
    <w:rsid w:val="00FE7751"/>
    <w:rsid w:val="00FE7EEC"/>
    <w:rsid w:val="00FF0B98"/>
    <w:rsid w:val="00FF12A0"/>
    <w:rsid w:val="00FF1E69"/>
    <w:rsid w:val="00FF261F"/>
    <w:rsid w:val="00FF3365"/>
    <w:rsid w:val="00FF3647"/>
    <w:rsid w:val="00FF388F"/>
    <w:rsid w:val="00FF3FA1"/>
    <w:rsid w:val="00FF42C9"/>
    <w:rsid w:val="00FF5A0C"/>
    <w:rsid w:val="00FF5B5D"/>
    <w:rsid w:val="00FF620C"/>
    <w:rsid w:val="00FF638B"/>
    <w:rsid w:val="00FF640C"/>
    <w:rsid w:val="00FF6515"/>
    <w:rsid w:val="00FF6F00"/>
    <w:rsid w:val="00FF71F2"/>
    <w:rsid w:val="00FF7323"/>
    <w:rsid w:val="00FF7699"/>
    <w:rsid w:val="00FF7A12"/>
    <w:rsid w:val="00FF7FAD"/>
    <w:rsid w:val="04A1967F"/>
    <w:rsid w:val="09C9A5D1"/>
    <w:rsid w:val="09E64CE1"/>
    <w:rsid w:val="0BD4E000"/>
    <w:rsid w:val="0DEAA7F0"/>
    <w:rsid w:val="0E1681AD"/>
    <w:rsid w:val="0FDAECAF"/>
    <w:rsid w:val="100C7EC1"/>
    <w:rsid w:val="110DDF6E"/>
    <w:rsid w:val="116DB550"/>
    <w:rsid w:val="1221D530"/>
    <w:rsid w:val="125382DC"/>
    <w:rsid w:val="1266EAA6"/>
    <w:rsid w:val="126CB0D4"/>
    <w:rsid w:val="13E2C013"/>
    <w:rsid w:val="140E8C33"/>
    <w:rsid w:val="14BEC395"/>
    <w:rsid w:val="157C1F20"/>
    <w:rsid w:val="1818C21B"/>
    <w:rsid w:val="1884CDDD"/>
    <w:rsid w:val="1A02BA05"/>
    <w:rsid w:val="1B9DC482"/>
    <w:rsid w:val="1C22D2B6"/>
    <w:rsid w:val="1CD91B10"/>
    <w:rsid w:val="1DD74A54"/>
    <w:rsid w:val="1E6B2914"/>
    <w:rsid w:val="2022638F"/>
    <w:rsid w:val="20AF6525"/>
    <w:rsid w:val="2114E69C"/>
    <w:rsid w:val="21D462D3"/>
    <w:rsid w:val="220349EF"/>
    <w:rsid w:val="2675AAC5"/>
    <w:rsid w:val="268A71B6"/>
    <w:rsid w:val="2D0AEF7C"/>
    <w:rsid w:val="2E802A04"/>
    <w:rsid w:val="2F083E92"/>
    <w:rsid w:val="308AD45B"/>
    <w:rsid w:val="30D37BBC"/>
    <w:rsid w:val="32FEF9D1"/>
    <w:rsid w:val="34C8E655"/>
    <w:rsid w:val="3539B796"/>
    <w:rsid w:val="35858962"/>
    <w:rsid w:val="36A88EA3"/>
    <w:rsid w:val="3C827B5D"/>
    <w:rsid w:val="3D45AB62"/>
    <w:rsid w:val="3DF85640"/>
    <w:rsid w:val="3E66BDEA"/>
    <w:rsid w:val="3EE5681F"/>
    <w:rsid w:val="403DE14A"/>
    <w:rsid w:val="40B98626"/>
    <w:rsid w:val="4196FF0A"/>
    <w:rsid w:val="429AD30A"/>
    <w:rsid w:val="43204FB9"/>
    <w:rsid w:val="441F13BD"/>
    <w:rsid w:val="4529BD0A"/>
    <w:rsid w:val="454D73DA"/>
    <w:rsid w:val="4583AED9"/>
    <w:rsid w:val="4591DFF5"/>
    <w:rsid w:val="473C8EE2"/>
    <w:rsid w:val="4769A178"/>
    <w:rsid w:val="48093852"/>
    <w:rsid w:val="4B39014C"/>
    <w:rsid w:val="4B6B51DF"/>
    <w:rsid w:val="4CF71E02"/>
    <w:rsid w:val="4F8B1B32"/>
    <w:rsid w:val="4FEE65B4"/>
    <w:rsid w:val="54C237FD"/>
    <w:rsid w:val="56534CE5"/>
    <w:rsid w:val="59A52D3F"/>
    <w:rsid w:val="5A08441D"/>
    <w:rsid w:val="5B4BA895"/>
    <w:rsid w:val="5BA39C07"/>
    <w:rsid w:val="5CBDA881"/>
    <w:rsid w:val="5D882196"/>
    <w:rsid w:val="5EECA893"/>
    <w:rsid w:val="5F49BDFF"/>
    <w:rsid w:val="5F770A59"/>
    <w:rsid w:val="602E727C"/>
    <w:rsid w:val="6043461E"/>
    <w:rsid w:val="64283168"/>
    <w:rsid w:val="64C10438"/>
    <w:rsid w:val="64FCE8F7"/>
    <w:rsid w:val="66DAD61C"/>
    <w:rsid w:val="6781D796"/>
    <w:rsid w:val="67C21F1C"/>
    <w:rsid w:val="6C013AE3"/>
    <w:rsid w:val="6C61BEB7"/>
    <w:rsid w:val="6D0BD1CB"/>
    <w:rsid w:val="6D3757BD"/>
    <w:rsid w:val="6ED8956C"/>
    <w:rsid w:val="6EE12630"/>
    <w:rsid w:val="6F9DE6AE"/>
    <w:rsid w:val="6FAE2E75"/>
    <w:rsid w:val="6FB0AD7D"/>
    <w:rsid w:val="70BA2F3F"/>
    <w:rsid w:val="73C55A47"/>
    <w:rsid w:val="791AADCE"/>
    <w:rsid w:val="7923AC06"/>
    <w:rsid w:val="7AF43DFF"/>
    <w:rsid w:val="7B2B2B5A"/>
    <w:rsid w:val="7BDD06D5"/>
    <w:rsid w:val="7BF0278C"/>
    <w:rsid w:val="7DF0050C"/>
  </w:rsids>
  <m:mathPr>
    <m:mathFont m:val="Cambria Math"/>
    <m:brkBin m:val="before"/>
    <m:brkBinSub m:val="--"/>
    <m:smallFrac m:val="0"/>
    <m:dispDef/>
    <m:lMargin m:val="0"/>
    <m:rMargin m:val="0"/>
    <m:defJc m:val="centerGroup"/>
    <m:wrapIndent m:val="1440"/>
    <m:intLim m:val="subSup"/>
    <m:naryLim m:val="undOvr"/>
  </m:mathPr>
  <w:themeFontLang w:val="es-CO"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2"/>
    <o:shapelayout v:ext="edit">
      <o:idmap v:ext="edit" data="2"/>
    </o:shapelayout>
  </w:shapeDefaults>
  <w:decimalSymbol w:val=","/>
  <w:listSeparator w:val=","/>
  <w14:docId w14:val="172831A9"/>
  <w15:docId w15:val="{176D1EE8-384D-46EB-AD06-FF8D1E4238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s-CO" w:eastAsia="es-CO"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uiPriority="0" w:qFormat="1"/>
    <w:lsdException w:name="heading 4" w:uiPriority="0" w:qFormat="1"/>
    <w:lsdException w:name="heading 5" w:uiPriority="0"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F653E"/>
    <w:pPr>
      <w:ind w:left="567"/>
    </w:pPr>
    <w:rPr>
      <w:sz w:val="24"/>
      <w:szCs w:val="24"/>
      <w:lang w:val="es-ES" w:eastAsia="es-ES"/>
    </w:rPr>
  </w:style>
  <w:style w:type="paragraph" w:styleId="Ttulo1">
    <w:name w:val="heading 1"/>
    <w:basedOn w:val="Normal"/>
    <w:next w:val="Normal"/>
    <w:link w:val="Ttulo1Car"/>
    <w:qFormat/>
    <w:rsid w:val="003101DA"/>
    <w:pPr>
      <w:keepNext/>
      <w:jc w:val="center"/>
      <w:outlineLvl w:val="0"/>
    </w:pPr>
    <w:rPr>
      <w:rFonts w:ascii="CG Times" w:hAnsi="CG Times"/>
      <w:b/>
      <w:szCs w:val="20"/>
      <w:lang w:val="es-CO"/>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rPr>
  </w:style>
  <w:style w:type="paragraph" w:styleId="Ttulo4">
    <w:name w:val="heading 4"/>
    <w:basedOn w:val="Normal"/>
    <w:next w:val="Normal"/>
    <w:link w:val="Ttulo4Car"/>
    <w:qFormat/>
    <w:rsid w:val="003101DA"/>
    <w:pPr>
      <w:keepNext/>
      <w:jc w:val="center"/>
      <w:outlineLvl w:val="3"/>
    </w:pPr>
    <w:rPr>
      <w:rFonts w:ascii="Arial" w:hAnsi="Arial" w:cs="Arial"/>
      <w:b/>
      <w:snapToGrid w:val="0"/>
      <w:color w:val="000000"/>
      <w:spacing w:val="20"/>
      <w:sz w:val="20"/>
      <w:szCs w:val="20"/>
      <w:lang w:val="es-ES_tradnl"/>
    </w:rPr>
  </w:style>
  <w:style w:type="paragraph" w:styleId="Ttulo5">
    <w:name w:val="heading 5"/>
    <w:basedOn w:val="Normal"/>
    <w:next w:val="Normal"/>
    <w:link w:val="Ttulo5Car"/>
    <w:qFormat/>
    <w:rsid w:val="003101DA"/>
    <w:pPr>
      <w:keepNext/>
      <w:jc w:val="center"/>
      <w:outlineLvl w:val="4"/>
    </w:pPr>
    <w:rPr>
      <w:rFonts w:ascii="Arial" w:hAnsi="Arial" w:cs="Arial"/>
      <w:b/>
      <w:snapToGrid w:val="0"/>
      <w:color w:val="000000"/>
      <w:spacing w:val="20"/>
      <w:sz w:val="28"/>
      <w:szCs w:val="20"/>
      <w:lang w:val="es-ES_tradnl"/>
    </w:rPr>
  </w:style>
  <w:style w:type="paragraph" w:styleId="Ttulo6">
    <w:name w:val="heading 6"/>
    <w:basedOn w:val="Normal"/>
    <w:next w:val="Normal"/>
    <w:link w:val="Ttulo6Car"/>
    <w:unhideWhenUsed/>
    <w:qFormat/>
    <w:rsid w:val="00795BFB"/>
    <w:pPr>
      <w:spacing w:before="240" w:after="60"/>
      <w:outlineLvl w:val="5"/>
    </w:pPr>
    <w:rPr>
      <w:rFonts w:ascii="Calibri" w:hAnsi="Calibri"/>
      <w:b/>
      <w:bCs/>
      <w:sz w:val="22"/>
      <w:szCs w:val="22"/>
    </w:rPr>
  </w:style>
  <w:style w:type="paragraph" w:styleId="Ttulo7">
    <w:name w:val="heading 7"/>
    <w:basedOn w:val="Normal"/>
    <w:next w:val="Normal"/>
    <w:link w:val="Ttulo7Car"/>
    <w:uiPriority w:val="9"/>
    <w:semiHidden/>
    <w:unhideWhenUsed/>
    <w:qFormat/>
    <w:rsid w:val="006B4647"/>
    <w:pPr>
      <w:spacing w:before="240" w:after="60"/>
      <w:outlineLvl w:val="6"/>
    </w:pPr>
    <w:rPr>
      <w:rFonts w:ascii="Calibri" w:hAnsi="Calibri"/>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rPr>
  </w:style>
  <w:style w:type="paragraph" w:styleId="Piedepgina">
    <w:name w:val="footer"/>
    <w:basedOn w:val="Normal"/>
    <w:semiHidden/>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character" w:styleId="Nmerodepgina">
    <w:name w:val="page number"/>
    <w:basedOn w:val="Fuentedeprrafopredeter"/>
    <w:semiHidden/>
    <w:rsid w:val="003101DA"/>
  </w:style>
  <w:style w:type="paragraph" w:styleId="Textoindependiente">
    <w:name w:val="Body Text"/>
    <w:basedOn w:val="Normal"/>
    <w:link w:val="TextoindependienteCar"/>
    <w:semiHidden/>
    <w:rsid w:val="003101DA"/>
    <w:pPr>
      <w:jc w:val="center"/>
    </w:pPr>
    <w:rPr>
      <w:rFonts w:ascii="Arial" w:hAnsi="Arial" w:cs="Arial"/>
      <w:b/>
      <w:bCs/>
    </w:rPr>
  </w:style>
  <w:style w:type="paragraph" w:styleId="Textoindependiente3">
    <w:name w:val="Body Text 3"/>
    <w:basedOn w:val="Normal"/>
    <w:link w:val="Textoindependiente3Car"/>
    <w:semiHidden/>
    <w:rsid w:val="003101DA"/>
    <w:pPr>
      <w:jc w:val="center"/>
      <w:outlineLvl w:val="0"/>
    </w:pPr>
    <w:rPr>
      <w:rFonts w:ascii="Arial" w:hAnsi="Arial" w:cs="Arial"/>
      <w:b/>
      <w:bCs/>
      <w:spacing w:val="-3"/>
    </w:rPr>
  </w:style>
  <w:style w:type="paragraph" w:styleId="Textodeglobo">
    <w:name w:val="Balloon Text"/>
    <w:basedOn w:val="Normal"/>
    <w:link w:val="TextodegloboCar"/>
    <w:uiPriority w:val="99"/>
    <w:semiHidden/>
    <w:unhideWhenUsed/>
    <w:rsid w:val="00725FA4"/>
    <w:rPr>
      <w:rFonts w:ascii="Tahoma" w:hAnsi="Tahoma" w:cs="Tahoma"/>
      <w:sz w:val="16"/>
      <w:szCs w:val="16"/>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semiHidden/>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Ttulo6Car">
    <w:name w:val="Título 6 Car"/>
    <w:link w:val="Ttulo6"/>
    <w:rsid w:val="00795BFB"/>
    <w:rPr>
      <w:rFonts w:ascii="Calibri" w:eastAsia="Times New Roman" w:hAnsi="Calibri" w:cs="Times New Roman"/>
      <w:b/>
      <w:bCs/>
      <w:sz w:val="22"/>
      <w:szCs w:val="22"/>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cs="Arial"/>
      <w:b/>
      <w:bCs/>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aliases w:val="Párrafo de lista1"/>
    <w:basedOn w:val="Normal"/>
    <w:link w:val="PrrafodelistaCar"/>
    <w:uiPriority w:val="34"/>
    <w:qFormat/>
    <w:rsid w:val="001405C6"/>
    <w:pPr>
      <w:ind w:left="708"/>
    </w:pPr>
    <w:rPr>
      <w:sz w:val="20"/>
      <w:szCs w:val="20"/>
      <w:lang w:val="es-CO"/>
    </w:rPr>
  </w:style>
  <w:style w:type="character" w:customStyle="1" w:styleId="PrrafodelistaCar">
    <w:name w:val="Párrafo de lista Car"/>
    <w:aliases w:val="Párrafo de lista1 Car"/>
    <w:link w:val="Prrafodelista"/>
    <w:uiPriority w:val="34"/>
    <w:rsid w:val="001405C6"/>
    <w:rPr>
      <w:lang w:val="es-CO"/>
    </w:rPr>
  </w:style>
  <w:style w:type="paragraph" w:styleId="TDC1">
    <w:name w:val="toc 1"/>
    <w:basedOn w:val="Normal"/>
    <w:next w:val="Normal"/>
    <w:autoRedefine/>
    <w:semiHidden/>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iPriority w:val="99"/>
    <w:semiHidden/>
    <w:unhideWhenUsed/>
    <w:rsid w:val="00006AE2"/>
    <w:pPr>
      <w:spacing w:after="120" w:line="480" w:lineRule="auto"/>
    </w:pPr>
  </w:style>
  <w:style w:type="character" w:customStyle="1" w:styleId="Textoindependiente2Car">
    <w:name w:val="Texto independiente 2 Car"/>
    <w:link w:val="Textoindependiente2"/>
    <w:uiPriority w:val="99"/>
    <w:semiHidden/>
    <w:rsid w:val="00006AE2"/>
    <w:rPr>
      <w:sz w:val="24"/>
      <w:szCs w:val="24"/>
    </w:rPr>
  </w:style>
  <w:style w:type="paragraph" w:styleId="Descripcin">
    <w:name w:val="caption"/>
    <w:basedOn w:val="Normal"/>
    <w:next w:val="Normal"/>
    <w:uiPriority w:val="35"/>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character" w:customStyle="1" w:styleId="Ttulo7Car">
    <w:name w:val="Título 7 Car"/>
    <w:link w:val="Ttulo7"/>
    <w:uiPriority w:val="9"/>
    <w:semiHidden/>
    <w:rsid w:val="006B4647"/>
    <w:rPr>
      <w:rFonts w:ascii="Calibri" w:eastAsia="Times New Roman" w:hAnsi="Calibri" w:cs="Times New Roman"/>
      <w:sz w:val="24"/>
      <w:szCs w:val="24"/>
      <w:lang w:val="es-ES" w:eastAsia="es-ES"/>
    </w:rPr>
  </w:style>
  <w:style w:type="paragraph" w:styleId="Sangradetextonormal">
    <w:name w:val="Body Text Indent"/>
    <w:basedOn w:val="Normal"/>
    <w:link w:val="SangradetextonormalCar"/>
    <w:uiPriority w:val="99"/>
    <w:semiHidden/>
    <w:unhideWhenUsed/>
    <w:rsid w:val="00E01463"/>
    <w:pPr>
      <w:spacing w:after="120"/>
      <w:ind w:left="283"/>
    </w:pPr>
  </w:style>
  <w:style w:type="character" w:customStyle="1" w:styleId="SangradetextonormalCar">
    <w:name w:val="Sangría de texto normal Car"/>
    <w:link w:val="Sangradetextonormal"/>
    <w:uiPriority w:val="99"/>
    <w:semiHidden/>
    <w:rsid w:val="00E01463"/>
    <w:rPr>
      <w:sz w:val="24"/>
      <w:szCs w:val="24"/>
      <w:lang w:val="es-ES" w:eastAsia="es-ES"/>
    </w:rPr>
  </w:style>
  <w:style w:type="paragraph" w:customStyle="1" w:styleId="Vietaletra">
    <w:name w:val="Viñeta letra"/>
    <w:basedOn w:val="Normal"/>
    <w:next w:val="Normal"/>
    <w:rsid w:val="00E01463"/>
    <w:pPr>
      <w:numPr>
        <w:numId w:val="16"/>
      </w:numPr>
      <w:suppressAutoHyphens/>
      <w:overflowPunct w:val="0"/>
      <w:autoSpaceDE w:val="0"/>
      <w:ind w:left="0"/>
      <w:jc w:val="both"/>
      <w:textAlignment w:val="baseline"/>
    </w:pPr>
    <w:rPr>
      <w:rFonts w:ascii="Arial" w:hAnsi="Arial"/>
      <w:szCs w:val="20"/>
      <w:lang w:val="es-ES_tradnl" w:eastAsia="ar-SA"/>
    </w:rPr>
  </w:style>
  <w:style w:type="paragraph" w:customStyle="1" w:styleId="TableHeading">
    <w:name w:val="Table Heading"/>
    <w:basedOn w:val="Normal"/>
    <w:rsid w:val="00E01463"/>
    <w:pPr>
      <w:suppressLineNumbers/>
      <w:suppressAutoHyphens/>
      <w:ind w:left="0"/>
      <w:jc w:val="center"/>
    </w:pPr>
    <w:rPr>
      <w:rFonts w:ascii="Arial" w:hAnsi="Arial"/>
      <w:b/>
      <w:bCs/>
      <w:sz w:val="22"/>
      <w:lang w:eastAsia="ar-SA"/>
    </w:rPr>
  </w:style>
  <w:style w:type="paragraph" w:styleId="Sangra2detindependiente">
    <w:name w:val="Body Text Indent 2"/>
    <w:basedOn w:val="Normal"/>
    <w:link w:val="Sangra2detindependienteCar"/>
    <w:uiPriority w:val="99"/>
    <w:semiHidden/>
    <w:unhideWhenUsed/>
    <w:rsid w:val="00E060BE"/>
    <w:pPr>
      <w:spacing w:after="120" w:line="480" w:lineRule="auto"/>
      <w:ind w:left="283"/>
    </w:pPr>
  </w:style>
  <w:style w:type="character" w:customStyle="1" w:styleId="Sangra2detindependienteCar">
    <w:name w:val="Sangría 2 de t. independiente Car"/>
    <w:link w:val="Sangra2detindependiente"/>
    <w:uiPriority w:val="99"/>
    <w:semiHidden/>
    <w:rsid w:val="00E060BE"/>
    <w:rPr>
      <w:sz w:val="24"/>
      <w:szCs w:val="24"/>
      <w:lang w:val="es-ES" w:eastAsia="es-ES"/>
    </w:rPr>
  </w:style>
  <w:style w:type="paragraph" w:customStyle="1" w:styleId="ARTICULOS">
    <w:name w:val="ARTICULOS"/>
    <w:basedOn w:val="Normal"/>
    <w:link w:val="ARTICULOSCar"/>
    <w:qFormat/>
    <w:rsid w:val="00272F8D"/>
    <w:pPr>
      <w:widowControl w:val="0"/>
      <w:numPr>
        <w:numId w:val="23"/>
      </w:numPr>
      <w:adjustRightInd w:val="0"/>
      <w:ind w:left="0" w:firstLine="1"/>
      <w:jc w:val="both"/>
      <w:textAlignment w:val="baseline"/>
    </w:pPr>
    <w:rPr>
      <w:rFonts w:ascii="Bookman Old Style" w:hAnsi="Bookman Old Style"/>
      <w:bCs/>
      <w:lang w:val="x-none" w:eastAsia="x-none"/>
    </w:rPr>
  </w:style>
  <w:style w:type="character" w:customStyle="1" w:styleId="ARTICULOSCar">
    <w:name w:val="ARTICULOS Car"/>
    <w:link w:val="ARTICULOS"/>
    <w:rsid w:val="00272F8D"/>
    <w:rPr>
      <w:rFonts w:ascii="Bookman Old Style" w:hAnsi="Bookman Old Style"/>
      <w:bCs/>
      <w:sz w:val="24"/>
      <w:szCs w:val="24"/>
      <w:lang w:val="x-none" w:eastAsia="x-none"/>
    </w:rPr>
  </w:style>
  <w:style w:type="character" w:styleId="Textodelmarcadordeposicin">
    <w:name w:val="Placeholder Text"/>
    <w:basedOn w:val="Fuentedeprrafopredeter"/>
    <w:uiPriority w:val="99"/>
    <w:semiHidden/>
    <w:rsid w:val="007F4FC4"/>
    <w:rPr>
      <w:color w:val="808080"/>
    </w:rPr>
  </w:style>
  <w:style w:type="paragraph" w:styleId="Textonotapie">
    <w:name w:val="footnote text"/>
    <w:aliases w:val="Footnote Text Char Char Char Char Char,Footnote Text Char Char Char Char,Footnote reference,FA Fu,Footnote Text Cha,Footnote Text Char Char Char,FA Fußnotentext,FA Fuﬂnotentext,Footnote Text Char Char,texto de nota al p,FA Fu Car Car Car"/>
    <w:basedOn w:val="Normal"/>
    <w:link w:val="TextonotapieCar"/>
    <w:unhideWhenUsed/>
    <w:rsid w:val="00DC2D7A"/>
    <w:rPr>
      <w:sz w:val="20"/>
      <w:szCs w:val="20"/>
    </w:rPr>
  </w:style>
  <w:style w:type="character" w:customStyle="1" w:styleId="TextonotapieCar">
    <w:name w:val="Texto nota pie Car"/>
    <w:aliases w:val="Footnote Text Char Char Char Char Char Car,Footnote Text Char Char Char Char Car,Footnote reference Car,FA Fu Car,Footnote Text Cha Car,Footnote Text Char Char Char Car,FA Fußnotentext Car,FA Fuﬂnotentext Car,texto de nota al p Car"/>
    <w:basedOn w:val="Fuentedeprrafopredeter"/>
    <w:link w:val="Textonotapie"/>
    <w:uiPriority w:val="99"/>
    <w:rsid w:val="00DC2D7A"/>
    <w:rPr>
      <w:lang w:val="es-ES" w:eastAsia="es-ES"/>
    </w:rPr>
  </w:style>
  <w:style w:type="character" w:styleId="Refdenotaalpie">
    <w:name w:val="footnote reference"/>
    <w:aliases w:val="Ref. de nota al pie 2,Texto de nota al pie,Pie de Página,FC,Appel note de bas de page,Footnotes refss,Footnote number,referencia nota al pie,BVI fnr,f,4_G,16 Point,Superscript 6 Point,Texto nota al pie,Texto de nota al pi"/>
    <w:unhideWhenUsed/>
    <w:rsid w:val="00DC2D7A"/>
    <w:rPr>
      <w:vertAlign w:val="superscript"/>
    </w:rPr>
  </w:style>
  <w:style w:type="character" w:styleId="Refdecomentario">
    <w:name w:val="annotation reference"/>
    <w:basedOn w:val="Fuentedeprrafopredeter"/>
    <w:uiPriority w:val="99"/>
    <w:semiHidden/>
    <w:unhideWhenUsed/>
    <w:rsid w:val="00F92F07"/>
    <w:rPr>
      <w:sz w:val="16"/>
      <w:szCs w:val="16"/>
    </w:rPr>
  </w:style>
  <w:style w:type="paragraph" w:styleId="Textocomentario">
    <w:name w:val="annotation text"/>
    <w:basedOn w:val="Normal"/>
    <w:link w:val="TextocomentarioCar"/>
    <w:uiPriority w:val="99"/>
    <w:semiHidden/>
    <w:unhideWhenUsed/>
    <w:rsid w:val="00F92F07"/>
    <w:rPr>
      <w:sz w:val="20"/>
      <w:szCs w:val="20"/>
    </w:rPr>
  </w:style>
  <w:style w:type="character" w:customStyle="1" w:styleId="TextocomentarioCar">
    <w:name w:val="Texto comentario Car"/>
    <w:basedOn w:val="Fuentedeprrafopredeter"/>
    <w:link w:val="Textocomentario"/>
    <w:uiPriority w:val="99"/>
    <w:semiHidden/>
    <w:rsid w:val="00F92F07"/>
    <w:rPr>
      <w:lang w:val="es-ES" w:eastAsia="es-ES"/>
    </w:rPr>
  </w:style>
  <w:style w:type="paragraph" w:styleId="Asuntodelcomentario">
    <w:name w:val="annotation subject"/>
    <w:basedOn w:val="Textocomentario"/>
    <w:next w:val="Textocomentario"/>
    <w:link w:val="AsuntodelcomentarioCar"/>
    <w:uiPriority w:val="99"/>
    <w:semiHidden/>
    <w:unhideWhenUsed/>
    <w:rsid w:val="00F92F07"/>
    <w:rPr>
      <w:b/>
      <w:bCs/>
    </w:rPr>
  </w:style>
  <w:style w:type="character" w:customStyle="1" w:styleId="AsuntodelcomentarioCar">
    <w:name w:val="Asunto del comentario Car"/>
    <w:basedOn w:val="TextocomentarioCar"/>
    <w:link w:val="Asuntodelcomentario"/>
    <w:uiPriority w:val="99"/>
    <w:semiHidden/>
    <w:rsid w:val="00F92F07"/>
    <w:rPr>
      <w:b/>
      <w:bCs/>
      <w:lang w:val="es-ES" w:eastAsia="es-ES"/>
    </w:rPr>
  </w:style>
  <w:style w:type="paragraph" w:styleId="Revisin">
    <w:name w:val="Revision"/>
    <w:hidden/>
    <w:uiPriority w:val="99"/>
    <w:semiHidden/>
    <w:rsid w:val="00F92F07"/>
    <w:rPr>
      <w:sz w:val="24"/>
      <w:szCs w:val="24"/>
      <w:lang w:val="es-ES" w:eastAsia="es-ES"/>
    </w:rPr>
  </w:style>
  <w:style w:type="character" w:customStyle="1" w:styleId="normaltextrun">
    <w:name w:val="normaltextrun"/>
    <w:basedOn w:val="Fuentedeprrafopredeter"/>
    <w:rsid w:val="00182FC7"/>
  </w:style>
  <w:style w:type="character" w:customStyle="1" w:styleId="eop">
    <w:name w:val="eop"/>
    <w:basedOn w:val="Fuentedeprrafopredeter"/>
    <w:rsid w:val="00182FC7"/>
  </w:style>
  <w:style w:type="paragraph" w:customStyle="1" w:styleId="paragraph">
    <w:name w:val="paragraph"/>
    <w:basedOn w:val="Normal"/>
    <w:rsid w:val="0073164A"/>
    <w:pPr>
      <w:spacing w:before="100" w:beforeAutospacing="1" w:after="100" w:afterAutospacing="1"/>
      <w:ind w:left="0"/>
    </w:pPr>
    <w:rPr>
      <w:lang w:val="es-CO" w:eastAsia="es-CO"/>
    </w:rPr>
  </w:style>
  <w:style w:type="character" w:customStyle="1" w:styleId="contextualspellingandgrammarerror">
    <w:name w:val="contextualspellingandgrammarerror"/>
    <w:basedOn w:val="Fuentedeprrafopredeter"/>
    <w:rsid w:val="0073164A"/>
  </w:style>
  <w:style w:type="character" w:customStyle="1" w:styleId="mi">
    <w:name w:val="mi"/>
    <w:basedOn w:val="Fuentedeprrafopredeter"/>
    <w:rsid w:val="0073164A"/>
  </w:style>
  <w:style w:type="character" w:customStyle="1" w:styleId="mo">
    <w:name w:val="mo"/>
    <w:basedOn w:val="Fuentedeprrafopredeter"/>
    <w:rsid w:val="0073164A"/>
  </w:style>
  <w:style w:type="character" w:customStyle="1" w:styleId="mn">
    <w:name w:val="mn"/>
    <w:basedOn w:val="Fuentedeprrafopredeter"/>
    <w:rsid w:val="0073164A"/>
  </w:style>
  <w:style w:type="paragraph" w:styleId="NormalWeb">
    <w:name w:val="Normal (Web)"/>
    <w:basedOn w:val="Normal"/>
    <w:uiPriority w:val="99"/>
    <w:semiHidden/>
    <w:unhideWhenUsed/>
    <w:rsid w:val="004A4CB8"/>
    <w:pPr>
      <w:spacing w:before="100" w:beforeAutospacing="1" w:after="100" w:afterAutospacing="1"/>
      <w:ind w:left="0"/>
    </w:pPr>
    <w:rPr>
      <w:lang w:val="es-CO" w:eastAsia="es-CO"/>
    </w:rPr>
  </w:style>
  <w:style w:type="character" w:customStyle="1" w:styleId="Ttulo1Car">
    <w:name w:val="Título 1 Car"/>
    <w:link w:val="Ttulo1"/>
    <w:rsid w:val="00ED5E8D"/>
    <w:rPr>
      <w:rFonts w:ascii="CG Times" w:hAnsi="CG Times"/>
      <w:b/>
      <w:sz w:val="24"/>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3572192">
      <w:bodyDiv w:val="1"/>
      <w:marLeft w:val="0"/>
      <w:marRight w:val="0"/>
      <w:marTop w:val="0"/>
      <w:marBottom w:val="0"/>
      <w:divBdr>
        <w:top w:val="none" w:sz="0" w:space="0" w:color="auto"/>
        <w:left w:val="none" w:sz="0" w:space="0" w:color="auto"/>
        <w:bottom w:val="none" w:sz="0" w:space="0" w:color="auto"/>
        <w:right w:val="none" w:sz="0" w:space="0" w:color="auto"/>
      </w:divBdr>
    </w:div>
    <w:div w:id="243564048">
      <w:bodyDiv w:val="1"/>
      <w:marLeft w:val="0"/>
      <w:marRight w:val="0"/>
      <w:marTop w:val="0"/>
      <w:marBottom w:val="0"/>
      <w:divBdr>
        <w:top w:val="none" w:sz="0" w:space="0" w:color="auto"/>
        <w:left w:val="none" w:sz="0" w:space="0" w:color="auto"/>
        <w:bottom w:val="none" w:sz="0" w:space="0" w:color="auto"/>
        <w:right w:val="none" w:sz="0" w:space="0" w:color="auto"/>
      </w:divBdr>
      <w:divsChild>
        <w:div w:id="350690763">
          <w:marLeft w:val="547"/>
          <w:marRight w:val="0"/>
          <w:marTop w:val="240"/>
          <w:marBottom w:val="0"/>
          <w:divBdr>
            <w:top w:val="none" w:sz="0" w:space="0" w:color="auto"/>
            <w:left w:val="none" w:sz="0" w:space="0" w:color="auto"/>
            <w:bottom w:val="none" w:sz="0" w:space="0" w:color="auto"/>
            <w:right w:val="none" w:sz="0" w:space="0" w:color="auto"/>
          </w:divBdr>
        </w:div>
      </w:divsChild>
    </w:div>
    <w:div w:id="267273321">
      <w:bodyDiv w:val="1"/>
      <w:marLeft w:val="0"/>
      <w:marRight w:val="0"/>
      <w:marTop w:val="0"/>
      <w:marBottom w:val="0"/>
      <w:divBdr>
        <w:top w:val="none" w:sz="0" w:space="0" w:color="auto"/>
        <w:left w:val="none" w:sz="0" w:space="0" w:color="auto"/>
        <w:bottom w:val="none" w:sz="0" w:space="0" w:color="auto"/>
        <w:right w:val="none" w:sz="0" w:space="0" w:color="auto"/>
      </w:divBdr>
    </w:div>
    <w:div w:id="314920282">
      <w:bodyDiv w:val="1"/>
      <w:marLeft w:val="0"/>
      <w:marRight w:val="0"/>
      <w:marTop w:val="0"/>
      <w:marBottom w:val="0"/>
      <w:divBdr>
        <w:top w:val="none" w:sz="0" w:space="0" w:color="auto"/>
        <w:left w:val="none" w:sz="0" w:space="0" w:color="auto"/>
        <w:bottom w:val="none" w:sz="0" w:space="0" w:color="auto"/>
        <w:right w:val="none" w:sz="0" w:space="0" w:color="auto"/>
      </w:divBdr>
      <w:divsChild>
        <w:div w:id="934155">
          <w:marLeft w:val="0"/>
          <w:marRight w:val="0"/>
          <w:marTop w:val="0"/>
          <w:marBottom w:val="0"/>
          <w:divBdr>
            <w:top w:val="none" w:sz="0" w:space="0" w:color="auto"/>
            <w:left w:val="none" w:sz="0" w:space="0" w:color="auto"/>
            <w:bottom w:val="none" w:sz="0" w:space="0" w:color="auto"/>
            <w:right w:val="none" w:sz="0" w:space="0" w:color="auto"/>
          </w:divBdr>
        </w:div>
        <w:div w:id="273678545">
          <w:marLeft w:val="0"/>
          <w:marRight w:val="0"/>
          <w:marTop w:val="0"/>
          <w:marBottom w:val="0"/>
          <w:divBdr>
            <w:top w:val="none" w:sz="0" w:space="0" w:color="auto"/>
            <w:left w:val="none" w:sz="0" w:space="0" w:color="auto"/>
            <w:bottom w:val="none" w:sz="0" w:space="0" w:color="auto"/>
            <w:right w:val="none" w:sz="0" w:space="0" w:color="auto"/>
          </w:divBdr>
        </w:div>
        <w:div w:id="1094132642">
          <w:marLeft w:val="0"/>
          <w:marRight w:val="0"/>
          <w:marTop w:val="0"/>
          <w:marBottom w:val="0"/>
          <w:divBdr>
            <w:top w:val="none" w:sz="0" w:space="0" w:color="auto"/>
            <w:left w:val="none" w:sz="0" w:space="0" w:color="auto"/>
            <w:bottom w:val="none" w:sz="0" w:space="0" w:color="auto"/>
            <w:right w:val="none" w:sz="0" w:space="0" w:color="auto"/>
          </w:divBdr>
        </w:div>
        <w:div w:id="1381980860">
          <w:marLeft w:val="0"/>
          <w:marRight w:val="0"/>
          <w:marTop w:val="0"/>
          <w:marBottom w:val="0"/>
          <w:divBdr>
            <w:top w:val="none" w:sz="0" w:space="0" w:color="auto"/>
            <w:left w:val="none" w:sz="0" w:space="0" w:color="auto"/>
            <w:bottom w:val="none" w:sz="0" w:space="0" w:color="auto"/>
            <w:right w:val="none" w:sz="0" w:space="0" w:color="auto"/>
          </w:divBdr>
        </w:div>
        <w:div w:id="1513645607">
          <w:marLeft w:val="0"/>
          <w:marRight w:val="0"/>
          <w:marTop w:val="0"/>
          <w:marBottom w:val="0"/>
          <w:divBdr>
            <w:top w:val="none" w:sz="0" w:space="0" w:color="auto"/>
            <w:left w:val="none" w:sz="0" w:space="0" w:color="auto"/>
            <w:bottom w:val="none" w:sz="0" w:space="0" w:color="auto"/>
            <w:right w:val="none" w:sz="0" w:space="0" w:color="auto"/>
          </w:divBdr>
          <w:divsChild>
            <w:div w:id="30498835">
              <w:marLeft w:val="0"/>
              <w:marRight w:val="0"/>
              <w:marTop w:val="30"/>
              <w:marBottom w:val="30"/>
              <w:divBdr>
                <w:top w:val="none" w:sz="0" w:space="0" w:color="auto"/>
                <w:left w:val="none" w:sz="0" w:space="0" w:color="auto"/>
                <w:bottom w:val="none" w:sz="0" w:space="0" w:color="auto"/>
                <w:right w:val="none" w:sz="0" w:space="0" w:color="auto"/>
              </w:divBdr>
              <w:divsChild>
                <w:div w:id="302778172">
                  <w:marLeft w:val="0"/>
                  <w:marRight w:val="0"/>
                  <w:marTop w:val="0"/>
                  <w:marBottom w:val="0"/>
                  <w:divBdr>
                    <w:top w:val="none" w:sz="0" w:space="0" w:color="auto"/>
                    <w:left w:val="none" w:sz="0" w:space="0" w:color="auto"/>
                    <w:bottom w:val="none" w:sz="0" w:space="0" w:color="auto"/>
                    <w:right w:val="none" w:sz="0" w:space="0" w:color="auto"/>
                  </w:divBdr>
                  <w:divsChild>
                    <w:div w:id="1718777404">
                      <w:marLeft w:val="0"/>
                      <w:marRight w:val="0"/>
                      <w:marTop w:val="0"/>
                      <w:marBottom w:val="0"/>
                      <w:divBdr>
                        <w:top w:val="none" w:sz="0" w:space="0" w:color="auto"/>
                        <w:left w:val="none" w:sz="0" w:space="0" w:color="auto"/>
                        <w:bottom w:val="none" w:sz="0" w:space="0" w:color="auto"/>
                        <w:right w:val="none" w:sz="0" w:space="0" w:color="auto"/>
                      </w:divBdr>
                    </w:div>
                  </w:divsChild>
                </w:div>
                <w:div w:id="312878826">
                  <w:marLeft w:val="0"/>
                  <w:marRight w:val="0"/>
                  <w:marTop w:val="0"/>
                  <w:marBottom w:val="0"/>
                  <w:divBdr>
                    <w:top w:val="none" w:sz="0" w:space="0" w:color="auto"/>
                    <w:left w:val="none" w:sz="0" w:space="0" w:color="auto"/>
                    <w:bottom w:val="none" w:sz="0" w:space="0" w:color="auto"/>
                    <w:right w:val="none" w:sz="0" w:space="0" w:color="auto"/>
                  </w:divBdr>
                  <w:divsChild>
                    <w:div w:id="142553652">
                      <w:marLeft w:val="0"/>
                      <w:marRight w:val="0"/>
                      <w:marTop w:val="0"/>
                      <w:marBottom w:val="0"/>
                      <w:divBdr>
                        <w:top w:val="none" w:sz="0" w:space="0" w:color="auto"/>
                        <w:left w:val="none" w:sz="0" w:space="0" w:color="auto"/>
                        <w:bottom w:val="none" w:sz="0" w:space="0" w:color="auto"/>
                        <w:right w:val="none" w:sz="0" w:space="0" w:color="auto"/>
                      </w:divBdr>
                    </w:div>
                    <w:div w:id="1994794847">
                      <w:marLeft w:val="0"/>
                      <w:marRight w:val="0"/>
                      <w:marTop w:val="0"/>
                      <w:marBottom w:val="0"/>
                      <w:divBdr>
                        <w:top w:val="none" w:sz="0" w:space="0" w:color="auto"/>
                        <w:left w:val="none" w:sz="0" w:space="0" w:color="auto"/>
                        <w:bottom w:val="none" w:sz="0" w:space="0" w:color="auto"/>
                        <w:right w:val="none" w:sz="0" w:space="0" w:color="auto"/>
                      </w:divBdr>
                    </w:div>
                  </w:divsChild>
                </w:div>
                <w:div w:id="342708534">
                  <w:marLeft w:val="0"/>
                  <w:marRight w:val="0"/>
                  <w:marTop w:val="0"/>
                  <w:marBottom w:val="0"/>
                  <w:divBdr>
                    <w:top w:val="none" w:sz="0" w:space="0" w:color="auto"/>
                    <w:left w:val="none" w:sz="0" w:space="0" w:color="auto"/>
                    <w:bottom w:val="none" w:sz="0" w:space="0" w:color="auto"/>
                    <w:right w:val="none" w:sz="0" w:space="0" w:color="auto"/>
                  </w:divBdr>
                  <w:divsChild>
                    <w:div w:id="215702586">
                      <w:marLeft w:val="0"/>
                      <w:marRight w:val="0"/>
                      <w:marTop w:val="0"/>
                      <w:marBottom w:val="0"/>
                      <w:divBdr>
                        <w:top w:val="none" w:sz="0" w:space="0" w:color="auto"/>
                        <w:left w:val="none" w:sz="0" w:space="0" w:color="auto"/>
                        <w:bottom w:val="none" w:sz="0" w:space="0" w:color="auto"/>
                        <w:right w:val="none" w:sz="0" w:space="0" w:color="auto"/>
                      </w:divBdr>
                    </w:div>
                    <w:div w:id="1304239620">
                      <w:marLeft w:val="0"/>
                      <w:marRight w:val="0"/>
                      <w:marTop w:val="0"/>
                      <w:marBottom w:val="0"/>
                      <w:divBdr>
                        <w:top w:val="none" w:sz="0" w:space="0" w:color="auto"/>
                        <w:left w:val="none" w:sz="0" w:space="0" w:color="auto"/>
                        <w:bottom w:val="none" w:sz="0" w:space="0" w:color="auto"/>
                        <w:right w:val="none" w:sz="0" w:space="0" w:color="auto"/>
                      </w:divBdr>
                    </w:div>
                  </w:divsChild>
                </w:div>
                <w:div w:id="864516149">
                  <w:marLeft w:val="0"/>
                  <w:marRight w:val="0"/>
                  <w:marTop w:val="0"/>
                  <w:marBottom w:val="0"/>
                  <w:divBdr>
                    <w:top w:val="none" w:sz="0" w:space="0" w:color="auto"/>
                    <w:left w:val="none" w:sz="0" w:space="0" w:color="auto"/>
                    <w:bottom w:val="none" w:sz="0" w:space="0" w:color="auto"/>
                    <w:right w:val="none" w:sz="0" w:space="0" w:color="auto"/>
                  </w:divBdr>
                  <w:divsChild>
                    <w:div w:id="107431859">
                      <w:marLeft w:val="0"/>
                      <w:marRight w:val="0"/>
                      <w:marTop w:val="0"/>
                      <w:marBottom w:val="0"/>
                      <w:divBdr>
                        <w:top w:val="none" w:sz="0" w:space="0" w:color="auto"/>
                        <w:left w:val="none" w:sz="0" w:space="0" w:color="auto"/>
                        <w:bottom w:val="none" w:sz="0" w:space="0" w:color="auto"/>
                        <w:right w:val="none" w:sz="0" w:space="0" w:color="auto"/>
                      </w:divBdr>
                    </w:div>
                  </w:divsChild>
                </w:div>
                <w:div w:id="997070830">
                  <w:marLeft w:val="0"/>
                  <w:marRight w:val="0"/>
                  <w:marTop w:val="0"/>
                  <w:marBottom w:val="0"/>
                  <w:divBdr>
                    <w:top w:val="none" w:sz="0" w:space="0" w:color="auto"/>
                    <w:left w:val="none" w:sz="0" w:space="0" w:color="auto"/>
                    <w:bottom w:val="none" w:sz="0" w:space="0" w:color="auto"/>
                    <w:right w:val="none" w:sz="0" w:space="0" w:color="auto"/>
                  </w:divBdr>
                  <w:divsChild>
                    <w:div w:id="1053961474">
                      <w:marLeft w:val="0"/>
                      <w:marRight w:val="0"/>
                      <w:marTop w:val="0"/>
                      <w:marBottom w:val="0"/>
                      <w:divBdr>
                        <w:top w:val="none" w:sz="0" w:space="0" w:color="auto"/>
                        <w:left w:val="none" w:sz="0" w:space="0" w:color="auto"/>
                        <w:bottom w:val="none" w:sz="0" w:space="0" w:color="auto"/>
                        <w:right w:val="none" w:sz="0" w:space="0" w:color="auto"/>
                      </w:divBdr>
                    </w:div>
                  </w:divsChild>
                </w:div>
                <w:div w:id="1015110715">
                  <w:marLeft w:val="0"/>
                  <w:marRight w:val="0"/>
                  <w:marTop w:val="0"/>
                  <w:marBottom w:val="0"/>
                  <w:divBdr>
                    <w:top w:val="none" w:sz="0" w:space="0" w:color="auto"/>
                    <w:left w:val="none" w:sz="0" w:space="0" w:color="auto"/>
                    <w:bottom w:val="none" w:sz="0" w:space="0" w:color="auto"/>
                    <w:right w:val="none" w:sz="0" w:space="0" w:color="auto"/>
                  </w:divBdr>
                  <w:divsChild>
                    <w:div w:id="424032158">
                      <w:marLeft w:val="0"/>
                      <w:marRight w:val="0"/>
                      <w:marTop w:val="0"/>
                      <w:marBottom w:val="0"/>
                      <w:divBdr>
                        <w:top w:val="none" w:sz="0" w:space="0" w:color="auto"/>
                        <w:left w:val="none" w:sz="0" w:space="0" w:color="auto"/>
                        <w:bottom w:val="none" w:sz="0" w:space="0" w:color="auto"/>
                        <w:right w:val="none" w:sz="0" w:space="0" w:color="auto"/>
                      </w:divBdr>
                    </w:div>
                  </w:divsChild>
                </w:div>
                <w:div w:id="1026635820">
                  <w:marLeft w:val="0"/>
                  <w:marRight w:val="0"/>
                  <w:marTop w:val="0"/>
                  <w:marBottom w:val="0"/>
                  <w:divBdr>
                    <w:top w:val="none" w:sz="0" w:space="0" w:color="auto"/>
                    <w:left w:val="none" w:sz="0" w:space="0" w:color="auto"/>
                    <w:bottom w:val="none" w:sz="0" w:space="0" w:color="auto"/>
                    <w:right w:val="none" w:sz="0" w:space="0" w:color="auto"/>
                  </w:divBdr>
                  <w:divsChild>
                    <w:div w:id="582177663">
                      <w:marLeft w:val="0"/>
                      <w:marRight w:val="0"/>
                      <w:marTop w:val="0"/>
                      <w:marBottom w:val="0"/>
                      <w:divBdr>
                        <w:top w:val="none" w:sz="0" w:space="0" w:color="auto"/>
                        <w:left w:val="none" w:sz="0" w:space="0" w:color="auto"/>
                        <w:bottom w:val="none" w:sz="0" w:space="0" w:color="auto"/>
                        <w:right w:val="none" w:sz="0" w:space="0" w:color="auto"/>
                      </w:divBdr>
                    </w:div>
                  </w:divsChild>
                </w:div>
                <w:div w:id="1111431761">
                  <w:marLeft w:val="0"/>
                  <w:marRight w:val="0"/>
                  <w:marTop w:val="0"/>
                  <w:marBottom w:val="0"/>
                  <w:divBdr>
                    <w:top w:val="none" w:sz="0" w:space="0" w:color="auto"/>
                    <w:left w:val="none" w:sz="0" w:space="0" w:color="auto"/>
                    <w:bottom w:val="none" w:sz="0" w:space="0" w:color="auto"/>
                    <w:right w:val="none" w:sz="0" w:space="0" w:color="auto"/>
                  </w:divBdr>
                  <w:divsChild>
                    <w:div w:id="1918440514">
                      <w:marLeft w:val="0"/>
                      <w:marRight w:val="0"/>
                      <w:marTop w:val="0"/>
                      <w:marBottom w:val="0"/>
                      <w:divBdr>
                        <w:top w:val="none" w:sz="0" w:space="0" w:color="auto"/>
                        <w:left w:val="none" w:sz="0" w:space="0" w:color="auto"/>
                        <w:bottom w:val="none" w:sz="0" w:space="0" w:color="auto"/>
                        <w:right w:val="none" w:sz="0" w:space="0" w:color="auto"/>
                      </w:divBdr>
                    </w:div>
                  </w:divsChild>
                </w:div>
                <w:div w:id="1473518705">
                  <w:marLeft w:val="0"/>
                  <w:marRight w:val="0"/>
                  <w:marTop w:val="0"/>
                  <w:marBottom w:val="0"/>
                  <w:divBdr>
                    <w:top w:val="none" w:sz="0" w:space="0" w:color="auto"/>
                    <w:left w:val="none" w:sz="0" w:space="0" w:color="auto"/>
                    <w:bottom w:val="none" w:sz="0" w:space="0" w:color="auto"/>
                    <w:right w:val="none" w:sz="0" w:space="0" w:color="auto"/>
                  </w:divBdr>
                  <w:divsChild>
                    <w:div w:id="1571381821">
                      <w:marLeft w:val="0"/>
                      <w:marRight w:val="0"/>
                      <w:marTop w:val="0"/>
                      <w:marBottom w:val="0"/>
                      <w:divBdr>
                        <w:top w:val="none" w:sz="0" w:space="0" w:color="auto"/>
                        <w:left w:val="none" w:sz="0" w:space="0" w:color="auto"/>
                        <w:bottom w:val="none" w:sz="0" w:space="0" w:color="auto"/>
                        <w:right w:val="none" w:sz="0" w:space="0" w:color="auto"/>
                      </w:divBdr>
                    </w:div>
                    <w:div w:id="1897280194">
                      <w:marLeft w:val="0"/>
                      <w:marRight w:val="0"/>
                      <w:marTop w:val="0"/>
                      <w:marBottom w:val="0"/>
                      <w:divBdr>
                        <w:top w:val="none" w:sz="0" w:space="0" w:color="auto"/>
                        <w:left w:val="none" w:sz="0" w:space="0" w:color="auto"/>
                        <w:bottom w:val="none" w:sz="0" w:space="0" w:color="auto"/>
                        <w:right w:val="none" w:sz="0" w:space="0" w:color="auto"/>
                      </w:divBdr>
                    </w:div>
                  </w:divsChild>
                </w:div>
                <w:div w:id="1602296531">
                  <w:marLeft w:val="0"/>
                  <w:marRight w:val="0"/>
                  <w:marTop w:val="0"/>
                  <w:marBottom w:val="0"/>
                  <w:divBdr>
                    <w:top w:val="none" w:sz="0" w:space="0" w:color="auto"/>
                    <w:left w:val="none" w:sz="0" w:space="0" w:color="auto"/>
                    <w:bottom w:val="none" w:sz="0" w:space="0" w:color="auto"/>
                    <w:right w:val="none" w:sz="0" w:space="0" w:color="auto"/>
                  </w:divBdr>
                  <w:divsChild>
                    <w:div w:id="154541384">
                      <w:marLeft w:val="0"/>
                      <w:marRight w:val="0"/>
                      <w:marTop w:val="0"/>
                      <w:marBottom w:val="0"/>
                      <w:divBdr>
                        <w:top w:val="none" w:sz="0" w:space="0" w:color="auto"/>
                        <w:left w:val="none" w:sz="0" w:space="0" w:color="auto"/>
                        <w:bottom w:val="none" w:sz="0" w:space="0" w:color="auto"/>
                        <w:right w:val="none" w:sz="0" w:space="0" w:color="auto"/>
                      </w:divBdr>
                    </w:div>
                  </w:divsChild>
                </w:div>
                <w:div w:id="1738748685">
                  <w:marLeft w:val="0"/>
                  <w:marRight w:val="0"/>
                  <w:marTop w:val="0"/>
                  <w:marBottom w:val="0"/>
                  <w:divBdr>
                    <w:top w:val="none" w:sz="0" w:space="0" w:color="auto"/>
                    <w:left w:val="none" w:sz="0" w:space="0" w:color="auto"/>
                    <w:bottom w:val="none" w:sz="0" w:space="0" w:color="auto"/>
                    <w:right w:val="none" w:sz="0" w:space="0" w:color="auto"/>
                  </w:divBdr>
                  <w:divsChild>
                    <w:div w:id="1879317181">
                      <w:marLeft w:val="0"/>
                      <w:marRight w:val="0"/>
                      <w:marTop w:val="0"/>
                      <w:marBottom w:val="0"/>
                      <w:divBdr>
                        <w:top w:val="none" w:sz="0" w:space="0" w:color="auto"/>
                        <w:left w:val="none" w:sz="0" w:space="0" w:color="auto"/>
                        <w:bottom w:val="none" w:sz="0" w:space="0" w:color="auto"/>
                        <w:right w:val="none" w:sz="0" w:space="0" w:color="auto"/>
                      </w:divBdr>
                    </w:div>
                  </w:divsChild>
                </w:div>
                <w:div w:id="1840344503">
                  <w:marLeft w:val="0"/>
                  <w:marRight w:val="0"/>
                  <w:marTop w:val="0"/>
                  <w:marBottom w:val="0"/>
                  <w:divBdr>
                    <w:top w:val="none" w:sz="0" w:space="0" w:color="auto"/>
                    <w:left w:val="none" w:sz="0" w:space="0" w:color="auto"/>
                    <w:bottom w:val="none" w:sz="0" w:space="0" w:color="auto"/>
                    <w:right w:val="none" w:sz="0" w:space="0" w:color="auto"/>
                  </w:divBdr>
                  <w:divsChild>
                    <w:div w:id="709771138">
                      <w:marLeft w:val="0"/>
                      <w:marRight w:val="0"/>
                      <w:marTop w:val="0"/>
                      <w:marBottom w:val="0"/>
                      <w:divBdr>
                        <w:top w:val="none" w:sz="0" w:space="0" w:color="auto"/>
                        <w:left w:val="none" w:sz="0" w:space="0" w:color="auto"/>
                        <w:bottom w:val="none" w:sz="0" w:space="0" w:color="auto"/>
                        <w:right w:val="none" w:sz="0" w:space="0" w:color="auto"/>
                      </w:divBdr>
                    </w:div>
                    <w:div w:id="1722050066">
                      <w:marLeft w:val="0"/>
                      <w:marRight w:val="0"/>
                      <w:marTop w:val="0"/>
                      <w:marBottom w:val="0"/>
                      <w:divBdr>
                        <w:top w:val="none" w:sz="0" w:space="0" w:color="auto"/>
                        <w:left w:val="none" w:sz="0" w:space="0" w:color="auto"/>
                        <w:bottom w:val="none" w:sz="0" w:space="0" w:color="auto"/>
                        <w:right w:val="none" w:sz="0" w:space="0" w:color="auto"/>
                      </w:divBdr>
                    </w:div>
                  </w:divsChild>
                </w:div>
                <w:div w:id="2003658115">
                  <w:marLeft w:val="0"/>
                  <w:marRight w:val="0"/>
                  <w:marTop w:val="0"/>
                  <w:marBottom w:val="0"/>
                  <w:divBdr>
                    <w:top w:val="none" w:sz="0" w:space="0" w:color="auto"/>
                    <w:left w:val="none" w:sz="0" w:space="0" w:color="auto"/>
                    <w:bottom w:val="none" w:sz="0" w:space="0" w:color="auto"/>
                    <w:right w:val="none" w:sz="0" w:space="0" w:color="auto"/>
                  </w:divBdr>
                  <w:divsChild>
                    <w:div w:id="414978476">
                      <w:marLeft w:val="0"/>
                      <w:marRight w:val="0"/>
                      <w:marTop w:val="0"/>
                      <w:marBottom w:val="0"/>
                      <w:divBdr>
                        <w:top w:val="none" w:sz="0" w:space="0" w:color="auto"/>
                        <w:left w:val="none" w:sz="0" w:space="0" w:color="auto"/>
                        <w:bottom w:val="none" w:sz="0" w:space="0" w:color="auto"/>
                        <w:right w:val="none" w:sz="0" w:space="0" w:color="auto"/>
                      </w:divBdr>
                    </w:div>
                    <w:div w:id="710375480">
                      <w:marLeft w:val="0"/>
                      <w:marRight w:val="0"/>
                      <w:marTop w:val="0"/>
                      <w:marBottom w:val="0"/>
                      <w:divBdr>
                        <w:top w:val="none" w:sz="0" w:space="0" w:color="auto"/>
                        <w:left w:val="none" w:sz="0" w:space="0" w:color="auto"/>
                        <w:bottom w:val="none" w:sz="0" w:space="0" w:color="auto"/>
                        <w:right w:val="none" w:sz="0" w:space="0" w:color="auto"/>
                      </w:divBdr>
                    </w:div>
                  </w:divsChild>
                </w:div>
                <w:div w:id="2060518219">
                  <w:marLeft w:val="0"/>
                  <w:marRight w:val="0"/>
                  <w:marTop w:val="0"/>
                  <w:marBottom w:val="0"/>
                  <w:divBdr>
                    <w:top w:val="none" w:sz="0" w:space="0" w:color="auto"/>
                    <w:left w:val="none" w:sz="0" w:space="0" w:color="auto"/>
                    <w:bottom w:val="none" w:sz="0" w:space="0" w:color="auto"/>
                    <w:right w:val="none" w:sz="0" w:space="0" w:color="auto"/>
                  </w:divBdr>
                  <w:divsChild>
                    <w:div w:id="1634676726">
                      <w:marLeft w:val="0"/>
                      <w:marRight w:val="0"/>
                      <w:marTop w:val="0"/>
                      <w:marBottom w:val="0"/>
                      <w:divBdr>
                        <w:top w:val="none" w:sz="0" w:space="0" w:color="auto"/>
                        <w:left w:val="none" w:sz="0" w:space="0" w:color="auto"/>
                        <w:bottom w:val="none" w:sz="0" w:space="0" w:color="auto"/>
                        <w:right w:val="none" w:sz="0" w:space="0" w:color="auto"/>
                      </w:divBdr>
                    </w:div>
                  </w:divsChild>
                </w:div>
                <w:div w:id="2137066628">
                  <w:marLeft w:val="0"/>
                  <w:marRight w:val="0"/>
                  <w:marTop w:val="0"/>
                  <w:marBottom w:val="0"/>
                  <w:divBdr>
                    <w:top w:val="none" w:sz="0" w:space="0" w:color="auto"/>
                    <w:left w:val="none" w:sz="0" w:space="0" w:color="auto"/>
                    <w:bottom w:val="none" w:sz="0" w:space="0" w:color="auto"/>
                    <w:right w:val="none" w:sz="0" w:space="0" w:color="auto"/>
                  </w:divBdr>
                  <w:divsChild>
                    <w:div w:id="596602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47547850">
          <w:marLeft w:val="0"/>
          <w:marRight w:val="0"/>
          <w:marTop w:val="0"/>
          <w:marBottom w:val="0"/>
          <w:divBdr>
            <w:top w:val="none" w:sz="0" w:space="0" w:color="auto"/>
            <w:left w:val="none" w:sz="0" w:space="0" w:color="auto"/>
            <w:bottom w:val="none" w:sz="0" w:space="0" w:color="auto"/>
            <w:right w:val="none" w:sz="0" w:space="0" w:color="auto"/>
          </w:divBdr>
        </w:div>
        <w:div w:id="1903783730">
          <w:marLeft w:val="0"/>
          <w:marRight w:val="0"/>
          <w:marTop w:val="0"/>
          <w:marBottom w:val="0"/>
          <w:divBdr>
            <w:top w:val="none" w:sz="0" w:space="0" w:color="auto"/>
            <w:left w:val="none" w:sz="0" w:space="0" w:color="auto"/>
            <w:bottom w:val="none" w:sz="0" w:space="0" w:color="auto"/>
            <w:right w:val="none" w:sz="0" w:space="0" w:color="auto"/>
          </w:divBdr>
        </w:div>
        <w:div w:id="1925724873">
          <w:marLeft w:val="0"/>
          <w:marRight w:val="0"/>
          <w:marTop w:val="0"/>
          <w:marBottom w:val="0"/>
          <w:divBdr>
            <w:top w:val="none" w:sz="0" w:space="0" w:color="auto"/>
            <w:left w:val="none" w:sz="0" w:space="0" w:color="auto"/>
            <w:bottom w:val="none" w:sz="0" w:space="0" w:color="auto"/>
            <w:right w:val="none" w:sz="0" w:space="0" w:color="auto"/>
          </w:divBdr>
        </w:div>
      </w:divsChild>
    </w:div>
    <w:div w:id="327178307">
      <w:bodyDiv w:val="1"/>
      <w:marLeft w:val="0"/>
      <w:marRight w:val="0"/>
      <w:marTop w:val="0"/>
      <w:marBottom w:val="0"/>
      <w:divBdr>
        <w:top w:val="none" w:sz="0" w:space="0" w:color="auto"/>
        <w:left w:val="none" w:sz="0" w:space="0" w:color="auto"/>
        <w:bottom w:val="none" w:sz="0" w:space="0" w:color="auto"/>
        <w:right w:val="none" w:sz="0" w:space="0" w:color="auto"/>
      </w:divBdr>
    </w:div>
    <w:div w:id="770124890">
      <w:bodyDiv w:val="1"/>
      <w:marLeft w:val="0"/>
      <w:marRight w:val="0"/>
      <w:marTop w:val="0"/>
      <w:marBottom w:val="0"/>
      <w:divBdr>
        <w:top w:val="none" w:sz="0" w:space="0" w:color="auto"/>
        <w:left w:val="none" w:sz="0" w:space="0" w:color="auto"/>
        <w:bottom w:val="none" w:sz="0" w:space="0" w:color="auto"/>
        <w:right w:val="none" w:sz="0" w:space="0" w:color="auto"/>
      </w:divBdr>
      <w:divsChild>
        <w:div w:id="1918705057">
          <w:marLeft w:val="547"/>
          <w:marRight w:val="0"/>
          <w:marTop w:val="240"/>
          <w:marBottom w:val="0"/>
          <w:divBdr>
            <w:top w:val="none" w:sz="0" w:space="0" w:color="auto"/>
            <w:left w:val="none" w:sz="0" w:space="0" w:color="auto"/>
            <w:bottom w:val="none" w:sz="0" w:space="0" w:color="auto"/>
            <w:right w:val="none" w:sz="0" w:space="0" w:color="auto"/>
          </w:divBdr>
        </w:div>
      </w:divsChild>
    </w:div>
    <w:div w:id="1020929547">
      <w:bodyDiv w:val="1"/>
      <w:marLeft w:val="0"/>
      <w:marRight w:val="0"/>
      <w:marTop w:val="0"/>
      <w:marBottom w:val="0"/>
      <w:divBdr>
        <w:top w:val="none" w:sz="0" w:space="0" w:color="auto"/>
        <w:left w:val="none" w:sz="0" w:space="0" w:color="auto"/>
        <w:bottom w:val="none" w:sz="0" w:space="0" w:color="auto"/>
        <w:right w:val="none" w:sz="0" w:space="0" w:color="auto"/>
      </w:divBdr>
    </w:div>
    <w:div w:id="1080443023">
      <w:bodyDiv w:val="1"/>
      <w:marLeft w:val="0"/>
      <w:marRight w:val="0"/>
      <w:marTop w:val="0"/>
      <w:marBottom w:val="0"/>
      <w:divBdr>
        <w:top w:val="none" w:sz="0" w:space="0" w:color="auto"/>
        <w:left w:val="none" w:sz="0" w:space="0" w:color="auto"/>
        <w:bottom w:val="none" w:sz="0" w:space="0" w:color="auto"/>
        <w:right w:val="none" w:sz="0" w:space="0" w:color="auto"/>
      </w:divBdr>
      <w:divsChild>
        <w:div w:id="1825705516">
          <w:marLeft w:val="547"/>
          <w:marRight w:val="0"/>
          <w:marTop w:val="240"/>
          <w:marBottom w:val="0"/>
          <w:divBdr>
            <w:top w:val="none" w:sz="0" w:space="0" w:color="auto"/>
            <w:left w:val="none" w:sz="0" w:space="0" w:color="auto"/>
            <w:bottom w:val="none" w:sz="0" w:space="0" w:color="auto"/>
            <w:right w:val="none" w:sz="0" w:space="0" w:color="auto"/>
          </w:divBdr>
        </w:div>
      </w:divsChild>
    </w:div>
    <w:div w:id="1257060767">
      <w:bodyDiv w:val="1"/>
      <w:marLeft w:val="0"/>
      <w:marRight w:val="0"/>
      <w:marTop w:val="0"/>
      <w:marBottom w:val="0"/>
      <w:divBdr>
        <w:top w:val="none" w:sz="0" w:space="0" w:color="auto"/>
        <w:left w:val="none" w:sz="0" w:space="0" w:color="auto"/>
        <w:bottom w:val="none" w:sz="0" w:space="0" w:color="auto"/>
        <w:right w:val="none" w:sz="0" w:space="0" w:color="auto"/>
      </w:divBdr>
    </w:div>
    <w:div w:id="1408571382">
      <w:bodyDiv w:val="1"/>
      <w:marLeft w:val="0"/>
      <w:marRight w:val="0"/>
      <w:marTop w:val="0"/>
      <w:marBottom w:val="0"/>
      <w:divBdr>
        <w:top w:val="none" w:sz="0" w:space="0" w:color="auto"/>
        <w:left w:val="none" w:sz="0" w:space="0" w:color="auto"/>
        <w:bottom w:val="none" w:sz="0" w:space="0" w:color="auto"/>
        <w:right w:val="none" w:sz="0" w:space="0" w:color="auto"/>
      </w:divBdr>
    </w:div>
    <w:div w:id="1414400256">
      <w:bodyDiv w:val="1"/>
      <w:marLeft w:val="0"/>
      <w:marRight w:val="0"/>
      <w:marTop w:val="0"/>
      <w:marBottom w:val="0"/>
      <w:divBdr>
        <w:top w:val="none" w:sz="0" w:space="0" w:color="auto"/>
        <w:left w:val="none" w:sz="0" w:space="0" w:color="auto"/>
        <w:bottom w:val="none" w:sz="0" w:space="0" w:color="auto"/>
        <w:right w:val="none" w:sz="0" w:space="0" w:color="auto"/>
      </w:divBdr>
    </w:div>
    <w:div w:id="1492024402">
      <w:bodyDiv w:val="1"/>
      <w:marLeft w:val="0"/>
      <w:marRight w:val="0"/>
      <w:marTop w:val="0"/>
      <w:marBottom w:val="0"/>
      <w:divBdr>
        <w:top w:val="none" w:sz="0" w:space="0" w:color="auto"/>
        <w:left w:val="none" w:sz="0" w:space="0" w:color="auto"/>
        <w:bottom w:val="none" w:sz="0" w:space="0" w:color="auto"/>
        <w:right w:val="none" w:sz="0" w:space="0" w:color="auto"/>
      </w:divBdr>
    </w:div>
    <w:div w:id="1543130878">
      <w:bodyDiv w:val="1"/>
      <w:marLeft w:val="0"/>
      <w:marRight w:val="0"/>
      <w:marTop w:val="0"/>
      <w:marBottom w:val="0"/>
      <w:divBdr>
        <w:top w:val="none" w:sz="0" w:space="0" w:color="auto"/>
        <w:left w:val="none" w:sz="0" w:space="0" w:color="auto"/>
        <w:bottom w:val="none" w:sz="0" w:space="0" w:color="auto"/>
        <w:right w:val="none" w:sz="0" w:space="0" w:color="auto"/>
      </w:divBdr>
    </w:div>
    <w:div w:id="1588033434">
      <w:bodyDiv w:val="1"/>
      <w:marLeft w:val="0"/>
      <w:marRight w:val="0"/>
      <w:marTop w:val="0"/>
      <w:marBottom w:val="0"/>
      <w:divBdr>
        <w:top w:val="none" w:sz="0" w:space="0" w:color="auto"/>
        <w:left w:val="none" w:sz="0" w:space="0" w:color="auto"/>
        <w:bottom w:val="none" w:sz="0" w:space="0" w:color="auto"/>
        <w:right w:val="none" w:sz="0" w:space="0" w:color="auto"/>
      </w:divBdr>
    </w:div>
    <w:div w:id="1675105162">
      <w:bodyDiv w:val="1"/>
      <w:marLeft w:val="0"/>
      <w:marRight w:val="0"/>
      <w:marTop w:val="0"/>
      <w:marBottom w:val="0"/>
      <w:divBdr>
        <w:top w:val="none" w:sz="0" w:space="0" w:color="auto"/>
        <w:left w:val="none" w:sz="0" w:space="0" w:color="auto"/>
        <w:bottom w:val="none" w:sz="0" w:space="0" w:color="auto"/>
        <w:right w:val="none" w:sz="0" w:space="0" w:color="auto"/>
      </w:divBdr>
    </w:div>
    <w:div w:id="1825733908">
      <w:bodyDiv w:val="1"/>
      <w:marLeft w:val="0"/>
      <w:marRight w:val="0"/>
      <w:marTop w:val="0"/>
      <w:marBottom w:val="0"/>
      <w:divBdr>
        <w:top w:val="none" w:sz="0" w:space="0" w:color="auto"/>
        <w:left w:val="none" w:sz="0" w:space="0" w:color="auto"/>
        <w:bottom w:val="none" w:sz="0" w:space="0" w:color="auto"/>
        <w:right w:val="none" w:sz="0" w:space="0" w:color="auto"/>
      </w:divBdr>
      <w:divsChild>
        <w:div w:id="185410804">
          <w:marLeft w:val="547"/>
          <w:marRight w:val="0"/>
          <w:marTop w:val="0"/>
          <w:marBottom w:val="240"/>
          <w:divBdr>
            <w:top w:val="none" w:sz="0" w:space="0" w:color="auto"/>
            <w:left w:val="none" w:sz="0" w:space="0" w:color="auto"/>
            <w:bottom w:val="none" w:sz="0" w:space="0" w:color="auto"/>
            <w:right w:val="none" w:sz="0" w:space="0" w:color="auto"/>
          </w:divBdr>
        </w:div>
        <w:div w:id="218514162">
          <w:marLeft w:val="547"/>
          <w:marRight w:val="0"/>
          <w:marTop w:val="0"/>
          <w:marBottom w:val="240"/>
          <w:divBdr>
            <w:top w:val="none" w:sz="0" w:space="0" w:color="auto"/>
            <w:left w:val="none" w:sz="0" w:space="0" w:color="auto"/>
            <w:bottom w:val="none" w:sz="0" w:space="0" w:color="auto"/>
            <w:right w:val="none" w:sz="0" w:space="0" w:color="auto"/>
          </w:divBdr>
        </w:div>
        <w:div w:id="1677659349">
          <w:marLeft w:val="547"/>
          <w:marRight w:val="0"/>
          <w:marTop w:val="0"/>
          <w:marBottom w:val="240"/>
          <w:divBdr>
            <w:top w:val="none" w:sz="0" w:space="0" w:color="auto"/>
            <w:left w:val="none" w:sz="0" w:space="0" w:color="auto"/>
            <w:bottom w:val="none" w:sz="0" w:space="0" w:color="auto"/>
            <w:right w:val="none" w:sz="0" w:space="0" w:color="auto"/>
          </w:divBdr>
        </w:div>
        <w:div w:id="1904245351">
          <w:marLeft w:val="547"/>
          <w:marRight w:val="0"/>
          <w:marTop w:val="0"/>
          <w:marBottom w:val="240"/>
          <w:divBdr>
            <w:top w:val="none" w:sz="0" w:space="0" w:color="auto"/>
            <w:left w:val="none" w:sz="0" w:space="0" w:color="auto"/>
            <w:bottom w:val="none" w:sz="0" w:space="0" w:color="auto"/>
            <w:right w:val="none" w:sz="0" w:space="0" w:color="auto"/>
          </w:divBdr>
        </w:div>
      </w:divsChild>
    </w:div>
    <w:div w:id="2050254687">
      <w:bodyDiv w:val="1"/>
      <w:marLeft w:val="0"/>
      <w:marRight w:val="0"/>
      <w:marTop w:val="0"/>
      <w:marBottom w:val="0"/>
      <w:divBdr>
        <w:top w:val="none" w:sz="0" w:space="0" w:color="auto"/>
        <w:left w:val="none" w:sz="0" w:space="0" w:color="auto"/>
        <w:bottom w:val="none" w:sz="0" w:space="0" w:color="auto"/>
        <w:right w:val="none" w:sz="0" w:space="0" w:color="auto"/>
      </w:divBdr>
    </w:div>
    <w:div w:id="21043738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oleObject" Target="embeddings/oleObject1.bin"/><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D:\Stella%20Rojas\Nueva%20carpeta\PLANTILLA1.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o" ma:contentTypeID="0x010100DCDD0B26ABEDD0459BD4267A57D8442E" ma:contentTypeVersion="11" ma:contentTypeDescription="Crear nuevo documento." ma:contentTypeScope="" ma:versionID="f0ce0cba77616730efc6dd3bb5b7addb">
  <xsd:schema xmlns:xsd="http://www.w3.org/2001/XMLSchema" xmlns:xs="http://www.w3.org/2001/XMLSchema" xmlns:p="http://schemas.microsoft.com/office/2006/metadata/properties" xmlns:ns2="52f50d89-700a-49c3-acb1-cc45863f80d1" xmlns:ns3="c5e352c5-a0a5-4aff-9101-fc8c076df9f7" targetNamespace="http://schemas.microsoft.com/office/2006/metadata/properties" ma:root="true" ma:fieldsID="5a7479a2b2800ae89210c143f726d5ac" ns2:_="" ns3:_="">
    <xsd:import namespace="52f50d89-700a-49c3-acb1-cc45863f80d1"/>
    <xsd:import namespace="c5e352c5-a0a5-4aff-9101-fc8c076df9f7"/>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Locatio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2f50d89-700a-49c3-acb1-cc45863f80d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18"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c5e352c5-a0a5-4aff-9101-fc8c076df9f7" elementFormDefault="qualified">
    <xsd:import namespace="http://schemas.microsoft.com/office/2006/documentManagement/types"/>
    <xsd:import namespace="http://schemas.microsoft.com/office/infopath/2007/PartnerControls"/>
    <xsd:element name="SharedWithUsers" ma:index="15"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Detalles de uso compartido"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B8B8ECF-D8D4-4831-8D4F-E466E51C491E}">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D593A7B7-73EE-4E0D-A26D-652B423FCCEA}">
  <ds:schemaRefs>
    <ds:schemaRef ds:uri="http://schemas.microsoft.com/sharepoint/v3/contenttype/forms"/>
  </ds:schemaRefs>
</ds:datastoreItem>
</file>

<file path=customXml/itemProps3.xml><?xml version="1.0" encoding="utf-8"?>
<ds:datastoreItem xmlns:ds="http://schemas.openxmlformats.org/officeDocument/2006/customXml" ds:itemID="{17630BB5-0FF3-41DC-826B-73D0BCBFC420}">
  <ds:schemaRefs>
    <ds:schemaRef ds:uri="http://schemas.openxmlformats.org/officeDocument/2006/bibliography"/>
  </ds:schemaRefs>
</ds:datastoreItem>
</file>

<file path=customXml/itemProps4.xml><?xml version="1.0" encoding="utf-8"?>
<ds:datastoreItem xmlns:ds="http://schemas.openxmlformats.org/officeDocument/2006/customXml" ds:itemID="{8AB41F67-4A52-40A0-B840-0309B81A306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2f50d89-700a-49c3-acb1-cc45863f80d1"/>
    <ds:schemaRef ds:uri="c5e352c5-a0a5-4aff-9101-fc8c076df9f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PLANTILLA1</Template>
  <TotalTime>1</TotalTime>
  <Pages>3</Pages>
  <Words>1037</Words>
  <Characters>5284</Characters>
  <Application>Microsoft Office Word</Application>
  <DocSecurity>0</DocSecurity>
  <Lines>44</Lines>
  <Paragraphs>12</Paragraphs>
  <ScaleCrop>false</ScaleCrop>
  <HeadingPairs>
    <vt:vector size="2" baseType="variant">
      <vt:variant>
        <vt:lpstr>Título</vt:lpstr>
      </vt:variant>
      <vt:variant>
        <vt:i4>1</vt:i4>
      </vt:variant>
    </vt:vector>
  </HeadingPairs>
  <TitlesOfParts>
    <vt:vector size="1" baseType="lpstr">
      <vt:lpstr/>
    </vt:vector>
  </TitlesOfParts>
  <Company>CREG</Company>
  <LinksUpToDate>false</LinksUpToDate>
  <CharactersWithSpaces>6309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Mónica Plaza</dc:creator>
  <cp:keywords/>
  <cp:lastModifiedBy>Luz Stella Rojas Macias</cp:lastModifiedBy>
  <cp:revision>2</cp:revision>
  <cp:lastPrinted>2021-10-12T19:36:00Z</cp:lastPrinted>
  <dcterms:created xsi:type="dcterms:W3CDTF">2021-10-14T13:41:00Z</dcterms:created>
  <dcterms:modified xsi:type="dcterms:W3CDTF">2021-10-14T13:41:00Z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0x010100DCDD0B26ABEDD0459BD4267A57D8442E</vt:lpwstr>
  </property>
</Properties>
</file>