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30F" w:rsidRPr="00482AB3" w:rsidRDefault="006651FA" w:rsidP="0045330F">
      <w:pPr>
        <w:pStyle w:val="Encabezado"/>
        <w:ind w:left="142"/>
        <w:jc w:val="center"/>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0;text-align:left;margin-left:221.9pt;margin-top:-33.85pt;width:52.5pt;height:48.75pt;z-index:251659264" fillcolor="#0c9">
            <v:imagedata r:id="rId9" o:title=""/>
          </v:shape>
          <o:OLEObject Type="Embed" ProgID="PBrush" ShapeID="_x0000_s1034" DrawAspect="Content" ObjectID="_1530710341" r:id="rId10"/>
        </w:pict>
      </w:r>
    </w:p>
    <w:p w:rsidR="0045330F" w:rsidRPr="00482AB3" w:rsidRDefault="0045330F" w:rsidP="0045330F">
      <w:pPr>
        <w:pStyle w:val="Encabezado"/>
        <w:ind w:left="142"/>
        <w:jc w:val="center"/>
        <w:rPr>
          <w:rFonts w:ascii="Bookman Old Style" w:hAnsi="Bookman Old Style"/>
          <w:szCs w:val="24"/>
        </w:rPr>
      </w:pPr>
    </w:p>
    <w:p w:rsidR="0045330F" w:rsidRPr="00482AB3" w:rsidRDefault="0045330F" w:rsidP="0045330F">
      <w:pPr>
        <w:pStyle w:val="Encabezado"/>
        <w:ind w:left="142"/>
        <w:jc w:val="center"/>
        <w:rPr>
          <w:rFonts w:ascii="Bookman Old Style" w:hAnsi="Bookman Old Style"/>
          <w:szCs w:val="24"/>
        </w:rPr>
      </w:pPr>
    </w:p>
    <w:p w:rsidR="0045330F" w:rsidRPr="00482AB3" w:rsidRDefault="0045330F" w:rsidP="0045330F">
      <w:pPr>
        <w:pStyle w:val="Ttulo4"/>
        <w:ind w:left="142"/>
        <w:rPr>
          <w:rFonts w:ascii="Bookman Old Style" w:hAnsi="Bookman Old Style"/>
          <w:b w:val="0"/>
          <w:bCs/>
          <w:noProof/>
          <w:sz w:val="24"/>
          <w:szCs w:val="24"/>
          <w:lang w:val="es-ES"/>
        </w:rPr>
      </w:pPr>
      <w:r w:rsidRPr="00482AB3">
        <w:rPr>
          <w:rFonts w:ascii="Bookman Old Style" w:hAnsi="Bookman Old Style"/>
          <w:b w:val="0"/>
          <w:bCs/>
          <w:sz w:val="24"/>
          <w:szCs w:val="24"/>
        </w:rPr>
        <w:t>Ministerio de Minas y Energía</w:t>
      </w:r>
    </w:p>
    <w:p w:rsidR="0045330F" w:rsidRPr="00482AB3" w:rsidRDefault="0045330F" w:rsidP="0045330F">
      <w:pPr>
        <w:pStyle w:val="Ttulo4"/>
        <w:ind w:left="142"/>
        <w:rPr>
          <w:rFonts w:ascii="Bookman Old Style" w:hAnsi="Bookman Old Style"/>
          <w:b w:val="0"/>
          <w:bCs/>
          <w:sz w:val="24"/>
          <w:szCs w:val="24"/>
        </w:rPr>
      </w:pPr>
    </w:p>
    <w:p w:rsidR="0045330F" w:rsidRPr="00482AB3" w:rsidRDefault="0045330F" w:rsidP="0045330F">
      <w:pPr>
        <w:pStyle w:val="Ttulo3"/>
        <w:ind w:left="142"/>
        <w:rPr>
          <w:rFonts w:ascii="Bookman Old Style" w:hAnsi="Bookman Old Style" w:cs="Arial"/>
          <w:spacing w:val="20"/>
          <w:szCs w:val="24"/>
        </w:rPr>
      </w:pPr>
      <w:r w:rsidRPr="00482AB3">
        <w:rPr>
          <w:rFonts w:ascii="Bookman Old Style" w:hAnsi="Bookman Old Style" w:cs="Arial"/>
          <w:spacing w:val="20"/>
          <w:szCs w:val="24"/>
        </w:rPr>
        <w:t>COMISIÓN DE REGULACIÓN DE ENERGÍA Y GAS</w:t>
      </w:r>
    </w:p>
    <w:p w:rsidR="0045330F" w:rsidRPr="00482AB3" w:rsidRDefault="0045330F" w:rsidP="0045330F">
      <w:pPr>
        <w:pStyle w:val="Ttulo5"/>
        <w:ind w:left="142"/>
        <w:rPr>
          <w:rFonts w:ascii="Bookman Old Style" w:hAnsi="Bookman Old Style"/>
          <w:sz w:val="24"/>
          <w:szCs w:val="24"/>
        </w:rPr>
      </w:pPr>
    </w:p>
    <w:p w:rsidR="0045330F" w:rsidRPr="00482AB3" w:rsidRDefault="0045330F" w:rsidP="0045330F">
      <w:pPr>
        <w:pStyle w:val="Ttulo5"/>
        <w:ind w:left="142"/>
        <w:rPr>
          <w:rFonts w:ascii="Bookman Old Style" w:hAnsi="Bookman Old Style"/>
          <w:sz w:val="24"/>
          <w:szCs w:val="24"/>
        </w:rPr>
      </w:pPr>
    </w:p>
    <w:p w:rsidR="0045330F" w:rsidRPr="00482AB3" w:rsidRDefault="0045330F" w:rsidP="0045330F">
      <w:pPr>
        <w:pStyle w:val="Ttulo5"/>
        <w:ind w:left="142"/>
        <w:rPr>
          <w:rFonts w:ascii="Bookman Old Style" w:hAnsi="Bookman Old Style"/>
          <w:sz w:val="24"/>
          <w:szCs w:val="24"/>
        </w:rPr>
      </w:pPr>
      <w:r w:rsidRPr="00482AB3">
        <w:rPr>
          <w:rFonts w:ascii="Bookman Old Style" w:hAnsi="Bookman Old Style"/>
          <w:sz w:val="24"/>
          <w:szCs w:val="24"/>
        </w:rPr>
        <w:t>RESOLUCIÓN No.                   DE 201</w:t>
      </w:r>
      <w:r w:rsidR="00CB59DE">
        <w:rPr>
          <w:rFonts w:ascii="Bookman Old Style" w:hAnsi="Bookman Old Style"/>
          <w:sz w:val="24"/>
          <w:szCs w:val="24"/>
        </w:rPr>
        <w:t>6</w:t>
      </w:r>
    </w:p>
    <w:p w:rsidR="0045330F" w:rsidRPr="00482AB3" w:rsidRDefault="0045330F" w:rsidP="0045330F">
      <w:pPr>
        <w:ind w:left="142"/>
        <w:jc w:val="center"/>
        <w:rPr>
          <w:rFonts w:ascii="Bookman Old Style" w:hAnsi="Bookman Old Style" w:cs="Arial"/>
          <w:b/>
          <w:snapToGrid w:val="0"/>
          <w:color w:val="000000"/>
          <w:lang w:val="es-ES_tradnl"/>
        </w:rPr>
      </w:pPr>
    </w:p>
    <w:p w:rsidR="0045330F" w:rsidRPr="00482AB3" w:rsidRDefault="0045330F" w:rsidP="0045330F">
      <w:pPr>
        <w:pStyle w:val="Ttulo3"/>
        <w:ind w:left="142"/>
        <w:rPr>
          <w:rFonts w:ascii="Bookman Old Style" w:hAnsi="Bookman Old Style"/>
          <w:b w:val="0"/>
          <w:szCs w:val="24"/>
        </w:rPr>
      </w:pPr>
      <w:r w:rsidRPr="00482AB3">
        <w:rPr>
          <w:rFonts w:ascii="Bookman Old Style" w:hAnsi="Bookman Old Style"/>
          <w:b w:val="0"/>
          <w:szCs w:val="24"/>
        </w:rPr>
        <w:t>(                                  )</w:t>
      </w:r>
    </w:p>
    <w:p w:rsidR="0045330F" w:rsidRPr="00482AB3" w:rsidRDefault="0045330F" w:rsidP="0045330F">
      <w:pPr>
        <w:ind w:left="142"/>
        <w:jc w:val="center"/>
        <w:rPr>
          <w:rFonts w:ascii="Bookman Old Style" w:hAnsi="Bookman Old Style"/>
          <w:lang w:val="es-ES_tradnl"/>
        </w:rPr>
      </w:pPr>
    </w:p>
    <w:p w:rsidR="0045330F" w:rsidRPr="00482AB3" w:rsidRDefault="0045330F" w:rsidP="0045330F">
      <w:pPr>
        <w:ind w:left="142"/>
        <w:jc w:val="both"/>
        <w:rPr>
          <w:rFonts w:ascii="Bookman Old Style" w:hAnsi="Bookman Old Style"/>
          <w:lang w:val="es-ES_tradnl"/>
        </w:rPr>
      </w:pPr>
    </w:p>
    <w:p w:rsidR="0045330F" w:rsidRPr="00482AB3" w:rsidRDefault="0045330F" w:rsidP="0045330F">
      <w:pPr>
        <w:ind w:left="142"/>
        <w:jc w:val="both"/>
        <w:rPr>
          <w:rFonts w:ascii="Bookman Old Style" w:hAnsi="Bookman Old Style"/>
          <w:lang w:val="es-ES_tradnl"/>
        </w:rPr>
      </w:pPr>
    </w:p>
    <w:p w:rsidR="0045330F" w:rsidRPr="00482AB3" w:rsidRDefault="0045330F" w:rsidP="0045330F">
      <w:pPr>
        <w:ind w:left="142"/>
        <w:jc w:val="center"/>
        <w:rPr>
          <w:rFonts w:ascii="Bookman Old Style" w:hAnsi="Bookman Old Style" w:cs="Arial"/>
          <w:lang w:val="es-CO" w:eastAsia="es-CO"/>
        </w:rPr>
      </w:pPr>
      <w:r w:rsidRPr="00070D55">
        <w:rPr>
          <w:rFonts w:ascii="Bookman Old Style" w:hAnsi="Bookman Old Style" w:cs="Arial"/>
          <w:lang w:val="es-CO" w:eastAsia="es-CO"/>
        </w:rPr>
        <w:t xml:space="preserve">Por la cual se actualiza el Costo Anual por el Uso de los Activos del Nivel de Tensión 4 de CODENSA </w:t>
      </w:r>
      <w:r>
        <w:rPr>
          <w:rFonts w:ascii="Bookman Old Style" w:hAnsi="Bookman Old Style" w:cs="Arial"/>
          <w:lang w:val="es-CO" w:eastAsia="es-CO"/>
        </w:rPr>
        <w:t>S.A. E.S.P.</w:t>
      </w:r>
    </w:p>
    <w:p w:rsidR="0045330F" w:rsidRPr="00482AB3" w:rsidRDefault="0045330F" w:rsidP="0045330F">
      <w:pPr>
        <w:spacing w:after="240"/>
        <w:ind w:left="142"/>
        <w:jc w:val="both"/>
        <w:rPr>
          <w:rFonts w:ascii="Bookman Old Style" w:hAnsi="Bookman Old Style" w:cs="Arial"/>
          <w:lang w:val="es-CO" w:eastAsia="es-CO"/>
        </w:rPr>
      </w:pPr>
    </w:p>
    <w:p w:rsidR="0045330F" w:rsidRPr="00482AB3" w:rsidRDefault="0045330F" w:rsidP="0045330F">
      <w:pPr>
        <w:ind w:left="142"/>
        <w:jc w:val="center"/>
        <w:rPr>
          <w:rFonts w:ascii="Bookman Old Style" w:hAnsi="Bookman Old Style" w:cs="Arial"/>
          <w:lang w:val="es-CO" w:eastAsia="es-CO"/>
        </w:rPr>
      </w:pPr>
      <w:r w:rsidRPr="00482AB3">
        <w:rPr>
          <w:rFonts w:ascii="Bookman Old Style" w:hAnsi="Bookman Old Style" w:cs="Arial"/>
          <w:b/>
          <w:bCs/>
          <w:lang w:val="es-CO" w:eastAsia="es-CO"/>
        </w:rPr>
        <w:t>LA COMISIÓN DE REGULACIÓN DE ENERGÍA Y GAS</w:t>
      </w:r>
    </w:p>
    <w:p w:rsidR="0045330F" w:rsidRPr="00482AB3" w:rsidRDefault="0045330F" w:rsidP="0045330F">
      <w:pPr>
        <w:ind w:left="142"/>
        <w:jc w:val="both"/>
        <w:rPr>
          <w:rFonts w:ascii="Bookman Old Style" w:hAnsi="Bookman Old Style" w:cs="Arial"/>
          <w:lang w:val="es-CO" w:eastAsia="es-CO"/>
        </w:rPr>
      </w:pPr>
      <w:r w:rsidRPr="00482AB3">
        <w:rPr>
          <w:rFonts w:ascii="Bookman Old Style" w:hAnsi="Bookman Old Style" w:cs="Arial"/>
          <w:lang w:val="es-CO" w:eastAsia="es-CO"/>
        </w:rPr>
        <w:br/>
      </w:r>
      <w:r w:rsidRPr="00482AB3">
        <w:rPr>
          <w:rFonts w:ascii="Bookman Old Style" w:hAnsi="Bookman Old Style" w:cs="Arial"/>
          <w:lang w:val="es-CO" w:eastAsia="es-CO"/>
        </w:rPr>
        <w:br/>
        <w:t xml:space="preserve">En ejercicio de sus facultades legales, en especial de las conferidas por las Leyes 142 y 143 de 1994 y en desarrollo de los </w:t>
      </w:r>
      <w:r>
        <w:rPr>
          <w:rFonts w:ascii="Bookman Old Style" w:hAnsi="Bookman Old Style" w:cs="Arial"/>
          <w:lang w:val="es-CO" w:eastAsia="es-CO"/>
        </w:rPr>
        <w:t>d</w:t>
      </w:r>
      <w:r w:rsidRPr="00482AB3">
        <w:rPr>
          <w:rFonts w:ascii="Bookman Old Style" w:hAnsi="Bookman Old Style" w:cs="Arial"/>
          <w:lang w:val="es-CO" w:eastAsia="es-CO"/>
        </w:rPr>
        <w:t xml:space="preserve">ecretos 1524 y 2253 de 1994, y </w:t>
      </w:r>
      <w:r w:rsidR="002C0E10">
        <w:rPr>
          <w:rFonts w:ascii="Bookman Old Style" w:hAnsi="Bookman Old Style" w:cs="Arial"/>
          <w:lang w:val="es-CO" w:eastAsia="es-CO"/>
        </w:rPr>
        <w:t xml:space="preserve">1260 de 2013, y </w:t>
      </w:r>
    </w:p>
    <w:p w:rsidR="0045330F" w:rsidRPr="00482AB3" w:rsidRDefault="0045330F" w:rsidP="0045330F">
      <w:pPr>
        <w:ind w:left="142"/>
        <w:jc w:val="center"/>
        <w:rPr>
          <w:rFonts w:ascii="Bookman Old Style" w:hAnsi="Bookman Old Style" w:cs="Arial"/>
          <w:lang w:val="es-CO" w:eastAsia="es-CO"/>
        </w:rPr>
      </w:pPr>
      <w:r w:rsidRPr="00482AB3">
        <w:rPr>
          <w:rFonts w:ascii="Bookman Old Style" w:hAnsi="Bookman Old Style" w:cs="Arial"/>
          <w:lang w:val="es-CO" w:eastAsia="es-CO"/>
        </w:rPr>
        <w:br/>
      </w:r>
      <w:r w:rsidRPr="00482AB3">
        <w:rPr>
          <w:rFonts w:ascii="Bookman Old Style" w:hAnsi="Bookman Old Style" w:cs="Arial"/>
          <w:lang w:val="es-CO" w:eastAsia="es-CO"/>
        </w:rPr>
        <w:br/>
      </w:r>
      <w:r w:rsidRPr="00482AB3">
        <w:rPr>
          <w:rFonts w:ascii="Bookman Old Style" w:hAnsi="Bookman Old Style" w:cs="Arial"/>
          <w:b/>
          <w:bCs/>
          <w:lang w:val="es-CO" w:eastAsia="es-CO"/>
        </w:rPr>
        <w:t>CONSIDERANDO QUE:</w:t>
      </w:r>
    </w:p>
    <w:p w:rsidR="0045330F" w:rsidRDefault="0045330F" w:rsidP="0045330F">
      <w:pPr>
        <w:autoSpaceDE w:val="0"/>
        <w:autoSpaceDN w:val="0"/>
        <w:adjustRightInd w:val="0"/>
        <w:ind w:left="142"/>
        <w:jc w:val="both"/>
        <w:rPr>
          <w:rFonts w:ascii="Bookman Old Style" w:hAnsi="Bookman Old Style" w:cs="Arial"/>
          <w:lang w:val="es-CO" w:eastAsia="es-CO"/>
        </w:rPr>
      </w:pPr>
    </w:p>
    <w:p w:rsidR="0045330F" w:rsidRPr="00070D55" w:rsidRDefault="0045330F" w:rsidP="0045330F">
      <w:pPr>
        <w:autoSpaceDE w:val="0"/>
        <w:autoSpaceDN w:val="0"/>
        <w:adjustRightInd w:val="0"/>
        <w:ind w:left="142"/>
        <w:jc w:val="both"/>
        <w:rPr>
          <w:rFonts w:ascii="Bookman Old Style" w:hAnsi="Bookman Old Style" w:cs="Arial"/>
        </w:rPr>
      </w:pPr>
      <w:r w:rsidRPr="00482AB3">
        <w:rPr>
          <w:rFonts w:ascii="Bookman Old Style" w:hAnsi="Bookman Old Style" w:cs="Arial"/>
          <w:lang w:val="es-CO" w:eastAsia="es-CO"/>
        </w:rPr>
        <w:br/>
      </w:r>
      <w:r>
        <w:rPr>
          <w:rFonts w:ascii="Bookman Old Style" w:hAnsi="Bookman Old Style" w:cs="Arial"/>
        </w:rPr>
        <w:t>De</w:t>
      </w:r>
      <w:r w:rsidRPr="00070D55">
        <w:rPr>
          <w:rFonts w:ascii="Bookman Old Style" w:hAnsi="Bookman Old Style" w:cs="Arial"/>
        </w:rPr>
        <w:t xml:space="preserve"> acuerdo con lo previsto en el </w:t>
      </w:r>
      <w:r w:rsidR="002C0E10">
        <w:rPr>
          <w:rFonts w:ascii="Bookman Old Style" w:hAnsi="Bookman Old Style" w:cs="Arial"/>
        </w:rPr>
        <w:t xml:space="preserve">Literal d) del </w:t>
      </w:r>
      <w:r w:rsidRPr="00070D55">
        <w:rPr>
          <w:rFonts w:ascii="Bookman Old Style" w:hAnsi="Bookman Old Style" w:cs="Arial"/>
        </w:rPr>
        <w:t xml:space="preserve">Artículo 23 y </w:t>
      </w:r>
      <w:r w:rsidR="002C0E10">
        <w:rPr>
          <w:rFonts w:ascii="Bookman Old Style" w:hAnsi="Bookman Old Style" w:cs="Arial"/>
        </w:rPr>
        <w:t xml:space="preserve">el Artículo </w:t>
      </w:r>
      <w:r w:rsidRPr="00070D55">
        <w:rPr>
          <w:rFonts w:ascii="Bookman Old Style" w:hAnsi="Bookman Old Style" w:cs="Arial"/>
        </w:rPr>
        <w:t xml:space="preserve">41 </w:t>
      </w:r>
      <w:r w:rsidR="002C0E10">
        <w:rPr>
          <w:rFonts w:ascii="Bookman Old Style" w:hAnsi="Bookman Old Style" w:cs="Arial"/>
        </w:rPr>
        <w:t xml:space="preserve">ambos </w:t>
      </w:r>
      <w:r w:rsidRPr="00070D55">
        <w:rPr>
          <w:rFonts w:ascii="Bookman Old Style" w:hAnsi="Bookman Old Style" w:cs="Arial"/>
        </w:rPr>
        <w:t>de la Ley 143 de 1994, es función de la Comisión de Regulación de Energía y Gas fijar las tarifas por el acceso y uso de las redes eléctricas</w:t>
      </w:r>
      <w:r w:rsidR="001521DB">
        <w:rPr>
          <w:rFonts w:ascii="Bookman Old Style" w:hAnsi="Bookman Old Style" w:cs="Arial"/>
        </w:rPr>
        <w:t>.</w:t>
      </w:r>
    </w:p>
    <w:p w:rsidR="0045330F" w:rsidRPr="00070D55" w:rsidRDefault="0045330F" w:rsidP="0045330F">
      <w:pPr>
        <w:autoSpaceDE w:val="0"/>
        <w:autoSpaceDN w:val="0"/>
        <w:adjustRightInd w:val="0"/>
        <w:ind w:left="142"/>
        <w:jc w:val="both"/>
        <w:rPr>
          <w:rFonts w:ascii="Bookman Old Style" w:hAnsi="Bookman Old Style" w:cs="Arial"/>
        </w:rPr>
      </w:pPr>
    </w:p>
    <w:p w:rsidR="0045330F" w:rsidRPr="00070D55" w:rsidRDefault="0045330F" w:rsidP="0045330F">
      <w:pPr>
        <w:autoSpaceDE w:val="0"/>
        <w:autoSpaceDN w:val="0"/>
        <w:adjustRightInd w:val="0"/>
        <w:ind w:left="142"/>
        <w:jc w:val="both"/>
        <w:rPr>
          <w:rFonts w:ascii="Bookman Old Style" w:hAnsi="Bookman Old Style" w:cs="Arial"/>
        </w:rPr>
      </w:pPr>
      <w:r>
        <w:rPr>
          <w:rFonts w:ascii="Bookman Old Style" w:hAnsi="Bookman Old Style" w:cs="Arial"/>
        </w:rPr>
        <w:t>M</w:t>
      </w:r>
      <w:r w:rsidRPr="00070D55">
        <w:rPr>
          <w:rFonts w:ascii="Bookman Old Style" w:hAnsi="Bookman Old Style" w:cs="Arial"/>
        </w:rPr>
        <w:t>ediante la Resolución CREG 097 de 2008</w:t>
      </w:r>
      <w:r>
        <w:rPr>
          <w:rFonts w:ascii="Bookman Old Style" w:hAnsi="Bookman Old Style" w:cs="Arial"/>
        </w:rPr>
        <w:t>,</w:t>
      </w:r>
      <w:r w:rsidRPr="00070D55">
        <w:rPr>
          <w:rFonts w:ascii="Bookman Old Style" w:hAnsi="Bookman Old Style" w:cs="Arial"/>
        </w:rPr>
        <w:t xml:space="preserve"> modificada por las resoluciones CREG 133, 135 y 166 de 2008</w:t>
      </w:r>
      <w:r>
        <w:rPr>
          <w:rFonts w:ascii="Bookman Old Style" w:hAnsi="Bookman Old Style" w:cs="Arial"/>
        </w:rPr>
        <w:t>;</w:t>
      </w:r>
      <w:r w:rsidRPr="00070D55">
        <w:rPr>
          <w:rFonts w:ascii="Bookman Old Style" w:hAnsi="Bookman Old Style" w:cs="Arial"/>
        </w:rPr>
        <w:t xml:space="preserve"> la Comisión aprobó los principios generales y la metodología para el establecimiento de los cargos por uso de los sistemas de transmisión regional (STR) y de distribución local (SDL)</w:t>
      </w:r>
      <w:r w:rsidR="001521DB">
        <w:rPr>
          <w:rFonts w:ascii="Bookman Old Style" w:hAnsi="Bookman Old Style" w:cs="Arial"/>
        </w:rPr>
        <w:t>.</w:t>
      </w:r>
    </w:p>
    <w:p w:rsidR="0045330F" w:rsidRPr="00070D55" w:rsidRDefault="0045330F" w:rsidP="0045330F">
      <w:pPr>
        <w:autoSpaceDE w:val="0"/>
        <w:autoSpaceDN w:val="0"/>
        <w:adjustRightInd w:val="0"/>
        <w:ind w:left="142"/>
        <w:jc w:val="both"/>
        <w:rPr>
          <w:rFonts w:ascii="Bookman Old Style" w:hAnsi="Bookman Old Style" w:cs="Arial"/>
        </w:rPr>
      </w:pPr>
    </w:p>
    <w:p w:rsidR="0045330F" w:rsidRPr="00070D55" w:rsidRDefault="0045330F" w:rsidP="0045330F">
      <w:pPr>
        <w:autoSpaceDE w:val="0"/>
        <w:autoSpaceDN w:val="0"/>
        <w:adjustRightInd w:val="0"/>
        <w:ind w:left="142"/>
        <w:jc w:val="both"/>
        <w:rPr>
          <w:rFonts w:ascii="Bookman Old Style" w:hAnsi="Bookman Old Style" w:cs="Arial"/>
        </w:rPr>
      </w:pPr>
      <w:r>
        <w:rPr>
          <w:rFonts w:ascii="Bookman Old Style" w:hAnsi="Bookman Old Style" w:cs="Arial"/>
        </w:rPr>
        <w:t>Mediante</w:t>
      </w:r>
      <w:r w:rsidRPr="00070D55">
        <w:rPr>
          <w:rFonts w:ascii="Bookman Old Style" w:hAnsi="Bookman Old Style" w:cs="Arial"/>
        </w:rPr>
        <w:t xml:space="preserve"> la Resolución CREG 100 de 2009, la Comisión aprobó el costo anual por el uso de los activos del nivel de tensión 4 y los cargos máximos de los niveles de tensión 3, 2 y 1 de los activos operados por CODENSA </w:t>
      </w:r>
      <w:r>
        <w:rPr>
          <w:rFonts w:ascii="Bookman Old Style" w:hAnsi="Bookman Old Style" w:cs="Arial"/>
        </w:rPr>
        <w:t>S.A. E.S.P.</w:t>
      </w:r>
      <w:r w:rsidRPr="00070D55">
        <w:rPr>
          <w:rFonts w:ascii="Bookman Old Style" w:hAnsi="Bookman Old Style" w:cs="Arial"/>
        </w:rPr>
        <w:t xml:space="preserve"> en el sistema de transmisión regional (STR) y en el sistema de distribución local (SDL)</w:t>
      </w:r>
      <w:r w:rsidR="001521DB">
        <w:rPr>
          <w:rFonts w:ascii="Bookman Old Style" w:hAnsi="Bookman Old Style" w:cs="Arial"/>
        </w:rPr>
        <w:t>.</w:t>
      </w:r>
    </w:p>
    <w:p w:rsidR="0045330F" w:rsidRPr="00070D55" w:rsidRDefault="0045330F" w:rsidP="0045330F">
      <w:pPr>
        <w:autoSpaceDE w:val="0"/>
        <w:autoSpaceDN w:val="0"/>
        <w:adjustRightInd w:val="0"/>
        <w:ind w:left="142"/>
        <w:jc w:val="both"/>
        <w:rPr>
          <w:rFonts w:ascii="Bookman Old Style" w:hAnsi="Bookman Old Style" w:cs="Arial"/>
        </w:rPr>
      </w:pPr>
    </w:p>
    <w:p w:rsidR="0045330F" w:rsidRPr="00070D55" w:rsidRDefault="0045330F" w:rsidP="0045330F">
      <w:pPr>
        <w:autoSpaceDE w:val="0"/>
        <w:autoSpaceDN w:val="0"/>
        <w:adjustRightInd w:val="0"/>
        <w:ind w:left="142"/>
        <w:jc w:val="both"/>
        <w:rPr>
          <w:rFonts w:ascii="Bookman Old Style" w:hAnsi="Bookman Old Style" w:cs="Arial"/>
        </w:rPr>
      </w:pPr>
      <w:r>
        <w:rPr>
          <w:rFonts w:ascii="Bookman Old Style" w:hAnsi="Bookman Old Style" w:cs="Arial"/>
        </w:rPr>
        <w:t>Mediante</w:t>
      </w:r>
      <w:r w:rsidRPr="00070D55">
        <w:rPr>
          <w:rFonts w:ascii="Bookman Old Style" w:hAnsi="Bookman Old Style" w:cs="Arial"/>
        </w:rPr>
        <w:t xml:space="preserve"> la Resolución CREG 081 de 2010, la Comisión aprobó la corrección de un error en los cálculos que sirvieron de base para la expedición de la Resolución CREG 100 de 2009 y se modificó dicho acto</w:t>
      </w:r>
      <w:r w:rsidR="001521DB">
        <w:rPr>
          <w:rFonts w:ascii="Bookman Old Style" w:hAnsi="Bookman Old Style" w:cs="Arial"/>
        </w:rPr>
        <w:t>.</w:t>
      </w:r>
    </w:p>
    <w:p w:rsidR="0045330F" w:rsidRPr="00070D55" w:rsidRDefault="0045330F" w:rsidP="0045330F">
      <w:pPr>
        <w:autoSpaceDE w:val="0"/>
        <w:autoSpaceDN w:val="0"/>
        <w:adjustRightInd w:val="0"/>
        <w:ind w:left="142"/>
        <w:jc w:val="both"/>
        <w:rPr>
          <w:rFonts w:ascii="Bookman Old Style" w:hAnsi="Bookman Old Style" w:cs="Arial"/>
        </w:rPr>
      </w:pPr>
    </w:p>
    <w:p w:rsidR="0045330F" w:rsidRDefault="0045330F" w:rsidP="0045330F">
      <w:pPr>
        <w:autoSpaceDE w:val="0"/>
        <w:autoSpaceDN w:val="0"/>
        <w:adjustRightInd w:val="0"/>
        <w:ind w:left="142"/>
        <w:jc w:val="both"/>
        <w:rPr>
          <w:rFonts w:ascii="Bookman Old Style" w:hAnsi="Bookman Old Style" w:cs="Arial"/>
        </w:rPr>
      </w:pPr>
      <w:r>
        <w:rPr>
          <w:rFonts w:ascii="Bookman Old Style" w:hAnsi="Bookman Old Style" w:cs="Arial"/>
        </w:rPr>
        <w:t>Mediante</w:t>
      </w:r>
      <w:r w:rsidRPr="00070D55">
        <w:rPr>
          <w:rFonts w:ascii="Bookman Old Style" w:hAnsi="Bookman Old Style" w:cs="Arial"/>
        </w:rPr>
        <w:t xml:space="preserve"> la Resolución CREG 062 de 2011 la CREG aprobó la actualización del costo anual por el uso de los activos del nivel de tensión 4 de CODENSA </w:t>
      </w:r>
      <w:r>
        <w:rPr>
          <w:rFonts w:ascii="Bookman Old Style" w:hAnsi="Bookman Old Style" w:cs="Arial"/>
        </w:rPr>
        <w:t>S.A. E.S.P.</w:t>
      </w:r>
      <w:r w:rsidRPr="00070D55">
        <w:rPr>
          <w:rFonts w:ascii="Bookman Old Style" w:hAnsi="Bookman Old Style" w:cs="Arial"/>
        </w:rPr>
        <w:t xml:space="preserve"> por la entrada de los equipos de compensación capacitiva en la subestación Salitre 115 </w:t>
      </w:r>
      <w:proofErr w:type="spellStart"/>
      <w:r w:rsidRPr="00070D55">
        <w:rPr>
          <w:rFonts w:ascii="Bookman Old Style" w:hAnsi="Bookman Old Style" w:cs="Arial"/>
        </w:rPr>
        <w:t>kV</w:t>
      </w:r>
      <w:proofErr w:type="spellEnd"/>
      <w:r w:rsidR="001521DB">
        <w:rPr>
          <w:rFonts w:ascii="Bookman Old Style" w:hAnsi="Bookman Old Style" w:cs="Arial"/>
        </w:rPr>
        <w:t>.</w:t>
      </w:r>
    </w:p>
    <w:p w:rsidR="003809B7" w:rsidRPr="00070D55" w:rsidRDefault="003809B7" w:rsidP="0045330F">
      <w:pPr>
        <w:autoSpaceDE w:val="0"/>
        <w:autoSpaceDN w:val="0"/>
        <w:adjustRightInd w:val="0"/>
        <w:ind w:left="142"/>
        <w:jc w:val="both"/>
        <w:rPr>
          <w:rFonts w:ascii="Bookman Old Style" w:hAnsi="Bookman Old Style" w:cs="Arial"/>
        </w:rPr>
      </w:pPr>
    </w:p>
    <w:p w:rsidR="0045330F" w:rsidRPr="00070D55" w:rsidRDefault="0045330F" w:rsidP="0045330F">
      <w:pPr>
        <w:autoSpaceDE w:val="0"/>
        <w:autoSpaceDN w:val="0"/>
        <w:adjustRightInd w:val="0"/>
        <w:ind w:left="142"/>
        <w:jc w:val="both"/>
        <w:rPr>
          <w:rFonts w:ascii="Bookman Old Style" w:hAnsi="Bookman Old Style" w:cs="Arial"/>
        </w:rPr>
      </w:pPr>
      <w:r>
        <w:rPr>
          <w:rFonts w:ascii="Bookman Old Style" w:hAnsi="Bookman Old Style" w:cs="Arial"/>
        </w:rPr>
        <w:t>Mediante</w:t>
      </w:r>
      <w:r w:rsidRPr="00070D55">
        <w:rPr>
          <w:rFonts w:ascii="Bookman Old Style" w:hAnsi="Bookman Old Style" w:cs="Arial"/>
        </w:rPr>
        <w:t xml:space="preserve"> la Resolución CREG 081 de 2012 la CREG aprobó la actualización del costo anual por el uso de los activos del nivel de tensión 4 de CODENSA </w:t>
      </w:r>
      <w:r>
        <w:rPr>
          <w:rFonts w:ascii="Bookman Old Style" w:hAnsi="Bookman Old Style" w:cs="Arial"/>
        </w:rPr>
        <w:t xml:space="preserve">S.A. </w:t>
      </w:r>
      <w:r>
        <w:rPr>
          <w:rFonts w:ascii="Bookman Old Style" w:hAnsi="Bookman Old Style" w:cs="Arial"/>
        </w:rPr>
        <w:lastRenderedPageBreak/>
        <w:t>E.S.P.</w:t>
      </w:r>
      <w:r w:rsidRPr="00070D55">
        <w:rPr>
          <w:rFonts w:ascii="Bookman Old Style" w:hAnsi="Bookman Old Style" w:cs="Arial"/>
        </w:rPr>
        <w:t xml:space="preserve"> por el reconocimiento del transformador de reserva de conexión al STN en la subestación Guaca 230/115 </w:t>
      </w:r>
      <w:proofErr w:type="spellStart"/>
      <w:r w:rsidRPr="00070D55">
        <w:rPr>
          <w:rFonts w:ascii="Bookman Old Style" w:hAnsi="Bookman Old Style" w:cs="Arial"/>
        </w:rPr>
        <w:t>kV</w:t>
      </w:r>
      <w:proofErr w:type="spellEnd"/>
      <w:r w:rsidRPr="00070D55">
        <w:rPr>
          <w:rFonts w:ascii="Bookman Old Style" w:hAnsi="Bookman Old Style" w:cs="Arial"/>
        </w:rPr>
        <w:t xml:space="preserve"> y por la entrada en operación de activos de nivel de tensión 4 en las subestaciones Calle Primera, Carrera Quinta y Noroeste</w:t>
      </w:r>
      <w:r w:rsidR="001521DB">
        <w:rPr>
          <w:rFonts w:ascii="Bookman Old Style" w:hAnsi="Bookman Old Style" w:cs="Arial"/>
        </w:rPr>
        <w:t>.</w:t>
      </w:r>
      <w:r w:rsidRPr="00070D55">
        <w:rPr>
          <w:rFonts w:ascii="Bookman Old Style" w:hAnsi="Bookman Old Style" w:cs="Arial"/>
        </w:rPr>
        <w:t xml:space="preserve"> </w:t>
      </w:r>
    </w:p>
    <w:p w:rsidR="0045330F" w:rsidRDefault="0045330F" w:rsidP="0045330F">
      <w:pPr>
        <w:autoSpaceDE w:val="0"/>
        <w:autoSpaceDN w:val="0"/>
        <w:adjustRightInd w:val="0"/>
        <w:ind w:left="142"/>
        <w:jc w:val="both"/>
        <w:rPr>
          <w:rFonts w:ascii="Bookman Old Style" w:hAnsi="Bookman Old Style" w:cs="Arial"/>
        </w:rPr>
      </w:pPr>
    </w:p>
    <w:p w:rsidR="0045330F" w:rsidRDefault="0045330F" w:rsidP="0045330F">
      <w:pPr>
        <w:autoSpaceDE w:val="0"/>
        <w:autoSpaceDN w:val="0"/>
        <w:adjustRightInd w:val="0"/>
        <w:ind w:left="142"/>
        <w:jc w:val="both"/>
        <w:rPr>
          <w:rFonts w:ascii="Bookman Old Style" w:hAnsi="Bookman Old Style" w:cs="Arial"/>
        </w:rPr>
      </w:pPr>
      <w:r>
        <w:rPr>
          <w:rFonts w:ascii="Bookman Old Style" w:hAnsi="Bookman Old Style" w:cs="Arial"/>
        </w:rPr>
        <w:t>Mediante</w:t>
      </w:r>
      <w:r w:rsidRPr="001B12A4">
        <w:rPr>
          <w:rFonts w:ascii="Bookman Old Style" w:hAnsi="Bookman Old Style" w:cs="Arial"/>
        </w:rPr>
        <w:t xml:space="preserve"> la Resolución CREG 0</w:t>
      </w:r>
      <w:r>
        <w:rPr>
          <w:rFonts w:ascii="Bookman Old Style" w:hAnsi="Bookman Old Style" w:cs="Arial"/>
        </w:rPr>
        <w:t>53</w:t>
      </w:r>
      <w:r w:rsidRPr="001B12A4">
        <w:rPr>
          <w:rFonts w:ascii="Bookman Old Style" w:hAnsi="Bookman Old Style" w:cs="Arial"/>
        </w:rPr>
        <w:t xml:space="preserve"> de 201</w:t>
      </w:r>
      <w:r>
        <w:rPr>
          <w:rFonts w:ascii="Bookman Old Style" w:hAnsi="Bookman Old Style" w:cs="Arial"/>
        </w:rPr>
        <w:t>3</w:t>
      </w:r>
      <w:r w:rsidRPr="001B12A4">
        <w:rPr>
          <w:rFonts w:ascii="Bookman Old Style" w:hAnsi="Bookman Old Style" w:cs="Arial"/>
        </w:rPr>
        <w:t xml:space="preserve"> la CREG aprobó la actualización del costo anual por el uso de los activos del nivel de tensión 4 de CODENSA </w:t>
      </w:r>
      <w:r>
        <w:rPr>
          <w:rFonts w:ascii="Bookman Old Style" w:hAnsi="Bookman Old Style" w:cs="Arial"/>
        </w:rPr>
        <w:t>S.A. E.S.P.</w:t>
      </w:r>
      <w:r w:rsidRPr="001B12A4">
        <w:rPr>
          <w:rFonts w:ascii="Bookman Old Style" w:hAnsi="Bookman Old Style" w:cs="Arial"/>
        </w:rPr>
        <w:t xml:space="preserve"> por la entrada en operación de activos en las subestaciones La Guaca, Tunal y Florida</w:t>
      </w:r>
      <w:r w:rsidR="001521DB">
        <w:rPr>
          <w:rFonts w:ascii="Bookman Old Style" w:hAnsi="Bookman Old Style" w:cs="Arial"/>
        </w:rPr>
        <w:t>.</w:t>
      </w:r>
    </w:p>
    <w:p w:rsidR="0045330F" w:rsidRDefault="0045330F" w:rsidP="0045330F">
      <w:pPr>
        <w:autoSpaceDE w:val="0"/>
        <w:autoSpaceDN w:val="0"/>
        <w:adjustRightInd w:val="0"/>
        <w:ind w:left="142"/>
        <w:jc w:val="both"/>
        <w:rPr>
          <w:rFonts w:ascii="Bookman Old Style" w:hAnsi="Bookman Old Style" w:cs="Arial"/>
        </w:rPr>
      </w:pPr>
    </w:p>
    <w:p w:rsidR="0045330F" w:rsidRDefault="0045330F" w:rsidP="0045330F">
      <w:pPr>
        <w:autoSpaceDE w:val="0"/>
        <w:autoSpaceDN w:val="0"/>
        <w:adjustRightInd w:val="0"/>
        <w:ind w:left="142"/>
        <w:jc w:val="both"/>
        <w:rPr>
          <w:rFonts w:ascii="Bookman Old Style" w:hAnsi="Bookman Old Style" w:cs="Arial"/>
        </w:rPr>
      </w:pPr>
      <w:r>
        <w:rPr>
          <w:rFonts w:ascii="Bookman Old Style" w:hAnsi="Bookman Old Style" w:cs="Arial"/>
        </w:rPr>
        <w:t>Mediante</w:t>
      </w:r>
      <w:r w:rsidRPr="001B12A4">
        <w:rPr>
          <w:rFonts w:ascii="Bookman Old Style" w:hAnsi="Bookman Old Style" w:cs="Arial"/>
        </w:rPr>
        <w:t xml:space="preserve"> la Resolución CREG </w:t>
      </w:r>
      <w:r>
        <w:rPr>
          <w:rFonts w:ascii="Bookman Old Style" w:hAnsi="Bookman Old Style" w:cs="Arial"/>
        </w:rPr>
        <w:t>136</w:t>
      </w:r>
      <w:r w:rsidRPr="001B12A4">
        <w:rPr>
          <w:rFonts w:ascii="Bookman Old Style" w:hAnsi="Bookman Old Style" w:cs="Arial"/>
        </w:rPr>
        <w:t xml:space="preserve"> de 201</w:t>
      </w:r>
      <w:r>
        <w:rPr>
          <w:rFonts w:ascii="Bookman Old Style" w:hAnsi="Bookman Old Style" w:cs="Arial"/>
        </w:rPr>
        <w:t>3</w:t>
      </w:r>
      <w:r w:rsidRPr="001B12A4">
        <w:rPr>
          <w:rFonts w:ascii="Bookman Old Style" w:hAnsi="Bookman Old Style" w:cs="Arial"/>
        </w:rPr>
        <w:t xml:space="preserve"> la CREG aprobó la actualización del costo anual por el uso de los activos del nivel de tensión 4 de CODENSA </w:t>
      </w:r>
      <w:r>
        <w:rPr>
          <w:rFonts w:ascii="Bookman Old Style" w:hAnsi="Bookman Old Style" w:cs="Arial"/>
        </w:rPr>
        <w:t>S.A. E.S.P.</w:t>
      </w:r>
      <w:r w:rsidRPr="001B12A4">
        <w:rPr>
          <w:rFonts w:ascii="Bookman Old Style" w:hAnsi="Bookman Old Style" w:cs="Arial"/>
        </w:rPr>
        <w:t xml:space="preserve"> por </w:t>
      </w:r>
      <w:r>
        <w:rPr>
          <w:rFonts w:ascii="Bookman Old Style" w:hAnsi="Bookman Old Style" w:cs="Arial"/>
        </w:rPr>
        <w:t xml:space="preserve">la entrada </w:t>
      </w:r>
      <w:r w:rsidRPr="00DF2078">
        <w:rPr>
          <w:rFonts w:ascii="Bookman Old Style" w:hAnsi="Bookman Old Style" w:cs="Arial"/>
        </w:rPr>
        <w:t xml:space="preserve">en operación del quinto banco de transformación en la </w:t>
      </w:r>
      <w:r>
        <w:rPr>
          <w:rFonts w:ascii="Bookman Old Style" w:hAnsi="Bookman Old Style" w:cs="Arial"/>
        </w:rPr>
        <w:t>subestación</w:t>
      </w:r>
      <w:r w:rsidRPr="00DF2078">
        <w:rPr>
          <w:rFonts w:ascii="Bookman Old Style" w:hAnsi="Bookman Old Style" w:cs="Arial"/>
        </w:rPr>
        <w:t xml:space="preserve"> Torca y el retiro de los activos fuera de servicio de la </w:t>
      </w:r>
      <w:r>
        <w:rPr>
          <w:rFonts w:ascii="Bookman Old Style" w:hAnsi="Bookman Old Style" w:cs="Arial"/>
        </w:rPr>
        <w:t>subestación</w:t>
      </w:r>
      <w:r w:rsidRPr="00DF2078">
        <w:rPr>
          <w:rFonts w:ascii="Bookman Old Style" w:hAnsi="Bookman Old Style" w:cs="Arial"/>
        </w:rPr>
        <w:t xml:space="preserve"> Centro Urbano</w:t>
      </w:r>
      <w:r w:rsidR="001521DB">
        <w:rPr>
          <w:rFonts w:ascii="Bookman Old Style" w:hAnsi="Bookman Old Style" w:cs="Arial"/>
        </w:rPr>
        <w:t>.</w:t>
      </w:r>
    </w:p>
    <w:p w:rsidR="00BC6A05" w:rsidRDefault="00BC6A05" w:rsidP="0045330F">
      <w:pPr>
        <w:autoSpaceDE w:val="0"/>
        <w:autoSpaceDN w:val="0"/>
        <w:adjustRightInd w:val="0"/>
        <w:ind w:left="142"/>
        <w:jc w:val="both"/>
        <w:rPr>
          <w:rFonts w:ascii="Bookman Old Style" w:hAnsi="Bookman Old Style" w:cs="Arial"/>
        </w:rPr>
      </w:pPr>
    </w:p>
    <w:p w:rsidR="00BC6A05" w:rsidRDefault="00BC6A05" w:rsidP="00BC6A05">
      <w:pPr>
        <w:autoSpaceDE w:val="0"/>
        <w:autoSpaceDN w:val="0"/>
        <w:adjustRightInd w:val="0"/>
        <w:ind w:left="142"/>
        <w:jc w:val="both"/>
        <w:rPr>
          <w:rFonts w:ascii="Bookman Old Style" w:hAnsi="Bookman Old Style" w:cs="Arial"/>
        </w:rPr>
      </w:pPr>
      <w:r>
        <w:rPr>
          <w:rFonts w:ascii="Bookman Old Style" w:hAnsi="Bookman Old Style" w:cs="Arial"/>
        </w:rPr>
        <w:t>Mediante</w:t>
      </w:r>
      <w:r w:rsidRPr="001B12A4">
        <w:rPr>
          <w:rFonts w:ascii="Bookman Old Style" w:hAnsi="Bookman Old Style" w:cs="Arial"/>
        </w:rPr>
        <w:t xml:space="preserve"> la Resolución CREG </w:t>
      </w:r>
      <w:r>
        <w:rPr>
          <w:rFonts w:ascii="Bookman Old Style" w:hAnsi="Bookman Old Style" w:cs="Arial"/>
        </w:rPr>
        <w:t>170</w:t>
      </w:r>
      <w:r w:rsidRPr="001B12A4">
        <w:rPr>
          <w:rFonts w:ascii="Bookman Old Style" w:hAnsi="Bookman Old Style" w:cs="Arial"/>
        </w:rPr>
        <w:t xml:space="preserve"> de 201</w:t>
      </w:r>
      <w:r>
        <w:rPr>
          <w:rFonts w:ascii="Bookman Old Style" w:hAnsi="Bookman Old Style" w:cs="Arial"/>
        </w:rPr>
        <w:t>4</w:t>
      </w:r>
      <w:r w:rsidRPr="001B12A4">
        <w:rPr>
          <w:rFonts w:ascii="Bookman Old Style" w:hAnsi="Bookman Old Style" w:cs="Arial"/>
        </w:rPr>
        <w:t xml:space="preserve"> la CREG aprobó la actualización del costo anual por el uso de los activos del nivel de tensión 4 de CODENSA </w:t>
      </w:r>
      <w:r>
        <w:rPr>
          <w:rFonts w:ascii="Bookman Old Style" w:hAnsi="Bookman Old Style" w:cs="Arial"/>
        </w:rPr>
        <w:t>S.A. E.S.P.</w:t>
      </w:r>
      <w:r w:rsidRPr="001B12A4">
        <w:rPr>
          <w:rFonts w:ascii="Bookman Old Style" w:hAnsi="Bookman Old Style" w:cs="Arial"/>
        </w:rPr>
        <w:t xml:space="preserve"> por </w:t>
      </w:r>
      <w:r>
        <w:rPr>
          <w:rFonts w:ascii="Bookman Old Style" w:hAnsi="Bookman Old Style" w:cs="Arial"/>
        </w:rPr>
        <w:t xml:space="preserve">la entrada </w:t>
      </w:r>
      <w:r w:rsidRPr="00DF2078">
        <w:rPr>
          <w:rFonts w:ascii="Bookman Old Style" w:hAnsi="Bookman Old Style" w:cs="Arial"/>
        </w:rPr>
        <w:t xml:space="preserve">en operación </w:t>
      </w:r>
      <w:r w:rsidRPr="00BC6A05">
        <w:rPr>
          <w:rFonts w:ascii="Bookman Old Style" w:hAnsi="Bookman Old Style" w:cs="Arial"/>
        </w:rPr>
        <w:t xml:space="preserve">de la compensación capacitiva en la subestación Ubaté 115 </w:t>
      </w:r>
      <w:proofErr w:type="spellStart"/>
      <w:r w:rsidRPr="00BC6A05">
        <w:rPr>
          <w:rFonts w:ascii="Bookman Old Style" w:hAnsi="Bookman Old Style" w:cs="Arial"/>
        </w:rPr>
        <w:t>kV</w:t>
      </w:r>
      <w:proofErr w:type="spellEnd"/>
      <w:r w:rsidRPr="00BC6A05">
        <w:rPr>
          <w:rFonts w:ascii="Bookman Old Style" w:hAnsi="Bookman Old Style" w:cs="Arial"/>
        </w:rPr>
        <w:t xml:space="preserve"> y por la inclusión de una fase de reserva 230/115 </w:t>
      </w:r>
      <w:proofErr w:type="spellStart"/>
      <w:r w:rsidRPr="00BC6A05">
        <w:rPr>
          <w:rFonts w:ascii="Bookman Old Style" w:hAnsi="Bookman Old Style" w:cs="Arial"/>
        </w:rPr>
        <w:t>kV</w:t>
      </w:r>
      <w:proofErr w:type="spellEnd"/>
      <w:r w:rsidRPr="00BC6A05">
        <w:rPr>
          <w:rFonts w:ascii="Bookman Old Style" w:hAnsi="Bookman Old Style" w:cs="Arial"/>
        </w:rPr>
        <w:t xml:space="preserve"> de 100 MVA en la subestación Torca</w:t>
      </w:r>
      <w:r w:rsidR="001521DB">
        <w:rPr>
          <w:rFonts w:ascii="Bookman Old Style" w:hAnsi="Bookman Old Style" w:cs="Arial"/>
        </w:rPr>
        <w:t>.</w:t>
      </w:r>
    </w:p>
    <w:p w:rsidR="00BC6A05" w:rsidRDefault="00BC6A05" w:rsidP="0045330F">
      <w:pPr>
        <w:autoSpaceDE w:val="0"/>
        <w:autoSpaceDN w:val="0"/>
        <w:adjustRightInd w:val="0"/>
        <w:ind w:left="142"/>
        <w:jc w:val="both"/>
        <w:rPr>
          <w:rFonts w:ascii="Bookman Old Style" w:hAnsi="Bookman Old Style" w:cs="Arial"/>
        </w:rPr>
      </w:pPr>
    </w:p>
    <w:p w:rsidR="0045330F" w:rsidRDefault="0045330F" w:rsidP="0045330F">
      <w:pPr>
        <w:autoSpaceDE w:val="0"/>
        <w:autoSpaceDN w:val="0"/>
        <w:adjustRightInd w:val="0"/>
        <w:ind w:left="142"/>
        <w:jc w:val="both"/>
        <w:rPr>
          <w:rFonts w:ascii="Bookman Old Style" w:hAnsi="Bookman Old Style" w:cs="Arial"/>
        </w:rPr>
      </w:pPr>
      <w:r>
        <w:rPr>
          <w:rFonts w:ascii="Bookman Old Style" w:hAnsi="Bookman Old Style" w:cs="Arial"/>
        </w:rPr>
        <w:t>E</w:t>
      </w:r>
      <w:r w:rsidRPr="00070D55">
        <w:rPr>
          <w:rFonts w:ascii="Bookman Old Style" w:hAnsi="Bookman Old Style" w:cs="Arial"/>
        </w:rPr>
        <w:t>l Artículo 9 de la Resolución CREG 097 de 2008 previó que los cargos aprobados se pueden actualizar cuando entren en operación nuevos activos de uso del Nivel de Tensión 4 o de Conexión al STN durante el periodo tarifario, previo el cumplimiento de los requisitos señalados en el Capítulo 4 del Anexo General de esa norma</w:t>
      </w:r>
      <w:r w:rsidR="00225DF6">
        <w:rPr>
          <w:rFonts w:ascii="Bookman Old Style" w:hAnsi="Bookman Old Style" w:cs="Arial"/>
        </w:rPr>
        <w:t>.</w:t>
      </w:r>
    </w:p>
    <w:p w:rsidR="0045330F" w:rsidRDefault="0045330F" w:rsidP="0045330F">
      <w:pPr>
        <w:autoSpaceDE w:val="0"/>
        <w:autoSpaceDN w:val="0"/>
        <w:adjustRightInd w:val="0"/>
        <w:ind w:left="142"/>
        <w:jc w:val="both"/>
        <w:rPr>
          <w:rFonts w:ascii="Bookman Old Style" w:hAnsi="Bookman Old Style" w:cs="Arial"/>
        </w:rPr>
      </w:pPr>
    </w:p>
    <w:p w:rsidR="0045330F" w:rsidRDefault="00BC6A05" w:rsidP="0045330F">
      <w:pPr>
        <w:autoSpaceDE w:val="0"/>
        <w:autoSpaceDN w:val="0"/>
        <w:adjustRightInd w:val="0"/>
        <w:ind w:left="142"/>
        <w:jc w:val="both"/>
        <w:rPr>
          <w:rFonts w:ascii="Bookman Old Style" w:hAnsi="Bookman Old Style" w:cs="Arial"/>
        </w:rPr>
      </w:pPr>
      <w:r>
        <w:rPr>
          <w:rFonts w:ascii="Bookman Old Style" w:hAnsi="Bookman Old Style" w:cs="Arial"/>
        </w:rPr>
        <w:t>E</w:t>
      </w:r>
      <w:r w:rsidRPr="00BC6A05">
        <w:rPr>
          <w:rFonts w:ascii="Bookman Old Style" w:hAnsi="Bookman Old Style" w:cs="Arial"/>
        </w:rPr>
        <w:t xml:space="preserve">l numeral 4.1 del capítulo 4 del anexo general de la resolución CREG 097 de 2008 expresa </w:t>
      </w:r>
      <w:r>
        <w:rPr>
          <w:rFonts w:ascii="Bookman Old Style" w:hAnsi="Bookman Old Style" w:cs="Arial"/>
        </w:rPr>
        <w:t xml:space="preserve">la obligación del OR de informar a la CREG sobre los activos fuera de operación y la discreción, por parte de la CREG, para revisar los cargos </w:t>
      </w:r>
      <w:r w:rsidRPr="00BC6A05">
        <w:rPr>
          <w:rFonts w:ascii="Bookman Old Style" w:hAnsi="Bookman Old Style" w:cs="Arial"/>
        </w:rPr>
        <w:t>cuando se detecte que alguno de los activos reportados para su remuneración no continúa en servicio</w:t>
      </w:r>
      <w:r w:rsidR="00225DF6">
        <w:rPr>
          <w:rFonts w:ascii="Bookman Old Style" w:hAnsi="Bookman Old Style" w:cs="Arial"/>
        </w:rPr>
        <w:t>.</w:t>
      </w:r>
    </w:p>
    <w:p w:rsidR="00BC6A05" w:rsidRDefault="00BC6A05" w:rsidP="0045330F">
      <w:pPr>
        <w:autoSpaceDE w:val="0"/>
        <w:autoSpaceDN w:val="0"/>
        <w:adjustRightInd w:val="0"/>
        <w:ind w:left="142"/>
        <w:jc w:val="both"/>
        <w:rPr>
          <w:rFonts w:ascii="Bookman Old Style" w:hAnsi="Bookman Old Style" w:cs="Arial"/>
        </w:rPr>
      </w:pPr>
    </w:p>
    <w:p w:rsidR="0045330F" w:rsidRPr="00070D55" w:rsidRDefault="0045330F" w:rsidP="0045330F">
      <w:pPr>
        <w:autoSpaceDE w:val="0"/>
        <w:autoSpaceDN w:val="0"/>
        <w:adjustRightInd w:val="0"/>
        <w:ind w:left="142"/>
        <w:jc w:val="both"/>
        <w:rPr>
          <w:rFonts w:ascii="Bookman Old Style" w:hAnsi="Bookman Old Style" w:cs="Arial"/>
        </w:rPr>
      </w:pPr>
      <w:r w:rsidRPr="00070D55">
        <w:rPr>
          <w:rFonts w:ascii="Bookman Old Style" w:hAnsi="Bookman Old Style" w:cs="Arial"/>
        </w:rPr>
        <w:t xml:space="preserve">CODENSA </w:t>
      </w:r>
      <w:r>
        <w:rPr>
          <w:rFonts w:ascii="Bookman Old Style" w:hAnsi="Bookman Old Style" w:cs="Arial"/>
        </w:rPr>
        <w:t>S.A. E.S.P.</w:t>
      </w:r>
      <w:r w:rsidRPr="00070D55">
        <w:rPr>
          <w:rFonts w:ascii="Bookman Old Style" w:hAnsi="Bookman Old Style" w:cs="Arial"/>
        </w:rPr>
        <w:t>, en comunicaci</w:t>
      </w:r>
      <w:r>
        <w:rPr>
          <w:rFonts w:ascii="Bookman Old Style" w:hAnsi="Bookman Old Style" w:cs="Arial"/>
        </w:rPr>
        <w:t xml:space="preserve">ón </w:t>
      </w:r>
      <w:r w:rsidRPr="00070D55">
        <w:rPr>
          <w:rFonts w:ascii="Bookman Old Style" w:hAnsi="Bookman Old Style" w:cs="Arial"/>
        </w:rPr>
        <w:t xml:space="preserve">dirigida a la CREG </w:t>
      </w:r>
      <w:r w:rsidR="0084702D">
        <w:rPr>
          <w:rFonts w:ascii="Bookman Old Style" w:hAnsi="Bookman Old Style" w:cs="Arial"/>
        </w:rPr>
        <w:t xml:space="preserve">con </w:t>
      </w:r>
      <w:r w:rsidRPr="00070D55">
        <w:rPr>
          <w:rFonts w:ascii="Bookman Old Style" w:hAnsi="Bookman Old Style" w:cs="Arial"/>
        </w:rPr>
        <w:t>radicad</w:t>
      </w:r>
      <w:r w:rsidR="0084702D">
        <w:rPr>
          <w:rFonts w:ascii="Bookman Old Style" w:hAnsi="Bookman Old Style" w:cs="Arial"/>
        </w:rPr>
        <w:t>o</w:t>
      </w:r>
      <w:r w:rsidRPr="00070D55">
        <w:rPr>
          <w:rFonts w:ascii="Bookman Old Style" w:hAnsi="Bookman Old Style" w:cs="Arial"/>
        </w:rPr>
        <w:t xml:space="preserve"> E-201</w:t>
      </w:r>
      <w:r w:rsidR="00BC6A05">
        <w:rPr>
          <w:rFonts w:ascii="Bookman Old Style" w:hAnsi="Bookman Old Style" w:cs="Arial"/>
        </w:rPr>
        <w:t>5</w:t>
      </w:r>
      <w:r w:rsidRPr="00070D55">
        <w:rPr>
          <w:rFonts w:ascii="Bookman Old Style" w:hAnsi="Bookman Old Style" w:cs="Arial"/>
        </w:rPr>
        <w:t>-00</w:t>
      </w:r>
      <w:r w:rsidR="00BC6A05">
        <w:rPr>
          <w:rFonts w:ascii="Bookman Old Style" w:hAnsi="Bookman Old Style" w:cs="Arial"/>
        </w:rPr>
        <w:t xml:space="preserve">8416, </w:t>
      </w:r>
      <w:r>
        <w:rPr>
          <w:rFonts w:ascii="Bookman Old Style" w:hAnsi="Bookman Old Style" w:cs="Arial"/>
        </w:rPr>
        <w:t>solicitó la remuneración de los activos asociados con la</w:t>
      </w:r>
      <w:r w:rsidR="00BC6A05">
        <w:rPr>
          <w:rFonts w:ascii="Bookman Old Style" w:hAnsi="Bookman Old Style" w:cs="Arial"/>
        </w:rPr>
        <w:t>s</w:t>
      </w:r>
      <w:r>
        <w:rPr>
          <w:rFonts w:ascii="Bookman Old Style" w:hAnsi="Bookman Old Style" w:cs="Arial"/>
        </w:rPr>
        <w:t xml:space="preserve"> compensaci</w:t>
      </w:r>
      <w:r w:rsidR="00BC6A05">
        <w:rPr>
          <w:rFonts w:ascii="Bookman Old Style" w:hAnsi="Bookman Old Style" w:cs="Arial"/>
        </w:rPr>
        <w:t xml:space="preserve">ones </w:t>
      </w:r>
      <w:r>
        <w:rPr>
          <w:rFonts w:ascii="Bookman Old Style" w:hAnsi="Bookman Old Style" w:cs="Arial"/>
        </w:rPr>
        <w:t>capacitiva</w:t>
      </w:r>
      <w:r w:rsidR="00BC6A05">
        <w:rPr>
          <w:rFonts w:ascii="Bookman Old Style" w:hAnsi="Bookman Old Style" w:cs="Arial"/>
        </w:rPr>
        <w:t>s</w:t>
      </w:r>
      <w:r>
        <w:rPr>
          <w:rFonts w:ascii="Bookman Old Style" w:hAnsi="Bookman Old Style" w:cs="Arial"/>
        </w:rPr>
        <w:t xml:space="preserve"> de </w:t>
      </w:r>
      <w:r w:rsidR="00BC6A05">
        <w:rPr>
          <w:rFonts w:ascii="Bookman Old Style" w:hAnsi="Bookman Old Style" w:cs="Arial"/>
        </w:rPr>
        <w:t>3</w:t>
      </w:r>
      <w:r>
        <w:rPr>
          <w:rFonts w:ascii="Bookman Old Style" w:hAnsi="Bookman Old Style" w:cs="Arial"/>
        </w:rPr>
        <w:t xml:space="preserve">0 </w:t>
      </w:r>
      <w:proofErr w:type="spellStart"/>
      <w:r>
        <w:rPr>
          <w:rFonts w:ascii="Bookman Old Style" w:hAnsi="Bookman Old Style" w:cs="Arial"/>
        </w:rPr>
        <w:t>MVAr</w:t>
      </w:r>
      <w:proofErr w:type="spellEnd"/>
      <w:r>
        <w:rPr>
          <w:rFonts w:ascii="Bookman Old Style" w:hAnsi="Bookman Old Style" w:cs="Arial"/>
        </w:rPr>
        <w:t xml:space="preserve"> de la</w:t>
      </w:r>
      <w:r w:rsidR="00BC6A05">
        <w:rPr>
          <w:rFonts w:ascii="Bookman Old Style" w:hAnsi="Bookman Old Style" w:cs="Arial"/>
        </w:rPr>
        <w:t>s</w:t>
      </w:r>
      <w:r>
        <w:rPr>
          <w:rFonts w:ascii="Bookman Old Style" w:hAnsi="Bookman Old Style" w:cs="Arial"/>
        </w:rPr>
        <w:t xml:space="preserve"> subestaci</w:t>
      </w:r>
      <w:r w:rsidR="00BC6A05">
        <w:rPr>
          <w:rFonts w:ascii="Bookman Old Style" w:hAnsi="Bookman Old Style" w:cs="Arial"/>
        </w:rPr>
        <w:t xml:space="preserve">ones Usme, </w:t>
      </w:r>
      <w:proofErr w:type="spellStart"/>
      <w:r w:rsidR="00BC6A05">
        <w:rPr>
          <w:rFonts w:ascii="Bookman Old Style" w:hAnsi="Bookman Old Style" w:cs="Arial"/>
        </w:rPr>
        <w:t>Tibabuyes</w:t>
      </w:r>
      <w:proofErr w:type="spellEnd"/>
      <w:r w:rsidR="00BC6A05">
        <w:rPr>
          <w:rFonts w:ascii="Bookman Old Style" w:hAnsi="Bookman Old Style" w:cs="Arial"/>
        </w:rPr>
        <w:t xml:space="preserve"> y </w:t>
      </w:r>
      <w:proofErr w:type="spellStart"/>
      <w:r w:rsidR="00BC6A05">
        <w:rPr>
          <w:rFonts w:ascii="Bookman Old Style" w:hAnsi="Bookman Old Style" w:cs="Arial"/>
        </w:rPr>
        <w:t>Bacatá</w:t>
      </w:r>
      <w:proofErr w:type="spellEnd"/>
      <w:r w:rsidR="00225DF6">
        <w:rPr>
          <w:rFonts w:ascii="Bookman Old Style" w:hAnsi="Bookman Old Style" w:cs="Arial"/>
        </w:rPr>
        <w:t>.</w:t>
      </w:r>
    </w:p>
    <w:p w:rsidR="0045330F" w:rsidRDefault="0045330F" w:rsidP="0045330F">
      <w:pPr>
        <w:autoSpaceDE w:val="0"/>
        <w:autoSpaceDN w:val="0"/>
        <w:adjustRightInd w:val="0"/>
        <w:ind w:left="142"/>
        <w:jc w:val="both"/>
        <w:rPr>
          <w:rFonts w:ascii="Bookman Old Style" w:hAnsi="Bookman Old Style" w:cs="Arial"/>
        </w:rPr>
      </w:pPr>
    </w:p>
    <w:p w:rsidR="0045330F" w:rsidRDefault="0045330F" w:rsidP="0045330F">
      <w:pPr>
        <w:autoSpaceDE w:val="0"/>
        <w:autoSpaceDN w:val="0"/>
        <w:adjustRightInd w:val="0"/>
        <w:ind w:left="142"/>
        <w:jc w:val="both"/>
        <w:rPr>
          <w:rFonts w:ascii="Bookman Old Style" w:hAnsi="Bookman Old Style" w:cs="Arial"/>
        </w:rPr>
      </w:pPr>
      <w:r w:rsidRPr="00070D55">
        <w:rPr>
          <w:rFonts w:ascii="Bookman Old Style" w:hAnsi="Bookman Old Style" w:cs="Arial"/>
        </w:rPr>
        <w:t xml:space="preserve">CODENSA </w:t>
      </w:r>
      <w:r>
        <w:rPr>
          <w:rFonts w:ascii="Bookman Old Style" w:hAnsi="Bookman Old Style" w:cs="Arial"/>
        </w:rPr>
        <w:t>S.A. E.S.P.</w:t>
      </w:r>
      <w:r w:rsidRPr="00070D55">
        <w:rPr>
          <w:rFonts w:ascii="Bookman Old Style" w:hAnsi="Bookman Old Style" w:cs="Arial"/>
        </w:rPr>
        <w:t>, en comunicaci</w:t>
      </w:r>
      <w:r>
        <w:rPr>
          <w:rFonts w:ascii="Bookman Old Style" w:hAnsi="Bookman Old Style" w:cs="Arial"/>
        </w:rPr>
        <w:t xml:space="preserve">ón </w:t>
      </w:r>
      <w:r w:rsidRPr="00070D55">
        <w:rPr>
          <w:rFonts w:ascii="Bookman Old Style" w:hAnsi="Bookman Old Style" w:cs="Arial"/>
        </w:rPr>
        <w:t>dirigida a la CREG</w:t>
      </w:r>
      <w:r w:rsidR="0084702D">
        <w:rPr>
          <w:rFonts w:ascii="Bookman Old Style" w:hAnsi="Bookman Old Style" w:cs="Arial"/>
        </w:rPr>
        <w:t xml:space="preserve">, con </w:t>
      </w:r>
      <w:r w:rsidRPr="00070D55">
        <w:rPr>
          <w:rFonts w:ascii="Bookman Old Style" w:hAnsi="Bookman Old Style" w:cs="Arial"/>
        </w:rPr>
        <w:t>radicad</w:t>
      </w:r>
      <w:r w:rsidR="0084702D">
        <w:rPr>
          <w:rFonts w:ascii="Bookman Old Style" w:hAnsi="Bookman Old Style" w:cs="Arial"/>
        </w:rPr>
        <w:t>o</w:t>
      </w:r>
      <w:r w:rsidRPr="00070D55">
        <w:rPr>
          <w:rFonts w:ascii="Bookman Old Style" w:hAnsi="Bookman Old Style" w:cs="Arial"/>
        </w:rPr>
        <w:t xml:space="preserve"> E-201</w:t>
      </w:r>
      <w:r w:rsidR="00BC6A05">
        <w:rPr>
          <w:rFonts w:ascii="Bookman Old Style" w:hAnsi="Bookman Old Style" w:cs="Arial"/>
        </w:rPr>
        <w:t>5</w:t>
      </w:r>
      <w:r w:rsidRPr="00070D55">
        <w:rPr>
          <w:rFonts w:ascii="Bookman Old Style" w:hAnsi="Bookman Old Style" w:cs="Arial"/>
        </w:rPr>
        <w:t>-00</w:t>
      </w:r>
      <w:r w:rsidR="00BC6A05">
        <w:rPr>
          <w:rFonts w:ascii="Bookman Old Style" w:hAnsi="Bookman Old Style" w:cs="Arial"/>
        </w:rPr>
        <w:t>9524</w:t>
      </w:r>
      <w:r>
        <w:rPr>
          <w:rFonts w:ascii="Bookman Old Style" w:hAnsi="Bookman Old Style" w:cs="Arial"/>
        </w:rPr>
        <w:t>,</w:t>
      </w:r>
      <w:r w:rsidRPr="00070D55">
        <w:rPr>
          <w:rFonts w:ascii="Bookman Old Style" w:hAnsi="Bookman Old Style" w:cs="Arial"/>
        </w:rPr>
        <w:t xml:space="preserve"> presentó </w:t>
      </w:r>
      <w:r>
        <w:rPr>
          <w:rFonts w:ascii="Bookman Old Style" w:hAnsi="Bookman Old Style" w:cs="Arial"/>
        </w:rPr>
        <w:t xml:space="preserve">una </w:t>
      </w:r>
      <w:r w:rsidRPr="00070D55">
        <w:rPr>
          <w:rFonts w:ascii="Bookman Old Style" w:hAnsi="Bookman Old Style" w:cs="Arial"/>
        </w:rPr>
        <w:t>solicitud de actualización del costo anual por el uso de los activos del nivel de tensión 4 por la instalación de</w:t>
      </w:r>
      <w:r>
        <w:rPr>
          <w:rFonts w:ascii="Bookman Old Style" w:hAnsi="Bookman Old Style" w:cs="Arial"/>
        </w:rPr>
        <w:t xml:space="preserve">l </w:t>
      </w:r>
      <w:r w:rsidR="00BC6A05">
        <w:rPr>
          <w:rFonts w:ascii="Bookman Old Style" w:hAnsi="Bookman Old Style" w:cs="Arial"/>
        </w:rPr>
        <w:t xml:space="preserve">segundo banco de transformación 500/115 </w:t>
      </w:r>
      <w:proofErr w:type="spellStart"/>
      <w:r w:rsidR="00BC6A05">
        <w:rPr>
          <w:rFonts w:ascii="Bookman Old Style" w:hAnsi="Bookman Old Style" w:cs="Arial"/>
        </w:rPr>
        <w:t>kV</w:t>
      </w:r>
      <w:proofErr w:type="spellEnd"/>
      <w:r w:rsidR="00BC6A05">
        <w:rPr>
          <w:rFonts w:ascii="Bookman Old Style" w:hAnsi="Bookman Old Style" w:cs="Arial"/>
        </w:rPr>
        <w:t xml:space="preserve"> </w:t>
      </w:r>
      <w:r>
        <w:rPr>
          <w:rFonts w:ascii="Bookman Old Style" w:hAnsi="Bookman Old Style" w:cs="Arial"/>
        </w:rPr>
        <w:t xml:space="preserve">de </w:t>
      </w:r>
      <w:r w:rsidR="00BC6A05">
        <w:rPr>
          <w:rFonts w:ascii="Bookman Old Style" w:hAnsi="Bookman Old Style" w:cs="Arial"/>
        </w:rPr>
        <w:t>45</w:t>
      </w:r>
      <w:r>
        <w:rPr>
          <w:rFonts w:ascii="Bookman Old Style" w:hAnsi="Bookman Old Style" w:cs="Arial"/>
        </w:rPr>
        <w:t xml:space="preserve">0 MVA en la subestación </w:t>
      </w:r>
      <w:proofErr w:type="spellStart"/>
      <w:r w:rsidR="00BC6A05">
        <w:rPr>
          <w:rFonts w:ascii="Bookman Old Style" w:hAnsi="Bookman Old Style" w:cs="Arial"/>
        </w:rPr>
        <w:t>Bacatá</w:t>
      </w:r>
      <w:proofErr w:type="spellEnd"/>
      <w:r w:rsidR="00225DF6">
        <w:rPr>
          <w:rFonts w:ascii="Bookman Old Style" w:hAnsi="Bookman Old Style" w:cs="Arial"/>
        </w:rPr>
        <w:t>.</w:t>
      </w:r>
    </w:p>
    <w:p w:rsidR="0045330F" w:rsidRDefault="0045330F" w:rsidP="0045330F">
      <w:pPr>
        <w:autoSpaceDE w:val="0"/>
        <w:autoSpaceDN w:val="0"/>
        <w:adjustRightInd w:val="0"/>
        <w:ind w:left="142"/>
        <w:jc w:val="both"/>
        <w:rPr>
          <w:rFonts w:ascii="Bookman Old Style" w:hAnsi="Bookman Old Style" w:cs="Arial"/>
        </w:rPr>
      </w:pPr>
    </w:p>
    <w:p w:rsidR="00A91CAC" w:rsidRDefault="00A91CAC" w:rsidP="00A91CAC">
      <w:pPr>
        <w:autoSpaceDE w:val="0"/>
        <w:autoSpaceDN w:val="0"/>
        <w:adjustRightInd w:val="0"/>
        <w:ind w:left="142"/>
        <w:jc w:val="both"/>
        <w:rPr>
          <w:rFonts w:ascii="Bookman Old Style" w:hAnsi="Bookman Old Style" w:cs="Arial"/>
        </w:rPr>
      </w:pPr>
      <w:r w:rsidRPr="00070D55">
        <w:rPr>
          <w:rFonts w:ascii="Bookman Old Style" w:hAnsi="Bookman Old Style" w:cs="Arial"/>
        </w:rPr>
        <w:t xml:space="preserve">CODENSA </w:t>
      </w:r>
      <w:r>
        <w:rPr>
          <w:rFonts w:ascii="Bookman Old Style" w:hAnsi="Bookman Old Style" w:cs="Arial"/>
        </w:rPr>
        <w:t>S.A. E.S.P.</w:t>
      </w:r>
      <w:r w:rsidRPr="00070D55">
        <w:rPr>
          <w:rFonts w:ascii="Bookman Old Style" w:hAnsi="Bookman Old Style" w:cs="Arial"/>
        </w:rPr>
        <w:t>, en comunicaci</w:t>
      </w:r>
      <w:r>
        <w:rPr>
          <w:rFonts w:ascii="Bookman Old Style" w:hAnsi="Bookman Old Style" w:cs="Arial"/>
        </w:rPr>
        <w:t xml:space="preserve">ón </w:t>
      </w:r>
      <w:r w:rsidRPr="00070D55">
        <w:rPr>
          <w:rFonts w:ascii="Bookman Old Style" w:hAnsi="Bookman Old Style" w:cs="Arial"/>
        </w:rPr>
        <w:t xml:space="preserve">dirigida a la CREG </w:t>
      </w:r>
      <w:r w:rsidR="0084702D">
        <w:rPr>
          <w:rFonts w:ascii="Bookman Old Style" w:hAnsi="Bookman Old Style" w:cs="Arial"/>
        </w:rPr>
        <w:t xml:space="preserve">con </w:t>
      </w:r>
      <w:r w:rsidRPr="00070D55">
        <w:rPr>
          <w:rFonts w:ascii="Bookman Old Style" w:hAnsi="Bookman Old Style" w:cs="Arial"/>
        </w:rPr>
        <w:t>radicad</w:t>
      </w:r>
      <w:r w:rsidR="0084702D">
        <w:rPr>
          <w:rFonts w:ascii="Bookman Old Style" w:hAnsi="Bookman Old Style" w:cs="Arial"/>
        </w:rPr>
        <w:t>o</w:t>
      </w:r>
      <w:r w:rsidRPr="00070D55">
        <w:rPr>
          <w:rFonts w:ascii="Bookman Old Style" w:hAnsi="Bookman Old Style" w:cs="Arial"/>
        </w:rPr>
        <w:t xml:space="preserve"> E-201</w:t>
      </w:r>
      <w:r>
        <w:rPr>
          <w:rFonts w:ascii="Bookman Old Style" w:hAnsi="Bookman Old Style" w:cs="Arial"/>
        </w:rPr>
        <w:t>5</w:t>
      </w:r>
      <w:r w:rsidRPr="00070D55">
        <w:rPr>
          <w:rFonts w:ascii="Bookman Old Style" w:hAnsi="Bookman Old Style" w:cs="Arial"/>
        </w:rPr>
        <w:t>-00</w:t>
      </w:r>
      <w:r w:rsidR="007309B8">
        <w:rPr>
          <w:rFonts w:ascii="Bookman Old Style" w:hAnsi="Bookman Old Style" w:cs="Arial"/>
        </w:rPr>
        <w:t>8412</w:t>
      </w:r>
      <w:r>
        <w:rPr>
          <w:rFonts w:ascii="Bookman Old Style" w:hAnsi="Bookman Old Style" w:cs="Arial"/>
        </w:rPr>
        <w:t>,</w:t>
      </w:r>
      <w:r w:rsidRPr="00070D55">
        <w:rPr>
          <w:rFonts w:ascii="Bookman Old Style" w:hAnsi="Bookman Old Style" w:cs="Arial"/>
        </w:rPr>
        <w:t xml:space="preserve"> </w:t>
      </w:r>
      <w:r w:rsidR="007309B8">
        <w:rPr>
          <w:rFonts w:ascii="Bookman Old Style" w:hAnsi="Bookman Old Style" w:cs="Arial"/>
        </w:rPr>
        <w:t>reportó activos fuera de operación del nivel de tensión 4, en respuesta a la solicitud efectuada por la Circular CREG 019 de 2014. La información fue reemplazada y aclarada por la enviada mediante comunicaciones con radicados CREG E-2016-001329, E-2016-005323 y E-2016-005867</w:t>
      </w:r>
      <w:r w:rsidR="00225DF6">
        <w:rPr>
          <w:rFonts w:ascii="Bookman Old Style" w:hAnsi="Bookman Old Style" w:cs="Arial"/>
        </w:rPr>
        <w:t>.</w:t>
      </w:r>
    </w:p>
    <w:p w:rsidR="00A91CAC" w:rsidRDefault="00A91CAC" w:rsidP="0045330F">
      <w:pPr>
        <w:autoSpaceDE w:val="0"/>
        <w:autoSpaceDN w:val="0"/>
        <w:adjustRightInd w:val="0"/>
        <w:ind w:left="142"/>
        <w:jc w:val="both"/>
        <w:rPr>
          <w:rFonts w:ascii="Bookman Old Style" w:hAnsi="Bookman Old Style" w:cs="Arial"/>
        </w:rPr>
      </w:pPr>
    </w:p>
    <w:p w:rsidR="007309B8" w:rsidRDefault="007309B8" w:rsidP="0045330F">
      <w:pPr>
        <w:autoSpaceDE w:val="0"/>
        <w:autoSpaceDN w:val="0"/>
        <w:adjustRightInd w:val="0"/>
        <w:ind w:left="142"/>
        <w:jc w:val="both"/>
        <w:rPr>
          <w:rFonts w:ascii="Bookman Old Style" w:hAnsi="Bookman Old Style" w:cs="Arial"/>
        </w:rPr>
      </w:pPr>
      <w:r>
        <w:rPr>
          <w:rFonts w:ascii="Bookman Old Style" w:hAnsi="Bookman Old Style" w:cs="Arial"/>
        </w:rPr>
        <w:t xml:space="preserve">La firma SISTEMAS 2000, contratada por la CREG para efectuar una revisión a la información entregada por </w:t>
      </w:r>
      <w:proofErr w:type="spellStart"/>
      <w:r>
        <w:rPr>
          <w:rFonts w:ascii="Bookman Old Style" w:hAnsi="Bookman Old Style" w:cs="Arial"/>
        </w:rPr>
        <w:t>Codensa</w:t>
      </w:r>
      <w:proofErr w:type="spellEnd"/>
      <w:r>
        <w:rPr>
          <w:rFonts w:ascii="Bookman Old Style" w:hAnsi="Bookman Old Style" w:cs="Arial"/>
        </w:rPr>
        <w:t xml:space="preserve"> S.A. E.S.P., entregó su informe de verificación mediante comunicación con radicado CREG E-2015-013687, donde </w:t>
      </w:r>
      <w:r>
        <w:rPr>
          <w:rFonts w:ascii="Bookman Old Style" w:hAnsi="Bookman Old Style" w:cs="Arial"/>
        </w:rPr>
        <w:lastRenderedPageBreak/>
        <w:t xml:space="preserve">se </w:t>
      </w:r>
      <w:r w:rsidR="00B57B14">
        <w:rPr>
          <w:rFonts w:ascii="Bookman Old Style" w:hAnsi="Bookman Old Style" w:cs="Arial"/>
        </w:rPr>
        <w:t xml:space="preserve">encuentran </w:t>
      </w:r>
      <w:r>
        <w:rPr>
          <w:rFonts w:ascii="Bookman Old Style" w:hAnsi="Bookman Old Style" w:cs="Arial"/>
        </w:rPr>
        <w:t>reporta</w:t>
      </w:r>
      <w:r w:rsidR="00B57B14">
        <w:rPr>
          <w:rFonts w:ascii="Bookman Old Style" w:hAnsi="Bookman Old Style" w:cs="Arial"/>
        </w:rPr>
        <w:t>dos</w:t>
      </w:r>
      <w:r>
        <w:rPr>
          <w:rFonts w:ascii="Bookman Old Style" w:hAnsi="Bookman Old Style" w:cs="Arial"/>
        </w:rPr>
        <w:t xml:space="preserve"> activos fuera de operación del nivel de tensión 4 de </w:t>
      </w:r>
      <w:proofErr w:type="spellStart"/>
      <w:r>
        <w:rPr>
          <w:rFonts w:ascii="Bookman Old Style" w:hAnsi="Bookman Old Style" w:cs="Arial"/>
        </w:rPr>
        <w:t>Codensa</w:t>
      </w:r>
      <w:proofErr w:type="spellEnd"/>
      <w:r>
        <w:rPr>
          <w:rFonts w:ascii="Bookman Old Style" w:hAnsi="Bookman Old Style" w:cs="Arial"/>
        </w:rPr>
        <w:t xml:space="preserve"> S.A. E.S.P., información utilizada en la presente actuación administrativa. </w:t>
      </w:r>
    </w:p>
    <w:p w:rsidR="00A91CAC" w:rsidRDefault="00A91CAC" w:rsidP="0045330F">
      <w:pPr>
        <w:autoSpaceDE w:val="0"/>
        <w:autoSpaceDN w:val="0"/>
        <w:adjustRightInd w:val="0"/>
        <w:ind w:left="142"/>
        <w:jc w:val="both"/>
        <w:rPr>
          <w:rFonts w:ascii="Bookman Old Style" w:hAnsi="Bookman Old Style" w:cs="Arial"/>
        </w:rPr>
      </w:pPr>
    </w:p>
    <w:p w:rsidR="0045330F" w:rsidRDefault="0045330F" w:rsidP="0045330F">
      <w:pPr>
        <w:autoSpaceDE w:val="0"/>
        <w:autoSpaceDN w:val="0"/>
        <w:adjustRightInd w:val="0"/>
        <w:ind w:left="142"/>
        <w:jc w:val="both"/>
        <w:rPr>
          <w:rFonts w:ascii="Bookman Old Style" w:hAnsi="Bookman Old Style" w:cs="Arial"/>
        </w:rPr>
      </w:pPr>
      <w:r>
        <w:rPr>
          <w:rFonts w:ascii="Bookman Old Style" w:hAnsi="Bookman Old Style" w:cs="Arial"/>
        </w:rPr>
        <w:t>M</w:t>
      </w:r>
      <w:r w:rsidRPr="00070D55">
        <w:rPr>
          <w:rFonts w:ascii="Bookman Old Style" w:hAnsi="Bookman Old Style" w:cs="Arial"/>
        </w:rPr>
        <w:t xml:space="preserve">ediante auto </w:t>
      </w:r>
      <w:r w:rsidR="00027541">
        <w:rPr>
          <w:rFonts w:ascii="Bookman Old Style" w:hAnsi="Bookman Old Style" w:cs="Arial"/>
        </w:rPr>
        <w:t>con radicado I-2015-0055393</w:t>
      </w:r>
      <w:r w:rsidRPr="00070D55">
        <w:rPr>
          <w:rFonts w:ascii="Bookman Old Style" w:hAnsi="Bookman Old Style" w:cs="Arial"/>
        </w:rPr>
        <w:t xml:space="preserve">, la </w:t>
      </w:r>
      <w:r w:rsidR="00777E08">
        <w:rPr>
          <w:rFonts w:ascii="Bookman Old Style" w:hAnsi="Bookman Old Style" w:cs="Arial"/>
        </w:rPr>
        <w:t>D</w:t>
      </w:r>
      <w:r w:rsidRPr="00070D55">
        <w:rPr>
          <w:rFonts w:ascii="Bookman Old Style" w:hAnsi="Bookman Old Style" w:cs="Arial"/>
        </w:rPr>
        <w:t xml:space="preserve">irección </w:t>
      </w:r>
      <w:r w:rsidR="00777E08">
        <w:rPr>
          <w:rFonts w:ascii="Bookman Old Style" w:hAnsi="Bookman Old Style" w:cs="Arial"/>
        </w:rPr>
        <w:t>E</w:t>
      </w:r>
      <w:r w:rsidRPr="00070D55">
        <w:rPr>
          <w:rFonts w:ascii="Bookman Old Style" w:hAnsi="Bookman Old Style" w:cs="Arial"/>
        </w:rPr>
        <w:t xml:space="preserve">jecutiva de la Comisión inició una actuación administrativa con el fin de decidir la solicitud de reconocimiento de </w:t>
      </w:r>
      <w:r>
        <w:rPr>
          <w:rFonts w:ascii="Bookman Old Style" w:hAnsi="Bookman Old Style" w:cs="Arial"/>
        </w:rPr>
        <w:t>los activos asociados con la</w:t>
      </w:r>
      <w:r w:rsidR="00027541">
        <w:rPr>
          <w:rFonts w:ascii="Bookman Old Style" w:hAnsi="Bookman Old Style" w:cs="Arial"/>
        </w:rPr>
        <w:t>s</w:t>
      </w:r>
      <w:r>
        <w:rPr>
          <w:rFonts w:ascii="Bookman Old Style" w:hAnsi="Bookman Old Style" w:cs="Arial"/>
        </w:rPr>
        <w:t xml:space="preserve"> compensaci</w:t>
      </w:r>
      <w:r w:rsidR="00027541">
        <w:rPr>
          <w:rFonts w:ascii="Bookman Old Style" w:hAnsi="Bookman Old Style" w:cs="Arial"/>
        </w:rPr>
        <w:t>ones</w:t>
      </w:r>
      <w:r>
        <w:rPr>
          <w:rFonts w:ascii="Bookman Old Style" w:hAnsi="Bookman Old Style" w:cs="Arial"/>
        </w:rPr>
        <w:t xml:space="preserve"> capacitiva</w:t>
      </w:r>
      <w:r w:rsidR="00027541">
        <w:rPr>
          <w:rFonts w:ascii="Bookman Old Style" w:hAnsi="Bookman Old Style" w:cs="Arial"/>
        </w:rPr>
        <w:t>s</w:t>
      </w:r>
      <w:r>
        <w:rPr>
          <w:rFonts w:ascii="Bookman Old Style" w:hAnsi="Bookman Old Style" w:cs="Arial"/>
        </w:rPr>
        <w:t xml:space="preserve"> de </w:t>
      </w:r>
      <w:r w:rsidR="00027541">
        <w:rPr>
          <w:rFonts w:ascii="Bookman Old Style" w:hAnsi="Bookman Old Style" w:cs="Arial"/>
        </w:rPr>
        <w:t>3</w:t>
      </w:r>
      <w:r>
        <w:rPr>
          <w:rFonts w:ascii="Bookman Old Style" w:hAnsi="Bookman Old Style" w:cs="Arial"/>
        </w:rPr>
        <w:t xml:space="preserve">0 </w:t>
      </w:r>
      <w:proofErr w:type="spellStart"/>
      <w:r>
        <w:rPr>
          <w:rFonts w:ascii="Bookman Old Style" w:hAnsi="Bookman Old Style" w:cs="Arial"/>
        </w:rPr>
        <w:t>MVAr</w:t>
      </w:r>
      <w:proofErr w:type="spellEnd"/>
      <w:r>
        <w:rPr>
          <w:rFonts w:ascii="Bookman Old Style" w:hAnsi="Bookman Old Style" w:cs="Arial"/>
        </w:rPr>
        <w:t xml:space="preserve"> de la</w:t>
      </w:r>
      <w:r w:rsidR="00027541">
        <w:rPr>
          <w:rFonts w:ascii="Bookman Old Style" w:hAnsi="Bookman Old Style" w:cs="Arial"/>
        </w:rPr>
        <w:t>s</w:t>
      </w:r>
      <w:r>
        <w:rPr>
          <w:rFonts w:ascii="Bookman Old Style" w:hAnsi="Bookman Old Style" w:cs="Arial"/>
        </w:rPr>
        <w:t xml:space="preserve"> subestaci</w:t>
      </w:r>
      <w:r w:rsidR="00027541">
        <w:rPr>
          <w:rFonts w:ascii="Bookman Old Style" w:hAnsi="Bookman Old Style" w:cs="Arial"/>
        </w:rPr>
        <w:t>ones</w:t>
      </w:r>
      <w:r>
        <w:rPr>
          <w:rFonts w:ascii="Bookman Old Style" w:hAnsi="Bookman Old Style" w:cs="Arial"/>
        </w:rPr>
        <w:t xml:space="preserve"> U</w:t>
      </w:r>
      <w:r w:rsidR="00027541">
        <w:rPr>
          <w:rFonts w:ascii="Bookman Old Style" w:hAnsi="Bookman Old Style" w:cs="Arial"/>
        </w:rPr>
        <w:t xml:space="preserve">sme, </w:t>
      </w:r>
      <w:proofErr w:type="spellStart"/>
      <w:r w:rsidR="00027541">
        <w:rPr>
          <w:rFonts w:ascii="Bookman Old Style" w:hAnsi="Bookman Old Style" w:cs="Arial"/>
        </w:rPr>
        <w:t>Tibabuyes</w:t>
      </w:r>
      <w:proofErr w:type="spellEnd"/>
      <w:r w:rsidR="00027541">
        <w:rPr>
          <w:rFonts w:ascii="Bookman Old Style" w:hAnsi="Bookman Old Style" w:cs="Arial"/>
        </w:rPr>
        <w:t xml:space="preserve"> y </w:t>
      </w:r>
      <w:proofErr w:type="spellStart"/>
      <w:r w:rsidR="00027541">
        <w:rPr>
          <w:rFonts w:ascii="Bookman Old Style" w:hAnsi="Bookman Old Style" w:cs="Arial"/>
        </w:rPr>
        <w:t>Bacatá</w:t>
      </w:r>
      <w:proofErr w:type="spellEnd"/>
      <w:r w:rsidR="00027541">
        <w:rPr>
          <w:rFonts w:ascii="Bookman Old Style" w:hAnsi="Bookman Old Style" w:cs="Arial"/>
        </w:rPr>
        <w:t xml:space="preserve">, </w:t>
      </w:r>
      <w:r w:rsidR="00027541" w:rsidRPr="00027541">
        <w:rPr>
          <w:rFonts w:ascii="Bookman Old Style" w:hAnsi="Bookman Old Style" w:cs="Arial"/>
        </w:rPr>
        <w:t xml:space="preserve">los activos asociados con el segundo banco de transformación 500/115 </w:t>
      </w:r>
      <w:proofErr w:type="spellStart"/>
      <w:r w:rsidR="00027541" w:rsidRPr="00027541">
        <w:rPr>
          <w:rFonts w:ascii="Bookman Old Style" w:hAnsi="Bookman Old Style" w:cs="Arial"/>
        </w:rPr>
        <w:t>kV</w:t>
      </w:r>
      <w:proofErr w:type="spellEnd"/>
      <w:r w:rsidR="00027541" w:rsidRPr="00027541">
        <w:rPr>
          <w:rFonts w:ascii="Bookman Old Style" w:hAnsi="Bookman Old Style" w:cs="Arial"/>
        </w:rPr>
        <w:t xml:space="preserve"> de la subestación </w:t>
      </w:r>
      <w:proofErr w:type="spellStart"/>
      <w:r w:rsidR="00027541" w:rsidRPr="00027541">
        <w:rPr>
          <w:rFonts w:ascii="Bookman Old Style" w:hAnsi="Bookman Old Style" w:cs="Arial"/>
        </w:rPr>
        <w:t>Bacatá</w:t>
      </w:r>
      <w:proofErr w:type="spellEnd"/>
      <w:r w:rsidR="00027541" w:rsidRPr="00027541">
        <w:rPr>
          <w:rFonts w:ascii="Bookman Old Style" w:hAnsi="Bookman Old Style" w:cs="Arial"/>
        </w:rPr>
        <w:t xml:space="preserve"> y el retiro de activos fuera de operación reportados</w:t>
      </w:r>
      <w:r w:rsidR="00225DF6">
        <w:rPr>
          <w:rFonts w:ascii="Bookman Old Style" w:hAnsi="Bookman Old Style" w:cs="Arial"/>
        </w:rPr>
        <w:t>.</w:t>
      </w:r>
    </w:p>
    <w:p w:rsidR="0045330F" w:rsidRDefault="0045330F" w:rsidP="0045330F">
      <w:pPr>
        <w:autoSpaceDE w:val="0"/>
        <w:autoSpaceDN w:val="0"/>
        <w:adjustRightInd w:val="0"/>
        <w:ind w:left="142"/>
        <w:jc w:val="both"/>
        <w:rPr>
          <w:rFonts w:ascii="Bookman Old Style" w:hAnsi="Bookman Old Style" w:cs="Arial"/>
        </w:rPr>
      </w:pPr>
    </w:p>
    <w:p w:rsidR="0045330F" w:rsidRDefault="0045330F" w:rsidP="0045330F">
      <w:pPr>
        <w:autoSpaceDE w:val="0"/>
        <w:autoSpaceDN w:val="0"/>
        <w:adjustRightInd w:val="0"/>
        <w:ind w:left="142"/>
        <w:jc w:val="both"/>
        <w:rPr>
          <w:rFonts w:ascii="Bookman Old Style" w:hAnsi="Bookman Old Style" w:cs="Arial"/>
        </w:rPr>
      </w:pPr>
      <w:r>
        <w:rPr>
          <w:rFonts w:ascii="Bookman Old Style" w:hAnsi="Bookman Old Style" w:cs="Arial"/>
        </w:rPr>
        <w:t>E</w:t>
      </w:r>
      <w:r w:rsidRPr="00070D55">
        <w:rPr>
          <w:rFonts w:ascii="Bookman Old Style" w:hAnsi="Bookman Old Style" w:cs="Arial"/>
        </w:rPr>
        <w:t>n cumplimiento de</w:t>
      </w:r>
      <w:r>
        <w:rPr>
          <w:rFonts w:ascii="Bookman Old Style" w:hAnsi="Bookman Old Style" w:cs="Arial"/>
        </w:rPr>
        <w:t xml:space="preserve"> lo dispuesto por </w:t>
      </w:r>
      <w:r w:rsidRPr="00A456E4">
        <w:rPr>
          <w:rFonts w:ascii="Bookman Old Style" w:hAnsi="Bookman Old Style" w:cs="Arial"/>
        </w:rPr>
        <w:t>el artículo 37 del Código de Procedimiento Administrativo y de lo Contencioso Administrativo</w:t>
      </w:r>
      <w:r>
        <w:rPr>
          <w:rFonts w:ascii="Bookman Old Style" w:hAnsi="Bookman Old Style" w:cs="Arial"/>
        </w:rPr>
        <w:t xml:space="preserve">, </w:t>
      </w:r>
      <w:r w:rsidR="00CD5575" w:rsidRPr="00CD5575">
        <w:rPr>
          <w:rFonts w:ascii="Bookman Old Style" w:hAnsi="Bookman Old Style" w:cs="Arial"/>
        </w:rPr>
        <w:t>se publicó en el Diario Oficial 49.709 del 27 de noviembre de 2015 el aviso No. 090 de 2014 informando sobre la apertura de la actuación administrativa en comento, a fin de que los terceros interesados puedan hacerse parte en la misma</w:t>
      </w:r>
      <w:r w:rsidR="00225DF6">
        <w:rPr>
          <w:rFonts w:ascii="Bookman Old Style" w:hAnsi="Bookman Old Style" w:cs="Arial"/>
        </w:rPr>
        <w:t>.</w:t>
      </w:r>
    </w:p>
    <w:p w:rsidR="0045330F" w:rsidRDefault="0045330F" w:rsidP="0045330F">
      <w:pPr>
        <w:autoSpaceDE w:val="0"/>
        <w:autoSpaceDN w:val="0"/>
        <w:adjustRightInd w:val="0"/>
        <w:ind w:left="142"/>
        <w:jc w:val="both"/>
        <w:rPr>
          <w:rFonts w:ascii="Bookman Old Style" w:hAnsi="Bookman Old Style" w:cs="Arial"/>
        </w:rPr>
      </w:pPr>
    </w:p>
    <w:p w:rsidR="0045330F" w:rsidRPr="00070D55" w:rsidRDefault="0045330F" w:rsidP="0045330F">
      <w:pPr>
        <w:autoSpaceDE w:val="0"/>
        <w:autoSpaceDN w:val="0"/>
        <w:adjustRightInd w:val="0"/>
        <w:ind w:left="142"/>
        <w:jc w:val="both"/>
        <w:rPr>
          <w:rFonts w:ascii="Bookman Old Style" w:hAnsi="Bookman Old Style" w:cs="Arial"/>
        </w:rPr>
      </w:pPr>
      <w:r>
        <w:rPr>
          <w:rFonts w:ascii="Bookman Old Style" w:hAnsi="Bookman Old Style" w:cs="Arial"/>
        </w:rPr>
        <w:t>E</w:t>
      </w:r>
      <w:r w:rsidRPr="00070D55">
        <w:rPr>
          <w:rFonts w:ascii="Bookman Old Style" w:hAnsi="Bookman Old Style" w:cs="Arial"/>
        </w:rPr>
        <w:t xml:space="preserve">l </w:t>
      </w:r>
      <w:r w:rsidR="00CD5575">
        <w:rPr>
          <w:rFonts w:ascii="Bookman Old Style" w:hAnsi="Bookman Old Style" w:cs="Arial"/>
        </w:rPr>
        <w:t>13</w:t>
      </w:r>
      <w:r w:rsidRPr="00070D55">
        <w:rPr>
          <w:rFonts w:ascii="Bookman Old Style" w:hAnsi="Bookman Old Style" w:cs="Arial"/>
        </w:rPr>
        <w:t xml:space="preserve"> de </w:t>
      </w:r>
      <w:r w:rsidR="00CD5575">
        <w:rPr>
          <w:rFonts w:ascii="Bookman Old Style" w:hAnsi="Bookman Old Style" w:cs="Arial"/>
        </w:rPr>
        <w:t>mayo de 2016</w:t>
      </w:r>
      <w:r w:rsidRPr="00070D55">
        <w:rPr>
          <w:rFonts w:ascii="Bookman Old Style" w:hAnsi="Bookman Old Style" w:cs="Arial"/>
        </w:rPr>
        <w:t xml:space="preserve"> se realizó una visita a la</w:t>
      </w:r>
      <w:r w:rsidR="00CD5575">
        <w:rPr>
          <w:rFonts w:ascii="Bookman Old Style" w:hAnsi="Bookman Old Style" w:cs="Arial"/>
        </w:rPr>
        <w:t>s</w:t>
      </w:r>
      <w:r w:rsidRPr="00070D55">
        <w:rPr>
          <w:rFonts w:ascii="Bookman Old Style" w:hAnsi="Bookman Old Style" w:cs="Arial"/>
        </w:rPr>
        <w:t xml:space="preserve"> subestaci</w:t>
      </w:r>
      <w:r w:rsidR="00CD5575">
        <w:rPr>
          <w:rFonts w:ascii="Bookman Old Style" w:hAnsi="Bookman Old Style" w:cs="Arial"/>
        </w:rPr>
        <w:t>ones</w:t>
      </w:r>
      <w:r w:rsidRPr="00070D55">
        <w:rPr>
          <w:rFonts w:ascii="Bookman Old Style" w:hAnsi="Bookman Old Style" w:cs="Arial"/>
        </w:rPr>
        <w:t xml:space="preserve"> </w:t>
      </w:r>
      <w:r w:rsidR="00CD5575">
        <w:rPr>
          <w:rFonts w:ascii="Bookman Old Style" w:hAnsi="Bookman Old Style" w:cs="Arial"/>
        </w:rPr>
        <w:t xml:space="preserve">Usme, </w:t>
      </w:r>
      <w:proofErr w:type="spellStart"/>
      <w:r w:rsidR="00CD5575">
        <w:rPr>
          <w:rFonts w:ascii="Bookman Old Style" w:hAnsi="Bookman Old Style" w:cs="Arial"/>
        </w:rPr>
        <w:t>Tibabuyes</w:t>
      </w:r>
      <w:proofErr w:type="spellEnd"/>
      <w:r w:rsidR="00CD5575">
        <w:rPr>
          <w:rFonts w:ascii="Bookman Old Style" w:hAnsi="Bookman Old Style" w:cs="Arial"/>
        </w:rPr>
        <w:t xml:space="preserve"> y </w:t>
      </w:r>
      <w:proofErr w:type="spellStart"/>
      <w:r w:rsidR="00CD5575">
        <w:rPr>
          <w:rFonts w:ascii="Bookman Old Style" w:hAnsi="Bookman Old Style" w:cs="Arial"/>
        </w:rPr>
        <w:t>Bacatá</w:t>
      </w:r>
      <w:proofErr w:type="spellEnd"/>
      <w:r w:rsidR="00CD5575">
        <w:rPr>
          <w:rFonts w:ascii="Bookman Old Style" w:hAnsi="Bookman Old Style" w:cs="Arial"/>
        </w:rPr>
        <w:t xml:space="preserve"> </w:t>
      </w:r>
      <w:r w:rsidRPr="00070D55">
        <w:rPr>
          <w:rFonts w:ascii="Bookman Old Style" w:hAnsi="Bookman Old Style" w:cs="Arial"/>
        </w:rPr>
        <w:t>para verificar la existencia de los elementos que constituyen la solicitud</w:t>
      </w:r>
      <w:r w:rsidR="00CD5575">
        <w:rPr>
          <w:rFonts w:ascii="Bookman Old Style" w:hAnsi="Bookman Old Style" w:cs="Arial"/>
        </w:rPr>
        <w:t>. E</w:t>
      </w:r>
      <w:r>
        <w:rPr>
          <w:rFonts w:ascii="Bookman Old Style" w:hAnsi="Bookman Old Style" w:cs="Arial"/>
        </w:rPr>
        <w:t>l acta de la respectiva visita reposa en el expediente de la actuación administrativa</w:t>
      </w:r>
      <w:r w:rsidR="00225DF6">
        <w:rPr>
          <w:rFonts w:ascii="Bookman Old Style" w:hAnsi="Bookman Old Style" w:cs="Arial"/>
        </w:rPr>
        <w:t>.</w:t>
      </w:r>
      <w:r w:rsidRPr="00070D55">
        <w:rPr>
          <w:rFonts w:ascii="Bookman Old Style" w:hAnsi="Bookman Old Style" w:cs="Arial"/>
        </w:rPr>
        <w:t xml:space="preserve"> </w:t>
      </w:r>
    </w:p>
    <w:p w:rsidR="0045330F" w:rsidRDefault="0045330F" w:rsidP="0045330F">
      <w:pPr>
        <w:autoSpaceDE w:val="0"/>
        <w:autoSpaceDN w:val="0"/>
        <w:adjustRightInd w:val="0"/>
        <w:ind w:left="142"/>
        <w:jc w:val="both"/>
        <w:rPr>
          <w:rFonts w:ascii="Bookman Old Style" w:hAnsi="Bookman Old Style" w:cs="Arial"/>
        </w:rPr>
      </w:pPr>
    </w:p>
    <w:p w:rsidR="0045330F" w:rsidRPr="00070D55" w:rsidRDefault="0045330F" w:rsidP="0045330F">
      <w:pPr>
        <w:autoSpaceDE w:val="0"/>
        <w:autoSpaceDN w:val="0"/>
        <w:adjustRightInd w:val="0"/>
        <w:ind w:left="142"/>
        <w:jc w:val="both"/>
        <w:rPr>
          <w:rFonts w:ascii="Bookman Old Style" w:hAnsi="Bookman Old Style" w:cs="Arial"/>
        </w:rPr>
      </w:pPr>
      <w:r>
        <w:rPr>
          <w:rFonts w:ascii="Bookman Old Style" w:hAnsi="Bookman Old Style" w:cs="Arial"/>
        </w:rPr>
        <w:t>L</w:t>
      </w:r>
      <w:r w:rsidRPr="00070D55">
        <w:rPr>
          <w:rFonts w:ascii="Bookman Old Style" w:hAnsi="Bookman Old Style" w:cs="Arial"/>
        </w:rPr>
        <w:t xml:space="preserve">a Unidad de Planeación Minero Energética emitió conceptos favorables para la remuneración de los activos asociados con </w:t>
      </w:r>
      <w:r w:rsidR="00877C84">
        <w:rPr>
          <w:rFonts w:ascii="Bookman Old Style" w:hAnsi="Bookman Old Style" w:cs="Arial"/>
        </w:rPr>
        <w:t xml:space="preserve">las compensaciones capacitivas de las subestaciones Usme, </w:t>
      </w:r>
      <w:proofErr w:type="spellStart"/>
      <w:r w:rsidR="00877C84">
        <w:rPr>
          <w:rFonts w:ascii="Bookman Old Style" w:hAnsi="Bookman Old Style" w:cs="Arial"/>
        </w:rPr>
        <w:t>Tibabuyes</w:t>
      </w:r>
      <w:proofErr w:type="spellEnd"/>
      <w:r w:rsidR="00877C84">
        <w:rPr>
          <w:rFonts w:ascii="Bookman Old Style" w:hAnsi="Bookman Old Style" w:cs="Arial"/>
        </w:rPr>
        <w:t xml:space="preserve"> y </w:t>
      </w:r>
      <w:proofErr w:type="spellStart"/>
      <w:r w:rsidR="00877C84">
        <w:rPr>
          <w:rFonts w:ascii="Bookman Old Style" w:hAnsi="Bookman Old Style" w:cs="Arial"/>
        </w:rPr>
        <w:t>Bacatá</w:t>
      </w:r>
      <w:proofErr w:type="spellEnd"/>
      <w:r w:rsidR="00877C84">
        <w:rPr>
          <w:rFonts w:ascii="Bookman Old Style" w:hAnsi="Bookman Old Style" w:cs="Arial"/>
        </w:rPr>
        <w:t xml:space="preserve"> y con el segundo banco de transformación 500/115 de la subestación </w:t>
      </w:r>
      <w:proofErr w:type="spellStart"/>
      <w:r w:rsidR="00877C84">
        <w:rPr>
          <w:rFonts w:ascii="Bookman Old Style" w:hAnsi="Bookman Old Style" w:cs="Arial"/>
        </w:rPr>
        <w:t>Bacatá</w:t>
      </w:r>
      <w:proofErr w:type="spellEnd"/>
      <w:r w:rsidR="00225DF6">
        <w:rPr>
          <w:rFonts w:ascii="Bookman Old Style" w:hAnsi="Bookman Old Style" w:cs="Arial"/>
        </w:rPr>
        <w:t>.</w:t>
      </w:r>
    </w:p>
    <w:p w:rsidR="0045330F" w:rsidRDefault="0045330F" w:rsidP="0045330F">
      <w:pPr>
        <w:autoSpaceDE w:val="0"/>
        <w:autoSpaceDN w:val="0"/>
        <w:adjustRightInd w:val="0"/>
        <w:ind w:left="142"/>
        <w:jc w:val="both"/>
        <w:rPr>
          <w:rFonts w:ascii="Bookman Old Style" w:hAnsi="Bookman Old Style" w:cs="Arial"/>
        </w:rPr>
      </w:pPr>
    </w:p>
    <w:p w:rsidR="0045330F" w:rsidRDefault="0045330F" w:rsidP="0045330F">
      <w:pPr>
        <w:autoSpaceDE w:val="0"/>
        <w:autoSpaceDN w:val="0"/>
        <w:adjustRightInd w:val="0"/>
        <w:ind w:left="142"/>
        <w:jc w:val="both"/>
        <w:rPr>
          <w:rFonts w:ascii="Bookman Old Style" w:hAnsi="Bookman Old Style" w:cs="Arial"/>
        </w:rPr>
      </w:pPr>
      <w:r>
        <w:rPr>
          <w:rFonts w:ascii="Bookman Old Style" w:hAnsi="Bookman Old Style" w:cs="Arial"/>
        </w:rPr>
        <w:t>A</w:t>
      </w:r>
      <w:r w:rsidRPr="00070D55">
        <w:rPr>
          <w:rFonts w:ascii="Bookman Old Style" w:hAnsi="Bookman Old Style" w:cs="Arial"/>
        </w:rPr>
        <w:t xml:space="preserve">plicada la metodología vigente, incluyendo los activos </w:t>
      </w:r>
      <w:r>
        <w:rPr>
          <w:rFonts w:ascii="Bookman Old Style" w:hAnsi="Bookman Old Style" w:cs="Arial"/>
        </w:rPr>
        <w:t xml:space="preserve">solicitados por el OR </w:t>
      </w:r>
      <w:r w:rsidRPr="00070D55">
        <w:rPr>
          <w:rFonts w:ascii="Bookman Old Style" w:hAnsi="Bookman Old Style" w:cs="Arial"/>
        </w:rPr>
        <w:t xml:space="preserve">asociados con </w:t>
      </w:r>
      <w:r w:rsidR="00877C84">
        <w:rPr>
          <w:rFonts w:ascii="Bookman Old Style" w:hAnsi="Bookman Old Style" w:cs="Arial"/>
        </w:rPr>
        <w:t xml:space="preserve">los bancos </w:t>
      </w:r>
      <w:r>
        <w:rPr>
          <w:rFonts w:ascii="Bookman Old Style" w:hAnsi="Bookman Old Style" w:cs="Arial"/>
        </w:rPr>
        <w:t>de compensación capacitiva de la</w:t>
      </w:r>
      <w:r w:rsidR="00877C84">
        <w:rPr>
          <w:rFonts w:ascii="Bookman Old Style" w:hAnsi="Bookman Old Style" w:cs="Arial"/>
        </w:rPr>
        <w:t>s</w:t>
      </w:r>
      <w:r>
        <w:rPr>
          <w:rFonts w:ascii="Bookman Old Style" w:hAnsi="Bookman Old Style" w:cs="Arial"/>
        </w:rPr>
        <w:t xml:space="preserve"> subestaci</w:t>
      </w:r>
      <w:r w:rsidR="00877C84">
        <w:rPr>
          <w:rFonts w:ascii="Bookman Old Style" w:hAnsi="Bookman Old Style" w:cs="Arial"/>
        </w:rPr>
        <w:t xml:space="preserve">ones Usme, </w:t>
      </w:r>
      <w:proofErr w:type="spellStart"/>
      <w:r w:rsidR="00877C84">
        <w:rPr>
          <w:rFonts w:ascii="Bookman Old Style" w:hAnsi="Bookman Old Style" w:cs="Arial"/>
        </w:rPr>
        <w:t>Tibabuyes</w:t>
      </w:r>
      <w:proofErr w:type="spellEnd"/>
      <w:r w:rsidR="00877C84">
        <w:rPr>
          <w:rFonts w:ascii="Bookman Old Style" w:hAnsi="Bookman Old Style" w:cs="Arial"/>
        </w:rPr>
        <w:t xml:space="preserve"> y </w:t>
      </w:r>
      <w:proofErr w:type="spellStart"/>
      <w:r w:rsidR="00877C84">
        <w:rPr>
          <w:rFonts w:ascii="Bookman Old Style" w:hAnsi="Bookman Old Style" w:cs="Arial"/>
        </w:rPr>
        <w:t>Bacatá</w:t>
      </w:r>
      <w:proofErr w:type="spellEnd"/>
      <w:r w:rsidR="00877C84">
        <w:rPr>
          <w:rFonts w:ascii="Bookman Old Style" w:hAnsi="Bookman Old Style" w:cs="Arial"/>
        </w:rPr>
        <w:t>,</w:t>
      </w:r>
      <w:r>
        <w:rPr>
          <w:rFonts w:ascii="Bookman Old Style" w:hAnsi="Bookman Old Style" w:cs="Arial"/>
        </w:rPr>
        <w:t xml:space="preserve"> el </w:t>
      </w:r>
      <w:r w:rsidR="00877C84">
        <w:rPr>
          <w:rFonts w:ascii="Bookman Old Style" w:hAnsi="Bookman Old Style" w:cs="Arial"/>
        </w:rPr>
        <w:t xml:space="preserve">segundo banco de </w:t>
      </w:r>
      <w:r>
        <w:rPr>
          <w:rFonts w:ascii="Bookman Old Style" w:hAnsi="Bookman Old Style" w:cs="Arial"/>
        </w:rPr>
        <w:t>transforma</w:t>
      </w:r>
      <w:r w:rsidR="00877C84">
        <w:rPr>
          <w:rFonts w:ascii="Bookman Old Style" w:hAnsi="Bookman Old Style" w:cs="Arial"/>
        </w:rPr>
        <w:t xml:space="preserve">ción de </w:t>
      </w:r>
      <w:proofErr w:type="spellStart"/>
      <w:r w:rsidR="00877C84">
        <w:rPr>
          <w:rFonts w:ascii="Bookman Old Style" w:hAnsi="Bookman Old Style" w:cs="Arial"/>
        </w:rPr>
        <w:t>Bacatá</w:t>
      </w:r>
      <w:proofErr w:type="spellEnd"/>
      <w:r w:rsidR="00877C84">
        <w:rPr>
          <w:rFonts w:ascii="Bookman Old Style" w:hAnsi="Bookman Old Style" w:cs="Arial"/>
        </w:rPr>
        <w:t xml:space="preserve"> y excluyendo los activos fuera de operación</w:t>
      </w:r>
      <w:r>
        <w:rPr>
          <w:rFonts w:ascii="Bookman Old Style" w:hAnsi="Bookman Old Style" w:cs="Arial"/>
        </w:rPr>
        <w:t>,</w:t>
      </w:r>
      <w:r w:rsidRPr="00070D55">
        <w:rPr>
          <w:rFonts w:ascii="Bookman Old Style" w:hAnsi="Bookman Old Style" w:cs="Arial"/>
        </w:rPr>
        <w:t xml:space="preserve"> </w:t>
      </w:r>
      <w:r w:rsidRPr="002D05B7">
        <w:rPr>
          <w:rFonts w:ascii="Bookman Old Style" w:hAnsi="Bookman Old Style" w:cs="Arial"/>
        </w:rPr>
        <w:t xml:space="preserve">se calcularon las variables correspondientes para el sistema operado por CODENSA </w:t>
      </w:r>
      <w:r>
        <w:rPr>
          <w:rFonts w:ascii="Bookman Old Style" w:hAnsi="Bookman Old Style" w:cs="Arial"/>
        </w:rPr>
        <w:t>S.A. E.S.P.</w:t>
      </w:r>
      <w:r w:rsidRPr="002D05B7">
        <w:rPr>
          <w:rFonts w:ascii="Bookman Old Style" w:hAnsi="Bookman Old Style" w:cs="Arial"/>
        </w:rPr>
        <w:t xml:space="preserve"> En el documento CREG-</w:t>
      </w:r>
      <w:r>
        <w:rPr>
          <w:rFonts w:ascii="Bookman Old Style" w:hAnsi="Bookman Old Style" w:cs="Arial"/>
        </w:rPr>
        <w:t>0</w:t>
      </w:r>
      <w:r w:rsidR="00015906">
        <w:rPr>
          <w:rFonts w:ascii="Bookman Old Style" w:hAnsi="Bookman Old Style" w:cs="Arial"/>
        </w:rPr>
        <w:t>44</w:t>
      </w:r>
      <w:r w:rsidRPr="002D05B7">
        <w:rPr>
          <w:rFonts w:ascii="Bookman Old Style" w:hAnsi="Bookman Old Style" w:cs="Arial"/>
        </w:rPr>
        <w:t xml:space="preserve"> de 201</w:t>
      </w:r>
      <w:r w:rsidR="00877C84">
        <w:rPr>
          <w:rFonts w:ascii="Bookman Old Style" w:hAnsi="Bookman Old Style" w:cs="Arial"/>
        </w:rPr>
        <w:t>6</w:t>
      </w:r>
      <w:r w:rsidRPr="002D05B7">
        <w:rPr>
          <w:rFonts w:ascii="Bookman Old Style" w:hAnsi="Bookman Old Style" w:cs="Arial"/>
        </w:rPr>
        <w:t xml:space="preserve"> están contenidos los análisis efectuados</w:t>
      </w:r>
      <w:r w:rsidR="00225DF6">
        <w:rPr>
          <w:rFonts w:ascii="Bookman Old Style" w:hAnsi="Bookman Old Style" w:cs="Arial"/>
        </w:rPr>
        <w:t>.</w:t>
      </w:r>
    </w:p>
    <w:p w:rsidR="0045330F" w:rsidRPr="002D05B7" w:rsidRDefault="0045330F" w:rsidP="0045330F">
      <w:pPr>
        <w:autoSpaceDE w:val="0"/>
        <w:autoSpaceDN w:val="0"/>
        <w:adjustRightInd w:val="0"/>
        <w:ind w:left="142"/>
        <w:jc w:val="both"/>
        <w:rPr>
          <w:rFonts w:ascii="Bookman Old Style" w:hAnsi="Bookman Old Style" w:cs="Arial"/>
        </w:rPr>
      </w:pPr>
    </w:p>
    <w:p w:rsidR="00CB59DE" w:rsidRDefault="0045330F" w:rsidP="0045330F">
      <w:pPr>
        <w:autoSpaceDE w:val="0"/>
        <w:autoSpaceDN w:val="0"/>
        <w:adjustRightInd w:val="0"/>
        <w:ind w:left="142"/>
        <w:jc w:val="both"/>
        <w:rPr>
          <w:rFonts w:ascii="Bookman Old Style" w:hAnsi="Bookman Old Style" w:cs="Arial"/>
          <w:lang w:val="es-ES_tradnl"/>
        </w:rPr>
      </w:pPr>
      <w:r>
        <w:rPr>
          <w:rFonts w:ascii="Bookman Old Style" w:hAnsi="Bookman Old Style" w:cs="Arial"/>
        </w:rPr>
        <w:t>L</w:t>
      </w:r>
      <w:r w:rsidRPr="002D05B7">
        <w:rPr>
          <w:rFonts w:ascii="Bookman Old Style" w:hAnsi="Bookman Old Style" w:cs="Arial"/>
        </w:rPr>
        <w:t>a Comisión, en sesión No</w:t>
      </w:r>
      <w:r w:rsidRPr="00445B89">
        <w:rPr>
          <w:rFonts w:ascii="Bookman Old Style" w:hAnsi="Bookman Old Style" w:cs="Arial"/>
        </w:rPr>
        <w:t xml:space="preserve">. </w:t>
      </w:r>
      <w:r w:rsidR="00CB59DE">
        <w:rPr>
          <w:rFonts w:ascii="Bookman Old Style" w:hAnsi="Bookman Old Style" w:cs="Arial"/>
        </w:rPr>
        <w:t>724</w:t>
      </w:r>
      <w:r w:rsidRPr="00445B89">
        <w:rPr>
          <w:rFonts w:ascii="Bookman Old Style" w:hAnsi="Bookman Old Style" w:cs="Arial"/>
        </w:rPr>
        <w:t xml:space="preserve"> del día </w:t>
      </w:r>
      <w:r w:rsidR="00CB59DE">
        <w:rPr>
          <w:rFonts w:ascii="Bookman Old Style" w:hAnsi="Bookman Old Style" w:cs="Arial"/>
        </w:rPr>
        <w:t>11</w:t>
      </w:r>
      <w:r w:rsidRPr="00445B89">
        <w:rPr>
          <w:rFonts w:ascii="Bookman Old Style" w:hAnsi="Bookman Old Style" w:cs="Arial"/>
        </w:rPr>
        <w:t xml:space="preserve"> de </w:t>
      </w:r>
      <w:r w:rsidR="00877C84">
        <w:rPr>
          <w:rFonts w:ascii="Bookman Old Style" w:hAnsi="Bookman Old Style" w:cs="Arial"/>
        </w:rPr>
        <w:t>ju</w:t>
      </w:r>
      <w:r w:rsidR="00CB59DE">
        <w:rPr>
          <w:rFonts w:ascii="Bookman Old Style" w:hAnsi="Bookman Old Style" w:cs="Arial"/>
        </w:rPr>
        <w:t>l</w:t>
      </w:r>
      <w:r w:rsidR="00877C84">
        <w:rPr>
          <w:rFonts w:ascii="Bookman Old Style" w:hAnsi="Bookman Old Style" w:cs="Arial"/>
        </w:rPr>
        <w:t xml:space="preserve">io </w:t>
      </w:r>
      <w:r w:rsidRPr="002D05B7">
        <w:rPr>
          <w:rFonts w:ascii="Bookman Old Style" w:hAnsi="Bookman Old Style" w:cs="Arial"/>
        </w:rPr>
        <w:t>de 201</w:t>
      </w:r>
      <w:r w:rsidR="00877C84">
        <w:rPr>
          <w:rFonts w:ascii="Bookman Old Style" w:hAnsi="Bookman Old Style" w:cs="Arial"/>
        </w:rPr>
        <w:t>6</w:t>
      </w:r>
      <w:r w:rsidRPr="002D05B7">
        <w:rPr>
          <w:rFonts w:ascii="Bookman Old Style" w:hAnsi="Bookman Old Style" w:cs="Arial"/>
        </w:rPr>
        <w:t xml:space="preserve"> </w:t>
      </w:r>
      <w:r w:rsidR="00CB59DE">
        <w:rPr>
          <w:rFonts w:ascii="Bookman Old Style" w:hAnsi="Bookman Old Style" w:cs="Arial"/>
          <w:lang w:val="es-ES_tradnl"/>
        </w:rPr>
        <w:t>acordó expedir la presente resolución.</w:t>
      </w:r>
    </w:p>
    <w:p w:rsidR="0045330F" w:rsidRPr="00482AB3" w:rsidRDefault="0045330F" w:rsidP="0045330F">
      <w:pPr>
        <w:autoSpaceDE w:val="0"/>
        <w:autoSpaceDN w:val="0"/>
        <w:adjustRightInd w:val="0"/>
        <w:ind w:left="142"/>
        <w:jc w:val="both"/>
        <w:rPr>
          <w:rFonts w:ascii="Bookman Old Style" w:hAnsi="Bookman Old Style" w:cs="Arial"/>
          <w:lang w:val="es-CO" w:eastAsia="es-CO"/>
        </w:rPr>
      </w:pPr>
      <w:r w:rsidRPr="00482AB3">
        <w:rPr>
          <w:rFonts w:ascii="Bookman Old Style" w:hAnsi="Bookman Old Style" w:cs="Arial"/>
          <w:lang w:val="es-CO" w:eastAsia="es-CO"/>
        </w:rPr>
        <w:br/>
      </w:r>
    </w:p>
    <w:p w:rsidR="0045330F" w:rsidRDefault="0045330F" w:rsidP="0045330F">
      <w:pPr>
        <w:spacing w:after="240"/>
        <w:ind w:left="142"/>
        <w:jc w:val="center"/>
        <w:rPr>
          <w:rFonts w:ascii="Bookman Old Style" w:hAnsi="Bookman Old Style" w:cs="Arial"/>
          <w:b/>
          <w:bCs/>
          <w:lang w:val="es-CO" w:eastAsia="es-CO"/>
        </w:rPr>
      </w:pPr>
      <w:r w:rsidRPr="00482AB3">
        <w:rPr>
          <w:rFonts w:ascii="Bookman Old Style" w:hAnsi="Bookman Old Style" w:cs="Arial"/>
          <w:b/>
          <w:bCs/>
          <w:lang w:val="es-CO" w:eastAsia="es-CO"/>
        </w:rPr>
        <w:t>RESUELVE:</w:t>
      </w:r>
    </w:p>
    <w:p w:rsidR="0045330F" w:rsidRDefault="0045330F" w:rsidP="0045330F">
      <w:pPr>
        <w:ind w:left="142"/>
        <w:jc w:val="center"/>
        <w:rPr>
          <w:rFonts w:ascii="Bookman Old Style" w:hAnsi="Bookman Old Style" w:cs="Arial"/>
          <w:b/>
          <w:bCs/>
          <w:lang w:val="es-CO" w:eastAsia="es-CO"/>
        </w:rPr>
      </w:pPr>
    </w:p>
    <w:p w:rsidR="0045330F" w:rsidRPr="00F266C9" w:rsidRDefault="0045330F" w:rsidP="0045330F">
      <w:pPr>
        <w:ind w:left="142"/>
        <w:jc w:val="both"/>
        <w:rPr>
          <w:rFonts w:ascii="Bookman Old Style" w:hAnsi="Bookman Old Style" w:cs="Arial"/>
          <w:bCs/>
          <w:lang w:val="es-CO" w:eastAsia="es-CO"/>
        </w:rPr>
      </w:pPr>
      <w:r w:rsidRPr="00482AB3">
        <w:rPr>
          <w:rFonts w:ascii="Bookman Old Style" w:hAnsi="Bookman Old Style" w:cs="Arial"/>
          <w:b/>
          <w:bCs/>
          <w:lang w:val="es-CO" w:eastAsia="es-CO"/>
        </w:rPr>
        <w:t>ARTÍCULO 1.</w:t>
      </w:r>
      <w:r>
        <w:rPr>
          <w:rFonts w:ascii="Bookman Old Style" w:hAnsi="Bookman Old Style" w:cs="Arial"/>
          <w:b/>
          <w:bCs/>
          <w:lang w:val="es-CO" w:eastAsia="es-CO"/>
        </w:rPr>
        <w:t xml:space="preserve"> </w:t>
      </w:r>
      <w:r w:rsidRPr="00F266C9">
        <w:rPr>
          <w:rFonts w:ascii="Bookman Old Style" w:hAnsi="Bookman Old Style" w:cs="Arial"/>
          <w:b/>
          <w:bCs/>
          <w:lang w:val="es-CO" w:eastAsia="es-CO"/>
        </w:rPr>
        <w:t xml:space="preserve">Modificación del Artículo 1 de la Resolución CREG 100 de 2009. </w:t>
      </w:r>
      <w:r w:rsidRPr="00F266C9">
        <w:rPr>
          <w:rFonts w:ascii="Bookman Old Style" w:hAnsi="Bookman Old Style" w:cs="Arial"/>
          <w:bCs/>
          <w:lang w:val="es-CO" w:eastAsia="es-CO"/>
        </w:rPr>
        <w:t>El Artículo 1 de la Resolución CREG 100 de 2009, modificado por las resoluciones CREG 081 de 2010, 062 de 2011</w:t>
      </w:r>
      <w:r>
        <w:rPr>
          <w:rFonts w:ascii="Bookman Old Style" w:hAnsi="Bookman Old Style" w:cs="Arial"/>
          <w:bCs/>
          <w:lang w:val="es-CO" w:eastAsia="es-CO"/>
        </w:rPr>
        <w:t>,</w:t>
      </w:r>
      <w:r w:rsidRPr="00F266C9">
        <w:rPr>
          <w:rFonts w:ascii="Bookman Old Style" w:hAnsi="Bookman Old Style" w:cs="Arial"/>
          <w:bCs/>
          <w:lang w:val="es-CO" w:eastAsia="es-CO"/>
        </w:rPr>
        <w:t xml:space="preserve"> 081 de 2012</w:t>
      </w:r>
      <w:r>
        <w:rPr>
          <w:rFonts w:ascii="Bookman Old Style" w:hAnsi="Bookman Old Style" w:cs="Arial"/>
          <w:bCs/>
          <w:lang w:val="es-CO" w:eastAsia="es-CO"/>
        </w:rPr>
        <w:t>, 053 de 2013</w:t>
      </w:r>
      <w:r w:rsidR="001F7C96">
        <w:rPr>
          <w:rFonts w:ascii="Bookman Old Style" w:hAnsi="Bookman Old Style" w:cs="Arial"/>
          <w:bCs/>
          <w:lang w:val="es-CO" w:eastAsia="es-CO"/>
        </w:rPr>
        <w:t>,</w:t>
      </w:r>
      <w:r>
        <w:rPr>
          <w:rFonts w:ascii="Bookman Old Style" w:hAnsi="Bookman Old Style" w:cs="Arial"/>
          <w:bCs/>
          <w:lang w:val="es-CO" w:eastAsia="es-CO"/>
        </w:rPr>
        <w:t xml:space="preserve"> 136 de 2013</w:t>
      </w:r>
      <w:r w:rsidR="001F7C96">
        <w:rPr>
          <w:rFonts w:ascii="Bookman Old Style" w:hAnsi="Bookman Old Style" w:cs="Arial"/>
          <w:bCs/>
          <w:lang w:val="es-CO" w:eastAsia="es-CO"/>
        </w:rPr>
        <w:t xml:space="preserve"> y 170 de 2014</w:t>
      </w:r>
      <w:r w:rsidRPr="00F266C9">
        <w:rPr>
          <w:rFonts w:ascii="Bookman Old Style" w:hAnsi="Bookman Old Style" w:cs="Arial"/>
          <w:bCs/>
          <w:lang w:val="es-CO" w:eastAsia="es-CO"/>
        </w:rPr>
        <w:t>, queda</w:t>
      </w:r>
      <w:r w:rsidR="00500D08">
        <w:rPr>
          <w:rFonts w:ascii="Bookman Old Style" w:hAnsi="Bookman Old Style" w:cs="Arial"/>
          <w:bCs/>
          <w:lang w:val="es-CO" w:eastAsia="es-CO"/>
        </w:rPr>
        <w:t>rá</w:t>
      </w:r>
      <w:r w:rsidRPr="00F266C9">
        <w:rPr>
          <w:rFonts w:ascii="Bookman Old Style" w:hAnsi="Bookman Old Style" w:cs="Arial"/>
          <w:bCs/>
          <w:lang w:val="es-CO" w:eastAsia="es-CO"/>
        </w:rPr>
        <w:t xml:space="preserve"> así:</w:t>
      </w:r>
    </w:p>
    <w:p w:rsidR="0045330F" w:rsidRPr="00F266C9" w:rsidRDefault="0045330F" w:rsidP="0045330F">
      <w:pPr>
        <w:ind w:left="709" w:right="709"/>
        <w:jc w:val="both"/>
        <w:rPr>
          <w:rFonts w:ascii="Bookman Old Style" w:hAnsi="Bookman Old Style" w:cs="Arial"/>
          <w:bCs/>
          <w:lang w:val="es-CO" w:eastAsia="es-CO"/>
        </w:rPr>
      </w:pPr>
    </w:p>
    <w:p w:rsidR="0045330F" w:rsidRPr="0064615E" w:rsidRDefault="0045330F" w:rsidP="0045330F">
      <w:pPr>
        <w:ind w:left="709" w:right="709"/>
        <w:jc w:val="both"/>
        <w:rPr>
          <w:rFonts w:ascii="Bookman Old Style" w:hAnsi="Bookman Old Style" w:cs="Arial"/>
          <w:bCs/>
          <w:lang w:val="es-CO" w:eastAsia="es-CO"/>
        </w:rPr>
      </w:pPr>
      <w:r w:rsidRPr="0064615E">
        <w:rPr>
          <w:rFonts w:ascii="Bookman Old Style" w:hAnsi="Bookman Old Style" w:cs="Arial"/>
          <w:b/>
          <w:bCs/>
          <w:lang w:val="es-CO" w:eastAsia="es-CO"/>
        </w:rPr>
        <w:t>Artículo 1. Costo Anual por el uso de los activos del Nivel de Tensión 4.</w:t>
      </w:r>
      <w:r w:rsidRPr="0064615E">
        <w:rPr>
          <w:rFonts w:ascii="Bookman Old Style" w:hAnsi="Bookman Old Style" w:cs="Arial"/>
          <w:bCs/>
          <w:lang w:val="es-CO" w:eastAsia="es-CO"/>
        </w:rPr>
        <w:t xml:space="preserve"> El Costo Anual por el Uso de los Activos del Nivel de Tensión 4 operados por CODENSA S.A E.S.P., calculado en la forma establecida en la Resolución CREG-097 de 2008, es el siguiente:</w:t>
      </w:r>
    </w:p>
    <w:p w:rsidR="0045330F" w:rsidRDefault="0045330F" w:rsidP="0045330F">
      <w:pPr>
        <w:ind w:left="709"/>
        <w:jc w:val="center"/>
        <w:rPr>
          <w:rFonts w:ascii="Bookman Old Style" w:hAnsi="Bookman Old Style" w:cs="Arial"/>
          <w:bCs/>
          <w:i/>
          <w:lang w:val="es-CO" w:eastAsia="es-CO"/>
        </w:rPr>
      </w:pPr>
    </w:p>
    <w:p w:rsidR="0045330F" w:rsidRDefault="001F7C96" w:rsidP="0045330F">
      <w:pPr>
        <w:ind w:left="709"/>
        <w:jc w:val="center"/>
        <w:rPr>
          <w:rFonts w:ascii="Bookman Old Style" w:hAnsi="Bookman Old Style" w:cs="Arial"/>
          <w:bCs/>
          <w:i/>
          <w:lang w:val="es-CO" w:eastAsia="es-CO"/>
        </w:rPr>
      </w:pPr>
      <w:r w:rsidRPr="001F7C96">
        <w:rPr>
          <w:noProof/>
          <w:lang w:val="es-CO" w:eastAsia="es-CO"/>
        </w:rPr>
        <w:lastRenderedPageBreak/>
        <w:drawing>
          <wp:inline distT="0" distB="0" distL="0" distR="0" wp14:anchorId="406464DC" wp14:editId="667E2B87">
            <wp:extent cx="3728720" cy="84328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28720" cy="843280"/>
                    </a:xfrm>
                    <a:prstGeom prst="rect">
                      <a:avLst/>
                    </a:prstGeom>
                    <a:noFill/>
                    <a:ln>
                      <a:noFill/>
                    </a:ln>
                  </pic:spPr>
                </pic:pic>
              </a:graphicData>
            </a:graphic>
          </wp:inline>
        </w:drawing>
      </w:r>
    </w:p>
    <w:p w:rsidR="0045330F" w:rsidRPr="00482AB3" w:rsidRDefault="0045330F" w:rsidP="0045330F">
      <w:pPr>
        <w:ind w:left="142"/>
        <w:jc w:val="both"/>
        <w:rPr>
          <w:rFonts w:ascii="Bookman Old Style" w:hAnsi="Bookman Old Style" w:cs="Arial"/>
          <w:lang w:val="es-CO" w:eastAsia="es-CO"/>
        </w:rPr>
      </w:pPr>
    </w:p>
    <w:p w:rsidR="0045330F" w:rsidRDefault="0045330F" w:rsidP="0045330F">
      <w:pPr>
        <w:ind w:left="142"/>
        <w:jc w:val="both"/>
        <w:rPr>
          <w:rFonts w:ascii="Bookman Old Style" w:hAnsi="Bookman Old Style" w:cs="Arial"/>
          <w:lang w:val="es-CO" w:eastAsia="es-CO"/>
        </w:rPr>
      </w:pPr>
      <w:r w:rsidRPr="00482AB3">
        <w:rPr>
          <w:rFonts w:ascii="Bookman Old Style" w:hAnsi="Bookman Old Style" w:cs="Arial"/>
          <w:b/>
          <w:bCs/>
          <w:lang w:val="es-CO" w:eastAsia="es-CO"/>
        </w:rPr>
        <w:t>ARTÍCULO 2</w:t>
      </w:r>
      <w:r w:rsidRPr="00482AB3">
        <w:rPr>
          <w:rFonts w:ascii="Bookman Old Style" w:hAnsi="Bookman Old Style" w:cs="Arial"/>
          <w:lang w:val="es-CO" w:eastAsia="es-CO"/>
        </w:rPr>
        <w:t xml:space="preserve">. </w:t>
      </w:r>
      <w:r w:rsidRPr="00F266C9">
        <w:rPr>
          <w:rFonts w:ascii="Bookman Old Style" w:hAnsi="Bookman Old Style" w:cs="Arial"/>
          <w:b/>
          <w:lang w:val="es-CO" w:eastAsia="es-CO"/>
        </w:rPr>
        <w:t xml:space="preserve">Modificación del Artículo 5 de la Resolución CREG 100 de 2009. </w:t>
      </w:r>
      <w:r w:rsidRPr="00F266C9">
        <w:rPr>
          <w:rFonts w:ascii="Bookman Old Style" w:hAnsi="Bookman Old Style" w:cs="Arial"/>
          <w:lang w:val="es-CO" w:eastAsia="es-CO"/>
        </w:rPr>
        <w:t>El Artículo 5 de la Resolución CREG 100 de 2009 quedará así:</w:t>
      </w:r>
    </w:p>
    <w:p w:rsidR="0045330F" w:rsidRDefault="0045330F" w:rsidP="0045330F">
      <w:pPr>
        <w:ind w:left="142"/>
        <w:jc w:val="both"/>
        <w:rPr>
          <w:rFonts w:ascii="Bookman Old Style" w:hAnsi="Bookman Old Style" w:cs="Arial"/>
          <w:lang w:val="es-CO" w:eastAsia="es-CO"/>
        </w:rPr>
      </w:pPr>
    </w:p>
    <w:p w:rsidR="0045330F" w:rsidRPr="0064615E" w:rsidRDefault="0045330F" w:rsidP="0045330F">
      <w:pPr>
        <w:ind w:left="709" w:right="567"/>
        <w:jc w:val="both"/>
        <w:rPr>
          <w:rFonts w:ascii="Bookman Old Style" w:hAnsi="Bookman Old Style" w:cs="Arial"/>
          <w:lang w:val="es-CO" w:eastAsia="es-CO"/>
        </w:rPr>
      </w:pPr>
      <w:r w:rsidRPr="0064615E">
        <w:rPr>
          <w:rFonts w:ascii="Bookman Old Style" w:hAnsi="Bookman Old Style" w:cs="Arial"/>
          <w:b/>
          <w:lang w:val="es-CO" w:eastAsia="es-CO"/>
        </w:rPr>
        <w:t>Artículo 5. Costos de reposición de la inversión.</w:t>
      </w:r>
      <w:r w:rsidRPr="0064615E">
        <w:rPr>
          <w:rFonts w:ascii="Bookman Old Style" w:hAnsi="Bookman Old Style" w:cs="Arial"/>
          <w:lang w:val="es-CO" w:eastAsia="es-CO"/>
        </w:rPr>
        <w:t xml:space="preserve"> Los costos de reposición de la inversión del OR CODENSA S.A E.S.P. para cada nivel de tensión, calculados en la forma establecida en la Resolución CREG-097 de 2008, son los siguientes:</w:t>
      </w:r>
    </w:p>
    <w:p w:rsidR="001F7C96" w:rsidRDefault="001F7C96" w:rsidP="001F7C96">
      <w:pPr>
        <w:ind w:left="142"/>
        <w:jc w:val="center"/>
        <w:rPr>
          <w:rFonts w:ascii="Bookman Old Style" w:hAnsi="Bookman Old Style" w:cs="Arial"/>
          <w:lang w:val="es-CO" w:eastAsia="es-CO"/>
        </w:rPr>
      </w:pPr>
      <w:r w:rsidRPr="001F7C96">
        <w:rPr>
          <w:noProof/>
          <w:lang w:val="es-CO" w:eastAsia="es-CO"/>
        </w:rPr>
        <w:drawing>
          <wp:inline distT="0" distB="0" distL="0" distR="0" wp14:anchorId="1158D18F" wp14:editId="176C0390">
            <wp:extent cx="4215765" cy="152019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15765" cy="1520190"/>
                    </a:xfrm>
                    <a:prstGeom prst="rect">
                      <a:avLst/>
                    </a:prstGeom>
                    <a:noFill/>
                    <a:ln>
                      <a:noFill/>
                    </a:ln>
                  </pic:spPr>
                </pic:pic>
              </a:graphicData>
            </a:graphic>
          </wp:inline>
        </w:drawing>
      </w:r>
    </w:p>
    <w:p w:rsidR="0045330F" w:rsidRDefault="0045330F" w:rsidP="0045330F">
      <w:pPr>
        <w:ind w:left="142"/>
        <w:jc w:val="both"/>
        <w:rPr>
          <w:rFonts w:ascii="Bookman Old Style" w:hAnsi="Bookman Old Style" w:cs="Arial"/>
          <w:b/>
          <w:bCs/>
          <w:lang w:val="es-CO" w:eastAsia="es-CO"/>
        </w:rPr>
      </w:pPr>
    </w:p>
    <w:p w:rsidR="0045330F" w:rsidRPr="00482AB3" w:rsidRDefault="0045330F" w:rsidP="0045330F">
      <w:pPr>
        <w:ind w:left="142"/>
        <w:jc w:val="both"/>
        <w:rPr>
          <w:rFonts w:ascii="Bookman Old Style" w:hAnsi="Bookman Old Style" w:cs="Arial"/>
          <w:lang w:val="es-CO" w:eastAsia="es-CO"/>
        </w:rPr>
      </w:pPr>
      <w:r w:rsidRPr="00482AB3">
        <w:rPr>
          <w:rFonts w:ascii="Bookman Old Style" w:hAnsi="Bookman Old Style" w:cs="Arial"/>
          <w:b/>
          <w:bCs/>
          <w:lang w:val="es-CO" w:eastAsia="es-CO"/>
        </w:rPr>
        <w:t>ARTÍCULO 3</w:t>
      </w:r>
      <w:r w:rsidRPr="00482AB3">
        <w:rPr>
          <w:rFonts w:ascii="Bookman Old Style" w:hAnsi="Bookman Old Style" w:cs="Arial"/>
          <w:lang w:val="es-CO" w:eastAsia="es-CO"/>
        </w:rPr>
        <w:t xml:space="preserve">. </w:t>
      </w:r>
      <w:r w:rsidRPr="00F266C9">
        <w:rPr>
          <w:rFonts w:ascii="Bookman Old Style" w:hAnsi="Bookman Old Style" w:cs="Arial"/>
          <w:lang w:val="es-CO" w:eastAsia="es-CO"/>
        </w:rPr>
        <w:t>La presente resolución deberá notificarse a</w:t>
      </w:r>
      <w:r>
        <w:rPr>
          <w:rFonts w:ascii="Bookman Old Style" w:hAnsi="Bookman Old Style" w:cs="Arial"/>
          <w:lang w:val="es-CO" w:eastAsia="es-CO"/>
        </w:rPr>
        <w:t xml:space="preserve">l representante legal de la empresa </w:t>
      </w:r>
      <w:r w:rsidRPr="00F266C9">
        <w:rPr>
          <w:rFonts w:ascii="Bookman Old Style" w:hAnsi="Bookman Old Style" w:cs="Arial"/>
          <w:lang w:val="es-CO" w:eastAsia="es-CO"/>
        </w:rPr>
        <w:t>CODENSA S.A E.S.P.</w:t>
      </w:r>
      <w:r>
        <w:rPr>
          <w:rFonts w:ascii="Bookman Old Style" w:hAnsi="Bookman Old Style" w:cs="Arial"/>
          <w:lang w:val="es-CO" w:eastAsia="es-CO"/>
        </w:rPr>
        <w:t xml:space="preserve"> o quien haga sus veces</w:t>
      </w:r>
      <w:r w:rsidRPr="00F266C9">
        <w:rPr>
          <w:rFonts w:ascii="Bookman Old Style" w:hAnsi="Bookman Old Style" w:cs="Arial"/>
          <w:lang w:val="es-CO" w:eastAsia="es-CO"/>
        </w:rPr>
        <w:t xml:space="preserve">  Contra lo dispuesto en este acto procede el recurso de reposición, el cual se podrá interponer ante la Dirección Ejecutiva de la CREG dentro de los cinco (5) días hábiles siguientes a la fecha de su notificación.</w:t>
      </w:r>
    </w:p>
    <w:p w:rsidR="0045330F" w:rsidRDefault="0045330F" w:rsidP="0045330F">
      <w:pPr>
        <w:ind w:left="142"/>
        <w:jc w:val="both"/>
        <w:rPr>
          <w:rFonts w:ascii="Bookman Old Style" w:hAnsi="Bookman Old Style" w:cs="Arial"/>
          <w:b/>
          <w:bCs/>
          <w:lang w:val="es-CO" w:eastAsia="es-CO"/>
        </w:rPr>
      </w:pPr>
    </w:p>
    <w:p w:rsidR="0045330F" w:rsidRPr="00482AB3" w:rsidRDefault="0045330F" w:rsidP="0045330F">
      <w:pPr>
        <w:ind w:left="142"/>
        <w:jc w:val="both"/>
        <w:rPr>
          <w:rFonts w:ascii="Bookman Old Style" w:hAnsi="Bookman Old Style" w:cs="Arial"/>
          <w:b/>
          <w:bCs/>
          <w:lang w:val="es-CO" w:eastAsia="es-CO"/>
        </w:rPr>
      </w:pPr>
    </w:p>
    <w:p w:rsidR="0045330F" w:rsidRPr="00482AB3" w:rsidRDefault="00015906" w:rsidP="0045330F">
      <w:pPr>
        <w:ind w:left="142"/>
        <w:jc w:val="center"/>
        <w:rPr>
          <w:rFonts w:ascii="Bookman Old Style" w:hAnsi="Bookman Old Style" w:cs="Arial"/>
          <w:lang w:val="es-CO" w:eastAsia="es-CO"/>
        </w:rPr>
      </w:pPr>
      <w:r>
        <w:rPr>
          <w:rFonts w:ascii="Bookman Old Style" w:hAnsi="Bookman Old Style" w:cs="Arial"/>
          <w:b/>
          <w:bCs/>
          <w:lang w:val="es-CO" w:eastAsia="es-CO"/>
        </w:rPr>
        <w:t xml:space="preserve">NOTIFÍQUESE, </w:t>
      </w:r>
      <w:r w:rsidR="0045330F" w:rsidRPr="00482AB3">
        <w:rPr>
          <w:rFonts w:ascii="Bookman Old Style" w:hAnsi="Bookman Old Style" w:cs="Arial"/>
          <w:b/>
          <w:bCs/>
          <w:lang w:val="es-CO" w:eastAsia="es-CO"/>
        </w:rPr>
        <w:t>PUBLÍQUESE Y CÚMPLASE</w:t>
      </w:r>
    </w:p>
    <w:p w:rsidR="0045330F" w:rsidRDefault="0045330F" w:rsidP="0045330F">
      <w:pPr>
        <w:spacing w:after="240"/>
        <w:ind w:left="142"/>
        <w:jc w:val="both"/>
        <w:rPr>
          <w:rFonts w:ascii="Bookman Old Style" w:hAnsi="Bookman Old Style" w:cs="Arial"/>
          <w:lang w:val="es-CO" w:eastAsia="es-CO"/>
        </w:rPr>
      </w:pPr>
      <w:r w:rsidRPr="00482AB3">
        <w:rPr>
          <w:rFonts w:ascii="Bookman Old Style" w:hAnsi="Bookman Old Style" w:cs="Arial"/>
          <w:lang w:val="es-CO" w:eastAsia="es-CO"/>
        </w:rPr>
        <w:br/>
        <w:t xml:space="preserve">Dada en Bogotá. D. C., </w:t>
      </w:r>
    </w:p>
    <w:p w:rsidR="0045330F" w:rsidRDefault="0045330F" w:rsidP="0045330F">
      <w:pPr>
        <w:spacing w:after="240"/>
        <w:ind w:left="142"/>
        <w:jc w:val="both"/>
        <w:rPr>
          <w:rFonts w:ascii="Bookman Old Style" w:hAnsi="Bookman Old Style" w:cs="Arial"/>
          <w:lang w:val="es-CO" w:eastAsia="es-CO"/>
        </w:rPr>
      </w:pPr>
    </w:p>
    <w:p w:rsidR="0045330F" w:rsidRDefault="0045330F" w:rsidP="0045330F">
      <w:pPr>
        <w:spacing w:after="240"/>
        <w:ind w:left="142"/>
        <w:jc w:val="both"/>
        <w:rPr>
          <w:rFonts w:ascii="Bookman Old Style" w:hAnsi="Bookman Old Style" w:cs="Arial"/>
          <w:lang w:val="es-CO" w:eastAsia="es-CO"/>
        </w:rPr>
      </w:pPr>
    </w:p>
    <w:tbl>
      <w:tblPr>
        <w:tblW w:w="10330" w:type="dxa"/>
        <w:tblLayout w:type="fixed"/>
        <w:tblCellMar>
          <w:left w:w="70" w:type="dxa"/>
          <w:right w:w="70" w:type="dxa"/>
        </w:tblCellMar>
        <w:tblLook w:val="04A0" w:firstRow="1" w:lastRow="0" w:firstColumn="1" w:lastColumn="0" w:noHBand="0" w:noVBand="1"/>
      </w:tblPr>
      <w:tblGrid>
        <w:gridCol w:w="5457"/>
        <w:gridCol w:w="4873"/>
      </w:tblGrid>
      <w:tr w:rsidR="0045330F" w:rsidTr="00C90150">
        <w:tc>
          <w:tcPr>
            <w:tcW w:w="5457" w:type="dxa"/>
            <w:hideMark/>
          </w:tcPr>
          <w:p w:rsidR="0045330F" w:rsidRDefault="00015906" w:rsidP="00C90150">
            <w:pPr>
              <w:jc w:val="center"/>
              <w:rPr>
                <w:rFonts w:ascii="Bookman Old Style" w:hAnsi="Bookman Old Style" w:cs="Arial"/>
                <w:spacing w:val="-3"/>
                <w:lang w:val="es-ES_tradnl"/>
              </w:rPr>
            </w:pPr>
            <w:r>
              <w:rPr>
                <w:rFonts w:ascii="Bookman Old Style" w:hAnsi="Bookman Old Style" w:cs="Arial"/>
                <w:b/>
                <w:spacing w:val="-3"/>
                <w:lang w:val="es-ES_tradnl"/>
              </w:rPr>
              <w:t>GERMÁN ARCE ZAPATA</w:t>
            </w:r>
          </w:p>
        </w:tc>
        <w:tc>
          <w:tcPr>
            <w:tcW w:w="4873" w:type="dxa"/>
            <w:hideMark/>
          </w:tcPr>
          <w:p w:rsidR="0045330F" w:rsidRDefault="0045330F" w:rsidP="00C90150">
            <w:pPr>
              <w:jc w:val="center"/>
              <w:rPr>
                <w:rFonts w:ascii="Bookman Old Style" w:hAnsi="Bookman Old Style" w:cs="Arial"/>
                <w:spacing w:val="-3"/>
                <w:lang w:val="es-ES_tradnl"/>
              </w:rPr>
            </w:pPr>
            <w:r>
              <w:rPr>
                <w:rFonts w:ascii="Bookman Old Style" w:hAnsi="Bookman Old Style" w:cs="Arial"/>
                <w:b/>
                <w:spacing w:val="-3"/>
                <w:lang w:val="es-ES_tradnl"/>
              </w:rPr>
              <w:t>JORGE PINTO NOLLA</w:t>
            </w:r>
          </w:p>
        </w:tc>
      </w:tr>
      <w:tr w:rsidR="0045330F" w:rsidTr="00C90150">
        <w:tc>
          <w:tcPr>
            <w:tcW w:w="5457" w:type="dxa"/>
            <w:hideMark/>
          </w:tcPr>
          <w:p w:rsidR="0045330F" w:rsidRDefault="0045330F" w:rsidP="00C90150">
            <w:pPr>
              <w:jc w:val="center"/>
              <w:rPr>
                <w:rFonts w:ascii="Bookman Old Style" w:hAnsi="Bookman Old Style" w:cs="Arial"/>
                <w:spacing w:val="-3"/>
              </w:rPr>
            </w:pPr>
            <w:r>
              <w:rPr>
                <w:rFonts w:ascii="Bookman Old Style" w:hAnsi="Bookman Old Style" w:cs="Arial"/>
                <w:spacing w:val="-3"/>
                <w:lang w:val="es-ES_tradnl"/>
              </w:rPr>
              <w:t>Ministro de Minas y Energía</w:t>
            </w:r>
          </w:p>
        </w:tc>
        <w:tc>
          <w:tcPr>
            <w:tcW w:w="4873" w:type="dxa"/>
            <w:hideMark/>
          </w:tcPr>
          <w:p w:rsidR="0045330F" w:rsidRDefault="0045330F" w:rsidP="00C90150">
            <w:pPr>
              <w:jc w:val="center"/>
              <w:rPr>
                <w:rFonts w:ascii="Bookman Old Style" w:hAnsi="Bookman Old Style" w:cs="Arial"/>
                <w:spacing w:val="-3"/>
              </w:rPr>
            </w:pPr>
            <w:r>
              <w:rPr>
                <w:rFonts w:ascii="Bookman Old Style" w:hAnsi="Bookman Old Style" w:cs="Arial"/>
                <w:spacing w:val="-3"/>
                <w:lang w:val="es-ES_tradnl"/>
              </w:rPr>
              <w:t>Director Ejecutivo</w:t>
            </w:r>
          </w:p>
        </w:tc>
      </w:tr>
      <w:tr w:rsidR="0045330F" w:rsidTr="00C90150">
        <w:tc>
          <w:tcPr>
            <w:tcW w:w="5457" w:type="dxa"/>
          </w:tcPr>
          <w:p w:rsidR="0045330F" w:rsidRDefault="0045330F" w:rsidP="00C90150">
            <w:pPr>
              <w:jc w:val="center"/>
              <w:rPr>
                <w:rFonts w:ascii="Bookman Old Style" w:hAnsi="Bookman Old Style" w:cs="Arial"/>
                <w:spacing w:val="-3"/>
              </w:rPr>
            </w:pPr>
            <w:r>
              <w:rPr>
                <w:rFonts w:ascii="Bookman Old Style" w:hAnsi="Bookman Old Style" w:cs="Arial"/>
                <w:spacing w:val="-3"/>
              </w:rPr>
              <w:t>Presidente</w:t>
            </w:r>
          </w:p>
          <w:p w:rsidR="0045330F" w:rsidRDefault="0045330F" w:rsidP="00C90150">
            <w:pPr>
              <w:jc w:val="center"/>
              <w:rPr>
                <w:rFonts w:ascii="Bookman Old Style" w:hAnsi="Bookman Old Style" w:cs="Arial"/>
                <w:spacing w:val="-3"/>
                <w:lang w:val="es-ES_tradnl"/>
              </w:rPr>
            </w:pPr>
          </w:p>
        </w:tc>
        <w:tc>
          <w:tcPr>
            <w:tcW w:w="4873" w:type="dxa"/>
          </w:tcPr>
          <w:p w:rsidR="0045330F" w:rsidRDefault="0045330F" w:rsidP="00C90150">
            <w:pPr>
              <w:jc w:val="center"/>
              <w:rPr>
                <w:rFonts w:ascii="Bookman Old Style" w:hAnsi="Bookman Old Style" w:cs="Arial"/>
                <w:spacing w:val="-3"/>
                <w:lang w:val="es-ES_tradnl"/>
              </w:rPr>
            </w:pPr>
          </w:p>
        </w:tc>
      </w:tr>
    </w:tbl>
    <w:p w:rsidR="0045330F" w:rsidRPr="00482AB3" w:rsidRDefault="0045330F" w:rsidP="0045330F">
      <w:pPr>
        <w:spacing w:after="240"/>
        <w:ind w:left="142"/>
        <w:jc w:val="both"/>
        <w:rPr>
          <w:rFonts w:ascii="Bookman Old Style" w:hAnsi="Bookman Old Style" w:cs="Arial"/>
          <w:color w:val="666666"/>
          <w:lang w:val="es-CO" w:eastAsia="es-CO"/>
        </w:rPr>
      </w:pPr>
    </w:p>
    <w:p w:rsidR="00482AB3" w:rsidRPr="0045330F" w:rsidRDefault="00482AB3" w:rsidP="0045330F"/>
    <w:sectPr w:rsidR="00482AB3" w:rsidRPr="0045330F" w:rsidSect="00CC05A5">
      <w:headerReference w:type="default" r:id="rId13"/>
      <w:headerReference w:type="first" r:id="rId14"/>
      <w:type w:val="continuous"/>
      <w:pgSz w:w="12242" w:h="18722" w:code="123"/>
      <w:pgMar w:top="1701" w:right="1043" w:bottom="170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117" w:rsidRDefault="00542117">
      <w:r>
        <w:separator/>
      </w:r>
    </w:p>
  </w:endnote>
  <w:endnote w:type="continuationSeparator" w:id="0">
    <w:p w:rsidR="00542117" w:rsidRDefault="00542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IN-Regular">
    <w:altName w:val="Arial"/>
    <w:charset w:val="00"/>
    <w:family w:val="swiss"/>
    <w:pitch w:val="variable"/>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117" w:rsidRDefault="00542117">
      <w:r>
        <w:separator/>
      </w:r>
    </w:p>
  </w:footnote>
  <w:footnote w:type="continuationSeparator" w:id="0">
    <w:p w:rsidR="00542117" w:rsidRDefault="005421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7E5" w:rsidRDefault="008F67E5" w:rsidP="00951F79">
    <w:pPr>
      <w:pStyle w:val="Ttulo1"/>
      <w:ind w:right="6"/>
      <w:jc w:val="left"/>
      <w:rPr>
        <w:rFonts w:ascii="Bookman Old Style" w:hAnsi="Bookman Old Style" w:cs="Arial"/>
        <w:b w:val="0"/>
        <w:sz w:val="22"/>
        <w:szCs w:val="22"/>
      </w:rPr>
    </w:pPr>
  </w:p>
  <w:p w:rsidR="008F67E5" w:rsidRPr="00951F79" w:rsidRDefault="008F67E5" w:rsidP="00951F79">
    <w:pPr>
      <w:pStyle w:val="Ttulo1"/>
      <w:ind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_________________</w:t>
    </w:r>
    <w:r>
      <w:rPr>
        <w:rFonts w:ascii="Bookman Old Style" w:hAnsi="Bookman Old Style" w:cs="Arial"/>
        <w:b w:val="0"/>
        <w:sz w:val="22"/>
        <w:szCs w:val="22"/>
      </w:rPr>
      <w:tab/>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6651FA">
      <w:rPr>
        <w:rFonts w:ascii="Bookman Old Style" w:hAnsi="Bookman Old Style" w:cs="Arial"/>
        <w:b w:val="0"/>
        <w:noProof/>
        <w:sz w:val="22"/>
        <w:szCs w:val="22"/>
      </w:rPr>
      <w:t>4</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Pr>
        <w:rFonts w:ascii="Bookman Old Style" w:hAnsi="Bookman Old Style" w:cs="Arial"/>
        <w:b w:val="0"/>
        <w:sz w:val="22"/>
        <w:szCs w:val="22"/>
      </w:rPr>
      <w:fldChar w:fldCharType="begin"/>
    </w:r>
    <w:r>
      <w:rPr>
        <w:rFonts w:ascii="Bookman Old Style" w:hAnsi="Bookman Old Style" w:cs="Arial"/>
        <w:b w:val="0"/>
        <w:sz w:val="22"/>
        <w:szCs w:val="22"/>
      </w:rPr>
      <w:instrText xml:space="preserve"> NUMPAGES  \* MERGEFORMAT </w:instrText>
    </w:r>
    <w:r>
      <w:rPr>
        <w:rFonts w:ascii="Bookman Old Style" w:hAnsi="Bookman Old Style" w:cs="Arial"/>
        <w:b w:val="0"/>
        <w:sz w:val="22"/>
        <w:szCs w:val="22"/>
      </w:rPr>
      <w:fldChar w:fldCharType="separate"/>
    </w:r>
    <w:r w:rsidR="006651FA">
      <w:rPr>
        <w:rFonts w:ascii="Bookman Old Style" w:hAnsi="Bookman Old Style" w:cs="Arial"/>
        <w:b w:val="0"/>
        <w:noProof/>
        <w:sz w:val="22"/>
        <w:szCs w:val="22"/>
      </w:rPr>
      <w:t>4</w:t>
    </w:r>
    <w:r>
      <w:rPr>
        <w:rFonts w:ascii="Bookman Old Style" w:hAnsi="Bookman Old Style" w:cs="Arial"/>
        <w:b w:val="0"/>
        <w:sz w:val="22"/>
        <w:szCs w:val="22"/>
      </w:rPr>
      <w:fldChar w:fldCharType="end"/>
    </w:r>
  </w:p>
  <w:p w:rsidR="008F67E5" w:rsidRDefault="00187293"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459AD5CE" wp14:editId="60092822">
              <wp:simplePos x="0" y="0"/>
              <wp:positionH relativeFrom="column">
                <wp:posOffset>-8890</wp:posOffset>
              </wp:positionH>
              <wp:positionV relativeFrom="paragraph">
                <wp:posOffset>147320</wp:posOffset>
              </wp:positionV>
              <wp:extent cx="6342380" cy="9884410"/>
              <wp:effectExtent l="10160" t="13970" r="10160" b="1714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2380" cy="9884410"/>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7pt;margin-top:11.6pt;width:499.4pt;height:77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" filled="f" strokeweight="1.5pt"/>
          </w:pict>
        </mc:Fallback>
      </mc:AlternateContent>
    </w:r>
  </w:p>
  <w:p w:rsidR="008F67E5" w:rsidRPr="00CB59DE" w:rsidRDefault="00CB59DE" w:rsidP="00B4417F">
    <w:pPr>
      <w:ind w:left="142"/>
      <w:jc w:val="both"/>
      <w:rPr>
        <w:rFonts w:ascii="Bookman Old Style" w:hAnsi="Bookman Old Style" w:cs="Arial"/>
        <w:sz w:val="22"/>
        <w:szCs w:val="22"/>
        <w:lang w:val="es-CO" w:eastAsia="es-CO"/>
      </w:rPr>
    </w:pPr>
    <w:r w:rsidRPr="00CB59DE">
      <w:rPr>
        <w:rFonts w:ascii="Bookman Old Style" w:hAnsi="Bookman Old Style" w:cs="Arial"/>
        <w:sz w:val="22"/>
        <w:szCs w:val="22"/>
        <w:lang w:val="es-CO" w:eastAsia="es-CO"/>
      </w:rPr>
      <w:t>Por la cual se actualiza el Costo Anual por el Uso de los Activos del Nivel de Tensión 4 de CODENSA S.A. E.S.P</w:t>
    </w:r>
    <w:r w:rsidR="00070D55" w:rsidRPr="00CB59DE">
      <w:rPr>
        <w:rFonts w:ascii="Bookman Old Style" w:hAnsi="Bookman Old Style" w:cs="Arial"/>
        <w:sz w:val="22"/>
        <w:szCs w:val="22"/>
        <w:lang w:val="es-CO" w:eastAsia="es-CO"/>
      </w:rPr>
      <w:t>.</w:t>
    </w:r>
    <w:r w:rsidR="008F67E5" w:rsidRPr="00CB59DE">
      <w:rPr>
        <w:rFonts w:ascii="Bookman Old Style" w:hAnsi="Bookman Old Style" w:cs="Arial"/>
        <w:sz w:val="22"/>
        <w:szCs w:val="22"/>
        <w:lang w:val="es-CO" w:eastAsia="es-CO"/>
      </w:rPr>
      <w:t xml:space="preserve"> </w:t>
    </w:r>
  </w:p>
  <w:p w:rsidR="008F67E5" w:rsidRPr="00B4417F" w:rsidRDefault="008F67E5" w:rsidP="00AD01E4">
    <w:pPr>
      <w:pBdr>
        <w:bottom w:val="single" w:sz="4" w:space="1" w:color="auto"/>
      </w:pBdr>
      <w:ind w:left="142" w:right="148"/>
      <w:rPr>
        <w:sz w:val="22"/>
        <w:szCs w:val="22"/>
        <w:lang w:val="es-C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7E5" w:rsidRDefault="008F67E5">
    <w:pPr>
      <w:pStyle w:val="Encabezado"/>
      <w:jc w:val="center"/>
      <w:rPr>
        <w:rFonts w:ascii="Arial" w:hAnsi="Arial" w:cs="Arial"/>
        <w:spacing w:val="20"/>
        <w:sz w:val="20"/>
      </w:rPr>
    </w:pPr>
    <w:r>
      <w:rPr>
        <w:rFonts w:ascii="Arial" w:hAnsi="Arial" w:cs="Arial"/>
        <w:spacing w:val="20"/>
        <w:sz w:val="20"/>
      </w:rPr>
      <w:t>República de Colombia</w:t>
    </w:r>
  </w:p>
  <w:p w:rsidR="008F67E5" w:rsidRDefault="008F67E5">
    <w:pPr>
      <w:pStyle w:val="Encabezado"/>
      <w:jc w:val="center"/>
      <w:rPr>
        <w:rFonts w:ascii="Arial" w:hAnsi="Arial" w:cs="Arial"/>
        <w:spacing w:val="20"/>
        <w:sz w:val="20"/>
      </w:rPr>
    </w:pPr>
  </w:p>
  <w:p w:rsidR="008F67E5" w:rsidRDefault="00187293"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351E3230" wp14:editId="62782072">
              <wp:simplePos x="0" y="0"/>
              <wp:positionH relativeFrom="column">
                <wp:posOffset>-8890</wp:posOffset>
              </wp:positionH>
              <wp:positionV relativeFrom="paragraph">
                <wp:posOffset>224790</wp:posOffset>
              </wp:positionV>
              <wp:extent cx="6308090" cy="9839325"/>
              <wp:effectExtent l="10160" t="15240" r="15875" b="1333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8090" cy="9839325"/>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7pt;margin-top:17.7pt;width:496.7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8542020"/>
    <w:lvl w:ilvl="0">
      <w:start w:val="1"/>
      <w:numFmt w:val="bullet"/>
      <w:pStyle w:val="Listaconvietas2"/>
      <w:lvlText w:val=""/>
      <w:lvlJc w:val="left"/>
      <w:pPr>
        <w:tabs>
          <w:tab w:val="num" w:pos="360"/>
        </w:tabs>
        <w:ind w:left="360" w:hanging="360"/>
      </w:pPr>
      <w:rPr>
        <w:rFonts w:ascii="Wingdings" w:hAnsi="Wingdings" w:hint="default"/>
      </w:rPr>
    </w:lvl>
  </w:abstractNum>
  <w:abstractNum w:abstractNumId="1">
    <w:nsid w:val="FFFFFF89"/>
    <w:multiLevelType w:val="singleLevel"/>
    <w:tmpl w:val="3C46B630"/>
    <w:lvl w:ilvl="0">
      <w:start w:val="1"/>
      <w:numFmt w:val="decimal"/>
      <w:pStyle w:val="Listaconvietas"/>
      <w:lvlText w:val="%1."/>
      <w:lvlJc w:val="left"/>
      <w:pPr>
        <w:tabs>
          <w:tab w:val="num" w:pos="360"/>
        </w:tabs>
        <w:ind w:left="360" w:hanging="360"/>
      </w:pPr>
    </w:lvl>
  </w:abstractNum>
  <w:abstractNum w:abstractNumId="2">
    <w:nsid w:val="0F4E61EE"/>
    <w:multiLevelType w:val="hybridMultilevel"/>
    <w:tmpl w:val="78C82A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F75200B"/>
    <w:multiLevelType w:val="multilevel"/>
    <w:tmpl w:val="E3AE35F2"/>
    <w:styleLink w:val="Numerales"/>
    <w:lvl w:ilvl="0">
      <w:start w:val="1"/>
      <w:numFmt w:val="decimal"/>
      <w:lvlText w:val="%1."/>
      <w:lvlJc w:val="left"/>
      <w:pPr>
        <w:tabs>
          <w:tab w:val="num" w:pos="340"/>
        </w:tabs>
        <w:ind w:left="340" w:hanging="340"/>
      </w:pPr>
      <w:rPr>
        <w:rFonts w:ascii="Tahoma" w:hAnsi="Tahoma"/>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3E85457"/>
    <w:multiLevelType w:val="hybridMultilevel"/>
    <w:tmpl w:val="DCD4323A"/>
    <w:lvl w:ilvl="0" w:tplc="24F4EA04">
      <w:start w:val="1"/>
      <w:numFmt w:val="decimal"/>
      <w:lvlText w:val="%1."/>
      <w:lvlJc w:val="left"/>
      <w:pPr>
        <w:ind w:left="720" w:hanging="360"/>
      </w:pPr>
      <w:rPr>
        <w:rFonts w:cs="Times New Roman" w:hint="default"/>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8012519"/>
    <w:multiLevelType w:val="singleLevel"/>
    <w:tmpl w:val="C5828506"/>
    <w:lvl w:ilvl="0">
      <w:start w:val="1"/>
      <w:numFmt w:val="bullet"/>
      <w:pStyle w:val="PrrafoLista1"/>
      <w:lvlText w:val=""/>
      <w:lvlJc w:val="left"/>
      <w:pPr>
        <w:tabs>
          <w:tab w:val="num" w:pos="360"/>
        </w:tabs>
        <w:ind w:left="360" w:hanging="360"/>
      </w:pPr>
      <w:rPr>
        <w:rFonts w:ascii="Symbol" w:hAnsi="Symbol" w:hint="default"/>
      </w:rPr>
    </w:lvl>
  </w:abstractNum>
  <w:abstractNum w:abstractNumId="6">
    <w:nsid w:val="18052941"/>
    <w:multiLevelType w:val="hybridMultilevel"/>
    <w:tmpl w:val="B062519C"/>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7">
    <w:nsid w:val="1BD20391"/>
    <w:multiLevelType w:val="multilevel"/>
    <w:tmpl w:val="B8D2D1DC"/>
    <w:lvl w:ilvl="0">
      <w:start w:val="6"/>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nsid w:val="1BFD7146"/>
    <w:multiLevelType w:val="hybridMultilevel"/>
    <w:tmpl w:val="BC6CEF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20B509CE"/>
    <w:multiLevelType w:val="multilevel"/>
    <w:tmpl w:val="CC929FA8"/>
    <w:lvl w:ilvl="0">
      <w:start w:val="1"/>
      <w:numFmt w:val="bullet"/>
      <w:lvlText w:val=""/>
      <w:lvlJc w:val="left"/>
      <w:pPr>
        <w:ind w:left="360" w:hanging="360"/>
      </w:pPr>
      <w:rPr>
        <w:rFonts w:ascii="Symbol" w:hAnsi="Symbol"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
    <w:nsid w:val="25420BFE"/>
    <w:multiLevelType w:val="hybridMultilevel"/>
    <w:tmpl w:val="8AF66E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271760E6"/>
    <w:multiLevelType w:val="hybridMultilevel"/>
    <w:tmpl w:val="63EA9B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C376C0C"/>
    <w:multiLevelType w:val="multilevel"/>
    <w:tmpl w:val="CC929FA8"/>
    <w:lvl w:ilvl="0">
      <w:start w:val="1"/>
      <w:numFmt w:val="bullet"/>
      <w:lvlText w:val=""/>
      <w:lvlJc w:val="left"/>
      <w:pPr>
        <w:ind w:left="360" w:hanging="360"/>
      </w:pPr>
      <w:rPr>
        <w:rFonts w:ascii="Symbol" w:hAnsi="Symbol"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3">
    <w:nsid w:val="354F469C"/>
    <w:multiLevelType w:val="multilevel"/>
    <w:tmpl w:val="00C6EC3A"/>
    <w:lvl w:ilvl="0">
      <w:start w:val="6"/>
      <w:numFmt w:val="decimal"/>
      <w:lvlText w:val="%1"/>
      <w:lvlJc w:val="left"/>
      <w:pPr>
        <w:ind w:left="360" w:hanging="360"/>
      </w:pPr>
      <w:rPr>
        <w:rFonts w:hint="default"/>
      </w:rPr>
    </w:lvl>
    <w:lvl w:ilvl="1">
      <w:start w:val="1"/>
      <w:numFmt w:val="decimal"/>
      <w:lvlText w:val="%1.%2"/>
      <w:lvlJc w:val="left"/>
      <w:pPr>
        <w:ind w:left="2374" w:hanging="720"/>
      </w:pPr>
      <w:rPr>
        <w:rFonts w:hint="default"/>
      </w:rPr>
    </w:lvl>
    <w:lvl w:ilvl="2">
      <w:start w:val="1"/>
      <w:numFmt w:val="decimal"/>
      <w:lvlText w:val="%1.%2.%3"/>
      <w:lvlJc w:val="left"/>
      <w:pPr>
        <w:ind w:left="4028" w:hanging="720"/>
      </w:pPr>
      <w:rPr>
        <w:rFonts w:hint="default"/>
      </w:rPr>
    </w:lvl>
    <w:lvl w:ilvl="3">
      <w:start w:val="1"/>
      <w:numFmt w:val="decimal"/>
      <w:lvlText w:val="%1.%2.%3.%4"/>
      <w:lvlJc w:val="left"/>
      <w:pPr>
        <w:ind w:left="6042" w:hanging="1080"/>
      </w:pPr>
      <w:rPr>
        <w:rFonts w:hint="default"/>
      </w:rPr>
    </w:lvl>
    <w:lvl w:ilvl="4">
      <w:start w:val="1"/>
      <w:numFmt w:val="decimal"/>
      <w:lvlText w:val="%1.%2.%3.%4.%5"/>
      <w:lvlJc w:val="left"/>
      <w:pPr>
        <w:ind w:left="7696" w:hanging="1080"/>
      </w:pPr>
      <w:rPr>
        <w:rFonts w:hint="default"/>
      </w:rPr>
    </w:lvl>
    <w:lvl w:ilvl="5">
      <w:start w:val="1"/>
      <w:numFmt w:val="decimal"/>
      <w:lvlText w:val="%1.%2.%3.%4.%5.%6"/>
      <w:lvlJc w:val="left"/>
      <w:pPr>
        <w:ind w:left="9710" w:hanging="1440"/>
      </w:pPr>
      <w:rPr>
        <w:rFonts w:hint="default"/>
      </w:rPr>
    </w:lvl>
    <w:lvl w:ilvl="6">
      <w:start w:val="1"/>
      <w:numFmt w:val="decimal"/>
      <w:lvlText w:val="%1.%2.%3.%4.%5.%6.%7"/>
      <w:lvlJc w:val="left"/>
      <w:pPr>
        <w:ind w:left="11724" w:hanging="1800"/>
      </w:pPr>
      <w:rPr>
        <w:rFonts w:hint="default"/>
      </w:rPr>
    </w:lvl>
    <w:lvl w:ilvl="7">
      <w:start w:val="1"/>
      <w:numFmt w:val="decimal"/>
      <w:lvlText w:val="%1.%2.%3.%4.%5.%6.%7.%8"/>
      <w:lvlJc w:val="left"/>
      <w:pPr>
        <w:ind w:left="13378" w:hanging="1800"/>
      </w:pPr>
      <w:rPr>
        <w:rFonts w:hint="default"/>
      </w:rPr>
    </w:lvl>
    <w:lvl w:ilvl="8">
      <w:start w:val="1"/>
      <w:numFmt w:val="decimal"/>
      <w:lvlText w:val="%1.%2.%3.%4.%5.%6.%7.%8.%9"/>
      <w:lvlJc w:val="left"/>
      <w:pPr>
        <w:ind w:left="15392" w:hanging="2160"/>
      </w:pPr>
      <w:rPr>
        <w:rFonts w:hint="default"/>
      </w:rPr>
    </w:lvl>
  </w:abstractNum>
  <w:abstractNum w:abstractNumId="14">
    <w:nsid w:val="386B14B5"/>
    <w:multiLevelType w:val="hybridMultilevel"/>
    <w:tmpl w:val="16B8125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nsid w:val="3AC96D4A"/>
    <w:multiLevelType w:val="hybridMultilevel"/>
    <w:tmpl w:val="DCC2B3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4D7301FD"/>
    <w:multiLevelType w:val="hybridMultilevel"/>
    <w:tmpl w:val="9474978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542431A6"/>
    <w:multiLevelType w:val="hybridMultilevel"/>
    <w:tmpl w:val="C5B8C7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55020243"/>
    <w:multiLevelType w:val="hybridMultilevel"/>
    <w:tmpl w:val="E09C67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565D7C18"/>
    <w:multiLevelType w:val="hybridMultilevel"/>
    <w:tmpl w:val="3ECC79F2"/>
    <w:lvl w:ilvl="0" w:tplc="A14A0946">
      <w:start w:val="1"/>
      <w:numFmt w:val="decimal"/>
      <w:lvlText w:val="ARTÍCULO %1º."/>
      <w:lvlJc w:val="left"/>
      <w:pPr>
        <w:ind w:left="7164" w:hanging="360"/>
      </w:pPr>
      <w:rPr>
        <w:rFonts w:hint="default"/>
        <w:b/>
        <w:lang w:val="es-E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nsid w:val="59320C76"/>
    <w:multiLevelType w:val="hybridMultilevel"/>
    <w:tmpl w:val="58F2CD0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1">
    <w:nsid w:val="59B81F6F"/>
    <w:multiLevelType w:val="hybridMultilevel"/>
    <w:tmpl w:val="3BC683EA"/>
    <w:lvl w:ilvl="0" w:tplc="C87CCA8E">
      <w:start w:val="1"/>
      <w:numFmt w:val="bullet"/>
      <w:lvlText w:val=""/>
      <w:lvlJc w:val="left"/>
      <w:pPr>
        <w:ind w:left="1080" w:hanging="360"/>
      </w:pPr>
      <w:rPr>
        <w:rFonts w:ascii="Symbol" w:hAnsi="Symbol" w:hint="default"/>
      </w:rPr>
    </w:lvl>
    <w:lvl w:ilvl="1" w:tplc="2C0E9E5E" w:tentative="1">
      <w:start w:val="1"/>
      <w:numFmt w:val="bullet"/>
      <w:lvlText w:val="o"/>
      <w:lvlJc w:val="left"/>
      <w:pPr>
        <w:ind w:left="1800" w:hanging="360"/>
      </w:pPr>
      <w:rPr>
        <w:rFonts w:ascii="Courier New" w:hAnsi="Courier New" w:cs="Courier New" w:hint="default"/>
      </w:rPr>
    </w:lvl>
    <w:lvl w:ilvl="2" w:tplc="F65266C8" w:tentative="1">
      <w:start w:val="1"/>
      <w:numFmt w:val="bullet"/>
      <w:lvlText w:val=""/>
      <w:lvlJc w:val="left"/>
      <w:pPr>
        <w:ind w:left="2520" w:hanging="360"/>
      </w:pPr>
      <w:rPr>
        <w:rFonts w:ascii="Wingdings" w:hAnsi="Wingdings" w:hint="default"/>
      </w:rPr>
    </w:lvl>
    <w:lvl w:ilvl="3" w:tplc="5E381482" w:tentative="1">
      <w:start w:val="1"/>
      <w:numFmt w:val="bullet"/>
      <w:lvlText w:val=""/>
      <w:lvlJc w:val="left"/>
      <w:pPr>
        <w:ind w:left="3240" w:hanging="360"/>
      </w:pPr>
      <w:rPr>
        <w:rFonts w:ascii="Symbol" w:hAnsi="Symbol" w:hint="default"/>
      </w:rPr>
    </w:lvl>
    <w:lvl w:ilvl="4" w:tplc="0B1A6A34" w:tentative="1">
      <w:start w:val="1"/>
      <w:numFmt w:val="bullet"/>
      <w:lvlText w:val="o"/>
      <w:lvlJc w:val="left"/>
      <w:pPr>
        <w:ind w:left="3960" w:hanging="360"/>
      </w:pPr>
      <w:rPr>
        <w:rFonts w:ascii="Courier New" w:hAnsi="Courier New" w:cs="Courier New" w:hint="default"/>
      </w:rPr>
    </w:lvl>
    <w:lvl w:ilvl="5" w:tplc="E0BAF2C8" w:tentative="1">
      <w:start w:val="1"/>
      <w:numFmt w:val="bullet"/>
      <w:lvlText w:val=""/>
      <w:lvlJc w:val="left"/>
      <w:pPr>
        <w:ind w:left="4680" w:hanging="360"/>
      </w:pPr>
      <w:rPr>
        <w:rFonts w:ascii="Wingdings" w:hAnsi="Wingdings" w:hint="default"/>
      </w:rPr>
    </w:lvl>
    <w:lvl w:ilvl="6" w:tplc="A3581296" w:tentative="1">
      <w:start w:val="1"/>
      <w:numFmt w:val="bullet"/>
      <w:lvlText w:val=""/>
      <w:lvlJc w:val="left"/>
      <w:pPr>
        <w:ind w:left="5400" w:hanging="360"/>
      </w:pPr>
      <w:rPr>
        <w:rFonts w:ascii="Symbol" w:hAnsi="Symbol" w:hint="default"/>
      </w:rPr>
    </w:lvl>
    <w:lvl w:ilvl="7" w:tplc="63EA788C" w:tentative="1">
      <w:start w:val="1"/>
      <w:numFmt w:val="bullet"/>
      <w:lvlText w:val="o"/>
      <w:lvlJc w:val="left"/>
      <w:pPr>
        <w:ind w:left="6120" w:hanging="360"/>
      </w:pPr>
      <w:rPr>
        <w:rFonts w:ascii="Courier New" w:hAnsi="Courier New" w:cs="Courier New" w:hint="default"/>
      </w:rPr>
    </w:lvl>
    <w:lvl w:ilvl="8" w:tplc="F998D7E0" w:tentative="1">
      <w:start w:val="1"/>
      <w:numFmt w:val="bullet"/>
      <w:lvlText w:val=""/>
      <w:lvlJc w:val="left"/>
      <w:pPr>
        <w:ind w:left="6840" w:hanging="360"/>
      </w:pPr>
      <w:rPr>
        <w:rFonts w:ascii="Wingdings" w:hAnsi="Wingdings" w:hint="default"/>
      </w:rPr>
    </w:lvl>
  </w:abstractNum>
  <w:abstractNum w:abstractNumId="22">
    <w:nsid w:val="61DC7A94"/>
    <w:multiLevelType w:val="hybridMultilevel"/>
    <w:tmpl w:val="AE30FB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64E01EE4"/>
    <w:multiLevelType w:val="hybridMultilevel"/>
    <w:tmpl w:val="93A80B90"/>
    <w:lvl w:ilvl="0" w:tplc="240A0001">
      <w:start w:val="1"/>
      <w:numFmt w:val="bullet"/>
      <w:lvlText w:val=""/>
      <w:lvlJc w:val="left"/>
      <w:pPr>
        <w:ind w:left="720"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nsid w:val="66C737A4"/>
    <w:multiLevelType w:val="multilevel"/>
    <w:tmpl w:val="CC929FA8"/>
    <w:lvl w:ilvl="0">
      <w:start w:val="1"/>
      <w:numFmt w:val="bullet"/>
      <w:lvlText w:val=""/>
      <w:lvlJc w:val="left"/>
      <w:pPr>
        <w:ind w:left="360" w:hanging="360"/>
      </w:pPr>
      <w:rPr>
        <w:rFonts w:ascii="Symbol" w:hAnsi="Symbol"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5">
    <w:nsid w:val="66E64DEA"/>
    <w:multiLevelType w:val="hybridMultilevel"/>
    <w:tmpl w:val="ADDEB142"/>
    <w:lvl w:ilvl="0" w:tplc="240A0001">
      <w:start w:val="1"/>
      <w:numFmt w:val="bullet"/>
      <w:lvlText w:val=""/>
      <w:lvlJc w:val="left"/>
      <w:pPr>
        <w:ind w:left="1515" w:hanging="360"/>
      </w:pPr>
      <w:rPr>
        <w:rFonts w:ascii="Symbol" w:hAnsi="Symbol" w:hint="default"/>
      </w:rPr>
    </w:lvl>
    <w:lvl w:ilvl="1" w:tplc="240A0003" w:tentative="1">
      <w:start w:val="1"/>
      <w:numFmt w:val="bullet"/>
      <w:lvlText w:val="o"/>
      <w:lvlJc w:val="left"/>
      <w:pPr>
        <w:ind w:left="2235" w:hanging="360"/>
      </w:pPr>
      <w:rPr>
        <w:rFonts w:ascii="Courier New" w:hAnsi="Courier New" w:cs="Courier New" w:hint="default"/>
      </w:rPr>
    </w:lvl>
    <w:lvl w:ilvl="2" w:tplc="240A0005" w:tentative="1">
      <w:start w:val="1"/>
      <w:numFmt w:val="bullet"/>
      <w:lvlText w:val=""/>
      <w:lvlJc w:val="left"/>
      <w:pPr>
        <w:ind w:left="2955" w:hanging="360"/>
      </w:pPr>
      <w:rPr>
        <w:rFonts w:ascii="Wingdings" w:hAnsi="Wingdings" w:hint="default"/>
      </w:rPr>
    </w:lvl>
    <w:lvl w:ilvl="3" w:tplc="240A0001" w:tentative="1">
      <w:start w:val="1"/>
      <w:numFmt w:val="bullet"/>
      <w:lvlText w:val=""/>
      <w:lvlJc w:val="left"/>
      <w:pPr>
        <w:ind w:left="3675" w:hanging="360"/>
      </w:pPr>
      <w:rPr>
        <w:rFonts w:ascii="Symbol" w:hAnsi="Symbol" w:hint="default"/>
      </w:rPr>
    </w:lvl>
    <w:lvl w:ilvl="4" w:tplc="240A0003" w:tentative="1">
      <w:start w:val="1"/>
      <w:numFmt w:val="bullet"/>
      <w:lvlText w:val="o"/>
      <w:lvlJc w:val="left"/>
      <w:pPr>
        <w:ind w:left="4395" w:hanging="360"/>
      </w:pPr>
      <w:rPr>
        <w:rFonts w:ascii="Courier New" w:hAnsi="Courier New" w:cs="Courier New" w:hint="default"/>
      </w:rPr>
    </w:lvl>
    <w:lvl w:ilvl="5" w:tplc="240A0005" w:tentative="1">
      <w:start w:val="1"/>
      <w:numFmt w:val="bullet"/>
      <w:lvlText w:val=""/>
      <w:lvlJc w:val="left"/>
      <w:pPr>
        <w:ind w:left="5115" w:hanging="360"/>
      </w:pPr>
      <w:rPr>
        <w:rFonts w:ascii="Wingdings" w:hAnsi="Wingdings" w:hint="default"/>
      </w:rPr>
    </w:lvl>
    <w:lvl w:ilvl="6" w:tplc="240A0001" w:tentative="1">
      <w:start w:val="1"/>
      <w:numFmt w:val="bullet"/>
      <w:lvlText w:val=""/>
      <w:lvlJc w:val="left"/>
      <w:pPr>
        <w:ind w:left="5835" w:hanging="360"/>
      </w:pPr>
      <w:rPr>
        <w:rFonts w:ascii="Symbol" w:hAnsi="Symbol" w:hint="default"/>
      </w:rPr>
    </w:lvl>
    <w:lvl w:ilvl="7" w:tplc="240A0003" w:tentative="1">
      <w:start w:val="1"/>
      <w:numFmt w:val="bullet"/>
      <w:lvlText w:val="o"/>
      <w:lvlJc w:val="left"/>
      <w:pPr>
        <w:ind w:left="6555" w:hanging="360"/>
      </w:pPr>
      <w:rPr>
        <w:rFonts w:ascii="Courier New" w:hAnsi="Courier New" w:cs="Courier New" w:hint="default"/>
      </w:rPr>
    </w:lvl>
    <w:lvl w:ilvl="8" w:tplc="240A0005" w:tentative="1">
      <w:start w:val="1"/>
      <w:numFmt w:val="bullet"/>
      <w:lvlText w:val=""/>
      <w:lvlJc w:val="left"/>
      <w:pPr>
        <w:ind w:left="7275" w:hanging="360"/>
      </w:pPr>
      <w:rPr>
        <w:rFonts w:ascii="Wingdings" w:hAnsi="Wingdings" w:hint="default"/>
      </w:rPr>
    </w:lvl>
  </w:abstractNum>
  <w:abstractNum w:abstractNumId="26">
    <w:nsid w:val="6D6D2F88"/>
    <w:multiLevelType w:val="hybridMultilevel"/>
    <w:tmpl w:val="6DCE033E"/>
    <w:lvl w:ilvl="0" w:tplc="2C3EAF9C">
      <w:start w:val="7"/>
      <w:numFmt w:val="bullet"/>
      <w:lvlText w:val="-"/>
      <w:lvlJc w:val="left"/>
      <w:pPr>
        <w:ind w:left="720" w:hanging="360"/>
      </w:pPr>
      <w:rPr>
        <w:rFonts w:ascii="DIN-Regular" w:eastAsia="Calibri" w:hAnsi="DIN-Regular"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6E8E017A"/>
    <w:multiLevelType w:val="hybridMultilevel"/>
    <w:tmpl w:val="9A0648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6ECF513E"/>
    <w:multiLevelType w:val="hybridMultilevel"/>
    <w:tmpl w:val="F2C887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76D04B88"/>
    <w:multiLevelType w:val="multilevel"/>
    <w:tmpl w:val="E3AE35F2"/>
    <w:numStyleLink w:val="Numerales"/>
  </w:abstractNum>
  <w:abstractNum w:abstractNumId="30">
    <w:nsid w:val="79A758C3"/>
    <w:multiLevelType w:val="multilevel"/>
    <w:tmpl w:val="CC929FA8"/>
    <w:lvl w:ilvl="0">
      <w:start w:val="1"/>
      <w:numFmt w:val="bullet"/>
      <w:lvlText w:val=""/>
      <w:lvlJc w:val="left"/>
      <w:pPr>
        <w:ind w:left="360" w:hanging="360"/>
      </w:pPr>
      <w:rPr>
        <w:rFonts w:ascii="Symbol" w:hAnsi="Symbol"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1">
    <w:nsid w:val="7DE6308A"/>
    <w:multiLevelType w:val="multilevel"/>
    <w:tmpl w:val="E3AE35F2"/>
    <w:lvl w:ilvl="0">
      <w:start w:val="1"/>
      <w:numFmt w:val="decimal"/>
      <w:lvlText w:val="%1."/>
      <w:lvlJc w:val="left"/>
      <w:pPr>
        <w:tabs>
          <w:tab w:val="num" w:pos="340"/>
        </w:tabs>
        <w:ind w:left="340" w:hanging="340"/>
      </w:pPr>
      <w:rPr>
        <w:rFonts w:ascii="Tahoma" w:hAnsi="Tahoma"/>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0"/>
  </w:num>
  <w:num w:numId="3">
    <w:abstractNumId w:val="4"/>
  </w:num>
  <w:num w:numId="4">
    <w:abstractNumId w:val="3"/>
  </w:num>
  <w:num w:numId="5">
    <w:abstractNumId w:val="29"/>
    <w:lvlOverride w:ilvl="0">
      <w:lvl w:ilvl="0">
        <w:start w:val="1"/>
        <w:numFmt w:val="decimal"/>
        <w:lvlText w:val="%1."/>
        <w:lvlJc w:val="left"/>
        <w:pPr>
          <w:tabs>
            <w:tab w:val="num" w:pos="340"/>
          </w:tabs>
          <w:ind w:left="340" w:hanging="340"/>
        </w:pPr>
        <w:rPr>
          <w:rFonts w:ascii="Tahoma" w:hAnsi="Tahoma"/>
          <w:b/>
          <w:bCs/>
        </w:rPr>
      </w:lvl>
    </w:lvlOverride>
  </w:num>
  <w:num w:numId="6">
    <w:abstractNumId w:val="7"/>
  </w:num>
  <w:num w:numId="7">
    <w:abstractNumId w:val="19"/>
  </w:num>
  <w:num w:numId="8">
    <w:abstractNumId w:val="28"/>
  </w:num>
  <w:num w:numId="9">
    <w:abstractNumId w:val="17"/>
  </w:num>
  <w:num w:numId="10">
    <w:abstractNumId w:val="15"/>
  </w:num>
  <w:num w:numId="11">
    <w:abstractNumId w:val="5"/>
  </w:num>
  <w:num w:numId="12">
    <w:abstractNumId w:val="13"/>
  </w:num>
  <w:num w:numId="13">
    <w:abstractNumId w:val="16"/>
  </w:num>
  <w:num w:numId="1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26"/>
  </w:num>
  <w:num w:numId="17">
    <w:abstractNumId w:val="18"/>
  </w:num>
  <w:num w:numId="18">
    <w:abstractNumId w:val="9"/>
  </w:num>
  <w:num w:numId="19">
    <w:abstractNumId w:val="30"/>
  </w:num>
  <w:num w:numId="20">
    <w:abstractNumId w:val="24"/>
  </w:num>
  <w:num w:numId="21">
    <w:abstractNumId w:val="12"/>
  </w:num>
  <w:num w:numId="22">
    <w:abstractNumId w:val="10"/>
  </w:num>
  <w:num w:numId="23">
    <w:abstractNumId w:val="20"/>
  </w:num>
  <w:num w:numId="24">
    <w:abstractNumId w:val="22"/>
  </w:num>
  <w:num w:numId="25">
    <w:abstractNumId w:val="27"/>
  </w:num>
  <w:num w:numId="26">
    <w:abstractNumId w:val="2"/>
  </w:num>
  <w:num w:numId="27">
    <w:abstractNumId w:val="25"/>
  </w:num>
  <w:num w:numId="28">
    <w:abstractNumId w:val="11"/>
  </w:num>
  <w:num w:numId="29">
    <w:abstractNumId w:val="31"/>
  </w:num>
  <w:num w:numId="30">
    <w:abstractNumId w:val="21"/>
  </w:num>
  <w:num w:numId="31">
    <w:abstractNumId w:val="8"/>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B8"/>
    <w:rsid w:val="00015906"/>
    <w:rsid w:val="0002692A"/>
    <w:rsid w:val="00027541"/>
    <w:rsid w:val="00033DA9"/>
    <w:rsid w:val="0006286C"/>
    <w:rsid w:val="00070D55"/>
    <w:rsid w:val="000745F3"/>
    <w:rsid w:val="0008073E"/>
    <w:rsid w:val="00080760"/>
    <w:rsid w:val="00081D30"/>
    <w:rsid w:val="00091CDB"/>
    <w:rsid w:val="000A19AC"/>
    <w:rsid w:val="000B0F2E"/>
    <w:rsid w:val="000D26F8"/>
    <w:rsid w:val="000D2D12"/>
    <w:rsid w:val="000E28A1"/>
    <w:rsid w:val="000F1148"/>
    <w:rsid w:val="000F1C88"/>
    <w:rsid w:val="000F6C77"/>
    <w:rsid w:val="00104489"/>
    <w:rsid w:val="00130DD2"/>
    <w:rsid w:val="0013520F"/>
    <w:rsid w:val="001354B6"/>
    <w:rsid w:val="00141013"/>
    <w:rsid w:val="00143948"/>
    <w:rsid w:val="001521DB"/>
    <w:rsid w:val="0016266C"/>
    <w:rsid w:val="0017218A"/>
    <w:rsid w:val="00187293"/>
    <w:rsid w:val="00192CBF"/>
    <w:rsid w:val="00192FF1"/>
    <w:rsid w:val="001A5F1B"/>
    <w:rsid w:val="001B12A4"/>
    <w:rsid w:val="001E1746"/>
    <w:rsid w:val="001F7C96"/>
    <w:rsid w:val="00212B20"/>
    <w:rsid w:val="002151D6"/>
    <w:rsid w:val="002223FC"/>
    <w:rsid w:val="00225DF6"/>
    <w:rsid w:val="00230798"/>
    <w:rsid w:val="00232F64"/>
    <w:rsid w:val="002715D2"/>
    <w:rsid w:val="00277386"/>
    <w:rsid w:val="00277D59"/>
    <w:rsid w:val="002B24B8"/>
    <w:rsid w:val="002B537E"/>
    <w:rsid w:val="002C020B"/>
    <w:rsid w:val="002C0E10"/>
    <w:rsid w:val="002C581C"/>
    <w:rsid w:val="002D05B7"/>
    <w:rsid w:val="002D3AE9"/>
    <w:rsid w:val="002F3708"/>
    <w:rsid w:val="002F46E7"/>
    <w:rsid w:val="003124AE"/>
    <w:rsid w:val="003211CE"/>
    <w:rsid w:val="00323F6F"/>
    <w:rsid w:val="00326808"/>
    <w:rsid w:val="00330711"/>
    <w:rsid w:val="003709B5"/>
    <w:rsid w:val="003759C2"/>
    <w:rsid w:val="003766BD"/>
    <w:rsid w:val="003809B7"/>
    <w:rsid w:val="003A15AD"/>
    <w:rsid w:val="003B2E4D"/>
    <w:rsid w:val="003C51E8"/>
    <w:rsid w:val="003C62F6"/>
    <w:rsid w:val="003D076C"/>
    <w:rsid w:val="003E3FE3"/>
    <w:rsid w:val="0041313D"/>
    <w:rsid w:val="00444889"/>
    <w:rsid w:val="00452AB0"/>
    <w:rsid w:val="0045330F"/>
    <w:rsid w:val="0047122B"/>
    <w:rsid w:val="00473B7A"/>
    <w:rsid w:val="00482AB3"/>
    <w:rsid w:val="00487CDB"/>
    <w:rsid w:val="00490C96"/>
    <w:rsid w:val="00491AE7"/>
    <w:rsid w:val="00494B57"/>
    <w:rsid w:val="004A120B"/>
    <w:rsid w:val="004E31A1"/>
    <w:rsid w:val="004E56D3"/>
    <w:rsid w:val="004F5789"/>
    <w:rsid w:val="004F6D26"/>
    <w:rsid w:val="00500D08"/>
    <w:rsid w:val="005041DA"/>
    <w:rsid w:val="00512535"/>
    <w:rsid w:val="00524440"/>
    <w:rsid w:val="005300D3"/>
    <w:rsid w:val="005358A5"/>
    <w:rsid w:val="00542117"/>
    <w:rsid w:val="00542F19"/>
    <w:rsid w:val="00543692"/>
    <w:rsid w:val="00553A25"/>
    <w:rsid w:val="00587127"/>
    <w:rsid w:val="00592B49"/>
    <w:rsid w:val="00593C4F"/>
    <w:rsid w:val="005946A8"/>
    <w:rsid w:val="005A1602"/>
    <w:rsid w:val="005D65CB"/>
    <w:rsid w:val="00600ED0"/>
    <w:rsid w:val="00624F66"/>
    <w:rsid w:val="00625DC6"/>
    <w:rsid w:val="00626016"/>
    <w:rsid w:val="00630DCB"/>
    <w:rsid w:val="00637155"/>
    <w:rsid w:val="006400E3"/>
    <w:rsid w:val="00651821"/>
    <w:rsid w:val="006524CD"/>
    <w:rsid w:val="00654384"/>
    <w:rsid w:val="00654F5E"/>
    <w:rsid w:val="006651FA"/>
    <w:rsid w:val="0067365D"/>
    <w:rsid w:val="00697556"/>
    <w:rsid w:val="006B4C2B"/>
    <w:rsid w:val="006C7DB6"/>
    <w:rsid w:val="006F6D95"/>
    <w:rsid w:val="00706F13"/>
    <w:rsid w:val="00710E0C"/>
    <w:rsid w:val="00725FA4"/>
    <w:rsid w:val="00726950"/>
    <w:rsid w:val="007307E8"/>
    <w:rsid w:val="007309B8"/>
    <w:rsid w:val="00741A0C"/>
    <w:rsid w:val="007438A9"/>
    <w:rsid w:val="0074491E"/>
    <w:rsid w:val="00752B9C"/>
    <w:rsid w:val="00757540"/>
    <w:rsid w:val="0076130A"/>
    <w:rsid w:val="00775805"/>
    <w:rsid w:val="00777E08"/>
    <w:rsid w:val="00795BFB"/>
    <w:rsid w:val="007A152E"/>
    <w:rsid w:val="007D7093"/>
    <w:rsid w:val="007F19B2"/>
    <w:rsid w:val="0081480D"/>
    <w:rsid w:val="008211A4"/>
    <w:rsid w:val="00826A28"/>
    <w:rsid w:val="00836E2D"/>
    <w:rsid w:val="00844110"/>
    <w:rsid w:val="0084702D"/>
    <w:rsid w:val="008549C3"/>
    <w:rsid w:val="00857D64"/>
    <w:rsid w:val="0086335D"/>
    <w:rsid w:val="0087657D"/>
    <w:rsid w:val="00877C84"/>
    <w:rsid w:val="00880832"/>
    <w:rsid w:val="00886EE1"/>
    <w:rsid w:val="00894285"/>
    <w:rsid w:val="00897C75"/>
    <w:rsid w:val="008A28FB"/>
    <w:rsid w:val="008A6201"/>
    <w:rsid w:val="008B3A93"/>
    <w:rsid w:val="008D33B3"/>
    <w:rsid w:val="008E40E3"/>
    <w:rsid w:val="008F67E5"/>
    <w:rsid w:val="00900BB6"/>
    <w:rsid w:val="00910A73"/>
    <w:rsid w:val="00931539"/>
    <w:rsid w:val="0093398C"/>
    <w:rsid w:val="00951F79"/>
    <w:rsid w:val="00975D70"/>
    <w:rsid w:val="009767DF"/>
    <w:rsid w:val="0098706D"/>
    <w:rsid w:val="009935FB"/>
    <w:rsid w:val="009A0686"/>
    <w:rsid w:val="009C7060"/>
    <w:rsid w:val="009D1B92"/>
    <w:rsid w:val="009D43CC"/>
    <w:rsid w:val="009D5984"/>
    <w:rsid w:val="009E769F"/>
    <w:rsid w:val="00A05342"/>
    <w:rsid w:val="00A06BAB"/>
    <w:rsid w:val="00A14873"/>
    <w:rsid w:val="00A218F8"/>
    <w:rsid w:val="00A35436"/>
    <w:rsid w:val="00A43AFF"/>
    <w:rsid w:val="00A456E4"/>
    <w:rsid w:val="00A552B7"/>
    <w:rsid w:val="00A676FE"/>
    <w:rsid w:val="00A7793A"/>
    <w:rsid w:val="00A82FF1"/>
    <w:rsid w:val="00A83989"/>
    <w:rsid w:val="00A91CAC"/>
    <w:rsid w:val="00A942A3"/>
    <w:rsid w:val="00AD01E4"/>
    <w:rsid w:val="00AD2A71"/>
    <w:rsid w:val="00AE779C"/>
    <w:rsid w:val="00B141E7"/>
    <w:rsid w:val="00B277C4"/>
    <w:rsid w:val="00B33E0A"/>
    <w:rsid w:val="00B4417F"/>
    <w:rsid w:val="00B46BCA"/>
    <w:rsid w:val="00B57B14"/>
    <w:rsid w:val="00B6068C"/>
    <w:rsid w:val="00B74DDD"/>
    <w:rsid w:val="00B87806"/>
    <w:rsid w:val="00B87EC9"/>
    <w:rsid w:val="00B975CA"/>
    <w:rsid w:val="00BA7D35"/>
    <w:rsid w:val="00BC38FD"/>
    <w:rsid w:val="00BC6A05"/>
    <w:rsid w:val="00BD4A34"/>
    <w:rsid w:val="00BE5823"/>
    <w:rsid w:val="00C054BC"/>
    <w:rsid w:val="00C17897"/>
    <w:rsid w:val="00C32CA5"/>
    <w:rsid w:val="00C35508"/>
    <w:rsid w:val="00C409D5"/>
    <w:rsid w:val="00C426A4"/>
    <w:rsid w:val="00C4297F"/>
    <w:rsid w:val="00C51CE2"/>
    <w:rsid w:val="00C6234B"/>
    <w:rsid w:val="00C627F7"/>
    <w:rsid w:val="00C63EAE"/>
    <w:rsid w:val="00C710BE"/>
    <w:rsid w:val="00C7629F"/>
    <w:rsid w:val="00C84F1B"/>
    <w:rsid w:val="00C8661B"/>
    <w:rsid w:val="00CA77FB"/>
    <w:rsid w:val="00CB379B"/>
    <w:rsid w:val="00CB59DE"/>
    <w:rsid w:val="00CC05A5"/>
    <w:rsid w:val="00CC51D4"/>
    <w:rsid w:val="00CC65DA"/>
    <w:rsid w:val="00CD5575"/>
    <w:rsid w:val="00CE7D1A"/>
    <w:rsid w:val="00CF21B9"/>
    <w:rsid w:val="00CF2744"/>
    <w:rsid w:val="00CF3FFE"/>
    <w:rsid w:val="00CF6BF9"/>
    <w:rsid w:val="00D226EE"/>
    <w:rsid w:val="00D32AD3"/>
    <w:rsid w:val="00D338E1"/>
    <w:rsid w:val="00D378EC"/>
    <w:rsid w:val="00D464BF"/>
    <w:rsid w:val="00D51EFE"/>
    <w:rsid w:val="00D53E26"/>
    <w:rsid w:val="00D573FC"/>
    <w:rsid w:val="00D81D6F"/>
    <w:rsid w:val="00D82673"/>
    <w:rsid w:val="00D83FAA"/>
    <w:rsid w:val="00DA1673"/>
    <w:rsid w:val="00DA7814"/>
    <w:rsid w:val="00DF012C"/>
    <w:rsid w:val="00DF2078"/>
    <w:rsid w:val="00DF79E6"/>
    <w:rsid w:val="00DF7F50"/>
    <w:rsid w:val="00E1724E"/>
    <w:rsid w:val="00E34E55"/>
    <w:rsid w:val="00E40C70"/>
    <w:rsid w:val="00E50E38"/>
    <w:rsid w:val="00E534CF"/>
    <w:rsid w:val="00E8123E"/>
    <w:rsid w:val="00E86599"/>
    <w:rsid w:val="00EA03B4"/>
    <w:rsid w:val="00EA25D3"/>
    <w:rsid w:val="00EA3D48"/>
    <w:rsid w:val="00EB373F"/>
    <w:rsid w:val="00ED3ABD"/>
    <w:rsid w:val="00EE2E6E"/>
    <w:rsid w:val="00EE7291"/>
    <w:rsid w:val="00EF1697"/>
    <w:rsid w:val="00F0759E"/>
    <w:rsid w:val="00F13B7E"/>
    <w:rsid w:val="00F21374"/>
    <w:rsid w:val="00F21E74"/>
    <w:rsid w:val="00F24D1D"/>
    <w:rsid w:val="00F266C9"/>
    <w:rsid w:val="00F301F6"/>
    <w:rsid w:val="00F6113C"/>
    <w:rsid w:val="00F80236"/>
    <w:rsid w:val="00F82C5B"/>
    <w:rsid w:val="00F91D05"/>
    <w:rsid w:val="00F96704"/>
    <w:rsid w:val="00FA15F2"/>
    <w:rsid w:val="00FA7B61"/>
    <w:rsid w:val="00FB2235"/>
    <w:rsid w:val="00FD0C7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0" w:qFormat="1"/>
    <w:lsdException w:name="envelope address" w:uiPriority="0"/>
    <w:lsdException w:name="footnote reference" w:uiPriority="0"/>
    <w:lsdException w:name="line number" w:uiPriority="0"/>
    <w:lsdException w:name="page number" w:uiPriority="0"/>
    <w:lsdException w:name="endnote reference" w:uiPriority="0"/>
    <w:lsdException w:name="toa heading" w:uiPriority="0"/>
    <w:lsdException w:name="List" w:uiPriority="0"/>
    <w:lsdException w:name="List Bullet" w:uiPriority="0"/>
    <w:lsdException w:name="List 2" w:uiPriority="0"/>
    <w:lsdException w:name="List 3" w:uiPriority="0"/>
    <w:lsdException w:name="List Bullet 2" w:uiPriority="0"/>
    <w:lsdException w:name="List Bullet 5" w:uiPriority="0"/>
    <w:lsdException w:name="Title" w:semiHidden="0" w:uiPriority="0" w:unhideWhenUsed="0" w:qFormat="1"/>
    <w:lsdException w:name="Default Paragraph Font" w:uiPriority="1"/>
    <w:lsdException w:name="List Continue" w:uiPriority="0"/>
    <w:lsdException w:name="List Continue 2" w:uiPriority="0"/>
    <w:lsdException w:name="Message Header" w:uiPriority="0"/>
    <w:lsdException w:name="Subtitle" w:semiHidden="0" w:uiPriority="0" w:unhideWhenUsed="0" w:qFormat="1"/>
    <w:lsdException w:name="Body Tex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uiPriority w:val="9"/>
    <w:qFormat/>
    <w:pPr>
      <w:keepNext/>
      <w:jc w:val="center"/>
      <w:outlineLvl w:val="0"/>
    </w:pPr>
    <w:rPr>
      <w:rFonts w:ascii="CG Times" w:hAnsi="CG Times"/>
      <w:b/>
      <w:szCs w:val="20"/>
      <w:lang w:val="es-CO"/>
    </w:rPr>
  </w:style>
  <w:style w:type="paragraph" w:styleId="Ttulo2">
    <w:name w:val="heading 2"/>
    <w:basedOn w:val="Normal"/>
    <w:next w:val="Normal"/>
    <w:link w:val="Ttulo2Car"/>
    <w:uiPriority w:val="9"/>
    <w:qFormat/>
    <w:rsid w:val="00482AB3"/>
    <w:pPr>
      <w:keepNext/>
      <w:outlineLvl w:val="1"/>
    </w:pPr>
    <w:rPr>
      <w:rFonts w:ascii="Tahoma" w:hAnsi="Tahoma"/>
      <w:szCs w:val="20"/>
    </w:rPr>
  </w:style>
  <w:style w:type="paragraph" w:styleId="Ttulo3">
    <w:name w:val="heading 3"/>
    <w:basedOn w:val="Normal"/>
    <w:next w:val="Normal"/>
    <w:link w:val="Ttulo3Car"/>
    <w:uiPriority w:val="9"/>
    <w:qFormat/>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qFormat/>
    <w:rsid w:val="00482AB3"/>
    <w:pPr>
      <w:spacing w:before="240" w:after="60"/>
      <w:outlineLvl w:val="6"/>
    </w:pPr>
    <w:rPr>
      <w:rFonts w:ascii="Tahoma" w:hAnsi="Tahoma"/>
      <w:sz w:val="20"/>
      <w:szCs w:val="20"/>
    </w:rPr>
  </w:style>
  <w:style w:type="paragraph" w:styleId="Ttulo8">
    <w:name w:val="heading 8"/>
    <w:basedOn w:val="Normal"/>
    <w:next w:val="Normal"/>
    <w:link w:val="Ttulo8Car"/>
    <w:qFormat/>
    <w:rsid w:val="00482AB3"/>
    <w:pPr>
      <w:spacing w:before="240" w:after="60"/>
      <w:outlineLvl w:val="7"/>
    </w:pPr>
    <w:rPr>
      <w:rFonts w:ascii="Tahoma" w:hAnsi="Tahoma"/>
      <w:i/>
      <w:sz w:val="20"/>
      <w:szCs w:val="20"/>
    </w:rPr>
  </w:style>
  <w:style w:type="paragraph" w:styleId="Ttulo9">
    <w:name w:val="heading 9"/>
    <w:basedOn w:val="Normal"/>
    <w:next w:val="Normal"/>
    <w:link w:val="Ttulo9Car"/>
    <w:qFormat/>
    <w:rsid w:val="00482AB3"/>
    <w:pPr>
      <w:spacing w:before="240" w:after="60"/>
      <w:outlineLvl w:val="8"/>
    </w:pPr>
    <w:rPr>
      <w:rFonts w:ascii="Tahoma" w:hAnsi="Tahoma"/>
      <w:b/>
      <w:i/>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rPr>
      <w:rFonts w:ascii="CG Times" w:hAnsi="CG Times"/>
      <w:szCs w:val="20"/>
      <w:lang w:val="es-CO"/>
    </w:rPr>
  </w:style>
  <w:style w:type="paragraph" w:styleId="Piedepgina">
    <w:name w:val="footer"/>
    <w:basedOn w:val="Normal"/>
    <w:link w:val="PiedepginaCar"/>
    <w:uiPriority w:val="99"/>
    <w:pPr>
      <w:tabs>
        <w:tab w:val="center" w:pos="4252"/>
        <w:tab w:val="right" w:pos="8504"/>
      </w:tabs>
    </w:pPr>
  </w:style>
  <w:style w:type="paragraph" w:customStyle="1" w:styleId="Estilo1">
    <w:name w:val="Estilo1"/>
    <w:basedOn w:val="Normal"/>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tyle>
  <w:style w:type="paragraph" w:styleId="Textoindependiente">
    <w:name w:val="Body Text"/>
    <w:basedOn w:val="Normal"/>
    <w:link w:val="TextoindependienteCar"/>
    <w:uiPriority w:val="99"/>
    <w:pPr>
      <w:jc w:val="center"/>
    </w:pPr>
    <w:rPr>
      <w:rFonts w:ascii="Arial" w:hAnsi="Arial" w:cs="Arial"/>
      <w:b/>
      <w:bCs/>
    </w:rPr>
  </w:style>
  <w:style w:type="paragraph" w:styleId="Textoindependiente3">
    <w:name w:val="Body Text 3"/>
    <w:basedOn w:val="Normal"/>
    <w:link w:val="Textoindependiente3Car"/>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uiPriority w:val="99"/>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character" w:customStyle="1" w:styleId="Ttulo2Car">
    <w:name w:val="Título 2 Car"/>
    <w:link w:val="Ttulo2"/>
    <w:uiPriority w:val="9"/>
    <w:rsid w:val="00482AB3"/>
    <w:rPr>
      <w:rFonts w:ascii="Tahoma" w:hAnsi="Tahoma"/>
      <w:sz w:val="24"/>
      <w:lang w:val="es-ES" w:eastAsia="es-ES"/>
    </w:rPr>
  </w:style>
  <w:style w:type="character" w:customStyle="1" w:styleId="Ttulo7Car">
    <w:name w:val="Título 7 Car"/>
    <w:link w:val="Ttulo7"/>
    <w:rsid w:val="00482AB3"/>
    <w:rPr>
      <w:rFonts w:ascii="Tahoma" w:hAnsi="Tahoma"/>
      <w:lang w:val="es-ES" w:eastAsia="es-ES"/>
    </w:rPr>
  </w:style>
  <w:style w:type="character" w:customStyle="1" w:styleId="Ttulo8Car">
    <w:name w:val="Título 8 Car"/>
    <w:link w:val="Ttulo8"/>
    <w:rsid w:val="00482AB3"/>
    <w:rPr>
      <w:rFonts w:ascii="Tahoma" w:hAnsi="Tahoma"/>
      <w:i/>
      <w:lang w:val="es-ES" w:eastAsia="es-ES"/>
    </w:rPr>
  </w:style>
  <w:style w:type="character" w:customStyle="1" w:styleId="Ttulo9Car">
    <w:name w:val="Título 9 Car"/>
    <w:link w:val="Ttulo9"/>
    <w:rsid w:val="00482AB3"/>
    <w:rPr>
      <w:rFonts w:ascii="Tahoma" w:hAnsi="Tahoma"/>
      <w:b/>
      <w:i/>
      <w:sz w:val="18"/>
      <w:lang w:val="es-ES" w:eastAsia="es-ES"/>
    </w:rPr>
  </w:style>
  <w:style w:type="paragraph" w:customStyle="1" w:styleId="CharChar3CarCarCharCharCarCar">
    <w:name w:val="Char Char3 Car Car Char Char Car Car"/>
    <w:basedOn w:val="Normal"/>
    <w:rsid w:val="00482AB3"/>
    <w:pPr>
      <w:spacing w:after="160" w:line="240" w:lineRule="exact"/>
    </w:pPr>
    <w:rPr>
      <w:rFonts w:ascii="Tahoma" w:hAnsi="Tahoma"/>
      <w:sz w:val="20"/>
      <w:szCs w:val="20"/>
      <w:lang w:val="en-US" w:eastAsia="en-US"/>
    </w:rPr>
  </w:style>
  <w:style w:type="paragraph" w:styleId="Direccinsobre">
    <w:name w:val="envelope address"/>
    <w:basedOn w:val="Normal"/>
    <w:rsid w:val="00482AB3"/>
    <w:pPr>
      <w:framePr w:w="7920" w:h="1980" w:hRule="exact" w:hSpace="141" w:wrap="auto" w:hAnchor="page" w:xAlign="center" w:yAlign="bottom"/>
      <w:ind w:left="2880"/>
      <w:jc w:val="both"/>
    </w:pPr>
    <w:rPr>
      <w:rFonts w:ascii="Tahoma" w:hAnsi="Tahoma"/>
      <w:szCs w:val="20"/>
    </w:rPr>
  </w:style>
  <w:style w:type="paragraph" w:styleId="Encabezadodelista">
    <w:name w:val="toa heading"/>
    <w:basedOn w:val="Normal"/>
    <w:next w:val="Normal"/>
    <w:semiHidden/>
    <w:rsid w:val="00482AB3"/>
    <w:pPr>
      <w:spacing w:before="120"/>
      <w:jc w:val="both"/>
    </w:pPr>
    <w:rPr>
      <w:rFonts w:ascii="Tahoma" w:hAnsi="Tahoma"/>
      <w:b/>
      <w:szCs w:val="20"/>
    </w:rPr>
  </w:style>
  <w:style w:type="paragraph" w:styleId="Encabezadodemensaje">
    <w:name w:val="Message Header"/>
    <w:basedOn w:val="Normal"/>
    <w:link w:val="EncabezadodemensajeCar"/>
    <w:rsid w:val="00482AB3"/>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Tahoma" w:hAnsi="Tahoma"/>
      <w:szCs w:val="20"/>
    </w:rPr>
  </w:style>
  <w:style w:type="character" w:customStyle="1" w:styleId="EncabezadodemensajeCar">
    <w:name w:val="Encabezado de mensaje Car"/>
    <w:link w:val="Encabezadodemensaje"/>
    <w:rsid w:val="00482AB3"/>
    <w:rPr>
      <w:rFonts w:ascii="Tahoma" w:hAnsi="Tahoma"/>
      <w:sz w:val="24"/>
      <w:shd w:val="pct20" w:color="auto" w:fill="auto"/>
      <w:lang w:val="es-ES" w:eastAsia="es-ES"/>
    </w:rPr>
  </w:style>
  <w:style w:type="character" w:styleId="nfasis">
    <w:name w:val="Emphasis"/>
    <w:qFormat/>
    <w:rsid w:val="00482AB3"/>
    <w:rPr>
      <w:rFonts w:ascii="Tahoma" w:hAnsi="Tahoma"/>
    </w:rPr>
  </w:style>
  <w:style w:type="character" w:styleId="Hipervnculo">
    <w:name w:val="Hyperlink"/>
    <w:uiPriority w:val="99"/>
    <w:rsid w:val="00482AB3"/>
    <w:rPr>
      <w:rFonts w:ascii="Tahoma" w:hAnsi="Tahoma"/>
      <w:color w:val="0000FF"/>
      <w:u w:val="single"/>
    </w:rPr>
  </w:style>
  <w:style w:type="character" w:styleId="Hipervnculovisitado">
    <w:name w:val="FollowedHyperlink"/>
    <w:rsid w:val="00482AB3"/>
    <w:rPr>
      <w:rFonts w:ascii="Tahoma" w:hAnsi="Tahoma"/>
      <w:color w:val="800080"/>
      <w:u w:val="single"/>
    </w:rPr>
  </w:style>
  <w:style w:type="paragraph" w:styleId="Listaconvietas">
    <w:name w:val="List Bullet"/>
    <w:basedOn w:val="Normal"/>
    <w:autoRedefine/>
    <w:rsid w:val="00482AB3"/>
    <w:pPr>
      <w:numPr>
        <w:numId w:val="1"/>
      </w:numPr>
      <w:jc w:val="both"/>
    </w:pPr>
    <w:rPr>
      <w:rFonts w:ascii="Tahoma" w:hAnsi="Tahoma"/>
      <w:sz w:val="20"/>
      <w:szCs w:val="20"/>
    </w:rPr>
  </w:style>
  <w:style w:type="paragraph" w:styleId="Listaconvietas2">
    <w:name w:val="List Bullet 2"/>
    <w:basedOn w:val="Normal"/>
    <w:autoRedefine/>
    <w:rsid w:val="00482AB3"/>
    <w:pPr>
      <w:numPr>
        <w:numId w:val="2"/>
      </w:numPr>
      <w:jc w:val="both"/>
    </w:pPr>
    <w:rPr>
      <w:rFonts w:ascii="Tahoma" w:hAnsi="Tahoma"/>
      <w:sz w:val="20"/>
      <w:szCs w:val="20"/>
    </w:rPr>
  </w:style>
  <w:style w:type="character" w:styleId="Nmerodelnea">
    <w:name w:val="line number"/>
    <w:rsid w:val="00482AB3"/>
    <w:rPr>
      <w:rFonts w:ascii="Tahoma" w:hAnsi="Tahoma"/>
    </w:rPr>
  </w:style>
  <w:style w:type="character" w:styleId="Refdecomentario">
    <w:name w:val="annotation reference"/>
    <w:uiPriority w:val="99"/>
    <w:semiHidden/>
    <w:rsid w:val="00482AB3"/>
    <w:rPr>
      <w:rFonts w:ascii="Tahoma" w:hAnsi="Tahoma"/>
      <w:sz w:val="16"/>
    </w:rPr>
  </w:style>
  <w:style w:type="character" w:styleId="Refdenotaalfinal">
    <w:name w:val="endnote reference"/>
    <w:semiHidden/>
    <w:rsid w:val="00482AB3"/>
    <w:rPr>
      <w:rFonts w:ascii="Tahoma" w:hAnsi="Tahoma"/>
      <w:sz w:val="16"/>
      <w:vertAlign w:val="superscript"/>
    </w:rPr>
  </w:style>
  <w:style w:type="character" w:styleId="Refdenotaalpie">
    <w:name w:val="footnote reference"/>
    <w:aliases w:val="Ref,de nota al pie,FC,Appel note de bas de p,referencia nota al pie,Footnote symbol,Footnote,Style 12,(NECG) Footnote Reference,Style 124,o,fr,Style 13,FR,Style 17,Nota de pie"/>
    <w:semiHidden/>
    <w:rsid w:val="00482AB3"/>
    <w:rPr>
      <w:rFonts w:ascii="Tahoma" w:hAnsi="Tahoma"/>
      <w:sz w:val="16"/>
      <w:vertAlign w:val="superscript"/>
    </w:rPr>
  </w:style>
  <w:style w:type="paragraph" w:styleId="Subttulo">
    <w:name w:val="Subtitle"/>
    <w:basedOn w:val="Normal"/>
    <w:link w:val="SubttuloCar"/>
    <w:qFormat/>
    <w:rsid w:val="00482AB3"/>
    <w:pPr>
      <w:spacing w:after="60"/>
      <w:jc w:val="center"/>
      <w:outlineLvl w:val="1"/>
    </w:pPr>
    <w:rPr>
      <w:rFonts w:ascii="Tahoma" w:hAnsi="Tahoma"/>
      <w:szCs w:val="20"/>
    </w:rPr>
  </w:style>
  <w:style w:type="character" w:customStyle="1" w:styleId="SubttuloCar">
    <w:name w:val="Subtítulo Car"/>
    <w:link w:val="Subttulo"/>
    <w:rsid w:val="00482AB3"/>
    <w:rPr>
      <w:rFonts w:ascii="Tahoma" w:hAnsi="Tahoma"/>
      <w:sz w:val="24"/>
      <w:lang w:val="es-ES" w:eastAsia="es-ES"/>
    </w:rPr>
  </w:style>
  <w:style w:type="character" w:styleId="Textoennegrita">
    <w:name w:val="Strong"/>
    <w:qFormat/>
    <w:rsid w:val="00482AB3"/>
    <w:rPr>
      <w:rFonts w:ascii="Tahoma" w:hAnsi="Tahoma"/>
      <w:b/>
    </w:rPr>
  </w:style>
  <w:style w:type="paragraph" w:styleId="ndice1">
    <w:name w:val="index 1"/>
    <w:basedOn w:val="Normal"/>
    <w:next w:val="Normal"/>
    <w:autoRedefine/>
    <w:semiHidden/>
    <w:rsid w:val="00482AB3"/>
    <w:pPr>
      <w:ind w:left="200" w:hanging="200"/>
      <w:jc w:val="both"/>
    </w:pPr>
    <w:rPr>
      <w:rFonts w:ascii="Tahoma" w:hAnsi="Tahoma"/>
      <w:sz w:val="20"/>
      <w:szCs w:val="20"/>
    </w:rPr>
  </w:style>
  <w:style w:type="paragraph" w:styleId="Ttulodendice">
    <w:name w:val="index heading"/>
    <w:basedOn w:val="Normal"/>
    <w:next w:val="ndice1"/>
    <w:semiHidden/>
    <w:rsid w:val="00482AB3"/>
    <w:pPr>
      <w:jc w:val="both"/>
    </w:pPr>
    <w:rPr>
      <w:rFonts w:ascii="Tahoma" w:hAnsi="Tahoma"/>
      <w:b/>
      <w:sz w:val="20"/>
      <w:szCs w:val="20"/>
    </w:rPr>
  </w:style>
  <w:style w:type="paragraph" w:styleId="Textonotaalfinal">
    <w:name w:val="endnote text"/>
    <w:basedOn w:val="Normal"/>
    <w:link w:val="TextonotaalfinalCar"/>
    <w:uiPriority w:val="99"/>
    <w:semiHidden/>
    <w:rsid w:val="00482AB3"/>
    <w:pPr>
      <w:jc w:val="both"/>
    </w:pPr>
    <w:rPr>
      <w:rFonts w:ascii="Tahoma" w:hAnsi="Tahoma"/>
      <w:sz w:val="20"/>
      <w:szCs w:val="20"/>
    </w:rPr>
  </w:style>
  <w:style w:type="character" w:customStyle="1" w:styleId="TextonotaalfinalCar">
    <w:name w:val="Texto nota al final Car"/>
    <w:link w:val="Textonotaalfinal"/>
    <w:uiPriority w:val="99"/>
    <w:semiHidden/>
    <w:rsid w:val="00482AB3"/>
    <w:rPr>
      <w:rFonts w:ascii="Tahoma" w:hAnsi="Tahoma"/>
      <w:lang w:val="es-ES" w:eastAsia="es-ES"/>
    </w:rPr>
  </w:style>
  <w:style w:type="paragraph" w:styleId="Textonotapie">
    <w:name w:val="footnote text"/>
    <w:aliases w:val="FN,fn Car,footnote text Car,Footnotes Car,Footnote ak Car,footnote text,Footnote Text Char1 Char Char,Footnote Text3,Footnote Text12,ALTS FOOTNOTE12,Footnote Text Char112,Footnote Text Char Char Char12,Footnote Text Cha"/>
    <w:basedOn w:val="Normal"/>
    <w:link w:val="TextonotapieCar1"/>
    <w:uiPriority w:val="99"/>
    <w:semiHidden/>
    <w:rsid w:val="00482AB3"/>
    <w:pPr>
      <w:jc w:val="both"/>
    </w:pPr>
    <w:rPr>
      <w:rFonts w:ascii="Tahoma" w:hAnsi="Tahoma"/>
      <w:sz w:val="20"/>
      <w:szCs w:val="20"/>
    </w:rPr>
  </w:style>
  <w:style w:type="character" w:customStyle="1" w:styleId="TextonotapieCar">
    <w:name w:val="Texto nota pie Car"/>
    <w:uiPriority w:val="99"/>
    <w:semiHidden/>
    <w:rsid w:val="00482AB3"/>
    <w:rPr>
      <w:lang w:val="es-ES" w:eastAsia="es-ES"/>
    </w:rPr>
  </w:style>
  <w:style w:type="paragraph" w:customStyle="1" w:styleId="titulodocumento">
    <w:name w:val="titulo documento"/>
    <w:basedOn w:val="Normal"/>
    <w:rsid w:val="00482AB3"/>
    <w:pPr>
      <w:jc w:val="right"/>
    </w:pPr>
    <w:rPr>
      <w:rFonts w:ascii="Tahoma" w:hAnsi="Tahoma"/>
      <w:color w:val="FFFFFF"/>
      <w:sz w:val="64"/>
      <w:szCs w:val="20"/>
    </w:rPr>
  </w:style>
  <w:style w:type="paragraph" w:customStyle="1" w:styleId="Nombre">
    <w:name w:val="Nombre"/>
    <w:basedOn w:val="Normal"/>
    <w:rsid w:val="00482AB3"/>
    <w:pPr>
      <w:jc w:val="right"/>
    </w:pPr>
    <w:rPr>
      <w:rFonts w:ascii="Tahoma" w:hAnsi="Tahoma"/>
      <w:color w:val="FFFFFF"/>
      <w:sz w:val="36"/>
      <w:szCs w:val="20"/>
    </w:rPr>
  </w:style>
  <w:style w:type="paragraph" w:customStyle="1" w:styleId="Normalitalica">
    <w:name w:val="Normal+italica"/>
    <w:basedOn w:val="Normal"/>
    <w:autoRedefine/>
    <w:rsid w:val="00482AB3"/>
    <w:pPr>
      <w:jc w:val="center"/>
    </w:pPr>
    <w:rPr>
      <w:rFonts w:ascii="Tahoma" w:hAnsi="Tahoma"/>
      <w:i/>
      <w:sz w:val="20"/>
      <w:szCs w:val="20"/>
      <w:lang w:val="es-CO"/>
    </w:rPr>
  </w:style>
  <w:style w:type="character" w:customStyle="1" w:styleId="TextonotapieCar1">
    <w:name w:val="Texto nota pie Car1"/>
    <w:aliases w:val="FN Car,fn Car Car,footnote text Car Car,Footnotes Car Car,Footnote ak Car Car,footnote text Car1,Footnote Text Char1 Char Char Car,Footnote Text3 Car,Footnote Text12 Car,ALTS FOOTNOTE12 Car,Footnote Text Char112 Car"/>
    <w:link w:val="Textonotapie"/>
    <w:uiPriority w:val="99"/>
    <w:semiHidden/>
    <w:rsid w:val="00482AB3"/>
    <w:rPr>
      <w:rFonts w:ascii="Tahoma" w:hAnsi="Tahoma"/>
      <w:lang w:val="es-ES" w:eastAsia="es-ES"/>
    </w:rPr>
  </w:style>
  <w:style w:type="paragraph" w:customStyle="1" w:styleId="Car">
    <w:name w:val="Car"/>
    <w:basedOn w:val="Normal"/>
    <w:rsid w:val="00482AB3"/>
    <w:pPr>
      <w:widowControl w:val="0"/>
      <w:jc w:val="both"/>
    </w:pPr>
    <w:rPr>
      <w:sz w:val="20"/>
      <w:szCs w:val="20"/>
    </w:rPr>
  </w:style>
  <w:style w:type="character" w:customStyle="1" w:styleId="textonavy1">
    <w:name w:val="texto_navy1"/>
    <w:rsid w:val="00482AB3"/>
    <w:rPr>
      <w:color w:val="000080"/>
    </w:rPr>
  </w:style>
  <w:style w:type="paragraph" w:styleId="Textocomentario">
    <w:name w:val="annotation text"/>
    <w:basedOn w:val="Normal"/>
    <w:link w:val="TextocomentarioCar"/>
    <w:uiPriority w:val="99"/>
    <w:semiHidden/>
    <w:rsid w:val="00482AB3"/>
    <w:pPr>
      <w:jc w:val="both"/>
    </w:pPr>
    <w:rPr>
      <w:rFonts w:ascii="Tahoma" w:hAnsi="Tahoma"/>
      <w:sz w:val="20"/>
      <w:szCs w:val="20"/>
    </w:rPr>
  </w:style>
  <w:style w:type="character" w:customStyle="1" w:styleId="TextocomentarioCar">
    <w:name w:val="Texto comentario Car"/>
    <w:link w:val="Textocomentario"/>
    <w:uiPriority w:val="99"/>
    <w:semiHidden/>
    <w:rsid w:val="00482AB3"/>
    <w:rPr>
      <w:rFonts w:ascii="Tahoma" w:hAnsi="Tahoma"/>
      <w:lang w:val="es-ES" w:eastAsia="es-ES"/>
    </w:rPr>
  </w:style>
  <w:style w:type="paragraph" w:styleId="Asuntodelcomentario">
    <w:name w:val="annotation subject"/>
    <w:basedOn w:val="Textocomentario"/>
    <w:next w:val="Textocomentario"/>
    <w:link w:val="AsuntodelcomentarioCar"/>
    <w:uiPriority w:val="99"/>
    <w:semiHidden/>
    <w:rsid w:val="00482AB3"/>
    <w:rPr>
      <w:b/>
      <w:bCs/>
    </w:rPr>
  </w:style>
  <w:style w:type="character" w:customStyle="1" w:styleId="AsuntodelcomentarioCar">
    <w:name w:val="Asunto del comentario Car"/>
    <w:link w:val="Asuntodelcomentario"/>
    <w:uiPriority w:val="99"/>
    <w:semiHidden/>
    <w:rsid w:val="00482AB3"/>
    <w:rPr>
      <w:rFonts w:ascii="Tahoma" w:hAnsi="Tahoma"/>
      <w:b/>
      <w:bCs/>
      <w:lang w:val="es-ES" w:eastAsia="es-ES"/>
    </w:rPr>
  </w:style>
  <w:style w:type="paragraph" w:customStyle="1" w:styleId="Default">
    <w:name w:val="Default"/>
    <w:rsid w:val="00482AB3"/>
    <w:pPr>
      <w:autoSpaceDE w:val="0"/>
      <w:autoSpaceDN w:val="0"/>
      <w:adjustRightInd w:val="0"/>
    </w:pPr>
    <w:rPr>
      <w:rFonts w:ascii="Tahoma" w:hAnsi="Tahoma" w:cs="Tahoma"/>
      <w:color w:val="000000"/>
      <w:sz w:val="24"/>
      <w:szCs w:val="24"/>
      <w:lang w:val="es-ES" w:eastAsia="es-ES"/>
    </w:rPr>
  </w:style>
  <w:style w:type="paragraph" w:styleId="Mapadeldocumento">
    <w:name w:val="Document Map"/>
    <w:basedOn w:val="Normal"/>
    <w:link w:val="MapadeldocumentoCar"/>
    <w:semiHidden/>
    <w:rsid w:val="00482AB3"/>
    <w:pPr>
      <w:shd w:val="clear" w:color="auto" w:fill="000080"/>
      <w:jc w:val="both"/>
    </w:pPr>
    <w:rPr>
      <w:rFonts w:ascii="Tahoma" w:hAnsi="Tahoma" w:cs="Tahoma"/>
      <w:sz w:val="20"/>
      <w:szCs w:val="20"/>
    </w:rPr>
  </w:style>
  <w:style w:type="character" w:customStyle="1" w:styleId="MapadeldocumentoCar">
    <w:name w:val="Mapa del documento Car"/>
    <w:link w:val="Mapadeldocumento"/>
    <w:semiHidden/>
    <w:rsid w:val="00482AB3"/>
    <w:rPr>
      <w:rFonts w:ascii="Tahoma" w:hAnsi="Tahoma" w:cs="Tahoma"/>
      <w:shd w:val="clear" w:color="auto" w:fill="000080"/>
      <w:lang w:val="es-ES" w:eastAsia="es-ES"/>
    </w:rPr>
  </w:style>
  <w:style w:type="paragraph" w:styleId="Listaconvietas5">
    <w:name w:val="List Bullet 5"/>
    <w:basedOn w:val="Normal"/>
    <w:rsid w:val="00482AB3"/>
    <w:pPr>
      <w:tabs>
        <w:tab w:val="num" w:pos="1492"/>
      </w:tabs>
      <w:spacing w:line="360" w:lineRule="auto"/>
      <w:ind w:left="1492" w:hanging="360"/>
      <w:jc w:val="both"/>
    </w:pPr>
    <w:rPr>
      <w:rFonts w:ascii="Tahoma" w:hAnsi="Tahoma"/>
      <w:sz w:val="20"/>
      <w:szCs w:val="20"/>
      <w:lang w:eastAsia="en-US"/>
    </w:rPr>
  </w:style>
  <w:style w:type="paragraph" w:styleId="Lista">
    <w:name w:val="List"/>
    <w:basedOn w:val="Normal"/>
    <w:rsid w:val="00482AB3"/>
    <w:pPr>
      <w:ind w:left="283" w:hanging="283"/>
      <w:jc w:val="both"/>
    </w:pPr>
    <w:rPr>
      <w:rFonts w:ascii="Tahoma" w:hAnsi="Tahoma"/>
      <w:sz w:val="20"/>
      <w:szCs w:val="20"/>
    </w:rPr>
  </w:style>
  <w:style w:type="paragraph" w:styleId="Lista2">
    <w:name w:val="List 2"/>
    <w:basedOn w:val="Normal"/>
    <w:rsid w:val="00482AB3"/>
    <w:pPr>
      <w:ind w:left="566" w:hanging="283"/>
      <w:jc w:val="both"/>
    </w:pPr>
    <w:rPr>
      <w:rFonts w:ascii="Tahoma" w:hAnsi="Tahoma"/>
      <w:sz w:val="20"/>
      <w:szCs w:val="20"/>
    </w:rPr>
  </w:style>
  <w:style w:type="paragraph" w:styleId="Lista3">
    <w:name w:val="List 3"/>
    <w:basedOn w:val="Normal"/>
    <w:rsid w:val="00482AB3"/>
    <w:pPr>
      <w:ind w:left="849" w:hanging="283"/>
      <w:jc w:val="both"/>
    </w:pPr>
    <w:rPr>
      <w:rFonts w:ascii="Tahoma" w:hAnsi="Tahoma"/>
      <w:sz w:val="20"/>
      <w:szCs w:val="20"/>
    </w:rPr>
  </w:style>
  <w:style w:type="paragraph" w:styleId="Continuarlista">
    <w:name w:val="List Continue"/>
    <w:basedOn w:val="Normal"/>
    <w:rsid w:val="00482AB3"/>
    <w:pPr>
      <w:spacing w:after="120"/>
      <w:ind w:left="283"/>
      <w:jc w:val="both"/>
    </w:pPr>
    <w:rPr>
      <w:rFonts w:ascii="Tahoma" w:hAnsi="Tahoma"/>
      <w:sz w:val="20"/>
      <w:szCs w:val="20"/>
    </w:rPr>
  </w:style>
  <w:style w:type="paragraph" w:styleId="Continuarlista2">
    <w:name w:val="List Continue 2"/>
    <w:basedOn w:val="Normal"/>
    <w:rsid w:val="00482AB3"/>
    <w:pPr>
      <w:spacing w:after="120"/>
      <w:ind w:left="566"/>
      <w:jc w:val="both"/>
    </w:pPr>
    <w:rPr>
      <w:rFonts w:ascii="Tahoma" w:hAnsi="Tahoma"/>
      <w:sz w:val="20"/>
      <w:szCs w:val="20"/>
    </w:rPr>
  </w:style>
  <w:style w:type="character" w:customStyle="1" w:styleId="textonavy">
    <w:name w:val="texto_navy"/>
    <w:rsid w:val="00482AB3"/>
  </w:style>
  <w:style w:type="paragraph" w:customStyle="1" w:styleId="CarCarCarCar">
    <w:name w:val="Car Car Car Car"/>
    <w:basedOn w:val="Normal"/>
    <w:rsid w:val="00482AB3"/>
    <w:pPr>
      <w:spacing w:after="160" w:line="240" w:lineRule="exact"/>
    </w:pPr>
    <w:rPr>
      <w:rFonts w:ascii="Tahoma" w:hAnsi="Tahoma"/>
      <w:sz w:val="20"/>
      <w:szCs w:val="20"/>
      <w:lang w:val="en-US" w:eastAsia="en-US"/>
    </w:rPr>
  </w:style>
  <w:style w:type="paragraph" w:customStyle="1" w:styleId="iniciales">
    <w:name w:val="iniciales"/>
    <w:basedOn w:val="Normal"/>
    <w:autoRedefine/>
    <w:rsid w:val="00482AB3"/>
    <w:pPr>
      <w:jc w:val="both"/>
    </w:pPr>
    <w:rPr>
      <w:rFonts w:ascii="Tahoma" w:hAnsi="Tahoma"/>
      <w:sz w:val="16"/>
      <w:szCs w:val="20"/>
      <w:lang w:val="en-GB"/>
    </w:rPr>
  </w:style>
  <w:style w:type="paragraph" w:customStyle="1" w:styleId="1">
    <w:name w:val="1"/>
    <w:basedOn w:val="Normal"/>
    <w:rsid w:val="00482AB3"/>
    <w:pPr>
      <w:spacing w:after="160" w:line="240" w:lineRule="exact"/>
    </w:pPr>
    <w:rPr>
      <w:rFonts w:ascii="Tahoma" w:hAnsi="Tahoma"/>
      <w:sz w:val="20"/>
      <w:szCs w:val="20"/>
      <w:lang w:val="en-US" w:eastAsia="en-US"/>
    </w:rPr>
  </w:style>
  <w:style w:type="paragraph" w:styleId="Revisin">
    <w:name w:val="Revision"/>
    <w:hidden/>
    <w:uiPriority w:val="99"/>
    <w:semiHidden/>
    <w:rsid w:val="00482AB3"/>
    <w:rPr>
      <w:rFonts w:ascii="Tahoma" w:hAnsi="Tahoma"/>
      <w:lang w:val="es-ES" w:eastAsia="es-ES"/>
    </w:rPr>
  </w:style>
  <w:style w:type="paragraph" w:styleId="Prrafodelista">
    <w:name w:val="List Paragraph"/>
    <w:basedOn w:val="Normal"/>
    <w:link w:val="PrrafodelistaCar"/>
    <w:uiPriority w:val="34"/>
    <w:qFormat/>
    <w:rsid w:val="00482AB3"/>
    <w:pPr>
      <w:widowControl w:val="0"/>
      <w:ind w:left="720"/>
      <w:jc w:val="both"/>
    </w:pPr>
    <w:rPr>
      <w:lang w:val="es-CO"/>
    </w:rPr>
  </w:style>
  <w:style w:type="paragraph" w:styleId="Textosinformato">
    <w:name w:val="Plain Text"/>
    <w:basedOn w:val="Normal"/>
    <w:link w:val="TextosinformatoCar"/>
    <w:rsid w:val="00482AB3"/>
    <w:rPr>
      <w:rFonts w:ascii="Courier New" w:hAnsi="Courier New" w:cs="Courier New"/>
      <w:sz w:val="20"/>
      <w:szCs w:val="20"/>
    </w:rPr>
  </w:style>
  <w:style w:type="character" w:customStyle="1" w:styleId="TextosinformatoCar">
    <w:name w:val="Texto sin formato Car"/>
    <w:link w:val="Textosinformato"/>
    <w:rsid w:val="00482AB3"/>
    <w:rPr>
      <w:rFonts w:ascii="Courier New" w:hAnsi="Courier New" w:cs="Courier New"/>
      <w:lang w:val="es-ES" w:eastAsia="es-ES"/>
    </w:rPr>
  </w:style>
  <w:style w:type="paragraph" w:styleId="Epgrafe">
    <w:name w:val="caption"/>
    <w:aliases w:val="Tabla,Tablas"/>
    <w:basedOn w:val="Normal"/>
    <w:next w:val="Normal"/>
    <w:link w:val="EpgrafeCar"/>
    <w:qFormat/>
    <w:rsid w:val="00482AB3"/>
    <w:pPr>
      <w:widowControl w:val="0"/>
      <w:jc w:val="center"/>
    </w:pPr>
    <w:rPr>
      <w:b/>
      <w:bCs/>
      <w:noProof/>
      <w:lang w:val="es-CO"/>
    </w:rPr>
  </w:style>
  <w:style w:type="character" w:customStyle="1" w:styleId="EpgrafeCar">
    <w:name w:val="Epígrafe Car"/>
    <w:aliases w:val="Tabla Car1,Tablas Car"/>
    <w:link w:val="Epgrafe"/>
    <w:locked/>
    <w:rsid w:val="00482AB3"/>
    <w:rPr>
      <w:b/>
      <w:bCs/>
      <w:noProof/>
      <w:sz w:val="24"/>
      <w:szCs w:val="24"/>
      <w:lang w:eastAsia="es-ES"/>
    </w:rPr>
  </w:style>
  <w:style w:type="character" w:customStyle="1" w:styleId="TablaCar">
    <w:name w:val="Tabla Car"/>
    <w:aliases w:val="Tablas Car Car"/>
    <w:locked/>
    <w:rsid w:val="00482AB3"/>
    <w:rPr>
      <w:b/>
      <w:bCs/>
      <w:noProof/>
      <w:sz w:val="24"/>
      <w:szCs w:val="24"/>
      <w:lang w:val="es-CO" w:eastAsia="es-ES"/>
    </w:rPr>
  </w:style>
  <w:style w:type="paragraph" w:customStyle="1" w:styleId="CharChar1">
    <w:name w:val="Char Char1"/>
    <w:basedOn w:val="Normal"/>
    <w:rsid w:val="00482AB3"/>
    <w:pPr>
      <w:spacing w:after="160" w:line="240" w:lineRule="exact"/>
    </w:pPr>
    <w:rPr>
      <w:rFonts w:ascii="Verdana" w:hAnsi="Verdana"/>
      <w:sz w:val="20"/>
      <w:lang w:val="en-US" w:eastAsia="en-US"/>
    </w:rPr>
  </w:style>
  <w:style w:type="numbering" w:customStyle="1" w:styleId="Numerales">
    <w:name w:val="Numerales"/>
    <w:basedOn w:val="Sinlista"/>
    <w:rsid w:val="00482AB3"/>
    <w:pPr>
      <w:numPr>
        <w:numId w:val="4"/>
      </w:numPr>
    </w:pPr>
  </w:style>
  <w:style w:type="paragraph" w:customStyle="1" w:styleId="Car0">
    <w:name w:val="Car"/>
    <w:basedOn w:val="Normal"/>
    <w:rsid w:val="00482AB3"/>
    <w:pPr>
      <w:spacing w:after="160" w:line="240" w:lineRule="exact"/>
    </w:pPr>
    <w:rPr>
      <w:rFonts w:ascii="Verdana" w:hAnsi="Verdana"/>
      <w:sz w:val="20"/>
      <w:lang w:val="en-US" w:eastAsia="en-US"/>
    </w:rPr>
  </w:style>
  <w:style w:type="paragraph" w:styleId="NormalWeb">
    <w:name w:val="Normal (Web)"/>
    <w:basedOn w:val="Normal"/>
    <w:unhideWhenUsed/>
    <w:rsid w:val="00482AB3"/>
    <w:pPr>
      <w:spacing w:before="100" w:beforeAutospacing="1" w:after="100" w:afterAutospacing="1"/>
    </w:pPr>
  </w:style>
  <w:style w:type="character" w:customStyle="1" w:styleId="apple-converted-space">
    <w:name w:val="apple-converted-space"/>
    <w:rsid w:val="00482AB3"/>
  </w:style>
  <w:style w:type="character" w:customStyle="1" w:styleId="Ttulo1Car">
    <w:name w:val="Título 1 Car"/>
    <w:link w:val="Ttulo1"/>
    <w:uiPriority w:val="9"/>
    <w:rsid w:val="00482AB3"/>
    <w:rPr>
      <w:rFonts w:ascii="CG Times" w:hAnsi="CG Times"/>
      <w:b/>
      <w:sz w:val="24"/>
      <w:lang w:eastAsia="es-ES"/>
    </w:rPr>
  </w:style>
  <w:style w:type="paragraph" w:styleId="Listaconnmeros2">
    <w:name w:val="List Number 2"/>
    <w:basedOn w:val="Normal"/>
    <w:uiPriority w:val="99"/>
    <w:unhideWhenUsed/>
    <w:rsid w:val="00482AB3"/>
    <w:pPr>
      <w:spacing w:after="200" w:line="276" w:lineRule="auto"/>
      <w:ind w:left="574" w:hanging="432"/>
      <w:contextualSpacing/>
    </w:pPr>
    <w:rPr>
      <w:rFonts w:ascii="Calibri" w:eastAsia="Calibri" w:hAnsi="Calibri"/>
      <w:sz w:val="22"/>
      <w:szCs w:val="22"/>
      <w:lang w:val="es-CO" w:eastAsia="en-US"/>
    </w:rPr>
  </w:style>
  <w:style w:type="paragraph" w:styleId="Sangra2detindependiente">
    <w:name w:val="Body Text Indent 2"/>
    <w:basedOn w:val="Normal"/>
    <w:link w:val="Sangra2detindependienteCar"/>
    <w:uiPriority w:val="99"/>
    <w:unhideWhenUsed/>
    <w:rsid w:val="00482AB3"/>
    <w:pPr>
      <w:spacing w:after="120" w:line="480" w:lineRule="auto"/>
      <w:ind w:left="283"/>
    </w:pPr>
    <w:rPr>
      <w:rFonts w:ascii="Calibri" w:eastAsia="Calibri" w:hAnsi="Calibri"/>
      <w:sz w:val="22"/>
      <w:szCs w:val="22"/>
      <w:lang w:val="es-CO" w:eastAsia="en-US"/>
    </w:rPr>
  </w:style>
  <w:style w:type="character" w:customStyle="1" w:styleId="Sangra2detindependienteCar">
    <w:name w:val="Sangría 2 de t. independiente Car"/>
    <w:link w:val="Sangra2detindependiente"/>
    <w:uiPriority w:val="99"/>
    <w:rsid w:val="00482AB3"/>
    <w:rPr>
      <w:rFonts w:ascii="Calibri" w:eastAsia="Calibri" w:hAnsi="Calibri"/>
      <w:sz w:val="22"/>
      <w:szCs w:val="22"/>
      <w:lang w:eastAsia="en-US"/>
    </w:rPr>
  </w:style>
  <w:style w:type="paragraph" w:customStyle="1" w:styleId="PrrafoLista1">
    <w:name w:val="PárrafoLista1"/>
    <w:basedOn w:val="Normal"/>
    <w:rsid w:val="00482AB3"/>
    <w:pPr>
      <w:widowControl w:val="0"/>
      <w:numPr>
        <w:numId w:val="11"/>
      </w:numPr>
      <w:spacing w:before="120" w:after="120"/>
      <w:mirrorIndents/>
      <w:jc w:val="both"/>
    </w:pPr>
    <w:rPr>
      <w:rFonts w:ascii="DIN-Regular" w:hAnsi="DIN-Regular"/>
      <w:snapToGrid w:val="0"/>
      <w:szCs w:val="20"/>
    </w:rPr>
  </w:style>
  <w:style w:type="paragraph" w:customStyle="1" w:styleId="PRRAFO">
    <w:name w:val="PÁRRAFO"/>
    <w:basedOn w:val="Normal"/>
    <w:rsid w:val="00482AB3"/>
    <w:pPr>
      <w:widowControl w:val="0"/>
      <w:spacing w:before="120" w:after="240"/>
      <w:mirrorIndents/>
      <w:jc w:val="both"/>
    </w:pPr>
    <w:rPr>
      <w:rFonts w:ascii="DIN-Regular" w:hAnsi="DIN-Regular"/>
      <w:szCs w:val="20"/>
      <w:lang w:val="es-ES_tradnl"/>
    </w:rPr>
  </w:style>
  <w:style w:type="paragraph" w:customStyle="1" w:styleId="style3">
    <w:name w:val="style3"/>
    <w:basedOn w:val="Normal"/>
    <w:rsid w:val="00482AB3"/>
    <w:pPr>
      <w:spacing w:before="100" w:beforeAutospacing="1" w:after="100" w:afterAutospacing="1"/>
    </w:pPr>
    <w:rPr>
      <w:b/>
      <w:bCs/>
      <w:sz w:val="72"/>
      <w:szCs w:val="72"/>
      <w:lang w:val="es-CO" w:eastAsia="es-CO"/>
    </w:rPr>
  </w:style>
  <w:style w:type="character" w:customStyle="1" w:styleId="TextocomentarioCar1">
    <w:name w:val="Texto comentario Car1"/>
    <w:semiHidden/>
    <w:rsid w:val="00482AB3"/>
    <w:rPr>
      <w:lang w:eastAsia="en-US"/>
    </w:rPr>
  </w:style>
  <w:style w:type="character" w:customStyle="1" w:styleId="AsuntodelcomentarioCar1">
    <w:name w:val="Asunto del comentario Car1"/>
    <w:uiPriority w:val="99"/>
    <w:semiHidden/>
    <w:rsid w:val="00482AB3"/>
    <w:rPr>
      <w:b/>
      <w:bCs/>
      <w:lang w:eastAsia="en-US"/>
    </w:rPr>
  </w:style>
  <w:style w:type="character" w:customStyle="1" w:styleId="TextodegloboCar1">
    <w:name w:val="Texto de globo Car1"/>
    <w:uiPriority w:val="99"/>
    <w:semiHidden/>
    <w:rsid w:val="00482AB3"/>
    <w:rPr>
      <w:rFonts w:ascii="Tahoma" w:hAnsi="Tahoma" w:cs="Tahoma"/>
      <w:sz w:val="16"/>
      <w:szCs w:val="16"/>
      <w:lang w:eastAsia="en-US"/>
    </w:rPr>
  </w:style>
  <w:style w:type="character" w:customStyle="1" w:styleId="PiedepginaCar">
    <w:name w:val="Pie de página Car"/>
    <w:link w:val="Piedepgina"/>
    <w:uiPriority w:val="99"/>
    <w:rsid w:val="00482AB3"/>
    <w:rPr>
      <w:sz w:val="24"/>
      <w:szCs w:val="24"/>
      <w:lang w:val="es-ES" w:eastAsia="es-ES"/>
    </w:rPr>
  </w:style>
  <w:style w:type="paragraph" w:styleId="Textoindependiente2">
    <w:name w:val="Body Text 2"/>
    <w:basedOn w:val="Normal"/>
    <w:link w:val="Textoindependiente2Car"/>
    <w:uiPriority w:val="99"/>
    <w:unhideWhenUsed/>
    <w:rsid w:val="00482AB3"/>
    <w:pPr>
      <w:spacing w:after="120" w:line="480" w:lineRule="auto"/>
    </w:pPr>
    <w:rPr>
      <w:rFonts w:ascii="Calibri" w:eastAsia="Calibri" w:hAnsi="Calibri"/>
      <w:sz w:val="22"/>
      <w:szCs w:val="22"/>
      <w:lang w:val="x-none" w:eastAsia="en-US"/>
    </w:rPr>
  </w:style>
  <w:style w:type="character" w:customStyle="1" w:styleId="Textoindependiente2Car">
    <w:name w:val="Texto independiente 2 Car"/>
    <w:link w:val="Textoindependiente2"/>
    <w:uiPriority w:val="99"/>
    <w:rsid w:val="00482AB3"/>
    <w:rPr>
      <w:rFonts w:ascii="Calibri" w:eastAsia="Calibri" w:hAnsi="Calibri"/>
      <w:sz w:val="22"/>
      <w:szCs w:val="22"/>
      <w:lang w:val="x-none" w:eastAsia="en-US"/>
    </w:rPr>
  </w:style>
  <w:style w:type="paragraph" w:styleId="TtulodeTDC">
    <w:name w:val="TOC Heading"/>
    <w:basedOn w:val="Ttulo1"/>
    <w:next w:val="Normal"/>
    <w:uiPriority w:val="39"/>
    <w:semiHidden/>
    <w:unhideWhenUsed/>
    <w:qFormat/>
    <w:rsid w:val="00482AB3"/>
    <w:pPr>
      <w:keepLines/>
      <w:spacing w:before="480" w:line="276" w:lineRule="auto"/>
      <w:jc w:val="left"/>
      <w:outlineLvl w:val="9"/>
    </w:pPr>
    <w:rPr>
      <w:rFonts w:ascii="Cambria" w:hAnsi="Cambria"/>
      <w:bCs/>
      <w:color w:val="365F91"/>
      <w:sz w:val="28"/>
      <w:szCs w:val="28"/>
      <w:lang w:eastAsia="es-CO"/>
    </w:rPr>
  </w:style>
  <w:style w:type="paragraph" w:styleId="TDC1">
    <w:name w:val="toc 1"/>
    <w:basedOn w:val="Normal"/>
    <w:next w:val="Normal"/>
    <w:autoRedefine/>
    <w:uiPriority w:val="39"/>
    <w:unhideWhenUsed/>
    <w:rsid w:val="00482AB3"/>
    <w:pPr>
      <w:tabs>
        <w:tab w:val="left" w:pos="440"/>
        <w:tab w:val="right" w:leader="dot" w:pos="8828"/>
      </w:tabs>
    </w:pPr>
    <w:rPr>
      <w:rFonts w:ascii="Calibri" w:eastAsia="Calibri" w:hAnsi="Calibri"/>
      <w:sz w:val="22"/>
      <w:szCs w:val="22"/>
      <w:lang w:val="es-CO" w:eastAsia="en-US"/>
    </w:rPr>
  </w:style>
  <w:style w:type="paragraph" w:styleId="TDC2">
    <w:name w:val="toc 2"/>
    <w:basedOn w:val="Normal"/>
    <w:next w:val="Normal"/>
    <w:autoRedefine/>
    <w:uiPriority w:val="39"/>
    <w:unhideWhenUsed/>
    <w:rsid w:val="00482AB3"/>
    <w:pPr>
      <w:spacing w:after="200" w:line="276" w:lineRule="auto"/>
      <w:ind w:left="220"/>
    </w:pPr>
    <w:rPr>
      <w:rFonts w:ascii="Calibri" w:eastAsia="Calibri" w:hAnsi="Calibri"/>
      <w:sz w:val="22"/>
      <w:szCs w:val="22"/>
      <w:lang w:val="es-CO" w:eastAsia="en-US"/>
    </w:rPr>
  </w:style>
  <w:style w:type="paragraph" w:styleId="TDC3">
    <w:name w:val="toc 3"/>
    <w:basedOn w:val="Normal"/>
    <w:next w:val="Normal"/>
    <w:autoRedefine/>
    <w:uiPriority w:val="39"/>
    <w:unhideWhenUsed/>
    <w:rsid w:val="00482AB3"/>
    <w:pPr>
      <w:spacing w:after="200" w:line="276" w:lineRule="auto"/>
      <w:ind w:left="440"/>
    </w:pPr>
    <w:rPr>
      <w:rFonts w:ascii="Calibri" w:eastAsia="Calibri" w:hAnsi="Calibri"/>
      <w:sz w:val="22"/>
      <w:szCs w:val="22"/>
      <w:lang w:val="es-CO" w:eastAsia="en-US"/>
    </w:rPr>
  </w:style>
  <w:style w:type="character" w:customStyle="1" w:styleId="baj1">
    <w:name w:val="b_aj1"/>
    <w:rsid w:val="00482AB3"/>
    <w:rPr>
      <w:b/>
      <w:bCs/>
      <w:color w:val="375682"/>
    </w:rPr>
  </w:style>
  <w:style w:type="character" w:customStyle="1" w:styleId="PrrafodelistaCar">
    <w:name w:val="Párrafo de lista Car"/>
    <w:link w:val="Prrafodelista"/>
    <w:uiPriority w:val="34"/>
    <w:rsid w:val="000D2D12"/>
    <w:rPr>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0" w:qFormat="1"/>
    <w:lsdException w:name="envelope address" w:uiPriority="0"/>
    <w:lsdException w:name="footnote reference" w:uiPriority="0"/>
    <w:lsdException w:name="line number" w:uiPriority="0"/>
    <w:lsdException w:name="page number" w:uiPriority="0"/>
    <w:lsdException w:name="endnote reference" w:uiPriority="0"/>
    <w:lsdException w:name="toa heading" w:uiPriority="0"/>
    <w:lsdException w:name="List" w:uiPriority="0"/>
    <w:lsdException w:name="List Bullet" w:uiPriority="0"/>
    <w:lsdException w:name="List 2" w:uiPriority="0"/>
    <w:lsdException w:name="List 3" w:uiPriority="0"/>
    <w:lsdException w:name="List Bullet 2" w:uiPriority="0"/>
    <w:lsdException w:name="List Bullet 5" w:uiPriority="0"/>
    <w:lsdException w:name="Title" w:semiHidden="0" w:uiPriority="0" w:unhideWhenUsed="0" w:qFormat="1"/>
    <w:lsdException w:name="Default Paragraph Font" w:uiPriority="1"/>
    <w:lsdException w:name="List Continue" w:uiPriority="0"/>
    <w:lsdException w:name="List Continue 2" w:uiPriority="0"/>
    <w:lsdException w:name="Message Header" w:uiPriority="0"/>
    <w:lsdException w:name="Subtitle" w:semiHidden="0" w:uiPriority="0" w:unhideWhenUsed="0" w:qFormat="1"/>
    <w:lsdException w:name="Body Tex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uiPriority w:val="9"/>
    <w:qFormat/>
    <w:pPr>
      <w:keepNext/>
      <w:jc w:val="center"/>
      <w:outlineLvl w:val="0"/>
    </w:pPr>
    <w:rPr>
      <w:rFonts w:ascii="CG Times" w:hAnsi="CG Times"/>
      <w:b/>
      <w:szCs w:val="20"/>
      <w:lang w:val="es-CO"/>
    </w:rPr>
  </w:style>
  <w:style w:type="paragraph" w:styleId="Ttulo2">
    <w:name w:val="heading 2"/>
    <w:basedOn w:val="Normal"/>
    <w:next w:val="Normal"/>
    <w:link w:val="Ttulo2Car"/>
    <w:uiPriority w:val="9"/>
    <w:qFormat/>
    <w:rsid w:val="00482AB3"/>
    <w:pPr>
      <w:keepNext/>
      <w:outlineLvl w:val="1"/>
    </w:pPr>
    <w:rPr>
      <w:rFonts w:ascii="Tahoma" w:hAnsi="Tahoma"/>
      <w:szCs w:val="20"/>
    </w:rPr>
  </w:style>
  <w:style w:type="paragraph" w:styleId="Ttulo3">
    <w:name w:val="heading 3"/>
    <w:basedOn w:val="Normal"/>
    <w:next w:val="Normal"/>
    <w:link w:val="Ttulo3Car"/>
    <w:uiPriority w:val="9"/>
    <w:qFormat/>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qFormat/>
    <w:rsid w:val="00482AB3"/>
    <w:pPr>
      <w:spacing w:before="240" w:after="60"/>
      <w:outlineLvl w:val="6"/>
    </w:pPr>
    <w:rPr>
      <w:rFonts w:ascii="Tahoma" w:hAnsi="Tahoma"/>
      <w:sz w:val="20"/>
      <w:szCs w:val="20"/>
    </w:rPr>
  </w:style>
  <w:style w:type="paragraph" w:styleId="Ttulo8">
    <w:name w:val="heading 8"/>
    <w:basedOn w:val="Normal"/>
    <w:next w:val="Normal"/>
    <w:link w:val="Ttulo8Car"/>
    <w:qFormat/>
    <w:rsid w:val="00482AB3"/>
    <w:pPr>
      <w:spacing w:before="240" w:after="60"/>
      <w:outlineLvl w:val="7"/>
    </w:pPr>
    <w:rPr>
      <w:rFonts w:ascii="Tahoma" w:hAnsi="Tahoma"/>
      <w:i/>
      <w:sz w:val="20"/>
      <w:szCs w:val="20"/>
    </w:rPr>
  </w:style>
  <w:style w:type="paragraph" w:styleId="Ttulo9">
    <w:name w:val="heading 9"/>
    <w:basedOn w:val="Normal"/>
    <w:next w:val="Normal"/>
    <w:link w:val="Ttulo9Car"/>
    <w:qFormat/>
    <w:rsid w:val="00482AB3"/>
    <w:pPr>
      <w:spacing w:before="240" w:after="60"/>
      <w:outlineLvl w:val="8"/>
    </w:pPr>
    <w:rPr>
      <w:rFonts w:ascii="Tahoma" w:hAnsi="Tahoma"/>
      <w:b/>
      <w:i/>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rPr>
      <w:rFonts w:ascii="CG Times" w:hAnsi="CG Times"/>
      <w:szCs w:val="20"/>
      <w:lang w:val="es-CO"/>
    </w:rPr>
  </w:style>
  <w:style w:type="paragraph" w:styleId="Piedepgina">
    <w:name w:val="footer"/>
    <w:basedOn w:val="Normal"/>
    <w:link w:val="PiedepginaCar"/>
    <w:uiPriority w:val="99"/>
    <w:pPr>
      <w:tabs>
        <w:tab w:val="center" w:pos="4252"/>
        <w:tab w:val="right" w:pos="8504"/>
      </w:tabs>
    </w:pPr>
  </w:style>
  <w:style w:type="paragraph" w:customStyle="1" w:styleId="Estilo1">
    <w:name w:val="Estilo1"/>
    <w:basedOn w:val="Normal"/>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tyle>
  <w:style w:type="paragraph" w:styleId="Textoindependiente">
    <w:name w:val="Body Text"/>
    <w:basedOn w:val="Normal"/>
    <w:link w:val="TextoindependienteCar"/>
    <w:uiPriority w:val="99"/>
    <w:pPr>
      <w:jc w:val="center"/>
    </w:pPr>
    <w:rPr>
      <w:rFonts w:ascii="Arial" w:hAnsi="Arial" w:cs="Arial"/>
      <w:b/>
      <w:bCs/>
    </w:rPr>
  </w:style>
  <w:style w:type="paragraph" w:styleId="Textoindependiente3">
    <w:name w:val="Body Text 3"/>
    <w:basedOn w:val="Normal"/>
    <w:link w:val="Textoindependiente3Car"/>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uiPriority w:val="99"/>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character" w:customStyle="1" w:styleId="Ttulo2Car">
    <w:name w:val="Título 2 Car"/>
    <w:link w:val="Ttulo2"/>
    <w:uiPriority w:val="9"/>
    <w:rsid w:val="00482AB3"/>
    <w:rPr>
      <w:rFonts w:ascii="Tahoma" w:hAnsi="Tahoma"/>
      <w:sz w:val="24"/>
      <w:lang w:val="es-ES" w:eastAsia="es-ES"/>
    </w:rPr>
  </w:style>
  <w:style w:type="character" w:customStyle="1" w:styleId="Ttulo7Car">
    <w:name w:val="Título 7 Car"/>
    <w:link w:val="Ttulo7"/>
    <w:rsid w:val="00482AB3"/>
    <w:rPr>
      <w:rFonts w:ascii="Tahoma" w:hAnsi="Tahoma"/>
      <w:lang w:val="es-ES" w:eastAsia="es-ES"/>
    </w:rPr>
  </w:style>
  <w:style w:type="character" w:customStyle="1" w:styleId="Ttulo8Car">
    <w:name w:val="Título 8 Car"/>
    <w:link w:val="Ttulo8"/>
    <w:rsid w:val="00482AB3"/>
    <w:rPr>
      <w:rFonts w:ascii="Tahoma" w:hAnsi="Tahoma"/>
      <w:i/>
      <w:lang w:val="es-ES" w:eastAsia="es-ES"/>
    </w:rPr>
  </w:style>
  <w:style w:type="character" w:customStyle="1" w:styleId="Ttulo9Car">
    <w:name w:val="Título 9 Car"/>
    <w:link w:val="Ttulo9"/>
    <w:rsid w:val="00482AB3"/>
    <w:rPr>
      <w:rFonts w:ascii="Tahoma" w:hAnsi="Tahoma"/>
      <w:b/>
      <w:i/>
      <w:sz w:val="18"/>
      <w:lang w:val="es-ES" w:eastAsia="es-ES"/>
    </w:rPr>
  </w:style>
  <w:style w:type="paragraph" w:customStyle="1" w:styleId="CharChar3CarCarCharCharCarCar">
    <w:name w:val="Char Char3 Car Car Char Char Car Car"/>
    <w:basedOn w:val="Normal"/>
    <w:rsid w:val="00482AB3"/>
    <w:pPr>
      <w:spacing w:after="160" w:line="240" w:lineRule="exact"/>
    </w:pPr>
    <w:rPr>
      <w:rFonts w:ascii="Tahoma" w:hAnsi="Tahoma"/>
      <w:sz w:val="20"/>
      <w:szCs w:val="20"/>
      <w:lang w:val="en-US" w:eastAsia="en-US"/>
    </w:rPr>
  </w:style>
  <w:style w:type="paragraph" w:styleId="Direccinsobre">
    <w:name w:val="envelope address"/>
    <w:basedOn w:val="Normal"/>
    <w:rsid w:val="00482AB3"/>
    <w:pPr>
      <w:framePr w:w="7920" w:h="1980" w:hRule="exact" w:hSpace="141" w:wrap="auto" w:hAnchor="page" w:xAlign="center" w:yAlign="bottom"/>
      <w:ind w:left="2880"/>
      <w:jc w:val="both"/>
    </w:pPr>
    <w:rPr>
      <w:rFonts w:ascii="Tahoma" w:hAnsi="Tahoma"/>
      <w:szCs w:val="20"/>
    </w:rPr>
  </w:style>
  <w:style w:type="paragraph" w:styleId="Encabezadodelista">
    <w:name w:val="toa heading"/>
    <w:basedOn w:val="Normal"/>
    <w:next w:val="Normal"/>
    <w:semiHidden/>
    <w:rsid w:val="00482AB3"/>
    <w:pPr>
      <w:spacing w:before="120"/>
      <w:jc w:val="both"/>
    </w:pPr>
    <w:rPr>
      <w:rFonts w:ascii="Tahoma" w:hAnsi="Tahoma"/>
      <w:b/>
      <w:szCs w:val="20"/>
    </w:rPr>
  </w:style>
  <w:style w:type="paragraph" w:styleId="Encabezadodemensaje">
    <w:name w:val="Message Header"/>
    <w:basedOn w:val="Normal"/>
    <w:link w:val="EncabezadodemensajeCar"/>
    <w:rsid w:val="00482AB3"/>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Tahoma" w:hAnsi="Tahoma"/>
      <w:szCs w:val="20"/>
    </w:rPr>
  </w:style>
  <w:style w:type="character" w:customStyle="1" w:styleId="EncabezadodemensajeCar">
    <w:name w:val="Encabezado de mensaje Car"/>
    <w:link w:val="Encabezadodemensaje"/>
    <w:rsid w:val="00482AB3"/>
    <w:rPr>
      <w:rFonts w:ascii="Tahoma" w:hAnsi="Tahoma"/>
      <w:sz w:val="24"/>
      <w:shd w:val="pct20" w:color="auto" w:fill="auto"/>
      <w:lang w:val="es-ES" w:eastAsia="es-ES"/>
    </w:rPr>
  </w:style>
  <w:style w:type="character" w:styleId="nfasis">
    <w:name w:val="Emphasis"/>
    <w:qFormat/>
    <w:rsid w:val="00482AB3"/>
    <w:rPr>
      <w:rFonts w:ascii="Tahoma" w:hAnsi="Tahoma"/>
    </w:rPr>
  </w:style>
  <w:style w:type="character" w:styleId="Hipervnculo">
    <w:name w:val="Hyperlink"/>
    <w:uiPriority w:val="99"/>
    <w:rsid w:val="00482AB3"/>
    <w:rPr>
      <w:rFonts w:ascii="Tahoma" w:hAnsi="Tahoma"/>
      <w:color w:val="0000FF"/>
      <w:u w:val="single"/>
    </w:rPr>
  </w:style>
  <w:style w:type="character" w:styleId="Hipervnculovisitado">
    <w:name w:val="FollowedHyperlink"/>
    <w:rsid w:val="00482AB3"/>
    <w:rPr>
      <w:rFonts w:ascii="Tahoma" w:hAnsi="Tahoma"/>
      <w:color w:val="800080"/>
      <w:u w:val="single"/>
    </w:rPr>
  </w:style>
  <w:style w:type="paragraph" w:styleId="Listaconvietas">
    <w:name w:val="List Bullet"/>
    <w:basedOn w:val="Normal"/>
    <w:autoRedefine/>
    <w:rsid w:val="00482AB3"/>
    <w:pPr>
      <w:numPr>
        <w:numId w:val="1"/>
      </w:numPr>
      <w:jc w:val="both"/>
    </w:pPr>
    <w:rPr>
      <w:rFonts w:ascii="Tahoma" w:hAnsi="Tahoma"/>
      <w:sz w:val="20"/>
      <w:szCs w:val="20"/>
    </w:rPr>
  </w:style>
  <w:style w:type="paragraph" w:styleId="Listaconvietas2">
    <w:name w:val="List Bullet 2"/>
    <w:basedOn w:val="Normal"/>
    <w:autoRedefine/>
    <w:rsid w:val="00482AB3"/>
    <w:pPr>
      <w:numPr>
        <w:numId w:val="2"/>
      </w:numPr>
      <w:jc w:val="both"/>
    </w:pPr>
    <w:rPr>
      <w:rFonts w:ascii="Tahoma" w:hAnsi="Tahoma"/>
      <w:sz w:val="20"/>
      <w:szCs w:val="20"/>
    </w:rPr>
  </w:style>
  <w:style w:type="character" w:styleId="Nmerodelnea">
    <w:name w:val="line number"/>
    <w:rsid w:val="00482AB3"/>
    <w:rPr>
      <w:rFonts w:ascii="Tahoma" w:hAnsi="Tahoma"/>
    </w:rPr>
  </w:style>
  <w:style w:type="character" w:styleId="Refdecomentario">
    <w:name w:val="annotation reference"/>
    <w:uiPriority w:val="99"/>
    <w:semiHidden/>
    <w:rsid w:val="00482AB3"/>
    <w:rPr>
      <w:rFonts w:ascii="Tahoma" w:hAnsi="Tahoma"/>
      <w:sz w:val="16"/>
    </w:rPr>
  </w:style>
  <w:style w:type="character" w:styleId="Refdenotaalfinal">
    <w:name w:val="endnote reference"/>
    <w:semiHidden/>
    <w:rsid w:val="00482AB3"/>
    <w:rPr>
      <w:rFonts w:ascii="Tahoma" w:hAnsi="Tahoma"/>
      <w:sz w:val="16"/>
      <w:vertAlign w:val="superscript"/>
    </w:rPr>
  </w:style>
  <w:style w:type="character" w:styleId="Refdenotaalpie">
    <w:name w:val="footnote reference"/>
    <w:aliases w:val="Ref,de nota al pie,FC,Appel note de bas de p,referencia nota al pie,Footnote symbol,Footnote,Style 12,(NECG) Footnote Reference,Style 124,o,fr,Style 13,FR,Style 17,Nota de pie"/>
    <w:semiHidden/>
    <w:rsid w:val="00482AB3"/>
    <w:rPr>
      <w:rFonts w:ascii="Tahoma" w:hAnsi="Tahoma"/>
      <w:sz w:val="16"/>
      <w:vertAlign w:val="superscript"/>
    </w:rPr>
  </w:style>
  <w:style w:type="paragraph" w:styleId="Subttulo">
    <w:name w:val="Subtitle"/>
    <w:basedOn w:val="Normal"/>
    <w:link w:val="SubttuloCar"/>
    <w:qFormat/>
    <w:rsid w:val="00482AB3"/>
    <w:pPr>
      <w:spacing w:after="60"/>
      <w:jc w:val="center"/>
      <w:outlineLvl w:val="1"/>
    </w:pPr>
    <w:rPr>
      <w:rFonts w:ascii="Tahoma" w:hAnsi="Tahoma"/>
      <w:szCs w:val="20"/>
    </w:rPr>
  </w:style>
  <w:style w:type="character" w:customStyle="1" w:styleId="SubttuloCar">
    <w:name w:val="Subtítulo Car"/>
    <w:link w:val="Subttulo"/>
    <w:rsid w:val="00482AB3"/>
    <w:rPr>
      <w:rFonts w:ascii="Tahoma" w:hAnsi="Tahoma"/>
      <w:sz w:val="24"/>
      <w:lang w:val="es-ES" w:eastAsia="es-ES"/>
    </w:rPr>
  </w:style>
  <w:style w:type="character" w:styleId="Textoennegrita">
    <w:name w:val="Strong"/>
    <w:qFormat/>
    <w:rsid w:val="00482AB3"/>
    <w:rPr>
      <w:rFonts w:ascii="Tahoma" w:hAnsi="Tahoma"/>
      <w:b/>
    </w:rPr>
  </w:style>
  <w:style w:type="paragraph" w:styleId="ndice1">
    <w:name w:val="index 1"/>
    <w:basedOn w:val="Normal"/>
    <w:next w:val="Normal"/>
    <w:autoRedefine/>
    <w:semiHidden/>
    <w:rsid w:val="00482AB3"/>
    <w:pPr>
      <w:ind w:left="200" w:hanging="200"/>
      <w:jc w:val="both"/>
    </w:pPr>
    <w:rPr>
      <w:rFonts w:ascii="Tahoma" w:hAnsi="Tahoma"/>
      <w:sz w:val="20"/>
      <w:szCs w:val="20"/>
    </w:rPr>
  </w:style>
  <w:style w:type="paragraph" w:styleId="Ttulodendice">
    <w:name w:val="index heading"/>
    <w:basedOn w:val="Normal"/>
    <w:next w:val="ndice1"/>
    <w:semiHidden/>
    <w:rsid w:val="00482AB3"/>
    <w:pPr>
      <w:jc w:val="both"/>
    </w:pPr>
    <w:rPr>
      <w:rFonts w:ascii="Tahoma" w:hAnsi="Tahoma"/>
      <w:b/>
      <w:sz w:val="20"/>
      <w:szCs w:val="20"/>
    </w:rPr>
  </w:style>
  <w:style w:type="paragraph" w:styleId="Textonotaalfinal">
    <w:name w:val="endnote text"/>
    <w:basedOn w:val="Normal"/>
    <w:link w:val="TextonotaalfinalCar"/>
    <w:uiPriority w:val="99"/>
    <w:semiHidden/>
    <w:rsid w:val="00482AB3"/>
    <w:pPr>
      <w:jc w:val="both"/>
    </w:pPr>
    <w:rPr>
      <w:rFonts w:ascii="Tahoma" w:hAnsi="Tahoma"/>
      <w:sz w:val="20"/>
      <w:szCs w:val="20"/>
    </w:rPr>
  </w:style>
  <w:style w:type="character" w:customStyle="1" w:styleId="TextonotaalfinalCar">
    <w:name w:val="Texto nota al final Car"/>
    <w:link w:val="Textonotaalfinal"/>
    <w:uiPriority w:val="99"/>
    <w:semiHidden/>
    <w:rsid w:val="00482AB3"/>
    <w:rPr>
      <w:rFonts w:ascii="Tahoma" w:hAnsi="Tahoma"/>
      <w:lang w:val="es-ES" w:eastAsia="es-ES"/>
    </w:rPr>
  </w:style>
  <w:style w:type="paragraph" w:styleId="Textonotapie">
    <w:name w:val="footnote text"/>
    <w:aliases w:val="FN,fn Car,footnote text Car,Footnotes Car,Footnote ak Car,footnote text,Footnote Text Char1 Char Char,Footnote Text3,Footnote Text12,ALTS FOOTNOTE12,Footnote Text Char112,Footnote Text Char Char Char12,Footnote Text Cha"/>
    <w:basedOn w:val="Normal"/>
    <w:link w:val="TextonotapieCar1"/>
    <w:uiPriority w:val="99"/>
    <w:semiHidden/>
    <w:rsid w:val="00482AB3"/>
    <w:pPr>
      <w:jc w:val="both"/>
    </w:pPr>
    <w:rPr>
      <w:rFonts w:ascii="Tahoma" w:hAnsi="Tahoma"/>
      <w:sz w:val="20"/>
      <w:szCs w:val="20"/>
    </w:rPr>
  </w:style>
  <w:style w:type="character" w:customStyle="1" w:styleId="TextonotapieCar">
    <w:name w:val="Texto nota pie Car"/>
    <w:uiPriority w:val="99"/>
    <w:semiHidden/>
    <w:rsid w:val="00482AB3"/>
    <w:rPr>
      <w:lang w:val="es-ES" w:eastAsia="es-ES"/>
    </w:rPr>
  </w:style>
  <w:style w:type="paragraph" w:customStyle="1" w:styleId="titulodocumento">
    <w:name w:val="titulo documento"/>
    <w:basedOn w:val="Normal"/>
    <w:rsid w:val="00482AB3"/>
    <w:pPr>
      <w:jc w:val="right"/>
    </w:pPr>
    <w:rPr>
      <w:rFonts w:ascii="Tahoma" w:hAnsi="Tahoma"/>
      <w:color w:val="FFFFFF"/>
      <w:sz w:val="64"/>
      <w:szCs w:val="20"/>
    </w:rPr>
  </w:style>
  <w:style w:type="paragraph" w:customStyle="1" w:styleId="Nombre">
    <w:name w:val="Nombre"/>
    <w:basedOn w:val="Normal"/>
    <w:rsid w:val="00482AB3"/>
    <w:pPr>
      <w:jc w:val="right"/>
    </w:pPr>
    <w:rPr>
      <w:rFonts w:ascii="Tahoma" w:hAnsi="Tahoma"/>
      <w:color w:val="FFFFFF"/>
      <w:sz w:val="36"/>
      <w:szCs w:val="20"/>
    </w:rPr>
  </w:style>
  <w:style w:type="paragraph" w:customStyle="1" w:styleId="Normalitalica">
    <w:name w:val="Normal+italica"/>
    <w:basedOn w:val="Normal"/>
    <w:autoRedefine/>
    <w:rsid w:val="00482AB3"/>
    <w:pPr>
      <w:jc w:val="center"/>
    </w:pPr>
    <w:rPr>
      <w:rFonts w:ascii="Tahoma" w:hAnsi="Tahoma"/>
      <w:i/>
      <w:sz w:val="20"/>
      <w:szCs w:val="20"/>
      <w:lang w:val="es-CO"/>
    </w:rPr>
  </w:style>
  <w:style w:type="character" w:customStyle="1" w:styleId="TextonotapieCar1">
    <w:name w:val="Texto nota pie Car1"/>
    <w:aliases w:val="FN Car,fn Car Car,footnote text Car Car,Footnotes Car Car,Footnote ak Car Car,footnote text Car1,Footnote Text Char1 Char Char Car,Footnote Text3 Car,Footnote Text12 Car,ALTS FOOTNOTE12 Car,Footnote Text Char112 Car"/>
    <w:link w:val="Textonotapie"/>
    <w:uiPriority w:val="99"/>
    <w:semiHidden/>
    <w:rsid w:val="00482AB3"/>
    <w:rPr>
      <w:rFonts w:ascii="Tahoma" w:hAnsi="Tahoma"/>
      <w:lang w:val="es-ES" w:eastAsia="es-ES"/>
    </w:rPr>
  </w:style>
  <w:style w:type="paragraph" w:customStyle="1" w:styleId="Car">
    <w:name w:val="Car"/>
    <w:basedOn w:val="Normal"/>
    <w:rsid w:val="00482AB3"/>
    <w:pPr>
      <w:widowControl w:val="0"/>
      <w:jc w:val="both"/>
    </w:pPr>
    <w:rPr>
      <w:sz w:val="20"/>
      <w:szCs w:val="20"/>
    </w:rPr>
  </w:style>
  <w:style w:type="character" w:customStyle="1" w:styleId="textonavy1">
    <w:name w:val="texto_navy1"/>
    <w:rsid w:val="00482AB3"/>
    <w:rPr>
      <w:color w:val="000080"/>
    </w:rPr>
  </w:style>
  <w:style w:type="paragraph" w:styleId="Textocomentario">
    <w:name w:val="annotation text"/>
    <w:basedOn w:val="Normal"/>
    <w:link w:val="TextocomentarioCar"/>
    <w:uiPriority w:val="99"/>
    <w:semiHidden/>
    <w:rsid w:val="00482AB3"/>
    <w:pPr>
      <w:jc w:val="both"/>
    </w:pPr>
    <w:rPr>
      <w:rFonts w:ascii="Tahoma" w:hAnsi="Tahoma"/>
      <w:sz w:val="20"/>
      <w:szCs w:val="20"/>
    </w:rPr>
  </w:style>
  <w:style w:type="character" w:customStyle="1" w:styleId="TextocomentarioCar">
    <w:name w:val="Texto comentario Car"/>
    <w:link w:val="Textocomentario"/>
    <w:uiPriority w:val="99"/>
    <w:semiHidden/>
    <w:rsid w:val="00482AB3"/>
    <w:rPr>
      <w:rFonts w:ascii="Tahoma" w:hAnsi="Tahoma"/>
      <w:lang w:val="es-ES" w:eastAsia="es-ES"/>
    </w:rPr>
  </w:style>
  <w:style w:type="paragraph" w:styleId="Asuntodelcomentario">
    <w:name w:val="annotation subject"/>
    <w:basedOn w:val="Textocomentario"/>
    <w:next w:val="Textocomentario"/>
    <w:link w:val="AsuntodelcomentarioCar"/>
    <w:uiPriority w:val="99"/>
    <w:semiHidden/>
    <w:rsid w:val="00482AB3"/>
    <w:rPr>
      <w:b/>
      <w:bCs/>
    </w:rPr>
  </w:style>
  <w:style w:type="character" w:customStyle="1" w:styleId="AsuntodelcomentarioCar">
    <w:name w:val="Asunto del comentario Car"/>
    <w:link w:val="Asuntodelcomentario"/>
    <w:uiPriority w:val="99"/>
    <w:semiHidden/>
    <w:rsid w:val="00482AB3"/>
    <w:rPr>
      <w:rFonts w:ascii="Tahoma" w:hAnsi="Tahoma"/>
      <w:b/>
      <w:bCs/>
      <w:lang w:val="es-ES" w:eastAsia="es-ES"/>
    </w:rPr>
  </w:style>
  <w:style w:type="paragraph" w:customStyle="1" w:styleId="Default">
    <w:name w:val="Default"/>
    <w:rsid w:val="00482AB3"/>
    <w:pPr>
      <w:autoSpaceDE w:val="0"/>
      <w:autoSpaceDN w:val="0"/>
      <w:adjustRightInd w:val="0"/>
    </w:pPr>
    <w:rPr>
      <w:rFonts w:ascii="Tahoma" w:hAnsi="Tahoma" w:cs="Tahoma"/>
      <w:color w:val="000000"/>
      <w:sz w:val="24"/>
      <w:szCs w:val="24"/>
      <w:lang w:val="es-ES" w:eastAsia="es-ES"/>
    </w:rPr>
  </w:style>
  <w:style w:type="paragraph" w:styleId="Mapadeldocumento">
    <w:name w:val="Document Map"/>
    <w:basedOn w:val="Normal"/>
    <w:link w:val="MapadeldocumentoCar"/>
    <w:semiHidden/>
    <w:rsid w:val="00482AB3"/>
    <w:pPr>
      <w:shd w:val="clear" w:color="auto" w:fill="000080"/>
      <w:jc w:val="both"/>
    </w:pPr>
    <w:rPr>
      <w:rFonts w:ascii="Tahoma" w:hAnsi="Tahoma" w:cs="Tahoma"/>
      <w:sz w:val="20"/>
      <w:szCs w:val="20"/>
    </w:rPr>
  </w:style>
  <w:style w:type="character" w:customStyle="1" w:styleId="MapadeldocumentoCar">
    <w:name w:val="Mapa del documento Car"/>
    <w:link w:val="Mapadeldocumento"/>
    <w:semiHidden/>
    <w:rsid w:val="00482AB3"/>
    <w:rPr>
      <w:rFonts w:ascii="Tahoma" w:hAnsi="Tahoma" w:cs="Tahoma"/>
      <w:shd w:val="clear" w:color="auto" w:fill="000080"/>
      <w:lang w:val="es-ES" w:eastAsia="es-ES"/>
    </w:rPr>
  </w:style>
  <w:style w:type="paragraph" w:styleId="Listaconvietas5">
    <w:name w:val="List Bullet 5"/>
    <w:basedOn w:val="Normal"/>
    <w:rsid w:val="00482AB3"/>
    <w:pPr>
      <w:tabs>
        <w:tab w:val="num" w:pos="1492"/>
      </w:tabs>
      <w:spacing w:line="360" w:lineRule="auto"/>
      <w:ind w:left="1492" w:hanging="360"/>
      <w:jc w:val="both"/>
    </w:pPr>
    <w:rPr>
      <w:rFonts w:ascii="Tahoma" w:hAnsi="Tahoma"/>
      <w:sz w:val="20"/>
      <w:szCs w:val="20"/>
      <w:lang w:eastAsia="en-US"/>
    </w:rPr>
  </w:style>
  <w:style w:type="paragraph" w:styleId="Lista">
    <w:name w:val="List"/>
    <w:basedOn w:val="Normal"/>
    <w:rsid w:val="00482AB3"/>
    <w:pPr>
      <w:ind w:left="283" w:hanging="283"/>
      <w:jc w:val="both"/>
    </w:pPr>
    <w:rPr>
      <w:rFonts w:ascii="Tahoma" w:hAnsi="Tahoma"/>
      <w:sz w:val="20"/>
      <w:szCs w:val="20"/>
    </w:rPr>
  </w:style>
  <w:style w:type="paragraph" w:styleId="Lista2">
    <w:name w:val="List 2"/>
    <w:basedOn w:val="Normal"/>
    <w:rsid w:val="00482AB3"/>
    <w:pPr>
      <w:ind w:left="566" w:hanging="283"/>
      <w:jc w:val="both"/>
    </w:pPr>
    <w:rPr>
      <w:rFonts w:ascii="Tahoma" w:hAnsi="Tahoma"/>
      <w:sz w:val="20"/>
      <w:szCs w:val="20"/>
    </w:rPr>
  </w:style>
  <w:style w:type="paragraph" w:styleId="Lista3">
    <w:name w:val="List 3"/>
    <w:basedOn w:val="Normal"/>
    <w:rsid w:val="00482AB3"/>
    <w:pPr>
      <w:ind w:left="849" w:hanging="283"/>
      <w:jc w:val="both"/>
    </w:pPr>
    <w:rPr>
      <w:rFonts w:ascii="Tahoma" w:hAnsi="Tahoma"/>
      <w:sz w:val="20"/>
      <w:szCs w:val="20"/>
    </w:rPr>
  </w:style>
  <w:style w:type="paragraph" w:styleId="Continuarlista">
    <w:name w:val="List Continue"/>
    <w:basedOn w:val="Normal"/>
    <w:rsid w:val="00482AB3"/>
    <w:pPr>
      <w:spacing w:after="120"/>
      <w:ind w:left="283"/>
      <w:jc w:val="both"/>
    </w:pPr>
    <w:rPr>
      <w:rFonts w:ascii="Tahoma" w:hAnsi="Tahoma"/>
      <w:sz w:val="20"/>
      <w:szCs w:val="20"/>
    </w:rPr>
  </w:style>
  <w:style w:type="paragraph" w:styleId="Continuarlista2">
    <w:name w:val="List Continue 2"/>
    <w:basedOn w:val="Normal"/>
    <w:rsid w:val="00482AB3"/>
    <w:pPr>
      <w:spacing w:after="120"/>
      <w:ind w:left="566"/>
      <w:jc w:val="both"/>
    </w:pPr>
    <w:rPr>
      <w:rFonts w:ascii="Tahoma" w:hAnsi="Tahoma"/>
      <w:sz w:val="20"/>
      <w:szCs w:val="20"/>
    </w:rPr>
  </w:style>
  <w:style w:type="character" w:customStyle="1" w:styleId="textonavy">
    <w:name w:val="texto_navy"/>
    <w:rsid w:val="00482AB3"/>
  </w:style>
  <w:style w:type="paragraph" w:customStyle="1" w:styleId="CarCarCarCar">
    <w:name w:val="Car Car Car Car"/>
    <w:basedOn w:val="Normal"/>
    <w:rsid w:val="00482AB3"/>
    <w:pPr>
      <w:spacing w:after="160" w:line="240" w:lineRule="exact"/>
    </w:pPr>
    <w:rPr>
      <w:rFonts w:ascii="Tahoma" w:hAnsi="Tahoma"/>
      <w:sz w:val="20"/>
      <w:szCs w:val="20"/>
      <w:lang w:val="en-US" w:eastAsia="en-US"/>
    </w:rPr>
  </w:style>
  <w:style w:type="paragraph" w:customStyle="1" w:styleId="iniciales">
    <w:name w:val="iniciales"/>
    <w:basedOn w:val="Normal"/>
    <w:autoRedefine/>
    <w:rsid w:val="00482AB3"/>
    <w:pPr>
      <w:jc w:val="both"/>
    </w:pPr>
    <w:rPr>
      <w:rFonts w:ascii="Tahoma" w:hAnsi="Tahoma"/>
      <w:sz w:val="16"/>
      <w:szCs w:val="20"/>
      <w:lang w:val="en-GB"/>
    </w:rPr>
  </w:style>
  <w:style w:type="paragraph" w:customStyle="1" w:styleId="1">
    <w:name w:val="1"/>
    <w:basedOn w:val="Normal"/>
    <w:rsid w:val="00482AB3"/>
    <w:pPr>
      <w:spacing w:after="160" w:line="240" w:lineRule="exact"/>
    </w:pPr>
    <w:rPr>
      <w:rFonts w:ascii="Tahoma" w:hAnsi="Tahoma"/>
      <w:sz w:val="20"/>
      <w:szCs w:val="20"/>
      <w:lang w:val="en-US" w:eastAsia="en-US"/>
    </w:rPr>
  </w:style>
  <w:style w:type="paragraph" w:styleId="Revisin">
    <w:name w:val="Revision"/>
    <w:hidden/>
    <w:uiPriority w:val="99"/>
    <w:semiHidden/>
    <w:rsid w:val="00482AB3"/>
    <w:rPr>
      <w:rFonts w:ascii="Tahoma" w:hAnsi="Tahoma"/>
      <w:lang w:val="es-ES" w:eastAsia="es-ES"/>
    </w:rPr>
  </w:style>
  <w:style w:type="paragraph" w:styleId="Prrafodelista">
    <w:name w:val="List Paragraph"/>
    <w:basedOn w:val="Normal"/>
    <w:link w:val="PrrafodelistaCar"/>
    <w:uiPriority w:val="34"/>
    <w:qFormat/>
    <w:rsid w:val="00482AB3"/>
    <w:pPr>
      <w:widowControl w:val="0"/>
      <w:ind w:left="720"/>
      <w:jc w:val="both"/>
    </w:pPr>
    <w:rPr>
      <w:lang w:val="es-CO"/>
    </w:rPr>
  </w:style>
  <w:style w:type="paragraph" w:styleId="Textosinformato">
    <w:name w:val="Plain Text"/>
    <w:basedOn w:val="Normal"/>
    <w:link w:val="TextosinformatoCar"/>
    <w:rsid w:val="00482AB3"/>
    <w:rPr>
      <w:rFonts w:ascii="Courier New" w:hAnsi="Courier New" w:cs="Courier New"/>
      <w:sz w:val="20"/>
      <w:szCs w:val="20"/>
    </w:rPr>
  </w:style>
  <w:style w:type="character" w:customStyle="1" w:styleId="TextosinformatoCar">
    <w:name w:val="Texto sin formato Car"/>
    <w:link w:val="Textosinformato"/>
    <w:rsid w:val="00482AB3"/>
    <w:rPr>
      <w:rFonts w:ascii="Courier New" w:hAnsi="Courier New" w:cs="Courier New"/>
      <w:lang w:val="es-ES" w:eastAsia="es-ES"/>
    </w:rPr>
  </w:style>
  <w:style w:type="paragraph" w:styleId="Epgrafe">
    <w:name w:val="caption"/>
    <w:aliases w:val="Tabla,Tablas"/>
    <w:basedOn w:val="Normal"/>
    <w:next w:val="Normal"/>
    <w:link w:val="EpgrafeCar"/>
    <w:qFormat/>
    <w:rsid w:val="00482AB3"/>
    <w:pPr>
      <w:widowControl w:val="0"/>
      <w:jc w:val="center"/>
    </w:pPr>
    <w:rPr>
      <w:b/>
      <w:bCs/>
      <w:noProof/>
      <w:lang w:val="es-CO"/>
    </w:rPr>
  </w:style>
  <w:style w:type="character" w:customStyle="1" w:styleId="EpgrafeCar">
    <w:name w:val="Epígrafe Car"/>
    <w:aliases w:val="Tabla Car1,Tablas Car"/>
    <w:link w:val="Epgrafe"/>
    <w:locked/>
    <w:rsid w:val="00482AB3"/>
    <w:rPr>
      <w:b/>
      <w:bCs/>
      <w:noProof/>
      <w:sz w:val="24"/>
      <w:szCs w:val="24"/>
      <w:lang w:eastAsia="es-ES"/>
    </w:rPr>
  </w:style>
  <w:style w:type="character" w:customStyle="1" w:styleId="TablaCar">
    <w:name w:val="Tabla Car"/>
    <w:aliases w:val="Tablas Car Car"/>
    <w:locked/>
    <w:rsid w:val="00482AB3"/>
    <w:rPr>
      <w:b/>
      <w:bCs/>
      <w:noProof/>
      <w:sz w:val="24"/>
      <w:szCs w:val="24"/>
      <w:lang w:val="es-CO" w:eastAsia="es-ES"/>
    </w:rPr>
  </w:style>
  <w:style w:type="paragraph" w:customStyle="1" w:styleId="CharChar1">
    <w:name w:val="Char Char1"/>
    <w:basedOn w:val="Normal"/>
    <w:rsid w:val="00482AB3"/>
    <w:pPr>
      <w:spacing w:after="160" w:line="240" w:lineRule="exact"/>
    </w:pPr>
    <w:rPr>
      <w:rFonts w:ascii="Verdana" w:hAnsi="Verdana"/>
      <w:sz w:val="20"/>
      <w:lang w:val="en-US" w:eastAsia="en-US"/>
    </w:rPr>
  </w:style>
  <w:style w:type="numbering" w:customStyle="1" w:styleId="Numerales">
    <w:name w:val="Numerales"/>
    <w:basedOn w:val="Sinlista"/>
    <w:rsid w:val="00482AB3"/>
    <w:pPr>
      <w:numPr>
        <w:numId w:val="4"/>
      </w:numPr>
    </w:pPr>
  </w:style>
  <w:style w:type="paragraph" w:customStyle="1" w:styleId="Car0">
    <w:name w:val="Car"/>
    <w:basedOn w:val="Normal"/>
    <w:rsid w:val="00482AB3"/>
    <w:pPr>
      <w:spacing w:after="160" w:line="240" w:lineRule="exact"/>
    </w:pPr>
    <w:rPr>
      <w:rFonts w:ascii="Verdana" w:hAnsi="Verdana"/>
      <w:sz w:val="20"/>
      <w:lang w:val="en-US" w:eastAsia="en-US"/>
    </w:rPr>
  </w:style>
  <w:style w:type="paragraph" w:styleId="NormalWeb">
    <w:name w:val="Normal (Web)"/>
    <w:basedOn w:val="Normal"/>
    <w:unhideWhenUsed/>
    <w:rsid w:val="00482AB3"/>
    <w:pPr>
      <w:spacing w:before="100" w:beforeAutospacing="1" w:after="100" w:afterAutospacing="1"/>
    </w:pPr>
  </w:style>
  <w:style w:type="character" w:customStyle="1" w:styleId="apple-converted-space">
    <w:name w:val="apple-converted-space"/>
    <w:rsid w:val="00482AB3"/>
  </w:style>
  <w:style w:type="character" w:customStyle="1" w:styleId="Ttulo1Car">
    <w:name w:val="Título 1 Car"/>
    <w:link w:val="Ttulo1"/>
    <w:uiPriority w:val="9"/>
    <w:rsid w:val="00482AB3"/>
    <w:rPr>
      <w:rFonts w:ascii="CG Times" w:hAnsi="CG Times"/>
      <w:b/>
      <w:sz w:val="24"/>
      <w:lang w:eastAsia="es-ES"/>
    </w:rPr>
  </w:style>
  <w:style w:type="paragraph" w:styleId="Listaconnmeros2">
    <w:name w:val="List Number 2"/>
    <w:basedOn w:val="Normal"/>
    <w:uiPriority w:val="99"/>
    <w:unhideWhenUsed/>
    <w:rsid w:val="00482AB3"/>
    <w:pPr>
      <w:spacing w:after="200" w:line="276" w:lineRule="auto"/>
      <w:ind w:left="574" w:hanging="432"/>
      <w:contextualSpacing/>
    </w:pPr>
    <w:rPr>
      <w:rFonts w:ascii="Calibri" w:eastAsia="Calibri" w:hAnsi="Calibri"/>
      <w:sz w:val="22"/>
      <w:szCs w:val="22"/>
      <w:lang w:val="es-CO" w:eastAsia="en-US"/>
    </w:rPr>
  </w:style>
  <w:style w:type="paragraph" w:styleId="Sangra2detindependiente">
    <w:name w:val="Body Text Indent 2"/>
    <w:basedOn w:val="Normal"/>
    <w:link w:val="Sangra2detindependienteCar"/>
    <w:uiPriority w:val="99"/>
    <w:unhideWhenUsed/>
    <w:rsid w:val="00482AB3"/>
    <w:pPr>
      <w:spacing w:after="120" w:line="480" w:lineRule="auto"/>
      <w:ind w:left="283"/>
    </w:pPr>
    <w:rPr>
      <w:rFonts w:ascii="Calibri" w:eastAsia="Calibri" w:hAnsi="Calibri"/>
      <w:sz w:val="22"/>
      <w:szCs w:val="22"/>
      <w:lang w:val="es-CO" w:eastAsia="en-US"/>
    </w:rPr>
  </w:style>
  <w:style w:type="character" w:customStyle="1" w:styleId="Sangra2detindependienteCar">
    <w:name w:val="Sangría 2 de t. independiente Car"/>
    <w:link w:val="Sangra2detindependiente"/>
    <w:uiPriority w:val="99"/>
    <w:rsid w:val="00482AB3"/>
    <w:rPr>
      <w:rFonts w:ascii="Calibri" w:eastAsia="Calibri" w:hAnsi="Calibri"/>
      <w:sz w:val="22"/>
      <w:szCs w:val="22"/>
      <w:lang w:eastAsia="en-US"/>
    </w:rPr>
  </w:style>
  <w:style w:type="paragraph" w:customStyle="1" w:styleId="PrrafoLista1">
    <w:name w:val="PárrafoLista1"/>
    <w:basedOn w:val="Normal"/>
    <w:rsid w:val="00482AB3"/>
    <w:pPr>
      <w:widowControl w:val="0"/>
      <w:numPr>
        <w:numId w:val="11"/>
      </w:numPr>
      <w:spacing w:before="120" w:after="120"/>
      <w:mirrorIndents/>
      <w:jc w:val="both"/>
    </w:pPr>
    <w:rPr>
      <w:rFonts w:ascii="DIN-Regular" w:hAnsi="DIN-Regular"/>
      <w:snapToGrid w:val="0"/>
      <w:szCs w:val="20"/>
    </w:rPr>
  </w:style>
  <w:style w:type="paragraph" w:customStyle="1" w:styleId="PRRAFO">
    <w:name w:val="PÁRRAFO"/>
    <w:basedOn w:val="Normal"/>
    <w:rsid w:val="00482AB3"/>
    <w:pPr>
      <w:widowControl w:val="0"/>
      <w:spacing w:before="120" w:after="240"/>
      <w:mirrorIndents/>
      <w:jc w:val="both"/>
    </w:pPr>
    <w:rPr>
      <w:rFonts w:ascii="DIN-Regular" w:hAnsi="DIN-Regular"/>
      <w:szCs w:val="20"/>
      <w:lang w:val="es-ES_tradnl"/>
    </w:rPr>
  </w:style>
  <w:style w:type="paragraph" w:customStyle="1" w:styleId="style3">
    <w:name w:val="style3"/>
    <w:basedOn w:val="Normal"/>
    <w:rsid w:val="00482AB3"/>
    <w:pPr>
      <w:spacing w:before="100" w:beforeAutospacing="1" w:after="100" w:afterAutospacing="1"/>
    </w:pPr>
    <w:rPr>
      <w:b/>
      <w:bCs/>
      <w:sz w:val="72"/>
      <w:szCs w:val="72"/>
      <w:lang w:val="es-CO" w:eastAsia="es-CO"/>
    </w:rPr>
  </w:style>
  <w:style w:type="character" w:customStyle="1" w:styleId="TextocomentarioCar1">
    <w:name w:val="Texto comentario Car1"/>
    <w:semiHidden/>
    <w:rsid w:val="00482AB3"/>
    <w:rPr>
      <w:lang w:eastAsia="en-US"/>
    </w:rPr>
  </w:style>
  <w:style w:type="character" w:customStyle="1" w:styleId="AsuntodelcomentarioCar1">
    <w:name w:val="Asunto del comentario Car1"/>
    <w:uiPriority w:val="99"/>
    <w:semiHidden/>
    <w:rsid w:val="00482AB3"/>
    <w:rPr>
      <w:b/>
      <w:bCs/>
      <w:lang w:eastAsia="en-US"/>
    </w:rPr>
  </w:style>
  <w:style w:type="character" w:customStyle="1" w:styleId="TextodegloboCar1">
    <w:name w:val="Texto de globo Car1"/>
    <w:uiPriority w:val="99"/>
    <w:semiHidden/>
    <w:rsid w:val="00482AB3"/>
    <w:rPr>
      <w:rFonts w:ascii="Tahoma" w:hAnsi="Tahoma" w:cs="Tahoma"/>
      <w:sz w:val="16"/>
      <w:szCs w:val="16"/>
      <w:lang w:eastAsia="en-US"/>
    </w:rPr>
  </w:style>
  <w:style w:type="character" w:customStyle="1" w:styleId="PiedepginaCar">
    <w:name w:val="Pie de página Car"/>
    <w:link w:val="Piedepgina"/>
    <w:uiPriority w:val="99"/>
    <w:rsid w:val="00482AB3"/>
    <w:rPr>
      <w:sz w:val="24"/>
      <w:szCs w:val="24"/>
      <w:lang w:val="es-ES" w:eastAsia="es-ES"/>
    </w:rPr>
  </w:style>
  <w:style w:type="paragraph" w:styleId="Textoindependiente2">
    <w:name w:val="Body Text 2"/>
    <w:basedOn w:val="Normal"/>
    <w:link w:val="Textoindependiente2Car"/>
    <w:uiPriority w:val="99"/>
    <w:unhideWhenUsed/>
    <w:rsid w:val="00482AB3"/>
    <w:pPr>
      <w:spacing w:after="120" w:line="480" w:lineRule="auto"/>
    </w:pPr>
    <w:rPr>
      <w:rFonts w:ascii="Calibri" w:eastAsia="Calibri" w:hAnsi="Calibri"/>
      <w:sz w:val="22"/>
      <w:szCs w:val="22"/>
      <w:lang w:val="x-none" w:eastAsia="en-US"/>
    </w:rPr>
  </w:style>
  <w:style w:type="character" w:customStyle="1" w:styleId="Textoindependiente2Car">
    <w:name w:val="Texto independiente 2 Car"/>
    <w:link w:val="Textoindependiente2"/>
    <w:uiPriority w:val="99"/>
    <w:rsid w:val="00482AB3"/>
    <w:rPr>
      <w:rFonts w:ascii="Calibri" w:eastAsia="Calibri" w:hAnsi="Calibri"/>
      <w:sz w:val="22"/>
      <w:szCs w:val="22"/>
      <w:lang w:val="x-none" w:eastAsia="en-US"/>
    </w:rPr>
  </w:style>
  <w:style w:type="paragraph" w:styleId="TtulodeTDC">
    <w:name w:val="TOC Heading"/>
    <w:basedOn w:val="Ttulo1"/>
    <w:next w:val="Normal"/>
    <w:uiPriority w:val="39"/>
    <w:semiHidden/>
    <w:unhideWhenUsed/>
    <w:qFormat/>
    <w:rsid w:val="00482AB3"/>
    <w:pPr>
      <w:keepLines/>
      <w:spacing w:before="480" w:line="276" w:lineRule="auto"/>
      <w:jc w:val="left"/>
      <w:outlineLvl w:val="9"/>
    </w:pPr>
    <w:rPr>
      <w:rFonts w:ascii="Cambria" w:hAnsi="Cambria"/>
      <w:bCs/>
      <w:color w:val="365F91"/>
      <w:sz w:val="28"/>
      <w:szCs w:val="28"/>
      <w:lang w:eastAsia="es-CO"/>
    </w:rPr>
  </w:style>
  <w:style w:type="paragraph" w:styleId="TDC1">
    <w:name w:val="toc 1"/>
    <w:basedOn w:val="Normal"/>
    <w:next w:val="Normal"/>
    <w:autoRedefine/>
    <w:uiPriority w:val="39"/>
    <w:unhideWhenUsed/>
    <w:rsid w:val="00482AB3"/>
    <w:pPr>
      <w:tabs>
        <w:tab w:val="left" w:pos="440"/>
        <w:tab w:val="right" w:leader="dot" w:pos="8828"/>
      </w:tabs>
    </w:pPr>
    <w:rPr>
      <w:rFonts w:ascii="Calibri" w:eastAsia="Calibri" w:hAnsi="Calibri"/>
      <w:sz w:val="22"/>
      <w:szCs w:val="22"/>
      <w:lang w:val="es-CO" w:eastAsia="en-US"/>
    </w:rPr>
  </w:style>
  <w:style w:type="paragraph" w:styleId="TDC2">
    <w:name w:val="toc 2"/>
    <w:basedOn w:val="Normal"/>
    <w:next w:val="Normal"/>
    <w:autoRedefine/>
    <w:uiPriority w:val="39"/>
    <w:unhideWhenUsed/>
    <w:rsid w:val="00482AB3"/>
    <w:pPr>
      <w:spacing w:after="200" w:line="276" w:lineRule="auto"/>
      <w:ind w:left="220"/>
    </w:pPr>
    <w:rPr>
      <w:rFonts w:ascii="Calibri" w:eastAsia="Calibri" w:hAnsi="Calibri"/>
      <w:sz w:val="22"/>
      <w:szCs w:val="22"/>
      <w:lang w:val="es-CO" w:eastAsia="en-US"/>
    </w:rPr>
  </w:style>
  <w:style w:type="paragraph" w:styleId="TDC3">
    <w:name w:val="toc 3"/>
    <w:basedOn w:val="Normal"/>
    <w:next w:val="Normal"/>
    <w:autoRedefine/>
    <w:uiPriority w:val="39"/>
    <w:unhideWhenUsed/>
    <w:rsid w:val="00482AB3"/>
    <w:pPr>
      <w:spacing w:after="200" w:line="276" w:lineRule="auto"/>
      <w:ind w:left="440"/>
    </w:pPr>
    <w:rPr>
      <w:rFonts w:ascii="Calibri" w:eastAsia="Calibri" w:hAnsi="Calibri"/>
      <w:sz w:val="22"/>
      <w:szCs w:val="22"/>
      <w:lang w:val="es-CO" w:eastAsia="en-US"/>
    </w:rPr>
  </w:style>
  <w:style w:type="character" w:customStyle="1" w:styleId="baj1">
    <w:name w:val="b_aj1"/>
    <w:rsid w:val="00482AB3"/>
    <w:rPr>
      <w:b/>
      <w:bCs/>
      <w:color w:val="375682"/>
    </w:rPr>
  </w:style>
  <w:style w:type="character" w:customStyle="1" w:styleId="PrrafodelistaCar">
    <w:name w:val="Párrafo de lista Car"/>
    <w:link w:val="Prrafodelista"/>
    <w:uiPriority w:val="34"/>
    <w:rsid w:val="000D2D12"/>
    <w:rPr>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lebarragan\plantilla\resolucion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BE03E-3CCD-478B-9F69-A5CEAED0F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resoluciones</Template>
  <TotalTime>1</TotalTime>
  <Pages>4</Pages>
  <Words>1280</Words>
  <Characters>7042</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8306</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2016-07-12T15:47:00Z</cp:lastPrinted>
  <dcterms:created xsi:type="dcterms:W3CDTF">2016-07-22T21:33:00Z</dcterms:created>
  <dcterms:modified xsi:type="dcterms:W3CDTF">2016-07-22T21:33:00Z</dcterms:modified>
</cp:coreProperties>
</file>